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0DF9DC5" w14:textId="31EF892D" w:rsidR="00D42D5D" w:rsidRPr="000A64D8" w:rsidRDefault="00D42D5D" w:rsidP="00DF709C">
      <w:pPr>
        <w:tabs>
          <w:tab w:val="right" w:pos="10000"/>
        </w:tabs>
        <w:spacing w:after="0"/>
        <w:jc w:val="both"/>
        <w:rPr>
          <w:rFonts w:ascii="Arial" w:hAnsi="Arial" w:cs="Arial"/>
          <w:b/>
          <w:sz w:val="24"/>
          <w:szCs w:val="24"/>
        </w:rPr>
      </w:pPr>
      <w:r w:rsidRPr="000A64D8">
        <w:rPr>
          <w:rFonts w:ascii="Arial" w:hAnsi="Arial" w:cs="Arial"/>
          <w:b/>
          <w:sz w:val="24"/>
          <w:szCs w:val="24"/>
        </w:rPr>
        <w:t>3GPP TSG-RAN WG1 #</w:t>
      </w:r>
      <w:r>
        <w:rPr>
          <w:rFonts w:ascii="Arial" w:hAnsi="Arial" w:cs="Arial"/>
          <w:b/>
          <w:sz w:val="24"/>
          <w:szCs w:val="24"/>
        </w:rPr>
        <w:t>8</w:t>
      </w:r>
      <w:r w:rsidR="00566691">
        <w:rPr>
          <w:rFonts w:ascii="Arial" w:hAnsi="Arial" w:cs="Arial"/>
          <w:b/>
          <w:sz w:val="24"/>
          <w:szCs w:val="24"/>
        </w:rPr>
        <w:t>7</w:t>
      </w:r>
      <w:r w:rsidRPr="000A64D8">
        <w:rPr>
          <w:rFonts w:ascii="Arial" w:hAnsi="Arial" w:cs="Arial"/>
          <w:b/>
          <w:sz w:val="24"/>
          <w:szCs w:val="24"/>
        </w:rPr>
        <w:t xml:space="preserve"> </w:t>
      </w:r>
      <w:r w:rsidRPr="000A64D8">
        <w:rPr>
          <w:rFonts w:ascii="Arial" w:hAnsi="Arial" w:cs="Arial"/>
          <w:b/>
          <w:sz w:val="24"/>
          <w:szCs w:val="24"/>
        </w:rPr>
        <w:tab/>
      </w:r>
      <w:r w:rsidR="00035064">
        <w:rPr>
          <w:rFonts w:ascii="Arial" w:hAnsi="Arial" w:cs="Arial"/>
          <w:b/>
          <w:sz w:val="24"/>
          <w:szCs w:val="24"/>
        </w:rPr>
        <w:t>R1-</w:t>
      </w:r>
      <w:r w:rsidR="00DD43E2">
        <w:rPr>
          <w:rFonts w:ascii="Arial" w:hAnsi="Arial" w:cs="Arial"/>
          <w:b/>
          <w:sz w:val="24"/>
          <w:szCs w:val="24"/>
        </w:rPr>
        <w:t>1612045</w:t>
      </w:r>
    </w:p>
    <w:p w14:paraId="1A68C7DB" w14:textId="77777777" w:rsidR="00566691" w:rsidRPr="00566691" w:rsidRDefault="00566691" w:rsidP="00566691">
      <w:pPr>
        <w:tabs>
          <w:tab w:val="right" w:pos="9630"/>
        </w:tabs>
        <w:spacing w:after="0"/>
        <w:jc w:val="both"/>
        <w:rPr>
          <w:rFonts w:ascii="Arial" w:hAnsi="Arial" w:cs="Arial"/>
          <w:b/>
          <w:sz w:val="24"/>
          <w:szCs w:val="24"/>
        </w:rPr>
      </w:pPr>
      <w:r w:rsidRPr="00566691">
        <w:rPr>
          <w:rFonts w:ascii="Arial" w:hAnsi="Arial" w:cs="Arial"/>
          <w:b/>
          <w:sz w:val="24"/>
          <w:szCs w:val="24"/>
        </w:rPr>
        <w:t>14th – 18th November 2016</w:t>
      </w:r>
    </w:p>
    <w:p w14:paraId="40C7DB6C" w14:textId="77777777" w:rsidR="00566691" w:rsidRPr="00566691" w:rsidRDefault="00566691" w:rsidP="00566691">
      <w:pPr>
        <w:spacing w:after="0"/>
        <w:jc w:val="both"/>
        <w:rPr>
          <w:rFonts w:ascii="Arial" w:hAnsi="Arial" w:cs="Arial"/>
          <w:b/>
          <w:sz w:val="24"/>
          <w:szCs w:val="24"/>
        </w:rPr>
      </w:pPr>
      <w:r w:rsidRPr="00566691">
        <w:rPr>
          <w:rFonts w:ascii="Arial" w:hAnsi="Arial" w:cs="Arial"/>
          <w:b/>
          <w:sz w:val="24"/>
          <w:szCs w:val="24"/>
        </w:rPr>
        <w:t>Reno, Nevada</w:t>
      </w:r>
    </w:p>
    <w:p w14:paraId="171BD919" w14:textId="77777777" w:rsidR="0068226B" w:rsidRPr="000A64D8" w:rsidRDefault="0068226B" w:rsidP="00DF709C">
      <w:pPr>
        <w:pStyle w:val="Footer"/>
        <w:jc w:val="both"/>
        <w:rPr>
          <w:noProof w:val="0"/>
        </w:rPr>
      </w:pPr>
    </w:p>
    <w:p w14:paraId="22644A68" w14:textId="580FC29C" w:rsidR="0068226B" w:rsidRPr="000A64D8" w:rsidRDefault="0068226B" w:rsidP="00DF709C">
      <w:pPr>
        <w:tabs>
          <w:tab w:val="left" w:pos="1985"/>
        </w:tabs>
        <w:jc w:val="both"/>
        <w:rPr>
          <w:rFonts w:ascii="Arial" w:hAnsi="Arial"/>
          <w:sz w:val="24"/>
        </w:rPr>
      </w:pPr>
      <w:r w:rsidRPr="000A64D8">
        <w:rPr>
          <w:rFonts w:ascii="Arial" w:hAnsi="Arial"/>
          <w:b/>
          <w:sz w:val="24"/>
        </w:rPr>
        <w:t>Agenda item:</w:t>
      </w:r>
      <w:r w:rsidRPr="000A64D8">
        <w:rPr>
          <w:rFonts w:ascii="Arial" w:hAnsi="Arial"/>
          <w:sz w:val="24"/>
        </w:rPr>
        <w:tab/>
      </w:r>
      <w:bookmarkStart w:id="0" w:name="Source"/>
      <w:bookmarkEnd w:id="0"/>
      <w:r w:rsidR="00566691">
        <w:rPr>
          <w:rFonts w:ascii="Arial" w:hAnsi="Arial"/>
          <w:sz w:val="24"/>
        </w:rPr>
        <w:t>7.1.3.1</w:t>
      </w:r>
    </w:p>
    <w:p w14:paraId="7C8745B4" w14:textId="77777777" w:rsidR="0068226B" w:rsidRPr="000A64D8" w:rsidRDefault="0068226B" w:rsidP="00DF709C">
      <w:pPr>
        <w:tabs>
          <w:tab w:val="left" w:pos="1985"/>
        </w:tabs>
        <w:jc w:val="both"/>
        <w:rPr>
          <w:rFonts w:ascii="Arial" w:hAnsi="Arial"/>
          <w:sz w:val="24"/>
        </w:rPr>
      </w:pPr>
      <w:r w:rsidRPr="000A64D8">
        <w:rPr>
          <w:rFonts w:ascii="Arial" w:hAnsi="Arial"/>
          <w:b/>
          <w:sz w:val="24"/>
        </w:rPr>
        <w:t xml:space="preserve">Source: </w:t>
      </w:r>
      <w:r w:rsidRPr="000A64D8">
        <w:rPr>
          <w:rFonts w:ascii="Arial" w:hAnsi="Arial"/>
          <w:b/>
          <w:sz w:val="24"/>
        </w:rPr>
        <w:tab/>
      </w:r>
      <w:r w:rsidR="00871D14" w:rsidRPr="000A64D8">
        <w:rPr>
          <w:rFonts w:ascii="Arial" w:hAnsi="Arial"/>
          <w:sz w:val="24"/>
        </w:rPr>
        <w:t>Qualcomm Inc</w:t>
      </w:r>
      <w:r w:rsidR="008E0E89" w:rsidRPr="000A64D8">
        <w:rPr>
          <w:rFonts w:ascii="Arial" w:hAnsi="Arial"/>
          <w:sz w:val="24"/>
        </w:rPr>
        <w:t>orporated</w:t>
      </w:r>
    </w:p>
    <w:p w14:paraId="6C8A06FE" w14:textId="42BF6086" w:rsidR="00C10599" w:rsidRPr="00916784" w:rsidRDefault="0068226B" w:rsidP="00DF709C">
      <w:pPr>
        <w:ind w:left="1988" w:hanging="1988"/>
        <w:jc w:val="both"/>
        <w:rPr>
          <w:rFonts w:ascii="Arial" w:hAnsi="Arial"/>
          <w:sz w:val="24"/>
        </w:rPr>
      </w:pPr>
      <w:r w:rsidRPr="000A64D8">
        <w:rPr>
          <w:rFonts w:ascii="Arial" w:hAnsi="Arial"/>
          <w:b/>
          <w:sz w:val="24"/>
        </w:rPr>
        <w:t>Title:</w:t>
      </w:r>
      <w:r w:rsidRPr="000A64D8">
        <w:rPr>
          <w:rFonts w:ascii="Arial" w:hAnsi="Arial"/>
          <w:sz w:val="24"/>
        </w:rPr>
        <w:t xml:space="preserve"> </w:t>
      </w:r>
      <w:r w:rsidRPr="000A64D8">
        <w:rPr>
          <w:rFonts w:ascii="Arial" w:hAnsi="Arial"/>
          <w:sz w:val="22"/>
        </w:rPr>
        <w:tab/>
      </w:r>
      <w:r w:rsidR="00DF2257" w:rsidRPr="00DF2257">
        <w:rPr>
          <w:rFonts w:ascii="Arial" w:hAnsi="Arial"/>
          <w:sz w:val="24"/>
        </w:rPr>
        <w:t>Discussion on phase continuity and PRB bundling</w:t>
      </w:r>
    </w:p>
    <w:p w14:paraId="063B412D" w14:textId="77777777" w:rsidR="0068226B" w:rsidRDefault="0068226B" w:rsidP="00DF709C">
      <w:pPr>
        <w:ind w:left="1988" w:hanging="1988"/>
        <w:jc w:val="both"/>
        <w:rPr>
          <w:rFonts w:ascii="Arial" w:hAnsi="Arial"/>
          <w:sz w:val="24"/>
        </w:rPr>
      </w:pPr>
      <w:r w:rsidRPr="000A64D8">
        <w:rPr>
          <w:rFonts w:ascii="Arial" w:hAnsi="Arial"/>
          <w:b/>
          <w:sz w:val="24"/>
        </w:rPr>
        <w:t>Document for:</w:t>
      </w:r>
      <w:r w:rsidRPr="000A64D8">
        <w:rPr>
          <w:rFonts w:ascii="Arial" w:hAnsi="Arial"/>
          <w:sz w:val="24"/>
        </w:rPr>
        <w:tab/>
      </w:r>
      <w:bookmarkStart w:id="1" w:name="DocumentFor"/>
      <w:bookmarkEnd w:id="1"/>
      <w:r w:rsidRPr="000A64D8">
        <w:rPr>
          <w:rFonts w:ascii="Arial" w:hAnsi="Arial"/>
          <w:sz w:val="24"/>
        </w:rPr>
        <w:t>Discussion</w:t>
      </w:r>
      <w:r w:rsidR="00FA3871" w:rsidRPr="000A64D8">
        <w:rPr>
          <w:rFonts w:ascii="Arial" w:hAnsi="Arial"/>
          <w:sz w:val="24"/>
        </w:rPr>
        <w:t>/Decision</w:t>
      </w:r>
    </w:p>
    <w:p w14:paraId="2A401B6A" w14:textId="77777777" w:rsidR="00C34C05" w:rsidRPr="005165A8" w:rsidRDefault="00FD6A3D" w:rsidP="00DF709C">
      <w:pPr>
        <w:pStyle w:val="Heading1"/>
        <w:jc w:val="both"/>
        <w:rPr>
          <w:sz w:val="32"/>
        </w:rPr>
      </w:pPr>
      <w:r w:rsidRPr="005165A8">
        <w:rPr>
          <w:sz w:val="32"/>
        </w:rPr>
        <w:t>Introduction</w:t>
      </w:r>
    </w:p>
    <w:p w14:paraId="18FA4BB2" w14:textId="76E99491" w:rsidR="00B240FE" w:rsidRPr="000F58FE" w:rsidRDefault="008A4DAC" w:rsidP="00DF709C">
      <w:pPr>
        <w:jc w:val="both"/>
        <w:rPr>
          <w:sz w:val="24"/>
          <w:szCs w:val="24"/>
        </w:rPr>
      </w:pPr>
      <w:r w:rsidRPr="000F58FE">
        <w:rPr>
          <w:sz w:val="24"/>
          <w:szCs w:val="24"/>
        </w:rPr>
        <w:t>In RAN</w:t>
      </w:r>
      <w:r w:rsidR="006D1329" w:rsidRPr="000F58FE">
        <w:rPr>
          <w:sz w:val="24"/>
          <w:szCs w:val="24"/>
        </w:rPr>
        <w:t>1</w:t>
      </w:r>
      <w:r w:rsidRPr="000F58FE">
        <w:rPr>
          <w:sz w:val="24"/>
          <w:szCs w:val="24"/>
        </w:rPr>
        <w:t>#</w:t>
      </w:r>
      <w:r w:rsidR="00DF2257" w:rsidRPr="000F58FE">
        <w:rPr>
          <w:sz w:val="24"/>
          <w:szCs w:val="24"/>
        </w:rPr>
        <w:t>86bis</w:t>
      </w:r>
      <w:r w:rsidRPr="000F58FE">
        <w:rPr>
          <w:sz w:val="24"/>
          <w:szCs w:val="24"/>
        </w:rPr>
        <w:t>,</w:t>
      </w:r>
      <w:r w:rsidR="006D1329" w:rsidRPr="000F58FE">
        <w:rPr>
          <w:sz w:val="24"/>
          <w:szCs w:val="24"/>
        </w:rPr>
        <w:t xml:space="preserve"> </w:t>
      </w:r>
      <w:r w:rsidR="00DF2257" w:rsidRPr="000F58FE">
        <w:rPr>
          <w:sz w:val="24"/>
          <w:szCs w:val="24"/>
        </w:rPr>
        <w:t xml:space="preserve">it was agreed that </w:t>
      </w:r>
    </w:p>
    <w:p w14:paraId="034EAA43" w14:textId="77777777" w:rsidR="00DF2257" w:rsidRPr="000F58FE" w:rsidRDefault="00DF2257" w:rsidP="00DF2257">
      <w:pPr>
        <w:rPr>
          <w:b/>
          <w:i/>
          <w:sz w:val="24"/>
          <w:szCs w:val="24"/>
          <w:u w:val="single"/>
        </w:rPr>
      </w:pPr>
      <w:r w:rsidRPr="000F58FE">
        <w:rPr>
          <w:rFonts w:hint="eastAsia"/>
          <w:b/>
          <w:i/>
          <w:sz w:val="24"/>
          <w:szCs w:val="24"/>
          <w:highlight w:val="green"/>
          <w:u w:val="single"/>
        </w:rPr>
        <w:t>Agreements:</w:t>
      </w:r>
    </w:p>
    <w:p w14:paraId="7BE67ED7" w14:textId="77777777" w:rsidR="00DF2257" w:rsidRPr="000F58FE" w:rsidRDefault="00DF2257" w:rsidP="00DF2257">
      <w:pPr>
        <w:numPr>
          <w:ilvl w:val="0"/>
          <w:numId w:val="4"/>
        </w:numPr>
        <w:overflowPunct/>
        <w:autoSpaceDE/>
        <w:autoSpaceDN/>
        <w:adjustRightInd/>
        <w:spacing w:after="0"/>
        <w:textAlignment w:val="auto"/>
        <w:rPr>
          <w:i/>
          <w:sz w:val="24"/>
          <w:szCs w:val="24"/>
        </w:rPr>
      </w:pPr>
      <w:r w:rsidRPr="000F58FE">
        <w:rPr>
          <w:rFonts w:hint="eastAsia"/>
          <w:i/>
          <w:sz w:val="24"/>
          <w:szCs w:val="24"/>
        </w:rPr>
        <w:t>At least f</w:t>
      </w:r>
      <w:r w:rsidRPr="000F58FE">
        <w:rPr>
          <w:i/>
          <w:sz w:val="24"/>
          <w:szCs w:val="24"/>
        </w:rPr>
        <w:t xml:space="preserve">or </w:t>
      </w:r>
      <w:r w:rsidRPr="000F58FE">
        <w:rPr>
          <w:rFonts w:hint="eastAsia"/>
          <w:i/>
          <w:sz w:val="24"/>
          <w:szCs w:val="24"/>
        </w:rPr>
        <w:t>DL</w:t>
      </w:r>
      <w:r w:rsidRPr="000F58FE">
        <w:rPr>
          <w:i/>
          <w:sz w:val="24"/>
          <w:szCs w:val="24"/>
        </w:rPr>
        <w:t>, study PRB bundling with configurable PRG sizes, at least including following aspects</w:t>
      </w:r>
    </w:p>
    <w:p w14:paraId="549CE848" w14:textId="77777777" w:rsidR="00DF2257" w:rsidRPr="000F58FE" w:rsidRDefault="00DF2257" w:rsidP="00DF2257">
      <w:pPr>
        <w:numPr>
          <w:ilvl w:val="1"/>
          <w:numId w:val="4"/>
        </w:numPr>
        <w:overflowPunct/>
        <w:autoSpaceDE/>
        <w:autoSpaceDN/>
        <w:adjustRightInd/>
        <w:spacing w:after="0"/>
        <w:textAlignment w:val="auto"/>
        <w:rPr>
          <w:i/>
          <w:sz w:val="24"/>
          <w:szCs w:val="24"/>
        </w:rPr>
      </w:pPr>
      <w:r w:rsidRPr="000F58FE">
        <w:rPr>
          <w:i/>
          <w:sz w:val="24"/>
          <w:szCs w:val="24"/>
        </w:rPr>
        <w:t>The size of PRG may or may not be fixed</w:t>
      </w:r>
    </w:p>
    <w:p w14:paraId="2287EB66" w14:textId="77777777" w:rsidR="00DF2257" w:rsidRPr="000F58FE" w:rsidRDefault="00DF2257" w:rsidP="00DF2257">
      <w:pPr>
        <w:numPr>
          <w:ilvl w:val="1"/>
          <w:numId w:val="4"/>
        </w:numPr>
        <w:overflowPunct/>
        <w:autoSpaceDE/>
        <w:autoSpaceDN/>
        <w:adjustRightInd/>
        <w:spacing w:after="0"/>
        <w:textAlignment w:val="auto"/>
        <w:rPr>
          <w:i/>
          <w:sz w:val="24"/>
          <w:szCs w:val="24"/>
        </w:rPr>
      </w:pPr>
      <w:r w:rsidRPr="000F58FE">
        <w:rPr>
          <w:i/>
          <w:sz w:val="24"/>
          <w:szCs w:val="24"/>
        </w:rPr>
        <w:t xml:space="preserve">The size of PRG may or may not be system bandwidth dependent </w:t>
      </w:r>
    </w:p>
    <w:p w14:paraId="484DDCBC" w14:textId="14160F68" w:rsidR="006D1329" w:rsidRPr="000F58FE" w:rsidRDefault="00DF2257" w:rsidP="00DF2257">
      <w:pPr>
        <w:numPr>
          <w:ilvl w:val="1"/>
          <w:numId w:val="4"/>
        </w:numPr>
        <w:overflowPunct/>
        <w:autoSpaceDE/>
        <w:autoSpaceDN/>
        <w:adjustRightInd/>
        <w:spacing w:after="0"/>
        <w:textAlignment w:val="auto"/>
        <w:rPr>
          <w:i/>
          <w:sz w:val="24"/>
          <w:szCs w:val="24"/>
        </w:rPr>
      </w:pPr>
      <w:r w:rsidRPr="000F58FE">
        <w:rPr>
          <w:i/>
          <w:sz w:val="24"/>
          <w:szCs w:val="24"/>
        </w:rPr>
        <w:t>PRG may consist of all scheduled PRBs</w:t>
      </w:r>
    </w:p>
    <w:p w14:paraId="79FDAE56" w14:textId="77777777" w:rsidR="00DF2257" w:rsidRPr="000F58FE" w:rsidRDefault="00DF2257" w:rsidP="00DF2257">
      <w:pPr>
        <w:overflowPunct/>
        <w:autoSpaceDE/>
        <w:autoSpaceDN/>
        <w:adjustRightInd/>
        <w:spacing w:after="0"/>
        <w:ind w:left="1440"/>
        <w:textAlignment w:val="auto"/>
        <w:rPr>
          <w:sz w:val="24"/>
          <w:szCs w:val="24"/>
        </w:rPr>
      </w:pPr>
    </w:p>
    <w:p w14:paraId="50529421" w14:textId="08541EB3" w:rsidR="006D1329" w:rsidRPr="000F58FE" w:rsidRDefault="006D1329" w:rsidP="00DF709C">
      <w:pPr>
        <w:jc w:val="both"/>
        <w:rPr>
          <w:sz w:val="24"/>
          <w:szCs w:val="24"/>
        </w:rPr>
      </w:pPr>
      <w:r w:rsidRPr="000F58FE">
        <w:rPr>
          <w:sz w:val="24"/>
          <w:szCs w:val="24"/>
        </w:rPr>
        <w:t xml:space="preserve">In this contribution, </w:t>
      </w:r>
      <w:r w:rsidR="00AC1157" w:rsidRPr="000F58FE">
        <w:rPr>
          <w:sz w:val="24"/>
          <w:szCs w:val="24"/>
        </w:rPr>
        <w:t>w</w:t>
      </w:r>
      <w:r w:rsidR="00F55229" w:rsidRPr="000F58FE">
        <w:rPr>
          <w:sz w:val="24"/>
          <w:szCs w:val="24"/>
        </w:rPr>
        <w:t xml:space="preserve">e </w:t>
      </w:r>
      <w:r w:rsidR="00DF2257" w:rsidRPr="000F58FE">
        <w:rPr>
          <w:sz w:val="24"/>
          <w:szCs w:val="24"/>
        </w:rPr>
        <w:t xml:space="preserve">present our views on the size of the precoding resource block group (PRG). </w:t>
      </w:r>
      <w:r w:rsidR="00F55229" w:rsidRPr="000F58FE">
        <w:rPr>
          <w:sz w:val="24"/>
          <w:szCs w:val="24"/>
        </w:rPr>
        <w:t xml:space="preserve"> </w:t>
      </w:r>
    </w:p>
    <w:p w14:paraId="2B3C1CFC" w14:textId="0E760B74" w:rsidR="00B240FE" w:rsidRDefault="00B240FE" w:rsidP="00DF709C">
      <w:pPr>
        <w:pStyle w:val="Heading1"/>
        <w:jc w:val="both"/>
        <w:rPr>
          <w:sz w:val="32"/>
        </w:rPr>
      </w:pPr>
      <w:r w:rsidRPr="005165A8">
        <w:rPr>
          <w:sz w:val="32"/>
        </w:rPr>
        <w:t>Discussion</w:t>
      </w:r>
    </w:p>
    <w:p w14:paraId="565A8D19" w14:textId="6FC5C859" w:rsidR="000F58FE" w:rsidRPr="0089015B" w:rsidRDefault="0089015B" w:rsidP="0089015B">
      <w:pPr>
        <w:jc w:val="both"/>
        <w:rPr>
          <w:sz w:val="22"/>
          <w:lang w:val="en-GB"/>
        </w:rPr>
      </w:pPr>
      <w:r>
        <w:rPr>
          <w:sz w:val="22"/>
          <w:lang w:val="en-GB"/>
        </w:rPr>
        <w:t xml:space="preserve">The notion of precoding resource block group (PRG) was introduced in LTE to configure the precoding granularity in the frequency-domain and facilitate the channel estimation at the UE by allowing it to perform channel estimation across a group of consecutive physical resource blocks (PRBs). </w:t>
      </w:r>
      <w:r w:rsidRPr="0089015B">
        <w:rPr>
          <w:sz w:val="22"/>
          <w:lang w:val="en-GB"/>
        </w:rPr>
        <w:t xml:space="preserve">In LTE, the precoding resource block group (PRG) </w:t>
      </w:r>
      <w:r>
        <w:rPr>
          <w:sz w:val="22"/>
          <w:lang w:val="en-GB"/>
        </w:rPr>
        <w:t xml:space="preserve">was chosen a function of the system bandwidth with possible values of 1, 2, 3, 2 for a system bandwidth of 1.4 MHz, 3-5 MHz, 10 MHz, &gt;10 MHz respectively. </w:t>
      </w:r>
    </w:p>
    <w:p w14:paraId="5AB5421A" w14:textId="2E0455D1" w:rsidR="000F58FE" w:rsidRDefault="0089015B" w:rsidP="001702A8">
      <w:pPr>
        <w:jc w:val="both"/>
        <w:rPr>
          <w:sz w:val="24"/>
          <w:lang w:val="en-GB"/>
        </w:rPr>
      </w:pPr>
      <w:r w:rsidRPr="0089015B">
        <w:rPr>
          <w:sz w:val="24"/>
          <w:lang w:val="en-GB"/>
        </w:rPr>
        <w:t xml:space="preserve">Furthermore, </w:t>
      </w:r>
      <w:r>
        <w:rPr>
          <w:sz w:val="24"/>
          <w:lang w:val="en-GB"/>
        </w:rPr>
        <w:t xml:space="preserve">in LTE, the notion </w:t>
      </w:r>
      <w:r w:rsidR="001702A8">
        <w:rPr>
          <w:sz w:val="24"/>
          <w:lang w:val="en-GB"/>
        </w:rPr>
        <w:t>of Resource Block Group (RBG) was</w:t>
      </w:r>
      <w:r>
        <w:rPr>
          <w:sz w:val="24"/>
          <w:lang w:val="en-GB"/>
        </w:rPr>
        <w:t xml:space="preserve"> used to divide the available resource blocks into multiple groups for allocation purposes. </w:t>
      </w:r>
      <w:r w:rsidR="001702A8" w:rsidRPr="001702A8">
        <w:rPr>
          <w:sz w:val="24"/>
          <w:lang w:val="en-GB"/>
        </w:rPr>
        <w:t>The relationship between the number of resou</w:t>
      </w:r>
      <w:r w:rsidR="001702A8">
        <w:rPr>
          <w:sz w:val="24"/>
          <w:lang w:val="en-GB"/>
        </w:rPr>
        <w:t>rce block in a RBG</w:t>
      </w:r>
      <w:r w:rsidR="001702A8" w:rsidRPr="001702A8">
        <w:rPr>
          <w:sz w:val="24"/>
          <w:lang w:val="en-GB"/>
        </w:rPr>
        <w:t xml:space="preserve"> and</w:t>
      </w:r>
      <w:r w:rsidR="001702A8">
        <w:rPr>
          <w:sz w:val="24"/>
          <w:lang w:val="en-GB"/>
        </w:rPr>
        <w:t xml:space="preserve"> the system bandwidth is as follows:</w:t>
      </w:r>
    </w:p>
    <w:tbl>
      <w:tblPr>
        <w:tblStyle w:val="GridTable4-Accent1"/>
        <w:tblW w:w="2940" w:type="dxa"/>
        <w:jc w:val="center"/>
        <w:tblLook w:val="04A0" w:firstRow="1" w:lastRow="0" w:firstColumn="1" w:lastColumn="0" w:noHBand="0" w:noVBand="1"/>
      </w:tblPr>
      <w:tblGrid>
        <w:gridCol w:w="1423"/>
        <w:gridCol w:w="1517"/>
      </w:tblGrid>
      <w:tr w:rsidR="001702A8" w:rsidRPr="001702A8" w14:paraId="08A9C13C" w14:textId="77777777" w:rsidTr="001702A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50" w:type="dxa"/>
            <w:hideMark/>
          </w:tcPr>
          <w:p w14:paraId="040013C1" w14:textId="775CF649" w:rsidR="001702A8" w:rsidRPr="001702A8" w:rsidRDefault="001702A8" w:rsidP="001702A8">
            <w:pPr>
              <w:overflowPunct/>
              <w:autoSpaceDE/>
              <w:autoSpaceDN/>
              <w:adjustRightInd/>
              <w:spacing w:before="100" w:beforeAutospacing="1" w:after="100" w:afterAutospacing="1"/>
              <w:jc w:val="center"/>
              <w:textAlignment w:val="auto"/>
              <w:rPr>
                <w:sz w:val="22"/>
                <w:lang w:val="en-GB"/>
              </w:rPr>
            </w:pPr>
            <w:r w:rsidRPr="001702A8">
              <w:rPr>
                <w:sz w:val="22"/>
                <w:lang w:val="en-GB"/>
              </w:rPr>
              <w:t>System BW</w:t>
            </w:r>
            <w:r w:rsidRPr="009D6B87">
              <w:rPr>
                <w:sz w:val="22"/>
                <w:lang w:val="en-GB"/>
              </w:rPr>
              <w:t xml:space="preserve"> (MHz)</w:t>
            </w:r>
          </w:p>
        </w:tc>
        <w:tc>
          <w:tcPr>
            <w:tcW w:w="1440" w:type="dxa"/>
            <w:hideMark/>
          </w:tcPr>
          <w:p w14:paraId="120298BA" w14:textId="77777777" w:rsidR="001702A8" w:rsidRPr="001702A8" w:rsidRDefault="001702A8" w:rsidP="001702A8">
            <w:pPr>
              <w:overflowPunct/>
              <w:autoSpaceDE/>
              <w:autoSpaceDN/>
              <w:adjustRightInd/>
              <w:spacing w:before="100" w:beforeAutospacing="1" w:after="100" w:afterAutospacing="1"/>
              <w:jc w:val="center"/>
              <w:textAlignment w:val="auto"/>
              <w:cnfStyle w:val="100000000000" w:firstRow="1" w:lastRow="0" w:firstColumn="0" w:lastColumn="0" w:oddVBand="0" w:evenVBand="0" w:oddHBand="0" w:evenHBand="0" w:firstRowFirstColumn="0" w:firstRowLastColumn="0" w:lastRowFirstColumn="0" w:lastRowLastColumn="0"/>
              <w:rPr>
                <w:sz w:val="22"/>
                <w:lang w:val="en-GB"/>
              </w:rPr>
            </w:pPr>
            <w:r w:rsidRPr="001702A8">
              <w:rPr>
                <w:sz w:val="22"/>
                <w:lang w:val="en-GB"/>
              </w:rPr>
              <w:t>RBG Size</w:t>
            </w:r>
          </w:p>
        </w:tc>
      </w:tr>
      <w:tr w:rsidR="001702A8" w:rsidRPr="001702A8" w14:paraId="62F6886C" w14:textId="77777777" w:rsidTr="001702A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50" w:type="dxa"/>
            <w:hideMark/>
          </w:tcPr>
          <w:p w14:paraId="7366CDF8" w14:textId="77777777" w:rsidR="001702A8" w:rsidRPr="00D738AD" w:rsidRDefault="001702A8" w:rsidP="001702A8">
            <w:pPr>
              <w:overflowPunct/>
              <w:autoSpaceDE/>
              <w:autoSpaceDN/>
              <w:adjustRightInd/>
              <w:spacing w:before="100" w:beforeAutospacing="1" w:after="100" w:afterAutospacing="1"/>
              <w:jc w:val="center"/>
              <w:textAlignment w:val="auto"/>
              <w:rPr>
                <w:b w:val="0"/>
                <w:sz w:val="22"/>
                <w:lang w:val="en-GB"/>
              </w:rPr>
            </w:pPr>
            <w:r w:rsidRPr="00D738AD">
              <w:rPr>
                <w:b w:val="0"/>
                <w:sz w:val="22"/>
                <w:lang w:val="en-GB"/>
              </w:rPr>
              <w:t>1.4</w:t>
            </w:r>
          </w:p>
        </w:tc>
        <w:tc>
          <w:tcPr>
            <w:tcW w:w="1440" w:type="dxa"/>
            <w:hideMark/>
          </w:tcPr>
          <w:p w14:paraId="49F8A59E" w14:textId="77777777" w:rsidR="001702A8" w:rsidRPr="001702A8" w:rsidRDefault="001702A8" w:rsidP="001702A8">
            <w:pPr>
              <w:overflowPunct/>
              <w:autoSpaceDE/>
              <w:autoSpaceDN/>
              <w:adjustRightInd/>
              <w:spacing w:before="100" w:beforeAutospacing="1" w:after="100" w:afterAutospacing="1"/>
              <w:jc w:val="center"/>
              <w:textAlignment w:val="auto"/>
              <w:cnfStyle w:val="000000100000" w:firstRow="0" w:lastRow="0" w:firstColumn="0" w:lastColumn="0" w:oddVBand="0" w:evenVBand="0" w:oddHBand="1" w:evenHBand="0" w:firstRowFirstColumn="0" w:firstRowLastColumn="0" w:lastRowFirstColumn="0" w:lastRowLastColumn="0"/>
              <w:rPr>
                <w:sz w:val="22"/>
                <w:lang w:val="en-GB"/>
              </w:rPr>
            </w:pPr>
            <w:r w:rsidRPr="001702A8">
              <w:rPr>
                <w:sz w:val="22"/>
                <w:lang w:val="en-GB"/>
              </w:rPr>
              <w:t>1</w:t>
            </w:r>
          </w:p>
        </w:tc>
      </w:tr>
      <w:tr w:rsidR="001702A8" w:rsidRPr="001702A8" w14:paraId="1197E898" w14:textId="77777777" w:rsidTr="001702A8">
        <w:trPr>
          <w:jc w:val="center"/>
        </w:trPr>
        <w:tc>
          <w:tcPr>
            <w:cnfStyle w:val="001000000000" w:firstRow="0" w:lastRow="0" w:firstColumn="1" w:lastColumn="0" w:oddVBand="0" w:evenVBand="0" w:oddHBand="0" w:evenHBand="0" w:firstRowFirstColumn="0" w:firstRowLastColumn="0" w:lastRowFirstColumn="0" w:lastRowLastColumn="0"/>
            <w:tcW w:w="1350" w:type="dxa"/>
            <w:hideMark/>
          </w:tcPr>
          <w:p w14:paraId="26DC71E6" w14:textId="77777777" w:rsidR="001702A8" w:rsidRPr="00D738AD" w:rsidRDefault="001702A8" w:rsidP="001702A8">
            <w:pPr>
              <w:overflowPunct/>
              <w:autoSpaceDE/>
              <w:autoSpaceDN/>
              <w:adjustRightInd/>
              <w:spacing w:before="100" w:beforeAutospacing="1" w:after="100" w:afterAutospacing="1"/>
              <w:jc w:val="center"/>
              <w:textAlignment w:val="auto"/>
              <w:rPr>
                <w:b w:val="0"/>
                <w:sz w:val="22"/>
                <w:lang w:val="en-GB"/>
              </w:rPr>
            </w:pPr>
            <w:r w:rsidRPr="00D738AD">
              <w:rPr>
                <w:b w:val="0"/>
                <w:sz w:val="22"/>
                <w:lang w:val="en-GB"/>
              </w:rPr>
              <w:t>3</w:t>
            </w:r>
          </w:p>
        </w:tc>
        <w:tc>
          <w:tcPr>
            <w:tcW w:w="1440" w:type="dxa"/>
            <w:hideMark/>
          </w:tcPr>
          <w:p w14:paraId="720A5626" w14:textId="77777777" w:rsidR="001702A8" w:rsidRPr="001702A8" w:rsidRDefault="001702A8" w:rsidP="001702A8">
            <w:pPr>
              <w:overflowPunct/>
              <w:autoSpaceDE/>
              <w:autoSpaceDN/>
              <w:adjustRightInd/>
              <w:spacing w:before="100" w:beforeAutospacing="1" w:after="100" w:afterAutospacing="1"/>
              <w:jc w:val="center"/>
              <w:textAlignment w:val="auto"/>
              <w:cnfStyle w:val="000000000000" w:firstRow="0" w:lastRow="0" w:firstColumn="0" w:lastColumn="0" w:oddVBand="0" w:evenVBand="0" w:oddHBand="0" w:evenHBand="0" w:firstRowFirstColumn="0" w:firstRowLastColumn="0" w:lastRowFirstColumn="0" w:lastRowLastColumn="0"/>
              <w:rPr>
                <w:sz w:val="22"/>
                <w:lang w:val="en-GB"/>
              </w:rPr>
            </w:pPr>
            <w:r w:rsidRPr="001702A8">
              <w:rPr>
                <w:sz w:val="22"/>
                <w:lang w:val="en-GB"/>
              </w:rPr>
              <w:t>2</w:t>
            </w:r>
          </w:p>
        </w:tc>
      </w:tr>
      <w:tr w:rsidR="001702A8" w:rsidRPr="001702A8" w14:paraId="04C97792" w14:textId="77777777" w:rsidTr="001702A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50" w:type="dxa"/>
            <w:hideMark/>
          </w:tcPr>
          <w:p w14:paraId="0BC2BB35" w14:textId="77777777" w:rsidR="001702A8" w:rsidRPr="00D738AD" w:rsidRDefault="001702A8" w:rsidP="001702A8">
            <w:pPr>
              <w:overflowPunct/>
              <w:autoSpaceDE/>
              <w:autoSpaceDN/>
              <w:adjustRightInd/>
              <w:spacing w:before="100" w:beforeAutospacing="1" w:after="100" w:afterAutospacing="1"/>
              <w:jc w:val="center"/>
              <w:textAlignment w:val="auto"/>
              <w:rPr>
                <w:b w:val="0"/>
                <w:sz w:val="22"/>
                <w:lang w:val="en-GB"/>
              </w:rPr>
            </w:pPr>
            <w:r w:rsidRPr="00D738AD">
              <w:rPr>
                <w:b w:val="0"/>
                <w:sz w:val="22"/>
                <w:lang w:val="en-GB"/>
              </w:rPr>
              <w:t>5</w:t>
            </w:r>
          </w:p>
        </w:tc>
        <w:tc>
          <w:tcPr>
            <w:tcW w:w="1440" w:type="dxa"/>
            <w:hideMark/>
          </w:tcPr>
          <w:p w14:paraId="48948545" w14:textId="77777777" w:rsidR="001702A8" w:rsidRPr="001702A8" w:rsidRDefault="001702A8" w:rsidP="001702A8">
            <w:pPr>
              <w:overflowPunct/>
              <w:autoSpaceDE/>
              <w:autoSpaceDN/>
              <w:adjustRightInd/>
              <w:spacing w:before="100" w:beforeAutospacing="1" w:after="100" w:afterAutospacing="1"/>
              <w:jc w:val="center"/>
              <w:textAlignment w:val="auto"/>
              <w:cnfStyle w:val="000000100000" w:firstRow="0" w:lastRow="0" w:firstColumn="0" w:lastColumn="0" w:oddVBand="0" w:evenVBand="0" w:oddHBand="1" w:evenHBand="0" w:firstRowFirstColumn="0" w:firstRowLastColumn="0" w:lastRowFirstColumn="0" w:lastRowLastColumn="0"/>
              <w:rPr>
                <w:sz w:val="22"/>
                <w:lang w:val="en-GB"/>
              </w:rPr>
            </w:pPr>
            <w:r w:rsidRPr="001702A8">
              <w:rPr>
                <w:sz w:val="22"/>
                <w:lang w:val="en-GB"/>
              </w:rPr>
              <w:t>2</w:t>
            </w:r>
          </w:p>
        </w:tc>
      </w:tr>
      <w:tr w:rsidR="001702A8" w:rsidRPr="001702A8" w14:paraId="06AEC927" w14:textId="77777777" w:rsidTr="001702A8">
        <w:trPr>
          <w:jc w:val="center"/>
        </w:trPr>
        <w:tc>
          <w:tcPr>
            <w:cnfStyle w:val="001000000000" w:firstRow="0" w:lastRow="0" w:firstColumn="1" w:lastColumn="0" w:oddVBand="0" w:evenVBand="0" w:oddHBand="0" w:evenHBand="0" w:firstRowFirstColumn="0" w:firstRowLastColumn="0" w:lastRowFirstColumn="0" w:lastRowLastColumn="0"/>
            <w:tcW w:w="1350" w:type="dxa"/>
            <w:hideMark/>
          </w:tcPr>
          <w:p w14:paraId="3FFCC4CD" w14:textId="77777777" w:rsidR="001702A8" w:rsidRPr="00D738AD" w:rsidRDefault="001702A8" w:rsidP="001702A8">
            <w:pPr>
              <w:overflowPunct/>
              <w:autoSpaceDE/>
              <w:autoSpaceDN/>
              <w:adjustRightInd/>
              <w:spacing w:before="100" w:beforeAutospacing="1" w:after="100" w:afterAutospacing="1"/>
              <w:jc w:val="center"/>
              <w:textAlignment w:val="auto"/>
              <w:rPr>
                <w:b w:val="0"/>
                <w:sz w:val="22"/>
                <w:lang w:val="en-GB"/>
              </w:rPr>
            </w:pPr>
            <w:r w:rsidRPr="00D738AD">
              <w:rPr>
                <w:b w:val="0"/>
                <w:sz w:val="22"/>
                <w:lang w:val="en-GB"/>
              </w:rPr>
              <w:t>10</w:t>
            </w:r>
          </w:p>
        </w:tc>
        <w:tc>
          <w:tcPr>
            <w:tcW w:w="1440" w:type="dxa"/>
            <w:hideMark/>
          </w:tcPr>
          <w:p w14:paraId="5F16BF1E" w14:textId="77777777" w:rsidR="001702A8" w:rsidRPr="001702A8" w:rsidRDefault="001702A8" w:rsidP="001702A8">
            <w:pPr>
              <w:overflowPunct/>
              <w:autoSpaceDE/>
              <w:autoSpaceDN/>
              <w:adjustRightInd/>
              <w:spacing w:before="100" w:beforeAutospacing="1" w:after="100" w:afterAutospacing="1"/>
              <w:jc w:val="center"/>
              <w:textAlignment w:val="auto"/>
              <w:cnfStyle w:val="000000000000" w:firstRow="0" w:lastRow="0" w:firstColumn="0" w:lastColumn="0" w:oddVBand="0" w:evenVBand="0" w:oddHBand="0" w:evenHBand="0" w:firstRowFirstColumn="0" w:firstRowLastColumn="0" w:lastRowFirstColumn="0" w:lastRowLastColumn="0"/>
              <w:rPr>
                <w:sz w:val="22"/>
                <w:lang w:val="en-GB"/>
              </w:rPr>
            </w:pPr>
            <w:r w:rsidRPr="001702A8">
              <w:rPr>
                <w:sz w:val="22"/>
                <w:lang w:val="en-GB"/>
              </w:rPr>
              <w:t>3</w:t>
            </w:r>
          </w:p>
        </w:tc>
      </w:tr>
      <w:tr w:rsidR="001702A8" w:rsidRPr="001702A8" w14:paraId="6165A296" w14:textId="77777777" w:rsidTr="001702A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50" w:type="dxa"/>
            <w:hideMark/>
          </w:tcPr>
          <w:p w14:paraId="7A679C2E" w14:textId="77777777" w:rsidR="001702A8" w:rsidRPr="00D738AD" w:rsidRDefault="001702A8" w:rsidP="001702A8">
            <w:pPr>
              <w:overflowPunct/>
              <w:autoSpaceDE/>
              <w:autoSpaceDN/>
              <w:adjustRightInd/>
              <w:spacing w:before="100" w:beforeAutospacing="1" w:after="100" w:afterAutospacing="1"/>
              <w:jc w:val="center"/>
              <w:textAlignment w:val="auto"/>
              <w:rPr>
                <w:b w:val="0"/>
                <w:sz w:val="22"/>
                <w:lang w:val="en-GB"/>
              </w:rPr>
            </w:pPr>
            <w:r w:rsidRPr="00D738AD">
              <w:rPr>
                <w:b w:val="0"/>
                <w:sz w:val="22"/>
                <w:lang w:val="en-GB"/>
              </w:rPr>
              <w:t>15</w:t>
            </w:r>
          </w:p>
        </w:tc>
        <w:tc>
          <w:tcPr>
            <w:tcW w:w="1440" w:type="dxa"/>
            <w:hideMark/>
          </w:tcPr>
          <w:p w14:paraId="73DF87B2" w14:textId="77777777" w:rsidR="001702A8" w:rsidRPr="001702A8" w:rsidRDefault="001702A8" w:rsidP="001702A8">
            <w:pPr>
              <w:overflowPunct/>
              <w:autoSpaceDE/>
              <w:autoSpaceDN/>
              <w:adjustRightInd/>
              <w:spacing w:before="100" w:beforeAutospacing="1" w:after="100" w:afterAutospacing="1"/>
              <w:jc w:val="center"/>
              <w:textAlignment w:val="auto"/>
              <w:cnfStyle w:val="000000100000" w:firstRow="0" w:lastRow="0" w:firstColumn="0" w:lastColumn="0" w:oddVBand="0" w:evenVBand="0" w:oddHBand="1" w:evenHBand="0" w:firstRowFirstColumn="0" w:firstRowLastColumn="0" w:lastRowFirstColumn="0" w:lastRowLastColumn="0"/>
              <w:rPr>
                <w:sz w:val="22"/>
                <w:lang w:val="en-GB"/>
              </w:rPr>
            </w:pPr>
            <w:r w:rsidRPr="001702A8">
              <w:rPr>
                <w:sz w:val="22"/>
                <w:lang w:val="en-GB"/>
              </w:rPr>
              <w:t>4</w:t>
            </w:r>
          </w:p>
        </w:tc>
      </w:tr>
      <w:tr w:rsidR="001702A8" w:rsidRPr="001702A8" w14:paraId="6E66B33D" w14:textId="77777777" w:rsidTr="001702A8">
        <w:trPr>
          <w:jc w:val="center"/>
        </w:trPr>
        <w:tc>
          <w:tcPr>
            <w:cnfStyle w:val="001000000000" w:firstRow="0" w:lastRow="0" w:firstColumn="1" w:lastColumn="0" w:oddVBand="0" w:evenVBand="0" w:oddHBand="0" w:evenHBand="0" w:firstRowFirstColumn="0" w:firstRowLastColumn="0" w:lastRowFirstColumn="0" w:lastRowLastColumn="0"/>
            <w:tcW w:w="1350" w:type="dxa"/>
            <w:hideMark/>
          </w:tcPr>
          <w:p w14:paraId="131B3620" w14:textId="77777777" w:rsidR="001702A8" w:rsidRPr="00D738AD" w:rsidRDefault="001702A8" w:rsidP="001702A8">
            <w:pPr>
              <w:overflowPunct/>
              <w:autoSpaceDE/>
              <w:autoSpaceDN/>
              <w:adjustRightInd/>
              <w:spacing w:before="100" w:beforeAutospacing="1" w:after="100" w:afterAutospacing="1"/>
              <w:jc w:val="center"/>
              <w:textAlignment w:val="auto"/>
              <w:rPr>
                <w:b w:val="0"/>
                <w:sz w:val="22"/>
                <w:lang w:val="en-GB"/>
              </w:rPr>
            </w:pPr>
            <w:r w:rsidRPr="00D738AD">
              <w:rPr>
                <w:b w:val="0"/>
                <w:sz w:val="22"/>
                <w:lang w:val="en-GB"/>
              </w:rPr>
              <w:t>20</w:t>
            </w:r>
          </w:p>
        </w:tc>
        <w:tc>
          <w:tcPr>
            <w:tcW w:w="1440" w:type="dxa"/>
            <w:hideMark/>
          </w:tcPr>
          <w:p w14:paraId="15F8371B" w14:textId="77777777" w:rsidR="001702A8" w:rsidRPr="001702A8" w:rsidRDefault="001702A8" w:rsidP="001702A8">
            <w:pPr>
              <w:overflowPunct/>
              <w:autoSpaceDE/>
              <w:autoSpaceDN/>
              <w:adjustRightInd/>
              <w:spacing w:before="100" w:beforeAutospacing="1" w:after="100" w:afterAutospacing="1"/>
              <w:jc w:val="center"/>
              <w:textAlignment w:val="auto"/>
              <w:cnfStyle w:val="000000000000" w:firstRow="0" w:lastRow="0" w:firstColumn="0" w:lastColumn="0" w:oddVBand="0" w:evenVBand="0" w:oddHBand="0" w:evenHBand="0" w:firstRowFirstColumn="0" w:firstRowLastColumn="0" w:lastRowFirstColumn="0" w:lastRowLastColumn="0"/>
              <w:rPr>
                <w:sz w:val="22"/>
                <w:lang w:val="en-GB"/>
              </w:rPr>
            </w:pPr>
            <w:r w:rsidRPr="001702A8">
              <w:rPr>
                <w:sz w:val="22"/>
                <w:lang w:val="en-GB"/>
              </w:rPr>
              <w:t>4</w:t>
            </w:r>
          </w:p>
        </w:tc>
      </w:tr>
    </w:tbl>
    <w:p w14:paraId="15A9749B" w14:textId="77777777" w:rsidR="009D6B87" w:rsidRDefault="009D6B87" w:rsidP="001702A8">
      <w:pPr>
        <w:jc w:val="both"/>
        <w:rPr>
          <w:sz w:val="24"/>
          <w:lang w:val="en-GB"/>
        </w:rPr>
      </w:pPr>
    </w:p>
    <w:p w14:paraId="2E700C4B" w14:textId="357183A1" w:rsidR="001702A8" w:rsidRDefault="009D6B87" w:rsidP="001702A8">
      <w:pPr>
        <w:jc w:val="both"/>
        <w:rPr>
          <w:sz w:val="24"/>
          <w:lang w:val="en-GB"/>
        </w:rPr>
      </w:pPr>
      <w:r>
        <w:rPr>
          <w:sz w:val="24"/>
          <w:lang w:val="en-GB"/>
        </w:rPr>
        <w:t>In this document we present our views on the values of PRG that NR should support and how it relates to the RBG and per-tone precoding designs.</w:t>
      </w:r>
    </w:p>
    <w:p w14:paraId="71C3F2FD" w14:textId="7D1DC2D2" w:rsidR="009D6B87" w:rsidRPr="009D6B87" w:rsidRDefault="009D6B87" w:rsidP="001702A8">
      <w:pPr>
        <w:pStyle w:val="Heading1"/>
        <w:jc w:val="both"/>
        <w:rPr>
          <w:sz w:val="32"/>
        </w:rPr>
      </w:pPr>
      <w:r w:rsidRPr="005F5D82">
        <w:rPr>
          <w:sz w:val="32"/>
        </w:rPr>
        <w:lastRenderedPageBreak/>
        <w:t xml:space="preserve">PRG sizes </w:t>
      </w:r>
      <w:r w:rsidR="00A72C4C" w:rsidRPr="005F5D82">
        <w:rPr>
          <w:sz w:val="32"/>
        </w:rPr>
        <w:t>c</w:t>
      </w:r>
      <w:r w:rsidR="00D82191" w:rsidRPr="005F5D82">
        <w:rPr>
          <w:sz w:val="32"/>
        </w:rPr>
        <w:t>onsid</w:t>
      </w:r>
      <w:r w:rsidR="00A72C4C" w:rsidRPr="005F5D82">
        <w:rPr>
          <w:sz w:val="32"/>
        </w:rPr>
        <w:t>erations</w:t>
      </w:r>
    </w:p>
    <w:p w14:paraId="0EE68BB9" w14:textId="5C2153D3" w:rsidR="00591CCE" w:rsidRDefault="00591CCE" w:rsidP="001702A8">
      <w:pPr>
        <w:jc w:val="both"/>
        <w:rPr>
          <w:sz w:val="24"/>
          <w:lang w:val="en-GB"/>
        </w:rPr>
      </w:pPr>
      <w:r>
        <w:rPr>
          <w:sz w:val="24"/>
          <w:lang w:val="en-GB"/>
        </w:rPr>
        <w:t>Several considerations need to be taken into account to decide the PRG values that NR should support.</w:t>
      </w:r>
      <w:r w:rsidR="00A72C4C">
        <w:rPr>
          <w:sz w:val="24"/>
          <w:lang w:val="en-GB"/>
        </w:rPr>
        <w:t xml:space="preserve"> </w:t>
      </w:r>
    </w:p>
    <w:p w14:paraId="56193353" w14:textId="68B403CA" w:rsidR="00A72C4C" w:rsidRDefault="00A72C4C" w:rsidP="00A72C4C">
      <w:pPr>
        <w:spacing w:after="0"/>
        <w:jc w:val="both"/>
        <w:rPr>
          <w:sz w:val="24"/>
          <w:lang w:val="en-GB"/>
        </w:rPr>
      </w:pPr>
      <w:r>
        <w:rPr>
          <w:sz w:val="24"/>
          <w:lang w:val="en-GB"/>
        </w:rPr>
        <w:t xml:space="preserve">First, a small PRG size allows for the serving base station to perform a more frequency selective precoding and generally </w:t>
      </w:r>
      <w:r w:rsidR="00CA79F8">
        <w:rPr>
          <w:sz w:val="24"/>
          <w:lang w:val="en-GB"/>
        </w:rPr>
        <w:t>achieve</w:t>
      </w:r>
      <w:r>
        <w:rPr>
          <w:sz w:val="24"/>
          <w:lang w:val="en-GB"/>
        </w:rPr>
        <w:t xml:space="preserve"> higher MIMO gains. </w:t>
      </w:r>
      <w:r w:rsidR="00CA79F8">
        <w:rPr>
          <w:sz w:val="24"/>
          <w:lang w:val="en-GB"/>
        </w:rPr>
        <w:t>However</w:t>
      </w:r>
      <w:r>
        <w:rPr>
          <w:sz w:val="24"/>
          <w:lang w:val="en-GB"/>
        </w:rPr>
        <w:t>, small PRG</w:t>
      </w:r>
      <w:r w:rsidR="00CA79F8">
        <w:rPr>
          <w:sz w:val="24"/>
          <w:lang w:val="en-GB"/>
        </w:rPr>
        <w:t xml:space="preserve"> size c</w:t>
      </w:r>
      <w:r>
        <w:rPr>
          <w:sz w:val="24"/>
          <w:lang w:val="en-GB"/>
        </w:rPr>
        <w:t>ould lead to worse channel estimation performance at the UE which could</w:t>
      </w:r>
      <w:r w:rsidR="00CA79F8">
        <w:rPr>
          <w:sz w:val="24"/>
          <w:lang w:val="en-GB"/>
        </w:rPr>
        <w:t xml:space="preserve"> result in a</w:t>
      </w:r>
      <w:r>
        <w:rPr>
          <w:sz w:val="24"/>
          <w:lang w:val="en-GB"/>
        </w:rPr>
        <w:t xml:space="preserve"> wash-out</w:t>
      </w:r>
      <w:r w:rsidR="00CA79F8">
        <w:rPr>
          <w:sz w:val="24"/>
          <w:lang w:val="en-GB"/>
        </w:rPr>
        <w:t xml:space="preserve"> of</w:t>
      </w:r>
      <w:r>
        <w:rPr>
          <w:sz w:val="24"/>
          <w:lang w:val="en-GB"/>
        </w:rPr>
        <w:t xml:space="preserve"> any additional MIMO gains</w:t>
      </w:r>
      <w:r w:rsidR="00CA79F8">
        <w:rPr>
          <w:sz w:val="24"/>
          <w:lang w:val="en-GB"/>
        </w:rPr>
        <w:t xml:space="preserve"> achieved by a more frequency selective precoding</w:t>
      </w:r>
      <w:r>
        <w:rPr>
          <w:sz w:val="24"/>
          <w:lang w:val="en-GB"/>
        </w:rPr>
        <w:t xml:space="preserve">. Identifying good PRG choices therefore </w:t>
      </w:r>
      <w:r w:rsidR="00CA79F8">
        <w:rPr>
          <w:sz w:val="24"/>
          <w:lang w:val="en-GB"/>
        </w:rPr>
        <w:t xml:space="preserve">in general </w:t>
      </w:r>
      <w:r>
        <w:rPr>
          <w:sz w:val="24"/>
          <w:lang w:val="en-GB"/>
        </w:rPr>
        <w:t xml:space="preserve">depends at least on the following parameters: </w:t>
      </w:r>
    </w:p>
    <w:p w14:paraId="782D9AE5" w14:textId="5D024581" w:rsidR="00A72C4C" w:rsidRPr="00A72C4C" w:rsidRDefault="00A72C4C" w:rsidP="00A72C4C">
      <w:pPr>
        <w:pStyle w:val="ListParagraph"/>
        <w:numPr>
          <w:ilvl w:val="0"/>
          <w:numId w:val="9"/>
        </w:numPr>
        <w:jc w:val="both"/>
        <w:rPr>
          <w:rFonts w:ascii="Times New Roman" w:eastAsia="SimSun" w:hAnsi="Times New Roman"/>
          <w:sz w:val="24"/>
          <w:szCs w:val="20"/>
          <w:lang w:val="en-GB"/>
        </w:rPr>
      </w:pPr>
      <w:r w:rsidRPr="00A72C4C">
        <w:rPr>
          <w:rFonts w:ascii="Times New Roman" w:eastAsia="SimSun" w:hAnsi="Times New Roman"/>
          <w:sz w:val="24"/>
          <w:szCs w:val="20"/>
          <w:lang w:val="en-GB"/>
        </w:rPr>
        <w:t>frequency</w:t>
      </w:r>
      <w:r w:rsidR="00D82191">
        <w:rPr>
          <w:rFonts w:ascii="Times New Roman" w:eastAsia="SimSun" w:hAnsi="Times New Roman"/>
          <w:sz w:val="24"/>
          <w:szCs w:val="20"/>
          <w:lang w:val="en-GB"/>
        </w:rPr>
        <w:t xml:space="preserve"> selectivity of the channel</w:t>
      </w:r>
      <w:r w:rsidR="00CA79F8">
        <w:rPr>
          <w:rFonts w:ascii="Times New Roman" w:eastAsia="SimSun" w:hAnsi="Times New Roman"/>
          <w:sz w:val="24"/>
          <w:szCs w:val="20"/>
          <w:lang w:val="en-GB"/>
        </w:rPr>
        <w:t>s</w:t>
      </w:r>
      <w:r w:rsidR="00BD31D9">
        <w:rPr>
          <w:rFonts w:ascii="Times New Roman" w:eastAsia="SimSun" w:hAnsi="Times New Roman"/>
          <w:sz w:val="24"/>
          <w:szCs w:val="20"/>
          <w:lang w:val="en-GB"/>
        </w:rPr>
        <w:t>,</w:t>
      </w:r>
    </w:p>
    <w:p w14:paraId="6D4C34DB" w14:textId="393EC379" w:rsidR="00A72C4C" w:rsidRPr="00A72C4C" w:rsidRDefault="00A72C4C" w:rsidP="00A72C4C">
      <w:pPr>
        <w:pStyle w:val="ListParagraph"/>
        <w:numPr>
          <w:ilvl w:val="0"/>
          <w:numId w:val="9"/>
        </w:numPr>
        <w:jc w:val="both"/>
        <w:rPr>
          <w:rFonts w:ascii="Times New Roman" w:eastAsia="SimSun" w:hAnsi="Times New Roman"/>
          <w:sz w:val="24"/>
          <w:szCs w:val="20"/>
          <w:lang w:val="en-GB"/>
        </w:rPr>
      </w:pPr>
      <w:r w:rsidRPr="00A72C4C">
        <w:rPr>
          <w:rFonts w:ascii="Times New Roman" w:eastAsia="SimSun" w:hAnsi="Times New Roman"/>
          <w:sz w:val="24"/>
          <w:szCs w:val="20"/>
          <w:lang w:val="en-GB"/>
        </w:rPr>
        <w:t>DMRS channel estimation</w:t>
      </w:r>
      <w:r w:rsidR="00CA79F8">
        <w:rPr>
          <w:rFonts w:ascii="Times New Roman" w:eastAsia="SimSun" w:hAnsi="Times New Roman"/>
          <w:sz w:val="24"/>
          <w:szCs w:val="20"/>
          <w:lang w:val="en-GB"/>
        </w:rPr>
        <w:t xml:space="preserve"> quality</w:t>
      </w:r>
      <w:r w:rsidRPr="00A72C4C">
        <w:rPr>
          <w:rFonts w:ascii="Times New Roman" w:eastAsia="SimSun" w:hAnsi="Times New Roman"/>
          <w:sz w:val="24"/>
          <w:szCs w:val="20"/>
          <w:lang w:val="en-GB"/>
        </w:rPr>
        <w:t xml:space="preserve">, </w:t>
      </w:r>
    </w:p>
    <w:p w14:paraId="40137D06" w14:textId="59A8AC2A" w:rsidR="00A72C4C" w:rsidRPr="00A72C4C" w:rsidRDefault="00A72C4C" w:rsidP="00A72C4C">
      <w:pPr>
        <w:pStyle w:val="ListParagraph"/>
        <w:numPr>
          <w:ilvl w:val="0"/>
          <w:numId w:val="9"/>
        </w:numPr>
        <w:jc w:val="both"/>
        <w:rPr>
          <w:rFonts w:ascii="Times New Roman" w:eastAsia="SimSun" w:hAnsi="Times New Roman"/>
          <w:sz w:val="24"/>
          <w:szCs w:val="20"/>
          <w:lang w:val="en-GB"/>
        </w:rPr>
      </w:pPr>
      <w:proofErr w:type="gramStart"/>
      <w:r w:rsidRPr="00A72C4C">
        <w:rPr>
          <w:rFonts w:ascii="Times New Roman" w:eastAsia="SimSun" w:hAnsi="Times New Roman"/>
          <w:sz w:val="24"/>
          <w:szCs w:val="20"/>
          <w:lang w:val="en-GB"/>
        </w:rPr>
        <w:t>channel</w:t>
      </w:r>
      <w:proofErr w:type="gramEnd"/>
      <w:r w:rsidRPr="00A72C4C">
        <w:rPr>
          <w:rFonts w:ascii="Times New Roman" w:eastAsia="SimSun" w:hAnsi="Times New Roman"/>
          <w:sz w:val="24"/>
          <w:szCs w:val="20"/>
          <w:lang w:val="en-GB"/>
        </w:rPr>
        <w:t xml:space="preserve"> state information knowledge at the transmitter.</w:t>
      </w:r>
    </w:p>
    <w:p w14:paraId="7EB1EBC8" w14:textId="77777777" w:rsidR="00A72C4C" w:rsidRDefault="00A72C4C" w:rsidP="00A72C4C">
      <w:pPr>
        <w:spacing w:after="0"/>
        <w:jc w:val="both"/>
        <w:rPr>
          <w:sz w:val="24"/>
          <w:lang w:val="en-GB"/>
        </w:rPr>
      </w:pPr>
    </w:p>
    <w:p w14:paraId="45A5C765" w14:textId="484CEC93" w:rsidR="00591CCE" w:rsidRDefault="00A72C4C" w:rsidP="00D82191">
      <w:pPr>
        <w:spacing w:after="0"/>
        <w:jc w:val="both"/>
        <w:rPr>
          <w:sz w:val="24"/>
          <w:lang w:val="en-GB"/>
        </w:rPr>
      </w:pPr>
      <w:r>
        <w:rPr>
          <w:sz w:val="24"/>
          <w:lang w:val="en-GB"/>
        </w:rPr>
        <w:t>Second</w:t>
      </w:r>
      <w:r w:rsidR="00591CCE">
        <w:rPr>
          <w:sz w:val="24"/>
          <w:lang w:val="en-GB"/>
        </w:rPr>
        <w:t xml:space="preserve">, even though introducing some flexibility on the supported PRG sizes </w:t>
      </w:r>
      <w:r w:rsidR="001C77B2">
        <w:rPr>
          <w:sz w:val="24"/>
          <w:lang w:val="en-GB"/>
        </w:rPr>
        <w:t>could generally have</w:t>
      </w:r>
      <w:r w:rsidR="00591CCE">
        <w:rPr>
          <w:sz w:val="24"/>
          <w:lang w:val="en-GB"/>
        </w:rPr>
        <w:t xml:space="preserve"> its merits with respect to performance, such options should not introduce unnecessary complexity without providing clear and solid gains under some scenarios of interest. </w:t>
      </w:r>
      <w:r w:rsidR="001C77B2">
        <w:rPr>
          <w:sz w:val="24"/>
          <w:lang w:val="en-GB"/>
        </w:rPr>
        <w:t>For example, supporting many different v</w:t>
      </w:r>
      <w:r w:rsidR="00565707">
        <w:rPr>
          <w:sz w:val="24"/>
          <w:lang w:val="en-GB"/>
        </w:rPr>
        <w:t>alues of PRG for any scenario</w:t>
      </w:r>
      <w:r w:rsidR="001C77B2">
        <w:rPr>
          <w:sz w:val="24"/>
          <w:lang w:val="en-GB"/>
        </w:rPr>
        <w:t xml:space="preserve"> </w:t>
      </w:r>
      <w:r>
        <w:rPr>
          <w:sz w:val="24"/>
          <w:lang w:val="en-GB"/>
        </w:rPr>
        <w:t xml:space="preserve">would lead to an unnecessary implementation complexity without any obvious gains. In the numerical section of this paper we show that for both channels with small and large frequency selectivity and several </w:t>
      </w:r>
      <w:r w:rsidR="00565707">
        <w:rPr>
          <w:sz w:val="24"/>
          <w:lang w:val="en-GB"/>
        </w:rPr>
        <w:t xml:space="preserve">different </w:t>
      </w:r>
      <w:r>
        <w:rPr>
          <w:sz w:val="24"/>
          <w:lang w:val="en-GB"/>
        </w:rPr>
        <w:t xml:space="preserve">allocations, supporting one or two </w:t>
      </w:r>
      <w:r w:rsidR="00565707">
        <w:rPr>
          <w:sz w:val="24"/>
          <w:lang w:val="en-GB"/>
        </w:rPr>
        <w:t xml:space="preserve">fixed </w:t>
      </w:r>
      <w:r>
        <w:rPr>
          <w:sz w:val="24"/>
          <w:lang w:val="en-GB"/>
        </w:rPr>
        <w:t>values would get most of the throughput gains, and therefore having the option of many</w:t>
      </w:r>
      <w:r w:rsidR="00565707">
        <w:rPr>
          <w:sz w:val="24"/>
          <w:lang w:val="en-GB"/>
        </w:rPr>
        <w:t xml:space="preserve"> more</w:t>
      </w:r>
      <w:r>
        <w:rPr>
          <w:sz w:val="24"/>
          <w:lang w:val="en-GB"/>
        </w:rPr>
        <w:t xml:space="preserve"> PRG sizes </w:t>
      </w:r>
      <w:r w:rsidR="00565707">
        <w:rPr>
          <w:sz w:val="24"/>
          <w:lang w:val="en-GB"/>
        </w:rPr>
        <w:t>only adds unnecessary implementation complexity</w:t>
      </w:r>
      <w:r>
        <w:rPr>
          <w:sz w:val="24"/>
          <w:lang w:val="en-GB"/>
        </w:rPr>
        <w:t xml:space="preserve">. </w:t>
      </w:r>
    </w:p>
    <w:p w14:paraId="3BD0B3EA" w14:textId="77777777" w:rsidR="00A72C4C" w:rsidRDefault="00A72C4C" w:rsidP="00D82191">
      <w:pPr>
        <w:spacing w:after="0"/>
        <w:jc w:val="both"/>
        <w:rPr>
          <w:sz w:val="24"/>
          <w:lang w:val="en-GB"/>
        </w:rPr>
      </w:pPr>
    </w:p>
    <w:p w14:paraId="68ED6140" w14:textId="7C14CFBA" w:rsidR="00A72C4C" w:rsidRDefault="00A72C4C" w:rsidP="00D82191">
      <w:pPr>
        <w:jc w:val="both"/>
        <w:rPr>
          <w:sz w:val="24"/>
          <w:lang w:val="en-GB"/>
        </w:rPr>
      </w:pPr>
      <w:r w:rsidRPr="00A72C4C">
        <w:rPr>
          <w:sz w:val="24"/>
          <w:lang w:val="en-GB"/>
        </w:rPr>
        <w:t>Third</w:t>
      </w:r>
      <w:r w:rsidR="00591CCE" w:rsidRPr="00A72C4C">
        <w:rPr>
          <w:sz w:val="24"/>
          <w:lang w:val="en-GB"/>
        </w:rPr>
        <w:t xml:space="preserve">, </w:t>
      </w:r>
      <w:r w:rsidR="001C77B2" w:rsidRPr="00A72C4C">
        <w:rPr>
          <w:sz w:val="24"/>
          <w:lang w:val="en-GB"/>
        </w:rPr>
        <w:t>supporting</w:t>
      </w:r>
      <w:r w:rsidR="00591CCE" w:rsidRPr="00A72C4C">
        <w:rPr>
          <w:sz w:val="24"/>
          <w:lang w:val="en-GB"/>
        </w:rPr>
        <w:t xml:space="preserve"> a different value for PRG and RBG does not</w:t>
      </w:r>
      <w:r w:rsidR="001C77B2" w:rsidRPr="00A72C4C">
        <w:rPr>
          <w:sz w:val="24"/>
          <w:lang w:val="en-GB"/>
        </w:rPr>
        <w:t xml:space="preserve"> lead to any</w:t>
      </w:r>
      <w:r w:rsidR="00591CCE" w:rsidRPr="00A72C4C">
        <w:rPr>
          <w:sz w:val="24"/>
          <w:lang w:val="en-GB"/>
        </w:rPr>
        <w:t xml:space="preserve"> obvious gains. </w:t>
      </w:r>
      <w:r w:rsidR="001C77B2" w:rsidRPr="00A72C4C">
        <w:rPr>
          <w:sz w:val="24"/>
          <w:lang w:val="en-GB"/>
        </w:rPr>
        <w:t>A</w:t>
      </w:r>
      <w:r w:rsidR="009D6B87" w:rsidRPr="00A72C4C">
        <w:rPr>
          <w:sz w:val="24"/>
          <w:lang w:val="en-GB"/>
        </w:rPr>
        <w:t xml:space="preserve">s it was described in the previous section, in </w:t>
      </w:r>
      <w:r w:rsidR="00363CD9" w:rsidRPr="00A72C4C">
        <w:rPr>
          <w:sz w:val="24"/>
          <w:lang w:val="en-GB"/>
        </w:rPr>
        <w:t>LTE the value of RBG and PRG were</w:t>
      </w:r>
      <w:r w:rsidR="009D6B87" w:rsidRPr="00A72C4C">
        <w:rPr>
          <w:sz w:val="24"/>
          <w:lang w:val="en-GB"/>
        </w:rPr>
        <w:t xml:space="preserve"> not the same for a system </w:t>
      </w:r>
      <w:r w:rsidR="00410C61">
        <w:rPr>
          <w:sz w:val="24"/>
          <w:lang w:val="en-GB"/>
        </w:rPr>
        <w:t>bandwidth of 15 MHz or 20 MHz, which does not have any clear reasoning behind it</w:t>
      </w:r>
      <w:r w:rsidR="00407865" w:rsidRPr="00A72C4C">
        <w:rPr>
          <w:sz w:val="24"/>
          <w:lang w:val="en-GB"/>
        </w:rPr>
        <w:t xml:space="preserve">. </w:t>
      </w:r>
      <w:r w:rsidR="001C77B2" w:rsidRPr="00A72C4C">
        <w:rPr>
          <w:sz w:val="24"/>
          <w:lang w:val="en-GB"/>
        </w:rPr>
        <w:t>A</w:t>
      </w:r>
      <w:r w:rsidR="00591CCE" w:rsidRPr="00A72C4C">
        <w:rPr>
          <w:sz w:val="24"/>
          <w:lang w:val="en-GB"/>
        </w:rPr>
        <w:t>s it is shown in the numerical section of this paper, for large bandwidth allocations, setting a PRG to 2 rather than 4 would typically lead to performance loss even in scenarios of large frequency selectivity.</w:t>
      </w:r>
    </w:p>
    <w:p w14:paraId="624A241E" w14:textId="2FB9AD62" w:rsidR="00A72C4C" w:rsidRDefault="00A72C4C" w:rsidP="00D82191">
      <w:pPr>
        <w:jc w:val="both"/>
        <w:rPr>
          <w:sz w:val="24"/>
          <w:lang w:val="en-GB"/>
        </w:rPr>
      </w:pPr>
      <w:r w:rsidRPr="00A72C4C">
        <w:rPr>
          <w:sz w:val="24"/>
          <w:lang w:val="en-GB"/>
        </w:rPr>
        <w:t xml:space="preserve">Forth, </w:t>
      </w:r>
      <w:r>
        <w:rPr>
          <w:sz w:val="24"/>
          <w:lang w:val="en-GB"/>
        </w:rPr>
        <w:t xml:space="preserve">we </w:t>
      </w:r>
      <w:r w:rsidR="00410C61">
        <w:rPr>
          <w:sz w:val="24"/>
          <w:lang w:val="en-GB"/>
        </w:rPr>
        <w:t>believe</w:t>
      </w:r>
      <w:r>
        <w:rPr>
          <w:sz w:val="24"/>
          <w:lang w:val="en-GB"/>
        </w:rPr>
        <w:t xml:space="preserve"> that making the </w:t>
      </w:r>
      <w:r w:rsidRPr="00A72C4C">
        <w:rPr>
          <w:sz w:val="24"/>
          <w:lang w:val="en-GB"/>
        </w:rPr>
        <w:t xml:space="preserve">PRG size dependent on the </w:t>
      </w:r>
      <w:r w:rsidR="00410C61">
        <w:rPr>
          <w:sz w:val="24"/>
          <w:lang w:val="en-GB"/>
        </w:rPr>
        <w:t>UE’s operating bandwidth, rather than system bandwidth,</w:t>
      </w:r>
      <w:r>
        <w:rPr>
          <w:sz w:val="24"/>
          <w:lang w:val="en-GB"/>
        </w:rPr>
        <w:t xml:space="preserve"> has its merits for NR. For example, in NR</w:t>
      </w:r>
      <w:r w:rsidRPr="00A72C4C">
        <w:rPr>
          <w:sz w:val="24"/>
          <w:lang w:val="en-GB"/>
        </w:rPr>
        <w:t xml:space="preserve"> </w:t>
      </w:r>
      <w:r w:rsidR="00410C61">
        <w:rPr>
          <w:sz w:val="24"/>
          <w:lang w:val="en-GB"/>
        </w:rPr>
        <w:t xml:space="preserve">a UE </w:t>
      </w:r>
      <w:r w:rsidRPr="00A72C4C">
        <w:rPr>
          <w:sz w:val="24"/>
          <w:lang w:val="en-GB"/>
        </w:rPr>
        <w:t>may ha</w:t>
      </w:r>
      <w:r>
        <w:rPr>
          <w:sz w:val="24"/>
          <w:lang w:val="en-GB"/>
        </w:rPr>
        <w:t xml:space="preserve">ve partial-band CSI-RS and SRS, and </w:t>
      </w:r>
      <w:r w:rsidR="00410C61">
        <w:rPr>
          <w:sz w:val="24"/>
          <w:lang w:val="en-GB"/>
        </w:rPr>
        <w:t>it</w:t>
      </w:r>
      <w:r w:rsidRPr="00A72C4C">
        <w:rPr>
          <w:sz w:val="24"/>
          <w:lang w:val="en-GB"/>
        </w:rPr>
        <w:t xml:space="preserve"> ma</w:t>
      </w:r>
      <w:r>
        <w:rPr>
          <w:sz w:val="24"/>
          <w:lang w:val="en-GB"/>
        </w:rPr>
        <w:t xml:space="preserve">y be configured to </w:t>
      </w:r>
      <w:r w:rsidR="00410C61">
        <w:rPr>
          <w:sz w:val="24"/>
          <w:lang w:val="en-GB"/>
        </w:rPr>
        <w:t>operate</w:t>
      </w:r>
      <w:r>
        <w:rPr>
          <w:sz w:val="24"/>
          <w:lang w:val="en-GB"/>
        </w:rPr>
        <w:t xml:space="preserve"> on </w:t>
      </w:r>
      <w:r w:rsidRPr="00A72C4C">
        <w:rPr>
          <w:sz w:val="24"/>
          <w:lang w:val="en-GB"/>
        </w:rPr>
        <w:t>a 20MHz partial-band, instead of the whol</w:t>
      </w:r>
      <w:r>
        <w:rPr>
          <w:sz w:val="24"/>
          <w:lang w:val="en-GB"/>
        </w:rPr>
        <w:t xml:space="preserve">e system bandwidth, e.g., 80MHz, in which case the PRG size </w:t>
      </w:r>
      <w:r w:rsidR="00410C61">
        <w:rPr>
          <w:sz w:val="24"/>
          <w:lang w:val="en-GB"/>
        </w:rPr>
        <w:t>makes sense to</w:t>
      </w:r>
      <w:r>
        <w:rPr>
          <w:sz w:val="24"/>
          <w:lang w:val="en-GB"/>
        </w:rPr>
        <w:t xml:space="preserve"> depend on the size of the partial-ba</w:t>
      </w:r>
      <w:r w:rsidR="00410C61">
        <w:rPr>
          <w:sz w:val="24"/>
          <w:lang w:val="en-GB"/>
        </w:rPr>
        <w:t>nd that this UE is operating on and not on the system bandwidth.</w:t>
      </w:r>
      <w:r>
        <w:rPr>
          <w:sz w:val="24"/>
          <w:lang w:val="en-GB"/>
        </w:rPr>
        <w:t xml:space="preserve"> </w:t>
      </w:r>
    </w:p>
    <w:p w14:paraId="4ECED0E3" w14:textId="2EB9DEFC" w:rsidR="00EC73BD" w:rsidRDefault="00D82191" w:rsidP="00D82191">
      <w:pPr>
        <w:jc w:val="both"/>
        <w:rPr>
          <w:sz w:val="24"/>
          <w:lang w:val="en-GB"/>
        </w:rPr>
      </w:pPr>
      <w:r>
        <w:rPr>
          <w:sz w:val="24"/>
          <w:lang w:val="en-GB"/>
        </w:rPr>
        <w:t>Fifth, since NR is envisioned to operate in many different deployment scenarios, carrier frequencies and numerologies, the PRG could potentially depend on the numerology if strong cases with clear performance benefits arise. We believe that it is likely such cases will not be identified because the numerology and the RB span in Hz typically will be chosen to match well the delay spreads of each deployment scenario, in which case also a fixed PRG size could be enough.</w:t>
      </w:r>
    </w:p>
    <w:p w14:paraId="5838D937" w14:textId="0E056C4F" w:rsidR="00A72C4C" w:rsidRDefault="00D738AD" w:rsidP="001702A8">
      <w:pPr>
        <w:jc w:val="both"/>
        <w:rPr>
          <w:sz w:val="24"/>
          <w:lang w:val="en-GB"/>
        </w:rPr>
      </w:pPr>
      <w:r>
        <w:rPr>
          <w:sz w:val="24"/>
          <w:lang w:val="en-GB"/>
        </w:rPr>
        <w:t>Considering the above</w:t>
      </w:r>
      <w:r w:rsidR="00EC73BD">
        <w:rPr>
          <w:sz w:val="24"/>
          <w:lang w:val="en-GB"/>
        </w:rPr>
        <w:t xml:space="preserve"> and the numerical study shown in Section 6</w:t>
      </w:r>
      <w:r w:rsidR="00A72C4C">
        <w:rPr>
          <w:sz w:val="24"/>
          <w:lang w:val="en-GB"/>
        </w:rPr>
        <w:t xml:space="preserve">, </w:t>
      </w:r>
      <w:r w:rsidR="00D82191">
        <w:rPr>
          <w:sz w:val="24"/>
          <w:lang w:val="en-GB"/>
        </w:rPr>
        <w:t xml:space="preserve">we propose that the PRG could be chosen to be </w:t>
      </w:r>
      <w:r>
        <w:rPr>
          <w:sz w:val="24"/>
          <w:lang w:val="en-GB"/>
        </w:rPr>
        <w:t>set to the following two options</w:t>
      </w:r>
      <w:r w:rsidR="00D82191">
        <w:rPr>
          <w:sz w:val="24"/>
          <w:lang w:val="en-GB"/>
        </w:rPr>
        <w:t>:</w:t>
      </w:r>
    </w:p>
    <w:p w14:paraId="5E62B4B9" w14:textId="6AB7FD53" w:rsidR="00D82191" w:rsidRDefault="00D82191" w:rsidP="00D82191">
      <w:pPr>
        <w:pStyle w:val="ListParagraph"/>
        <w:numPr>
          <w:ilvl w:val="0"/>
          <w:numId w:val="12"/>
        </w:numPr>
        <w:jc w:val="both"/>
        <w:rPr>
          <w:rFonts w:ascii="Times New Roman" w:eastAsia="SimSun" w:hAnsi="Times New Roman"/>
          <w:sz w:val="24"/>
          <w:szCs w:val="20"/>
          <w:lang w:val="en-GB"/>
        </w:rPr>
      </w:pPr>
      <w:r>
        <w:rPr>
          <w:rFonts w:ascii="Times New Roman" w:eastAsia="SimSun" w:hAnsi="Times New Roman"/>
          <w:sz w:val="24"/>
          <w:szCs w:val="20"/>
          <w:lang w:val="en-GB"/>
        </w:rPr>
        <w:t>PRG is a</w:t>
      </w:r>
      <w:r w:rsidRPr="00D82191">
        <w:rPr>
          <w:rFonts w:ascii="Times New Roman" w:eastAsia="SimSun" w:hAnsi="Times New Roman"/>
          <w:sz w:val="24"/>
          <w:szCs w:val="20"/>
          <w:lang w:val="en-GB"/>
        </w:rPr>
        <w:t xml:space="preserve"> fixed number </w:t>
      </w:r>
      <w:r>
        <w:rPr>
          <w:rFonts w:ascii="Times New Roman" w:eastAsia="SimSun" w:hAnsi="Times New Roman"/>
          <w:sz w:val="24"/>
          <w:szCs w:val="20"/>
          <w:lang w:val="en-GB"/>
        </w:rPr>
        <w:t>that</w:t>
      </w:r>
      <w:r w:rsidRPr="00D82191">
        <w:rPr>
          <w:rFonts w:ascii="Times New Roman" w:eastAsia="SimSun" w:hAnsi="Times New Roman"/>
          <w:sz w:val="24"/>
          <w:szCs w:val="20"/>
          <w:lang w:val="en-GB"/>
        </w:rPr>
        <w:t xml:space="preserve"> depends either of the system bandwidth or the UE’s operating bandwidth</w:t>
      </w:r>
      <w:r>
        <w:rPr>
          <w:rFonts w:ascii="Times New Roman" w:eastAsia="SimSun" w:hAnsi="Times New Roman"/>
          <w:sz w:val="24"/>
          <w:szCs w:val="20"/>
          <w:lang w:val="en-GB"/>
        </w:rPr>
        <w:t xml:space="preserve">. The LTE’s values could be used as a starting point with the </w:t>
      </w:r>
      <w:r w:rsidR="00C55C5D">
        <w:rPr>
          <w:rFonts w:ascii="Times New Roman" w:eastAsia="SimSun" w:hAnsi="Times New Roman"/>
          <w:sz w:val="24"/>
          <w:szCs w:val="20"/>
          <w:lang w:val="en-GB"/>
        </w:rPr>
        <w:t>modification</w:t>
      </w:r>
      <w:r>
        <w:rPr>
          <w:rFonts w:ascii="Times New Roman" w:eastAsia="SimSun" w:hAnsi="Times New Roman"/>
          <w:sz w:val="24"/>
          <w:szCs w:val="20"/>
          <w:lang w:val="en-GB"/>
        </w:rPr>
        <w:t xml:space="preserve"> that the PRG is equal to the RBG (i.e.,</w:t>
      </w:r>
      <w:r w:rsidR="00C55C5D">
        <w:rPr>
          <w:rFonts w:ascii="Times New Roman" w:eastAsia="SimSun" w:hAnsi="Times New Roman"/>
          <w:sz w:val="24"/>
          <w:szCs w:val="20"/>
          <w:lang w:val="en-GB"/>
        </w:rPr>
        <w:t xml:space="preserve"> in LTE,</w:t>
      </w:r>
      <w:r>
        <w:rPr>
          <w:rFonts w:ascii="Times New Roman" w:eastAsia="SimSun" w:hAnsi="Times New Roman"/>
          <w:sz w:val="24"/>
          <w:szCs w:val="20"/>
          <w:lang w:val="en-GB"/>
        </w:rPr>
        <w:t xml:space="preserve"> for larger bandwidth</w:t>
      </w:r>
      <w:r w:rsidR="00C55C5D">
        <w:rPr>
          <w:rFonts w:ascii="Times New Roman" w:eastAsia="SimSun" w:hAnsi="Times New Roman"/>
          <w:sz w:val="24"/>
          <w:szCs w:val="20"/>
          <w:lang w:val="en-GB"/>
        </w:rPr>
        <w:t>s</w:t>
      </w:r>
      <w:r>
        <w:rPr>
          <w:rFonts w:ascii="Times New Roman" w:eastAsia="SimSun" w:hAnsi="Times New Roman"/>
          <w:sz w:val="24"/>
          <w:szCs w:val="20"/>
          <w:lang w:val="en-GB"/>
        </w:rPr>
        <w:t xml:space="preserve"> </w:t>
      </w:r>
      <w:r w:rsidR="00C55C5D">
        <w:rPr>
          <w:rFonts w:ascii="Times New Roman" w:eastAsia="SimSun" w:hAnsi="Times New Roman"/>
          <w:sz w:val="24"/>
          <w:szCs w:val="20"/>
          <w:lang w:val="en-GB"/>
        </w:rPr>
        <w:t>PRG is 2 while RBG is 4</w:t>
      </w:r>
      <w:r>
        <w:rPr>
          <w:rFonts w:ascii="Times New Roman" w:eastAsia="SimSun" w:hAnsi="Times New Roman"/>
          <w:sz w:val="24"/>
          <w:szCs w:val="20"/>
          <w:lang w:val="en-GB"/>
        </w:rPr>
        <w:t>).</w:t>
      </w:r>
    </w:p>
    <w:p w14:paraId="22314821" w14:textId="1758E41F" w:rsidR="009F7A53" w:rsidRPr="00EC73BD" w:rsidRDefault="00D82191" w:rsidP="00CC30BC">
      <w:pPr>
        <w:pStyle w:val="ListParagraph"/>
        <w:numPr>
          <w:ilvl w:val="0"/>
          <w:numId w:val="12"/>
        </w:numPr>
        <w:jc w:val="both"/>
        <w:rPr>
          <w:sz w:val="24"/>
          <w:lang w:val="en-GB"/>
        </w:rPr>
      </w:pPr>
      <w:r w:rsidRPr="009F7A53">
        <w:rPr>
          <w:rFonts w:ascii="Times New Roman" w:eastAsia="SimSun" w:hAnsi="Times New Roman"/>
          <w:sz w:val="24"/>
          <w:szCs w:val="20"/>
          <w:lang w:val="en-GB"/>
        </w:rPr>
        <w:t xml:space="preserve">PRG can be equal to the size of the contiguous scheduled PRBs. In this configuration, the </w:t>
      </w:r>
      <w:r w:rsidR="00F658A9" w:rsidRPr="009F7A53">
        <w:rPr>
          <w:rFonts w:ascii="Times New Roman" w:eastAsia="SimSun" w:hAnsi="Times New Roman"/>
          <w:sz w:val="24"/>
          <w:szCs w:val="20"/>
          <w:lang w:val="en-GB"/>
        </w:rPr>
        <w:t>UE assumes that it can perform wideband channel estimation across all the contiguous allocation.</w:t>
      </w:r>
      <w:r w:rsidR="009F7A53" w:rsidRPr="009F7A53">
        <w:rPr>
          <w:rFonts w:ascii="Times New Roman" w:eastAsia="SimSun" w:hAnsi="Times New Roman"/>
          <w:sz w:val="24"/>
          <w:szCs w:val="20"/>
          <w:lang w:val="en-GB"/>
        </w:rPr>
        <w:t xml:space="preserve"> </w:t>
      </w:r>
    </w:p>
    <w:p w14:paraId="60436BAE" w14:textId="5388A47F" w:rsidR="009F7A53" w:rsidRPr="00EC73BD" w:rsidRDefault="00EC73BD" w:rsidP="00EC73BD">
      <w:pPr>
        <w:jc w:val="both"/>
        <w:rPr>
          <w:sz w:val="24"/>
          <w:lang w:val="en-GB"/>
        </w:rPr>
      </w:pPr>
      <w:r w:rsidRPr="00EC73BD">
        <w:rPr>
          <w:sz w:val="24"/>
          <w:lang w:val="en-GB"/>
        </w:rPr>
        <w:lastRenderedPageBreak/>
        <w:t>Such a configuration would require one bit of control (i.e., PRG is equal to a pre-agreed</w:t>
      </w:r>
      <w:r w:rsidR="004947A3">
        <w:rPr>
          <w:sz w:val="24"/>
          <w:lang w:val="en-GB"/>
        </w:rPr>
        <w:t xml:space="preserve"> number or to the scheduled PRB</w:t>
      </w:r>
      <w:r w:rsidR="00C70BF5">
        <w:rPr>
          <w:sz w:val="24"/>
          <w:lang w:val="en-GB"/>
        </w:rPr>
        <w:t>s</w:t>
      </w:r>
      <w:r w:rsidRPr="00EC73BD">
        <w:rPr>
          <w:sz w:val="24"/>
          <w:lang w:val="en-GB"/>
        </w:rPr>
        <w:t>), and it will be FFS whether this needs to be dynamically or semi-statically configured</w:t>
      </w:r>
      <w:r>
        <w:rPr>
          <w:sz w:val="24"/>
          <w:lang w:val="en-GB"/>
        </w:rPr>
        <w:t>.</w:t>
      </w:r>
    </w:p>
    <w:p w14:paraId="4EA07F55" w14:textId="77777777" w:rsidR="00512981" w:rsidRPr="00A23226" w:rsidRDefault="00512981" w:rsidP="00512981">
      <w:pPr>
        <w:jc w:val="both"/>
        <w:rPr>
          <w:b/>
          <w:i/>
          <w:sz w:val="24"/>
        </w:rPr>
      </w:pPr>
      <w:r w:rsidRPr="00A23226">
        <w:rPr>
          <w:b/>
          <w:i/>
          <w:sz w:val="24"/>
        </w:rPr>
        <w:t xml:space="preserve">Proposal 1: PRG is a </w:t>
      </w:r>
      <w:r>
        <w:rPr>
          <w:b/>
          <w:i/>
          <w:sz w:val="24"/>
        </w:rPr>
        <w:t>fixed</w:t>
      </w:r>
      <w:r w:rsidRPr="00A23226">
        <w:rPr>
          <w:b/>
          <w:i/>
          <w:sz w:val="24"/>
        </w:rPr>
        <w:t xml:space="preserve"> number that depends either of the system bandwidth or the UE’s operating bandwidth, or it can</w:t>
      </w:r>
      <w:r>
        <w:rPr>
          <w:b/>
          <w:i/>
          <w:sz w:val="24"/>
        </w:rPr>
        <w:t xml:space="preserve"> be</w:t>
      </w:r>
      <w:r w:rsidRPr="00A23226">
        <w:rPr>
          <w:b/>
          <w:i/>
          <w:sz w:val="24"/>
        </w:rPr>
        <w:t xml:space="preserve"> equal to the</w:t>
      </w:r>
      <w:r>
        <w:rPr>
          <w:b/>
          <w:i/>
          <w:sz w:val="24"/>
        </w:rPr>
        <w:t xml:space="preserve"> size of the UE’s </w:t>
      </w:r>
      <w:r w:rsidRPr="00A23226">
        <w:rPr>
          <w:b/>
          <w:i/>
          <w:sz w:val="24"/>
        </w:rPr>
        <w:t>contiguous scheduled PRBs.</w:t>
      </w:r>
      <w:r>
        <w:rPr>
          <w:b/>
          <w:i/>
          <w:sz w:val="24"/>
        </w:rPr>
        <w:t xml:space="preserve"> </w:t>
      </w:r>
    </w:p>
    <w:p w14:paraId="31EF7966" w14:textId="7E41AEDA" w:rsidR="00A23226" w:rsidRDefault="00512981" w:rsidP="00512981">
      <w:pPr>
        <w:jc w:val="both"/>
        <w:rPr>
          <w:b/>
          <w:i/>
          <w:sz w:val="24"/>
        </w:rPr>
      </w:pPr>
      <w:r w:rsidRPr="00A23226">
        <w:rPr>
          <w:b/>
          <w:i/>
          <w:sz w:val="24"/>
        </w:rPr>
        <w:t xml:space="preserve"> </w:t>
      </w:r>
      <w:r w:rsidR="00A23226" w:rsidRPr="00A23226">
        <w:rPr>
          <w:b/>
          <w:i/>
          <w:sz w:val="24"/>
        </w:rPr>
        <w:t xml:space="preserve">Proposal 2: When the PRG is a </w:t>
      </w:r>
      <w:r w:rsidR="00555A0E">
        <w:rPr>
          <w:b/>
          <w:i/>
          <w:sz w:val="24"/>
        </w:rPr>
        <w:t>fixed</w:t>
      </w:r>
      <w:r w:rsidR="00A23226" w:rsidRPr="00A23226">
        <w:rPr>
          <w:b/>
          <w:i/>
          <w:sz w:val="24"/>
        </w:rPr>
        <w:t xml:space="preserve"> number, this should be equal to the RBG. </w:t>
      </w:r>
    </w:p>
    <w:p w14:paraId="539E8C0F" w14:textId="77777777" w:rsidR="00512981" w:rsidRPr="00A23226" w:rsidRDefault="00512981" w:rsidP="00512981">
      <w:pPr>
        <w:jc w:val="both"/>
        <w:rPr>
          <w:b/>
          <w:i/>
          <w:sz w:val="24"/>
        </w:rPr>
      </w:pPr>
      <w:r>
        <w:rPr>
          <w:b/>
          <w:i/>
          <w:sz w:val="24"/>
        </w:rPr>
        <w:t xml:space="preserve">Proposal 3: The UE could inform the network on a preferred PRG configuration, i.e., either a fixed number or equal to the scheduled PRBs. </w:t>
      </w:r>
    </w:p>
    <w:p w14:paraId="06C41E26" w14:textId="4B1117E5" w:rsidR="009F7A53" w:rsidRDefault="00A23226" w:rsidP="00A23226">
      <w:pPr>
        <w:pStyle w:val="Heading1"/>
      </w:pPr>
      <w:r>
        <w:t xml:space="preserve"> </w:t>
      </w:r>
      <w:r w:rsidR="009F7A53">
        <w:t>PRG equals to “contiguous scheduled PRBs”</w:t>
      </w:r>
    </w:p>
    <w:p w14:paraId="56A144BB" w14:textId="2F1201B2" w:rsidR="002834E1" w:rsidRDefault="002834E1" w:rsidP="00BD31D9">
      <w:pPr>
        <w:jc w:val="both"/>
        <w:rPr>
          <w:sz w:val="24"/>
          <w:lang w:val="en-GB"/>
        </w:rPr>
      </w:pPr>
      <w:r>
        <w:rPr>
          <w:sz w:val="24"/>
          <w:lang w:val="en-GB"/>
        </w:rPr>
        <w:t xml:space="preserve">In the above proposal, the option of having PRG equal to a fixed number which depends on the bandwidth is generally well-known since it was used in LTE. The other mode of </w:t>
      </w:r>
      <w:r w:rsidR="00C70BF5">
        <w:rPr>
          <w:sz w:val="24"/>
          <w:lang w:val="en-GB"/>
        </w:rPr>
        <w:t xml:space="preserve">PRG </w:t>
      </w:r>
      <w:r>
        <w:rPr>
          <w:sz w:val="24"/>
          <w:lang w:val="en-GB"/>
        </w:rPr>
        <w:t xml:space="preserve">configuration requires some explanation. </w:t>
      </w:r>
    </w:p>
    <w:p w14:paraId="14D665C3" w14:textId="636A2072" w:rsidR="002834E1" w:rsidRDefault="002834E1" w:rsidP="00BD31D9">
      <w:pPr>
        <w:jc w:val="both"/>
        <w:rPr>
          <w:sz w:val="24"/>
          <w:lang w:val="en-GB"/>
        </w:rPr>
      </w:pPr>
      <w:r>
        <w:rPr>
          <w:sz w:val="24"/>
          <w:lang w:val="en-GB"/>
        </w:rPr>
        <w:t xml:space="preserve">When the PRG is configured to be equal to the “contiguous scheduled PRBs”, the UE will assume that it can potentially perform wideband channel estimation over the contiguous scheduled PRBs, and the network could either use a constant </w:t>
      </w:r>
      <w:proofErr w:type="spellStart"/>
      <w:r>
        <w:rPr>
          <w:sz w:val="24"/>
          <w:lang w:val="en-GB"/>
        </w:rPr>
        <w:t>precoder</w:t>
      </w:r>
      <w:proofErr w:type="spellEnd"/>
      <w:r w:rsidR="00C70BF5">
        <w:rPr>
          <w:sz w:val="24"/>
          <w:lang w:val="en-GB"/>
        </w:rPr>
        <w:t xml:space="preserve"> over all the scheduled PRBs,</w:t>
      </w:r>
      <w:r>
        <w:rPr>
          <w:sz w:val="24"/>
          <w:lang w:val="en-GB"/>
        </w:rPr>
        <w:t xml:space="preserve"> or it can use any other continuous precoding design (or differently stated per-tone frequency selective precoding designs) over such allocations. Such a configuration comes with the following benefits:</w:t>
      </w:r>
    </w:p>
    <w:p w14:paraId="610736CE" w14:textId="58A6347A" w:rsidR="00DE0B7B" w:rsidRPr="00DE0B7B" w:rsidRDefault="002834E1" w:rsidP="00CC30BC">
      <w:pPr>
        <w:pStyle w:val="ListParagraph"/>
        <w:numPr>
          <w:ilvl w:val="0"/>
          <w:numId w:val="13"/>
        </w:numPr>
        <w:jc w:val="both"/>
        <w:rPr>
          <w:sz w:val="24"/>
          <w:lang w:val="en-GB"/>
        </w:rPr>
      </w:pPr>
      <w:r w:rsidRPr="00DE0B7B">
        <w:rPr>
          <w:rFonts w:ascii="Times New Roman" w:eastAsia="SimSun" w:hAnsi="Times New Roman"/>
          <w:sz w:val="24"/>
          <w:szCs w:val="20"/>
          <w:lang w:val="en-GB"/>
        </w:rPr>
        <w:t xml:space="preserve">More flexibility is given to the network </w:t>
      </w:r>
      <w:r w:rsidR="00DE0B7B">
        <w:rPr>
          <w:rFonts w:ascii="Times New Roman" w:eastAsia="SimSun" w:hAnsi="Times New Roman"/>
          <w:sz w:val="24"/>
          <w:szCs w:val="20"/>
          <w:lang w:val="en-GB"/>
        </w:rPr>
        <w:t xml:space="preserve">for precoding designs and MU-MIMO pairing of the users. For example, the network can schedule </w:t>
      </w:r>
      <w:r w:rsidR="00717068">
        <w:rPr>
          <w:rFonts w:ascii="Times New Roman" w:eastAsia="SimSun" w:hAnsi="Times New Roman"/>
          <w:sz w:val="24"/>
          <w:szCs w:val="20"/>
          <w:lang w:val="en-GB"/>
        </w:rPr>
        <w:t xml:space="preserve">UEs on the same allocation and signal to them that the PRG equals to the allocation they have been scheduled. In this scenario the network is not required to keep the same </w:t>
      </w:r>
      <w:proofErr w:type="spellStart"/>
      <w:r w:rsidR="00717068">
        <w:rPr>
          <w:rFonts w:ascii="Times New Roman" w:eastAsia="SimSun" w:hAnsi="Times New Roman"/>
          <w:sz w:val="24"/>
          <w:szCs w:val="20"/>
          <w:lang w:val="en-GB"/>
        </w:rPr>
        <w:t>precoder</w:t>
      </w:r>
      <w:proofErr w:type="spellEnd"/>
      <w:r w:rsidR="00717068">
        <w:rPr>
          <w:rFonts w:ascii="Times New Roman" w:eastAsia="SimSun" w:hAnsi="Times New Roman"/>
          <w:sz w:val="24"/>
          <w:szCs w:val="20"/>
          <w:lang w:val="en-GB"/>
        </w:rPr>
        <w:t xml:space="preserve"> across consecutive subcarriers.</w:t>
      </w:r>
      <w:r w:rsidR="00913C00">
        <w:rPr>
          <w:rFonts w:ascii="Times New Roman" w:eastAsia="SimSun" w:hAnsi="Times New Roman"/>
          <w:sz w:val="24"/>
          <w:szCs w:val="20"/>
          <w:lang w:val="en-GB"/>
        </w:rPr>
        <w:t xml:space="preserve"> In such a regime, the precoding matrices can be optimized even further compared to the case that PRG is a fixed number. Note that the network still has the option to design a constant </w:t>
      </w:r>
      <w:proofErr w:type="spellStart"/>
      <w:r w:rsidR="00913C00">
        <w:rPr>
          <w:rFonts w:ascii="Times New Roman" w:eastAsia="SimSun" w:hAnsi="Times New Roman"/>
          <w:sz w:val="24"/>
          <w:szCs w:val="20"/>
          <w:lang w:val="en-GB"/>
        </w:rPr>
        <w:t>precoder</w:t>
      </w:r>
      <w:proofErr w:type="spellEnd"/>
      <w:r w:rsidR="00913C00">
        <w:rPr>
          <w:rFonts w:ascii="Times New Roman" w:eastAsia="SimSun" w:hAnsi="Times New Roman"/>
          <w:sz w:val="24"/>
          <w:szCs w:val="20"/>
          <w:lang w:val="en-GB"/>
        </w:rPr>
        <w:t xml:space="preserve"> if</w:t>
      </w:r>
      <w:r w:rsidR="00E276F8">
        <w:rPr>
          <w:rFonts w:ascii="Times New Roman" w:eastAsia="SimSun" w:hAnsi="Times New Roman"/>
          <w:sz w:val="24"/>
          <w:szCs w:val="20"/>
          <w:lang w:val="en-GB"/>
        </w:rPr>
        <w:t xml:space="preserve"> </w:t>
      </w:r>
      <w:r w:rsidR="00913C00">
        <w:rPr>
          <w:rFonts w:ascii="Times New Roman" w:eastAsia="SimSun" w:hAnsi="Times New Roman"/>
          <w:sz w:val="24"/>
          <w:szCs w:val="20"/>
          <w:lang w:val="en-GB"/>
        </w:rPr>
        <w:t>channel state information at the transmitter is</w:t>
      </w:r>
      <w:r w:rsidR="00456C19">
        <w:rPr>
          <w:rFonts w:ascii="Times New Roman" w:eastAsia="SimSun" w:hAnsi="Times New Roman"/>
          <w:sz w:val="24"/>
          <w:szCs w:val="20"/>
          <w:lang w:val="en-GB"/>
        </w:rPr>
        <w:t xml:space="preserve"> not of high enough granularity or if it finds unnecessary to design per-</w:t>
      </w:r>
      <w:proofErr w:type="spellStart"/>
      <w:r w:rsidR="00456C19">
        <w:rPr>
          <w:rFonts w:ascii="Times New Roman" w:eastAsia="SimSun" w:hAnsi="Times New Roman"/>
          <w:sz w:val="24"/>
          <w:szCs w:val="20"/>
          <w:lang w:val="en-GB"/>
        </w:rPr>
        <w:t>tone</w:t>
      </w:r>
      <w:proofErr w:type="spellEnd"/>
      <w:r w:rsidR="00456C19">
        <w:rPr>
          <w:rFonts w:ascii="Times New Roman" w:eastAsia="SimSun" w:hAnsi="Times New Roman"/>
          <w:sz w:val="24"/>
          <w:szCs w:val="20"/>
          <w:lang w:val="en-GB"/>
        </w:rPr>
        <w:t xml:space="preserve"> </w:t>
      </w:r>
      <w:proofErr w:type="spellStart"/>
      <w:r w:rsidR="00456C19">
        <w:rPr>
          <w:rFonts w:ascii="Times New Roman" w:eastAsia="SimSun" w:hAnsi="Times New Roman"/>
          <w:sz w:val="24"/>
          <w:szCs w:val="20"/>
          <w:lang w:val="en-GB"/>
        </w:rPr>
        <w:t>precoders</w:t>
      </w:r>
      <w:proofErr w:type="spellEnd"/>
      <w:r w:rsidR="00456C19">
        <w:rPr>
          <w:rFonts w:ascii="Times New Roman" w:eastAsia="SimSun" w:hAnsi="Times New Roman"/>
          <w:sz w:val="24"/>
          <w:szCs w:val="20"/>
          <w:lang w:val="en-GB"/>
        </w:rPr>
        <w:t xml:space="preserve">. </w:t>
      </w:r>
      <w:r w:rsidR="00F259BA">
        <w:rPr>
          <w:rFonts w:ascii="Times New Roman" w:eastAsia="SimSun" w:hAnsi="Times New Roman"/>
          <w:sz w:val="24"/>
          <w:szCs w:val="20"/>
          <w:lang w:val="en-GB"/>
        </w:rPr>
        <w:t xml:space="preserve"> </w:t>
      </w:r>
    </w:p>
    <w:p w14:paraId="7D81AC47" w14:textId="0B0AF978" w:rsidR="00AC589E" w:rsidRPr="00770654" w:rsidRDefault="002834E1" w:rsidP="00AC589E">
      <w:pPr>
        <w:pStyle w:val="ListParagraph"/>
        <w:numPr>
          <w:ilvl w:val="0"/>
          <w:numId w:val="13"/>
        </w:numPr>
        <w:jc w:val="both"/>
        <w:rPr>
          <w:sz w:val="24"/>
          <w:lang w:val="en-GB"/>
        </w:rPr>
      </w:pPr>
      <w:r w:rsidRPr="00DE0B7B">
        <w:rPr>
          <w:rFonts w:ascii="Times New Roman" w:eastAsia="SimSun" w:hAnsi="Times New Roman"/>
          <w:sz w:val="24"/>
          <w:szCs w:val="20"/>
          <w:lang w:val="en-GB"/>
        </w:rPr>
        <w:t xml:space="preserve"> </w:t>
      </w:r>
      <w:r w:rsidR="00717068">
        <w:rPr>
          <w:rFonts w:ascii="Times New Roman" w:eastAsia="SimSun" w:hAnsi="Times New Roman"/>
          <w:sz w:val="24"/>
          <w:szCs w:val="20"/>
          <w:lang w:val="en-GB"/>
        </w:rPr>
        <w:t>The UEs can perform wideband channel estimation across all the scheduled PRBs which could potentially lead to energy savings or better</w:t>
      </w:r>
      <w:r w:rsidR="00913C00">
        <w:rPr>
          <w:rFonts w:ascii="Times New Roman" w:eastAsia="SimSun" w:hAnsi="Times New Roman"/>
          <w:sz w:val="24"/>
          <w:szCs w:val="20"/>
          <w:lang w:val="en-GB"/>
        </w:rPr>
        <w:t xml:space="preserve"> throughput</w:t>
      </w:r>
      <w:r w:rsidR="00717068">
        <w:rPr>
          <w:rFonts w:ascii="Times New Roman" w:eastAsia="SimSun" w:hAnsi="Times New Roman"/>
          <w:sz w:val="24"/>
          <w:szCs w:val="20"/>
          <w:lang w:val="en-GB"/>
        </w:rPr>
        <w:t xml:space="preserve"> performance</w:t>
      </w:r>
      <w:r w:rsidR="00412A79">
        <w:rPr>
          <w:rFonts w:ascii="Times New Roman" w:eastAsia="SimSun" w:hAnsi="Times New Roman"/>
          <w:sz w:val="24"/>
          <w:szCs w:val="20"/>
          <w:lang w:val="en-GB"/>
        </w:rPr>
        <w:t xml:space="preserve"> in some scenarios</w:t>
      </w:r>
      <w:r w:rsidR="00717068">
        <w:rPr>
          <w:rFonts w:ascii="Times New Roman" w:eastAsia="SimSun" w:hAnsi="Times New Roman"/>
          <w:sz w:val="24"/>
          <w:szCs w:val="20"/>
          <w:lang w:val="en-GB"/>
        </w:rPr>
        <w:t>.</w:t>
      </w:r>
      <w:r w:rsidR="00913C00">
        <w:rPr>
          <w:rFonts w:ascii="Times New Roman" w:eastAsia="SimSun" w:hAnsi="Times New Roman"/>
          <w:sz w:val="24"/>
          <w:szCs w:val="20"/>
          <w:lang w:val="en-GB"/>
        </w:rPr>
        <w:t xml:space="preserve"> Specifically, the UE can take advantage of the continuity of the </w:t>
      </w:r>
      <w:r w:rsidR="00D85470">
        <w:rPr>
          <w:rFonts w:ascii="Times New Roman" w:eastAsia="SimSun" w:hAnsi="Times New Roman"/>
          <w:sz w:val="24"/>
          <w:szCs w:val="20"/>
          <w:lang w:val="en-GB"/>
        </w:rPr>
        <w:t>effective channel and perform a</w:t>
      </w:r>
      <w:r w:rsidR="00913C00">
        <w:rPr>
          <w:rFonts w:ascii="Times New Roman" w:eastAsia="SimSun" w:hAnsi="Times New Roman"/>
          <w:sz w:val="24"/>
          <w:szCs w:val="20"/>
          <w:lang w:val="en-GB"/>
        </w:rPr>
        <w:t xml:space="preserve"> FFT-based channel estimation </w:t>
      </w:r>
      <w:r w:rsidR="00D85470">
        <w:rPr>
          <w:rFonts w:ascii="Times New Roman" w:eastAsia="SimSun" w:hAnsi="Times New Roman"/>
          <w:sz w:val="24"/>
          <w:szCs w:val="20"/>
          <w:lang w:val="en-GB"/>
        </w:rPr>
        <w:t>if</w:t>
      </w:r>
      <w:r w:rsidR="00913C00">
        <w:rPr>
          <w:rFonts w:ascii="Times New Roman" w:eastAsia="SimSun" w:hAnsi="Times New Roman"/>
          <w:sz w:val="24"/>
          <w:szCs w:val="20"/>
          <w:lang w:val="en-GB"/>
        </w:rPr>
        <w:t xml:space="preserve"> the allocation is large enough </w:t>
      </w:r>
      <w:r w:rsidR="00D85470">
        <w:rPr>
          <w:rFonts w:ascii="Times New Roman" w:eastAsia="SimSun" w:hAnsi="Times New Roman"/>
          <w:sz w:val="24"/>
          <w:szCs w:val="20"/>
          <w:lang w:val="en-GB"/>
        </w:rPr>
        <w:t>such that it is</w:t>
      </w:r>
      <w:r w:rsidR="00913C00">
        <w:rPr>
          <w:rFonts w:ascii="Times New Roman" w:eastAsia="SimSun" w:hAnsi="Times New Roman"/>
          <w:sz w:val="24"/>
          <w:szCs w:val="20"/>
          <w:lang w:val="en-GB"/>
        </w:rPr>
        <w:t xml:space="preserve"> </w:t>
      </w:r>
      <w:r w:rsidR="00D85470">
        <w:rPr>
          <w:rFonts w:ascii="Times New Roman" w:eastAsia="SimSun" w:hAnsi="Times New Roman"/>
          <w:sz w:val="24"/>
          <w:szCs w:val="20"/>
          <w:lang w:val="en-GB"/>
        </w:rPr>
        <w:t>justified to choose such an algorithm</w:t>
      </w:r>
      <w:r w:rsidR="00000E3C">
        <w:rPr>
          <w:rFonts w:ascii="Times New Roman" w:eastAsia="SimSun" w:hAnsi="Times New Roman"/>
          <w:sz w:val="24"/>
          <w:szCs w:val="20"/>
          <w:lang w:val="en-GB"/>
        </w:rPr>
        <w:t xml:space="preserve"> over a narrowband channel estimation method. Note that when the PRG equals to all the scheduled PRBs the UE can still perform any narrowband channel estimation, or a narrowband sliding window channel estimation procedure. </w:t>
      </w:r>
      <w:r w:rsidR="00127352">
        <w:rPr>
          <w:rFonts w:ascii="Times New Roman" w:eastAsia="SimSun" w:hAnsi="Times New Roman"/>
          <w:sz w:val="24"/>
          <w:szCs w:val="20"/>
          <w:lang w:val="en-GB"/>
        </w:rPr>
        <w:t>Furthermore, if the network indeed chooses to employ a per-tone continuous precoding design, the effective channel can potentially have a significantly compressed delay spread which could allow for wideband CSI reporting.</w:t>
      </w:r>
      <w:r w:rsidR="0029719E">
        <w:rPr>
          <w:rFonts w:ascii="Times New Roman" w:eastAsia="SimSun" w:hAnsi="Times New Roman"/>
          <w:sz w:val="24"/>
          <w:szCs w:val="20"/>
          <w:lang w:val="en-GB"/>
        </w:rPr>
        <w:t xml:space="preserve"> This has additional benefits from energy-efficiency standpoint at the UE.</w:t>
      </w:r>
    </w:p>
    <w:p w14:paraId="542ADA71" w14:textId="77777777" w:rsidR="00770654" w:rsidRPr="00770654" w:rsidRDefault="00770654" w:rsidP="00770654">
      <w:pPr>
        <w:pStyle w:val="ListParagraph"/>
        <w:jc w:val="both"/>
        <w:rPr>
          <w:sz w:val="24"/>
          <w:lang w:val="en-GB"/>
        </w:rPr>
      </w:pPr>
    </w:p>
    <w:p w14:paraId="717A42C3" w14:textId="77BFCDED" w:rsidR="00AC589E" w:rsidRPr="00AC589E" w:rsidRDefault="00AC589E" w:rsidP="00AC589E">
      <w:pPr>
        <w:jc w:val="both"/>
        <w:rPr>
          <w:rFonts w:ascii="Calibri" w:eastAsia="Calibri" w:hAnsi="Calibri"/>
          <w:sz w:val="32"/>
          <w:szCs w:val="22"/>
          <w:lang w:val="en-GB"/>
        </w:rPr>
      </w:pPr>
      <w:r w:rsidRPr="00AC589E">
        <w:rPr>
          <w:sz w:val="24"/>
          <w:lang w:val="en-GB"/>
        </w:rPr>
        <w:t>We now show</w:t>
      </w:r>
      <w:r>
        <w:rPr>
          <w:sz w:val="24"/>
          <w:lang w:val="en-GB"/>
        </w:rPr>
        <w:t xml:space="preserve"> concrete examples</w:t>
      </w:r>
      <w:r w:rsidRPr="00AC589E">
        <w:rPr>
          <w:sz w:val="24"/>
          <w:lang w:val="en-GB"/>
        </w:rPr>
        <w:t xml:space="preserve"> that introducing such a</w:t>
      </w:r>
      <w:r w:rsidR="00770654">
        <w:rPr>
          <w:sz w:val="24"/>
          <w:lang w:val="en-GB"/>
        </w:rPr>
        <w:t>n</w:t>
      </w:r>
      <w:r w:rsidRPr="00AC589E">
        <w:rPr>
          <w:sz w:val="24"/>
          <w:lang w:val="en-GB"/>
        </w:rPr>
        <w:t xml:space="preserve"> option for the PRG size in NR</w:t>
      </w:r>
      <w:r>
        <w:rPr>
          <w:sz w:val="24"/>
          <w:lang w:val="en-GB"/>
        </w:rPr>
        <w:t xml:space="preserve">, </w:t>
      </w:r>
      <w:r w:rsidR="00770654">
        <w:rPr>
          <w:sz w:val="24"/>
          <w:lang w:val="en-GB"/>
        </w:rPr>
        <w:t>could allow for Closed-Loop (CL) continuous precoding designs.</w:t>
      </w:r>
    </w:p>
    <w:p w14:paraId="00D2779B" w14:textId="64A8E6EE" w:rsidR="00913C00" w:rsidRDefault="00913C00" w:rsidP="00913C00">
      <w:pPr>
        <w:jc w:val="both"/>
        <w:rPr>
          <w:lang w:val="en-GB"/>
        </w:rPr>
      </w:pPr>
    </w:p>
    <w:p w14:paraId="67E18673" w14:textId="16D3F8F9" w:rsidR="00EA341C" w:rsidRDefault="00E276F8" w:rsidP="00E276F8">
      <w:pPr>
        <w:pStyle w:val="Heading1"/>
      </w:pPr>
      <w:r>
        <w:lastRenderedPageBreak/>
        <w:t>C</w:t>
      </w:r>
      <w:r w:rsidR="0089015B">
        <w:t>ontinuous</w:t>
      </w:r>
      <w:r w:rsidR="00EA341C" w:rsidRPr="005165A8">
        <w:t xml:space="preserve"> </w:t>
      </w:r>
      <w:r w:rsidR="00DD639A">
        <w:t>p</w:t>
      </w:r>
      <w:r w:rsidR="00913C00">
        <w:t>recoding designs</w:t>
      </w:r>
    </w:p>
    <w:p w14:paraId="3844CFD9" w14:textId="1F3EE9E3" w:rsidR="00E276F8" w:rsidRPr="00E276F8" w:rsidRDefault="00E276F8" w:rsidP="00E276F8">
      <w:pPr>
        <w:pStyle w:val="Heading2"/>
      </w:pPr>
      <w:r>
        <w:t>Description</w:t>
      </w:r>
    </w:p>
    <w:p w14:paraId="13635421" w14:textId="3214E581" w:rsidR="00E276F8" w:rsidRDefault="00913C00" w:rsidP="00DF709C">
      <w:pPr>
        <w:jc w:val="both"/>
        <w:rPr>
          <w:sz w:val="24"/>
          <w:szCs w:val="24"/>
        </w:rPr>
      </w:pPr>
      <w:r w:rsidRPr="00913C00">
        <w:rPr>
          <w:bCs/>
          <w:iCs/>
          <w:sz w:val="24"/>
          <w:szCs w:val="24"/>
        </w:rPr>
        <w:t>F</w:t>
      </w:r>
      <w:r w:rsidR="00CA417B" w:rsidRPr="00913C00">
        <w:rPr>
          <w:bCs/>
          <w:iCs/>
          <w:sz w:val="24"/>
          <w:szCs w:val="24"/>
        </w:rPr>
        <w:t xml:space="preserve">rom a beamforming perspective, choosing a different </w:t>
      </w:r>
      <w:r w:rsidR="00480E08" w:rsidRPr="00913C00">
        <w:rPr>
          <w:bCs/>
          <w:iCs/>
          <w:sz w:val="24"/>
          <w:szCs w:val="24"/>
        </w:rPr>
        <w:t>precoding matrix</w:t>
      </w:r>
      <w:r w:rsidR="00CA417B" w:rsidRPr="00913C00">
        <w:rPr>
          <w:bCs/>
          <w:iCs/>
          <w:sz w:val="24"/>
          <w:szCs w:val="24"/>
        </w:rPr>
        <w:t xml:space="preserve"> at each resource element, could potentially lead to </w:t>
      </w:r>
      <w:r w:rsidR="00314F5D">
        <w:rPr>
          <w:bCs/>
          <w:iCs/>
          <w:sz w:val="24"/>
          <w:szCs w:val="24"/>
        </w:rPr>
        <w:t>larger</w:t>
      </w:r>
      <w:r w:rsidR="00CA417B" w:rsidRPr="00913C00">
        <w:rPr>
          <w:bCs/>
          <w:iCs/>
          <w:sz w:val="24"/>
          <w:szCs w:val="24"/>
        </w:rPr>
        <w:t xml:space="preserve"> MIMO gains. However, such a precoding </w:t>
      </w:r>
      <w:r w:rsidR="00C62697" w:rsidRPr="00913C00">
        <w:rPr>
          <w:bCs/>
          <w:iCs/>
          <w:sz w:val="24"/>
          <w:szCs w:val="24"/>
        </w:rPr>
        <w:t xml:space="preserve">method </w:t>
      </w:r>
      <w:r w:rsidR="00984FE9" w:rsidRPr="00913C00">
        <w:rPr>
          <w:bCs/>
          <w:iCs/>
          <w:sz w:val="24"/>
          <w:szCs w:val="24"/>
        </w:rPr>
        <w:t>could</w:t>
      </w:r>
      <w:r w:rsidR="00CA417B" w:rsidRPr="00913C00">
        <w:rPr>
          <w:bCs/>
          <w:iCs/>
          <w:sz w:val="24"/>
          <w:szCs w:val="24"/>
        </w:rPr>
        <w:t xml:space="preserve"> make</w:t>
      </w:r>
      <w:r w:rsidR="00984FE9" w:rsidRPr="00913C00">
        <w:rPr>
          <w:bCs/>
          <w:iCs/>
          <w:sz w:val="24"/>
          <w:szCs w:val="24"/>
        </w:rPr>
        <w:t xml:space="preserve"> the</w:t>
      </w:r>
      <w:r w:rsidR="00CA417B" w:rsidRPr="00913C00">
        <w:rPr>
          <w:bCs/>
          <w:iCs/>
          <w:sz w:val="24"/>
          <w:szCs w:val="24"/>
        </w:rPr>
        <w:t xml:space="preserve"> channel </w:t>
      </w:r>
      <w:r w:rsidR="00984FE9" w:rsidRPr="00913C00">
        <w:rPr>
          <w:bCs/>
          <w:iCs/>
          <w:sz w:val="24"/>
          <w:szCs w:val="24"/>
        </w:rPr>
        <w:t xml:space="preserve">estimation </w:t>
      </w:r>
      <w:r w:rsidR="00A56A8E" w:rsidRPr="00913C00">
        <w:rPr>
          <w:bCs/>
          <w:iCs/>
          <w:sz w:val="24"/>
          <w:szCs w:val="24"/>
        </w:rPr>
        <w:t>at the recei</w:t>
      </w:r>
      <w:r w:rsidR="00984FE9" w:rsidRPr="00913C00">
        <w:rPr>
          <w:bCs/>
          <w:iCs/>
          <w:sz w:val="24"/>
          <w:szCs w:val="24"/>
        </w:rPr>
        <w:t>ver</w:t>
      </w:r>
      <w:r w:rsidR="00CA417B" w:rsidRPr="00913C00">
        <w:rPr>
          <w:bCs/>
          <w:iCs/>
          <w:sz w:val="24"/>
          <w:szCs w:val="24"/>
        </w:rPr>
        <w:t xml:space="preserve"> </w:t>
      </w:r>
      <w:r w:rsidR="00371A24" w:rsidRPr="00913C00">
        <w:rPr>
          <w:bCs/>
          <w:iCs/>
          <w:sz w:val="24"/>
          <w:szCs w:val="24"/>
        </w:rPr>
        <w:t>very challenging, since</w:t>
      </w:r>
      <w:r w:rsidR="00CA417B" w:rsidRPr="00913C00">
        <w:rPr>
          <w:bCs/>
          <w:iCs/>
          <w:sz w:val="24"/>
          <w:szCs w:val="24"/>
        </w:rPr>
        <w:t xml:space="preserve"> the effective ch</w:t>
      </w:r>
      <w:r w:rsidR="00984FE9" w:rsidRPr="00913C00">
        <w:rPr>
          <w:bCs/>
          <w:iCs/>
          <w:sz w:val="24"/>
          <w:szCs w:val="24"/>
        </w:rPr>
        <w:t>annel of adjacent subcarriers</w:t>
      </w:r>
      <w:r w:rsidR="00CA417B" w:rsidRPr="00913C00">
        <w:rPr>
          <w:b/>
          <w:bCs/>
          <w:iCs/>
          <w:sz w:val="24"/>
          <w:szCs w:val="24"/>
        </w:rPr>
        <w:t xml:space="preserve"> </w:t>
      </w:r>
      <w:r w:rsidR="00CA417B" w:rsidRPr="00913C00">
        <w:rPr>
          <w:bCs/>
          <w:iCs/>
          <w:sz w:val="24"/>
          <w:szCs w:val="24"/>
        </w:rPr>
        <w:t>could be very different if</w:t>
      </w:r>
      <w:r w:rsidR="00984FE9" w:rsidRPr="00913C00">
        <w:rPr>
          <w:bCs/>
          <w:iCs/>
          <w:sz w:val="24"/>
          <w:szCs w:val="24"/>
        </w:rPr>
        <w:t xml:space="preserve"> the corresponding precoding matrices </w:t>
      </w:r>
      <w:r w:rsidR="00CA417B" w:rsidRPr="00913C00">
        <w:rPr>
          <w:bCs/>
          <w:iCs/>
          <w:sz w:val="24"/>
          <w:szCs w:val="24"/>
        </w:rPr>
        <w:t xml:space="preserve">are not designed </w:t>
      </w:r>
      <w:r w:rsidR="00D1546B" w:rsidRPr="00913C00">
        <w:rPr>
          <w:bCs/>
          <w:iCs/>
          <w:sz w:val="24"/>
          <w:szCs w:val="24"/>
        </w:rPr>
        <w:t>properly</w:t>
      </w:r>
      <w:r w:rsidR="00CA417B" w:rsidRPr="00913C00">
        <w:rPr>
          <w:bCs/>
          <w:iCs/>
          <w:sz w:val="24"/>
          <w:szCs w:val="24"/>
        </w:rPr>
        <w:t xml:space="preserve">. </w:t>
      </w:r>
      <w:r w:rsidR="00CA417B" w:rsidRPr="00913C00">
        <w:rPr>
          <w:sz w:val="24"/>
          <w:szCs w:val="24"/>
        </w:rPr>
        <w:t>One w</w:t>
      </w:r>
      <w:r w:rsidR="00984FE9" w:rsidRPr="00913C00">
        <w:rPr>
          <w:sz w:val="24"/>
          <w:szCs w:val="24"/>
        </w:rPr>
        <w:t>ay of simplifying the problem would be</w:t>
      </w:r>
      <w:r w:rsidR="00CA417B" w:rsidRPr="00913C00">
        <w:rPr>
          <w:sz w:val="24"/>
          <w:szCs w:val="24"/>
        </w:rPr>
        <w:t xml:space="preserve"> to enforce a bundle-based precoding design; such a design</w:t>
      </w:r>
      <w:r w:rsidR="00984FE9" w:rsidRPr="00913C00">
        <w:rPr>
          <w:sz w:val="24"/>
          <w:szCs w:val="24"/>
        </w:rPr>
        <w:t>, which</w:t>
      </w:r>
      <w:r w:rsidR="00CA417B" w:rsidRPr="00913C00">
        <w:rPr>
          <w:sz w:val="24"/>
          <w:szCs w:val="24"/>
        </w:rPr>
        <w:t xml:space="preserve"> has been </w:t>
      </w:r>
      <w:r w:rsidR="00984FE9" w:rsidRPr="00913C00">
        <w:rPr>
          <w:sz w:val="24"/>
          <w:szCs w:val="24"/>
        </w:rPr>
        <w:t>extensively used in LTE, typically</w:t>
      </w:r>
      <w:r w:rsidR="00CA417B" w:rsidRPr="00913C00">
        <w:rPr>
          <w:sz w:val="24"/>
          <w:szCs w:val="24"/>
        </w:rPr>
        <w:t xml:space="preserve"> leads to </w:t>
      </w:r>
      <w:r w:rsidR="00984FE9" w:rsidRPr="00913C00">
        <w:rPr>
          <w:sz w:val="24"/>
          <w:szCs w:val="24"/>
        </w:rPr>
        <w:t>non-trivial</w:t>
      </w:r>
      <w:r w:rsidR="00CA417B" w:rsidRPr="00913C00">
        <w:rPr>
          <w:sz w:val="24"/>
          <w:szCs w:val="24"/>
        </w:rPr>
        <w:t xml:space="preserve"> discontin</w:t>
      </w:r>
      <w:r w:rsidR="00984FE9" w:rsidRPr="00913C00">
        <w:rPr>
          <w:sz w:val="24"/>
          <w:szCs w:val="24"/>
        </w:rPr>
        <w:t>uities in the effective channel</w:t>
      </w:r>
      <w:r w:rsidR="00CA417B" w:rsidRPr="00913C00">
        <w:rPr>
          <w:sz w:val="24"/>
          <w:szCs w:val="24"/>
        </w:rPr>
        <w:t xml:space="preserve"> on the boundary of the </w:t>
      </w:r>
      <w:r w:rsidR="00984FE9" w:rsidRPr="00913C00">
        <w:rPr>
          <w:sz w:val="24"/>
          <w:szCs w:val="24"/>
        </w:rPr>
        <w:t xml:space="preserve">tone </w:t>
      </w:r>
      <w:r w:rsidR="00CA417B" w:rsidRPr="00913C00">
        <w:rPr>
          <w:sz w:val="24"/>
          <w:szCs w:val="24"/>
        </w:rPr>
        <w:t xml:space="preserve">bundles, which make wideband, or generally, across-bundle DMRS channel estimation problem, hard. </w:t>
      </w:r>
      <w:r w:rsidR="00231A11" w:rsidRPr="00913C00">
        <w:rPr>
          <w:sz w:val="24"/>
          <w:szCs w:val="24"/>
        </w:rPr>
        <w:t xml:space="preserve">However, it is possible to design smooth precoding matrices in the frequency domain that could ensure that </w:t>
      </w:r>
      <w:r w:rsidR="00D2202F" w:rsidRPr="00913C00">
        <w:rPr>
          <w:sz w:val="24"/>
          <w:szCs w:val="24"/>
        </w:rPr>
        <w:t xml:space="preserve">such abrupt changes in the effective channel are reduced and that the frequency selectivity of the effective channel can be gracefully handled </w:t>
      </w:r>
      <w:r w:rsidR="000622E0" w:rsidRPr="00913C00">
        <w:rPr>
          <w:sz w:val="24"/>
          <w:szCs w:val="24"/>
        </w:rPr>
        <w:t xml:space="preserve">in a transparent way to the UE </w:t>
      </w:r>
      <w:r w:rsidR="00D2202F" w:rsidRPr="00913C00">
        <w:rPr>
          <w:sz w:val="24"/>
          <w:szCs w:val="24"/>
        </w:rPr>
        <w:t>without the need of additional DMRS</w:t>
      </w:r>
      <w:r w:rsidR="00135B87" w:rsidRPr="00913C00">
        <w:rPr>
          <w:sz w:val="24"/>
          <w:szCs w:val="24"/>
        </w:rPr>
        <w:t xml:space="preserve"> pilot overhead</w:t>
      </w:r>
      <w:r w:rsidR="00D2202F" w:rsidRPr="00913C00">
        <w:rPr>
          <w:sz w:val="24"/>
          <w:szCs w:val="24"/>
        </w:rPr>
        <w:t>.</w:t>
      </w:r>
      <w:r w:rsidR="00135B87" w:rsidRPr="00913C00">
        <w:rPr>
          <w:sz w:val="24"/>
          <w:szCs w:val="24"/>
        </w:rPr>
        <w:t xml:space="preserve">  </w:t>
      </w:r>
    </w:p>
    <w:p w14:paraId="404190EA" w14:textId="407A34FA" w:rsidR="00E276F8" w:rsidRDefault="00E276F8" w:rsidP="00DF709C">
      <w:pPr>
        <w:jc w:val="both"/>
        <w:rPr>
          <w:sz w:val="24"/>
          <w:szCs w:val="24"/>
        </w:rPr>
      </w:pPr>
      <w:r>
        <w:rPr>
          <w:sz w:val="24"/>
          <w:szCs w:val="24"/>
        </w:rPr>
        <w:t xml:space="preserve">When the PRG equals to all the contiguous scheduled PRBs, the network has the opportunity to design any such precoding method to reap most of the MIMO gains from the frequency selectivity of the wireless channels. </w:t>
      </w:r>
    </w:p>
    <w:p w14:paraId="2E03586A" w14:textId="763934D8" w:rsidR="00E276F8" w:rsidRDefault="00F259BA" w:rsidP="00E276F8">
      <w:pPr>
        <w:pStyle w:val="Heading2"/>
      </w:pPr>
      <w:r>
        <w:t>Example of a continuous precoding design</w:t>
      </w:r>
    </w:p>
    <w:p w14:paraId="50D28530" w14:textId="0F0FBA5E" w:rsidR="00F259BA" w:rsidRDefault="00F259BA" w:rsidP="00F77058">
      <w:pPr>
        <w:spacing w:after="0"/>
        <w:jc w:val="both"/>
        <w:rPr>
          <w:sz w:val="24"/>
          <w:szCs w:val="24"/>
          <w:lang w:val="en-GB"/>
        </w:rPr>
      </w:pPr>
      <w:r>
        <w:rPr>
          <w:sz w:val="24"/>
          <w:szCs w:val="24"/>
          <w:lang w:val="en-GB"/>
        </w:rPr>
        <w:t xml:space="preserve">For demonstration purposes, we now provide an example of one continuous precoding design under a realistic TDD sub-6GHz SU-MIMO setting. Note that there can be many different per-tone precoding designs that can be employed when the PRG is large (as it can potentially be the case when PRG is configured to be equal to the contiguous scheduled PRBs), and there is no intention in proposing this as the only solution. </w:t>
      </w:r>
    </w:p>
    <w:p w14:paraId="6D61567F" w14:textId="77777777" w:rsidR="00F77058" w:rsidRDefault="00F77058" w:rsidP="00F77058">
      <w:pPr>
        <w:spacing w:after="0"/>
        <w:jc w:val="both"/>
        <w:rPr>
          <w:sz w:val="24"/>
          <w:szCs w:val="24"/>
          <w:lang w:val="en-GB"/>
        </w:rPr>
      </w:pPr>
    </w:p>
    <w:p w14:paraId="6ED01BB7" w14:textId="5540BC95" w:rsidR="00F259BA" w:rsidRPr="00F259BA" w:rsidRDefault="00F259BA" w:rsidP="00F77058">
      <w:pPr>
        <w:spacing w:after="0"/>
        <w:jc w:val="both"/>
        <w:rPr>
          <w:sz w:val="24"/>
          <w:szCs w:val="24"/>
          <w:lang w:val="en-GB"/>
        </w:rPr>
      </w:pPr>
      <w:r w:rsidRPr="00F259BA">
        <w:rPr>
          <w:sz w:val="24"/>
          <w:szCs w:val="24"/>
          <w:lang w:val="en-GB"/>
        </w:rPr>
        <w:t>For s</w:t>
      </w:r>
      <w:r>
        <w:rPr>
          <w:sz w:val="24"/>
          <w:szCs w:val="24"/>
          <w:lang w:val="en-GB"/>
        </w:rPr>
        <w:t>implicity of notation for this s</w:t>
      </w:r>
      <w:r w:rsidRPr="00F259BA">
        <w:rPr>
          <w:sz w:val="24"/>
          <w:szCs w:val="24"/>
          <w:lang w:val="en-GB"/>
        </w:rPr>
        <w:t xml:space="preserve">ection we denote as </w:t>
      </w:r>
      <m:oMath>
        <m:sSub>
          <m:sSubPr>
            <m:ctrlPr>
              <w:rPr>
                <w:rFonts w:ascii="Cambria Math" w:hAnsi="Cambria Math"/>
                <w:sz w:val="24"/>
                <w:szCs w:val="24"/>
                <w:lang w:val="en-GB"/>
              </w:rPr>
            </m:ctrlPr>
          </m:sSubPr>
          <m:e>
            <m:r>
              <m:rPr>
                <m:sty m:val="bi"/>
              </m:rPr>
              <w:rPr>
                <w:rFonts w:ascii="Cambria Math" w:hAnsi="Cambria Math"/>
                <w:sz w:val="24"/>
                <w:szCs w:val="24"/>
                <w:lang w:val="en-GB"/>
              </w:rPr>
              <m:t>H</m:t>
            </m:r>
          </m:e>
          <m:sub>
            <m:r>
              <w:rPr>
                <w:rFonts w:ascii="Cambria Math" w:hAnsi="Cambria Math"/>
                <w:sz w:val="24"/>
                <w:szCs w:val="24"/>
                <w:lang w:val="en-GB"/>
              </w:rPr>
              <m:t>f</m:t>
            </m:r>
          </m:sub>
        </m:sSub>
        <m:r>
          <m:rPr>
            <m:sty m:val="p"/>
          </m:rPr>
          <w:rPr>
            <w:rFonts w:ascii="Cambria Math" w:hAnsi="Cambria Math"/>
            <w:sz w:val="24"/>
            <w:szCs w:val="24"/>
            <w:lang w:val="en-GB"/>
          </w:rPr>
          <m:t>∈</m:t>
        </m:r>
        <m:sSup>
          <m:sSupPr>
            <m:ctrlPr>
              <w:rPr>
                <w:rFonts w:ascii="Cambria Math" w:hAnsi="Cambria Math"/>
                <w:sz w:val="24"/>
                <w:szCs w:val="24"/>
                <w:lang w:val="en-GB"/>
              </w:rPr>
            </m:ctrlPr>
          </m:sSupPr>
          <m:e>
            <m:r>
              <w:rPr>
                <w:rFonts w:ascii="Cambria Math" w:hAnsi="Cambria Math"/>
                <w:sz w:val="24"/>
                <w:szCs w:val="24"/>
                <w:lang w:val="en-GB"/>
              </w:rPr>
              <m:t>C</m:t>
            </m:r>
          </m:e>
          <m:sup>
            <m:sSub>
              <m:sSubPr>
                <m:ctrlPr>
                  <w:rPr>
                    <w:rFonts w:ascii="Cambria Math" w:hAnsi="Cambria Math"/>
                    <w:sz w:val="24"/>
                    <w:szCs w:val="24"/>
                    <w:lang w:val="en-GB"/>
                  </w:rPr>
                </m:ctrlPr>
              </m:sSubPr>
              <m:e>
                <m:r>
                  <w:rPr>
                    <w:rFonts w:ascii="Cambria Math" w:hAnsi="Cambria Math"/>
                    <w:sz w:val="24"/>
                    <w:szCs w:val="24"/>
                    <w:lang w:val="en-GB"/>
                  </w:rPr>
                  <m:t>N</m:t>
                </m:r>
              </m:e>
              <m:sub>
                <m:r>
                  <w:rPr>
                    <w:rFonts w:ascii="Cambria Math" w:hAnsi="Cambria Math"/>
                    <w:sz w:val="24"/>
                    <w:szCs w:val="24"/>
                    <w:lang w:val="en-GB"/>
                  </w:rPr>
                  <m:t>R</m:t>
                </m:r>
              </m:sub>
            </m:sSub>
            <m:r>
              <m:rPr>
                <m:sty m:val="p"/>
              </m:rPr>
              <w:rPr>
                <w:rFonts w:ascii="Cambria Math" w:hAnsi="Cambria Math"/>
                <w:sz w:val="24"/>
                <w:szCs w:val="24"/>
                <w:lang w:val="en-GB"/>
              </w:rPr>
              <m:t>×</m:t>
            </m:r>
            <m:sSub>
              <m:sSubPr>
                <m:ctrlPr>
                  <w:rPr>
                    <w:rFonts w:ascii="Cambria Math" w:hAnsi="Cambria Math"/>
                    <w:sz w:val="24"/>
                    <w:szCs w:val="24"/>
                    <w:lang w:val="en-GB"/>
                  </w:rPr>
                </m:ctrlPr>
              </m:sSubPr>
              <m:e>
                <m:r>
                  <w:rPr>
                    <w:rFonts w:ascii="Cambria Math" w:hAnsi="Cambria Math"/>
                    <w:sz w:val="24"/>
                    <w:szCs w:val="24"/>
                    <w:lang w:val="en-GB"/>
                  </w:rPr>
                  <m:t>N</m:t>
                </m:r>
              </m:e>
              <m:sub>
                <m:r>
                  <w:rPr>
                    <w:rFonts w:ascii="Cambria Math" w:hAnsi="Cambria Math"/>
                    <w:sz w:val="24"/>
                    <w:szCs w:val="24"/>
                    <w:lang w:val="en-GB"/>
                  </w:rPr>
                  <m:t>T</m:t>
                </m:r>
              </m:sub>
            </m:sSub>
          </m:sup>
        </m:sSup>
      </m:oMath>
      <w:r w:rsidRPr="00F259BA">
        <w:rPr>
          <w:sz w:val="24"/>
          <w:szCs w:val="24"/>
          <w:lang w:val="en-GB"/>
        </w:rPr>
        <w:t xml:space="preserve">  the channel estimate between all transmit and receive antennas pairs at the </w:t>
      </w:r>
      <m:oMath>
        <m:sSup>
          <m:sSupPr>
            <m:ctrlPr>
              <w:rPr>
                <w:rFonts w:ascii="Cambria Math" w:hAnsi="Cambria Math"/>
                <w:sz w:val="24"/>
                <w:szCs w:val="24"/>
                <w:lang w:val="en-GB"/>
              </w:rPr>
            </m:ctrlPr>
          </m:sSupPr>
          <m:e>
            <m:r>
              <w:rPr>
                <w:rFonts w:ascii="Cambria Math" w:hAnsi="Cambria Math"/>
                <w:sz w:val="24"/>
                <w:szCs w:val="24"/>
                <w:lang w:val="en-GB"/>
              </w:rPr>
              <m:t>f</m:t>
            </m:r>
          </m:e>
          <m:sup>
            <m:r>
              <w:rPr>
                <w:rFonts w:ascii="Cambria Math" w:hAnsi="Cambria Math"/>
                <w:sz w:val="24"/>
                <w:szCs w:val="24"/>
                <w:lang w:val="en-GB"/>
              </w:rPr>
              <m:t>th</m:t>
            </m:r>
          </m:sup>
        </m:sSup>
      </m:oMath>
      <w:r w:rsidRPr="00F259BA">
        <w:rPr>
          <w:sz w:val="24"/>
          <w:szCs w:val="24"/>
          <w:lang w:val="en-GB"/>
        </w:rPr>
        <w:t xml:space="preserve"> subcarrier, </w:t>
      </w:r>
      <w:proofErr w:type="gramStart"/>
      <w:r w:rsidRPr="00F259BA">
        <w:rPr>
          <w:sz w:val="24"/>
          <w:szCs w:val="24"/>
          <w:lang w:val="en-GB"/>
        </w:rPr>
        <w:t xml:space="preserve">where </w:t>
      </w:r>
      <w:proofErr w:type="gramEnd"/>
      <m:oMath>
        <m:sSub>
          <m:sSubPr>
            <m:ctrlPr>
              <w:rPr>
                <w:rFonts w:ascii="Cambria Math" w:hAnsi="Cambria Math"/>
                <w:sz w:val="24"/>
                <w:szCs w:val="24"/>
                <w:lang w:val="en-GB"/>
              </w:rPr>
            </m:ctrlPr>
          </m:sSubPr>
          <m:e>
            <m:r>
              <w:rPr>
                <w:rFonts w:ascii="Cambria Math" w:hAnsi="Cambria Math"/>
                <w:sz w:val="24"/>
                <w:szCs w:val="24"/>
                <w:lang w:val="en-GB"/>
              </w:rPr>
              <m:t>N</m:t>
            </m:r>
          </m:e>
          <m:sub>
            <m:r>
              <w:rPr>
                <w:rFonts w:ascii="Cambria Math" w:hAnsi="Cambria Math"/>
                <w:sz w:val="24"/>
                <w:szCs w:val="24"/>
                <w:lang w:val="en-GB"/>
              </w:rPr>
              <m:t>T</m:t>
            </m:r>
          </m:sub>
        </m:sSub>
      </m:oMath>
      <w:r w:rsidRPr="00F259BA">
        <w:rPr>
          <w:sz w:val="24"/>
          <w:szCs w:val="24"/>
          <w:lang w:val="en-GB"/>
        </w:rPr>
        <w:t xml:space="preserve">, </w:t>
      </w:r>
      <m:oMath>
        <m:sSub>
          <m:sSubPr>
            <m:ctrlPr>
              <w:rPr>
                <w:rFonts w:ascii="Cambria Math" w:hAnsi="Cambria Math"/>
                <w:sz w:val="24"/>
                <w:szCs w:val="24"/>
                <w:lang w:val="en-GB"/>
              </w:rPr>
            </m:ctrlPr>
          </m:sSubPr>
          <m:e>
            <m:r>
              <w:rPr>
                <w:rFonts w:ascii="Cambria Math" w:hAnsi="Cambria Math"/>
                <w:sz w:val="24"/>
                <w:szCs w:val="24"/>
                <w:lang w:val="en-GB"/>
              </w:rPr>
              <m:t>N</m:t>
            </m:r>
          </m:e>
          <m:sub>
            <m:r>
              <w:rPr>
                <w:rFonts w:ascii="Cambria Math" w:hAnsi="Cambria Math"/>
                <w:sz w:val="24"/>
                <w:szCs w:val="24"/>
                <w:lang w:val="en-GB"/>
              </w:rPr>
              <m:t>R</m:t>
            </m:r>
          </m:sub>
        </m:sSub>
      </m:oMath>
      <w:r w:rsidRPr="00F259BA">
        <w:rPr>
          <w:sz w:val="24"/>
          <w:szCs w:val="24"/>
          <w:lang w:val="en-GB"/>
        </w:rPr>
        <w:t xml:space="preserve"> denote the antennas at the base station and the UE respectively. The basic system model for downlink SU-MIMO beamforming is </w:t>
      </w:r>
    </w:p>
    <w:p w14:paraId="40C42009" w14:textId="77777777" w:rsidR="00F259BA" w:rsidRPr="00F259BA" w:rsidRDefault="00BE0A2B" w:rsidP="00F77058">
      <w:pPr>
        <w:spacing w:after="0"/>
        <w:ind w:left="2448" w:firstLine="720"/>
        <w:jc w:val="both"/>
        <w:rPr>
          <w:sz w:val="24"/>
          <w:szCs w:val="24"/>
          <w:lang w:val="en-GB"/>
        </w:rPr>
      </w:pPr>
      <m:oMath>
        <m:sSub>
          <m:sSubPr>
            <m:ctrlPr>
              <w:rPr>
                <w:rFonts w:ascii="Cambria Math" w:hAnsi="Cambria Math"/>
                <w:sz w:val="24"/>
                <w:szCs w:val="24"/>
                <w:lang w:val="en-GB"/>
              </w:rPr>
            </m:ctrlPr>
          </m:sSubPr>
          <m:e>
            <m:r>
              <m:rPr>
                <m:sty m:val="bi"/>
              </m:rPr>
              <w:rPr>
                <w:rFonts w:ascii="Cambria Math" w:hAnsi="Cambria Math"/>
                <w:sz w:val="24"/>
                <w:szCs w:val="24"/>
                <w:lang w:val="en-GB"/>
              </w:rPr>
              <m:t>y</m:t>
            </m:r>
          </m:e>
          <m:sub>
            <m:r>
              <w:rPr>
                <w:rFonts w:ascii="Cambria Math" w:hAnsi="Cambria Math"/>
                <w:sz w:val="24"/>
                <w:szCs w:val="24"/>
                <w:lang w:val="en-GB"/>
              </w:rPr>
              <m:t>f</m:t>
            </m:r>
          </m:sub>
        </m:sSub>
        <m:r>
          <m:rPr>
            <m:sty m:val="p"/>
          </m:rPr>
          <w:rPr>
            <w:rFonts w:ascii="Cambria Math" w:hAnsi="Cambria Math"/>
            <w:sz w:val="24"/>
            <w:szCs w:val="24"/>
            <w:lang w:val="en-GB"/>
          </w:rPr>
          <m:t>=</m:t>
        </m:r>
        <m:sSub>
          <m:sSubPr>
            <m:ctrlPr>
              <w:rPr>
                <w:rFonts w:ascii="Cambria Math" w:hAnsi="Cambria Math"/>
                <w:sz w:val="24"/>
                <w:szCs w:val="24"/>
                <w:lang w:val="en-GB"/>
              </w:rPr>
            </m:ctrlPr>
          </m:sSubPr>
          <m:e>
            <m:r>
              <m:rPr>
                <m:sty m:val="bi"/>
              </m:rPr>
              <w:rPr>
                <w:rFonts w:ascii="Cambria Math" w:hAnsi="Cambria Math"/>
                <w:sz w:val="24"/>
                <w:szCs w:val="24"/>
                <w:lang w:val="en-GB"/>
              </w:rPr>
              <m:t>H</m:t>
            </m:r>
          </m:e>
          <m:sub>
            <m:r>
              <w:rPr>
                <w:rFonts w:ascii="Cambria Math" w:hAnsi="Cambria Math"/>
                <w:sz w:val="24"/>
                <w:szCs w:val="24"/>
                <w:lang w:val="en-GB"/>
              </w:rPr>
              <m:t>f</m:t>
            </m:r>
          </m:sub>
        </m:sSub>
        <m:sSub>
          <m:sSubPr>
            <m:ctrlPr>
              <w:rPr>
                <w:rFonts w:ascii="Cambria Math" w:hAnsi="Cambria Math"/>
                <w:sz w:val="24"/>
                <w:szCs w:val="24"/>
                <w:lang w:val="en-GB"/>
              </w:rPr>
            </m:ctrlPr>
          </m:sSubPr>
          <m:e>
            <m:r>
              <m:rPr>
                <m:sty m:val="bi"/>
              </m:rPr>
              <w:rPr>
                <w:rFonts w:ascii="Cambria Math" w:hAnsi="Cambria Math"/>
                <w:sz w:val="24"/>
                <w:szCs w:val="24"/>
                <w:lang w:val="en-GB"/>
              </w:rPr>
              <m:t>P</m:t>
            </m:r>
          </m:e>
          <m:sub>
            <m:r>
              <w:rPr>
                <w:rFonts w:ascii="Cambria Math" w:hAnsi="Cambria Math"/>
                <w:sz w:val="24"/>
                <w:szCs w:val="24"/>
                <w:lang w:val="en-GB"/>
              </w:rPr>
              <m:t>f</m:t>
            </m:r>
          </m:sub>
        </m:sSub>
        <m:r>
          <m:rPr>
            <m:sty m:val="bi"/>
          </m:rPr>
          <w:rPr>
            <w:rFonts w:ascii="Cambria Math" w:hAnsi="Cambria Math"/>
            <w:sz w:val="24"/>
            <w:szCs w:val="24"/>
            <w:lang w:val="en-GB"/>
          </w:rPr>
          <m:t>x</m:t>
        </m:r>
        <m:r>
          <m:rPr>
            <m:sty m:val="p"/>
          </m:rPr>
          <w:rPr>
            <w:rFonts w:ascii="Cambria Math" w:hAnsi="Cambria Math"/>
            <w:sz w:val="24"/>
            <w:szCs w:val="24"/>
            <w:lang w:val="en-GB"/>
          </w:rPr>
          <m:t>+</m:t>
        </m:r>
        <m:r>
          <m:rPr>
            <m:sty m:val="bi"/>
          </m:rPr>
          <w:rPr>
            <w:rFonts w:ascii="Cambria Math" w:hAnsi="Cambria Math"/>
            <w:sz w:val="24"/>
            <w:szCs w:val="24"/>
            <w:lang w:val="en-GB"/>
          </w:rPr>
          <m:t>v</m:t>
        </m:r>
      </m:oMath>
      <w:r w:rsidR="00F259BA" w:rsidRPr="00F259BA">
        <w:rPr>
          <w:sz w:val="24"/>
          <w:szCs w:val="24"/>
          <w:lang w:val="en-GB"/>
        </w:rPr>
        <w:t>,</w:t>
      </w:r>
    </w:p>
    <w:p w14:paraId="496335ED" w14:textId="7B796A15" w:rsidR="00F259BA" w:rsidRDefault="00F259BA" w:rsidP="00F77058">
      <w:pPr>
        <w:spacing w:after="0"/>
        <w:jc w:val="both"/>
        <w:rPr>
          <w:sz w:val="24"/>
          <w:szCs w:val="24"/>
          <w:lang w:val="en-GB"/>
        </w:rPr>
      </w:pPr>
      <w:r w:rsidRPr="00F259BA">
        <w:rPr>
          <w:sz w:val="24"/>
          <w:szCs w:val="24"/>
          <w:lang w:val="en-GB"/>
        </w:rPr>
        <w:t xml:space="preserve">where </w:t>
      </w:r>
      <m:oMath>
        <m:sSub>
          <m:sSubPr>
            <m:ctrlPr>
              <w:rPr>
                <w:rFonts w:ascii="Cambria Math" w:hAnsi="Cambria Math"/>
                <w:sz w:val="24"/>
                <w:szCs w:val="24"/>
                <w:lang w:val="en-GB"/>
              </w:rPr>
            </m:ctrlPr>
          </m:sSubPr>
          <m:e>
            <m:r>
              <m:rPr>
                <m:sty m:val="bi"/>
              </m:rPr>
              <w:rPr>
                <w:rFonts w:ascii="Cambria Math" w:hAnsi="Cambria Math"/>
                <w:sz w:val="24"/>
                <w:szCs w:val="24"/>
                <w:lang w:val="en-GB"/>
              </w:rPr>
              <m:t>P</m:t>
            </m:r>
          </m:e>
          <m:sub>
            <m:r>
              <w:rPr>
                <w:rFonts w:ascii="Cambria Math" w:hAnsi="Cambria Math"/>
                <w:sz w:val="24"/>
                <w:szCs w:val="24"/>
                <w:lang w:val="en-GB"/>
              </w:rPr>
              <m:t>f</m:t>
            </m:r>
          </m:sub>
        </m:sSub>
        <m:r>
          <m:rPr>
            <m:sty m:val="p"/>
          </m:rPr>
          <w:rPr>
            <w:rFonts w:ascii="Cambria Math" w:hAnsi="Cambria Math"/>
            <w:sz w:val="24"/>
            <w:szCs w:val="24"/>
            <w:lang w:val="en-GB"/>
          </w:rPr>
          <m:t>∈</m:t>
        </m:r>
        <m:sSup>
          <m:sSupPr>
            <m:ctrlPr>
              <w:rPr>
                <w:rFonts w:ascii="Cambria Math" w:hAnsi="Cambria Math"/>
                <w:sz w:val="24"/>
                <w:szCs w:val="24"/>
                <w:lang w:val="en-GB"/>
              </w:rPr>
            </m:ctrlPr>
          </m:sSupPr>
          <m:e>
            <m:r>
              <w:rPr>
                <w:rFonts w:ascii="Cambria Math" w:hAnsi="Cambria Math"/>
                <w:sz w:val="24"/>
                <w:szCs w:val="24"/>
                <w:lang w:val="en-GB"/>
              </w:rPr>
              <m:t>C</m:t>
            </m:r>
          </m:e>
          <m:sup>
            <m:sSub>
              <m:sSubPr>
                <m:ctrlPr>
                  <w:rPr>
                    <w:rFonts w:ascii="Cambria Math" w:hAnsi="Cambria Math"/>
                    <w:sz w:val="24"/>
                    <w:szCs w:val="24"/>
                    <w:lang w:val="en-GB"/>
                  </w:rPr>
                </m:ctrlPr>
              </m:sSubPr>
              <m:e>
                <m:r>
                  <w:rPr>
                    <w:rFonts w:ascii="Cambria Math" w:hAnsi="Cambria Math"/>
                    <w:sz w:val="24"/>
                    <w:szCs w:val="24"/>
                    <w:lang w:val="en-GB"/>
                  </w:rPr>
                  <m:t>N</m:t>
                </m:r>
              </m:e>
              <m:sub>
                <m:r>
                  <w:rPr>
                    <w:rFonts w:ascii="Cambria Math" w:hAnsi="Cambria Math"/>
                    <w:sz w:val="24"/>
                    <w:szCs w:val="24"/>
                    <w:lang w:val="en-GB"/>
                  </w:rPr>
                  <m:t>T</m:t>
                </m:r>
              </m:sub>
            </m:sSub>
            <m:r>
              <m:rPr>
                <m:sty m:val="p"/>
              </m:rPr>
              <w:rPr>
                <w:rFonts w:ascii="Cambria Math" w:hAnsi="Cambria Math"/>
                <w:sz w:val="24"/>
                <w:szCs w:val="24"/>
                <w:lang w:val="en-GB"/>
              </w:rPr>
              <m:t>×</m:t>
            </m:r>
            <m:r>
              <w:rPr>
                <w:rFonts w:ascii="Cambria Math" w:hAnsi="Cambria Math"/>
                <w:sz w:val="24"/>
                <w:szCs w:val="24"/>
                <w:lang w:val="en-GB"/>
              </w:rPr>
              <m:t>R</m:t>
            </m:r>
          </m:sup>
        </m:sSup>
      </m:oMath>
      <w:r w:rsidRPr="00F259BA">
        <w:rPr>
          <w:sz w:val="24"/>
          <w:szCs w:val="24"/>
          <w:lang w:val="en-GB"/>
        </w:rPr>
        <w:t xml:space="preserve"> is the chosen precoder at the </w:t>
      </w:r>
      <m:oMath>
        <m:sSup>
          <m:sSupPr>
            <m:ctrlPr>
              <w:rPr>
                <w:rFonts w:ascii="Cambria Math" w:hAnsi="Cambria Math"/>
                <w:sz w:val="24"/>
                <w:szCs w:val="24"/>
                <w:lang w:val="en-GB"/>
              </w:rPr>
            </m:ctrlPr>
          </m:sSupPr>
          <m:e>
            <m:r>
              <w:rPr>
                <w:rFonts w:ascii="Cambria Math" w:hAnsi="Cambria Math"/>
                <w:sz w:val="24"/>
                <w:szCs w:val="24"/>
                <w:lang w:val="en-GB"/>
              </w:rPr>
              <m:t>f</m:t>
            </m:r>
          </m:e>
          <m:sup>
            <m:r>
              <w:rPr>
                <w:rFonts w:ascii="Cambria Math" w:hAnsi="Cambria Math"/>
                <w:sz w:val="24"/>
                <w:szCs w:val="24"/>
                <w:lang w:val="en-GB"/>
              </w:rPr>
              <m:t>th</m:t>
            </m:r>
          </m:sup>
        </m:sSup>
      </m:oMath>
      <w:r w:rsidRPr="00F259BA">
        <w:rPr>
          <w:sz w:val="24"/>
          <w:szCs w:val="24"/>
          <w:lang w:val="en-GB"/>
        </w:rPr>
        <w:t xml:space="preserve"> subcarrier when </w:t>
      </w:r>
      <m:oMath>
        <m:r>
          <w:rPr>
            <w:rFonts w:ascii="Cambria Math" w:hAnsi="Cambria Math"/>
            <w:sz w:val="24"/>
            <w:szCs w:val="24"/>
            <w:lang w:val="en-GB"/>
          </w:rPr>
          <m:t>R</m:t>
        </m:r>
      </m:oMath>
      <w:r w:rsidRPr="00F259BA">
        <w:rPr>
          <w:sz w:val="24"/>
          <w:szCs w:val="24"/>
          <w:lang w:val="en-GB"/>
        </w:rPr>
        <w:t xml:space="preserve"> spatial streams are being transmitted in this resource element, </w:t>
      </w:r>
      <m:oMath>
        <m:r>
          <m:rPr>
            <m:sty m:val="bi"/>
          </m:rPr>
          <w:rPr>
            <w:rFonts w:ascii="Cambria Math" w:hAnsi="Cambria Math"/>
            <w:sz w:val="24"/>
            <w:szCs w:val="24"/>
            <w:lang w:val="en-GB"/>
          </w:rPr>
          <m:t>v</m:t>
        </m:r>
        <m:r>
          <m:rPr>
            <m:sty m:val="p"/>
          </m:rPr>
          <w:rPr>
            <w:rFonts w:ascii="Cambria Math" w:hAnsi="Cambria Math"/>
            <w:sz w:val="24"/>
            <w:szCs w:val="24"/>
            <w:lang w:val="en-GB"/>
          </w:rPr>
          <m:t>∈</m:t>
        </m:r>
        <m:sSup>
          <m:sSupPr>
            <m:ctrlPr>
              <w:rPr>
                <w:rFonts w:ascii="Cambria Math" w:hAnsi="Cambria Math"/>
                <w:sz w:val="24"/>
                <w:szCs w:val="24"/>
                <w:lang w:val="en-GB"/>
              </w:rPr>
            </m:ctrlPr>
          </m:sSupPr>
          <m:e>
            <m:r>
              <w:rPr>
                <w:rFonts w:ascii="Cambria Math" w:hAnsi="Cambria Math"/>
                <w:sz w:val="24"/>
                <w:szCs w:val="24"/>
                <w:lang w:val="en-GB"/>
              </w:rPr>
              <m:t>C</m:t>
            </m:r>
          </m:e>
          <m:sup>
            <m:sSub>
              <m:sSubPr>
                <m:ctrlPr>
                  <w:rPr>
                    <w:rFonts w:ascii="Cambria Math" w:hAnsi="Cambria Math"/>
                    <w:sz w:val="24"/>
                    <w:szCs w:val="24"/>
                    <w:lang w:val="en-GB"/>
                  </w:rPr>
                </m:ctrlPr>
              </m:sSubPr>
              <m:e>
                <m:r>
                  <w:rPr>
                    <w:rFonts w:ascii="Cambria Math" w:hAnsi="Cambria Math"/>
                    <w:sz w:val="24"/>
                    <w:szCs w:val="24"/>
                    <w:lang w:val="en-GB"/>
                  </w:rPr>
                  <m:t>N</m:t>
                </m:r>
              </m:e>
              <m:sub>
                <m:r>
                  <w:rPr>
                    <w:rFonts w:ascii="Cambria Math" w:hAnsi="Cambria Math"/>
                    <w:sz w:val="24"/>
                    <w:szCs w:val="24"/>
                    <w:lang w:val="en-GB"/>
                  </w:rPr>
                  <m:t>R</m:t>
                </m:r>
              </m:sub>
            </m:sSub>
            <m:r>
              <m:rPr>
                <m:sty m:val="p"/>
              </m:rPr>
              <w:rPr>
                <w:rFonts w:ascii="Cambria Math" w:hAnsi="Cambria Math"/>
                <w:sz w:val="24"/>
                <w:szCs w:val="24"/>
                <w:lang w:val="en-GB"/>
              </w:rPr>
              <m:t>×1</m:t>
            </m:r>
          </m:sup>
        </m:sSup>
      </m:oMath>
      <w:r w:rsidRPr="00F259BA">
        <w:rPr>
          <w:sz w:val="24"/>
          <w:szCs w:val="24"/>
          <w:lang w:val="en-GB"/>
        </w:rPr>
        <w:t xml:space="preserve"> denotes the additive noise that contains all other interference, and </w:t>
      </w:r>
      <m:oMath>
        <m:sSub>
          <m:sSubPr>
            <m:ctrlPr>
              <w:rPr>
                <w:rFonts w:ascii="Cambria Math" w:hAnsi="Cambria Math"/>
                <w:sz w:val="24"/>
                <w:szCs w:val="24"/>
                <w:lang w:val="en-GB"/>
              </w:rPr>
            </m:ctrlPr>
          </m:sSubPr>
          <m:e>
            <m:r>
              <m:rPr>
                <m:sty m:val="bi"/>
              </m:rPr>
              <w:rPr>
                <w:rFonts w:ascii="Cambria Math" w:hAnsi="Cambria Math"/>
                <w:sz w:val="24"/>
                <w:szCs w:val="24"/>
                <w:lang w:val="en-GB"/>
              </w:rPr>
              <m:t>y</m:t>
            </m:r>
          </m:e>
          <m:sub>
            <m:r>
              <w:rPr>
                <w:rFonts w:ascii="Cambria Math" w:hAnsi="Cambria Math"/>
                <w:sz w:val="24"/>
                <w:szCs w:val="24"/>
                <w:lang w:val="en-GB"/>
              </w:rPr>
              <m:t>f</m:t>
            </m:r>
          </m:sub>
        </m:sSub>
        <m:r>
          <m:rPr>
            <m:sty m:val="p"/>
          </m:rPr>
          <w:rPr>
            <w:rFonts w:ascii="Cambria Math" w:hAnsi="Cambria Math"/>
            <w:sz w:val="24"/>
            <w:szCs w:val="24"/>
            <w:lang w:val="en-GB"/>
          </w:rPr>
          <m:t>∈</m:t>
        </m:r>
        <m:sSup>
          <m:sSupPr>
            <m:ctrlPr>
              <w:rPr>
                <w:rFonts w:ascii="Cambria Math" w:hAnsi="Cambria Math"/>
                <w:sz w:val="24"/>
                <w:szCs w:val="24"/>
                <w:lang w:val="en-GB"/>
              </w:rPr>
            </m:ctrlPr>
          </m:sSupPr>
          <m:e>
            <m:r>
              <w:rPr>
                <w:rFonts w:ascii="Cambria Math" w:hAnsi="Cambria Math"/>
                <w:sz w:val="24"/>
                <w:szCs w:val="24"/>
                <w:lang w:val="en-GB"/>
              </w:rPr>
              <m:t>C</m:t>
            </m:r>
          </m:e>
          <m:sup>
            <m:sSub>
              <m:sSubPr>
                <m:ctrlPr>
                  <w:rPr>
                    <w:rFonts w:ascii="Cambria Math" w:hAnsi="Cambria Math"/>
                    <w:sz w:val="24"/>
                    <w:szCs w:val="24"/>
                    <w:lang w:val="en-GB"/>
                  </w:rPr>
                </m:ctrlPr>
              </m:sSubPr>
              <m:e>
                <m:r>
                  <w:rPr>
                    <w:rFonts w:ascii="Cambria Math" w:hAnsi="Cambria Math"/>
                    <w:sz w:val="24"/>
                    <w:szCs w:val="24"/>
                    <w:lang w:val="en-GB"/>
                  </w:rPr>
                  <m:t>N</m:t>
                </m:r>
              </m:e>
              <m:sub>
                <m:r>
                  <w:rPr>
                    <w:rFonts w:ascii="Cambria Math" w:hAnsi="Cambria Math"/>
                    <w:sz w:val="24"/>
                    <w:szCs w:val="24"/>
                    <w:lang w:val="en-GB"/>
                  </w:rPr>
                  <m:t>R</m:t>
                </m:r>
              </m:sub>
            </m:sSub>
            <m:r>
              <m:rPr>
                <m:sty m:val="p"/>
              </m:rPr>
              <w:rPr>
                <w:rFonts w:ascii="Cambria Math" w:hAnsi="Cambria Math"/>
                <w:sz w:val="24"/>
                <w:szCs w:val="24"/>
                <w:lang w:val="en-GB"/>
              </w:rPr>
              <m:t>×1</m:t>
            </m:r>
          </m:sup>
        </m:sSup>
      </m:oMath>
      <w:r w:rsidRPr="00F259BA">
        <w:rPr>
          <w:sz w:val="24"/>
          <w:szCs w:val="24"/>
          <w:lang w:val="en-GB"/>
        </w:rPr>
        <w:t xml:space="preserve"> is the received signal at the </w:t>
      </w:r>
      <m:oMath>
        <m:sSup>
          <m:sSupPr>
            <m:ctrlPr>
              <w:rPr>
                <w:rFonts w:ascii="Cambria Math" w:hAnsi="Cambria Math"/>
                <w:sz w:val="24"/>
                <w:szCs w:val="24"/>
                <w:lang w:val="en-GB"/>
              </w:rPr>
            </m:ctrlPr>
          </m:sSupPr>
          <m:e>
            <m:r>
              <w:rPr>
                <w:rFonts w:ascii="Cambria Math" w:hAnsi="Cambria Math"/>
                <w:sz w:val="24"/>
                <w:szCs w:val="24"/>
                <w:lang w:val="en-GB"/>
              </w:rPr>
              <m:t>f</m:t>
            </m:r>
          </m:e>
          <m:sup>
            <m:r>
              <w:rPr>
                <w:rFonts w:ascii="Cambria Math" w:hAnsi="Cambria Math"/>
                <w:sz w:val="24"/>
                <w:szCs w:val="24"/>
                <w:lang w:val="en-GB"/>
              </w:rPr>
              <m:t>th</m:t>
            </m:r>
          </m:sup>
        </m:sSup>
      </m:oMath>
      <w:r w:rsidRPr="00F259BA">
        <w:rPr>
          <w:sz w:val="24"/>
          <w:szCs w:val="24"/>
          <w:lang w:val="en-GB"/>
        </w:rPr>
        <w:t xml:space="preserve"> subcarrier</w:t>
      </w:r>
      <w:r w:rsidR="00F77058">
        <w:rPr>
          <w:sz w:val="24"/>
          <w:szCs w:val="24"/>
          <w:lang w:val="en-GB"/>
        </w:rPr>
        <w:t xml:space="preserve"> </w:t>
      </w:r>
      <w:r w:rsidR="00F77058" w:rsidRPr="00F77058">
        <w:rPr>
          <w:sz w:val="24"/>
          <w:szCs w:val="24"/>
        </w:rPr>
        <w:t xml:space="preserve">with </w:t>
      </w:r>
      <m:oMath>
        <m:r>
          <m:rPr>
            <m:sty m:val="p"/>
          </m:rPr>
          <w:rPr>
            <w:rFonts w:ascii="Cambria Math" w:hAnsi="Cambria Math"/>
            <w:sz w:val="24"/>
            <w:szCs w:val="24"/>
          </w:rPr>
          <m:t>1≤</m:t>
        </m:r>
        <m:r>
          <w:rPr>
            <w:rFonts w:ascii="Cambria Math" w:hAnsi="Cambria Math"/>
            <w:sz w:val="24"/>
            <w:szCs w:val="24"/>
          </w:rPr>
          <m:t>f</m:t>
        </m:r>
        <m:r>
          <m:rPr>
            <m:sty m:val="p"/>
          </m:rPr>
          <w:rPr>
            <w:rFonts w:ascii="Cambria Math" w:hAnsi="Cambria Math"/>
            <w:sz w:val="24"/>
            <w:szCs w:val="24"/>
          </w:rPr>
          <m:t>≤</m:t>
        </m:r>
        <m:r>
          <w:rPr>
            <w:rFonts w:ascii="Cambria Math" w:hAnsi="Cambria Math"/>
            <w:sz w:val="24"/>
            <w:szCs w:val="24"/>
          </w:rPr>
          <m:t>F</m:t>
        </m:r>
      </m:oMath>
      <w:r w:rsidR="00F77058" w:rsidRPr="00F77058">
        <w:rPr>
          <w:sz w:val="24"/>
          <w:szCs w:val="24"/>
        </w:rPr>
        <w:t xml:space="preserve">, where </w:t>
      </w:r>
      <m:oMath>
        <m:r>
          <w:rPr>
            <w:rFonts w:ascii="Cambria Math" w:hAnsi="Cambria Math"/>
            <w:sz w:val="24"/>
            <w:szCs w:val="24"/>
          </w:rPr>
          <m:t>F</m:t>
        </m:r>
      </m:oMath>
      <w:r w:rsidR="00F77058" w:rsidRPr="00F77058">
        <w:rPr>
          <w:sz w:val="24"/>
          <w:szCs w:val="24"/>
        </w:rPr>
        <w:t xml:space="preserve"> is the number of available subcarriers</w:t>
      </w:r>
      <w:r w:rsidR="00F77058">
        <w:rPr>
          <w:sz w:val="24"/>
          <w:szCs w:val="24"/>
        </w:rPr>
        <w:t xml:space="preserve"> used for downlink transmission</w:t>
      </w:r>
      <w:r w:rsidRPr="00F259BA">
        <w:rPr>
          <w:sz w:val="24"/>
          <w:szCs w:val="24"/>
          <w:lang w:val="en-GB"/>
        </w:rPr>
        <w:t>.</w:t>
      </w:r>
      <w:r w:rsidR="005F5D82">
        <w:rPr>
          <w:sz w:val="24"/>
          <w:szCs w:val="24"/>
          <w:lang w:val="en-GB"/>
        </w:rPr>
        <w:t xml:space="preserve"> </w:t>
      </w:r>
      <w:r w:rsidR="005F5D82" w:rsidRPr="005F5D82">
        <w:rPr>
          <w:sz w:val="24"/>
          <w:szCs w:val="24"/>
          <w:lang w:val="en-GB"/>
        </w:rPr>
        <w:t>We assume that</w:t>
      </w:r>
      <w:r w:rsidR="005F5D82">
        <w:rPr>
          <w:sz w:val="24"/>
          <w:szCs w:val="24"/>
          <w:lang w:val="en-GB"/>
        </w:rPr>
        <w:t xml:space="preserve"> the base station has acquired a noisy </w:t>
      </w:r>
      <w:r w:rsidR="003E2853">
        <w:rPr>
          <w:sz w:val="24"/>
          <w:szCs w:val="24"/>
          <w:lang w:val="en-GB"/>
        </w:rPr>
        <w:t>estimate</w:t>
      </w:r>
      <w:r w:rsidR="005F5D82">
        <w:rPr>
          <w:sz w:val="24"/>
          <w:szCs w:val="24"/>
          <w:lang w:val="en-GB"/>
        </w:rPr>
        <w:t xml:space="preserve"> </w:t>
      </w:r>
      <w:proofErr w:type="gramStart"/>
      <w:r w:rsidR="005F5D82">
        <w:rPr>
          <w:sz w:val="24"/>
          <w:szCs w:val="24"/>
          <w:lang w:val="en-GB"/>
        </w:rPr>
        <w:t xml:space="preserve">of </w:t>
      </w:r>
      <w:proofErr w:type="gramEnd"/>
      <m:oMath>
        <m:sSub>
          <m:sSubPr>
            <m:ctrlPr>
              <w:rPr>
                <w:rFonts w:ascii="Cambria Math" w:hAnsi="Cambria Math"/>
                <w:sz w:val="24"/>
                <w:szCs w:val="24"/>
                <w:lang w:val="en-GB"/>
              </w:rPr>
            </m:ctrlPr>
          </m:sSubPr>
          <m:e>
            <m:r>
              <m:rPr>
                <m:sty m:val="bi"/>
              </m:rPr>
              <w:rPr>
                <w:rFonts w:ascii="Cambria Math" w:hAnsi="Cambria Math"/>
                <w:sz w:val="24"/>
                <w:szCs w:val="24"/>
                <w:lang w:val="en-GB"/>
              </w:rPr>
              <m:t>H</m:t>
            </m:r>
          </m:e>
          <m:sub>
            <m:r>
              <w:rPr>
                <w:rFonts w:ascii="Cambria Math" w:hAnsi="Cambria Math"/>
                <w:sz w:val="24"/>
                <w:szCs w:val="24"/>
                <w:lang w:val="en-GB"/>
              </w:rPr>
              <m:t>f</m:t>
            </m:r>
          </m:sub>
        </m:sSub>
      </m:oMath>
      <w:r w:rsidR="005F5D82">
        <w:rPr>
          <w:sz w:val="24"/>
          <w:szCs w:val="24"/>
          <w:lang w:val="en-GB"/>
        </w:rPr>
        <w:t>, through reciprocal channel estimation, or some other means.</w:t>
      </w:r>
    </w:p>
    <w:p w14:paraId="4A4030E9" w14:textId="77777777" w:rsidR="00F77058" w:rsidRDefault="00F77058" w:rsidP="00F77058">
      <w:pPr>
        <w:spacing w:after="0"/>
        <w:jc w:val="both"/>
        <w:rPr>
          <w:sz w:val="24"/>
          <w:szCs w:val="24"/>
          <w:lang w:val="en-GB"/>
        </w:rPr>
      </w:pPr>
    </w:p>
    <w:p w14:paraId="1BA12E58" w14:textId="3E815174" w:rsidR="00F77058" w:rsidRPr="00F77058" w:rsidRDefault="003E2853" w:rsidP="00F77058">
      <w:pPr>
        <w:pStyle w:val="Heading3"/>
      </w:pPr>
      <w:r>
        <w:t>Example of a Closed-L</w:t>
      </w:r>
      <w:r w:rsidR="00F77058">
        <w:t xml:space="preserve">oop constant </w:t>
      </w:r>
      <w:proofErr w:type="spellStart"/>
      <w:r w:rsidR="00F77058">
        <w:t>precoder</w:t>
      </w:r>
      <w:proofErr w:type="spellEnd"/>
      <w:r w:rsidR="00F77058">
        <w:t xml:space="preserve"> design</w:t>
      </w:r>
    </w:p>
    <w:p w14:paraId="22BB2CC4" w14:textId="4423F67D" w:rsidR="005F5D82" w:rsidRDefault="00F77058" w:rsidP="00F77058">
      <w:pPr>
        <w:spacing w:after="0"/>
        <w:jc w:val="both"/>
        <w:rPr>
          <w:sz w:val="24"/>
          <w:szCs w:val="24"/>
          <w:lang w:val="en-GB"/>
        </w:rPr>
      </w:pPr>
      <w:r>
        <w:rPr>
          <w:sz w:val="24"/>
          <w:szCs w:val="24"/>
          <w:lang w:val="en-GB"/>
        </w:rPr>
        <w:t xml:space="preserve">We first provide a good well-known </w:t>
      </w:r>
      <w:proofErr w:type="spellStart"/>
      <w:r>
        <w:rPr>
          <w:sz w:val="24"/>
          <w:szCs w:val="24"/>
          <w:lang w:val="en-GB"/>
        </w:rPr>
        <w:t>contant</w:t>
      </w:r>
      <w:proofErr w:type="spellEnd"/>
      <w:r>
        <w:rPr>
          <w:sz w:val="24"/>
          <w:szCs w:val="24"/>
          <w:lang w:val="en-GB"/>
        </w:rPr>
        <w:t xml:space="preserve"> </w:t>
      </w:r>
      <w:proofErr w:type="spellStart"/>
      <w:r>
        <w:rPr>
          <w:sz w:val="24"/>
          <w:szCs w:val="24"/>
          <w:lang w:val="en-GB"/>
        </w:rPr>
        <w:t>precoder</w:t>
      </w:r>
      <w:proofErr w:type="spellEnd"/>
      <w:r>
        <w:rPr>
          <w:sz w:val="24"/>
          <w:szCs w:val="24"/>
          <w:lang w:val="en-GB"/>
        </w:rPr>
        <w:t xml:space="preserve"> design that could be employed when PRG is chosen to be equal to </w:t>
      </w:r>
      <m:oMath>
        <m:sSub>
          <m:sSubPr>
            <m:ctrlPr>
              <w:rPr>
                <w:rFonts w:ascii="Cambria Math" w:hAnsi="Cambria Math"/>
                <w:i/>
                <w:iCs/>
                <w:sz w:val="24"/>
                <w:szCs w:val="24"/>
              </w:rPr>
            </m:ctrlPr>
          </m:sSubPr>
          <m:e>
            <m:r>
              <w:rPr>
                <w:rFonts w:ascii="Cambria Math" w:hAnsi="Cambria Math"/>
                <w:sz w:val="24"/>
                <w:szCs w:val="24"/>
              </w:rPr>
              <m:t>N</m:t>
            </m:r>
          </m:e>
          <m:sub>
            <m:r>
              <w:rPr>
                <w:rFonts w:ascii="Cambria Math" w:hAnsi="Cambria Math"/>
                <w:sz w:val="24"/>
                <w:szCs w:val="24"/>
              </w:rPr>
              <m:t>B</m:t>
            </m:r>
          </m:sub>
        </m:sSub>
      </m:oMath>
      <w:r>
        <w:rPr>
          <w:iCs/>
          <w:sz w:val="24"/>
          <w:szCs w:val="24"/>
        </w:rPr>
        <w:t xml:space="preserve"> subcarriers. For simplicity we assume that </w:t>
      </w:r>
      <m:oMath>
        <m:sSub>
          <m:sSubPr>
            <m:ctrlPr>
              <w:rPr>
                <w:rFonts w:ascii="Cambria Math" w:hAnsi="Cambria Math"/>
                <w:i/>
                <w:iCs/>
                <w:sz w:val="24"/>
                <w:szCs w:val="24"/>
              </w:rPr>
            </m:ctrlPr>
          </m:sSubPr>
          <m:e>
            <m:r>
              <w:rPr>
                <w:rFonts w:ascii="Cambria Math" w:hAnsi="Cambria Math"/>
                <w:sz w:val="24"/>
                <w:szCs w:val="24"/>
              </w:rPr>
              <m:t>N</m:t>
            </m:r>
          </m:e>
          <m:sub>
            <m:r>
              <w:rPr>
                <w:rFonts w:ascii="Cambria Math" w:hAnsi="Cambria Math"/>
                <w:sz w:val="24"/>
                <w:szCs w:val="24"/>
              </w:rPr>
              <m:t>B</m:t>
            </m:r>
          </m:sub>
        </m:sSub>
      </m:oMath>
      <w:r>
        <w:rPr>
          <w:iCs/>
          <w:sz w:val="24"/>
          <w:szCs w:val="24"/>
        </w:rPr>
        <w:t xml:space="preserve"> is a multiple of 12, the number of subcarriers in one PRB. </w:t>
      </w:r>
      <w:r>
        <w:rPr>
          <w:sz w:val="24"/>
          <w:szCs w:val="24"/>
          <w:lang w:val="en-GB"/>
        </w:rPr>
        <w:t xml:space="preserve">A </w:t>
      </w:r>
      <w:r w:rsidR="005F5D82">
        <w:rPr>
          <w:sz w:val="24"/>
          <w:szCs w:val="24"/>
          <w:lang w:val="en-GB"/>
        </w:rPr>
        <w:t>well-known</w:t>
      </w:r>
      <w:r>
        <w:rPr>
          <w:sz w:val="24"/>
          <w:szCs w:val="24"/>
          <w:lang w:val="en-GB"/>
        </w:rPr>
        <w:t xml:space="preserve"> example of a</w:t>
      </w:r>
      <w:r w:rsidR="005F5D82">
        <w:rPr>
          <w:sz w:val="24"/>
          <w:szCs w:val="24"/>
          <w:lang w:val="en-GB"/>
        </w:rPr>
        <w:t xml:space="preserve"> SU-MIMO </w:t>
      </w:r>
      <w:proofErr w:type="spellStart"/>
      <w:r w:rsidR="005F5D82">
        <w:rPr>
          <w:sz w:val="24"/>
          <w:szCs w:val="24"/>
          <w:lang w:val="en-GB"/>
        </w:rPr>
        <w:t>precoder</w:t>
      </w:r>
      <w:proofErr w:type="spellEnd"/>
      <w:r w:rsidR="005F5D82">
        <w:rPr>
          <w:sz w:val="24"/>
          <w:szCs w:val="24"/>
          <w:lang w:val="en-GB"/>
        </w:rPr>
        <w:t xml:space="preserve"> can be derived by using the right singular vectors of </w:t>
      </w:r>
      <w:r>
        <w:rPr>
          <w:sz w:val="24"/>
          <w:szCs w:val="24"/>
          <w:lang w:val="en-GB"/>
        </w:rPr>
        <w:t>the channel matrix.</w:t>
      </w:r>
      <w:r w:rsidR="005F5D82">
        <w:rPr>
          <w:sz w:val="24"/>
          <w:szCs w:val="24"/>
          <w:lang w:val="en-GB"/>
        </w:rPr>
        <w:t xml:space="preserve"> </w:t>
      </w:r>
      <w:r>
        <w:rPr>
          <w:sz w:val="24"/>
          <w:szCs w:val="24"/>
          <w:lang w:val="en-GB"/>
        </w:rPr>
        <w:t>O</w:t>
      </w:r>
      <w:r w:rsidR="005F5D82">
        <w:rPr>
          <w:sz w:val="24"/>
          <w:szCs w:val="24"/>
          <w:lang w:val="en-GB"/>
        </w:rPr>
        <w:t xml:space="preserve">ne way of getting a robust estimate of </w:t>
      </w:r>
      <w:r>
        <w:rPr>
          <w:sz w:val="24"/>
          <w:szCs w:val="24"/>
          <w:lang w:val="en-GB"/>
        </w:rPr>
        <w:t>the optimal precoding</w:t>
      </w:r>
      <w:r w:rsidR="005F5D82">
        <w:rPr>
          <w:sz w:val="24"/>
          <w:szCs w:val="24"/>
          <w:lang w:val="en-GB"/>
        </w:rPr>
        <w:t xml:space="preserve"> </w:t>
      </w:r>
      <w:r>
        <w:rPr>
          <w:sz w:val="24"/>
          <w:szCs w:val="24"/>
          <w:lang w:val="en-GB"/>
        </w:rPr>
        <w:t>directions</w:t>
      </w:r>
      <w:r w:rsidR="005F5D82">
        <w:rPr>
          <w:sz w:val="24"/>
          <w:szCs w:val="24"/>
          <w:lang w:val="en-GB"/>
        </w:rPr>
        <w:t xml:space="preserve"> is</w:t>
      </w:r>
      <w:r>
        <w:rPr>
          <w:sz w:val="24"/>
          <w:szCs w:val="24"/>
          <w:lang w:val="en-GB"/>
        </w:rPr>
        <w:t xml:space="preserve"> to average</w:t>
      </w:r>
      <w:r w:rsidR="005F5D82">
        <w:rPr>
          <w:sz w:val="24"/>
          <w:szCs w:val="24"/>
          <w:lang w:val="en-GB"/>
        </w:rPr>
        <w:t xml:space="preserve"> the channel estimates over consecutive subcarriers as follows</w:t>
      </w:r>
      <w:r>
        <w:rPr>
          <w:sz w:val="24"/>
          <w:szCs w:val="24"/>
          <w:lang w:val="en-GB"/>
        </w:rPr>
        <w:t>:</w:t>
      </w:r>
    </w:p>
    <w:p w14:paraId="1E78F431" w14:textId="1319F19C" w:rsidR="005F5D82" w:rsidRDefault="00BE0A2B" w:rsidP="00F77058">
      <w:pPr>
        <w:spacing w:after="0"/>
        <w:ind w:left="2448" w:firstLine="720"/>
        <w:jc w:val="both"/>
        <w:rPr>
          <w:bCs/>
          <w:iCs/>
          <w:sz w:val="24"/>
          <w:szCs w:val="24"/>
        </w:rPr>
      </w:pPr>
      <m:oMath>
        <m:sSub>
          <m:sSubPr>
            <m:ctrlPr>
              <w:rPr>
                <w:rFonts w:ascii="Cambria Math" w:hAnsi="Cambria Math"/>
                <w:i/>
                <w:iCs/>
                <w:sz w:val="24"/>
                <w:szCs w:val="24"/>
              </w:rPr>
            </m:ctrlPr>
          </m:sSubPr>
          <m:e>
            <m:r>
              <m:rPr>
                <m:sty m:val="bi"/>
              </m:rPr>
              <w:rPr>
                <w:rFonts w:ascii="Cambria Math" w:hAnsi="Cambria Math"/>
                <w:sz w:val="24"/>
                <w:szCs w:val="24"/>
              </w:rPr>
              <m:t>G</m:t>
            </m:r>
          </m:e>
          <m:sub>
            <m:r>
              <w:rPr>
                <w:rFonts w:ascii="Cambria Math" w:hAnsi="Cambria Math"/>
                <w:sz w:val="24"/>
                <w:szCs w:val="24"/>
              </w:rPr>
              <m:t>ave</m:t>
            </m:r>
          </m:sub>
        </m:sSub>
        <m:r>
          <w:rPr>
            <w:rFonts w:ascii="Cambria Math" w:hAnsi="Cambria Math"/>
            <w:sz w:val="24"/>
            <w:szCs w:val="24"/>
          </w:rPr>
          <m:t>≜</m:t>
        </m:r>
        <m:f>
          <m:fPr>
            <m:ctrlPr>
              <w:rPr>
                <w:rFonts w:ascii="Cambria Math" w:hAnsi="Cambria Math"/>
                <w:i/>
                <w:iCs/>
                <w:sz w:val="24"/>
                <w:szCs w:val="24"/>
              </w:rPr>
            </m:ctrlPr>
          </m:fPr>
          <m:num>
            <m:r>
              <w:rPr>
                <w:rFonts w:ascii="Cambria Math" w:hAnsi="Cambria Math"/>
                <w:sz w:val="24"/>
                <w:szCs w:val="24"/>
              </w:rPr>
              <m:t>1</m:t>
            </m:r>
          </m:num>
          <m:den>
            <m:sSub>
              <m:sSubPr>
                <m:ctrlPr>
                  <w:rPr>
                    <w:rFonts w:ascii="Cambria Math" w:hAnsi="Cambria Math"/>
                    <w:i/>
                    <w:iCs/>
                    <w:sz w:val="24"/>
                    <w:szCs w:val="24"/>
                  </w:rPr>
                </m:ctrlPr>
              </m:sSubPr>
              <m:e>
                <m:r>
                  <w:rPr>
                    <w:rFonts w:ascii="Cambria Math" w:hAnsi="Cambria Math"/>
                    <w:sz w:val="24"/>
                    <w:szCs w:val="24"/>
                  </w:rPr>
                  <m:t>N</m:t>
                </m:r>
              </m:e>
              <m:sub>
                <m:r>
                  <w:rPr>
                    <w:rFonts w:ascii="Cambria Math" w:hAnsi="Cambria Math"/>
                    <w:sz w:val="24"/>
                    <w:szCs w:val="24"/>
                  </w:rPr>
                  <m:t>B</m:t>
                </m:r>
              </m:sub>
            </m:sSub>
          </m:den>
        </m:f>
        <m:nary>
          <m:naryPr>
            <m:chr m:val="∑"/>
            <m:ctrlPr>
              <w:rPr>
                <w:rFonts w:ascii="Cambria Math" w:hAnsi="Cambria Math"/>
                <w:i/>
                <w:iCs/>
                <w:sz w:val="24"/>
                <w:szCs w:val="24"/>
              </w:rPr>
            </m:ctrlPr>
          </m:naryPr>
          <m:sub>
            <m:r>
              <w:rPr>
                <w:rFonts w:ascii="Cambria Math" w:hAnsi="Cambria Math"/>
                <w:sz w:val="24"/>
                <w:szCs w:val="24"/>
              </w:rPr>
              <m:t>f=1</m:t>
            </m:r>
          </m:sub>
          <m:sup>
            <m:sSub>
              <m:sSubPr>
                <m:ctrlPr>
                  <w:rPr>
                    <w:rFonts w:ascii="Cambria Math" w:hAnsi="Cambria Math"/>
                    <w:i/>
                    <w:iCs/>
                    <w:sz w:val="24"/>
                    <w:szCs w:val="24"/>
                  </w:rPr>
                </m:ctrlPr>
              </m:sSubPr>
              <m:e>
                <m:r>
                  <w:rPr>
                    <w:rFonts w:ascii="Cambria Math" w:hAnsi="Cambria Math"/>
                    <w:sz w:val="24"/>
                    <w:szCs w:val="24"/>
                  </w:rPr>
                  <m:t>N</m:t>
                </m:r>
              </m:e>
              <m:sub>
                <m:r>
                  <w:rPr>
                    <w:rFonts w:ascii="Cambria Math" w:hAnsi="Cambria Math"/>
                    <w:sz w:val="24"/>
                    <w:szCs w:val="24"/>
                  </w:rPr>
                  <m:t>B</m:t>
                </m:r>
              </m:sub>
            </m:sSub>
          </m:sup>
          <m:e>
            <m:sSubSup>
              <m:sSubSupPr>
                <m:ctrlPr>
                  <w:rPr>
                    <w:rFonts w:ascii="Cambria Math" w:hAnsi="Cambria Math"/>
                    <w:b/>
                    <w:bCs/>
                    <w:i/>
                    <w:iCs/>
                    <w:sz w:val="24"/>
                    <w:szCs w:val="24"/>
                  </w:rPr>
                </m:ctrlPr>
              </m:sSubSupPr>
              <m:e>
                <m:r>
                  <m:rPr>
                    <m:sty m:val="bi"/>
                  </m:rPr>
                  <w:rPr>
                    <w:rFonts w:ascii="Cambria Math" w:hAnsi="Cambria Math"/>
                    <w:sz w:val="24"/>
                    <w:szCs w:val="24"/>
                  </w:rPr>
                  <m:t>H</m:t>
                </m:r>
              </m:e>
              <m:sub>
                <m:r>
                  <m:rPr>
                    <m:sty m:val="bi"/>
                  </m:rPr>
                  <w:rPr>
                    <w:rFonts w:ascii="Cambria Math" w:hAnsi="Cambria Math"/>
                    <w:sz w:val="24"/>
                    <w:szCs w:val="24"/>
                  </w:rPr>
                  <m:t>f</m:t>
                </m:r>
              </m:sub>
              <m:sup>
                <m:r>
                  <w:rPr>
                    <w:rFonts w:ascii="Cambria Math" w:hAnsi="Cambria Math"/>
                    <w:sz w:val="24"/>
                    <w:szCs w:val="24"/>
                  </w:rPr>
                  <m:t>H</m:t>
                </m:r>
              </m:sup>
            </m:sSubSup>
            <m:sSub>
              <m:sSubPr>
                <m:ctrlPr>
                  <w:rPr>
                    <w:rFonts w:ascii="Cambria Math" w:hAnsi="Cambria Math"/>
                    <w:b/>
                    <w:bCs/>
                    <w:i/>
                    <w:iCs/>
                    <w:sz w:val="24"/>
                    <w:szCs w:val="24"/>
                  </w:rPr>
                </m:ctrlPr>
              </m:sSubPr>
              <m:e>
                <m:r>
                  <m:rPr>
                    <m:sty m:val="bi"/>
                  </m:rPr>
                  <w:rPr>
                    <w:rFonts w:ascii="Cambria Math" w:hAnsi="Cambria Math"/>
                    <w:sz w:val="24"/>
                    <w:szCs w:val="24"/>
                  </w:rPr>
                  <m:t>H</m:t>
                </m:r>
              </m:e>
              <m:sub>
                <m:r>
                  <m:rPr>
                    <m:sty m:val="bi"/>
                  </m:rPr>
                  <w:rPr>
                    <w:rFonts w:ascii="Cambria Math" w:hAnsi="Cambria Math"/>
                    <w:sz w:val="24"/>
                    <w:szCs w:val="24"/>
                  </w:rPr>
                  <m:t>f</m:t>
                </m:r>
              </m:sub>
            </m:sSub>
          </m:e>
        </m:nary>
        <m:r>
          <m:rPr>
            <m:sty m:val="bi"/>
          </m:rPr>
          <w:rPr>
            <w:rFonts w:ascii="Cambria Math" w:hAnsi="Cambria Math"/>
            <w:sz w:val="24"/>
            <w:szCs w:val="24"/>
          </w:rPr>
          <m:t>=VS</m:t>
        </m:r>
        <m:sSup>
          <m:sSupPr>
            <m:ctrlPr>
              <w:rPr>
                <w:rFonts w:ascii="Cambria Math" w:hAnsi="Cambria Math"/>
                <w:b/>
                <w:bCs/>
                <w:i/>
                <w:iCs/>
                <w:sz w:val="24"/>
                <w:szCs w:val="24"/>
              </w:rPr>
            </m:ctrlPr>
          </m:sSupPr>
          <m:e>
            <m:r>
              <m:rPr>
                <m:sty m:val="bi"/>
              </m:rPr>
              <w:rPr>
                <w:rFonts w:ascii="Cambria Math" w:hAnsi="Cambria Math"/>
                <w:sz w:val="24"/>
                <w:szCs w:val="24"/>
              </w:rPr>
              <m:t>V</m:t>
            </m:r>
          </m:e>
          <m:sup>
            <m:r>
              <w:rPr>
                <w:rFonts w:ascii="Cambria Math" w:hAnsi="Cambria Math"/>
                <w:sz w:val="24"/>
                <w:szCs w:val="24"/>
              </w:rPr>
              <m:t>H</m:t>
            </m:r>
          </m:sup>
        </m:sSup>
      </m:oMath>
      <w:r w:rsidR="005F5D82" w:rsidRPr="005F5D82">
        <w:rPr>
          <w:bCs/>
          <w:iCs/>
          <w:sz w:val="24"/>
          <w:szCs w:val="24"/>
        </w:rPr>
        <w:t>,</w:t>
      </w:r>
    </w:p>
    <w:p w14:paraId="7B29F146" w14:textId="25A79C0B" w:rsidR="005F5D82" w:rsidRDefault="005F5D82" w:rsidP="00F77058">
      <w:pPr>
        <w:spacing w:after="0"/>
        <w:jc w:val="both"/>
        <w:rPr>
          <w:sz w:val="24"/>
          <w:szCs w:val="24"/>
          <w:lang w:val="en-GB"/>
        </w:rPr>
      </w:pPr>
      <w:proofErr w:type="gramStart"/>
      <w:r>
        <w:rPr>
          <w:sz w:val="24"/>
          <w:szCs w:val="24"/>
        </w:rPr>
        <w:lastRenderedPageBreak/>
        <w:t>and</w:t>
      </w:r>
      <w:proofErr w:type="gramEnd"/>
      <w:r>
        <w:rPr>
          <w:sz w:val="24"/>
          <w:szCs w:val="24"/>
        </w:rPr>
        <w:t xml:space="preserve"> use the columns of </w:t>
      </w:r>
      <m:oMath>
        <m:r>
          <m:rPr>
            <m:sty m:val="bi"/>
          </m:rPr>
          <w:rPr>
            <w:rFonts w:ascii="Cambria Math" w:hAnsi="Cambria Math"/>
            <w:sz w:val="24"/>
            <w:szCs w:val="24"/>
          </w:rPr>
          <m:t>V</m:t>
        </m:r>
      </m:oMath>
      <w:r>
        <w:rPr>
          <w:b/>
          <w:sz w:val="24"/>
          <w:szCs w:val="24"/>
        </w:rPr>
        <w:t xml:space="preserve"> </w:t>
      </w:r>
      <w:r>
        <w:rPr>
          <w:sz w:val="24"/>
          <w:szCs w:val="24"/>
        </w:rPr>
        <w:t xml:space="preserve">as precoding directions. </w:t>
      </w:r>
      <w:r w:rsidRPr="005F5D82">
        <w:rPr>
          <w:sz w:val="24"/>
          <w:szCs w:val="24"/>
        </w:rPr>
        <w:t xml:space="preserve">Note that </w:t>
      </w:r>
      <w:proofErr w:type="gramStart"/>
      <w:r w:rsidRPr="005F5D82">
        <w:rPr>
          <w:sz w:val="24"/>
          <w:szCs w:val="24"/>
        </w:rPr>
        <w:t xml:space="preserve">if </w:t>
      </w:r>
      <w:proofErr w:type="gramEnd"/>
      <m:oMath>
        <m:sSub>
          <m:sSubPr>
            <m:ctrlPr>
              <w:rPr>
                <w:rFonts w:ascii="Cambria Math" w:hAnsi="Cambria Math"/>
                <w:sz w:val="24"/>
                <w:szCs w:val="24"/>
              </w:rPr>
            </m:ctrlPr>
          </m:sSubPr>
          <m:e>
            <m:r>
              <w:rPr>
                <w:rFonts w:ascii="Cambria Math" w:hAnsi="Cambria Math"/>
                <w:sz w:val="24"/>
                <w:szCs w:val="24"/>
              </w:rPr>
              <m:t>N</m:t>
            </m:r>
          </m:e>
          <m:sub>
            <m:r>
              <w:rPr>
                <w:rFonts w:ascii="Cambria Math" w:hAnsi="Cambria Math"/>
                <w:sz w:val="24"/>
                <w:szCs w:val="24"/>
              </w:rPr>
              <m:t>B</m:t>
            </m:r>
          </m:sub>
        </m:sSub>
        <m:r>
          <m:rPr>
            <m:sty m:val="p"/>
          </m:rPr>
          <w:rPr>
            <w:rFonts w:ascii="Cambria Math" w:hAnsi="Cambria Math"/>
            <w:sz w:val="24"/>
            <w:szCs w:val="24"/>
          </w:rPr>
          <m:t>=1</m:t>
        </m:r>
      </m:oMath>
      <w:r w:rsidRPr="005F5D82">
        <w:rPr>
          <w:sz w:val="24"/>
          <w:szCs w:val="24"/>
        </w:rPr>
        <w:t>, the above precoding method is the same as per-tone svd precoding with equal power per stream</w:t>
      </w:r>
      <w:r>
        <w:rPr>
          <w:sz w:val="24"/>
          <w:szCs w:val="24"/>
        </w:rPr>
        <w:t>. In most cases though, per-</w:t>
      </w:r>
      <w:proofErr w:type="spellStart"/>
      <w:r>
        <w:rPr>
          <w:sz w:val="24"/>
          <w:szCs w:val="24"/>
        </w:rPr>
        <w:t>tone</w:t>
      </w:r>
      <w:proofErr w:type="spellEnd"/>
      <w:r>
        <w:rPr>
          <w:sz w:val="24"/>
          <w:szCs w:val="24"/>
        </w:rPr>
        <w:t xml:space="preserve"> SVD can be excessively demanding</w:t>
      </w:r>
      <w:r w:rsidR="00163A4E">
        <w:rPr>
          <w:sz w:val="24"/>
          <w:szCs w:val="24"/>
        </w:rPr>
        <w:t xml:space="preserve"> from processing standpoint</w:t>
      </w:r>
      <w:r>
        <w:rPr>
          <w:sz w:val="24"/>
          <w:szCs w:val="24"/>
        </w:rPr>
        <w:t>, or even too noisy due to limited channel state information at the transmitter, and thus better performance can be expected by using the averaging procedure described above.</w:t>
      </w:r>
      <w:r w:rsidR="00F77058">
        <w:rPr>
          <w:sz w:val="24"/>
          <w:szCs w:val="24"/>
        </w:rPr>
        <w:t xml:space="preserve"> This </w:t>
      </w:r>
      <w:proofErr w:type="spellStart"/>
      <w:r w:rsidR="00F77058">
        <w:rPr>
          <w:sz w:val="24"/>
          <w:szCs w:val="24"/>
        </w:rPr>
        <w:t>precoder</w:t>
      </w:r>
      <w:proofErr w:type="spellEnd"/>
      <w:r w:rsidR="00F77058">
        <w:rPr>
          <w:sz w:val="24"/>
          <w:szCs w:val="24"/>
        </w:rPr>
        <w:t xml:space="preserve"> will be used to compare the achieved link-level throughput for different choices </w:t>
      </w:r>
      <w:proofErr w:type="gramStart"/>
      <w:r w:rsidR="00F77058">
        <w:rPr>
          <w:sz w:val="24"/>
          <w:szCs w:val="24"/>
        </w:rPr>
        <w:t xml:space="preserve">of </w:t>
      </w:r>
      <w:proofErr w:type="gramEnd"/>
      <m:oMath>
        <m:sSub>
          <m:sSubPr>
            <m:ctrlPr>
              <w:rPr>
                <w:rFonts w:ascii="Cambria Math" w:hAnsi="Cambria Math"/>
                <w:sz w:val="24"/>
                <w:szCs w:val="24"/>
              </w:rPr>
            </m:ctrlPr>
          </m:sSubPr>
          <m:e>
            <m:r>
              <w:rPr>
                <w:rFonts w:ascii="Cambria Math" w:hAnsi="Cambria Math"/>
                <w:sz w:val="24"/>
                <w:szCs w:val="24"/>
              </w:rPr>
              <m:t>N</m:t>
            </m:r>
          </m:e>
          <m:sub>
            <m:r>
              <w:rPr>
                <w:rFonts w:ascii="Cambria Math" w:hAnsi="Cambria Math"/>
                <w:sz w:val="24"/>
                <w:szCs w:val="24"/>
              </w:rPr>
              <m:t>B</m:t>
            </m:r>
          </m:sub>
        </m:sSub>
      </m:oMath>
      <w:r w:rsidR="00F77058">
        <w:rPr>
          <w:sz w:val="24"/>
          <w:szCs w:val="24"/>
        </w:rPr>
        <w:t>, and thus PRG sizes,</w:t>
      </w:r>
      <w:r w:rsidR="00F77058">
        <w:rPr>
          <w:sz w:val="24"/>
          <w:szCs w:val="24"/>
          <w:lang w:val="en-GB"/>
        </w:rPr>
        <w:t xml:space="preserve"> under realistic reciprocal and DMRS channel estimation procedures. </w:t>
      </w:r>
    </w:p>
    <w:p w14:paraId="753D99AF" w14:textId="77777777" w:rsidR="00F77058" w:rsidRDefault="00F77058" w:rsidP="00F77058">
      <w:pPr>
        <w:spacing w:after="0"/>
        <w:jc w:val="both"/>
        <w:rPr>
          <w:sz w:val="24"/>
          <w:szCs w:val="24"/>
          <w:lang w:val="en-GB"/>
        </w:rPr>
      </w:pPr>
    </w:p>
    <w:p w14:paraId="7099B264" w14:textId="79F26273" w:rsidR="00F77058" w:rsidRPr="00F77058" w:rsidRDefault="00F77058" w:rsidP="00F77058">
      <w:pPr>
        <w:pStyle w:val="Heading3"/>
      </w:pPr>
      <w:r>
        <w:t>E</w:t>
      </w:r>
      <w:r w:rsidR="00AD38E1">
        <w:t xml:space="preserve">xample of a continuous </w:t>
      </w:r>
      <w:proofErr w:type="spellStart"/>
      <w:r w:rsidR="00AD38E1">
        <w:t>precoder</w:t>
      </w:r>
      <w:proofErr w:type="spellEnd"/>
      <w:r w:rsidR="00AD38E1">
        <w:t xml:space="preserve"> </w:t>
      </w:r>
      <w:r>
        <w:t>–</w:t>
      </w:r>
      <w:r w:rsidR="00DE1D8F">
        <w:t xml:space="preserve"> </w:t>
      </w:r>
      <w:r>
        <w:t>Time-domain</w:t>
      </w:r>
      <w:r w:rsidR="00DE1D8F">
        <w:t xml:space="preserve"> </w:t>
      </w:r>
      <w:proofErr w:type="spellStart"/>
      <w:r w:rsidR="00DE1D8F">
        <w:t>Precoder</w:t>
      </w:r>
      <w:proofErr w:type="spellEnd"/>
      <w:r>
        <w:t xml:space="preserve"> smoothing</w:t>
      </w:r>
    </w:p>
    <w:p w14:paraId="046D14D7" w14:textId="33609436" w:rsidR="00F77058" w:rsidRPr="00F77058" w:rsidRDefault="00F77058" w:rsidP="00F77058">
      <w:pPr>
        <w:jc w:val="both"/>
        <w:rPr>
          <w:sz w:val="24"/>
          <w:szCs w:val="24"/>
        </w:rPr>
      </w:pPr>
      <w:r w:rsidRPr="00F77058">
        <w:rPr>
          <w:sz w:val="24"/>
          <w:szCs w:val="24"/>
        </w:rPr>
        <w:t xml:space="preserve">As already described, allowing for a different precoding matrix at each subcarrier could theoretically provide most of the beamforming gains in scenarios with frequency selective channels. </w:t>
      </w:r>
      <w:r>
        <w:rPr>
          <w:sz w:val="24"/>
          <w:szCs w:val="24"/>
        </w:rPr>
        <w:t>We now provide</w:t>
      </w:r>
      <w:r w:rsidRPr="00F77058">
        <w:rPr>
          <w:sz w:val="24"/>
          <w:szCs w:val="24"/>
        </w:rPr>
        <w:t xml:space="preserve"> a generic procedure of modifying a set of</w:t>
      </w:r>
      <w:r>
        <w:rPr>
          <w:sz w:val="24"/>
          <w:szCs w:val="24"/>
        </w:rPr>
        <w:t xml:space="preserve"> constant</w:t>
      </w:r>
      <w:r w:rsidRPr="00F77058">
        <w:rPr>
          <w:sz w:val="24"/>
          <w:szCs w:val="24"/>
        </w:rPr>
        <w:t xml:space="preserve"> precoding matrices, by smoothing out their time-representations, before applying them into the signal. </w:t>
      </w:r>
      <w:r>
        <w:rPr>
          <w:sz w:val="24"/>
          <w:szCs w:val="24"/>
        </w:rPr>
        <w:t xml:space="preserve">This procedure is just one example of how a set of constant </w:t>
      </w:r>
      <w:proofErr w:type="spellStart"/>
      <w:r>
        <w:rPr>
          <w:sz w:val="24"/>
          <w:szCs w:val="24"/>
        </w:rPr>
        <w:t>precoders</w:t>
      </w:r>
      <w:proofErr w:type="spellEnd"/>
      <w:r>
        <w:rPr>
          <w:sz w:val="24"/>
          <w:szCs w:val="24"/>
        </w:rPr>
        <w:t xml:space="preserve"> could be “smoothed-out” and ensure they are not discontinuities in the PRG edges.</w:t>
      </w:r>
    </w:p>
    <w:p w14:paraId="56F71AAA" w14:textId="52D56139" w:rsidR="00F77058" w:rsidRDefault="00F77058" w:rsidP="008D43D5">
      <w:pPr>
        <w:jc w:val="both"/>
        <w:rPr>
          <w:sz w:val="24"/>
          <w:szCs w:val="24"/>
        </w:rPr>
      </w:pPr>
      <w:r w:rsidRPr="00F77058">
        <w:rPr>
          <w:sz w:val="24"/>
          <w:szCs w:val="24"/>
        </w:rPr>
        <w:t xml:space="preserve">Denote </w:t>
      </w:r>
      <w:proofErr w:type="gramStart"/>
      <w:r w:rsidRPr="00F77058">
        <w:rPr>
          <w:sz w:val="24"/>
          <w:szCs w:val="24"/>
        </w:rPr>
        <w:t xml:space="preserve">as </w:t>
      </w:r>
      <w:proofErr w:type="gramEnd"/>
      <m:oMath>
        <m:sSub>
          <m:sSubPr>
            <m:ctrlPr>
              <w:rPr>
                <w:rFonts w:ascii="Cambria Math" w:hAnsi="Cambria Math"/>
                <w:sz w:val="24"/>
                <w:szCs w:val="24"/>
              </w:rPr>
            </m:ctrlPr>
          </m:sSubPr>
          <m:e>
            <m:r>
              <m:rPr>
                <m:sty m:val="bi"/>
              </m:rPr>
              <w:rPr>
                <w:rFonts w:ascii="Cambria Math" w:hAnsi="Cambria Math"/>
                <w:sz w:val="24"/>
                <w:szCs w:val="24"/>
              </w:rPr>
              <m:t>p</m:t>
            </m:r>
          </m:e>
          <m:sub>
            <m:r>
              <w:rPr>
                <w:rFonts w:ascii="Cambria Math" w:hAnsi="Cambria Math"/>
                <w:sz w:val="24"/>
                <w:szCs w:val="24"/>
              </w:rPr>
              <m:t>i</m:t>
            </m:r>
            <m:r>
              <m:rPr>
                <m:sty m:val="p"/>
              </m:rPr>
              <w:rPr>
                <w:rFonts w:ascii="Cambria Math" w:hAnsi="Cambria Math"/>
                <w:sz w:val="24"/>
                <w:szCs w:val="24"/>
              </w:rPr>
              <m:t>,</m:t>
            </m:r>
            <m:r>
              <w:rPr>
                <w:rFonts w:ascii="Cambria Math" w:hAnsi="Cambria Math"/>
                <w:sz w:val="24"/>
                <w:szCs w:val="24"/>
              </w:rPr>
              <m:t>j</m:t>
            </m:r>
          </m:sub>
        </m:sSub>
        <m:r>
          <m:rPr>
            <m:sty m:val="p"/>
          </m:rPr>
          <w:rPr>
            <w:rFonts w:ascii="Cambria Math" w:hAnsi="Cambria Math"/>
            <w:sz w:val="24"/>
            <w:szCs w:val="24"/>
          </w:rPr>
          <m:t>=</m:t>
        </m:r>
        <m:sSup>
          <m:sSupPr>
            <m:ctrlPr>
              <w:rPr>
                <w:rFonts w:ascii="Cambria Math" w:hAnsi="Cambria Math"/>
                <w:sz w:val="24"/>
                <w:szCs w:val="24"/>
              </w:rPr>
            </m:ctrlPr>
          </m:sSupPr>
          <m:e>
            <m:d>
              <m:dPr>
                <m:ctrlPr>
                  <w:rPr>
                    <w:rFonts w:ascii="Cambria Math" w:hAnsi="Cambria Math"/>
                    <w:sz w:val="24"/>
                    <w:szCs w:val="24"/>
                  </w:rPr>
                </m:ctrlPr>
              </m:dPr>
              <m:e>
                <m:sSub>
                  <m:sSubPr>
                    <m:ctrlPr>
                      <w:rPr>
                        <w:rFonts w:ascii="Cambria Math" w:hAnsi="Cambria Math"/>
                        <w:sz w:val="24"/>
                        <w:szCs w:val="24"/>
                      </w:rPr>
                    </m:ctrlPr>
                  </m:sSubPr>
                  <m:e>
                    <m:d>
                      <m:dPr>
                        <m:begChr m:val="["/>
                        <m:endChr m:val="]"/>
                        <m:ctrlPr>
                          <w:rPr>
                            <w:rFonts w:ascii="Cambria Math" w:hAnsi="Cambria Math"/>
                            <w:sz w:val="24"/>
                            <w:szCs w:val="24"/>
                          </w:rPr>
                        </m:ctrlPr>
                      </m:dPr>
                      <m:e>
                        <m:sSub>
                          <m:sSubPr>
                            <m:ctrlPr>
                              <w:rPr>
                                <w:rFonts w:ascii="Cambria Math" w:hAnsi="Cambria Math"/>
                                <w:sz w:val="24"/>
                                <w:szCs w:val="24"/>
                              </w:rPr>
                            </m:ctrlPr>
                          </m:sSubPr>
                          <m:e>
                            <m:r>
                              <m:rPr>
                                <m:sty m:val="bi"/>
                              </m:rPr>
                              <w:rPr>
                                <w:rFonts w:ascii="Cambria Math" w:hAnsi="Cambria Math"/>
                                <w:sz w:val="24"/>
                                <w:szCs w:val="24"/>
                              </w:rPr>
                              <m:t>P</m:t>
                            </m:r>
                          </m:e>
                          <m:sub>
                            <m:r>
                              <m:rPr>
                                <m:sty m:val="p"/>
                              </m:rPr>
                              <w:rPr>
                                <w:rFonts w:ascii="Cambria Math" w:hAnsi="Cambria Math"/>
                                <w:sz w:val="24"/>
                                <w:szCs w:val="24"/>
                              </w:rPr>
                              <m:t xml:space="preserve">1 </m:t>
                            </m:r>
                          </m:sub>
                        </m:sSub>
                      </m:e>
                    </m:d>
                  </m:e>
                  <m:sub>
                    <m:r>
                      <w:rPr>
                        <w:rFonts w:ascii="Cambria Math" w:hAnsi="Cambria Math"/>
                        <w:sz w:val="24"/>
                        <w:szCs w:val="24"/>
                      </w:rPr>
                      <m:t>i</m:t>
                    </m:r>
                    <m:r>
                      <m:rPr>
                        <m:sty m:val="p"/>
                      </m:rPr>
                      <w:rPr>
                        <w:rFonts w:ascii="Cambria Math" w:hAnsi="Cambria Math"/>
                        <w:sz w:val="24"/>
                        <w:szCs w:val="24"/>
                      </w:rPr>
                      <m:t>,</m:t>
                    </m:r>
                    <m:r>
                      <w:rPr>
                        <w:rFonts w:ascii="Cambria Math" w:hAnsi="Cambria Math"/>
                        <w:sz w:val="24"/>
                        <w:szCs w:val="24"/>
                      </w:rPr>
                      <m:t>j</m:t>
                    </m:r>
                  </m:sub>
                </m:sSub>
                <m:r>
                  <m:rPr>
                    <m:sty m:val="p"/>
                  </m:rPr>
                  <w:rPr>
                    <w:rFonts w:ascii="Cambria Math" w:hAnsi="Cambria Math"/>
                    <w:sz w:val="24"/>
                    <w:szCs w:val="24"/>
                  </w:rPr>
                  <m:t>,</m:t>
                </m:r>
                <m:sSub>
                  <m:sSubPr>
                    <m:ctrlPr>
                      <w:rPr>
                        <w:rFonts w:ascii="Cambria Math" w:hAnsi="Cambria Math"/>
                        <w:sz w:val="24"/>
                        <w:szCs w:val="24"/>
                      </w:rPr>
                    </m:ctrlPr>
                  </m:sSubPr>
                  <m:e>
                    <m:d>
                      <m:dPr>
                        <m:begChr m:val="["/>
                        <m:endChr m:val="]"/>
                        <m:ctrlPr>
                          <w:rPr>
                            <w:rFonts w:ascii="Cambria Math" w:hAnsi="Cambria Math"/>
                            <w:sz w:val="24"/>
                            <w:szCs w:val="24"/>
                          </w:rPr>
                        </m:ctrlPr>
                      </m:dPr>
                      <m:e>
                        <m:sSub>
                          <m:sSubPr>
                            <m:ctrlPr>
                              <w:rPr>
                                <w:rFonts w:ascii="Cambria Math" w:hAnsi="Cambria Math"/>
                                <w:sz w:val="24"/>
                                <w:szCs w:val="24"/>
                              </w:rPr>
                            </m:ctrlPr>
                          </m:sSubPr>
                          <m:e>
                            <m:r>
                              <m:rPr>
                                <m:sty m:val="bi"/>
                              </m:rPr>
                              <w:rPr>
                                <w:rFonts w:ascii="Cambria Math" w:hAnsi="Cambria Math"/>
                                <w:sz w:val="24"/>
                                <w:szCs w:val="24"/>
                              </w:rPr>
                              <m:t>P</m:t>
                            </m:r>
                          </m:e>
                          <m:sub>
                            <m:r>
                              <m:rPr>
                                <m:sty m:val="p"/>
                              </m:rPr>
                              <w:rPr>
                                <w:rFonts w:ascii="Cambria Math" w:hAnsi="Cambria Math"/>
                                <w:sz w:val="24"/>
                                <w:szCs w:val="24"/>
                              </w:rPr>
                              <m:t xml:space="preserve">2 </m:t>
                            </m:r>
                          </m:sub>
                        </m:sSub>
                      </m:e>
                    </m:d>
                  </m:e>
                  <m:sub>
                    <m:r>
                      <w:rPr>
                        <w:rFonts w:ascii="Cambria Math" w:hAnsi="Cambria Math"/>
                        <w:sz w:val="24"/>
                        <w:szCs w:val="24"/>
                      </w:rPr>
                      <m:t>i</m:t>
                    </m:r>
                    <m:r>
                      <m:rPr>
                        <m:sty m:val="p"/>
                      </m:rPr>
                      <w:rPr>
                        <w:rFonts w:ascii="Cambria Math" w:hAnsi="Cambria Math"/>
                        <w:sz w:val="24"/>
                        <w:szCs w:val="24"/>
                      </w:rPr>
                      <m:t>,</m:t>
                    </m:r>
                    <m:r>
                      <w:rPr>
                        <w:rFonts w:ascii="Cambria Math" w:hAnsi="Cambria Math"/>
                        <w:sz w:val="24"/>
                        <w:szCs w:val="24"/>
                      </w:rPr>
                      <m:t>j</m:t>
                    </m:r>
                  </m:sub>
                </m:sSub>
                <m:r>
                  <m:rPr>
                    <m:sty m:val="p"/>
                  </m:rPr>
                  <w:rPr>
                    <w:rFonts w:ascii="Cambria Math" w:hAnsi="Cambria Math"/>
                    <w:sz w:val="24"/>
                    <w:szCs w:val="24"/>
                  </w:rPr>
                  <m:t>,…,</m:t>
                </m:r>
                <m:sSub>
                  <m:sSubPr>
                    <m:ctrlPr>
                      <w:rPr>
                        <w:rFonts w:ascii="Cambria Math" w:hAnsi="Cambria Math"/>
                        <w:sz w:val="24"/>
                        <w:szCs w:val="24"/>
                      </w:rPr>
                    </m:ctrlPr>
                  </m:sSubPr>
                  <m:e>
                    <m:d>
                      <m:dPr>
                        <m:begChr m:val="["/>
                        <m:endChr m:val="]"/>
                        <m:ctrlPr>
                          <w:rPr>
                            <w:rFonts w:ascii="Cambria Math" w:hAnsi="Cambria Math"/>
                            <w:sz w:val="24"/>
                            <w:szCs w:val="24"/>
                          </w:rPr>
                        </m:ctrlPr>
                      </m:dPr>
                      <m:e>
                        <m:sSub>
                          <m:sSubPr>
                            <m:ctrlPr>
                              <w:rPr>
                                <w:rFonts w:ascii="Cambria Math" w:hAnsi="Cambria Math"/>
                                <w:sz w:val="24"/>
                                <w:szCs w:val="24"/>
                              </w:rPr>
                            </m:ctrlPr>
                          </m:sSubPr>
                          <m:e>
                            <m:r>
                              <m:rPr>
                                <m:sty m:val="bi"/>
                              </m:rPr>
                              <w:rPr>
                                <w:rFonts w:ascii="Cambria Math" w:hAnsi="Cambria Math"/>
                                <w:sz w:val="24"/>
                                <w:szCs w:val="24"/>
                              </w:rPr>
                              <m:t>P</m:t>
                            </m:r>
                          </m:e>
                          <m:sub>
                            <m:r>
                              <w:rPr>
                                <w:rFonts w:ascii="Cambria Math" w:hAnsi="Cambria Math"/>
                                <w:sz w:val="24"/>
                                <w:szCs w:val="24"/>
                              </w:rPr>
                              <m:t>F</m:t>
                            </m:r>
                            <m:r>
                              <m:rPr>
                                <m:sty m:val="p"/>
                              </m:rPr>
                              <w:rPr>
                                <w:rFonts w:ascii="Cambria Math" w:hAnsi="Cambria Math"/>
                                <w:sz w:val="24"/>
                                <w:szCs w:val="24"/>
                              </w:rPr>
                              <m:t xml:space="preserve"> </m:t>
                            </m:r>
                          </m:sub>
                        </m:sSub>
                      </m:e>
                    </m:d>
                  </m:e>
                  <m:sub>
                    <m:r>
                      <w:rPr>
                        <w:rFonts w:ascii="Cambria Math" w:hAnsi="Cambria Math"/>
                        <w:sz w:val="24"/>
                        <w:szCs w:val="24"/>
                      </w:rPr>
                      <m:t>i</m:t>
                    </m:r>
                    <m:r>
                      <m:rPr>
                        <m:sty m:val="p"/>
                      </m:rPr>
                      <w:rPr>
                        <w:rFonts w:ascii="Cambria Math" w:hAnsi="Cambria Math"/>
                        <w:sz w:val="24"/>
                        <w:szCs w:val="24"/>
                      </w:rPr>
                      <m:t>,</m:t>
                    </m:r>
                    <m:r>
                      <w:rPr>
                        <w:rFonts w:ascii="Cambria Math" w:hAnsi="Cambria Math"/>
                        <w:sz w:val="24"/>
                        <w:szCs w:val="24"/>
                      </w:rPr>
                      <m:t>j</m:t>
                    </m:r>
                  </m:sub>
                </m:sSub>
              </m:e>
            </m:d>
          </m:e>
          <m:sup>
            <m:r>
              <w:rPr>
                <w:rFonts w:ascii="Cambria Math" w:hAnsi="Cambria Math"/>
                <w:sz w:val="24"/>
                <w:szCs w:val="24"/>
              </w:rPr>
              <m:t>T</m:t>
            </m:r>
          </m:sup>
        </m:sSup>
      </m:oMath>
      <w:r w:rsidRPr="00F77058">
        <w:rPr>
          <w:sz w:val="24"/>
          <w:szCs w:val="24"/>
        </w:rPr>
        <w:t>,</w:t>
      </w:r>
      <w:r w:rsidR="008D43D5">
        <w:rPr>
          <w:sz w:val="24"/>
          <w:szCs w:val="24"/>
        </w:rPr>
        <w:t xml:space="preserve"> </w:t>
      </w:r>
      <w:r w:rsidRPr="00F77058">
        <w:rPr>
          <w:sz w:val="24"/>
          <w:szCs w:val="24"/>
        </w:rPr>
        <w:t xml:space="preserve">a column vector that contains the </w:t>
      </w:r>
      <m:oMath>
        <m:sSup>
          <m:sSupPr>
            <m:ctrlPr>
              <w:rPr>
                <w:rFonts w:ascii="Cambria Math" w:hAnsi="Cambria Math"/>
                <w:sz w:val="24"/>
                <w:szCs w:val="24"/>
              </w:rPr>
            </m:ctrlPr>
          </m:sSupPr>
          <m:e>
            <m:d>
              <m:dPr>
                <m:ctrlPr>
                  <w:rPr>
                    <w:rFonts w:ascii="Cambria Math" w:hAnsi="Cambria Math"/>
                    <w:sz w:val="24"/>
                    <w:szCs w:val="24"/>
                  </w:rPr>
                </m:ctrlPr>
              </m:dPr>
              <m:e>
                <m:r>
                  <w:rPr>
                    <w:rFonts w:ascii="Cambria Math" w:hAnsi="Cambria Math"/>
                    <w:sz w:val="24"/>
                    <w:szCs w:val="24"/>
                  </w:rPr>
                  <m:t>i</m:t>
                </m:r>
                <m:r>
                  <m:rPr>
                    <m:sty m:val="p"/>
                  </m:rPr>
                  <w:rPr>
                    <w:rFonts w:ascii="Cambria Math" w:hAnsi="Cambria Math"/>
                    <w:sz w:val="24"/>
                    <w:szCs w:val="24"/>
                  </w:rPr>
                  <m:t>,</m:t>
                </m:r>
                <m:r>
                  <w:rPr>
                    <w:rFonts w:ascii="Cambria Math" w:hAnsi="Cambria Math"/>
                    <w:sz w:val="24"/>
                    <w:szCs w:val="24"/>
                  </w:rPr>
                  <m:t>j</m:t>
                </m:r>
              </m:e>
            </m:d>
          </m:e>
          <m:sup>
            <m:r>
              <w:rPr>
                <w:rFonts w:ascii="Cambria Math" w:hAnsi="Cambria Math"/>
                <w:sz w:val="24"/>
                <w:szCs w:val="24"/>
              </w:rPr>
              <m:t>th</m:t>
            </m:r>
          </m:sup>
        </m:sSup>
        <m:r>
          <m:rPr>
            <m:sty m:val="p"/>
          </m:rPr>
          <w:rPr>
            <w:rFonts w:ascii="Cambria Math" w:hAnsi="Cambria Math"/>
            <w:sz w:val="24"/>
            <w:szCs w:val="24"/>
          </w:rPr>
          <m:t xml:space="preserve"> </m:t>
        </m:r>
      </m:oMath>
      <w:r w:rsidRPr="00F77058">
        <w:rPr>
          <w:sz w:val="24"/>
          <w:szCs w:val="24"/>
        </w:rPr>
        <w:t xml:space="preserve">element of each of the </w:t>
      </w:r>
      <m:oMath>
        <m:sSub>
          <m:sSubPr>
            <m:ctrlPr>
              <w:rPr>
                <w:rFonts w:ascii="Cambria Math" w:hAnsi="Cambria Math"/>
                <w:sz w:val="24"/>
                <w:szCs w:val="24"/>
              </w:rPr>
            </m:ctrlPr>
          </m:sSubPr>
          <m:e>
            <m:r>
              <m:rPr>
                <m:sty m:val="bi"/>
              </m:rPr>
              <w:rPr>
                <w:rFonts w:ascii="Cambria Math" w:hAnsi="Cambria Math"/>
                <w:sz w:val="24"/>
                <w:szCs w:val="24"/>
              </w:rPr>
              <m:t>P</m:t>
            </m:r>
          </m:e>
          <m:sub>
            <m:r>
              <w:rPr>
                <w:rFonts w:ascii="Cambria Math" w:hAnsi="Cambria Math"/>
                <w:sz w:val="24"/>
                <w:szCs w:val="24"/>
              </w:rPr>
              <m:t>f</m:t>
            </m:r>
            <m:r>
              <m:rPr>
                <m:sty m:val="p"/>
              </m:rPr>
              <w:rPr>
                <w:rFonts w:ascii="Cambria Math" w:hAnsi="Cambria Math"/>
                <w:sz w:val="24"/>
                <w:szCs w:val="24"/>
              </w:rPr>
              <m:t xml:space="preserve"> </m:t>
            </m:r>
          </m:sub>
        </m:sSub>
      </m:oMath>
      <w:r w:rsidRPr="00F77058">
        <w:rPr>
          <w:sz w:val="24"/>
          <w:szCs w:val="24"/>
        </w:rPr>
        <w:t xml:space="preserve"> precoder matrices. In the suggested approach, each vector </w:t>
      </w:r>
      <m:oMath>
        <m:sSub>
          <m:sSubPr>
            <m:ctrlPr>
              <w:rPr>
                <w:rFonts w:ascii="Cambria Math" w:hAnsi="Cambria Math"/>
                <w:sz w:val="24"/>
                <w:szCs w:val="24"/>
              </w:rPr>
            </m:ctrlPr>
          </m:sSubPr>
          <m:e>
            <m:r>
              <m:rPr>
                <m:sty m:val="bi"/>
              </m:rPr>
              <w:rPr>
                <w:rFonts w:ascii="Cambria Math" w:hAnsi="Cambria Math"/>
                <w:sz w:val="24"/>
                <w:szCs w:val="24"/>
              </w:rPr>
              <m:t>p</m:t>
            </m:r>
          </m:e>
          <m:sub>
            <m:r>
              <w:rPr>
                <w:rFonts w:ascii="Cambria Math" w:hAnsi="Cambria Math"/>
                <w:sz w:val="24"/>
                <w:szCs w:val="24"/>
              </w:rPr>
              <m:t>i</m:t>
            </m:r>
            <m:r>
              <m:rPr>
                <m:sty m:val="p"/>
              </m:rPr>
              <w:rPr>
                <w:rFonts w:ascii="Cambria Math" w:hAnsi="Cambria Math"/>
                <w:sz w:val="24"/>
                <w:szCs w:val="24"/>
              </w:rPr>
              <m:t>,</m:t>
            </m:r>
            <m:r>
              <w:rPr>
                <w:rFonts w:ascii="Cambria Math" w:hAnsi="Cambria Math"/>
                <w:sz w:val="24"/>
                <w:szCs w:val="24"/>
              </w:rPr>
              <m:t>j</m:t>
            </m:r>
          </m:sub>
        </m:sSub>
      </m:oMath>
      <w:r w:rsidRPr="00F77058">
        <w:rPr>
          <w:sz w:val="24"/>
          <w:szCs w:val="24"/>
        </w:rPr>
        <w:t xml:space="preserve"> is transformed in time-domain using an inverse DFT transformation, pruned, and then transformed back to</w:t>
      </w:r>
      <w:r w:rsidR="00E058C3">
        <w:rPr>
          <w:sz w:val="24"/>
          <w:szCs w:val="24"/>
        </w:rPr>
        <w:t xml:space="preserve"> the frequency domain. Figure </w:t>
      </w:r>
      <w:r w:rsidRPr="00F77058">
        <w:rPr>
          <w:sz w:val="24"/>
          <w:szCs w:val="24"/>
        </w:rPr>
        <w:t xml:space="preserve">1 depicts the outline of this procedure for a </w:t>
      </w:r>
      <w:r w:rsidR="008D43D5">
        <w:rPr>
          <w:sz w:val="24"/>
          <w:szCs w:val="24"/>
        </w:rPr>
        <w:t>toy example</w:t>
      </w:r>
      <w:r w:rsidRPr="00F77058">
        <w:rPr>
          <w:sz w:val="24"/>
          <w:szCs w:val="24"/>
        </w:rPr>
        <w:t xml:space="preserve"> of 6 subcarriers</w:t>
      </w:r>
      <w:r w:rsidR="008D43D5">
        <w:rPr>
          <w:sz w:val="24"/>
          <w:szCs w:val="24"/>
        </w:rPr>
        <w:t>.</w:t>
      </w:r>
    </w:p>
    <w:p w14:paraId="01604697" w14:textId="77777777" w:rsidR="00827BDF" w:rsidRDefault="00827BDF" w:rsidP="00F77058">
      <w:pPr>
        <w:spacing w:after="0"/>
        <w:jc w:val="both"/>
        <w:rPr>
          <w:sz w:val="24"/>
          <w:szCs w:val="24"/>
        </w:rPr>
      </w:pPr>
    </w:p>
    <w:p w14:paraId="33CCBB2D" w14:textId="0F699763" w:rsidR="00827BDF" w:rsidRDefault="00827BDF" w:rsidP="00827BDF">
      <w:pPr>
        <w:spacing w:after="0"/>
        <w:jc w:val="center"/>
      </w:pPr>
      <w:r>
        <w:object w:dxaOrig="8035" w:dyaOrig="10931" w14:anchorId="45BE9EE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8.45pt;height:280.45pt" o:ole="">
            <v:imagedata r:id="rId12" o:title=""/>
          </v:shape>
          <o:OLEObject Type="Embed" ProgID="Visio.Drawing.11" ShapeID="_x0000_i1025" DrawAspect="Content" ObjectID="_1539802681" r:id="rId13"/>
        </w:object>
      </w:r>
    </w:p>
    <w:p w14:paraId="3A759D5A" w14:textId="0506A168" w:rsidR="00827BDF" w:rsidRPr="00827BDF" w:rsidRDefault="00827BDF" w:rsidP="00827BDF">
      <w:pPr>
        <w:pStyle w:val="Caption"/>
        <w:jc w:val="center"/>
        <w:rPr>
          <w:b w:val="0"/>
          <w:bCs w:val="0"/>
          <w:iCs/>
        </w:rPr>
      </w:pPr>
      <w:r>
        <w:t xml:space="preserve">Figure </w:t>
      </w:r>
      <w:r w:rsidR="00BE0A2B">
        <w:fldChar w:fldCharType="begin"/>
      </w:r>
      <w:r w:rsidR="00BE0A2B">
        <w:instrText xml:space="preserve"> SEQ Fi</w:instrText>
      </w:r>
      <w:r w:rsidR="00BE0A2B">
        <w:instrText xml:space="preserve">gure \* ARABIC \s 1 </w:instrText>
      </w:r>
      <w:r w:rsidR="00BE0A2B">
        <w:fldChar w:fldCharType="separate"/>
      </w:r>
      <w:r>
        <w:rPr>
          <w:noProof/>
        </w:rPr>
        <w:t>1</w:t>
      </w:r>
      <w:r w:rsidR="00BE0A2B">
        <w:rPr>
          <w:noProof/>
        </w:rPr>
        <w:fldChar w:fldCharType="end"/>
      </w:r>
      <w:r>
        <w:t xml:space="preserve"> Example of the time-domain </w:t>
      </w:r>
      <w:proofErr w:type="spellStart"/>
      <w:r>
        <w:t>precoder</w:t>
      </w:r>
      <w:proofErr w:type="spellEnd"/>
      <w:r>
        <w:t xml:space="preserve"> pruning</w:t>
      </w:r>
    </w:p>
    <w:p w14:paraId="26CFDD4D" w14:textId="77777777" w:rsidR="00827BDF" w:rsidRDefault="00827BDF" w:rsidP="00827BDF">
      <w:pPr>
        <w:spacing w:after="0"/>
        <w:jc w:val="center"/>
      </w:pPr>
    </w:p>
    <w:p w14:paraId="3FDEE4AD" w14:textId="353CFF42" w:rsidR="00827BDF" w:rsidRPr="00827BDF" w:rsidRDefault="00827BDF" w:rsidP="00827BDF">
      <w:pPr>
        <w:jc w:val="both"/>
        <w:rPr>
          <w:sz w:val="24"/>
          <w:szCs w:val="24"/>
        </w:rPr>
      </w:pPr>
      <w:r w:rsidRPr="00827BDF">
        <w:rPr>
          <w:sz w:val="24"/>
          <w:szCs w:val="24"/>
        </w:rPr>
        <w:t xml:space="preserve">The procedure of pruning any vector </w:t>
      </w:r>
      <m:oMath>
        <m:sSub>
          <m:sSubPr>
            <m:ctrlPr>
              <w:rPr>
                <w:rFonts w:ascii="Cambria Math" w:hAnsi="Cambria Math"/>
                <w:sz w:val="24"/>
                <w:szCs w:val="24"/>
              </w:rPr>
            </m:ctrlPr>
          </m:sSubPr>
          <m:e>
            <m:r>
              <m:rPr>
                <m:sty m:val="bi"/>
              </m:rPr>
              <w:rPr>
                <w:rFonts w:ascii="Cambria Math" w:hAnsi="Cambria Math"/>
                <w:sz w:val="24"/>
                <w:szCs w:val="24"/>
              </w:rPr>
              <m:t>p</m:t>
            </m:r>
          </m:e>
          <m:sub>
            <m:r>
              <w:rPr>
                <w:rFonts w:ascii="Cambria Math" w:hAnsi="Cambria Math"/>
                <w:sz w:val="24"/>
                <w:szCs w:val="24"/>
              </w:rPr>
              <m:t>i</m:t>
            </m:r>
            <m:r>
              <m:rPr>
                <m:sty m:val="p"/>
              </m:rPr>
              <w:rPr>
                <w:rFonts w:ascii="Cambria Math" w:hAnsi="Cambria Math"/>
                <w:sz w:val="24"/>
                <w:szCs w:val="24"/>
              </w:rPr>
              <m:t>,</m:t>
            </m:r>
            <m:r>
              <w:rPr>
                <w:rFonts w:ascii="Cambria Math" w:hAnsi="Cambria Math"/>
                <w:sz w:val="24"/>
                <w:szCs w:val="24"/>
              </w:rPr>
              <m:t>j</m:t>
            </m:r>
          </m:sub>
        </m:sSub>
      </m:oMath>
      <w:r w:rsidRPr="00827BDF">
        <w:rPr>
          <w:sz w:val="24"/>
          <w:szCs w:val="24"/>
        </w:rPr>
        <w:t xml:space="preserve"> to </w:t>
      </w:r>
      <m:oMath>
        <m:sSub>
          <m:sSubPr>
            <m:ctrlPr>
              <w:rPr>
                <w:rFonts w:ascii="Cambria Math" w:hAnsi="Cambria Math"/>
                <w:sz w:val="24"/>
                <w:szCs w:val="24"/>
              </w:rPr>
            </m:ctrlPr>
          </m:sSubPr>
          <m:e>
            <m:r>
              <m:rPr>
                <m:sty m:val="bi"/>
              </m:rPr>
              <w:rPr>
                <w:rFonts w:ascii="Cambria Math" w:hAnsi="Cambria Math"/>
                <w:sz w:val="24"/>
                <w:szCs w:val="24"/>
              </w:rPr>
              <m:t>q</m:t>
            </m:r>
          </m:e>
          <m:sub>
            <m:r>
              <w:rPr>
                <w:rFonts w:ascii="Cambria Math" w:hAnsi="Cambria Math"/>
                <w:sz w:val="24"/>
                <w:szCs w:val="24"/>
              </w:rPr>
              <m:t>i</m:t>
            </m:r>
            <m:r>
              <m:rPr>
                <m:sty m:val="p"/>
              </m:rPr>
              <w:rPr>
                <w:rFonts w:ascii="Cambria Math" w:hAnsi="Cambria Math"/>
                <w:sz w:val="24"/>
                <w:szCs w:val="24"/>
              </w:rPr>
              <m:t>,</m:t>
            </m:r>
            <m:r>
              <w:rPr>
                <w:rFonts w:ascii="Cambria Math" w:hAnsi="Cambria Math"/>
                <w:sz w:val="24"/>
                <w:szCs w:val="24"/>
              </w:rPr>
              <m:t>j</m:t>
            </m:r>
          </m:sub>
        </m:sSub>
      </m:oMath>
      <w:r w:rsidR="00E058C3">
        <w:rPr>
          <w:sz w:val="24"/>
          <w:szCs w:val="24"/>
        </w:rPr>
        <w:t xml:space="preserve"> is depicted in Figure </w:t>
      </w:r>
      <w:r w:rsidRPr="00827BDF">
        <w:rPr>
          <w:sz w:val="24"/>
          <w:szCs w:val="24"/>
        </w:rPr>
        <w:t xml:space="preserve">2. In short, we first get the time-domain representation of each vector </w:t>
      </w:r>
      <m:oMath>
        <m:sSub>
          <m:sSubPr>
            <m:ctrlPr>
              <w:rPr>
                <w:rFonts w:ascii="Cambria Math" w:hAnsi="Cambria Math"/>
                <w:sz w:val="24"/>
                <w:szCs w:val="24"/>
              </w:rPr>
            </m:ctrlPr>
          </m:sSubPr>
          <m:e>
            <m:r>
              <m:rPr>
                <m:sty m:val="bi"/>
              </m:rPr>
              <w:rPr>
                <w:rFonts w:ascii="Cambria Math" w:hAnsi="Cambria Math"/>
                <w:sz w:val="24"/>
                <w:szCs w:val="24"/>
              </w:rPr>
              <m:t>p</m:t>
            </m:r>
          </m:e>
          <m:sub>
            <m:r>
              <w:rPr>
                <w:rFonts w:ascii="Cambria Math" w:hAnsi="Cambria Math"/>
                <w:sz w:val="24"/>
                <w:szCs w:val="24"/>
              </w:rPr>
              <m:t>i</m:t>
            </m:r>
            <m:r>
              <m:rPr>
                <m:sty m:val="p"/>
              </m:rPr>
              <w:rPr>
                <w:rFonts w:ascii="Cambria Math" w:hAnsi="Cambria Math"/>
                <w:sz w:val="24"/>
                <w:szCs w:val="24"/>
              </w:rPr>
              <m:t>,</m:t>
            </m:r>
            <m:r>
              <w:rPr>
                <w:rFonts w:ascii="Cambria Math" w:hAnsi="Cambria Math"/>
                <w:sz w:val="24"/>
                <w:szCs w:val="24"/>
              </w:rPr>
              <m:t>j</m:t>
            </m:r>
          </m:sub>
        </m:sSub>
      </m:oMath>
      <w:r w:rsidRPr="00827BDF">
        <w:rPr>
          <w:sz w:val="24"/>
          <w:szCs w:val="24"/>
        </w:rPr>
        <w:t xml:space="preserve"> by using the inverse DFT transform, which is then prun</w:t>
      </w:r>
      <w:r w:rsidR="008D43D5">
        <w:rPr>
          <w:sz w:val="24"/>
          <w:szCs w:val="24"/>
        </w:rPr>
        <w:t xml:space="preserve">ed by </w:t>
      </w:r>
      <w:r w:rsidR="008D43D5">
        <w:rPr>
          <w:sz w:val="24"/>
          <w:szCs w:val="24"/>
        </w:rPr>
        <w:lastRenderedPageBreak/>
        <w:t xml:space="preserve">zeroing all but few taps. </w:t>
      </w:r>
      <w:r w:rsidRPr="00827BDF">
        <w:rPr>
          <w:sz w:val="24"/>
          <w:szCs w:val="24"/>
        </w:rPr>
        <w:t xml:space="preserve">The main idea behind this procedure is that if the precoding vector </w:t>
      </w:r>
      <m:oMath>
        <m:sSub>
          <m:sSubPr>
            <m:ctrlPr>
              <w:rPr>
                <w:rFonts w:ascii="Cambria Math" w:hAnsi="Cambria Math"/>
                <w:sz w:val="24"/>
                <w:szCs w:val="24"/>
              </w:rPr>
            </m:ctrlPr>
          </m:sSubPr>
          <m:e>
            <m:r>
              <m:rPr>
                <m:sty m:val="bi"/>
              </m:rPr>
              <w:rPr>
                <w:rFonts w:ascii="Cambria Math" w:hAnsi="Cambria Math"/>
                <w:sz w:val="24"/>
                <w:szCs w:val="24"/>
              </w:rPr>
              <m:t>p</m:t>
            </m:r>
          </m:e>
          <m:sub>
            <m:r>
              <w:rPr>
                <w:rFonts w:ascii="Cambria Math" w:hAnsi="Cambria Math"/>
                <w:sz w:val="24"/>
                <w:szCs w:val="24"/>
              </w:rPr>
              <m:t>i</m:t>
            </m:r>
            <m:r>
              <m:rPr>
                <m:sty m:val="p"/>
              </m:rPr>
              <w:rPr>
                <w:rFonts w:ascii="Cambria Math" w:hAnsi="Cambria Math"/>
                <w:sz w:val="24"/>
                <w:szCs w:val="24"/>
              </w:rPr>
              <m:t>,</m:t>
            </m:r>
            <m:r>
              <w:rPr>
                <w:rFonts w:ascii="Cambria Math" w:hAnsi="Cambria Math"/>
                <w:sz w:val="24"/>
                <w:szCs w:val="24"/>
              </w:rPr>
              <m:t>j</m:t>
            </m:r>
          </m:sub>
        </m:sSub>
      </m:oMath>
      <w:r w:rsidRPr="00827BDF">
        <w:rPr>
          <w:sz w:val="24"/>
          <w:szCs w:val="24"/>
        </w:rPr>
        <w:t xml:space="preserve"> has sudden jumps across consecutive elements, then by pruning its time-domain representation, we make it smooth in the frequency domain, while keeping the taps that concentrate most of the energy. Note that if</w:t>
      </w:r>
      <m:oMath>
        <m:r>
          <m:rPr>
            <m:sty m:val="p"/>
          </m:rPr>
          <w:rPr>
            <w:rFonts w:ascii="Cambria Math" w:hAnsi="Cambria Math"/>
            <w:sz w:val="24"/>
            <w:szCs w:val="24"/>
          </w:rPr>
          <m:t xml:space="preserve"> </m:t>
        </m:r>
        <m:sSub>
          <m:sSubPr>
            <m:ctrlPr>
              <w:rPr>
                <w:rFonts w:ascii="Cambria Math" w:hAnsi="Cambria Math"/>
                <w:sz w:val="24"/>
                <w:szCs w:val="24"/>
              </w:rPr>
            </m:ctrlPr>
          </m:sSubPr>
          <m:e>
            <m:r>
              <m:rPr>
                <m:sty m:val="bi"/>
              </m:rPr>
              <w:rPr>
                <w:rFonts w:ascii="Cambria Math" w:hAnsi="Cambria Math"/>
                <w:sz w:val="24"/>
                <w:szCs w:val="24"/>
              </w:rPr>
              <m:t>p</m:t>
            </m:r>
          </m:e>
          <m:sub>
            <m:r>
              <w:rPr>
                <w:rFonts w:ascii="Cambria Math" w:hAnsi="Cambria Math"/>
                <w:sz w:val="24"/>
                <w:szCs w:val="24"/>
              </w:rPr>
              <m:t>i</m:t>
            </m:r>
            <m:r>
              <m:rPr>
                <m:sty m:val="p"/>
              </m:rPr>
              <w:rPr>
                <w:rFonts w:ascii="Cambria Math" w:hAnsi="Cambria Math"/>
                <w:sz w:val="24"/>
                <w:szCs w:val="24"/>
              </w:rPr>
              <m:t>,</m:t>
            </m:r>
            <m:r>
              <w:rPr>
                <w:rFonts w:ascii="Cambria Math" w:hAnsi="Cambria Math"/>
                <w:sz w:val="24"/>
                <w:szCs w:val="24"/>
              </w:rPr>
              <m:t>j</m:t>
            </m:r>
          </m:sub>
        </m:sSub>
        <m:r>
          <m:rPr>
            <m:sty m:val="p"/>
          </m:rPr>
          <w:rPr>
            <w:rFonts w:ascii="Cambria Math" w:hAnsi="Cambria Math"/>
            <w:sz w:val="24"/>
            <w:szCs w:val="24"/>
          </w:rPr>
          <m:t xml:space="preserve"> </m:t>
        </m:r>
      </m:oMath>
      <w:r w:rsidRPr="00827BDF">
        <w:rPr>
          <w:sz w:val="24"/>
          <w:szCs w:val="24"/>
        </w:rPr>
        <w:t xml:space="preserve">is a constant vector, the above procedure will not have any effect on it. Also, if </w:t>
      </w:r>
      <m:oMath>
        <m:sSub>
          <m:sSubPr>
            <m:ctrlPr>
              <w:rPr>
                <w:rFonts w:ascii="Cambria Math" w:hAnsi="Cambria Math"/>
                <w:sz w:val="24"/>
                <w:szCs w:val="24"/>
              </w:rPr>
            </m:ctrlPr>
          </m:sSubPr>
          <m:e>
            <m:r>
              <m:rPr>
                <m:sty m:val="bi"/>
              </m:rPr>
              <w:rPr>
                <w:rFonts w:ascii="Cambria Math" w:hAnsi="Cambria Math"/>
                <w:sz w:val="24"/>
                <w:szCs w:val="24"/>
              </w:rPr>
              <m:t>p</m:t>
            </m:r>
          </m:e>
          <m:sub>
            <m:r>
              <w:rPr>
                <w:rFonts w:ascii="Cambria Math" w:hAnsi="Cambria Math"/>
                <w:sz w:val="24"/>
                <w:szCs w:val="24"/>
              </w:rPr>
              <m:t>i</m:t>
            </m:r>
            <m:r>
              <m:rPr>
                <m:sty m:val="p"/>
              </m:rPr>
              <w:rPr>
                <w:rFonts w:ascii="Cambria Math" w:hAnsi="Cambria Math"/>
                <w:sz w:val="24"/>
                <w:szCs w:val="24"/>
              </w:rPr>
              <m:t>,</m:t>
            </m:r>
            <m:r>
              <w:rPr>
                <w:rFonts w:ascii="Cambria Math" w:hAnsi="Cambria Math"/>
                <w:sz w:val="24"/>
                <w:szCs w:val="24"/>
              </w:rPr>
              <m:t>j</m:t>
            </m:r>
          </m:sub>
        </m:sSub>
      </m:oMath>
      <w:r w:rsidRPr="00827BDF">
        <w:rPr>
          <w:sz w:val="24"/>
          <w:szCs w:val="24"/>
        </w:rPr>
        <w:t xml:space="preserve"> is based on a </w:t>
      </w:r>
      <w:r w:rsidR="008D43D5">
        <w:rPr>
          <w:sz w:val="24"/>
          <w:szCs w:val="24"/>
        </w:rPr>
        <w:t xml:space="preserve">constant </w:t>
      </w:r>
      <w:r w:rsidRPr="00827BDF">
        <w:rPr>
          <w:sz w:val="24"/>
          <w:szCs w:val="24"/>
        </w:rPr>
        <w:t xml:space="preserve">precoding design, then the time-domain </w:t>
      </w:r>
      <w:proofErr w:type="spellStart"/>
      <w:r w:rsidRPr="00827BDF">
        <w:rPr>
          <w:sz w:val="24"/>
          <w:szCs w:val="24"/>
        </w:rPr>
        <w:t>precoder</w:t>
      </w:r>
      <w:proofErr w:type="spellEnd"/>
      <w:r w:rsidRPr="00827BDF">
        <w:rPr>
          <w:sz w:val="24"/>
          <w:szCs w:val="24"/>
        </w:rPr>
        <w:t xml:space="preserve"> pruning procedure will smooth the transitions in the boundaries between bundles.</w:t>
      </w:r>
    </w:p>
    <w:p w14:paraId="106F3C63" w14:textId="0174B019" w:rsidR="00827BDF" w:rsidRDefault="009E3381" w:rsidP="00827BDF">
      <w:pPr>
        <w:spacing w:after="0"/>
        <w:jc w:val="center"/>
      </w:pPr>
      <w:r>
        <w:object w:dxaOrig="7914" w:dyaOrig="5115" w14:anchorId="73FAAEA6">
          <v:shape id="_x0000_i1026" type="#_x0000_t75" style="width:223.55pt;height:2in" o:ole="">
            <v:imagedata r:id="rId14" o:title=""/>
          </v:shape>
          <o:OLEObject Type="Embed" ProgID="Visio.Drawing.11" ShapeID="_x0000_i1026" DrawAspect="Content" ObjectID="_1539802682" r:id="rId15"/>
        </w:object>
      </w:r>
    </w:p>
    <w:p w14:paraId="2AF267B0" w14:textId="0E696EE9" w:rsidR="00827BDF" w:rsidRDefault="00827BDF" w:rsidP="00827BDF">
      <w:pPr>
        <w:pStyle w:val="Caption"/>
        <w:jc w:val="center"/>
        <w:rPr>
          <w:sz w:val="24"/>
          <w:szCs w:val="24"/>
        </w:rPr>
      </w:pPr>
      <w:r>
        <w:t xml:space="preserve">Figure </w:t>
      </w:r>
      <w:r w:rsidR="00BE0A2B">
        <w:fldChar w:fldCharType="begin"/>
      </w:r>
      <w:r w:rsidR="00BE0A2B">
        <w:instrText xml:space="preserve"> SEQ Figure \* ARABIC \s 1 </w:instrText>
      </w:r>
      <w:r w:rsidR="00BE0A2B">
        <w:fldChar w:fldCharType="separate"/>
      </w:r>
      <w:r>
        <w:rPr>
          <w:noProof/>
        </w:rPr>
        <w:t>2</w:t>
      </w:r>
      <w:r w:rsidR="00BE0A2B">
        <w:rPr>
          <w:noProof/>
        </w:rPr>
        <w:fldChar w:fldCharType="end"/>
      </w:r>
      <w:r>
        <w:t xml:space="preserve"> </w:t>
      </w:r>
      <w:r w:rsidRPr="009970CC">
        <w:t>Example of a detailed procedure fo</w:t>
      </w:r>
      <w:r>
        <w:t xml:space="preserve">r pruning </w:t>
      </w:r>
      <m:oMath>
        <m:sSub>
          <m:sSubPr>
            <m:ctrlPr>
              <w:rPr>
                <w:rFonts w:ascii="Cambria Math" w:hAnsi="Cambria Math"/>
                <w:b w:val="0"/>
                <w:bCs w:val="0"/>
                <w:i/>
                <w:iCs/>
              </w:rPr>
            </m:ctrlPr>
          </m:sSubPr>
          <m:e>
            <m:r>
              <m:rPr>
                <m:sty m:val="bi"/>
              </m:rPr>
              <w:rPr>
                <w:rFonts w:ascii="Cambria Math" w:hAnsi="Cambria Math"/>
              </w:rPr>
              <m:t>p</m:t>
            </m:r>
          </m:e>
          <m:sub>
            <m:r>
              <m:rPr>
                <m:sty m:val="bi"/>
              </m:rPr>
              <w:rPr>
                <w:rFonts w:ascii="Cambria Math" w:hAnsi="Cambria Math"/>
              </w:rPr>
              <m:t>i,j</m:t>
            </m:r>
          </m:sub>
        </m:sSub>
      </m:oMath>
    </w:p>
    <w:p w14:paraId="0C598EA3" w14:textId="0F5934E4" w:rsidR="00827BDF" w:rsidRDefault="00AC589E" w:rsidP="00EC73BD">
      <w:pPr>
        <w:pStyle w:val="Heading1"/>
      </w:pPr>
      <w:r>
        <w:t>Numerical Comparison</w:t>
      </w:r>
    </w:p>
    <w:p w14:paraId="2D6B3D5E" w14:textId="74EA3905" w:rsidR="00AC589E" w:rsidRDefault="00CC30BC" w:rsidP="00E058C3">
      <w:pPr>
        <w:jc w:val="both"/>
        <w:rPr>
          <w:sz w:val="24"/>
          <w:lang w:val="en-GB"/>
        </w:rPr>
      </w:pPr>
      <w:r w:rsidRPr="00E058C3">
        <w:rPr>
          <w:sz w:val="24"/>
          <w:lang w:val="en-GB"/>
        </w:rPr>
        <w:t xml:space="preserve">We now provide link-level throughput comparison results for a sub-6 GHz TDD system with SCS 30 KHz NCP, 2 symbol preamble DMRS, with TTI of 500 </w:t>
      </w:r>
      <w:proofErr w:type="spellStart"/>
      <w:r w:rsidRPr="00E058C3">
        <w:rPr>
          <w:sz w:val="24"/>
          <w:lang w:val="en-GB"/>
        </w:rPr>
        <w:t>usec</w:t>
      </w:r>
      <w:proofErr w:type="spellEnd"/>
      <w:r w:rsidRPr="00E058C3">
        <w:rPr>
          <w:sz w:val="24"/>
          <w:lang w:val="en-GB"/>
        </w:rPr>
        <w:t>, 1 symbol SRS</w:t>
      </w:r>
      <w:r w:rsidR="00E058C3" w:rsidRPr="00E058C3">
        <w:rPr>
          <w:sz w:val="24"/>
          <w:lang w:val="en-GB"/>
        </w:rPr>
        <w:t xml:space="preserve"> in each TTI</w:t>
      </w:r>
      <w:r w:rsidRPr="00E058C3">
        <w:rPr>
          <w:sz w:val="24"/>
          <w:lang w:val="en-GB"/>
        </w:rPr>
        <w:t xml:space="preserve">, 8 </w:t>
      </w:r>
      <w:proofErr w:type="spellStart"/>
      <w:r w:rsidRPr="00E058C3">
        <w:rPr>
          <w:sz w:val="24"/>
          <w:lang w:val="en-GB"/>
        </w:rPr>
        <w:t>Tx</w:t>
      </w:r>
      <w:proofErr w:type="spellEnd"/>
      <w:r w:rsidRPr="00E058C3">
        <w:rPr>
          <w:sz w:val="24"/>
          <w:lang w:val="en-GB"/>
        </w:rPr>
        <w:t xml:space="preserve"> antennas at the base station and 2 antennas</w:t>
      </w:r>
      <w:r w:rsidR="00880C0E">
        <w:rPr>
          <w:sz w:val="24"/>
          <w:lang w:val="en-GB"/>
        </w:rPr>
        <w:t xml:space="preserve"> at the UE</w:t>
      </w:r>
      <w:r w:rsidRPr="00E058C3">
        <w:rPr>
          <w:sz w:val="24"/>
          <w:lang w:val="en-GB"/>
        </w:rPr>
        <w:t xml:space="preserve"> with link and rank adaptation. </w:t>
      </w:r>
      <w:r w:rsidR="00E058C3" w:rsidRPr="00E058C3">
        <w:rPr>
          <w:sz w:val="24"/>
          <w:lang w:val="en-GB"/>
        </w:rPr>
        <w:t>Channel state information at the transmitter is acquired through reciprocal sounding</w:t>
      </w:r>
      <w:r w:rsidR="00880C0E">
        <w:rPr>
          <w:sz w:val="24"/>
          <w:lang w:val="en-GB"/>
        </w:rPr>
        <w:t xml:space="preserve"> and realistic SRS estimation is being used</w:t>
      </w:r>
      <w:r w:rsidR="00E058C3" w:rsidRPr="00E058C3">
        <w:rPr>
          <w:sz w:val="24"/>
          <w:lang w:val="en-GB"/>
        </w:rPr>
        <w:t xml:space="preserve">. </w:t>
      </w:r>
      <w:r w:rsidR="009E3381">
        <w:rPr>
          <w:sz w:val="24"/>
          <w:lang w:val="en-GB"/>
        </w:rPr>
        <w:t>Details on the simulation parameters can be found in Table 1 in the Appendix.</w:t>
      </w:r>
    </w:p>
    <w:p w14:paraId="71CBD01D" w14:textId="247A382A" w:rsidR="00E058C3" w:rsidRDefault="00E058C3" w:rsidP="00E058C3">
      <w:pPr>
        <w:jc w:val="both"/>
        <w:rPr>
          <w:sz w:val="24"/>
          <w:lang w:val="en-GB"/>
        </w:rPr>
      </w:pPr>
      <w:r>
        <w:rPr>
          <w:sz w:val="24"/>
          <w:lang w:val="en-GB"/>
        </w:rPr>
        <w:t>We assu</w:t>
      </w:r>
      <w:r w:rsidR="009B1562">
        <w:rPr>
          <w:sz w:val="24"/>
          <w:lang w:val="en-GB"/>
        </w:rPr>
        <w:t>me that the UE is operating in</w:t>
      </w:r>
      <w:r w:rsidR="00996CDD">
        <w:rPr>
          <w:sz w:val="24"/>
          <w:lang w:val="en-GB"/>
        </w:rPr>
        <w:t xml:space="preserve"> a specific bandwidth </w:t>
      </w:r>
      <w:r>
        <w:rPr>
          <w:sz w:val="24"/>
          <w:lang w:val="en-GB"/>
        </w:rPr>
        <w:t>and compare the throughput of the following cases:</w:t>
      </w:r>
    </w:p>
    <w:p w14:paraId="1AD3CAEF" w14:textId="770795D0" w:rsidR="00E058C3" w:rsidRDefault="00E058C3" w:rsidP="00E058C3">
      <w:pPr>
        <w:pStyle w:val="ListParagraph"/>
        <w:numPr>
          <w:ilvl w:val="0"/>
          <w:numId w:val="15"/>
        </w:numPr>
        <w:jc w:val="both"/>
      </w:pPr>
      <w:r w:rsidRPr="00E058C3">
        <w:rPr>
          <w:rFonts w:ascii="Times New Roman" w:eastAsia="SimSun" w:hAnsi="Times New Roman"/>
          <w:sz w:val="24"/>
          <w:szCs w:val="20"/>
          <w:lang w:val="en-GB"/>
        </w:rPr>
        <w:t>Different PRG sizes</w:t>
      </w:r>
      <w:r w:rsidR="00C059DF">
        <w:rPr>
          <w:rFonts w:ascii="Times New Roman" w:eastAsia="SimSun" w:hAnsi="Times New Roman"/>
          <w:sz w:val="24"/>
          <w:szCs w:val="20"/>
          <w:lang w:val="en-GB"/>
        </w:rPr>
        <w:t xml:space="preserve"> (2 RBs, 4 RBs, </w:t>
      </w:r>
      <w:proofErr w:type="gramStart"/>
      <w:r w:rsidR="00C059DF">
        <w:rPr>
          <w:rFonts w:ascii="Times New Roman" w:eastAsia="SimSun" w:hAnsi="Times New Roman"/>
          <w:sz w:val="24"/>
          <w:szCs w:val="20"/>
          <w:lang w:val="en-GB"/>
        </w:rPr>
        <w:t>6</w:t>
      </w:r>
      <w:proofErr w:type="gramEnd"/>
      <w:r w:rsidR="00C059DF">
        <w:rPr>
          <w:rFonts w:ascii="Times New Roman" w:eastAsia="SimSun" w:hAnsi="Times New Roman"/>
          <w:sz w:val="24"/>
          <w:szCs w:val="20"/>
          <w:lang w:val="en-GB"/>
        </w:rPr>
        <w:t xml:space="preserve"> RBs)</w:t>
      </w:r>
      <w:r w:rsidRPr="00E058C3">
        <w:rPr>
          <w:rFonts w:ascii="Times New Roman" w:eastAsia="SimSun" w:hAnsi="Times New Roman"/>
          <w:sz w:val="24"/>
          <w:szCs w:val="20"/>
          <w:lang w:val="en-GB"/>
        </w:rPr>
        <w:t xml:space="preserve"> with constant</w:t>
      </w:r>
      <w:r w:rsidR="009B1562">
        <w:rPr>
          <w:rFonts w:ascii="Times New Roman" w:eastAsia="SimSun" w:hAnsi="Times New Roman"/>
          <w:sz w:val="24"/>
          <w:szCs w:val="20"/>
          <w:lang w:val="en-GB"/>
        </w:rPr>
        <w:t xml:space="preserve"> Closed-L</w:t>
      </w:r>
      <w:r>
        <w:rPr>
          <w:rFonts w:ascii="Times New Roman" w:eastAsia="SimSun" w:hAnsi="Times New Roman"/>
          <w:sz w:val="24"/>
          <w:szCs w:val="20"/>
          <w:lang w:val="en-GB"/>
        </w:rPr>
        <w:t>oop</w:t>
      </w:r>
      <w:r w:rsidRPr="00E058C3">
        <w:rPr>
          <w:rFonts w:ascii="Times New Roman" w:eastAsia="SimSun" w:hAnsi="Times New Roman"/>
          <w:sz w:val="24"/>
          <w:szCs w:val="20"/>
          <w:lang w:val="en-GB"/>
        </w:rPr>
        <w:t xml:space="preserve"> </w:t>
      </w:r>
      <w:proofErr w:type="spellStart"/>
      <w:r w:rsidRPr="00E058C3">
        <w:rPr>
          <w:rFonts w:ascii="Times New Roman" w:eastAsia="SimSun" w:hAnsi="Times New Roman"/>
          <w:sz w:val="24"/>
          <w:szCs w:val="20"/>
          <w:lang w:val="en-GB"/>
        </w:rPr>
        <w:t>precoder</w:t>
      </w:r>
      <w:proofErr w:type="spellEnd"/>
      <w:r w:rsidRPr="00E058C3">
        <w:rPr>
          <w:rFonts w:ascii="Times New Roman" w:eastAsia="SimSun" w:hAnsi="Times New Roman"/>
          <w:sz w:val="24"/>
          <w:szCs w:val="20"/>
          <w:lang w:val="en-GB"/>
        </w:rPr>
        <w:t xml:space="preserve"> (as described in Section 5.2.1) inside the PRG</w:t>
      </w:r>
      <w:r>
        <w:rPr>
          <w:rFonts w:ascii="Times New Roman" w:eastAsia="SimSun" w:hAnsi="Times New Roman"/>
          <w:sz w:val="24"/>
          <w:szCs w:val="20"/>
          <w:lang w:val="en-GB"/>
        </w:rPr>
        <w:t xml:space="preserve"> and narrowband channel estimation at the UE in each PRG separately. </w:t>
      </w:r>
    </w:p>
    <w:p w14:paraId="75077DCC" w14:textId="3C73B7F4" w:rsidR="00E058C3" w:rsidRDefault="00E058C3" w:rsidP="00E058C3">
      <w:pPr>
        <w:pStyle w:val="ListParagraph"/>
        <w:numPr>
          <w:ilvl w:val="0"/>
          <w:numId w:val="15"/>
        </w:numPr>
        <w:jc w:val="both"/>
        <w:rPr>
          <w:rFonts w:ascii="Times New Roman" w:eastAsia="SimSun" w:hAnsi="Times New Roman"/>
          <w:sz w:val="24"/>
          <w:szCs w:val="20"/>
          <w:lang w:val="en-GB"/>
        </w:rPr>
      </w:pPr>
      <w:r>
        <w:rPr>
          <w:rFonts w:ascii="Times New Roman" w:eastAsia="SimSun" w:hAnsi="Times New Roman"/>
          <w:sz w:val="24"/>
          <w:szCs w:val="20"/>
          <w:lang w:val="en-GB"/>
        </w:rPr>
        <w:t xml:space="preserve">Constant closed-loop </w:t>
      </w:r>
      <w:proofErr w:type="spellStart"/>
      <w:r>
        <w:rPr>
          <w:rFonts w:ascii="Times New Roman" w:eastAsia="SimSun" w:hAnsi="Times New Roman"/>
          <w:sz w:val="24"/>
          <w:szCs w:val="20"/>
          <w:lang w:val="en-GB"/>
        </w:rPr>
        <w:t>precoder</w:t>
      </w:r>
      <w:proofErr w:type="spellEnd"/>
      <w:r>
        <w:rPr>
          <w:rFonts w:ascii="Times New Roman" w:eastAsia="SimSun" w:hAnsi="Times New Roman"/>
          <w:sz w:val="24"/>
          <w:szCs w:val="20"/>
          <w:lang w:val="en-GB"/>
        </w:rPr>
        <w:t xml:space="preserve"> inside the scheduled PRBs and wideband channel estimation at the UE across all the scheduled PRBs.</w:t>
      </w:r>
    </w:p>
    <w:p w14:paraId="49781596" w14:textId="2CDAD772" w:rsidR="00E058C3" w:rsidRDefault="00E058C3" w:rsidP="00E058C3">
      <w:pPr>
        <w:pStyle w:val="ListParagraph"/>
        <w:numPr>
          <w:ilvl w:val="0"/>
          <w:numId w:val="15"/>
        </w:numPr>
        <w:jc w:val="both"/>
        <w:rPr>
          <w:rFonts w:ascii="Times New Roman" w:eastAsia="SimSun" w:hAnsi="Times New Roman"/>
          <w:sz w:val="24"/>
          <w:szCs w:val="20"/>
          <w:lang w:val="en-GB"/>
        </w:rPr>
      </w:pPr>
      <w:r>
        <w:rPr>
          <w:rFonts w:ascii="Times New Roman" w:eastAsia="SimSun" w:hAnsi="Times New Roman"/>
          <w:sz w:val="24"/>
          <w:szCs w:val="20"/>
          <w:lang w:val="en-GB"/>
        </w:rPr>
        <w:t xml:space="preserve">Open loop </w:t>
      </w:r>
      <w:proofErr w:type="spellStart"/>
      <w:r>
        <w:rPr>
          <w:rFonts w:ascii="Times New Roman" w:eastAsia="SimSun" w:hAnsi="Times New Roman"/>
          <w:sz w:val="24"/>
          <w:szCs w:val="20"/>
          <w:lang w:val="en-GB"/>
        </w:rPr>
        <w:t>precoder</w:t>
      </w:r>
      <w:proofErr w:type="spellEnd"/>
      <w:r>
        <w:rPr>
          <w:rFonts w:ascii="Times New Roman" w:eastAsia="SimSun" w:hAnsi="Times New Roman"/>
          <w:sz w:val="24"/>
          <w:szCs w:val="20"/>
          <w:lang w:val="en-GB"/>
        </w:rPr>
        <w:t xml:space="preserve"> inside the scheduled PRBs and wideband channel estimation at the UE across all the scheduled PRBs.</w:t>
      </w:r>
    </w:p>
    <w:p w14:paraId="0BCCEBA6" w14:textId="5CFB8889" w:rsidR="00E058C3" w:rsidRPr="00E058C3" w:rsidRDefault="00E058C3" w:rsidP="00E058C3">
      <w:pPr>
        <w:pStyle w:val="ListParagraph"/>
        <w:numPr>
          <w:ilvl w:val="0"/>
          <w:numId w:val="15"/>
        </w:numPr>
        <w:jc w:val="both"/>
        <w:rPr>
          <w:rFonts w:ascii="Times New Roman" w:eastAsia="SimSun" w:hAnsi="Times New Roman"/>
          <w:sz w:val="24"/>
          <w:szCs w:val="20"/>
          <w:lang w:val="en-GB"/>
        </w:rPr>
      </w:pPr>
      <w:r>
        <w:rPr>
          <w:rFonts w:ascii="Times New Roman" w:eastAsia="SimSun" w:hAnsi="Times New Roman"/>
          <w:sz w:val="24"/>
          <w:szCs w:val="20"/>
          <w:lang w:val="en-GB"/>
        </w:rPr>
        <w:t>The continuous precoding design described in Sect</w:t>
      </w:r>
      <w:r w:rsidR="00DA69F6">
        <w:rPr>
          <w:rFonts w:ascii="Times New Roman" w:eastAsia="SimSun" w:hAnsi="Times New Roman"/>
          <w:sz w:val="24"/>
          <w:szCs w:val="20"/>
          <w:lang w:val="en-GB"/>
        </w:rPr>
        <w:t>i</w:t>
      </w:r>
      <w:r>
        <w:rPr>
          <w:rFonts w:ascii="Times New Roman" w:eastAsia="SimSun" w:hAnsi="Times New Roman"/>
          <w:sz w:val="24"/>
          <w:szCs w:val="20"/>
          <w:lang w:val="en-GB"/>
        </w:rPr>
        <w:t>on 5.2.2, a PRG equal to the scheduled PRBs and wideband channel estimation at the UE across all the scheduled PRBs.</w:t>
      </w:r>
    </w:p>
    <w:p w14:paraId="7BAB465D" w14:textId="77777777" w:rsidR="00886EB9" w:rsidRDefault="00886EB9" w:rsidP="00AC589E">
      <w:pPr>
        <w:rPr>
          <w:lang w:val="en-GB"/>
        </w:rPr>
      </w:pPr>
    </w:p>
    <w:p w14:paraId="4F30602B" w14:textId="74B76A33" w:rsidR="00663933" w:rsidRPr="00886EB9" w:rsidRDefault="00886EB9" w:rsidP="00AC589E">
      <w:pPr>
        <w:rPr>
          <w:lang w:val="en-GB"/>
        </w:rPr>
      </w:pPr>
      <w:r w:rsidRPr="00886EB9">
        <w:rPr>
          <w:sz w:val="24"/>
          <w:lang w:val="en-GB"/>
        </w:rPr>
        <w:t>Based on this study we make the following observations:</w:t>
      </w:r>
    </w:p>
    <w:p w14:paraId="611C215B" w14:textId="2F1375A7" w:rsidR="00886EB9" w:rsidRDefault="00886EB9" w:rsidP="00886EB9">
      <w:pPr>
        <w:pStyle w:val="ListParagraph"/>
        <w:numPr>
          <w:ilvl w:val="0"/>
          <w:numId w:val="16"/>
        </w:numPr>
        <w:jc w:val="both"/>
        <w:rPr>
          <w:rFonts w:ascii="Times New Roman" w:eastAsia="SimSun" w:hAnsi="Times New Roman"/>
          <w:sz w:val="24"/>
          <w:szCs w:val="20"/>
          <w:lang w:val="en-GB"/>
        </w:rPr>
      </w:pPr>
      <w:r>
        <w:rPr>
          <w:rFonts w:ascii="Times New Roman" w:eastAsia="SimSun" w:hAnsi="Times New Roman"/>
          <w:sz w:val="24"/>
          <w:szCs w:val="20"/>
          <w:lang w:val="en-GB"/>
        </w:rPr>
        <w:t>Using a</w:t>
      </w:r>
      <w:r w:rsidR="00512981">
        <w:rPr>
          <w:rFonts w:ascii="Times New Roman" w:eastAsia="SimSun" w:hAnsi="Times New Roman"/>
          <w:sz w:val="24"/>
          <w:szCs w:val="20"/>
          <w:lang w:val="en-GB"/>
        </w:rPr>
        <w:t xml:space="preserve"> carefully-optimized</w:t>
      </w:r>
      <w:r>
        <w:rPr>
          <w:rFonts w:ascii="Times New Roman" w:eastAsia="SimSun" w:hAnsi="Times New Roman"/>
          <w:sz w:val="24"/>
          <w:szCs w:val="20"/>
          <w:lang w:val="en-GB"/>
        </w:rPr>
        <w:t xml:space="preserve"> </w:t>
      </w:r>
      <w:r w:rsidR="00674D6A">
        <w:rPr>
          <w:rFonts w:ascii="Times New Roman" w:eastAsia="SimSun" w:hAnsi="Times New Roman"/>
          <w:sz w:val="24"/>
          <w:szCs w:val="20"/>
          <w:lang w:val="en-GB"/>
        </w:rPr>
        <w:t>fixed P</w:t>
      </w:r>
      <w:r w:rsidR="00512981">
        <w:rPr>
          <w:rFonts w:ascii="Times New Roman" w:eastAsia="SimSun" w:hAnsi="Times New Roman"/>
          <w:sz w:val="24"/>
          <w:szCs w:val="20"/>
          <w:lang w:val="en-GB"/>
        </w:rPr>
        <w:t>RG size</w:t>
      </w:r>
      <w:r w:rsidR="005E26B8">
        <w:rPr>
          <w:rFonts w:ascii="Times New Roman" w:eastAsia="SimSun" w:hAnsi="Times New Roman"/>
          <w:sz w:val="24"/>
          <w:szCs w:val="20"/>
          <w:lang w:val="en-GB"/>
        </w:rPr>
        <w:t xml:space="preserve"> </w:t>
      </w:r>
      <w:r w:rsidR="00646159">
        <w:rPr>
          <w:rFonts w:ascii="Times New Roman" w:eastAsia="SimSun" w:hAnsi="Times New Roman"/>
          <w:sz w:val="24"/>
          <w:szCs w:val="20"/>
          <w:lang w:val="en-GB"/>
        </w:rPr>
        <w:t>could provide</w:t>
      </w:r>
      <w:r>
        <w:rPr>
          <w:rFonts w:ascii="Times New Roman" w:eastAsia="SimSun" w:hAnsi="Times New Roman"/>
          <w:sz w:val="24"/>
          <w:szCs w:val="20"/>
          <w:lang w:val="en-GB"/>
        </w:rPr>
        <w:t xml:space="preserve"> a good trade-off of beamforming granularity and channel estimation quality </w:t>
      </w:r>
      <w:r w:rsidR="005E26B8">
        <w:rPr>
          <w:rFonts w:ascii="Times New Roman" w:eastAsia="SimSun" w:hAnsi="Times New Roman"/>
          <w:sz w:val="24"/>
          <w:szCs w:val="20"/>
          <w:lang w:val="en-GB"/>
        </w:rPr>
        <w:t>across a wide range</w:t>
      </w:r>
      <w:r w:rsidR="00512981">
        <w:rPr>
          <w:rFonts w:ascii="Times New Roman" w:eastAsia="SimSun" w:hAnsi="Times New Roman"/>
          <w:sz w:val="24"/>
          <w:szCs w:val="20"/>
          <w:lang w:val="en-GB"/>
        </w:rPr>
        <w:t xml:space="preserve"> of channel conditions. For example in Figure 3 and 4, we see that </w:t>
      </w:r>
      <w:r>
        <w:rPr>
          <w:rFonts w:ascii="Times New Roman" w:eastAsia="SimSun" w:hAnsi="Times New Roman"/>
          <w:sz w:val="24"/>
          <w:szCs w:val="20"/>
          <w:lang w:val="en-GB"/>
        </w:rPr>
        <w:t>f</w:t>
      </w:r>
      <w:r w:rsidRPr="00886EB9">
        <w:rPr>
          <w:rFonts w:ascii="Times New Roman" w:eastAsia="SimSun" w:hAnsi="Times New Roman"/>
          <w:sz w:val="24"/>
          <w:szCs w:val="20"/>
          <w:lang w:val="en-GB"/>
        </w:rPr>
        <w:t xml:space="preserve">or both TDL-C 50 </w:t>
      </w:r>
      <w:proofErr w:type="spellStart"/>
      <w:r w:rsidRPr="00886EB9">
        <w:rPr>
          <w:rFonts w:ascii="Times New Roman" w:eastAsia="SimSun" w:hAnsi="Times New Roman"/>
          <w:sz w:val="24"/>
          <w:szCs w:val="20"/>
          <w:lang w:val="en-GB"/>
        </w:rPr>
        <w:t>nsec</w:t>
      </w:r>
      <w:proofErr w:type="spellEnd"/>
      <w:r w:rsidRPr="00886EB9">
        <w:rPr>
          <w:rFonts w:ascii="Times New Roman" w:eastAsia="SimSun" w:hAnsi="Times New Roman"/>
          <w:sz w:val="24"/>
          <w:szCs w:val="20"/>
          <w:lang w:val="en-GB"/>
        </w:rPr>
        <w:t xml:space="preserve"> and 300 </w:t>
      </w:r>
      <w:proofErr w:type="spellStart"/>
      <w:r w:rsidRPr="00886EB9">
        <w:rPr>
          <w:rFonts w:ascii="Times New Roman" w:eastAsia="SimSun" w:hAnsi="Times New Roman"/>
          <w:sz w:val="24"/>
          <w:szCs w:val="20"/>
          <w:lang w:val="en-GB"/>
        </w:rPr>
        <w:t>n</w:t>
      </w:r>
      <w:r w:rsidR="00674D6A">
        <w:rPr>
          <w:rFonts w:ascii="Times New Roman" w:eastAsia="SimSun" w:hAnsi="Times New Roman"/>
          <w:sz w:val="24"/>
          <w:szCs w:val="20"/>
          <w:lang w:val="en-GB"/>
        </w:rPr>
        <w:t>sec</w:t>
      </w:r>
      <w:proofErr w:type="spellEnd"/>
      <w:r w:rsidR="00674D6A">
        <w:rPr>
          <w:rFonts w:ascii="Times New Roman" w:eastAsia="SimSun" w:hAnsi="Times New Roman"/>
          <w:sz w:val="24"/>
          <w:szCs w:val="20"/>
          <w:lang w:val="en-GB"/>
        </w:rPr>
        <w:t xml:space="preserve"> using a PRG of 4</w:t>
      </w:r>
      <w:r w:rsidR="00512981">
        <w:rPr>
          <w:rFonts w:ascii="Times New Roman" w:eastAsia="SimSun" w:hAnsi="Times New Roman"/>
          <w:sz w:val="24"/>
          <w:szCs w:val="20"/>
          <w:lang w:val="en-GB"/>
        </w:rPr>
        <w:t xml:space="preserve"> is a good choice for an allocation of the order of 20 </w:t>
      </w:r>
      <w:proofErr w:type="spellStart"/>
      <w:r w:rsidR="00512981">
        <w:rPr>
          <w:rFonts w:ascii="Times New Roman" w:eastAsia="SimSun" w:hAnsi="Times New Roman"/>
          <w:sz w:val="24"/>
          <w:szCs w:val="20"/>
          <w:lang w:val="en-GB"/>
        </w:rPr>
        <w:t>MHz</w:t>
      </w:r>
      <w:r w:rsidR="00674D6A">
        <w:rPr>
          <w:rFonts w:ascii="Times New Roman" w:eastAsia="SimSun" w:hAnsi="Times New Roman"/>
          <w:sz w:val="24"/>
          <w:szCs w:val="20"/>
          <w:lang w:val="en-GB"/>
        </w:rPr>
        <w:t>.</w:t>
      </w:r>
      <w:proofErr w:type="spellEnd"/>
      <w:r w:rsidR="00674D6A">
        <w:rPr>
          <w:rFonts w:ascii="Times New Roman" w:eastAsia="SimSun" w:hAnsi="Times New Roman"/>
          <w:sz w:val="24"/>
          <w:szCs w:val="20"/>
          <w:lang w:val="en-GB"/>
        </w:rPr>
        <w:t xml:space="preserve"> </w:t>
      </w:r>
      <w:r>
        <w:rPr>
          <w:rFonts w:ascii="Times New Roman" w:eastAsia="SimSun" w:hAnsi="Times New Roman"/>
          <w:sz w:val="24"/>
          <w:szCs w:val="20"/>
          <w:lang w:val="en-GB"/>
        </w:rPr>
        <w:t xml:space="preserve"> </w:t>
      </w:r>
      <w:r w:rsidR="00512981">
        <w:rPr>
          <w:rFonts w:ascii="Times New Roman" w:eastAsia="SimSun" w:hAnsi="Times New Roman"/>
          <w:sz w:val="24"/>
          <w:szCs w:val="20"/>
          <w:lang w:val="en-GB"/>
        </w:rPr>
        <w:t>In other words,</w:t>
      </w:r>
      <w:r>
        <w:rPr>
          <w:rFonts w:ascii="Times New Roman" w:eastAsia="SimSun" w:hAnsi="Times New Roman"/>
          <w:sz w:val="24"/>
          <w:szCs w:val="20"/>
          <w:lang w:val="en-GB"/>
        </w:rPr>
        <w:t xml:space="preserve"> d</w:t>
      </w:r>
      <w:r w:rsidR="00646159">
        <w:rPr>
          <w:rFonts w:ascii="Times New Roman" w:eastAsia="SimSun" w:hAnsi="Times New Roman"/>
          <w:sz w:val="24"/>
          <w:szCs w:val="20"/>
          <w:lang w:val="en-GB"/>
        </w:rPr>
        <w:t>ynamically changing the PRG</w:t>
      </w:r>
      <w:r>
        <w:rPr>
          <w:rFonts w:ascii="Times New Roman" w:eastAsia="SimSun" w:hAnsi="Times New Roman"/>
          <w:sz w:val="24"/>
          <w:szCs w:val="20"/>
          <w:lang w:val="en-GB"/>
        </w:rPr>
        <w:t xml:space="preserve"> </w:t>
      </w:r>
      <w:r w:rsidR="00512981">
        <w:rPr>
          <w:rFonts w:ascii="Times New Roman" w:eastAsia="SimSun" w:hAnsi="Times New Roman"/>
          <w:sz w:val="24"/>
          <w:szCs w:val="20"/>
          <w:lang w:val="en-GB"/>
        </w:rPr>
        <w:t xml:space="preserve">size </w:t>
      </w:r>
      <w:r>
        <w:rPr>
          <w:rFonts w:ascii="Times New Roman" w:eastAsia="SimSun" w:hAnsi="Times New Roman"/>
          <w:sz w:val="24"/>
          <w:szCs w:val="20"/>
          <w:lang w:val="en-GB"/>
        </w:rPr>
        <w:t>depending on the cha</w:t>
      </w:r>
      <w:r w:rsidR="00512981">
        <w:rPr>
          <w:rFonts w:ascii="Times New Roman" w:eastAsia="SimSun" w:hAnsi="Times New Roman"/>
          <w:sz w:val="24"/>
          <w:szCs w:val="20"/>
          <w:lang w:val="en-GB"/>
        </w:rPr>
        <w:t xml:space="preserve">nnel conditions does not have a clear and evident throughput </w:t>
      </w:r>
      <w:r w:rsidR="00512981">
        <w:rPr>
          <w:rFonts w:ascii="Times New Roman" w:eastAsia="SimSun" w:hAnsi="Times New Roman"/>
          <w:sz w:val="24"/>
          <w:szCs w:val="20"/>
          <w:lang w:val="en-GB"/>
        </w:rPr>
        <w:lastRenderedPageBreak/>
        <w:t>performance gains that justify the additional</w:t>
      </w:r>
      <w:r w:rsidR="005E26B8">
        <w:rPr>
          <w:rFonts w:ascii="Times New Roman" w:eastAsia="SimSun" w:hAnsi="Times New Roman"/>
          <w:sz w:val="24"/>
          <w:szCs w:val="20"/>
          <w:lang w:val="en-GB"/>
        </w:rPr>
        <w:t xml:space="preserve"> implementation</w:t>
      </w:r>
      <w:r w:rsidR="00512981">
        <w:rPr>
          <w:rFonts w:ascii="Times New Roman" w:eastAsia="SimSun" w:hAnsi="Times New Roman"/>
          <w:sz w:val="24"/>
          <w:szCs w:val="20"/>
          <w:lang w:val="en-GB"/>
        </w:rPr>
        <w:t xml:space="preserve"> complexity</w:t>
      </w:r>
      <w:r>
        <w:rPr>
          <w:rFonts w:ascii="Times New Roman" w:eastAsia="SimSun" w:hAnsi="Times New Roman"/>
          <w:sz w:val="24"/>
          <w:szCs w:val="20"/>
          <w:lang w:val="en-GB"/>
        </w:rPr>
        <w:t xml:space="preserve">. </w:t>
      </w:r>
      <w:r w:rsidR="00512981">
        <w:rPr>
          <w:rFonts w:ascii="Times New Roman" w:eastAsia="SimSun" w:hAnsi="Times New Roman"/>
          <w:sz w:val="24"/>
          <w:szCs w:val="20"/>
          <w:lang w:val="en-GB"/>
        </w:rPr>
        <w:t>I</w:t>
      </w:r>
      <w:r>
        <w:rPr>
          <w:rFonts w:ascii="Times New Roman" w:eastAsia="SimSun" w:hAnsi="Times New Roman"/>
          <w:sz w:val="24"/>
          <w:szCs w:val="20"/>
          <w:lang w:val="en-GB"/>
        </w:rPr>
        <w:t>t is possible to choose on</w:t>
      </w:r>
      <w:r w:rsidR="00646159">
        <w:rPr>
          <w:rFonts w:ascii="Times New Roman" w:eastAsia="SimSun" w:hAnsi="Times New Roman"/>
          <w:sz w:val="24"/>
          <w:szCs w:val="20"/>
          <w:lang w:val="en-GB"/>
        </w:rPr>
        <w:t>e</w:t>
      </w:r>
      <w:r>
        <w:rPr>
          <w:rFonts w:ascii="Times New Roman" w:eastAsia="SimSun" w:hAnsi="Times New Roman"/>
          <w:sz w:val="24"/>
          <w:szCs w:val="20"/>
          <w:lang w:val="en-GB"/>
        </w:rPr>
        <w:t xml:space="preserve"> optimized value that could depend on system bandwidth (as it was the case in LTE) </w:t>
      </w:r>
      <w:r w:rsidR="00646159">
        <w:rPr>
          <w:rFonts w:ascii="Times New Roman" w:eastAsia="SimSun" w:hAnsi="Times New Roman"/>
          <w:sz w:val="24"/>
          <w:szCs w:val="20"/>
          <w:lang w:val="en-GB"/>
        </w:rPr>
        <w:t xml:space="preserve">or UE’s operating bandwidth, </w:t>
      </w:r>
      <w:r w:rsidR="00512981">
        <w:rPr>
          <w:rFonts w:ascii="Times New Roman" w:eastAsia="SimSun" w:hAnsi="Times New Roman"/>
          <w:sz w:val="24"/>
          <w:szCs w:val="20"/>
          <w:lang w:val="en-GB"/>
        </w:rPr>
        <w:t>with an additional option of configuring the PRG</w:t>
      </w:r>
      <w:r w:rsidR="005E26B8">
        <w:rPr>
          <w:rFonts w:ascii="Times New Roman" w:eastAsia="SimSun" w:hAnsi="Times New Roman"/>
          <w:sz w:val="24"/>
          <w:szCs w:val="20"/>
          <w:lang w:val="en-GB"/>
        </w:rPr>
        <w:t xml:space="preserve"> to</w:t>
      </w:r>
      <w:r w:rsidR="00512981">
        <w:rPr>
          <w:rFonts w:ascii="Times New Roman" w:eastAsia="SimSun" w:hAnsi="Times New Roman"/>
          <w:sz w:val="24"/>
          <w:szCs w:val="20"/>
          <w:lang w:val="en-GB"/>
        </w:rPr>
        <w:t xml:space="preserve"> be equal to the scheduled PRBs</w:t>
      </w:r>
      <w:r w:rsidR="005E26B8">
        <w:rPr>
          <w:rFonts w:ascii="Times New Roman" w:eastAsia="SimSun" w:hAnsi="Times New Roman"/>
          <w:sz w:val="24"/>
          <w:szCs w:val="20"/>
          <w:lang w:val="en-GB"/>
        </w:rPr>
        <w:t xml:space="preserve"> for reasons explained in the following bullets</w:t>
      </w:r>
      <w:r w:rsidR="00512981">
        <w:rPr>
          <w:rFonts w:ascii="Times New Roman" w:eastAsia="SimSun" w:hAnsi="Times New Roman"/>
          <w:sz w:val="24"/>
          <w:szCs w:val="20"/>
          <w:lang w:val="en-GB"/>
        </w:rPr>
        <w:t>.</w:t>
      </w:r>
      <w:r>
        <w:rPr>
          <w:rFonts w:ascii="Times New Roman" w:eastAsia="SimSun" w:hAnsi="Times New Roman"/>
          <w:sz w:val="24"/>
          <w:szCs w:val="20"/>
          <w:lang w:val="en-GB"/>
        </w:rPr>
        <w:t xml:space="preserve"> </w:t>
      </w:r>
    </w:p>
    <w:p w14:paraId="36B71D42" w14:textId="57E25912" w:rsidR="00886EB9" w:rsidRDefault="005E26B8" w:rsidP="00886EB9">
      <w:pPr>
        <w:pStyle w:val="ListParagraph"/>
        <w:numPr>
          <w:ilvl w:val="0"/>
          <w:numId w:val="16"/>
        </w:numPr>
        <w:jc w:val="both"/>
        <w:rPr>
          <w:rFonts w:ascii="Times New Roman" w:eastAsia="SimSun" w:hAnsi="Times New Roman"/>
          <w:sz w:val="24"/>
          <w:szCs w:val="20"/>
          <w:lang w:val="en-GB"/>
        </w:rPr>
      </w:pPr>
      <w:r>
        <w:rPr>
          <w:rFonts w:ascii="Times New Roman" w:eastAsia="SimSun" w:hAnsi="Times New Roman"/>
          <w:sz w:val="24"/>
          <w:szCs w:val="20"/>
          <w:lang w:val="en-GB"/>
        </w:rPr>
        <w:t>C</w:t>
      </w:r>
      <w:r w:rsidR="00512981">
        <w:rPr>
          <w:rFonts w:ascii="Times New Roman" w:eastAsia="SimSun" w:hAnsi="Times New Roman"/>
          <w:sz w:val="24"/>
          <w:szCs w:val="20"/>
          <w:lang w:val="en-GB"/>
        </w:rPr>
        <w:t>onfiguring the PRG to be equal to the scheduled PRBs is partially motivated by the additional flexibility that it entails in choosing a wideband channel estimation at the UE while achieving at least the same throughput performance</w:t>
      </w:r>
      <w:r w:rsidR="00EC73BD">
        <w:rPr>
          <w:rFonts w:ascii="Times New Roman" w:eastAsia="SimSun" w:hAnsi="Times New Roman"/>
          <w:sz w:val="24"/>
          <w:szCs w:val="20"/>
          <w:lang w:val="en-GB"/>
        </w:rPr>
        <w:t xml:space="preserve"> as shown in Figure 3 and 4 (and more Figures in the Appendix). S</w:t>
      </w:r>
      <w:r w:rsidR="00512981">
        <w:rPr>
          <w:rFonts w:ascii="Times New Roman" w:eastAsia="SimSun" w:hAnsi="Times New Roman"/>
          <w:sz w:val="24"/>
          <w:szCs w:val="20"/>
          <w:lang w:val="en-GB"/>
        </w:rPr>
        <w:t>uch PRG configuration</w:t>
      </w:r>
      <w:r w:rsidR="00886EB9">
        <w:rPr>
          <w:rFonts w:ascii="Times New Roman" w:eastAsia="SimSun" w:hAnsi="Times New Roman"/>
          <w:sz w:val="24"/>
          <w:szCs w:val="20"/>
          <w:lang w:val="en-GB"/>
        </w:rPr>
        <w:t xml:space="preserve"> </w:t>
      </w:r>
      <w:r w:rsidR="00646159">
        <w:rPr>
          <w:rFonts w:ascii="Times New Roman" w:eastAsia="SimSun" w:hAnsi="Times New Roman"/>
          <w:sz w:val="24"/>
          <w:szCs w:val="20"/>
          <w:lang w:val="en-GB"/>
        </w:rPr>
        <w:t xml:space="preserve">could result in </w:t>
      </w:r>
      <w:r w:rsidR="00B82B95">
        <w:rPr>
          <w:rFonts w:ascii="Times New Roman" w:eastAsia="SimSun" w:hAnsi="Times New Roman"/>
          <w:sz w:val="24"/>
          <w:szCs w:val="20"/>
          <w:lang w:val="en-GB"/>
        </w:rPr>
        <w:t>a similar</w:t>
      </w:r>
      <w:r w:rsidR="00646159">
        <w:rPr>
          <w:rFonts w:ascii="Times New Roman" w:eastAsia="SimSun" w:hAnsi="Times New Roman"/>
          <w:sz w:val="24"/>
          <w:szCs w:val="20"/>
          <w:lang w:val="en-GB"/>
        </w:rPr>
        <w:t xml:space="preserve"> performance</w:t>
      </w:r>
      <w:r w:rsidR="00B82B95">
        <w:rPr>
          <w:rFonts w:ascii="Times New Roman" w:eastAsia="SimSun" w:hAnsi="Times New Roman"/>
          <w:sz w:val="24"/>
          <w:szCs w:val="20"/>
          <w:lang w:val="en-GB"/>
        </w:rPr>
        <w:t xml:space="preserve"> to the scenario that the PRG is optimized</w:t>
      </w:r>
      <w:r w:rsidR="00646159">
        <w:rPr>
          <w:rFonts w:ascii="Times New Roman" w:eastAsia="SimSun" w:hAnsi="Times New Roman"/>
          <w:sz w:val="24"/>
          <w:szCs w:val="20"/>
          <w:lang w:val="en-GB"/>
        </w:rPr>
        <w:t xml:space="preserve"> while allowing the UE to perform</w:t>
      </w:r>
      <w:r w:rsidR="00512981">
        <w:rPr>
          <w:rFonts w:ascii="Times New Roman" w:eastAsia="SimSun" w:hAnsi="Times New Roman"/>
          <w:sz w:val="24"/>
          <w:szCs w:val="20"/>
          <w:lang w:val="en-GB"/>
        </w:rPr>
        <w:t xml:space="preserve"> a wideba</w:t>
      </w:r>
      <w:r w:rsidR="00B82B95">
        <w:rPr>
          <w:rFonts w:ascii="Times New Roman" w:eastAsia="SimSun" w:hAnsi="Times New Roman"/>
          <w:sz w:val="24"/>
          <w:szCs w:val="20"/>
          <w:lang w:val="en-GB"/>
        </w:rPr>
        <w:t>nd channel estimation procedure</w:t>
      </w:r>
      <w:r w:rsidR="00646159">
        <w:rPr>
          <w:rFonts w:ascii="Times New Roman" w:eastAsia="SimSun" w:hAnsi="Times New Roman"/>
          <w:sz w:val="24"/>
          <w:szCs w:val="20"/>
          <w:lang w:val="en-GB"/>
        </w:rPr>
        <w:t>.</w:t>
      </w:r>
      <w:r w:rsidR="00886EB9">
        <w:rPr>
          <w:rFonts w:ascii="Times New Roman" w:eastAsia="SimSun" w:hAnsi="Times New Roman"/>
          <w:sz w:val="24"/>
          <w:szCs w:val="20"/>
          <w:lang w:val="en-GB"/>
        </w:rPr>
        <w:t xml:space="preserve"> </w:t>
      </w:r>
    </w:p>
    <w:p w14:paraId="604997F7" w14:textId="64F5189B" w:rsidR="00663933" w:rsidRPr="0018288B" w:rsidRDefault="00646159" w:rsidP="00AC589E">
      <w:pPr>
        <w:pStyle w:val="ListParagraph"/>
        <w:numPr>
          <w:ilvl w:val="0"/>
          <w:numId w:val="16"/>
        </w:numPr>
        <w:jc w:val="both"/>
        <w:rPr>
          <w:rFonts w:ascii="Times New Roman" w:eastAsia="SimSun" w:hAnsi="Times New Roman"/>
          <w:sz w:val="24"/>
          <w:szCs w:val="20"/>
          <w:lang w:val="en-GB"/>
        </w:rPr>
      </w:pPr>
      <w:r>
        <w:rPr>
          <w:rFonts w:ascii="Times New Roman" w:eastAsia="SimSun" w:hAnsi="Times New Roman"/>
          <w:sz w:val="24"/>
          <w:szCs w:val="20"/>
          <w:lang w:val="en-GB"/>
        </w:rPr>
        <w:t>O</w:t>
      </w:r>
      <w:r w:rsidR="00886EB9">
        <w:rPr>
          <w:rFonts w:ascii="Times New Roman" w:eastAsia="SimSun" w:hAnsi="Times New Roman"/>
          <w:sz w:val="24"/>
          <w:szCs w:val="20"/>
          <w:lang w:val="en-GB"/>
        </w:rPr>
        <w:t xml:space="preserve">bserve that if the base station uses a constant </w:t>
      </w:r>
      <w:proofErr w:type="spellStart"/>
      <w:r w:rsidR="00886EB9">
        <w:rPr>
          <w:rFonts w:ascii="Times New Roman" w:eastAsia="SimSun" w:hAnsi="Times New Roman"/>
          <w:sz w:val="24"/>
          <w:szCs w:val="20"/>
          <w:lang w:val="en-GB"/>
        </w:rPr>
        <w:t>precoder</w:t>
      </w:r>
      <w:proofErr w:type="spellEnd"/>
      <w:r w:rsidR="00886EB9">
        <w:rPr>
          <w:rFonts w:ascii="Times New Roman" w:eastAsia="SimSun" w:hAnsi="Times New Roman"/>
          <w:sz w:val="24"/>
          <w:szCs w:val="20"/>
          <w:lang w:val="en-GB"/>
        </w:rPr>
        <w:t xml:space="preserve"> across the whole allocation, the throughput is significantly lower compared to the case that the smoothed </w:t>
      </w:r>
      <w:proofErr w:type="spellStart"/>
      <w:r w:rsidR="00886EB9">
        <w:rPr>
          <w:rFonts w:ascii="Times New Roman" w:eastAsia="SimSun" w:hAnsi="Times New Roman"/>
          <w:sz w:val="24"/>
          <w:szCs w:val="20"/>
          <w:lang w:val="en-GB"/>
        </w:rPr>
        <w:t>precoder</w:t>
      </w:r>
      <w:proofErr w:type="spellEnd"/>
      <w:r w:rsidR="00886EB9">
        <w:rPr>
          <w:rFonts w:ascii="Times New Roman" w:eastAsia="SimSun" w:hAnsi="Times New Roman"/>
          <w:sz w:val="24"/>
          <w:szCs w:val="20"/>
          <w:lang w:val="en-GB"/>
        </w:rPr>
        <w:t xml:space="preserve"> is used. This exemplifies that indeed a per-tone precoding method can be used by the network and achieve high throughput </w:t>
      </w:r>
      <w:r w:rsidR="00674D6A">
        <w:rPr>
          <w:rFonts w:ascii="Times New Roman" w:eastAsia="SimSun" w:hAnsi="Times New Roman"/>
          <w:sz w:val="24"/>
          <w:szCs w:val="20"/>
          <w:lang w:val="en-GB"/>
        </w:rPr>
        <w:t>even when the UE perform</w:t>
      </w:r>
      <w:r>
        <w:rPr>
          <w:rFonts w:ascii="Times New Roman" w:eastAsia="SimSun" w:hAnsi="Times New Roman"/>
          <w:sz w:val="24"/>
          <w:szCs w:val="20"/>
          <w:lang w:val="en-GB"/>
        </w:rPr>
        <w:t>s a wideband channel estimation</w:t>
      </w:r>
      <w:r w:rsidR="001941D9">
        <w:rPr>
          <w:rFonts w:ascii="Times New Roman" w:eastAsia="SimSun" w:hAnsi="Times New Roman"/>
          <w:sz w:val="24"/>
          <w:szCs w:val="20"/>
          <w:lang w:val="en-GB"/>
        </w:rPr>
        <w:t xml:space="preserve">, if this </w:t>
      </w:r>
      <w:proofErr w:type="spellStart"/>
      <w:r w:rsidR="001941D9">
        <w:rPr>
          <w:rFonts w:ascii="Times New Roman" w:eastAsia="SimSun" w:hAnsi="Times New Roman"/>
          <w:sz w:val="24"/>
          <w:szCs w:val="20"/>
          <w:lang w:val="en-GB"/>
        </w:rPr>
        <w:t>precoder</w:t>
      </w:r>
      <w:proofErr w:type="spellEnd"/>
      <w:r w:rsidR="001941D9">
        <w:rPr>
          <w:rFonts w:ascii="Times New Roman" w:eastAsia="SimSun" w:hAnsi="Times New Roman"/>
          <w:sz w:val="24"/>
          <w:szCs w:val="20"/>
          <w:lang w:val="en-GB"/>
        </w:rPr>
        <w:t xml:space="preserve"> has been carefully designed. </w:t>
      </w:r>
    </w:p>
    <w:p w14:paraId="662291BF" w14:textId="08DF0BC1" w:rsidR="0018288B" w:rsidRPr="0018288B" w:rsidRDefault="0018288B" w:rsidP="0018288B">
      <w:pPr>
        <w:jc w:val="center"/>
        <w:rPr>
          <w:lang w:val="en-GB"/>
        </w:rPr>
      </w:pPr>
      <w:r>
        <w:rPr>
          <w:noProof/>
        </w:rPr>
        <w:drawing>
          <wp:inline distT="0" distB="0" distL="0" distR="0" wp14:anchorId="6429C542" wp14:editId="14C06628">
            <wp:extent cx="3611922" cy="2121207"/>
            <wp:effectExtent l="0" t="0" r="7620" b="0"/>
            <wp:docPr id="6" name="Picture 6" descr="C:\Users\amanolak\Desktop\PentNew\OLLA\pentariLink\wilt_infra\run\test\CBF\Topresent\NumTones720_TDL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manolak\Desktop\PentNew\OLLA\pentariLink\wilt_infra\run\test\CBF\Topresent\NumTones720_TDL50.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622937" cy="2127676"/>
                    </a:xfrm>
                    <a:prstGeom prst="rect">
                      <a:avLst/>
                    </a:prstGeom>
                    <a:noFill/>
                    <a:ln>
                      <a:noFill/>
                    </a:ln>
                  </pic:spPr>
                </pic:pic>
              </a:graphicData>
            </a:graphic>
          </wp:inline>
        </w:drawing>
      </w:r>
    </w:p>
    <w:p w14:paraId="58AB2668" w14:textId="1190C839" w:rsidR="00512981" w:rsidRPr="00512981" w:rsidRDefault="00674D6A" w:rsidP="00996CDD">
      <w:pPr>
        <w:pStyle w:val="Caption"/>
        <w:jc w:val="center"/>
      </w:pPr>
      <w:r w:rsidRPr="00C059DF">
        <w:t xml:space="preserve">Figure 3 TDL-C 50 </w:t>
      </w:r>
      <w:proofErr w:type="spellStart"/>
      <w:r w:rsidRPr="00C059DF">
        <w:t>nsec</w:t>
      </w:r>
      <w:proofErr w:type="spellEnd"/>
      <w:r w:rsidRPr="00C059DF">
        <w:t xml:space="preserve">, 21.6 MHz allocation throughput comparison. </w:t>
      </w:r>
    </w:p>
    <w:p w14:paraId="7A8BC3BC" w14:textId="3DDED14F" w:rsidR="00663933" w:rsidRDefault="00996CDD" w:rsidP="00996CDD">
      <w:pPr>
        <w:jc w:val="center"/>
        <w:rPr>
          <w:lang w:val="en-GB"/>
        </w:rPr>
      </w:pPr>
      <w:r>
        <w:rPr>
          <w:noProof/>
        </w:rPr>
        <w:drawing>
          <wp:inline distT="0" distB="0" distL="0" distR="0" wp14:anchorId="01720A2D" wp14:editId="0EFD1E04">
            <wp:extent cx="4429496" cy="2384942"/>
            <wp:effectExtent l="0" t="0" r="0" b="0"/>
            <wp:docPr id="1" name="Picture 1" descr="C:\Users\amanolak\Desktop\PentNew\OLLA\pentariLink\wilt_infra\run\test\CBF\Topresent\NumTones720_TDL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manolak\Desktop\PentNew\OLLA\pentariLink\wilt_infra\run\test\CBF\Topresent\NumTones720_TDL300.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438056" cy="2389551"/>
                    </a:xfrm>
                    <a:prstGeom prst="rect">
                      <a:avLst/>
                    </a:prstGeom>
                    <a:noFill/>
                    <a:ln>
                      <a:noFill/>
                    </a:ln>
                  </pic:spPr>
                </pic:pic>
              </a:graphicData>
            </a:graphic>
          </wp:inline>
        </w:drawing>
      </w:r>
    </w:p>
    <w:p w14:paraId="2FE7F04B" w14:textId="4919ABD7" w:rsidR="00674D6A" w:rsidRPr="00674D6A" w:rsidRDefault="00674D6A" w:rsidP="00674D6A">
      <w:pPr>
        <w:pStyle w:val="Caption"/>
        <w:jc w:val="center"/>
        <w:rPr>
          <w:b w:val="0"/>
          <w:bCs w:val="0"/>
          <w:iCs/>
        </w:rPr>
      </w:pPr>
      <w:r>
        <w:t xml:space="preserve">Figure </w:t>
      </w:r>
      <w:r w:rsidR="00512981">
        <w:t>4</w:t>
      </w:r>
      <w:r>
        <w:t xml:space="preserve"> TDL-C 300 </w:t>
      </w:r>
      <w:proofErr w:type="spellStart"/>
      <w:r>
        <w:t>nsec</w:t>
      </w:r>
      <w:proofErr w:type="spellEnd"/>
      <w:r>
        <w:t xml:space="preserve">, 21.6 MHz allocation throughput comparison. </w:t>
      </w:r>
    </w:p>
    <w:p w14:paraId="5EE0EE5E" w14:textId="7BFC45AA" w:rsidR="00663933" w:rsidRDefault="00663933" w:rsidP="00AC589E">
      <w:pPr>
        <w:rPr>
          <w:lang w:val="en-GB"/>
        </w:rPr>
      </w:pPr>
    </w:p>
    <w:p w14:paraId="4BABBF57" w14:textId="3EE185A6" w:rsidR="00AC589E" w:rsidRPr="00C059DF" w:rsidRDefault="00674D6A" w:rsidP="00AC589E">
      <w:pPr>
        <w:rPr>
          <w:sz w:val="24"/>
          <w:lang w:val="en-GB"/>
        </w:rPr>
      </w:pPr>
      <w:r w:rsidRPr="00C059DF">
        <w:rPr>
          <w:sz w:val="24"/>
          <w:lang w:val="en-GB"/>
        </w:rPr>
        <w:t xml:space="preserve">The throughput </w:t>
      </w:r>
      <w:r w:rsidR="00C059DF">
        <w:rPr>
          <w:sz w:val="24"/>
          <w:lang w:val="en-GB"/>
        </w:rPr>
        <w:t>p</w:t>
      </w:r>
      <w:r w:rsidRPr="00C059DF">
        <w:rPr>
          <w:sz w:val="24"/>
          <w:lang w:val="en-GB"/>
        </w:rPr>
        <w:t>lots for</w:t>
      </w:r>
      <w:r w:rsidR="00C059DF">
        <w:rPr>
          <w:sz w:val="24"/>
          <w:lang w:val="en-GB"/>
        </w:rPr>
        <w:t xml:space="preserve"> </w:t>
      </w:r>
      <w:r w:rsidRPr="00C059DF">
        <w:rPr>
          <w:sz w:val="24"/>
          <w:lang w:val="en-GB"/>
        </w:rPr>
        <w:t>different allocations are shown in the Appendix.</w:t>
      </w:r>
    </w:p>
    <w:p w14:paraId="640D7458" w14:textId="59C2A68A" w:rsidR="00FC6D8C" w:rsidRPr="005165A8" w:rsidRDefault="001021DD" w:rsidP="00DF709C">
      <w:pPr>
        <w:pStyle w:val="Heading1"/>
        <w:jc w:val="both"/>
        <w:rPr>
          <w:sz w:val="32"/>
        </w:rPr>
      </w:pPr>
      <w:bookmarkStart w:id="2" w:name="_Ref378529477"/>
      <w:r w:rsidRPr="005165A8">
        <w:rPr>
          <w:sz w:val="32"/>
        </w:rPr>
        <w:lastRenderedPageBreak/>
        <w:t>Conclusions</w:t>
      </w:r>
    </w:p>
    <w:bookmarkEnd w:id="2"/>
    <w:p w14:paraId="73353599" w14:textId="706F063A" w:rsidR="00C5589B" w:rsidRPr="00DA69F6" w:rsidRDefault="00E523F3" w:rsidP="00DF709C">
      <w:pPr>
        <w:spacing w:before="240"/>
        <w:jc w:val="both"/>
        <w:rPr>
          <w:sz w:val="24"/>
          <w:szCs w:val="24"/>
        </w:rPr>
      </w:pPr>
      <w:r w:rsidRPr="00DA69F6">
        <w:rPr>
          <w:sz w:val="24"/>
          <w:szCs w:val="24"/>
        </w:rPr>
        <w:t xml:space="preserve">In summary, </w:t>
      </w:r>
      <w:r w:rsidR="002039FE" w:rsidRPr="00DA69F6">
        <w:rPr>
          <w:sz w:val="24"/>
          <w:szCs w:val="24"/>
        </w:rPr>
        <w:t>w</w:t>
      </w:r>
      <w:r w:rsidR="00AF61E0" w:rsidRPr="00DA69F6">
        <w:rPr>
          <w:sz w:val="24"/>
          <w:szCs w:val="24"/>
        </w:rPr>
        <w:t>e propose</w:t>
      </w:r>
      <w:r w:rsidR="00041F93" w:rsidRPr="00DA69F6">
        <w:rPr>
          <w:sz w:val="24"/>
          <w:szCs w:val="24"/>
        </w:rPr>
        <w:t>:</w:t>
      </w:r>
    </w:p>
    <w:p w14:paraId="3E6423D4" w14:textId="0678DF6F" w:rsidR="00DD639A" w:rsidRPr="00A23226" w:rsidRDefault="00DD639A" w:rsidP="00DD639A">
      <w:pPr>
        <w:jc w:val="both"/>
        <w:rPr>
          <w:b/>
          <w:i/>
          <w:sz w:val="24"/>
        </w:rPr>
      </w:pPr>
      <w:r w:rsidRPr="00A23226">
        <w:rPr>
          <w:b/>
          <w:i/>
          <w:sz w:val="24"/>
        </w:rPr>
        <w:t xml:space="preserve">Proposal 1: PRG is a </w:t>
      </w:r>
      <w:r>
        <w:rPr>
          <w:b/>
          <w:i/>
          <w:sz w:val="24"/>
        </w:rPr>
        <w:t>fixed</w:t>
      </w:r>
      <w:r w:rsidRPr="00A23226">
        <w:rPr>
          <w:b/>
          <w:i/>
          <w:sz w:val="24"/>
        </w:rPr>
        <w:t xml:space="preserve"> number that depends either of the system bandwidth or the UE’s operating bandwidth, or it can</w:t>
      </w:r>
      <w:r>
        <w:rPr>
          <w:b/>
          <w:i/>
          <w:sz w:val="24"/>
        </w:rPr>
        <w:t xml:space="preserve"> be</w:t>
      </w:r>
      <w:r w:rsidRPr="00A23226">
        <w:rPr>
          <w:b/>
          <w:i/>
          <w:sz w:val="24"/>
        </w:rPr>
        <w:t xml:space="preserve"> equal to the</w:t>
      </w:r>
      <w:r>
        <w:rPr>
          <w:b/>
          <w:i/>
          <w:sz w:val="24"/>
        </w:rPr>
        <w:t xml:space="preserve"> size of </w:t>
      </w:r>
      <w:r w:rsidR="00512981">
        <w:rPr>
          <w:b/>
          <w:i/>
          <w:sz w:val="24"/>
        </w:rPr>
        <w:t>the</w:t>
      </w:r>
      <w:r>
        <w:rPr>
          <w:b/>
          <w:i/>
          <w:sz w:val="24"/>
        </w:rPr>
        <w:t xml:space="preserve"> UE’s </w:t>
      </w:r>
      <w:r w:rsidRPr="00A23226">
        <w:rPr>
          <w:b/>
          <w:i/>
          <w:sz w:val="24"/>
        </w:rPr>
        <w:t>contiguous scheduled PRBs.</w:t>
      </w:r>
      <w:r>
        <w:rPr>
          <w:b/>
          <w:i/>
          <w:sz w:val="24"/>
        </w:rPr>
        <w:t xml:space="preserve"> </w:t>
      </w:r>
    </w:p>
    <w:p w14:paraId="22BF502A" w14:textId="77777777" w:rsidR="00DD639A" w:rsidRDefault="00DD639A" w:rsidP="00DD639A">
      <w:pPr>
        <w:jc w:val="both"/>
        <w:rPr>
          <w:b/>
          <w:i/>
          <w:sz w:val="24"/>
        </w:rPr>
      </w:pPr>
      <w:r w:rsidRPr="00A23226">
        <w:rPr>
          <w:b/>
          <w:i/>
          <w:sz w:val="24"/>
        </w:rPr>
        <w:t xml:space="preserve">Proposal 2: When the PRG is a </w:t>
      </w:r>
      <w:r>
        <w:rPr>
          <w:b/>
          <w:i/>
          <w:sz w:val="24"/>
        </w:rPr>
        <w:t>fixed</w:t>
      </w:r>
      <w:r w:rsidRPr="00A23226">
        <w:rPr>
          <w:b/>
          <w:i/>
          <w:sz w:val="24"/>
        </w:rPr>
        <w:t xml:space="preserve"> number, this should be equal to the RBG. </w:t>
      </w:r>
    </w:p>
    <w:p w14:paraId="20730E10" w14:textId="36DF4546" w:rsidR="00DD639A" w:rsidRPr="00A23226" w:rsidRDefault="00DD639A" w:rsidP="00DD639A">
      <w:pPr>
        <w:jc w:val="both"/>
        <w:rPr>
          <w:b/>
          <w:i/>
          <w:sz w:val="24"/>
        </w:rPr>
      </w:pPr>
      <w:r>
        <w:rPr>
          <w:b/>
          <w:i/>
          <w:sz w:val="24"/>
        </w:rPr>
        <w:t xml:space="preserve">Proposal 3: The UE </w:t>
      </w:r>
      <w:r w:rsidR="001941D9">
        <w:rPr>
          <w:b/>
          <w:i/>
          <w:sz w:val="24"/>
        </w:rPr>
        <w:t>could inform</w:t>
      </w:r>
      <w:r>
        <w:rPr>
          <w:b/>
          <w:i/>
          <w:sz w:val="24"/>
        </w:rPr>
        <w:t xml:space="preserve"> th</w:t>
      </w:r>
      <w:r w:rsidR="001941D9">
        <w:rPr>
          <w:b/>
          <w:i/>
          <w:sz w:val="24"/>
        </w:rPr>
        <w:t>e network on a preferred PRG configuration</w:t>
      </w:r>
      <w:r w:rsidR="00C059DF">
        <w:rPr>
          <w:b/>
          <w:i/>
          <w:sz w:val="24"/>
        </w:rPr>
        <w:t>, i.e., either the</w:t>
      </w:r>
      <w:r w:rsidR="001941D9">
        <w:rPr>
          <w:b/>
          <w:i/>
          <w:sz w:val="24"/>
        </w:rPr>
        <w:t xml:space="preserve"> fixed number or equal to the scheduled PRBs</w:t>
      </w:r>
      <w:r>
        <w:rPr>
          <w:b/>
          <w:i/>
          <w:sz w:val="24"/>
        </w:rPr>
        <w:t xml:space="preserve">. </w:t>
      </w:r>
    </w:p>
    <w:p w14:paraId="42610018" w14:textId="77777777" w:rsidR="00E523F3" w:rsidRPr="000A64D8" w:rsidRDefault="00E523F3" w:rsidP="00DF709C">
      <w:pPr>
        <w:pStyle w:val="Heading1"/>
        <w:jc w:val="both"/>
        <w:rPr>
          <w:lang w:val="en-US"/>
        </w:rPr>
      </w:pPr>
      <w:r w:rsidRPr="000A64D8">
        <w:rPr>
          <w:lang w:val="en-US"/>
        </w:rPr>
        <w:t>References</w:t>
      </w:r>
    </w:p>
    <w:p w14:paraId="19BD9193" w14:textId="18618AB6" w:rsidR="0011034F" w:rsidRPr="00DA69F6" w:rsidRDefault="000F58FE" w:rsidP="00731555">
      <w:pPr>
        <w:numPr>
          <w:ilvl w:val="0"/>
          <w:numId w:val="2"/>
        </w:numPr>
        <w:spacing w:before="100" w:beforeAutospacing="1" w:after="100" w:afterAutospacing="1"/>
        <w:ind w:left="562" w:hanging="562"/>
        <w:jc w:val="both"/>
        <w:rPr>
          <w:sz w:val="24"/>
          <w:szCs w:val="24"/>
        </w:rPr>
      </w:pPr>
      <w:bookmarkStart w:id="3" w:name="_Ref450564604"/>
      <w:bookmarkStart w:id="4" w:name="_Ref398626394"/>
      <w:bookmarkStart w:id="5" w:name="_Ref378529497"/>
      <w:bookmarkStart w:id="6" w:name="_Ref370818393"/>
      <w:bookmarkStart w:id="7" w:name="_Ref352001785"/>
      <w:bookmarkStart w:id="8" w:name="_Ref351989238"/>
      <w:r w:rsidRPr="00DA69F6">
        <w:rPr>
          <w:sz w:val="24"/>
          <w:szCs w:val="24"/>
        </w:rPr>
        <w:t>RAN1#86bis</w:t>
      </w:r>
      <w:r w:rsidR="006D1329" w:rsidRPr="00DA69F6">
        <w:rPr>
          <w:sz w:val="24"/>
          <w:szCs w:val="24"/>
        </w:rPr>
        <w:t xml:space="preserve"> Chairman’s Notes</w:t>
      </w:r>
      <w:r w:rsidR="00BE76E2" w:rsidRPr="00DA69F6">
        <w:rPr>
          <w:sz w:val="24"/>
          <w:szCs w:val="24"/>
        </w:rPr>
        <w:t>.</w:t>
      </w:r>
      <w:bookmarkStart w:id="9" w:name="_Ref450583331"/>
      <w:bookmarkEnd w:id="3"/>
      <w:bookmarkEnd w:id="4"/>
      <w:bookmarkEnd w:id="5"/>
      <w:bookmarkEnd w:id="6"/>
      <w:bookmarkEnd w:id="7"/>
      <w:bookmarkEnd w:id="8"/>
      <w:bookmarkEnd w:id="9"/>
    </w:p>
    <w:p w14:paraId="29CE9875" w14:textId="77777777" w:rsidR="00C2313E" w:rsidRDefault="001762A6" w:rsidP="001762A6">
      <w:pPr>
        <w:pStyle w:val="Heading1"/>
        <w:numPr>
          <w:ilvl w:val="0"/>
          <w:numId w:val="0"/>
        </w:numPr>
        <w:ind w:left="432" w:hanging="432"/>
      </w:pPr>
      <w:r>
        <w:t>Appendix</w:t>
      </w:r>
    </w:p>
    <w:p w14:paraId="2257938E" w14:textId="35DC9937" w:rsidR="00DA69F6" w:rsidRPr="00996CDD" w:rsidRDefault="00C2313E" w:rsidP="00996CDD">
      <w:pPr>
        <w:pStyle w:val="Heading1"/>
        <w:numPr>
          <w:ilvl w:val="0"/>
          <w:numId w:val="0"/>
        </w:numPr>
        <w:ind w:left="432" w:hanging="432"/>
        <w:jc w:val="both"/>
        <w:rPr>
          <w:rFonts w:ascii="Times New Roman" w:hAnsi="Times New Roman"/>
          <w:sz w:val="24"/>
          <w:szCs w:val="24"/>
        </w:rPr>
      </w:pPr>
      <w:r w:rsidRPr="00363CD9">
        <w:rPr>
          <w:rFonts w:ascii="Times New Roman" w:hAnsi="Times New Roman"/>
          <w:sz w:val="24"/>
          <w:szCs w:val="24"/>
        </w:rPr>
        <w:t xml:space="preserve">We summarize the </w:t>
      </w:r>
      <w:r w:rsidR="00D40ED6" w:rsidRPr="00363CD9">
        <w:rPr>
          <w:rFonts w:ascii="Times New Roman" w:hAnsi="Times New Roman"/>
          <w:sz w:val="24"/>
          <w:szCs w:val="24"/>
        </w:rPr>
        <w:t>simulation parameters</w:t>
      </w:r>
      <w:r w:rsidR="00E0364B" w:rsidRPr="00363CD9">
        <w:rPr>
          <w:rFonts w:ascii="Times New Roman" w:hAnsi="Times New Roman"/>
          <w:sz w:val="24"/>
          <w:szCs w:val="24"/>
        </w:rPr>
        <w:t xml:space="preserve"> of the numerical example shown above</w:t>
      </w:r>
      <w:r w:rsidR="00996CDD">
        <w:rPr>
          <w:rFonts w:ascii="Times New Roman" w:hAnsi="Times New Roman"/>
          <w:sz w:val="24"/>
          <w:szCs w:val="24"/>
        </w:rPr>
        <w:t xml:space="preserve"> in the following table</w:t>
      </w:r>
    </w:p>
    <w:tbl>
      <w:tblPr>
        <w:tblW w:w="7640" w:type="dxa"/>
        <w:jc w:val="center"/>
        <w:tblCellMar>
          <w:left w:w="0" w:type="dxa"/>
          <w:right w:w="0" w:type="dxa"/>
        </w:tblCellMar>
        <w:tblLook w:val="0420" w:firstRow="1" w:lastRow="0" w:firstColumn="0" w:lastColumn="0" w:noHBand="0" w:noVBand="1"/>
      </w:tblPr>
      <w:tblGrid>
        <w:gridCol w:w="2420"/>
        <w:gridCol w:w="5220"/>
      </w:tblGrid>
      <w:tr w:rsidR="00C2313E" w:rsidRPr="00363CD9" w14:paraId="13A570B2" w14:textId="77777777" w:rsidTr="00CC30BC">
        <w:trPr>
          <w:trHeight w:val="23"/>
          <w:jc w:val="center"/>
        </w:trPr>
        <w:tc>
          <w:tcPr>
            <w:tcW w:w="2420" w:type="dxa"/>
            <w:tcBorders>
              <w:top w:val="single" w:sz="8" w:space="0" w:color="FFFFFF"/>
              <w:left w:val="single" w:sz="8" w:space="0" w:color="FFFFFF"/>
              <w:bottom w:val="single" w:sz="24" w:space="0" w:color="FFFFFF"/>
              <w:right w:val="single" w:sz="8" w:space="0" w:color="FFFFFF"/>
            </w:tcBorders>
            <w:shd w:val="clear" w:color="auto" w:fill="70CFEE"/>
            <w:tcMar>
              <w:top w:w="72" w:type="dxa"/>
              <w:left w:w="144" w:type="dxa"/>
              <w:bottom w:w="72" w:type="dxa"/>
              <w:right w:w="144" w:type="dxa"/>
            </w:tcMar>
            <w:hideMark/>
          </w:tcPr>
          <w:p w14:paraId="48DCA59D" w14:textId="77777777" w:rsidR="00C2313E" w:rsidRPr="00363CD9" w:rsidRDefault="00C2313E" w:rsidP="00CC30BC">
            <w:pPr>
              <w:spacing w:after="0"/>
              <w:jc w:val="center"/>
              <w:rPr>
                <w:b/>
                <w:sz w:val="24"/>
                <w:szCs w:val="24"/>
              </w:rPr>
            </w:pPr>
            <w:r w:rsidRPr="00363CD9">
              <w:rPr>
                <w:b/>
                <w:bCs/>
                <w:sz w:val="24"/>
                <w:szCs w:val="24"/>
              </w:rPr>
              <w:t>Parameter</w:t>
            </w:r>
          </w:p>
        </w:tc>
        <w:tc>
          <w:tcPr>
            <w:tcW w:w="5220" w:type="dxa"/>
            <w:tcBorders>
              <w:top w:val="single" w:sz="8" w:space="0" w:color="FFFFFF"/>
              <w:left w:val="single" w:sz="8" w:space="0" w:color="FFFFFF"/>
              <w:bottom w:val="single" w:sz="24" w:space="0" w:color="FFFFFF"/>
              <w:right w:val="single" w:sz="8" w:space="0" w:color="FFFFFF"/>
            </w:tcBorders>
            <w:shd w:val="clear" w:color="auto" w:fill="70CFEE"/>
            <w:tcMar>
              <w:top w:w="72" w:type="dxa"/>
              <w:left w:w="144" w:type="dxa"/>
              <w:bottom w:w="72" w:type="dxa"/>
              <w:right w:w="144" w:type="dxa"/>
            </w:tcMar>
            <w:hideMark/>
          </w:tcPr>
          <w:p w14:paraId="53CA5180" w14:textId="77777777" w:rsidR="00C2313E" w:rsidRPr="00363CD9" w:rsidRDefault="00C2313E" w:rsidP="00CC30BC">
            <w:pPr>
              <w:spacing w:after="0"/>
              <w:jc w:val="center"/>
              <w:rPr>
                <w:b/>
                <w:sz w:val="24"/>
                <w:szCs w:val="24"/>
              </w:rPr>
            </w:pPr>
            <w:r w:rsidRPr="00363CD9">
              <w:rPr>
                <w:b/>
                <w:bCs/>
                <w:sz w:val="24"/>
                <w:szCs w:val="24"/>
              </w:rPr>
              <w:t>Value</w:t>
            </w:r>
          </w:p>
        </w:tc>
      </w:tr>
      <w:tr w:rsidR="00C2313E" w:rsidRPr="00363CD9" w14:paraId="7A4E11BA" w14:textId="77777777" w:rsidTr="006B4D96">
        <w:trPr>
          <w:trHeight w:val="23"/>
          <w:jc w:val="center"/>
        </w:trPr>
        <w:tc>
          <w:tcPr>
            <w:tcW w:w="242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4CE1244C" w14:textId="24DE3028" w:rsidR="00C2313E" w:rsidRPr="00363CD9" w:rsidRDefault="000F58FE" w:rsidP="00CC30BC">
            <w:pPr>
              <w:spacing w:after="0"/>
              <w:jc w:val="center"/>
              <w:rPr>
                <w:b/>
                <w:sz w:val="24"/>
                <w:szCs w:val="24"/>
              </w:rPr>
            </w:pPr>
            <w:r w:rsidRPr="00363CD9">
              <w:rPr>
                <w:b/>
                <w:sz w:val="24"/>
                <w:szCs w:val="24"/>
              </w:rPr>
              <w:t>FFT Size</w:t>
            </w:r>
          </w:p>
        </w:tc>
        <w:tc>
          <w:tcPr>
            <w:tcW w:w="522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743A43F5" w14:textId="3427800E" w:rsidR="00C2313E" w:rsidRPr="00363CD9" w:rsidRDefault="000F58FE" w:rsidP="00CC30BC">
            <w:pPr>
              <w:spacing w:after="0"/>
              <w:jc w:val="center"/>
              <w:rPr>
                <w:sz w:val="24"/>
                <w:szCs w:val="24"/>
              </w:rPr>
            </w:pPr>
            <w:r w:rsidRPr="00363CD9">
              <w:rPr>
                <w:sz w:val="24"/>
                <w:szCs w:val="24"/>
              </w:rPr>
              <w:t>4096</w:t>
            </w:r>
          </w:p>
        </w:tc>
      </w:tr>
      <w:tr w:rsidR="006B4D96" w:rsidRPr="00363CD9" w14:paraId="53DB0F88" w14:textId="77777777" w:rsidTr="006B4D96">
        <w:trPr>
          <w:trHeight w:val="23"/>
          <w:jc w:val="center"/>
        </w:trPr>
        <w:tc>
          <w:tcPr>
            <w:tcW w:w="242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4AEBA00F" w14:textId="1562E9D3" w:rsidR="006B4D96" w:rsidRPr="00363CD9" w:rsidRDefault="006B4D96" w:rsidP="00CC30BC">
            <w:pPr>
              <w:spacing w:after="0"/>
              <w:jc w:val="center"/>
              <w:rPr>
                <w:b/>
                <w:sz w:val="24"/>
                <w:szCs w:val="24"/>
              </w:rPr>
            </w:pPr>
            <w:r w:rsidRPr="00363CD9">
              <w:rPr>
                <w:b/>
                <w:sz w:val="24"/>
                <w:szCs w:val="24"/>
              </w:rPr>
              <w:t>Numerology</w:t>
            </w:r>
          </w:p>
        </w:tc>
        <w:tc>
          <w:tcPr>
            <w:tcW w:w="522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4C682EDF" w14:textId="05A7D22B" w:rsidR="006B4D96" w:rsidRPr="00363CD9" w:rsidRDefault="006B4D96" w:rsidP="00CC30BC">
            <w:pPr>
              <w:spacing w:after="0"/>
              <w:jc w:val="center"/>
              <w:rPr>
                <w:sz w:val="24"/>
                <w:szCs w:val="24"/>
              </w:rPr>
            </w:pPr>
            <w:r w:rsidRPr="00363CD9">
              <w:rPr>
                <w:sz w:val="24"/>
                <w:szCs w:val="24"/>
              </w:rPr>
              <w:t>30 KHz SCS with NCP</w:t>
            </w:r>
          </w:p>
        </w:tc>
      </w:tr>
      <w:tr w:rsidR="00B33BFF" w:rsidRPr="00363CD9" w14:paraId="7BFF271A" w14:textId="77777777" w:rsidTr="00CC30BC">
        <w:trPr>
          <w:trHeight w:val="24"/>
          <w:jc w:val="center"/>
        </w:trPr>
        <w:tc>
          <w:tcPr>
            <w:tcW w:w="242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4D5CAB98" w14:textId="2F29FF16" w:rsidR="00B33BFF" w:rsidRPr="00363CD9" w:rsidRDefault="00B33BFF" w:rsidP="00CC30BC">
            <w:pPr>
              <w:spacing w:after="0"/>
              <w:jc w:val="center"/>
              <w:rPr>
                <w:b/>
                <w:sz w:val="24"/>
                <w:szCs w:val="24"/>
              </w:rPr>
            </w:pPr>
            <w:r w:rsidRPr="00363CD9">
              <w:rPr>
                <w:b/>
                <w:sz w:val="24"/>
                <w:szCs w:val="24"/>
              </w:rPr>
              <w:t xml:space="preserve">Number </w:t>
            </w:r>
            <w:proofErr w:type="spellStart"/>
            <w:r w:rsidRPr="00363CD9">
              <w:rPr>
                <w:b/>
                <w:sz w:val="24"/>
                <w:szCs w:val="24"/>
              </w:rPr>
              <w:t>Tx</w:t>
            </w:r>
            <w:proofErr w:type="spellEnd"/>
            <w:r w:rsidRPr="00363CD9">
              <w:rPr>
                <w:b/>
                <w:sz w:val="24"/>
                <w:szCs w:val="24"/>
              </w:rPr>
              <w:t xml:space="preserve"> antennas</w:t>
            </w:r>
          </w:p>
        </w:tc>
        <w:tc>
          <w:tcPr>
            <w:tcW w:w="522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772FB351" w14:textId="792BC2AF" w:rsidR="00B33BFF" w:rsidRPr="00363CD9" w:rsidRDefault="00B33BFF" w:rsidP="00CC30BC">
            <w:pPr>
              <w:spacing w:after="0"/>
              <w:jc w:val="center"/>
              <w:rPr>
                <w:sz w:val="24"/>
                <w:szCs w:val="24"/>
              </w:rPr>
            </w:pPr>
            <w:bookmarkStart w:id="10" w:name="_GoBack"/>
            <w:bookmarkEnd w:id="10"/>
            <w:r w:rsidRPr="00363CD9">
              <w:rPr>
                <w:sz w:val="24"/>
                <w:szCs w:val="24"/>
              </w:rPr>
              <w:t>8</w:t>
            </w:r>
          </w:p>
        </w:tc>
      </w:tr>
      <w:tr w:rsidR="00B33BFF" w:rsidRPr="00363CD9" w14:paraId="176B9F9D" w14:textId="77777777" w:rsidTr="00CC30BC">
        <w:trPr>
          <w:trHeight w:val="24"/>
          <w:jc w:val="center"/>
        </w:trPr>
        <w:tc>
          <w:tcPr>
            <w:tcW w:w="242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5E0BDF22" w14:textId="7094DDB2" w:rsidR="00B33BFF" w:rsidRPr="00363CD9" w:rsidRDefault="00B33BFF" w:rsidP="00CC30BC">
            <w:pPr>
              <w:spacing w:after="0"/>
              <w:jc w:val="center"/>
              <w:rPr>
                <w:b/>
                <w:sz w:val="24"/>
                <w:szCs w:val="24"/>
              </w:rPr>
            </w:pPr>
            <w:r w:rsidRPr="00363CD9">
              <w:rPr>
                <w:b/>
                <w:sz w:val="24"/>
                <w:szCs w:val="24"/>
              </w:rPr>
              <w:t>Number Rx antennas</w:t>
            </w:r>
          </w:p>
        </w:tc>
        <w:tc>
          <w:tcPr>
            <w:tcW w:w="522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087BFB7D" w14:textId="049C1F0C" w:rsidR="00B33BFF" w:rsidRPr="00363CD9" w:rsidRDefault="000F58FE" w:rsidP="00CC30BC">
            <w:pPr>
              <w:spacing w:after="0"/>
              <w:jc w:val="center"/>
              <w:rPr>
                <w:sz w:val="24"/>
                <w:szCs w:val="24"/>
              </w:rPr>
            </w:pPr>
            <w:r w:rsidRPr="00363CD9">
              <w:rPr>
                <w:sz w:val="24"/>
                <w:szCs w:val="24"/>
              </w:rPr>
              <w:t>2</w:t>
            </w:r>
          </w:p>
        </w:tc>
      </w:tr>
      <w:tr w:rsidR="00B33BFF" w:rsidRPr="00363CD9" w14:paraId="076B4231" w14:textId="77777777" w:rsidTr="00CC30BC">
        <w:trPr>
          <w:trHeight w:val="24"/>
          <w:jc w:val="center"/>
        </w:trPr>
        <w:tc>
          <w:tcPr>
            <w:tcW w:w="242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62F28B0A" w14:textId="5727226B" w:rsidR="00B33BFF" w:rsidRPr="00363CD9" w:rsidRDefault="00B33BFF" w:rsidP="00CC30BC">
            <w:pPr>
              <w:spacing w:after="0"/>
              <w:jc w:val="center"/>
              <w:rPr>
                <w:b/>
                <w:sz w:val="24"/>
                <w:szCs w:val="24"/>
              </w:rPr>
            </w:pPr>
            <w:r w:rsidRPr="00363CD9">
              <w:rPr>
                <w:b/>
                <w:sz w:val="24"/>
                <w:szCs w:val="24"/>
              </w:rPr>
              <w:t>Number of layers</w:t>
            </w:r>
          </w:p>
        </w:tc>
        <w:tc>
          <w:tcPr>
            <w:tcW w:w="522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0DCCDDF2" w14:textId="61AB8E9B" w:rsidR="00B33BFF" w:rsidRPr="00363CD9" w:rsidRDefault="000F58FE" w:rsidP="00CC30BC">
            <w:pPr>
              <w:spacing w:after="0"/>
              <w:jc w:val="center"/>
              <w:rPr>
                <w:sz w:val="24"/>
                <w:szCs w:val="24"/>
              </w:rPr>
            </w:pPr>
            <w:r w:rsidRPr="00363CD9">
              <w:rPr>
                <w:sz w:val="24"/>
                <w:szCs w:val="24"/>
              </w:rPr>
              <w:t>Rank Adaptation (Layers 1 and 2)</w:t>
            </w:r>
            <w:r w:rsidR="00B33BFF" w:rsidRPr="00363CD9">
              <w:rPr>
                <w:sz w:val="24"/>
                <w:szCs w:val="24"/>
              </w:rPr>
              <w:t xml:space="preserve"> </w:t>
            </w:r>
          </w:p>
        </w:tc>
      </w:tr>
      <w:tr w:rsidR="00C2313E" w:rsidRPr="00363CD9" w14:paraId="56C31FDD" w14:textId="77777777" w:rsidTr="00CC30BC">
        <w:trPr>
          <w:trHeight w:val="23"/>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674BCF9B" w14:textId="77777777" w:rsidR="00C2313E" w:rsidRPr="00363CD9" w:rsidRDefault="00C2313E" w:rsidP="00CC30BC">
            <w:pPr>
              <w:spacing w:after="0"/>
              <w:jc w:val="center"/>
              <w:rPr>
                <w:b/>
                <w:sz w:val="24"/>
                <w:szCs w:val="24"/>
              </w:rPr>
            </w:pPr>
            <w:r w:rsidRPr="00363CD9">
              <w:rPr>
                <w:b/>
                <w:sz w:val="24"/>
                <w:szCs w:val="24"/>
              </w:rPr>
              <w:t>Control Overhead</w:t>
            </w:r>
          </w:p>
        </w:tc>
        <w:tc>
          <w:tcPr>
            <w:tcW w:w="522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62684F9D" w14:textId="77777777" w:rsidR="00C2313E" w:rsidRPr="00363CD9" w:rsidRDefault="00C2313E" w:rsidP="00CC30BC">
            <w:pPr>
              <w:spacing w:after="0"/>
              <w:jc w:val="center"/>
              <w:rPr>
                <w:sz w:val="24"/>
                <w:szCs w:val="24"/>
              </w:rPr>
            </w:pPr>
            <w:r w:rsidRPr="00363CD9">
              <w:rPr>
                <w:sz w:val="24"/>
                <w:szCs w:val="24"/>
              </w:rPr>
              <w:t>No control</w:t>
            </w:r>
          </w:p>
        </w:tc>
      </w:tr>
      <w:tr w:rsidR="00C2313E" w:rsidRPr="00363CD9" w14:paraId="60D5BF6B" w14:textId="77777777" w:rsidTr="00CC30BC">
        <w:trPr>
          <w:trHeight w:val="23"/>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16AA355C" w14:textId="77777777" w:rsidR="00C2313E" w:rsidRPr="00363CD9" w:rsidRDefault="00C2313E" w:rsidP="00CC30BC">
            <w:pPr>
              <w:spacing w:after="0"/>
              <w:jc w:val="center"/>
              <w:rPr>
                <w:b/>
                <w:sz w:val="24"/>
                <w:szCs w:val="24"/>
              </w:rPr>
            </w:pPr>
            <w:r w:rsidRPr="00363CD9">
              <w:rPr>
                <w:b/>
                <w:sz w:val="24"/>
                <w:szCs w:val="24"/>
              </w:rPr>
              <w:t>Coding</w:t>
            </w:r>
          </w:p>
        </w:tc>
        <w:tc>
          <w:tcPr>
            <w:tcW w:w="522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1ACDB642" w14:textId="77777777" w:rsidR="00C2313E" w:rsidRPr="00363CD9" w:rsidRDefault="00C2313E" w:rsidP="00CC30BC">
            <w:pPr>
              <w:spacing w:after="0"/>
              <w:jc w:val="center"/>
              <w:rPr>
                <w:sz w:val="24"/>
                <w:szCs w:val="24"/>
              </w:rPr>
            </w:pPr>
            <w:r w:rsidRPr="00363CD9">
              <w:rPr>
                <w:sz w:val="24"/>
                <w:szCs w:val="24"/>
              </w:rPr>
              <w:t>3GPP Turbo LTE, with 15 Decoding iterations</w:t>
            </w:r>
          </w:p>
        </w:tc>
      </w:tr>
      <w:tr w:rsidR="00C2313E" w:rsidRPr="00363CD9" w14:paraId="655E11D6" w14:textId="77777777" w:rsidTr="00CC30BC">
        <w:trPr>
          <w:trHeight w:val="23"/>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031D439E" w14:textId="77777777" w:rsidR="00C2313E" w:rsidRPr="00363CD9" w:rsidRDefault="00C2313E" w:rsidP="00CC30BC">
            <w:pPr>
              <w:spacing w:after="0"/>
              <w:jc w:val="center"/>
              <w:rPr>
                <w:b/>
                <w:sz w:val="24"/>
                <w:szCs w:val="24"/>
              </w:rPr>
            </w:pPr>
            <w:r w:rsidRPr="00363CD9">
              <w:rPr>
                <w:b/>
                <w:sz w:val="24"/>
                <w:szCs w:val="24"/>
              </w:rPr>
              <w:t>Interleaving</w:t>
            </w:r>
          </w:p>
        </w:tc>
        <w:tc>
          <w:tcPr>
            <w:tcW w:w="522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14B7AC6A" w14:textId="5C7B7972" w:rsidR="00C2313E" w:rsidRPr="00363CD9" w:rsidRDefault="006B4D96" w:rsidP="00CC30BC">
            <w:pPr>
              <w:spacing w:after="0"/>
              <w:jc w:val="center"/>
              <w:rPr>
                <w:sz w:val="24"/>
                <w:szCs w:val="24"/>
              </w:rPr>
            </w:pPr>
            <w:r w:rsidRPr="00363CD9">
              <w:rPr>
                <w:sz w:val="24"/>
                <w:szCs w:val="24"/>
              </w:rPr>
              <w:t>Frequency-domain Tone interleaving</w:t>
            </w:r>
          </w:p>
        </w:tc>
      </w:tr>
      <w:tr w:rsidR="00C2313E" w:rsidRPr="00363CD9" w14:paraId="299CD18D" w14:textId="77777777" w:rsidTr="00CC30BC">
        <w:trPr>
          <w:trHeight w:val="23"/>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64DF197A" w14:textId="77777777" w:rsidR="00C2313E" w:rsidRPr="00363CD9" w:rsidRDefault="00C2313E" w:rsidP="00CC30BC">
            <w:pPr>
              <w:spacing w:after="0"/>
              <w:jc w:val="center"/>
              <w:rPr>
                <w:b/>
                <w:sz w:val="24"/>
                <w:szCs w:val="24"/>
              </w:rPr>
            </w:pPr>
            <w:r w:rsidRPr="00363CD9">
              <w:rPr>
                <w:b/>
                <w:sz w:val="24"/>
                <w:szCs w:val="24"/>
              </w:rPr>
              <w:t>HARQ</w:t>
            </w:r>
          </w:p>
        </w:tc>
        <w:tc>
          <w:tcPr>
            <w:tcW w:w="522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5DE15C3F" w14:textId="77777777" w:rsidR="00C2313E" w:rsidRPr="00363CD9" w:rsidRDefault="00C2313E" w:rsidP="00CC30BC">
            <w:pPr>
              <w:spacing w:after="0"/>
              <w:jc w:val="center"/>
              <w:rPr>
                <w:sz w:val="24"/>
                <w:szCs w:val="24"/>
              </w:rPr>
            </w:pPr>
            <w:r w:rsidRPr="00363CD9">
              <w:rPr>
                <w:sz w:val="24"/>
                <w:szCs w:val="24"/>
              </w:rPr>
              <w:t>RV: 0,1,2,3</w:t>
            </w:r>
          </w:p>
        </w:tc>
      </w:tr>
      <w:tr w:rsidR="00C2313E" w:rsidRPr="00363CD9" w14:paraId="050445D4" w14:textId="77777777" w:rsidTr="00CC30BC">
        <w:trPr>
          <w:trHeight w:val="23"/>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001FE0F3" w14:textId="77777777" w:rsidR="00C2313E" w:rsidRPr="00363CD9" w:rsidRDefault="00C2313E" w:rsidP="00CC30BC">
            <w:pPr>
              <w:spacing w:after="0"/>
              <w:jc w:val="center"/>
              <w:rPr>
                <w:b/>
                <w:sz w:val="24"/>
                <w:szCs w:val="24"/>
              </w:rPr>
            </w:pPr>
            <w:r w:rsidRPr="00363CD9">
              <w:rPr>
                <w:b/>
                <w:sz w:val="24"/>
                <w:szCs w:val="24"/>
              </w:rPr>
              <w:t>TTI</w:t>
            </w:r>
          </w:p>
        </w:tc>
        <w:tc>
          <w:tcPr>
            <w:tcW w:w="522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62056BC5" w14:textId="2D58C22F" w:rsidR="00C2313E" w:rsidRPr="00363CD9" w:rsidRDefault="00C2313E" w:rsidP="00CC30BC">
            <w:pPr>
              <w:spacing w:after="0"/>
              <w:jc w:val="center"/>
              <w:rPr>
                <w:sz w:val="24"/>
                <w:szCs w:val="24"/>
              </w:rPr>
            </w:pPr>
            <w:r w:rsidRPr="00363CD9">
              <w:rPr>
                <w:sz w:val="24"/>
                <w:szCs w:val="24"/>
              </w:rPr>
              <w:t xml:space="preserve">0.5 </w:t>
            </w:r>
            <w:proofErr w:type="spellStart"/>
            <w:r w:rsidRPr="00363CD9">
              <w:rPr>
                <w:sz w:val="24"/>
                <w:szCs w:val="24"/>
              </w:rPr>
              <w:t>msec</w:t>
            </w:r>
            <w:proofErr w:type="spellEnd"/>
            <w:r w:rsidR="00E14CB4" w:rsidRPr="00363CD9">
              <w:rPr>
                <w:sz w:val="24"/>
                <w:szCs w:val="24"/>
              </w:rPr>
              <w:t xml:space="preserve"> (14 OFDM symbols)</w:t>
            </w:r>
          </w:p>
        </w:tc>
      </w:tr>
      <w:tr w:rsidR="00C2313E" w:rsidRPr="00363CD9" w14:paraId="0B0E22B7" w14:textId="77777777" w:rsidTr="00CC30BC">
        <w:trPr>
          <w:trHeight w:val="23"/>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0FF78F0A" w14:textId="77777777" w:rsidR="00C2313E" w:rsidRPr="00363CD9" w:rsidRDefault="00C2313E" w:rsidP="00CC30BC">
            <w:pPr>
              <w:spacing w:after="0"/>
              <w:jc w:val="center"/>
              <w:rPr>
                <w:b/>
                <w:sz w:val="24"/>
                <w:szCs w:val="24"/>
              </w:rPr>
            </w:pPr>
            <w:r w:rsidRPr="00363CD9">
              <w:rPr>
                <w:b/>
                <w:sz w:val="24"/>
                <w:szCs w:val="24"/>
              </w:rPr>
              <w:t>Link Adaptation</w:t>
            </w:r>
          </w:p>
        </w:tc>
        <w:tc>
          <w:tcPr>
            <w:tcW w:w="522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27372EE1" w14:textId="77777777" w:rsidR="00C2313E" w:rsidRPr="00363CD9" w:rsidRDefault="00C2313E" w:rsidP="00CC30BC">
            <w:pPr>
              <w:spacing w:after="0"/>
              <w:jc w:val="center"/>
              <w:rPr>
                <w:sz w:val="24"/>
                <w:szCs w:val="24"/>
              </w:rPr>
            </w:pPr>
            <w:r w:rsidRPr="00363CD9">
              <w:rPr>
                <w:sz w:val="24"/>
                <w:szCs w:val="24"/>
              </w:rPr>
              <w:t>Target: 10% TB Error (1 bit ACK/NAK per TTI)</w:t>
            </w:r>
          </w:p>
        </w:tc>
      </w:tr>
      <w:tr w:rsidR="00C2313E" w:rsidRPr="00363CD9" w14:paraId="4DB21DBB" w14:textId="77777777" w:rsidTr="00CC30BC">
        <w:trPr>
          <w:trHeight w:val="23"/>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38568A11" w14:textId="28798661" w:rsidR="00C2313E" w:rsidRPr="00363CD9" w:rsidRDefault="00C2313E" w:rsidP="00E77C56">
            <w:pPr>
              <w:spacing w:after="0"/>
              <w:jc w:val="center"/>
              <w:rPr>
                <w:b/>
                <w:sz w:val="24"/>
                <w:szCs w:val="24"/>
              </w:rPr>
            </w:pPr>
            <w:r w:rsidRPr="00363CD9">
              <w:rPr>
                <w:b/>
                <w:sz w:val="24"/>
                <w:szCs w:val="24"/>
              </w:rPr>
              <w:t xml:space="preserve">DMRS pilot </w:t>
            </w:r>
            <w:r w:rsidR="00E77C56" w:rsidRPr="00363CD9">
              <w:rPr>
                <w:b/>
                <w:sz w:val="24"/>
                <w:szCs w:val="24"/>
              </w:rPr>
              <w:t>overhead</w:t>
            </w:r>
          </w:p>
        </w:tc>
        <w:tc>
          <w:tcPr>
            <w:tcW w:w="522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6AFB81DE" w14:textId="655DDE3C" w:rsidR="00C2313E" w:rsidRPr="00363CD9" w:rsidRDefault="00D40ED6" w:rsidP="00CC30BC">
            <w:pPr>
              <w:spacing w:after="0"/>
              <w:jc w:val="center"/>
              <w:rPr>
                <w:sz w:val="24"/>
                <w:szCs w:val="24"/>
              </w:rPr>
            </w:pPr>
            <w:r w:rsidRPr="00363CD9">
              <w:rPr>
                <w:sz w:val="24"/>
                <w:szCs w:val="24"/>
              </w:rPr>
              <w:t>Two</w:t>
            </w:r>
            <w:r w:rsidR="00B33BFF" w:rsidRPr="00363CD9">
              <w:rPr>
                <w:sz w:val="24"/>
                <w:szCs w:val="24"/>
              </w:rPr>
              <w:t xml:space="preserve"> full</w:t>
            </w:r>
            <w:r w:rsidRPr="00363CD9">
              <w:rPr>
                <w:sz w:val="24"/>
                <w:szCs w:val="24"/>
              </w:rPr>
              <w:t xml:space="preserve"> symbol</w:t>
            </w:r>
            <w:r w:rsidR="00E77C56" w:rsidRPr="00363CD9">
              <w:rPr>
                <w:sz w:val="24"/>
                <w:szCs w:val="24"/>
              </w:rPr>
              <w:t>s</w:t>
            </w:r>
            <w:r w:rsidRPr="00363CD9">
              <w:rPr>
                <w:sz w:val="24"/>
                <w:szCs w:val="24"/>
              </w:rPr>
              <w:t xml:space="preserve"> preamble DMRS</w:t>
            </w:r>
            <w:r w:rsidR="00B33BFF" w:rsidRPr="00363CD9">
              <w:rPr>
                <w:sz w:val="24"/>
                <w:szCs w:val="24"/>
              </w:rPr>
              <w:t xml:space="preserve"> </w:t>
            </w:r>
          </w:p>
        </w:tc>
      </w:tr>
      <w:tr w:rsidR="00B33BFF" w:rsidRPr="00363CD9" w14:paraId="3F775BEE" w14:textId="77777777" w:rsidTr="00CC30BC">
        <w:trPr>
          <w:trHeight w:val="23"/>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25EB22BA" w14:textId="5FE52120" w:rsidR="00B33BFF" w:rsidRPr="00363CD9" w:rsidRDefault="00B33BFF" w:rsidP="00CC30BC">
            <w:pPr>
              <w:spacing w:after="0"/>
              <w:jc w:val="center"/>
              <w:rPr>
                <w:b/>
                <w:sz w:val="24"/>
                <w:szCs w:val="24"/>
              </w:rPr>
            </w:pPr>
            <w:proofErr w:type="spellStart"/>
            <w:r w:rsidRPr="00363CD9">
              <w:rPr>
                <w:b/>
                <w:sz w:val="24"/>
                <w:szCs w:val="24"/>
              </w:rPr>
              <w:t>Subframe</w:t>
            </w:r>
            <w:proofErr w:type="spellEnd"/>
            <w:r w:rsidRPr="00363CD9">
              <w:rPr>
                <w:b/>
                <w:sz w:val="24"/>
                <w:szCs w:val="24"/>
              </w:rPr>
              <w:t xml:space="preserve"> Structure</w:t>
            </w:r>
          </w:p>
        </w:tc>
        <w:tc>
          <w:tcPr>
            <w:tcW w:w="522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48A00F4A" w14:textId="7434A95B" w:rsidR="00B33BFF" w:rsidRPr="00363CD9" w:rsidRDefault="00B33BFF" w:rsidP="00CC30BC">
            <w:pPr>
              <w:spacing w:after="0"/>
              <w:jc w:val="center"/>
              <w:rPr>
                <w:sz w:val="24"/>
                <w:szCs w:val="24"/>
              </w:rPr>
            </w:pPr>
            <w:r w:rsidRPr="00363CD9">
              <w:rPr>
                <w:sz w:val="24"/>
                <w:szCs w:val="24"/>
              </w:rPr>
              <w:t>12 DL symbols, 1 guard symbol, 1 uplink symbol</w:t>
            </w:r>
          </w:p>
        </w:tc>
      </w:tr>
      <w:tr w:rsidR="00B33BFF" w:rsidRPr="00363CD9" w14:paraId="48A06CF8" w14:textId="77777777" w:rsidTr="00CC30BC">
        <w:trPr>
          <w:trHeight w:val="23"/>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65A8F251" w14:textId="08246EFA" w:rsidR="00B33BFF" w:rsidRPr="00363CD9" w:rsidRDefault="00B33BFF" w:rsidP="00CC30BC">
            <w:pPr>
              <w:spacing w:after="0"/>
              <w:jc w:val="center"/>
              <w:rPr>
                <w:b/>
                <w:sz w:val="24"/>
                <w:szCs w:val="24"/>
              </w:rPr>
            </w:pPr>
            <w:r w:rsidRPr="00363CD9">
              <w:rPr>
                <w:b/>
                <w:sz w:val="24"/>
                <w:szCs w:val="24"/>
              </w:rPr>
              <w:lastRenderedPageBreak/>
              <w:t>Uplink Symbol</w:t>
            </w:r>
          </w:p>
        </w:tc>
        <w:tc>
          <w:tcPr>
            <w:tcW w:w="522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1D650C95" w14:textId="3315F8C7" w:rsidR="00B33BFF" w:rsidRPr="00363CD9" w:rsidRDefault="000F58FE" w:rsidP="00E77C56">
            <w:pPr>
              <w:spacing w:after="0"/>
              <w:jc w:val="center"/>
              <w:rPr>
                <w:sz w:val="24"/>
                <w:szCs w:val="24"/>
              </w:rPr>
            </w:pPr>
            <w:r w:rsidRPr="00363CD9">
              <w:rPr>
                <w:sz w:val="24"/>
                <w:szCs w:val="24"/>
              </w:rPr>
              <w:t>2</w:t>
            </w:r>
            <w:r w:rsidR="00B33BFF" w:rsidRPr="00363CD9">
              <w:rPr>
                <w:sz w:val="24"/>
                <w:szCs w:val="24"/>
              </w:rPr>
              <w:t xml:space="preserve"> antenna SRS wideband sounding in </w:t>
            </w:r>
            <w:r w:rsidR="00E77C56" w:rsidRPr="00363CD9">
              <w:rPr>
                <w:sz w:val="24"/>
                <w:szCs w:val="24"/>
              </w:rPr>
              <w:t>a c</w:t>
            </w:r>
            <w:r w:rsidR="00B33BFF" w:rsidRPr="00363CD9">
              <w:rPr>
                <w:sz w:val="24"/>
                <w:szCs w:val="24"/>
              </w:rPr>
              <w:t>omb structure</w:t>
            </w:r>
          </w:p>
        </w:tc>
      </w:tr>
      <w:tr w:rsidR="00C2313E" w:rsidRPr="00363CD9" w14:paraId="6E62F9B4" w14:textId="77777777" w:rsidTr="00CC30BC">
        <w:trPr>
          <w:trHeight w:val="23"/>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452B60FB" w14:textId="77777777" w:rsidR="00C2313E" w:rsidRPr="00363CD9" w:rsidRDefault="00C2313E" w:rsidP="00CC30BC">
            <w:pPr>
              <w:spacing w:after="0"/>
              <w:jc w:val="center"/>
              <w:rPr>
                <w:b/>
                <w:sz w:val="24"/>
                <w:szCs w:val="24"/>
              </w:rPr>
            </w:pPr>
            <w:proofErr w:type="spellStart"/>
            <w:r w:rsidRPr="00363CD9">
              <w:rPr>
                <w:b/>
                <w:sz w:val="24"/>
                <w:szCs w:val="24"/>
              </w:rPr>
              <w:t>Demapper</w:t>
            </w:r>
            <w:proofErr w:type="spellEnd"/>
          </w:p>
        </w:tc>
        <w:tc>
          <w:tcPr>
            <w:tcW w:w="522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2C34530E" w14:textId="77777777" w:rsidR="00C2313E" w:rsidRPr="00363CD9" w:rsidRDefault="00C2313E" w:rsidP="00CC30BC">
            <w:pPr>
              <w:spacing w:after="0"/>
              <w:jc w:val="center"/>
              <w:rPr>
                <w:sz w:val="24"/>
                <w:szCs w:val="24"/>
              </w:rPr>
            </w:pPr>
            <w:r w:rsidRPr="00363CD9">
              <w:rPr>
                <w:sz w:val="24"/>
                <w:szCs w:val="24"/>
              </w:rPr>
              <w:t>MMSE</w:t>
            </w:r>
          </w:p>
        </w:tc>
      </w:tr>
      <w:tr w:rsidR="00731555" w:rsidRPr="00363CD9" w14:paraId="0419304D" w14:textId="77777777" w:rsidTr="00CC30BC">
        <w:trPr>
          <w:trHeight w:val="23"/>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tcPr>
          <w:p w14:paraId="4C739BE5" w14:textId="15882AB8" w:rsidR="00731555" w:rsidRPr="00363CD9" w:rsidRDefault="00731555" w:rsidP="00CC30BC">
            <w:pPr>
              <w:spacing w:after="0"/>
              <w:jc w:val="center"/>
              <w:rPr>
                <w:b/>
                <w:sz w:val="24"/>
                <w:szCs w:val="24"/>
              </w:rPr>
            </w:pPr>
            <w:r w:rsidRPr="00363CD9">
              <w:rPr>
                <w:b/>
                <w:sz w:val="24"/>
                <w:szCs w:val="24"/>
              </w:rPr>
              <w:t>Channel</w:t>
            </w:r>
          </w:p>
        </w:tc>
        <w:tc>
          <w:tcPr>
            <w:tcW w:w="522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tcPr>
          <w:p w14:paraId="0A309036" w14:textId="57D49B4D" w:rsidR="00731555" w:rsidRPr="00363CD9" w:rsidRDefault="00731555" w:rsidP="00996CDD">
            <w:pPr>
              <w:spacing w:after="0"/>
              <w:jc w:val="center"/>
              <w:rPr>
                <w:sz w:val="24"/>
                <w:szCs w:val="24"/>
              </w:rPr>
            </w:pPr>
            <w:r w:rsidRPr="00363CD9">
              <w:rPr>
                <w:sz w:val="24"/>
                <w:szCs w:val="24"/>
              </w:rPr>
              <w:t xml:space="preserve">Doppler spread </w:t>
            </w:r>
            <w:proofErr w:type="spellStart"/>
            <w:r w:rsidRPr="00363CD9">
              <w:rPr>
                <w:sz w:val="24"/>
                <w:szCs w:val="24"/>
              </w:rPr>
              <w:t>F</w:t>
            </w:r>
            <w:r w:rsidRPr="00363CD9">
              <w:rPr>
                <w:sz w:val="24"/>
                <w:szCs w:val="24"/>
                <w:vertAlign w:val="subscript"/>
              </w:rPr>
              <w:t>d</w:t>
            </w:r>
            <w:proofErr w:type="spellEnd"/>
            <w:r w:rsidRPr="00363CD9">
              <w:rPr>
                <w:sz w:val="24"/>
                <w:szCs w:val="24"/>
              </w:rPr>
              <w:t xml:space="preserve"> = </w:t>
            </w:r>
            <w:r w:rsidR="00DA69F6">
              <w:rPr>
                <w:sz w:val="24"/>
                <w:szCs w:val="24"/>
              </w:rPr>
              <w:t>5</w:t>
            </w:r>
            <w:r w:rsidRPr="00363CD9">
              <w:rPr>
                <w:sz w:val="24"/>
                <w:szCs w:val="24"/>
              </w:rPr>
              <w:t xml:space="preserve"> Hz and low </w:t>
            </w:r>
            <w:proofErr w:type="spellStart"/>
            <w:r w:rsidR="00996CDD">
              <w:rPr>
                <w:sz w:val="24"/>
                <w:szCs w:val="24"/>
              </w:rPr>
              <w:t>corr</w:t>
            </w:r>
            <w:proofErr w:type="spellEnd"/>
            <w:r w:rsidRPr="00363CD9">
              <w:rPr>
                <w:sz w:val="24"/>
                <w:szCs w:val="24"/>
              </w:rPr>
              <w:t xml:space="preserve"> </w:t>
            </w:r>
          </w:p>
        </w:tc>
      </w:tr>
      <w:tr w:rsidR="00C2313E" w:rsidRPr="00363CD9" w14:paraId="5A862E0A" w14:textId="77777777" w:rsidTr="00CC30BC">
        <w:trPr>
          <w:trHeight w:val="23"/>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66126261" w14:textId="77777777" w:rsidR="00C2313E" w:rsidRPr="00363CD9" w:rsidRDefault="00C2313E" w:rsidP="00CC30BC">
            <w:pPr>
              <w:spacing w:after="0"/>
              <w:jc w:val="center"/>
              <w:rPr>
                <w:b/>
                <w:sz w:val="24"/>
                <w:szCs w:val="24"/>
              </w:rPr>
            </w:pPr>
            <w:r w:rsidRPr="00363CD9">
              <w:rPr>
                <w:b/>
                <w:sz w:val="24"/>
                <w:szCs w:val="24"/>
              </w:rPr>
              <w:t>MCS Table</w:t>
            </w:r>
          </w:p>
        </w:tc>
        <w:tc>
          <w:tcPr>
            <w:tcW w:w="522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6A5503F8" w14:textId="67157D9A" w:rsidR="00C2313E" w:rsidRPr="00363CD9" w:rsidRDefault="00B33BFF" w:rsidP="00CC30BC">
            <w:pPr>
              <w:spacing w:after="0"/>
              <w:jc w:val="center"/>
              <w:rPr>
                <w:sz w:val="24"/>
                <w:szCs w:val="24"/>
              </w:rPr>
            </w:pPr>
            <w:r w:rsidRPr="00363CD9">
              <w:rPr>
                <w:sz w:val="24"/>
                <w:szCs w:val="24"/>
              </w:rPr>
              <w:t>18 entries up to 256-QAM with rate 0.8813</w:t>
            </w:r>
          </w:p>
        </w:tc>
      </w:tr>
    </w:tbl>
    <w:p w14:paraId="36F84D3F" w14:textId="00BC3239" w:rsidR="003A507E" w:rsidRDefault="003A507E" w:rsidP="00325E53">
      <w:pPr>
        <w:rPr>
          <w:noProof/>
        </w:rPr>
      </w:pPr>
    </w:p>
    <w:p w14:paraId="7514B518" w14:textId="589E3D63" w:rsidR="001762A6" w:rsidRPr="003A507E" w:rsidRDefault="00996CDD" w:rsidP="00996CDD">
      <w:pPr>
        <w:jc w:val="center"/>
        <w:rPr>
          <w:noProof/>
        </w:rPr>
      </w:pPr>
      <w:r>
        <w:rPr>
          <w:noProof/>
        </w:rPr>
        <w:drawing>
          <wp:inline distT="0" distB="0" distL="0" distR="0" wp14:anchorId="325DC7B6" wp14:editId="48BBCF58">
            <wp:extent cx="4200525" cy="2261660"/>
            <wp:effectExtent l="0" t="0" r="0" b="5715"/>
            <wp:docPr id="8" name="Picture 8" descr="C:\Users\amanolak\Desktop\PentNew\OLLA\pentariLink\wilt_infra\run\test\CBF\Topresent\NumTones1440_TDL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manolak\Desktop\PentNew\OLLA\pentariLink\wilt_infra\run\test\CBF\Topresent\NumTones1440_TDL50.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220981" cy="2272674"/>
                    </a:xfrm>
                    <a:prstGeom prst="rect">
                      <a:avLst/>
                    </a:prstGeom>
                    <a:noFill/>
                    <a:ln>
                      <a:noFill/>
                    </a:ln>
                  </pic:spPr>
                </pic:pic>
              </a:graphicData>
            </a:graphic>
          </wp:inline>
        </w:drawing>
      </w:r>
    </w:p>
    <w:p w14:paraId="3C7F0DA0" w14:textId="77777777" w:rsidR="00325E53" w:rsidRPr="007E6AE3" w:rsidRDefault="00512981" w:rsidP="00512981">
      <w:pPr>
        <w:jc w:val="center"/>
        <w:rPr>
          <w:b/>
        </w:rPr>
      </w:pPr>
      <w:r w:rsidRPr="007E6AE3">
        <w:rPr>
          <w:b/>
        </w:rPr>
        <w:t>Figure 5</w:t>
      </w:r>
      <w:r w:rsidR="00325E53" w:rsidRPr="007E6AE3">
        <w:rPr>
          <w:b/>
        </w:rPr>
        <w:t xml:space="preserve"> TDL-C 50 </w:t>
      </w:r>
      <w:proofErr w:type="spellStart"/>
      <w:r w:rsidR="00325E53" w:rsidRPr="007E6AE3">
        <w:rPr>
          <w:b/>
        </w:rPr>
        <w:t>nsec</w:t>
      </w:r>
      <w:proofErr w:type="spellEnd"/>
      <w:r w:rsidR="00325E53" w:rsidRPr="007E6AE3">
        <w:rPr>
          <w:b/>
        </w:rPr>
        <w:t>, 43.2</w:t>
      </w:r>
      <w:r w:rsidRPr="007E6AE3">
        <w:rPr>
          <w:b/>
        </w:rPr>
        <w:t xml:space="preserve"> MHz allocation throughput comparison</w:t>
      </w:r>
    </w:p>
    <w:p w14:paraId="6E868E2B" w14:textId="77777777" w:rsidR="00325E53" w:rsidRDefault="00325E53" w:rsidP="00512981">
      <w:pPr>
        <w:jc w:val="center"/>
      </w:pPr>
    </w:p>
    <w:p w14:paraId="2F591EE2" w14:textId="5C655846" w:rsidR="00512981" w:rsidRDefault="003A507E" w:rsidP="00512981">
      <w:pPr>
        <w:jc w:val="center"/>
        <w:rPr>
          <w:lang w:val="en-GB"/>
        </w:rPr>
      </w:pPr>
      <w:r>
        <w:rPr>
          <w:noProof/>
        </w:rPr>
        <w:drawing>
          <wp:inline distT="0" distB="0" distL="0" distR="0" wp14:anchorId="3F8F4C45" wp14:editId="00788744">
            <wp:extent cx="4346369" cy="2340185"/>
            <wp:effectExtent l="0" t="0" r="0" b="3175"/>
            <wp:docPr id="7" name="Picture 7" descr="C:\Users\amanolak\Desktop\PentNew\OLLA\pentariLink\wilt_infra\run\test\CBF\Topresent\NumTones1440_TDL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manolak\Desktop\PentNew\OLLA\pentariLink\wilt_infra\run\test\CBF\Topresent\NumTones1440_TDL300.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360501" cy="2347794"/>
                    </a:xfrm>
                    <a:prstGeom prst="rect">
                      <a:avLst/>
                    </a:prstGeom>
                    <a:noFill/>
                    <a:ln>
                      <a:noFill/>
                    </a:ln>
                  </pic:spPr>
                </pic:pic>
              </a:graphicData>
            </a:graphic>
          </wp:inline>
        </w:drawing>
      </w:r>
    </w:p>
    <w:p w14:paraId="4C2C8672" w14:textId="03283846" w:rsidR="00325E53" w:rsidRPr="007E6AE3" w:rsidRDefault="00325E53" w:rsidP="00996CDD">
      <w:pPr>
        <w:jc w:val="center"/>
        <w:rPr>
          <w:b/>
        </w:rPr>
      </w:pPr>
      <w:r w:rsidRPr="007E6AE3">
        <w:rPr>
          <w:b/>
        </w:rPr>
        <w:t xml:space="preserve">Figure 5 TDL-C 300 </w:t>
      </w:r>
      <w:proofErr w:type="spellStart"/>
      <w:r w:rsidRPr="007E6AE3">
        <w:rPr>
          <w:b/>
        </w:rPr>
        <w:t>nsec</w:t>
      </w:r>
      <w:proofErr w:type="spellEnd"/>
      <w:r w:rsidRPr="007E6AE3">
        <w:rPr>
          <w:b/>
        </w:rPr>
        <w:t>, 43.2 MHz allocation throughput comparison</w:t>
      </w:r>
    </w:p>
    <w:p w14:paraId="5EF06803" w14:textId="311AA74E" w:rsidR="00996CDD" w:rsidRDefault="00996CDD" w:rsidP="00996CDD">
      <w:pPr>
        <w:jc w:val="center"/>
        <w:rPr>
          <w:lang w:val="en-GB"/>
        </w:rPr>
      </w:pPr>
      <w:r>
        <w:rPr>
          <w:noProof/>
        </w:rPr>
        <w:lastRenderedPageBreak/>
        <w:drawing>
          <wp:inline distT="0" distB="0" distL="0" distR="0" wp14:anchorId="402CAAB8" wp14:editId="0D19C802">
            <wp:extent cx="4316495" cy="2324100"/>
            <wp:effectExtent l="0" t="0" r="8255" b="0"/>
            <wp:docPr id="10" name="Picture 10" descr="C:\Users\amanolak\Desktop\PentNew\OLLA\pentariLink\wilt_infra\run\test\CBF\Topresent\NumTones144_TDL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manolak\Desktop\PentNew\OLLA\pentariLink\wilt_infra\run\test\CBF\Topresent\NumTones144_TDL300.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345987" cy="2339979"/>
                    </a:xfrm>
                    <a:prstGeom prst="rect">
                      <a:avLst/>
                    </a:prstGeom>
                    <a:noFill/>
                    <a:ln>
                      <a:noFill/>
                    </a:ln>
                  </pic:spPr>
                </pic:pic>
              </a:graphicData>
            </a:graphic>
          </wp:inline>
        </w:drawing>
      </w:r>
    </w:p>
    <w:p w14:paraId="28F41928" w14:textId="4512FCF5" w:rsidR="00996CDD" w:rsidRPr="007E6AE3" w:rsidRDefault="00996CDD" w:rsidP="00996CDD">
      <w:pPr>
        <w:jc w:val="center"/>
        <w:rPr>
          <w:b/>
        </w:rPr>
      </w:pPr>
      <w:r w:rsidRPr="007E6AE3">
        <w:rPr>
          <w:b/>
        </w:rPr>
        <w:t xml:space="preserve">Figure 5 TDL-C 300 </w:t>
      </w:r>
      <w:proofErr w:type="spellStart"/>
      <w:r w:rsidRPr="007E6AE3">
        <w:rPr>
          <w:b/>
        </w:rPr>
        <w:t>nsec</w:t>
      </w:r>
      <w:proofErr w:type="spellEnd"/>
      <w:r w:rsidRPr="007E6AE3">
        <w:rPr>
          <w:b/>
        </w:rPr>
        <w:t>, 4.32 MHz allocation throughput comparison</w:t>
      </w:r>
    </w:p>
    <w:p w14:paraId="43EEFC44" w14:textId="40C0BD47" w:rsidR="00996CDD" w:rsidRDefault="00996CDD" w:rsidP="00512981">
      <w:pPr>
        <w:jc w:val="center"/>
        <w:rPr>
          <w:lang w:val="en-GB"/>
        </w:rPr>
      </w:pPr>
      <w:r>
        <w:rPr>
          <w:noProof/>
        </w:rPr>
        <w:drawing>
          <wp:inline distT="0" distB="0" distL="0" distR="0" wp14:anchorId="648699E6" wp14:editId="4E1C8C2D">
            <wp:extent cx="4281115" cy="2305050"/>
            <wp:effectExtent l="0" t="0" r="5715" b="0"/>
            <wp:docPr id="9" name="Picture 9" descr="C:\Users\amanolak\Desktop\PentNew\OLLA\pentariLink\wilt_infra\run\test\CBF\Topresent\NumTones288_TDL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manolak\Desktop\PentNew\OLLA\pentariLink\wilt_infra\run\test\CBF\Topresent\NumTones288_TDL300.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296756" cy="2313472"/>
                    </a:xfrm>
                    <a:prstGeom prst="rect">
                      <a:avLst/>
                    </a:prstGeom>
                    <a:noFill/>
                    <a:ln>
                      <a:noFill/>
                    </a:ln>
                  </pic:spPr>
                </pic:pic>
              </a:graphicData>
            </a:graphic>
          </wp:inline>
        </w:drawing>
      </w:r>
    </w:p>
    <w:p w14:paraId="275B4B90" w14:textId="383A6D5E" w:rsidR="00996CDD" w:rsidRPr="007E6AE3" w:rsidRDefault="00996CDD" w:rsidP="00996CDD">
      <w:pPr>
        <w:jc w:val="center"/>
        <w:rPr>
          <w:b/>
        </w:rPr>
      </w:pPr>
      <w:r w:rsidRPr="007E6AE3">
        <w:rPr>
          <w:b/>
        </w:rPr>
        <w:t xml:space="preserve">Figure 5 TDL-C 300 </w:t>
      </w:r>
      <w:proofErr w:type="spellStart"/>
      <w:r w:rsidRPr="007E6AE3">
        <w:rPr>
          <w:b/>
        </w:rPr>
        <w:t>nsec</w:t>
      </w:r>
      <w:proofErr w:type="spellEnd"/>
      <w:r w:rsidRPr="007E6AE3">
        <w:rPr>
          <w:b/>
        </w:rPr>
        <w:t>, 8.64 MHz allocation throughput comparison</w:t>
      </w:r>
    </w:p>
    <w:sectPr w:rsidR="00996CDD" w:rsidRPr="007E6AE3" w:rsidSect="00671B4F">
      <w:headerReference w:type="even" r:id="rId22"/>
      <w:headerReference w:type="default" r:id="rId23"/>
      <w:footerReference w:type="even" r:id="rId24"/>
      <w:footerReference w:type="default" r:id="rId25"/>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6E23AED" w14:textId="77777777" w:rsidR="00BE0A2B" w:rsidRDefault="00BE0A2B">
      <w:r>
        <w:separator/>
      </w:r>
    </w:p>
  </w:endnote>
  <w:endnote w:type="continuationSeparator" w:id="0">
    <w:p w14:paraId="0C21BA71" w14:textId="77777777" w:rsidR="00BE0A2B" w:rsidRDefault="00BE0A2B">
      <w:r>
        <w:continuationSeparator/>
      </w:r>
    </w:p>
  </w:endnote>
  <w:endnote w:type="continuationNotice" w:id="1">
    <w:p w14:paraId="0CA15D86" w14:textId="77777777" w:rsidR="00BE0A2B" w:rsidRDefault="00BE0A2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7050BB" w14:textId="77777777" w:rsidR="00CC30BC" w:rsidRDefault="00CC30BC"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9D607E6" w14:textId="77777777" w:rsidR="00CC30BC" w:rsidRDefault="00CC30BC" w:rsidP="00505E3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210E00" w14:textId="40A0BB89" w:rsidR="00CC30BC" w:rsidRDefault="00CC30BC"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387754">
      <w:rPr>
        <w:rStyle w:val="PageNumber"/>
      </w:rPr>
      <w:t>7</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387754">
      <w:rPr>
        <w:rStyle w:val="PageNumber"/>
      </w:rPr>
      <w:t>10</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1E56051" w14:textId="77777777" w:rsidR="00BE0A2B" w:rsidRDefault="00BE0A2B">
      <w:r>
        <w:separator/>
      </w:r>
    </w:p>
  </w:footnote>
  <w:footnote w:type="continuationSeparator" w:id="0">
    <w:p w14:paraId="49F9D62E" w14:textId="77777777" w:rsidR="00BE0A2B" w:rsidRDefault="00BE0A2B">
      <w:r>
        <w:continuationSeparator/>
      </w:r>
    </w:p>
  </w:footnote>
  <w:footnote w:type="continuationNotice" w:id="1">
    <w:p w14:paraId="14CAFAD1" w14:textId="77777777" w:rsidR="00BE0A2B" w:rsidRDefault="00BE0A2B">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867E5C" w14:textId="77777777" w:rsidR="00CC30BC" w:rsidRDefault="00CC30BC">
    <w:r>
      <w:t xml:space="preserve">Page </w:t>
    </w:r>
    <w:r>
      <w:fldChar w:fldCharType="begin"/>
    </w:r>
    <w:r>
      <w:instrText>PAGE</w:instrText>
    </w:r>
    <w:r>
      <w:fldChar w:fldCharType="separate"/>
    </w:r>
    <w:r>
      <w:rPr>
        <w:noProof/>
      </w:rPr>
      <w:t>1</w:t>
    </w:r>
    <w: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8CA5B0" w14:textId="77777777" w:rsidR="00CC30BC" w:rsidRDefault="00CC30B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46971B7"/>
    <w:multiLevelType w:val="hybridMultilevel"/>
    <w:tmpl w:val="730AE8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138E6718"/>
    <w:multiLevelType w:val="hybridMultilevel"/>
    <w:tmpl w:val="AC96A9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8B46E1F"/>
    <w:multiLevelType w:val="hybridMultilevel"/>
    <w:tmpl w:val="B9349E36"/>
    <w:lvl w:ilvl="0" w:tplc="E870B222">
      <w:start w:val="1"/>
      <w:numFmt w:val="bullet"/>
      <w:lvlText w:val="•"/>
      <w:lvlJc w:val="left"/>
      <w:pPr>
        <w:tabs>
          <w:tab w:val="num" w:pos="720"/>
        </w:tabs>
        <w:ind w:left="720" w:hanging="360"/>
      </w:pPr>
      <w:rPr>
        <w:rFonts w:ascii="Arial" w:hAnsi="Arial" w:hint="default"/>
      </w:rPr>
    </w:lvl>
    <w:lvl w:ilvl="1" w:tplc="6FDE2DBC">
      <w:start w:val="1267"/>
      <w:numFmt w:val="bullet"/>
      <w:lvlText w:val="–"/>
      <w:lvlJc w:val="left"/>
      <w:pPr>
        <w:tabs>
          <w:tab w:val="num" w:pos="1440"/>
        </w:tabs>
        <w:ind w:left="1440" w:hanging="360"/>
      </w:pPr>
      <w:rPr>
        <w:rFonts w:ascii="Arial" w:hAnsi="Arial" w:hint="default"/>
      </w:rPr>
    </w:lvl>
    <w:lvl w:ilvl="2" w:tplc="EA962D2C">
      <w:start w:val="1267"/>
      <w:numFmt w:val="bullet"/>
      <w:lvlText w:val="•"/>
      <w:lvlJc w:val="left"/>
      <w:pPr>
        <w:tabs>
          <w:tab w:val="num" w:pos="2160"/>
        </w:tabs>
        <w:ind w:left="2160" w:hanging="360"/>
      </w:pPr>
      <w:rPr>
        <w:rFonts w:ascii="Arial" w:hAnsi="Arial" w:hint="default"/>
      </w:rPr>
    </w:lvl>
    <w:lvl w:ilvl="3" w:tplc="54A00860" w:tentative="1">
      <w:start w:val="1"/>
      <w:numFmt w:val="bullet"/>
      <w:lvlText w:val="•"/>
      <w:lvlJc w:val="left"/>
      <w:pPr>
        <w:tabs>
          <w:tab w:val="num" w:pos="2880"/>
        </w:tabs>
        <w:ind w:left="2880" w:hanging="360"/>
      </w:pPr>
      <w:rPr>
        <w:rFonts w:ascii="Arial" w:hAnsi="Arial" w:hint="default"/>
      </w:rPr>
    </w:lvl>
    <w:lvl w:ilvl="4" w:tplc="9F227A14" w:tentative="1">
      <w:start w:val="1"/>
      <w:numFmt w:val="bullet"/>
      <w:lvlText w:val="•"/>
      <w:lvlJc w:val="left"/>
      <w:pPr>
        <w:tabs>
          <w:tab w:val="num" w:pos="3600"/>
        </w:tabs>
        <w:ind w:left="3600" w:hanging="360"/>
      </w:pPr>
      <w:rPr>
        <w:rFonts w:ascii="Arial" w:hAnsi="Arial" w:hint="default"/>
      </w:rPr>
    </w:lvl>
    <w:lvl w:ilvl="5" w:tplc="E0EAEF88" w:tentative="1">
      <w:start w:val="1"/>
      <w:numFmt w:val="bullet"/>
      <w:lvlText w:val="•"/>
      <w:lvlJc w:val="left"/>
      <w:pPr>
        <w:tabs>
          <w:tab w:val="num" w:pos="4320"/>
        </w:tabs>
        <w:ind w:left="4320" w:hanging="360"/>
      </w:pPr>
      <w:rPr>
        <w:rFonts w:ascii="Arial" w:hAnsi="Arial" w:hint="default"/>
      </w:rPr>
    </w:lvl>
    <w:lvl w:ilvl="6" w:tplc="E730C244" w:tentative="1">
      <w:start w:val="1"/>
      <w:numFmt w:val="bullet"/>
      <w:lvlText w:val="•"/>
      <w:lvlJc w:val="left"/>
      <w:pPr>
        <w:tabs>
          <w:tab w:val="num" w:pos="5040"/>
        </w:tabs>
        <w:ind w:left="5040" w:hanging="360"/>
      </w:pPr>
      <w:rPr>
        <w:rFonts w:ascii="Arial" w:hAnsi="Arial" w:hint="default"/>
      </w:rPr>
    </w:lvl>
    <w:lvl w:ilvl="7" w:tplc="627ED736" w:tentative="1">
      <w:start w:val="1"/>
      <w:numFmt w:val="bullet"/>
      <w:lvlText w:val="•"/>
      <w:lvlJc w:val="left"/>
      <w:pPr>
        <w:tabs>
          <w:tab w:val="num" w:pos="5760"/>
        </w:tabs>
        <w:ind w:left="5760" w:hanging="360"/>
      </w:pPr>
      <w:rPr>
        <w:rFonts w:ascii="Arial" w:hAnsi="Arial" w:hint="default"/>
      </w:rPr>
    </w:lvl>
    <w:lvl w:ilvl="8" w:tplc="B57CC41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285C019D"/>
    <w:multiLevelType w:val="hybridMultilevel"/>
    <w:tmpl w:val="043276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3E82519F"/>
    <w:multiLevelType w:val="hybridMultilevel"/>
    <w:tmpl w:val="EB7457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340406A"/>
    <w:multiLevelType w:val="hybridMultilevel"/>
    <w:tmpl w:val="8E18A82E"/>
    <w:lvl w:ilvl="0" w:tplc="0128DDA4">
      <w:numFmt w:val="bullet"/>
      <w:lvlText w:val="-"/>
      <w:lvlJc w:val="left"/>
      <w:pPr>
        <w:ind w:left="720" w:hanging="360"/>
      </w:pPr>
      <w:rPr>
        <w:rFonts w:ascii="Calibri" w:eastAsia="SimSu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535816AD"/>
    <w:multiLevelType w:val="hybridMultilevel"/>
    <w:tmpl w:val="30EAE05C"/>
    <w:lvl w:ilvl="0" w:tplc="DABAD484">
      <w:start w:val="1"/>
      <w:numFmt w:val="bullet"/>
      <w:lvlText w:val="•"/>
      <w:lvlJc w:val="left"/>
      <w:pPr>
        <w:tabs>
          <w:tab w:val="num" w:pos="720"/>
        </w:tabs>
        <w:ind w:left="720" w:hanging="360"/>
      </w:pPr>
      <w:rPr>
        <w:rFonts w:ascii="Arial" w:hAnsi="Arial" w:hint="default"/>
      </w:rPr>
    </w:lvl>
    <w:lvl w:ilvl="1" w:tplc="6B68F790">
      <w:start w:val="3713"/>
      <w:numFmt w:val="bullet"/>
      <w:lvlText w:val="–"/>
      <w:lvlJc w:val="left"/>
      <w:pPr>
        <w:tabs>
          <w:tab w:val="num" w:pos="1440"/>
        </w:tabs>
        <w:ind w:left="1440" w:hanging="360"/>
      </w:pPr>
      <w:rPr>
        <w:rFonts w:ascii="Arial" w:hAnsi="Arial" w:hint="default"/>
      </w:rPr>
    </w:lvl>
    <w:lvl w:ilvl="2" w:tplc="EC4844CA" w:tentative="1">
      <w:start w:val="1"/>
      <w:numFmt w:val="bullet"/>
      <w:lvlText w:val="•"/>
      <w:lvlJc w:val="left"/>
      <w:pPr>
        <w:tabs>
          <w:tab w:val="num" w:pos="2160"/>
        </w:tabs>
        <w:ind w:left="2160" w:hanging="360"/>
      </w:pPr>
      <w:rPr>
        <w:rFonts w:ascii="Arial" w:hAnsi="Arial" w:hint="default"/>
      </w:rPr>
    </w:lvl>
    <w:lvl w:ilvl="3" w:tplc="5E6496DA" w:tentative="1">
      <w:start w:val="1"/>
      <w:numFmt w:val="bullet"/>
      <w:lvlText w:val="•"/>
      <w:lvlJc w:val="left"/>
      <w:pPr>
        <w:tabs>
          <w:tab w:val="num" w:pos="2880"/>
        </w:tabs>
        <w:ind w:left="2880" w:hanging="360"/>
      </w:pPr>
      <w:rPr>
        <w:rFonts w:ascii="Arial" w:hAnsi="Arial" w:hint="default"/>
      </w:rPr>
    </w:lvl>
    <w:lvl w:ilvl="4" w:tplc="D8B64512" w:tentative="1">
      <w:start w:val="1"/>
      <w:numFmt w:val="bullet"/>
      <w:lvlText w:val="•"/>
      <w:lvlJc w:val="left"/>
      <w:pPr>
        <w:tabs>
          <w:tab w:val="num" w:pos="3600"/>
        </w:tabs>
        <w:ind w:left="3600" w:hanging="360"/>
      </w:pPr>
      <w:rPr>
        <w:rFonts w:ascii="Arial" w:hAnsi="Arial" w:hint="default"/>
      </w:rPr>
    </w:lvl>
    <w:lvl w:ilvl="5" w:tplc="4E1625C8" w:tentative="1">
      <w:start w:val="1"/>
      <w:numFmt w:val="bullet"/>
      <w:lvlText w:val="•"/>
      <w:lvlJc w:val="left"/>
      <w:pPr>
        <w:tabs>
          <w:tab w:val="num" w:pos="4320"/>
        </w:tabs>
        <w:ind w:left="4320" w:hanging="360"/>
      </w:pPr>
      <w:rPr>
        <w:rFonts w:ascii="Arial" w:hAnsi="Arial" w:hint="default"/>
      </w:rPr>
    </w:lvl>
    <w:lvl w:ilvl="6" w:tplc="B936D878" w:tentative="1">
      <w:start w:val="1"/>
      <w:numFmt w:val="bullet"/>
      <w:lvlText w:val="•"/>
      <w:lvlJc w:val="left"/>
      <w:pPr>
        <w:tabs>
          <w:tab w:val="num" w:pos="5040"/>
        </w:tabs>
        <w:ind w:left="5040" w:hanging="360"/>
      </w:pPr>
      <w:rPr>
        <w:rFonts w:ascii="Arial" w:hAnsi="Arial" w:hint="default"/>
      </w:rPr>
    </w:lvl>
    <w:lvl w:ilvl="7" w:tplc="EE0CF900" w:tentative="1">
      <w:start w:val="1"/>
      <w:numFmt w:val="bullet"/>
      <w:lvlText w:val="•"/>
      <w:lvlJc w:val="left"/>
      <w:pPr>
        <w:tabs>
          <w:tab w:val="num" w:pos="5760"/>
        </w:tabs>
        <w:ind w:left="5760" w:hanging="360"/>
      </w:pPr>
      <w:rPr>
        <w:rFonts w:ascii="Arial" w:hAnsi="Arial" w:hint="default"/>
      </w:rPr>
    </w:lvl>
    <w:lvl w:ilvl="8" w:tplc="0A1E7796"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590030B7"/>
    <w:multiLevelType w:val="hybridMultilevel"/>
    <w:tmpl w:val="C044797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E841FAF"/>
    <w:multiLevelType w:val="hybridMultilevel"/>
    <w:tmpl w:val="54D611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F561155"/>
    <w:multiLevelType w:val="hybridMultilevel"/>
    <w:tmpl w:val="3AC8576A"/>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74E2C96"/>
    <w:multiLevelType w:val="hybridMultilevel"/>
    <w:tmpl w:val="6D7A55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E513DD2"/>
    <w:multiLevelType w:val="hybridMultilevel"/>
    <w:tmpl w:val="AC5CBB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0"/>
  </w:num>
  <w:num w:numId="3">
    <w:abstractNumId w:val="2"/>
  </w:num>
  <w:num w:numId="4">
    <w:abstractNumId w:val="4"/>
  </w:num>
  <w:num w:numId="5">
    <w:abstractNumId w:val="10"/>
  </w:num>
  <w:num w:numId="6">
    <w:abstractNumId w:val="12"/>
  </w:num>
  <w:num w:numId="7">
    <w:abstractNumId w:val="5"/>
  </w:num>
  <w:num w:numId="8">
    <w:abstractNumId w:val="9"/>
  </w:num>
  <w:num w:numId="9">
    <w:abstractNumId w:val="13"/>
  </w:num>
  <w:num w:numId="10">
    <w:abstractNumId w:val="8"/>
  </w:num>
  <w:num w:numId="11">
    <w:abstractNumId w:val="3"/>
  </w:num>
  <w:num w:numId="12">
    <w:abstractNumId w:val="11"/>
  </w:num>
  <w:num w:numId="13">
    <w:abstractNumId w:val="14"/>
  </w:num>
  <w:num w:numId="14">
    <w:abstractNumId w:val="2"/>
  </w:num>
  <w:num w:numId="15">
    <w:abstractNumId w:val="7"/>
  </w:num>
  <w:num w:numId="16">
    <w:abstractNumId w:val="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3F7"/>
    <w:rsid w:val="000004CA"/>
    <w:rsid w:val="00000515"/>
    <w:rsid w:val="00000E3C"/>
    <w:rsid w:val="00000ECA"/>
    <w:rsid w:val="00000F7F"/>
    <w:rsid w:val="00001375"/>
    <w:rsid w:val="00001F79"/>
    <w:rsid w:val="00001FC3"/>
    <w:rsid w:val="00002375"/>
    <w:rsid w:val="0000270A"/>
    <w:rsid w:val="00002A8E"/>
    <w:rsid w:val="00003131"/>
    <w:rsid w:val="000037FB"/>
    <w:rsid w:val="00003EF4"/>
    <w:rsid w:val="0000403F"/>
    <w:rsid w:val="00004885"/>
    <w:rsid w:val="00004D8C"/>
    <w:rsid w:val="00004DCB"/>
    <w:rsid w:val="000051F0"/>
    <w:rsid w:val="0000553B"/>
    <w:rsid w:val="000063BC"/>
    <w:rsid w:val="00006780"/>
    <w:rsid w:val="00006C7A"/>
    <w:rsid w:val="00007495"/>
    <w:rsid w:val="0000792C"/>
    <w:rsid w:val="00007B4B"/>
    <w:rsid w:val="000101EF"/>
    <w:rsid w:val="00010E97"/>
    <w:rsid w:val="00010FD1"/>
    <w:rsid w:val="0001117C"/>
    <w:rsid w:val="000124D1"/>
    <w:rsid w:val="00012D57"/>
    <w:rsid w:val="0001321B"/>
    <w:rsid w:val="000137BA"/>
    <w:rsid w:val="00013B63"/>
    <w:rsid w:val="00013F64"/>
    <w:rsid w:val="000141F0"/>
    <w:rsid w:val="00014E0E"/>
    <w:rsid w:val="00015BCB"/>
    <w:rsid w:val="00015CED"/>
    <w:rsid w:val="000162B2"/>
    <w:rsid w:val="0001645D"/>
    <w:rsid w:val="000164BB"/>
    <w:rsid w:val="000167A6"/>
    <w:rsid w:val="00016DCE"/>
    <w:rsid w:val="00017309"/>
    <w:rsid w:val="0002002A"/>
    <w:rsid w:val="000205C1"/>
    <w:rsid w:val="0002085F"/>
    <w:rsid w:val="00020D61"/>
    <w:rsid w:val="00020DDB"/>
    <w:rsid w:val="00021001"/>
    <w:rsid w:val="0002113C"/>
    <w:rsid w:val="0002130A"/>
    <w:rsid w:val="00021911"/>
    <w:rsid w:val="00021C67"/>
    <w:rsid w:val="00021DEC"/>
    <w:rsid w:val="000221EB"/>
    <w:rsid w:val="000222F7"/>
    <w:rsid w:val="00023C29"/>
    <w:rsid w:val="00024D64"/>
    <w:rsid w:val="00024E37"/>
    <w:rsid w:val="0002506A"/>
    <w:rsid w:val="000255A1"/>
    <w:rsid w:val="000258DD"/>
    <w:rsid w:val="0002591B"/>
    <w:rsid w:val="000266AE"/>
    <w:rsid w:val="00026905"/>
    <w:rsid w:val="00026977"/>
    <w:rsid w:val="00026B7D"/>
    <w:rsid w:val="00026EF9"/>
    <w:rsid w:val="00027333"/>
    <w:rsid w:val="000273DF"/>
    <w:rsid w:val="000300FE"/>
    <w:rsid w:val="00030384"/>
    <w:rsid w:val="00030619"/>
    <w:rsid w:val="000307C6"/>
    <w:rsid w:val="00030F74"/>
    <w:rsid w:val="00030F85"/>
    <w:rsid w:val="000317B2"/>
    <w:rsid w:val="00031EDD"/>
    <w:rsid w:val="000321DC"/>
    <w:rsid w:val="000325EF"/>
    <w:rsid w:val="00032A0C"/>
    <w:rsid w:val="00034882"/>
    <w:rsid w:val="000349B7"/>
    <w:rsid w:val="00035064"/>
    <w:rsid w:val="0003540B"/>
    <w:rsid w:val="00035574"/>
    <w:rsid w:val="00036199"/>
    <w:rsid w:val="000365A2"/>
    <w:rsid w:val="0003698E"/>
    <w:rsid w:val="00036C45"/>
    <w:rsid w:val="00036FA7"/>
    <w:rsid w:val="000370B4"/>
    <w:rsid w:val="0003723F"/>
    <w:rsid w:val="000377E3"/>
    <w:rsid w:val="00037A21"/>
    <w:rsid w:val="00037C2D"/>
    <w:rsid w:val="000402B6"/>
    <w:rsid w:val="000404F2"/>
    <w:rsid w:val="00040AAD"/>
    <w:rsid w:val="00040C15"/>
    <w:rsid w:val="000413B8"/>
    <w:rsid w:val="000416DE"/>
    <w:rsid w:val="0004182E"/>
    <w:rsid w:val="000418C8"/>
    <w:rsid w:val="0004198E"/>
    <w:rsid w:val="00041D52"/>
    <w:rsid w:val="00041EC3"/>
    <w:rsid w:val="00041F93"/>
    <w:rsid w:val="000426B7"/>
    <w:rsid w:val="00042BFC"/>
    <w:rsid w:val="000430CF"/>
    <w:rsid w:val="00043407"/>
    <w:rsid w:val="00043703"/>
    <w:rsid w:val="00044225"/>
    <w:rsid w:val="00044576"/>
    <w:rsid w:val="00044872"/>
    <w:rsid w:val="00044F4F"/>
    <w:rsid w:val="00044FC4"/>
    <w:rsid w:val="000451E5"/>
    <w:rsid w:val="000453F6"/>
    <w:rsid w:val="00045A54"/>
    <w:rsid w:val="00046CD6"/>
    <w:rsid w:val="00046CE4"/>
    <w:rsid w:val="00046E6F"/>
    <w:rsid w:val="00046F9A"/>
    <w:rsid w:val="000472F3"/>
    <w:rsid w:val="000477BB"/>
    <w:rsid w:val="00047A82"/>
    <w:rsid w:val="00047B11"/>
    <w:rsid w:val="00050335"/>
    <w:rsid w:val="0005055B"/>
    <w:rsid w:val="000505E0"/>
    <w:rsid w:val="00051135"/>
    <w:rsid w:val="000515F7"/>
    <w:rsid w:val="0005201C"/>
    <w:rsid w:val="0005241E"/>
    <w:rsid w:val="0005291A"/>
    <w:rsid w:val="00052AE3"/>
    <w:rsid w:val="000531A8"/>
    <w:rsid w:val="000532C1"/>
    <w:rsid w:val="00053849"/>
    <w:rsid w:val="00053A47"/>
    <w:rsid w:val="00053E7A"/>
    <w:rsid w:val="0005456E"/>
    <w:rsid w:val="00054ACE"/>
    <w:rsid w:val="00054AE4"/>
    <w:rsid w:val="00054DAB"/>
    <w:rsid w:val="0005504C"/>
    <w:rsid w:val="00055873"/>
    <w:rsid w:val="00055B8E"/>
    <w:rsid w:val="00055FBF"/>
    <w:rsid w:val="0005602E"/>
    <w:rsid w:val="00056057"/>
    <w:rsid w:val="000572A7"/>
    <w:rsid w:val="00057388"/>
    <w:rsid w:val="00057DF9"/>
    <w:rsid w:val="00057F68"/>
    <w:rsid w:val="00057F6C"/>
    <w:rsid w:val="00060586"/>
    <w:rsid w:val="0006090A"/>
    <w:rsid w:val="00060FDB"/>
    <w:rsid w:val="000612C5"/>
    <w:rsid w:val="000613C1"/>
    <w:rsid w:val="000616E1"/>
    <w:rsid w:val="00061BDC"/>
    <w:rsid w:val="00061D2A"/>
    <w:rsid w:val="000621A9"/>
    <w:rsid w:val="000622E0"/>
    <w:rsid w:val="0006263A"/>
    <w:rsid w:val="00062D9A"/>
    <w:rsid w:val="000631CE"/>
    <w:rsid w:val="00063485"/>
    <w:rsid w:val="00063F57"/>
    <w:rsid w:val="0006480B"/>
    <w:rsid w:val="00064A2B"/>
    <w:rsid w:val="00064B46"/>
    <w:rsid w:val="00065016"/>
    <w:rsid w:val="00065031"/>
    <w:rsid w:val="0006549C"/>
    <w:rsid w:val="000659DD"/>
    <w:rsid w:val="00065D64"/>
    <w:rsid w:val="00065ED7"/>
    <w:rsid w:val="000667D1"/>
    <w:rsid w:val="00067087"/>
    <w:rsid w:val="0006739D"/>
    <w:rsid w:val="0006777C"/>
    <w:rsid w:val="00067FE2"/>
    <w:rsid w:val="00070192"/>
    <w:rsid w:val="00070CB0"/>
    <w:rsid w:val="0007118F"/>
    <w:rsid w:val="0007162A"/>
    <w:rsid w:val="000716FB"/>
    <w:rsid w:val="00072E75"/>
    <w:rsid w:val="00072EFA"/>
    <w:rsid w:val="00072FF7"/>
    <w:rsid w:val="0007337F"/>
    <w:rsid w:val="00073785"/>
    <w:rsid w:val="00073974"/>
    <w:rsid w:val="000741B3"/>
    <w:rsid w:val="00074375"/>
    <w:rsid w:val="000743A0"/>
    <w:rsid w:val="00074A9E"/>
    <w:rsid w:val="00074BF5"/>
    <w:rsid w:val="000752CD"/>
    <w:rsid w:val="00075680"/>
    <w:rsid w:val="00075999"/>
    <w:rsid w:val="00075AB6"/>
    <w:rsid w:val="00076408"/>
    <w:rsid w:val="00077073"/>
    <w:rsid w:val="0008022A"/>
    <w:rsid w:val="00080418"/>
    <w:rsid w:val="000805B2"/>
    <w:rsid w:val="00080D74"/>
    <w:rsid w:val="00081383"/>
    <w:rsid w:val="000826FF"/>
    <w:rsid w:val="00082A49"/>
    <w:rsid w:val="00082C90"/>
    <w:rsid w:val="000832D0"/>
    <w:rsid w:val="00083322"/>
    <w:rsid w:val="0008399B"/>
    <w:rsid w:val="00083ABE"/>
    <w:rsid w:val="00084255"/>
    <w:rsid w:val="00084BE2"/>
    <w:rsid w:val="00084D3C"/>
    <w:rsid w:val="00085239"/>
    <w:rsid w:val="00085F08"/>
    <w:rsid w:val="000862BA"/>
    <w:rsid w:val="000862F6"/>
    <w:rsid w:val="00086B50"/>
    <w:rsid w:val="00086C4D"/>
    <w:rsid w:val="0008760B"/>
    <w:rsid w:val="0008782D"/>
    <w:rsid w:val="00087E29"/>
    <w:rsid w:val="0009037D"/>
    <w:rsid w:val="00090394"/>
    <w:rsid w:val="00090573"/>
    <w:rsid w:val="00091C98"/>
    <w:rsid w:val="000921E3"/>
    <w:rsid w:val="00092A3D"/>
    <w:rsid w:val="000931C3"/>
    <w:rsid w:val="00093566"/>
    <w:rsid w:val="00093F75"/>
    <w:rsid w:val="0009437A"/>
    <w:rsid w:val="000947B7"/>
    <w:rsid w:val="0009512D"/>
    <w:rsid w:val="000954C6"/>
    <w:rsid w:val="00095671"/>
    <w:rsid w:val="000956BC"/>
    <w:rsid w:val="000957FF"/>
    <w:rsid w:val="00095920"/>
    <w:rsid w:val="00095F53"/>
    <w:rsid w:val="0009653B"/>
    <w:rsid w:val="000968D8"/>
    <w:rsid w:val="0009709B"/>
    <w:rsid w:val="000970D0"/>
    <w:rsid w:val="0009720E"/>
    <w:rsid w:val="000979F0"/>
    <w:rsid w:val="00097AE8"/>
    <w:rsid w:val="000A02DC"/>
    <w:rsid w:val="000A09A2"/>
    <w:rsid w:val="000A0CA1"/>
    <w:rsid w:val="000A0E99"/>
    <w:rsid w:val="000A1AD3"/>
    <w:rsid w:val="000A1D49"/>
    <w:rsid w:val="000A23E5"/>
    <w:rsid w:val="000A26E4"/>
    <w:rsid w:val="000A2D70"/>
    <w:rsid w:val="000A31F7"/>
    <w:rsid w:val="000A3ACB"/>
    <w:rsid w:val="000A49DE"/>
    <w:rsid w:val="000A4B74"/>
    <w:rsid w:val="000A4FEA"/>
    <w:rsid w:val="000A52F5"/>
    <w:rsid w:val="000A54DF"/>
    <w:rsid w:val="000A61CB"/>
    <w:rsid w:val="000A6252"/>
    <w:rsid w:val="000A64D8"/>
    <w:rsid w:val="000A6723"/>
    <w:rsid w:val="000A6788"/>
    <w:rsid w:val="000A68A9"/>
    <w:rsid w:val="000A6AC6"/>
    <w:rsid w:val="000A6CFE"/>
    <w:rsid w:val="000A6F12"/>
    <w:rsid w:val="000A7C88"/>
    <w:rsid w:val="000B02C2"/>
    <w:rsid w:val="000B081C"/>
    <w:rsid w:val="000B0E8D"/>
    <w:rsid w:val="000B10AB"/>
    <w:rsid w:val="000B10E2"/>
    <w:rsid w:val="000B1CD3"/>
    <w:rsid w:val="000B256B"/>
    <w:rsid w:val="000B32D4"/>
    <w:rsid w:val="000B38DA"/>
    <w:rsid w:val="000B3F37"/>
    <w:rsid w:val="000B4788"/>
    <w:rsid w:val="000B49D7"/>
    <w:rsid w:val="000B546F"/>
    <w:rsid w:val="000B6030"/>
    <w:rsid w:val="000B65BE"/>
    <w:rsid w:val="000B6BDF"/>
    <w:rsid w:val="000B6FB1"/>
    <w:rsid w:val="000B71B6"/>
    <w:rsid w:val="000B7B2B"/>
    <w:rsid w:val="000B7D5E"/>
    <w:rsid w:val="000C133A"/>
    <w:rsid w:val="000C1545"/>
    <w:rsid w:val="000C1DBD"/>
    <w:rsid w:val="000C240A"/>
    <w:rsid w:val="000C2DE1"/>
    <w:rsid w:val="000C2E7E"/>
    <w:rsid w:val="000C393F"/>
    <w:rsid w:val="000C4065"/>
    <w:rsid w:val="000C4137"/>
    <w:rsid w:val="000C4474"/>
    <w:rsid w:val="000C4538"/>
    <w:rsid w:val="000C4C76"/>
    <w:rsid w:val="000C5759"/>
    <w:rsid w:val="000C5BDD"/>
    <w:rsid w:val="000C5E7D"/>
    <w:rsid w:val="000C673C"/>
    <w:rsid w:val="000C69F8"/>
    <w:rsid w:val="000C6A01"/>
    <w:rsid w:val="000C71D9"/>
    <w:rsid w:val="000C7426"/>
    <w:rsid w:val="000D0153"/>
    <w:rsid w:val="000D037E"/>
    <w:rsid w:val="000D0A0F"/>
    <w:rsid w:val="000D0AB8"/>
    <w:rsid w:val="000D0BCC"/>
    <w:rsid w:val="000D0F9A"/>
    <w:rsid w:val="000D10A8"/>
    <w:rsid w:val="000D148D"/>
    <w:rsid w:val="000D14EB"/>
    <w:rsid w:val="000D1610"/>
    <w:rsid w:val="000D206C"/>
    <w:rsid w:val="000D2185"/>
    <w:rsid w:val="000D2AE0"/>
    <w:rsid w:val="000D2CDA"/>
    <w:rsid w:val="000D362A"/>
    <w:rsid w:val="000D37FA"/>
    <w:rsid w:val="000D389E"/>
    <w:rsid w:val="000D3F8F"/>
    <w:rsid w:val="000D4324"/>
    <w:rsid w:val="000D46D6"/>
    <w:rsid w:val="000D46EE"/>
    <w:rsid w:val="000D4896"/>
    <w:rsid w:val="000D4DE6"/>
    <w:rsid w:val="000D5158"/>
    <w:rsid w:val="000D55EA"/>
    <w:rsid w:val="000D5965"/>
    <w:rsid w:val="000D59D6"/>
    <w:rsid w:val="000D5AB0"/>
    <w:rsid w:val="000D5AD1"/>
    <w:rsid w:val="000D5E4D"/>
    <w:rsid w:val="000D6E27"/>
    <w:rsid w:val="000D6E96"/>
    <w:rsid w:val="000D7268"/>
    <w:rsid w:val="000D7783"/>
    <w:rsid w:val="000D7F64"/>
    <w:rsid w:val="000E011D"/>
    <w:rsid w:val="000E03CF"/>
    <w:rsid w:val="000E0B28"/>
    <w:rsid w:val="000E0D89"/>
    <w:rsid w:val="000E1003"/>
    <w:rsid w:val="000E14B9"/>
    <w:rsid w:val="000E182B"/>
    <w:rsid w:val="000E1E8E"/>
    <w:rsid w:val="000E2787"/>
    <w:rsid w:val="000E279B"/>
    <w:rsid w:val="000E3075"/>
    <w:rsid w:val="000E331F"/>
    <w:rsid w:val="000E3358"/>
    <w:rsid w:val="000E38ED"/>
    <w:rsid w:val="000E3F84"/>
    <w:rsid w:val="000E40C3"/>
    <w:rsid w:val="000E4C9B"/>
    <w:rsid w:val="000E4D01"/>
    <w:rsid w:val="000E5830"/>
    <w:rsid w:val="000E5C4E"/>
    <w:rsid w:val="000E5CA5"/>
    <w:rsid w:val="000E5E3A"/>
    <w:rsid w:val="000E65A7"/>
    <w:rsid w:val="000E6635"/>
    <w:rsid w:val="000E6BAF"/>
    <w:rsid w:val="000E6EED"/>
    <w:rsid w:val="000E6F62"/>
    <w:rsid w:val="000E7F51"/>
    <w:rsid w:val="000F00D8"/>
    <w:rsid w:val="000F095B"/>
    <w:rsid w:val="000F13C4"/>
    <w:rsid w:val="000F13D7"/>
    <w:rsid w:val="000F17E4"/>
    <w:rsid w:val="000F1878"/>
    <w:rsid w:val="000F1CF3"/>
    <w:rsid w:val="000F1F98"/>
    <w:rsid w:val="000F20CD"/>
    <w:rsid w:val="000F2965"/>
    <w:rsid w:val="000F34C7"/>
    <w:rsid w:val="000F3B40"/>
    <w:rsid w:val="000F3F2F"/>
    <w:rsid w:val="000F42EA"/>
    <w:rsid w:val="000F49D7"/>
    <w:rsid w:val="000F4CAF"/>
    <w:rsid w:val="000F4D2F"/>
    <w:rsid w:val="000F4F44"/>
    <w:rsid w:val="000F53CB"/>
    <w:rsid w:val="000F58FE"/>
    <w:rsid w:val="000F6799"/>
    <w:rsid w:val="000F6881"/>
    <w:rsid w:val="000F6C32"/>
    <w:rsid w:val="000F6D86"/>
    <w:rsid w:val="000F7CAD"/>
    <w:rsid w:val="00100097"/>
    <w:rsid w:val="001000E9"/>
    <w:rsid w:val="00100161"/>
    <w:rsid w:val="00100169"/>
    <w:rsid w:val="0010067A"/>
    <w:rsid w:val="001010D7"/>
    <w:rsid w:val="00101489"/>
    <w:rsid w:val="001017C8"/>
    <w:rsid w:val="001019CE"/>
    <w:rsid w:val="00101A0E"/>
    <w:rsid w:val="00101ACE"/>
    <w:rsid w:val="00101D6C"/>
    <w:rsid w:val="00102147"/>
    <w:rsid w:val="001021DD"/>
    <w:rsid w:val="001021F1"/>
    <w:rsid w:val="00102366"/>
    <w:rsid w:val="00102E56"/>
    <w:rsid w:val="00103658"/>
    <w:rsid w:val="0010366C"/>
    <w:rsid w:val="00104058"/>
    <w:rsid w:val="0010405D"/>
    <w:rsid w:val="00104228"/>
    <w:rsid w:val="00104A80"/>
    <w:rsid w:val="001050B7"/>
    <w:rsid w:val="001050F9"/>
    <w:rsid w:val="0010521E"/>
    <w:rsid w:val="0010568A"/>
    <w:rsid w:val="001056C5"/>
    <w:rsid w:val="00105820"/>
    <w:rsid w:val="00105CEE"/>
    <w:rsid w:val="00105DA1"/>
    <w:rsid w:val="0010660E"/>
    <w:rsid w:val="00106A95"/>
    <w:rsid w:val="00106CC3"/>
    <w:rsid w:val="00106E7E"/>
    <w:rsid w:val="00106FF1"/>
    <w:rsid w:val="0010795D"/>
    <w:rsid w:val="0011034F"/>
    <w:rsid w:val="00110851"/>
    <w:rsid w:val="001115C0"/>
    <w:rsid w:val="001115F4"/>
    <w:rsid w:val="001116D2"/>
    <w:rsid w:val="0011190B"/>
    <w:rsid w:val="00111AD9"/>
    <w:rsid w:val="0011230B"/>
    <w:rsid w:val="001126ED"/>
    <w:rsid w:val="00112975"/>
    <w:rsid w:val="00112B8F"/>
    <w:rsid w:val="001134DA"/>
    <w:rsid w:val="0011372B"/>
    <w:rsid w:val="00113D8F"/>
    <w:rsid w:val="001140FA"/>
    <w:rsid w:val="001141CF"/>
    <w:rsid w:val="00114379"/>
    <w:rsid w:val="001146A3"/>
    <w:rsid w:val="001146C6"/>
    <w:rsid w:val="001147B8"/>
    <w:rsid w:val="00114949"/>
    <w:rsid w:val="00114E61"/>
    <w:rsid w:val="00114EA7"/>
    <w:rsid w:val="0011536C"/>
    <w:rsid w:val="00115716"/>
    <w:rsid w:val="0011584C"/>
    <w:rsid w:val="00116339"/>
    <w:rsid w:val="00116A2D"/>
    <w:rsid w:val="001175EF"/>
    <w:rsid w:val="00117677"/>
    <w:rsid w:val="00117957"/>
    <w:rsid w:val="00117C78"/>
    <w:rsid w:val="001201EA"/>
    <w:rsid w:val="001203DB"/>
    <w:rsid w:val="0012079F"/>
    <w:rsid w:val="001207F3"/>
    <w:rsid w:val="00120C13"/>
    <w:rsid w:val="00121769"/>
    <w:rsid w:val="00121E1A"/>
    <w:rsid w:val="00122727"/>
    <w:rsid w:val="00122842"/>
    <w:rsid w:val="0012345C"/>
    <w:rsid w:val="00123975"/>
    <w:rsid w:val="00123DED"/>
    <w:rsid w:val="0012467D"/>
    <w:rsid w:val="001246EC"/>
    <w:rsid w:val="001249D7"/>
    <w:rsid w:val="001249FC"/>
    <w:rsid w:val="00124E10"/>
    <w:rsid w:val="00125078"/>
    <w:rsid w:val="001252FE"/>
    <w:rsid w:val="001255A6"/>
    <w:rsid w:val="00125D34"/>
    <w:rsid w:val="0012636F"/>
    <w:rsid w:val="001268D1"/>
    <w:rsid w:val="00127352"/>
    <w:rsid w:val="001274AC"/>
    <w:rsid w:val="001275E6"/>
    <w:rsid w:val="00127DE2"/>
    <w:rsid w:val="00127F28"/>
    <w:rsid w:val="0013016D"/>
    <w:rsid w:val="00130714"/>
    <w:rsid w:val="00130953"/>
    <w:rsid w:val="00130BBD"/>
    <w:rsid w:val="00131683"/>
    <w:rsid w:val="00131AC6"/>
    <w:rsid w:val="001321CE"/>
    <w:rsid w:val="001322B0"/>
    <w:rsid w:val="00132671"/>
    <w:rsid w:val="00132767"/>
    <w:rsid w:val="00132917"/>
    <w:rsid w:val="00132E89"/>
    <w:rsid w:val="0013334C"/>
    <w:rsid w:val="00133EBD"/>
    <w:rsid w:val="00135015"/>
    <w:rsid w:val="00135095"/>
    <w:rsid w:val="00135517"/>
    <w:rsid w:val="00135829"/>
    <w:rsid w:val="00135884"/>
    <w:rsid w:val="001358A7"/>
    <w:rsid w:val="001358F4"/>
    <w:rsid w:val="00135B87"/>
    <w:rsid w:val="0013612A"/>
    <w:rsid w:val="00136998"/>
    <w:rsid w:val="00136AAD"/>
    <w:rsid w:val="00137280"/>
    <w:rsid w:val="00137288"/>
    <w:rsid w:val="00137480"/>
    <w:rsid w:val="001375B9"/>
    <w:rsid w:val="001376F7"/>
    <w:rsid w:val="00137769"/>
    <w:rsid w:val="00140608"/>
    <w:rsid w:val="0014073C"/>
    <w:rsid w:val="00140762"/>
    <w:rsid w:val="00140825"/>
    <w:rsid w:val="0014086C"/>
    <w:rsid w:val="00140E5E"/>
    <w:rsid w:val="001410AA"/>
    <w:rsid w:val="001410F1"/>
    <w:rsid w:val="001418FE"/>
    <w:rsid w:val="00141E46"/>
    <w:rsid w:val="00141ED1"/>
    <w:rsid w:val="00141F72"/>
    <w:rsid w:val="0014206B"/>
    <w:rsid w:val="00142093"/>
    <w:rsid w:val="00142E42"/>
    <w:rsid w:val="00143153"/>
    <w:rsid w:val="0014371C"/>
    <w:rsid w:val="00143EFE"/>
    <w:rsid w:val="00143FFE"/>
    <w:rsid w:val="0014471E"/>
    <w:rsid w:val="0014491B"/>
    <w:rsid w:val="00144B3F"/>
    <w:rsid w:val="00144D67"/>
    <w:rsid w:val="00144E04"/>
    <w:rsid w:val="001453BA"/>
    <w:rsid w:val="001454C4"/>
    <w:rsid w:val="001461EA"/>
    <w:rsid w:val="001462D7"/>
    <w:rsid w:val="00146577"/>
    <w:rsid w:val="00146773"/>
    <w:rsid w:val="00147D65"/>
    <w:rsid w:val="00147D91"/>
    <w:rsid w:val="001508E1"/>
    <w:rsid w:val="001510ED"/>
    <w:rsid w:val="001517AB"/>
    <w:rsid w:val="00151805"/>
    <w:rsid w:val="00151897"/>
    <w:rsid w:val="00152066"/>
    <w:rsid w:val="00152559"/>
    <w:rsid w:val="00152A3B"/>
    <w:rsid w:val="0015347E"/>
    <w:rsid w:val="00153A48"/>
    <w:rsid w:val="00153A6B"/>
    <w:rsid w:val="00153E69"/>
    <w:rsid w:val="00153EEF"/>
    <w:rsid w:val="00153F29"/>
    <w:rsid w:val="001544AB"/>
    <w:rsid w:val="00155178"/>
    <w:rsid w:val="00155D53"/>
    <w:rsid w:val="0015622B"/>
    <w:rsid w:val="00156260"/>
    <w:rsid w:val="00156502"/>
    <w:rsid w:val="0016019C"/>
    <w:rsid w:val="001601C7"/>
    <w:rsid w:val="001602C2"/>
    <w:rsid w:val="00160674"/>
    <w:rsid w:val="00160786"/>
    <w:rsid w:val="00161990"/>
    <w:rsid w:val="00162262"/>
    <w:rsid w:val="001623A3"/>
    <w:rsid w:val="00162BD5"/>
    <w:rsid w:val="00162CF1"/>
    <w:rsid w:val="00162F82"/>
    <w:rsid w:val="001630E4"/>
    <w:rsid w:val="0016368F"/>
    <w:rsid w:val="001639BC"/>
    <w:rsid w:val="00163A4E"/>
    <w:rsid w:val="00163AFC"/>
    <w:rsid w:val="00163C9A"/>
    <w:rsid w:val="00164646"/>
    <w:rsid w:val="001647FA"/>
    <w:rsid w:val="00164E54"/>
    <w:rsid w:val="00165137"/>
    <w:rsid w:val="001652DD"/>
    <w:rsid w:val="0016634F"/>
    <w:rsid w:val="00166809"/>
    <w:rsid w:val="00166879"/>
    <w:rsid w:val="001669F9"/>
    <w:rsid w:val="00166D9E"/>
    <w:rsid w:val="00166EE2"/>
    <w:rsid w:val="0016700E"/>
    <w:rsid w:val="00167125"/>
    <w:rsid w:val="0016733C"/>
    <w:rsid w:val="0016764C"/>
    <w:rsid w:val="00167DBE"/>
    <w:rsid w:val="001702A8"/>
    <w:rsid w:val="00170397"/>
    <w:rsid w:val="001706E4"/>
    <w:rsid w:val="001708D0"/>
    <w:rsid w:val="00170E05"/>
    <w:rsid w:val="00171661"/>
    <w:rsid w:val="00171B5E"/>
    <w:rsid w:val="00171BC2"/>
    <w:rsid w:val="00171D7E"/>
    <w:rsid w:val="00171F14"/>
    <w:rsid w:val="00171F1C"/>
    <w:rsid w:val="001729E1"/>
    <w:rsid w:val="00172B61"/>
    <w:rsid w:val="00172C20"/>
    <w:rsid w:val="001738A5"/>
    <w:rsid w:val="00173A00"/>
    <w:rsid w:val="00173D38"/>
    <w:rsid w:val="00174C8B"/>
    <w:rsid w:val="00174DDB"/>
    <w:rsid w:val="00175009"/>
    <w:rsid w:val="001752EC"/>
    <w:rsid w:val="00175B5A"/>
    <w:rsid w:val="00175EF2"/>
    <w:rsid w:val="001762A6"/>
    <w:rsid w:val="00176414"/>
    <w:rsid w:val="00176BDB"/>
    <w:rsid w:val="0017714C"/>
    <w:rsid w:val="0017722E"/>
    <w:rsid w:val="00177482"/>
    <w:rsid w:val="00177711"/>
    <w:rsid w:val="00177A0D"/>
    <w:rsid w:val="00177AC2"/>
    <w:rsid w:val="00177DFF"/>
    <w:rsid w:val="00177EBD"/>
    <w:rsid w:val="0018016C"/>
    <w:rsid w:val="001806A9"/>
    <w:rsid w:val="00180860"/>
    <w:rsid w:val="0018087F"/>
    <w:rsid w:val="00180D96"/>
    <w:rsid w:val="00180E60"/>
    <w:rsid w:val="001817BA"/>
    <w:rsid w:val="00181B3A"/>
    <w:rsid w:val="001820B2"/>
    <w:rsid w:val="001821E9"/>
    <w:rsid w:val="0018246F"/>
    <w:rsid w:val="00182718"/>
    <w:rsid w:val="0018288B"/>
    <w:rsid w:val="00182FBF"/>
    <w:rsid w:val="001836DF"/>
    <w:rsid w:val="00183CB7"/>
    <w:rsid w:val="00183CC6"/>
    <w:rsid w:val="00183F11"/>
    <w:rsid w:val="001840F5"/>
    <w:rsid w:val="00184A29"/>
    <w:rsid w:val="00184DAB"/>
    <w:rsid w:val="00184F51"/>
    <w:rsid w:val="00185257"/>
    <w:rsid w:val="00185E59"/>
    <w:rsid w:val="00185F10"/>
    <w:rsid w:val="00185FDA"/>
    <w:rsid w:val="00186395"/>
    <w:rsid w:val="001863E3"/>
    <w:rsid w:val="0018695F"/>
    <w:rsid w:val="00186B4D"/>
    <w:rsid w:val="0018767B"/>
    <w:rsid w:val="001908C5"/>
    <w:rsid w:val="00190927"/>
    <w:rsid w:val="00190BD5"/>
    <w:rsid w:val="00190C5A"/>
    <w:rsid w:val="00191727"/>
    <w:rsid w:val="00191EBF"/>
    <w:rsid w:val="00192338"/>
    <w:rsid w:val="00192589"/>
    <w:rsid w:val="001925E5"/>
    <w:rsid w:val="001929F7"/>
    <w:rsid w:val="00193987"/>
    <w:rsid w:val="001941D9"/>
    <w:rsid w:val="00194955"/>
    <w:rsid w:val="0019573B"/>
    <w:rsid w:val="0019592C"/>
    <w:rsid w:val="00196085"/>
    <w:rsid w:val="00196700"/>
    <w:rsid w:val="00196B90"/>
    <w:rsid w:val="00196DE8"/>
    <w:rsid w:val="00196FF4"/>
    <w:rsid w:val="0019734F"/>
    <w:rsid w:val="001A0303"/>
    <w:rsid w:val="001A0676"/>
    <w:rsid w:val="001A067A"/>
    <w:rsid w:val="001A06C8"/>
    <w:rsid w:val="001A1337"/>
    <w:rsid w:val="001A2939"/>
    <w:rsid w:val="001A2FD5"/>
    <w:rsid w:val="001A3037"/>
    <w:rsid w:val="001A30FB"/>
    <w:rsid w:val="001A36CF"/>
    <w:rsid w:val="001A3974"/>
    <w:rsid w:val="001A3F0F"/>
    <w:rsid w:val="001A3FA5"/>
    <w:rsid w:val="001A4EDF"/>
    <w:rsid w:val="001A6164"/>
    <w:rsid w:val="001A61A0"/>
    <w:rsid w:val="001A6AFE"/>
    <w:rsid w:val="001A6E27"/>
    <w:rsid w:val="001A706D"/>
    <w:rsid w:val="001A71EB"/>
    <w:rsid w:val="001A72EE"/>
    <w:rsid w:val="001A7826"/>
    <w:rsid w:val="001A79DA"/>
    <w:rsid w:val="001B00B2"/>
    <w:rsid w:val="001B0149"/>
    <w:rsid w:val="001B0251"/>
    <w:rsid w:val="001B1565"/>
    <w:rsid w:val="001B2993"/>
    <w:rsid w:val="001B2C18"/>
    <w:rsid w:val="001B35C1"/>
    <w:rsid w:val="001B3754"/>
    <w:rsid w:val="001B3A10"/>
    <w:rsid w:val="001B4371"/>
    <w:rsid w:val="001B514D"/>
    <w:rsid w:val="001B5332"/>
    <w:rsid w:val="001B54E9"/>
    <w:rsid w:val="001B55DE"/>
    <w:rsid w:val="001B5BE3"/>
    <w:rsid w:val="001B70CF"/>
    <w:rsid w:val="001B748B"/>
    <w:rsid w:val="001B7905"/>
    <w:rsid w:val="001C0085"/>
    <w:rsid w:val="001C0523"/>
    <w:rsid w:val="001C063F"/>
    <w:rsid w:val="001C0874"/>
    <w:rsid w:val="001C0883"/>
    <w:rsid w:val="001C16A9"/>
    <w:rsid w:val="001C19EB"/>
    <w:rsid w:val="001C1E53"/>
    <w:rsid w:val="001C211D"/>
    <w:rsid w:val="001C2A8B"/>
    <w:rsid w:val="001C2BE3"/>
    <w:rsid w:val="001C3434"/>
    <w:rsid w:val="001C3474"/>
    <w:rsid w:val="001C3DC6"/>
    <w:rsid w:val="001C3E02"/>
    <w:rsid w:val="001C4A39"/>
    <w:rsid w:val="001C4F5F"/>
    <w:rsid w:val="001C53F0"/>
    <w:rsid w:val="001C54B8"/>
    <w:rsid w:val="001C589B"/>
    <w:rsid w:val="001C58A6"/>
    <w:rsid w:val="001C5BC8"/>
    <w:rsid w:val="001C5DBB"/>
    <w:rsid w:val="001C5F88"/>
    <w:rsid w:val="001C6182"/>
    <w:rsid w:val="001C619C"/>
    <w:rsid w:val="001C66D2"/>
    <w:rsid w:val="001C77B2"/>
    <w:rsid w:val="001C7F47"/>
    <w:rsid w:val="001D006C"/>
    <w:rsid w:val="001D056C"/>
    <w:rsid w:val="001D0578"/>
    <w:rsid w:val="001D0593"/>
    <w:rsid w:val="001D1258"/>
    <w:rsid w:val="001D125F"/>
    <w:rsid w:val="001D19F8"/>
    <w:rsid w:val="001D1CFF"/>
    <w:rsid w:val="001D2B3C"/>
    <w:rsid w:val="001D2E6C"/>
    <w:rsid w:val="001D35DC"/>
    <w:rsid w:val="001D43C0"/>
    <w:rsid w:val="001D448E"/>
    <w:rsid w:val="001D4969"/>
    <w:rsid w:val="001D4AF0"/>
    <w:rsid w:val="001D4F24"/>
    <w:rsid w:val="001D506F"/>
    <w:rsid w:val="001D57BC"/>
    <w:rsid w:val="001D6E61"/>
    <w:rsid w:val="001D6F30"/>
    <w:rsid w:val="001D7260"/>
    <w:rsid w:val="001D7816"/>
    <w:rsid w:val="001D7ADE"/>
    <w:rsid w:val="001D7B96"/>
    <w:rsid w:val="001D7FE2"/>
    <w:rsid w:val="001E09F4"/>
    <w:rsid w:val="001E0A73"/>
    <w:rsid w:val="001E111F"/>
    <w:rsid w:val="001E1284"/>
    <w:rsid w:val="001E1524"/>
    <w:rsid w:val="001E16D8"/>
    <w:rsid w:val="001E1D3C"/>
    <w:rsid w:val="001E1DDA"/>
    <w:rsid w:val="001E220A"/>
    <w:rsid w:val="001E251E"/>
    <w:rsid w:val="001E266E"/>
    <w:rsid w:val="001E2EEF"/>
    <w:rsid w:val="001E3188"/>
    <w:rsid w:val="001E31D1"/>
    <w:rsid w:val="001E32BE"/>
    <w:rsid w:val="001E3A45"/>
    <w:rsid w:val="001E420B"/>
    <w:rsid w:val="001E4704"/>
    <w:rsid w:val="001E5BB2"/>
    <w:rsid w:val="001E5D1F"/>
    <w:rsid w:val="001E6313"/>
    <w:rsid w:val="001E6BDA"/>
    <w:rsid w:val="001E6C1B"/>
    <w:rsid w:val="001E719A"/>
    <w:rsid w:val="001E750C"/>
    <w:rsid w:val="001E7A8F"/>
    <w:rsid w:val="001F020C"/>
    <w:rsid w:val="001F0546"/>
    <w:rsid w:val="001F0DDF"/>
    <w:rsid w:val="001F1242"/>
    <w:rsid w:val="001F18E2"/>
    <w:rsid w:val="001F1B1E"/>
    <w:rsid w:val="001F1BEA"/>
    <w:rsid w:val="001F1DFA"/>
    <w:rsid w:val="001F1E26"/>
    <w:rsid w:val="001F22A9"/>
    <w:rsid w:val="001F26E9"/>
    <w:rsid w:val="001F2E08"/>
    <w:rsid w:val="001F33A0"/>
    <w:rsid w:val="001F35A8"/>
    <w:rsid w:val="001F39AB"/>
    <w:rsid w:val="001F45E8"/>
    <w:rsid w:val="001F4E57"/>
    <w:rsid w:val="001F53A2"/>
    <w:rsid w:val="001F5C95"/>
    <w:rsid w:val="001F5C9E"/>
    <w:rsid w:val="001F5E73"/>
    <w:rsid w:val="001F5ED8"/>
    <w:rsid w:val="001F5F10"/>
    <w:rsid w:val="001F644E"/>
    <w:rsid w:val="001F6E45"/>
    <w:rsid w:val="001F7317"/>
    <w:rsid w:val="001F798D"/>
    <w:rsid w:val="001F7DD6"/>
    <w:rsid w:val="002000F2"/>
    <w:rsid w:val="002000FC"/>
    <w:rsid w:val="0020087C"/>
    <w:rsid w:val="00200A92"/>
    <w:rsid w:val="00200BF9"/>
    <w:rsid w:val="0020142D"/>
    <w:rsid w:val="00201488"/>
    <w:rsid w:val="002016C0"/>
    <w:rsid w:val="00201A5F"/>
    <w:rsid w:val="00201DEC"/>
    <w:rsid w:val="002024E6"/>
    <w:rsid w:val="00202D2E"/>
    <w:rsid w:val="00203159"/>
    <w:rsid w:val="002039FE"/>
    <w:rsid w:val="00203A6E"/>
    <w:rsid w:val="00203F00"/>
    <w:rsid w:val="00203F5C"/>
    <w:rsid w:val="002047DE"/>
    <w:rsid w:val="00204981"/>
    <w:rsid w:val="00204A5A"/>
    <w:rsid w:val="00204C12"/>
    <w:rsid w:val="00205635"/>
    <w:rsid w:val="002059A3"/>
    <w:rsid w:val="00205AB2"/>
    <w:rsid w:val="00205CB2"/>
    <w:rsid w:val="00205D98"/>
    <w:rsid w:val="0020610B"/>
    <w:rsid w:val="002063A7"/>
    <w:rsid w:val="0020671A"/>
    <w:rsid w:val="0020674D"/>
    <w:rsid w:val="00206BF6"/>
    <w:rsid w:val="00206E5A"/>
    <w:rsid w:val="00207613"/>
    <w:rsid w:val="00207847"/>
    <w:rsid w:val="00207AF9"/>
    <w:rsid w:val="00207BB9"/>
    <w:rsid w:val="00207EB6"/>
    <w:rsid w:val="00210174"/>
    <w:rsid w:val="0021065B"/>
    <w:rsid w:val="002109D5"/>
    <w:rsid w:val="00210A2E"/>
    <w:rsid w:val="00210B05"/>
    <w:rsid w:val="00210C84"/>
    <w:rsid w:val="00210C91"/>
    <w:rsid w:val="00210F42"/>
    <w:rsid w:val="00211042"/>
    <w:rsid w:val="00211345"/>
    <w:rsid w:val="002114FA"/>
    <w:rsid w:val="00211D31"/>
    <w:rsid w:val="00211DD9"/>
    <w:rsid w:val="00212816"/>
    <w:rsid w:val="002130BD"/>
    <w:rsid w:val="00213851"/>
    <w:rsid w:val="00214E0D"/>
    <w:rsid w:val="0021512E"/>
    <w:rsid w:val="0021586D"/>
    <w:rsid w:val="00215D76"/>
    <w:rsid w:val="00215F91"/>
    <w:rsid w:val="002162EA"/>
    <w:rsid w:val="002165F9"/>
    <w:rsid w:val="00216685"/>
    <w:rsid w:val="00216B17"/>
    <w:rsid w:val="00216BBF"/>
    <w:rsid w:val="00216D0D"/>
    <w:rsid w:val="00217135"/>
    <w:rsid w:val="0021797D"/>
    <w:rsid w:val="00217C32"/>
    <w:rsid w:val="00217CE8"/>
    <w:rsid w:val="0022003A"/>
    <w:rsid w:val="002202EC"/>
    <w:rsid w:val="002204ED"/>
    <w:rsid w:val="002208BE"/>
    <w:rsid w:val="0022091D"/>
    <w:rsid w:val="00220E92"/>
    <w:rsid w:val="00221022"/>
    <w:rsid w:val="0022135D"/>
    <w:rsid w:val="002222A4"/>
    <w:rsid w:val="00222AB8"/>
    <w:rsid w:val="00222B25"/>
    <w:rsid w:val="00222FE7"/>
    <w:rsid w:val="00223833"/>
    <w:rsid w:val="00223ACD"/>
    <w:rsid w:val="00224A38"/>
    <w:rsid w:val="00224A9B"/>
    <w:rsid w:val="0022657F"/>
    <w:rsid w:val="002269A7"/>
    <w:rsid w:val="00226A52"/>
    <w:rsid w:val="00226AE0"/>
    <w:rsid w:val="00226BD3"/>
    <w:rsid w:val="0022735A"/>
    <w:rsid w:val="00227652"/>
    <w:rsid w:val="00227850"/>
    <w:rsid w:val="00227873"/>
    <w:rsid w:val="002279D2"/>
    <w:rsid w:val="00227D0D"/>
    <w:rsid w:val="00227F9E"/>
    <w:rsid w:val="00230040"/>
    <w:rsid w:val="00230189"/>
    <w:rsid w:val="00230AD3"/>
    <w:rsid w:val="00230BB1"/>
    <w:rsid w:val="0023124C"/>
    <w:rsid w:val="002314EE"/>
    <w:rsid w:val="00231740"/>
    <w:rsid w:val="00231A11"/>
    <w:rsid w:val="00231B71"/>
    <w:rsid w:val="00231D67"/>
    <w:rsid w:val="00232149"/>
    <w:rsid w:val="00232191"/>
    <w:rsid w:val="0023287C"/>
    <w:rsid w:val="00232E9D"/>
    <w:rsid w:val="0023324F"/>
    <w:rsid w:val="002344C8"/>
    <w:rsid w:val="002349C5"/>
    <w:rsid w:val="00234B73"/>
    <w:rsid w:val="00235581"/>
    <w:rsid w:val="00235698"/>
    <w:rsid w:val="00236F71"/>
    <w:rsid w:val="002373FC"/>
    <w:rsid w:val="002375AD"/>
    <w:rsid w:val="00237C6F"/>
    <w:rsid w:val="00237D22"/>
    <w:rsid w:val="0024029F"/>
    <w:rsid w:val="00240956"/>
    <w:rsid w:val="00240B7D"/>
    <w:rsid w:val="00240F65"/>
    <w:rsid w:val="0024103F"/>
    <w:rsid w:val="00241C7B"/>
    <w:rsid w:val="00241D6D"/>
    <w:rsid w:val="002421F2"/>
    <w:rsid w:val="0024284B"/>
    <w:rsid w:val="0024286B"/>
    <w:rsid w:val="00242B2A"/>
    <w:rsid w:val="00242CAE"/>
    <w:rsid w:val="00243ACD"/>
    <w:rsid w:val="0024445A"/>
    <w:rsid w:val="00244606"/>
    <w:rsid w:val="00244924"/>
    <w:rsid w:val="002449F4"/>
    <w:rsid w:val="0024520E"/>
    <w:rsid w:val="0024530E"/>
    <w:rsid w:val="00245492"/>
    <w:rsid w:val="00245A41"/>
    <w:rsid w:val="00245B70"/>
    <w:rsid w:val="00245D7D"/>
    <w:rsid w:val="00245E39"/>
    <w:rsid w:val="00245FBA"/>
    <w:rsid w:val="00246BEB"/>
    <w:rsid w:val="00246C52"/>
    <w:rsid w:val="00246EB6"/>
    <w:rsid w:val="002475BE"/>
    <w:rsid w:val="00247660"/>
    <w:rsid w:val="0024766C"/>
    <w:rsid w:val="0024785A"/>
    <w:rsid w:val="00247C92"/>
    <w:rsid w:val="00247DD1"/>
    <w:rsid w:val="002506F5"/>
    <w:rsid w:val="00250D9C"/>
    <w:rsid w:val="00250E5D"/>
    <w:rsid w:val="00251117"/>
    <w:rsid w:val="002512A9"/>
    <w:rsid w:val="002515EA"/>
    <w:rsid w:val="0025169E"/>
    <w:rsid w:val="00251723"/>
    <w:rsid w:val="00251794"/>
    <w:rsid w:val="00251843"/>
    <w:rsid w:val="00251929"/>
    <w:rsid w:val="00251F5E"/>
    <w:rsid w:val="00251F78"/>
    <w:rsid w:val="002530D6"/>
    <w:rsid w:val="002530D9"/>
    <w:rsid w:val="0025325D"/>
    <w:rsid w:val="002533FF"/>
    <w:rsid w:val="00253400"/>
    <w:rsid w:val="002537F5"/>
    <w:rsid w:val="00253905"/>
    <w:rsid w:val="0025429A"/>
    <w:rsid w:val="00254FAC"/>
    <w:rsid w:val="00256A5E"/>
    <w:rsid w:val="00256B22"/>
    <w:rsid w:val="00256D51"/>
    <w:rsid w:val="00256F02"/>
    <w:rsid w:val="002571C8"/>
    <w:rsid w:val="002572F1"/>
    <w:rsid w:val="00257A62"/>
    <w:rsid w:val="00260156"/>
    <w:rsid w:val="0026075E"/>
    <w:rsid w:val="002608BD"/>
    <w:rsid w:val="00260FAD"/>
    <w:rsid w:val="002617F6"/>
    <w:rsid w:val="00261D05"/>
    <w:rsid w:val="002623AC"/>
    <w:rsid w:val="00262979"/>
    <w:rsid w:val="00263038"/>
    <w:rsid w:val="002631DC"/>
    <w:rsid w:val="0026382D"/>
    <w:rsid w:val="0026385F"/>
    <w:rsid w:val="00263DD9"/>
    <w:rsid w:val="00264256"/>
    <w:rsid w:val="0026432F"/>
    <w:rsid w:val="0026455A"/>
    <w:rsid w:val="0026460B"/>
    <w:rsid w:val="0026468A"/>
    <w:rsid w:val="00264C28"/>
    <w:rsid w:val="002654D9"/>
    <w:rsid w:val="00265701"/>
    <w:rsid w:val="00265CB1"/>
    <w:rsid w:val="00265E9A"/>
    <w:rsid w:val="00266111"/>
    <w:rsid w:val="00266210"/>
    <w:rsid w:val="002664FA"/>
    <w:rsid w:val="00266867"/>
    <w:rsid w:val="0026716C"/>
    <w:rsid w:val="00267D1B"/>
    <w:rsid w:val="002706CC"/>
    <w:rsid w:val="00270BDB"/>
    <w:rsid w:val="00270C63"/>
    <w:rsid w:val="00270C98"/>
    <w:rsid w:val="00270CF1"/>
    <w:rsid w:val="00270E57"/>
    <w:rsid w:val="002711C3"/>
    <w:rsid w:val="002713CE"/>
    <w:rsid w:val="0027193C"/>
    <w:rsid w:val="00271EEF"/>
    <w:rsid w:val="0027242C"/>
    <w:rsid w:val="00272474"/>
    <w:rsid w:val="0027257A"/>
    <w:rsid w:val="00272AE2"/>
    <w:rsid w:val="00272D06"/>
    <w:rsid w:val="00272FEB"/>
    <w:rsid w:val="00273644"/>
    <w:rsid w:val="002738C9"/>
    <w:rsid w:val="00273B2D"/>
    <w:rsid w:val="00273CFB"/>
    <w:rsid w:val="00274668"/>
    <w:rsid w:val="00274CE5"/>
    <w:rsid w:val="00274D08"/>
    <w:rsid w:val="00274DE3"/>
    <w:rsid w:val="0027540F"/>
    <w:rsid w:val="00275464"/>
    <w:rsid w:val="0027568B"/>
    <w:rsid w:val="002756D5"/>
    <w:rsid w:val="00275B92"/>
    <w:rsid w:val="00275E10"/>
    <w:rsid w:val="00276001"/>
    <w:rsid w:val="002761F3"/>
    <w:rsid w:val="00276243"/>
    <w:rsid w:val="002764FB"/>
    <w:rsid w:val="00276660"/>
    <w:rsid w:val="002766C9"/>
    <w:rsid w:val="002768E3"/>
    <w:rsid w:val="00277512"/>
    <w:rsid w:val="002777E4"/>
    <w:rsid w:val="00277E66"/>
    <w:rsid w:val="002801E2"/>
    <w:rsid w:val="00280612"/>
    <w:rsid w:val="0028073A"/>
    <w:rsid w:val="00280960"/>
    <w:rsid w:val="0028168F"/>
    <w:rsid w:val="002825CE"/>
    <w:rsid w:val="00283165"/>
    <w:rsid w:val="002832E7"/>
    <w:rsid w:val="002834E1"/>
    <w:rsid w:val="00284603"/>
    <w:rsid w:val="00284E7F"/>
    <w:rsid w:val="0028550D"/>
    <w:rsid w:val="00285520"/>
    <w:rsid w:val="00285894"/>
    <w:rsid w:val="00285E28"/>
    <w:rsid w:val="00286631"/>
    <w:rsid w:val="00286F76"/>
    <w:rsid w:val="00287376"/>
    <w:rsid w:val="002877DE"/>
    <w:rsid w:val="00287C28"/>
    <w:rsid w:val="00287C39"/>
    <w:rsid w:val="00290254"/>
    <w:rsid w:val="00290C83"/>
    <w:rsid w:val="0029142E"/>
    <w:rsid w:val="002915DA"/>
    <w:rsid w:val="0029178F"/>
    <w:rsid w:val="00291C45"/>
    <w:rsid w:val="00292540"/>
    <w:rsid w:val="00293504"/>
    <w:rsid w:val="00293C49"/>
    <w:rsid w:val="00294266"/>
    <w:rsid w:val="002944CA"/>
    <w:rsid w:val="00294504"/>
    <w:rsid w:val="00294722"/>
    <w:rsid w:val="00294AB1"/>
    <w:rsid w:val="00294C8C"/>
    <w:rsid w:val="00295226"/>
    <w:rsid w:val="002953D0"/>
    <w:rsid w:val="00295F1C"/>
    <w:rsid w:val="002960D8"/>
    <w:rsid w:val="00296758"/>
    <w:rsid w:val="0029696C"/>
    <w:rsid w:val="00296D93"/>
    <w:rsid w:val="00296FD8"/>
    <w:rsid w:val="0029719E"/>
    <w:rsid w:val="0029743A"/>
    <w:rsid w:val="00297499"/>
    <w:rsid w:val="002974AA"/>
    <w:rsid w:val="002977A0"/>
    <w:rsid w:val="00297F46"/>
    <w:rsid w:val="002A025C"/>
    <w:rsid w:val="002A0581"/>
    <w:rsid w:val="002A05EF"/>
    <w:rsid w:val="002A0724"/>
    <w:rsid w:val="002A0799"/>
    <w:rsid w:val="002A1A57"/>
    <w:rsid w:val="002A1DA1"/>
    <w:rsid w:val="002A205B"/>
    <w:rsid w:val="002A2FB8"/>
    <w:rsid w:val="002A31FF"/>
    <w:rsid w:val="002A3668"/>
    <w:rsid w:val="002A3771"/>
    <w:rsid w:val="002A37C5"/>
    <w:rsid w:val="002A3AFD"/>
    <w:rsid w:val="002A3B12"/>
    <w:rsid w:val="002A4102"/>
    <w:rsid w:val="002A4918"/>
    <w:rsid w:val="002A4B7D"/>
    <w:rsid w:val="002A4E20"/>
    <w:rsid w:val="002A523D"/>
    <w:rsid w:val="002A5FC1"/>
    <w:rsid w:val="002A6EF8"/>
    <w:rsid w:val="002A732C"/>
    <w:rsid w:val="002A7A6A"/>
    <w:rsid w:val="002A7AB4"/>
    <w:rsid w:val="002B0415"/>
    <w:rsid w:val="002B07BF"/>
    <w:rsid w:val="002B0805"/>
    <w:rsid w:val="002B0960"/>
    <w:rsid w:val="002B0C99"/>
    <w:rsid w:val="002B10F9"/>
    <w:rsid w:val="002B12C7"/>
    <w:rsid w:val="002B1AFA"/>
    <w:rsid w:val="002B21D6"/>
    <w:rsid w:val="002B2C92"/>
    <w:rsid w:val="002B3081"/>
    <w:rsid w:val="002B318B"/>
    <w:rsid w:val="002B32BC"/>
    <w:rsid w:val="002B340B"/>
    <w:rsid w:val="002B34AE"/>
    <w:rsid w:val="002B3D90"/>
    <w:rsid w:val="002B453B"/>
    <w:rsid w:val="002B4C39"/>
    <w:rsid w:val="002B601A"/>
    <w:rsid w:val="002B61F1"/>
    <w:rsid w:val="002B64FE"/>
    <w:rsid w:val="002B694E"/>
    <w:rsid w:val="002B6D31"/>
    <w:rsid w:val="002B7D56"/>
    <w:rsid w:val="002C04C2"/>
    <w:rsid w:val="002C0818"/>
    <w:rsid w:val="002C0D11"/>
    <w:rsid w:val="002C1B17"/>
    <w:rsid w:val="002C203A"/>
    <w:rsid w:val="002C2AE9"/>
    <w:rsid w:val="002C2B29"/>
    <w:rsid w:val="002C2E8A"/>
    <w:rsid w:val="002C2FCD"/>
    <w:rsid w:val="002C3AE4"/>
    <w:rsid w:val="002C3E89"/>
    <w:rsid w:val="002C42AA"/>
    <w:rsid w:val="002C4AF6"/>
    <w:rsid w:val="002C5533"/>
    <w:rsid w:val="002C5620"/>
    <w:rsid w:val="002C5A6B"/>
    <w:rsid w:val="002C61E0"/>
    <w:rsid w:val="002C640C"/>
    <w:rsid w:val="002C64DE"/>
    <w:rsid w:val="002C6D3C"/>
    <w:rsid w:val="002C782F"/>
    <w:rsid w:val="002C7B03"/>
    <w:rsid w:val="002C7B0D"/>
    <w:rsid w:val="002C7EBB"/>
    <w:rsid w:val="002D001E"/>
    <w:rsid w:val="002D0115"/>
    <w:rsid w:val="002D0298"/>
    <w:rsid w:val="002D04DC"/>
    <w:rsid w:val="002D0657"/>
    <w:rsid w:val="002D0820"/>
    <w:rsid w:val="002D09B3"/>
    <w:rsid w:val="002D1258"/>
    <w:rsid w:val="002D13B7"/>
    <w:rsid w:val="002D2B4E"/>
    <w:rsid w:val="002D3968"/>
    <w:rsid w:val="002D425A"/>
    <w:rsid w:val="002D4314"/>
    <w:rsid w:val="002D4A54"/>
    <w:rsid w:val="002D4E37"/>
    <w:rsid w:val="002D52E0"/>
    <w:rsid w:val="002D5DEA"/>
    <w:rsid w:val="002D6127"/>
    <w:rsid w:val="002D61BE"/>
    <w:rsid w:val="002D7235"/>
    <w:rsid w:val="002D76E8"/>
    <w:rsid w:val="002D7ED7"/>
    <w:rsid w:val="002E0E94"/>
    <w:rsid w:val="002E15A5"/>
    <w:rsid w:val="002E16BC"/>
    <w:rsid w:val="002E25D2"/>
    <w:rsid w:val="002E2738"/>
    <w:rsid w:val="002E2923"/>
    <w:rsid w:val="002E2A76"/>
    <w:rsid w:val="002E306D"/>
    <w:rsid w:val="002E3653"/>
    <w:rsid w:val="002E38B7"/>
    <w:rsid w:val="002E4301"/>
    <w:rsid w:val="002E58E1"/>
    <w:rsid w:val="002E5BDD"/>
    <w:rsid w:val="002E5C56"/>
    <w:rsid w:val="002E5D86"/>
    <w:rsid w:val="002E5DD7"/>
    <w:rsid w:val="002E6809"/>
    <w:rsid w:val="002F0045"/>
    <w:rsid w:val="002F00F0"/>
    <w:rsid w:val="002F025B"/>
    <w:rsid w:val="002F0684"/>
    <w:rsid w:val="002F09C0"/>
    <w:rsid w:val="002F0ADB"/>
    <w:rsid w:val="002F0E34"/>
    <w:rsid w:val="002F2AE0"/>
    <w:rsid w:val="002F31C4"/>
    <w:rsid w:val="002F3F16"/>
    <w:rsid w:val="002F413F"/>
    <w:rsid w:val="002F446A"/>
    <w:rsid w:val="002F44AD"/>
    <w:rsid w:val="002F45D3"/>
    <w:rsid w:val="002F4934"/>
    <w:rsid w:val="002F4A52"/>
    <w:rsid w:val="002F4CF5"/>
    <w:rsid w:val="002F4E98"/>
    <w:rsid w:val="002F4FC5"/>
    <w:rsid w:val="002F5312"/>
    <w:rsid w:val="002F5422"/>
    <w:rsid w:val="002F5634"/>
    <w:rsid w:val="002F566C"/>
    <w:rsid w:val="002F5874"/>
    <w:rsid w:val="002F5881"/>
    <w:rsid w:val="002F5FDA"/>
    <w:rsid w:val="002F63ED"/>
    <w:rsid w:val="002F6AC6"/>
    <w:rsid w:val="002F6BDA"/>
    <w:rsid w:val="002F7919"/>
    <w:rsid w:val="002F7B6D"/>
    <w:rsid w:val="002F7D48"/>
    <w:rsid w:val="002F7EC5"/>
    <w:rsid w:val="00300085"/>
    <w:rsid w:val="0030027C"/>
    <w:rsid w:val="003003AD"/>
    <w:rsid w:val="003011C0"/>
    <w:rsid w:val="00301DA6"/>
    <w:rsid w:val="00301EE4"/>
    <w:rsid w:val="003024DE"/>
    <w:rsid w:val="00302701"/>
    <w:rsid w:val="00302739"/>
    <w:rsid w:val="00302B48"/>
    <w:rsid w:val="00302EDE"/>
    <w:rsid w:val="00302FEF"/>
    <w:rsid w:val="0030318E"/>
    <w:rsid w:val="00304556"/>
    <w:rsid w:val="00304AC5"/>
    <w:rsid w:val="00304C9E"/>
    <w:rsid w:val="00305437"/>
    <w:rsid w:val="003065FB"/>
    <w:rsid w:val="00306ED2"/>
    <w:rsid w:val="00306F89"/>
    <w:rsid w:val="0030749E"/>
    <w:rsid w:val="00307B27"/>
    <w:rsid w:val="00307F28"/>
    <w:rsid w:val="003101DC"/>
    <w:rsid w:val="0031049F"/>
    <w:rsid w:val="00310CC6"/>
    <w:rsid w:val="00310F30"/>
    <w:rsid w:val="00311642"/>
    <w:rsid w:val="0031175E"/>
    <w:rsid w:val="00311761"/>
    <w:rsid w:val="00311941"/>
    <w:rsid w:val="00312709"/>
    <w:rsid w:val="00313765"/>
    <w:rsid w:val="003137A0"/>
    <w:rsid w:val="00313BC1"/>
    <w:rsid w:val="00313C4F"/>
    <w:rsid w:val="003141C2"/>
    <w:rsid w:val="00314CBB"/>
    <w:rsid w:val="00314F5D"/>
    <w:rsid w:val="0031599D"/>
    <w:rsid w:val="00316064"/>
    <w:rsid w:val="00316C58"/>
    <w:rsid w:val="00316EAE"/>
    <w:rsid w:val="00317050"/>
    <w:rsid w:val="00317625"/>
    <w:rsid w:val="0031767A"/>
    <w:rsid w:val="00317731"/>
    <w:rsid w:val="00317C5E"/>
    <w:rsid w:val="0032013F"/>
    <w:rsid w:val="0032018E"/>
    <w:rsid w:val="00320B1B"/>
    <w:rsid w:val="00320F1B"/>
    <w:rsid w:val="0032151E"/>
    <w:rsid w:val="0032172E"/>
    <w:rsid w:val="00321822"/>
    <w:rsid w:val="00321894"/>
    <w:rsid w:val="00321B02"/>
    <w:rsid w:val="00322BC3"/>
    <w:rsid w:val="00322C2B"/>
    <w:rsid w:val="00322E3B"/>
    <w:rsid w:val="00323FAD"/>
    <w:rsid w:val="00324089"/>
    <w:rsid w:val="00324701"/>
    <w:rsid w:val="0032489D"/>
    <w:rsid w:val="003249F8"/>
    <w:rsid w:val="0032545F"/>
    <w:rsid w:val="0032556B"/>
    <w:rsid w:val="00325E53"/>
    <w:rsid w:val="0032651E"/>
    <w:rsid w:val="003271E3"/>
    <w:rsid w:val="003272D0"/>
    <w:rsid w:val="003273DE"/>
    <w:rsid w:val="003278C7"/>
    <w:rsid w:val="0032793B"/>
    <w:rsid w:val="00327AEA"/>
    <w:rsid w:val="00327D99"/>
    <w:rsid w:val="00327FA5"/>
    <w:rsid w:val="0033078B"/>
    <w:rsid w:val="003308C4"/>
    <w:rsid w:val="00330C30"/>
    <w:rsid w:val="00330DE8"/>
    <w:rsid w:val="003321C3"/>
    <w:rsid w:val="00332962"/>
    <w:rsid w:val="00334CE7"/>
    <w:rsid w:val="00335250"/>
    <w:rsid w:val="00335670"/>
    <w:rsid w:val="0033572D"/>
    <w:rsid w:val="0033592C"/>
    <w:rsid w:val="00335E2A"/>
    <w:rsid w:val="00336780"/>
    <w:rsid w:val="003367C5"/>
    <w:rsid w:val="00336DAD"/>
    <w:rsid w:val="00336DB3"/>
    <w:rsid w:val="00337065"/>
    <w:rsid w:val="00337C71"/>
    <w:rsid w:val="00340CC6"/>
    <w:rsid w:val="00340E58"/>
    <w:rsid w:val="00341087"/>
    <w:rsid w:val="00341706"/>
    <w:rsid w:val="0034246D"/>
    <w:rsid w:val="0034305B"/>
    <w:rsid w:val="00343C24"/>
    <w:rsid w:val="00343FA6"/>
    <w:rsid w:val="00344725"/>
    <w:rsid w:val="00344901"/>
    <w:rsid w:val="0034511B"/>
    <w:rsid w:val="0034745C"/>
    <w:rsid w:val="003474CD"/>
    <w:rsid w:val="003479B6"/>
    <w:rsid w:val="0035025F"/>
    <w:rsid w:val="0035041A"/>
    <w:rsid w:val="003505AD"/>
    <w:rsid w:val="00350631"/>
    <w:rsid w:val="00350EE7"/>
    <w:rsid w:val="00351439"/>
    <w:rsid w:val="0035180B"/>
    <w:rsid w:val="00351C98"/>
    <w:rsid w:val="0035216E"/>
    <w:rsid w:val="00352759"/>
    <w:rsid w:val="00352828"/>
    <w:rsid w:val="00352952"/>
    <w:rsid w:val="00352BD0"/>
    <w:rsid w:val="00352DAE"/>
    <w:rsid w:val="003530A0"/>
    <w:rsid w:val="003531B0"/>
    <w:rsid w:val="003532D2"/>
    <w:rsid w:val="003536C6"/>
    <w:rsid w:val="003539B2"/>
    <w:rsid w:val="0035414B"/>
    <w:rsid w:val="00354FE6"/>
    <w:rsid w:val="003552C6"/>
    <w:rsid w:val="003558FD"/>
    <w:rsid w:val="00355A83"/>
    <w:rsid w:val="003562D7"/>
    <w:rsid w:val="00356353"/>
    <w:rsid w:val="003567C9"/>
    <w:rsid w:val="00356CEC"/>
    <w:rsid w:val="003572DE"/>
    <w:rsid w:val="00357659"/>
    <w:rsid w:val="00357712"/>
    <w:rsid w:val="00357CAE"/>
    <w:rsid w:val="003604DB"/>
    <w:rsid w:val="003617B5"/>
    <w:rsid w:val="0036185C"/>
    <w:rsid w:val="00361B1A"/>
    <w:rsid w:val="0036227D"/>
    <w:rsid w:val="0036262C"/>
    <w:rsid w:val="00362C5A"/>
    <w:rsid w:val="003635B6"/>
    <w:rsid w:val="00363CD9"/>
    <w:rsid w:val="00363FC9"/>
    <w:rsid w:val="00365023"/>
    <w:rsid w:val="00365644"/>
    <w:rsid w:val="0036590C"/>
    <w:rsid w:val="003665C5"/>
    <w:rsid w:val="00366B3A"/>
    <w:rsid w:val="00370285"/>
    <w:rsid w:val="003704EE"/>
    <w:rsid w:val="00370880"/>
    <w:rsid w:val="00370EFD"/>
    <w:rsid w:val="00371137"/>
    <w:rsid w:val="003719F5"/>
    <w:rsid w:val="00371A24"/>
    <w:rsid w:val="00372019"/>
    <w:rsid w:val="00372029"/>
    <w:rsid w:val="003724A1"/>
    <w:rsid w:val="00372A6B"/>
    <w:rsid w:val="00373B3C"/>
    <w:rsid w:val="00373E10"/>
    <w:rsid w:val="00373F2C"/>
    <w:rsid w:val="0037406C"/>
    <w:rsid w:val="003741D2"/>
    <w:rsid w:val="003744CB"/>
    <w:rsid w:val="0037450B"/>
    <w:rsid w:val="00374804"/>
    <w:rsid w:val="00374C80"/>
    <w:rsid w:val="00374F06"/>
    <w:rsid w:val="00375222"/>
    <w:rsid w:val="00375FFC"/>
    <w:rsid w:val="003764FA"/>
    <w:rsid w:val="00376838"/>
    <w:rsid w:val="00376E0C"/>
    <w:rsid w:val="0037709A"/>
    <w:rsid w:val="00377146"/>
    <w:rsid w:val="003771CA"/>
    <w:rsid w:val="00377397"/>
    <w:rsid w:val="0037757C"/>
    <w:rsid w:val="003775BD"/>
    <w:rsid w:val="00380543"/>
    <w:rsid w:val="00380602"/>
    <w:rsid w:val="00380892"/>
    <w:rsid w:val="00380BBD"/>
    <w:rsid w:val="003821E7"/>
    <w:rsid w:val="00382903"/>
    <w:rsid w:val="00383D4B"/>
    <w:rsid w:val="00383DDB"/>
    <w:rsid w:val="003842A8"/>
    <w:rsid w:val="00384747"/>
    <w:rsid w:val="003848D9"/>
    <w:rsid w:val="00384BC0"/>
    <w:rsid w:val="003852CC"/>
    <w:rsid w:val="00385A70"/>
    <w:rsid w:val="00385BD7"/>
    <w:rsid w:val="00386688"/>
    <w:rsid w:val="00386A15"/>
    <w:rsid w:val="00386B71"/>
    <w:rsid w:val="0038702D"/>
    <w:rsid w:val="003870BC"/>
    <w:rsid w:val="0038732E"/>
    <w:rsid w:val="003875A7"/>
    <w:rsid w:val="00387675"/>
    <w:rsid w:val="00387754"/>
    <w:rsid w:val="00387771"/>
    <w:rsid w:val="0038780F"/>
    <w:rsid w:val="00387866"/>
    <w:rsid w:val="00387B2B"/>
    <w:rsid w:val="00390449"/>
    <w:rsid w:val="003904B1"/>
    <w:rsid w:val="003907D2"/>
    <w:rsid w:val="00390C56"/>
    <w:rsid w:val="0039122C"/>
    <w:rsid w:val="0039124D"/>
    <w:rsid w:val="00391A92"/>
    <w:rsid w:val="00391C99"/>
    <w:rsid w:val="003926BE"/>
    <w:rsid w:val="00392A1F"/>
    <w:rsid w:val="00392DB8"/>
    <w:rsid w:val="00393A04"/>
    <w:rsid w:val="00393A68"/>
    <w:rsid w:val="00393B78"/>
    <w:rsid w:val="003946B1"/>
    <w:rsid w:val="00394775"/>
    <w:rsid w:val="00394948"/>
    <w:rsid w:val="00394B44"/>
    <w:rsid w:val="00394D6C"/>
    <w:rsid w:val="0039502C"/>
    <w:rsid w:val="0039511F"/>
    <w:rsid w:val="003956FE"/>
    <w:rsid w:val="003958F1"/>
    <w:rsid w:val="0039598F"/>
    <w:rsid w:val="0039610F"/>
    <w:rsid w:val="003962EC"/>
    <w:rsid w:val="003965AE"/>
    <w:rsid w:val="0039665F"/>
    <w:rsid w:val="00396BBB"/>
    <w:rsid w:val="00397292"/>
    <w:rsid w:val="003976DD"/>
    <w:rsid w:val="003978B8"/>
    <w:rsid w:val="00397AD4"/>
    <w:rsid w:val="00397C89"/>
    <w:rsid w:val="003A0311"/>
    <w:rsid w:val="003A0736"/>
    <w:rsid w:val="003A09D3"/>
    <w:rsid w:val="003A0EB2"/>
    <w:rsid w:val="003A1135"/>
    <w:rsid w:val="003A1341"/>
    <w:rsid w:val="003A17BA"/>
    <w:rsid w:val="003A19E0"/>
    <w:rsid w:val="003A1B5C"/>
    <w:rsid w:val="003A1DD5"/>
    <w:rsid w:val="003A2019"/>
    <w:rsid w:val="003A2D39"/>
    <w:rsid w:val="003A2FE7"/>
    <w:rsid w:val="003A349E"/>
    <w:rsid w:val="003A42BB"/>
    <w:rsid w:val="003A44AA"/>
    <w:rsid w:val="003A45FB"/>
    <w:rsid w:val="003A48FC"/>
    <w:rsid w:val="003A4E82"/>
    <w:rsid w:val="003A507E"/>
    <w:rsid w:val="003A523B"/>
    <w:rsid w:val="003A5865"/>
    <w:rsid w:val="003A590E"/>
    <w:rsid w:val="003A6330"/>
    <w:rsid w:val="003A6619"/>
    <w:rsid w:val="003A6A89"/>
    <w:rsid w:val="003A71E1"/>
    <w:rsid w:val="003A76A9"/>
    <w:rsid w:val="003A7747"/>
    <w:rsid w:val="003B0299"/>
    <w:rsid w:val="003B0B4D"/>
    <w:rsid w:val="003B248F"/>
    <w:rsid w:val="003B2B79"/>
    <w:rsid w:val="003B2C70"/>
    <w:rsid w:val="003B3171"/>
    <w:rsid w:val="003B3E56"/>
    <w:rsid w:val="003B4039"/>
    <w:rsid w:val="003B4482"/>
    <w:rsid w:val="003B495C"/>
    <w:rsid w:val="003B4B90"/>
    <w:rsid w:val="003B4D9B"/>
    <w:rsid w:val="003B4E9C"/>
    <w:rsid w:val="003B570F"/>
    <w:rsid w:val="003B5B57"/>
    <w:rsid w:val="003B5B7E"/>
    <w:rsid w:val="003B5BCB"/>
    <w:rsid w:val="003B5E30"/>
    <w:rsid w:val="003B6FCB"/>
    <w:rsid w:val="003B7020"/>
    <w:rsid w:val="003B7074"/>
    <w:rsid w:val="003B7294"/>
    <w:rsid w:val="003B76FE"/>
    <w:rsid w:val="003C009A"/>
    <w:rsid w:val="003C0332"/>
    <w:rsid w:val="003C07D7"/>
    <w:rsid w:val="003C0985"/>
    <w:rsid w:val="003C10B8"/>
    <w:rsid w:val="003C2C9D"/>
    <w:rsid w:val="003C3B73"/>
    <w:rsid w:val="003C3D6E"/>
    <w:rsid w:val="003C3F8B"/>
    <w:rsid w:val="003C4213"/>
    <w:rsid w:val="003C4250"/>
    <w:rsid w:val="003C44DB"/>
    <w:rsid w:val="003C4F25"/>
    <w:rsid w:val="003C64CD"/>
    <w:rsid w:val="003C6580"/>
    <w:rsid w:val="003C6CCB"/>
    <w:rsid w:val="003C6DA9"/>
    <w:rsid w:val="003C7855"/>
    <w:rsid w:val="003D0240"/>
    <w:rsid w:val="003D06A7"/>
    <w:rsid w:val="003D0868"/>
    <w:rsid w:val="003D09DA"/>
    <w:rsid w:val="003D0D75"/>
    <w:rsid w:val="003D1F11"/>
    <w:rsid w:val="003D22AC"/>
    <w:rsid w:val="003D2339"/>
    <w:rsid w:val="003D26AA"/>
    <w:rsid w:val="003D2E43"/>
    <w:rsid w:val="003D3EE3"/>
    <w:rsid w:val="003D4350"/>
    <w:rsid w:val="003D4409"/>
    <w:rsid w:val="003D519A"/>
    <w:rsid w:val="003D5717"/>
    <w:rsid w:val="003D5878"/>
    <w:rsid w:val="003D59FE"/>
    <w:rsid w:val="003D63BA"/>
    <w:rsid w:val="003D680E"/>
    <w:rsid w:val="003D69ED"/>
    <w:rsid w:val="003D6B43"/>
    <w:rsid w:val="003D740C"/>
    <w:rsid w:val="003D79E8"/>
    <w:rsid w:val="003E089F"/>
    <w:rsid w:val="003E0974"/>
    <w:rsid w:val="003E0ADB"/>
    <w:rsid w:val="003E0CE4"/>
    <w:rsid w:val="003E1868"/>
    <w:rsid w:val="003E1B00"/>
    <w:rsid w:val="003E1CF4"/>
    <w:rsid w:val="003E23A4"/>
    <w:rsid w:val="003E27B0"/>
    <w:rsid w:val="003E2853"/>
    <w:rsid w:val="003E2BF4"/>
    <w:rsid w:val="003E300E"/>
    <w:rsid w:val="003E3015"/>
    <w:rsid w:val="003E3524"/>
    <w:rsid w:val="003E37AD"/>
    <w:rsid w:val="003E37FC"/>
    <w:rsid w:val="003E3944"/>
    <w:rsid w:val="003E3B07"/>
    <w:rsid w:val="003E3C5B"/>
    <w:rsid w:val="003E3CA6"/>
    <w:rsid w:val="003E40C9"/>
    <w:rsid w:val="003E416F"/>
    <w:rsid w:val="003E44DC"/>
    <w:rsid w:val="003E4CDB"/>
    <w:rsid w:val="003E6289"/>
    <w:rsid w:val="003E6592"/>
    <w:rsid w:val="003E679D"/>
    <w:rsid w:val="003E6A3C"/>
    <w:rsid w:val="003E700A"/>
    <w:rsid w:val="003E7313"/>
    <w:rsid w:val="003E73BC"/>
    <w:rsid w:val="003E76BB"/>
    <w:rsid w:val="003E7706"/>
    <w:rsid w:val="003E7C5E"/>
    <w:rsid w:val="003F0656"/>
    <w:rsid w:val="003F073C"/>
    <w:rsid w:val="003F0905"/>
    <w:rsid w:val="003F13D9"/>
    <w:rsid w:val="003F148D"/>
    <w:rsid w:val="003F1B6D"/>
    <w:rsid w:val="003F1C93"/>
    <w:rsid w:val="003F1E48"/>
    <w:rsid w:val="003F20B0"/>
    <w:rsid w:val="003F20E2"/>
    <w:rsid w:val="003F2244"/>
    <w:rsid w:val="003F23A7"/>
    <w:rsid w:val="003F2564"/>
    <w:rsid w:val="003F2624"/>
    <w:rsid w:val="003F2711"/>
    <w:rsid w:val="003F2A56"/>
    <w:rsid w:val="003F348A"/>
    <w:rsid w:val="003F4933"/>
    <w:rsid w:val="003F4977"/>
    <w:rsid w:val="003F4A21"/>
    <w:rsid w:val="003F4E1C"/>
    <w:rsid w:val="003F536B"/>
    <w:rsid w:val="003F560A"/>
    <w:rsid w:val="003F586D"/>
    <w:rsid w:val="003F62B4"/>
    <w:rsid w:val="003F682D"/>
    <w:rsid w:val="003F6853"/>
    <w:rsid w:val="003F6930"/>
    <w:rsid w:val="003F697D"/>
    <w:rsid w:val="003F6A55"/>
    <w:rsid w:val="003F73A0"/>
    <w:rsid w:val="003F75DD"/>
    <w:rsid w:val="003F7908"/>
    <w:rsid w:val="003F7A7C"/>
    <w:rsid w:val="003F7DFF"/>
    <w:rsid w:val="0040015E"/>
    <w:rsid w:val="00400427"/>
    <w:rsid w:val="00400615"/>
    <w:rsid w:val="00400D86"/>
    <w:rsid w:val="004010EF"/>
    <w:rsid w:val="004017C6"/>
    <w:rsid w:val="004021B5"/>
    <w:rsid w:val="004024AB"/>
    <w:rsid w:val="00402DC4"/>
    <w:rsid w:val="00402F2C"/>
    <w:rsid w:val="0040303D"/>
    <w:rsid w:val="0040379F"/>
    <w:rsid w:val="00403805"/>
    <w:rsid w:val="00403F25"/>
    <w:rsid w:val="00404011"/>
    <w:rsid w:val="0040495B"/>
    <w:rsid w:val="00404BDD"/>
    <w:rsid w:val="00404D4D"/>
    <w:rsid w:val="004051AD"/>
    <w:rsid w:val="00405898"/>
    <w:rsid w:val="00405A9F"/>
    <w:rsid w:val="00405D95"/>
    <w:rsid w:val="00405F90"/>
    <w:rsid w:val="00406108"/>
    <w:rsid w:val="00406412"/>
    <w:rsid w:val="00406F4B"/>
    <w:rsid w:val="00406FBD"/>
    <w:rsid w:val="004073B0"/>
    <w:rsid w:val="00407612"/>
    <w:rsid w:val="00407865"/>
    <w:rsid w:val="0041029D"/>
    <w:rsid w:val="004102A7"/>
    <w:rsid w:val="00410C61"/>
    <w:rsid w:val="00411230"/>
    <w:rsid w:val="004116C3"/>
    <w:rsid w:val="004118C9"/>
    <w:rsid w:val="00411C9D"/>
    <w:rsid w:val="0041249C"/>
    <w:rsid w:val="00412697"/>
    <w:rsid w:val="00412A79"/>
    <w:rsid w:val="00413369"/>
    <w:rsid w:val="004145AE"/>
    <w:rsid w:val="004147F4"/>
    <w:rsid w:val="00414C3F"/>
    <w:rsid w:val="0041539C"/>
    <w:rsid w:val="0041577E"/>
    <w:rsid w:val="004157F6"/>
    <w:rsid w:val="004159D3"/>
    <w:rsid w:val="00415A14"/>
    <w:rsid w:val="00416091"/>
    <w:rsid w:val="0041616C"/>
    <w:rsid w:val="0041634C"/>
    <w:rsid w:val="00416A66"/>
    <w:rsid w:val="00416F3B"/>
    <w:rsid w:val="0041743D"/>
    <w:rsid w:val="004174FC"/>
    <w:rsid w:val="00417678"/>
    <w:rsid w:val="00417D10"/>
    <w:rsid w:val="00420126"/>
    <w:rsid w:val="00420249"/>
    <w:rsid w:val="004203CF"/>
    <w:rsid w:val="00420755"/>
    <w:rsid w:val="00420CB7"/>
    <w:rsid w:val="004213C2"/>
    <w:rsid w:val="004213E8"/>
    <w:rsid w:val="0042156E"/>
    <w:rsid w:val="004219E7"/>
    <w:rsid w:val="004222BF"/>
    <w:rsid w:val="00422A01"/>
    <w:rsid w:val="00422D62"/>
    <w:rsid w:val="00422DB5"/>
    <w:rsid w:val="004232D4"/>
    <w:rsid w:val="00423326"/>
    <w:rsid w:val="00424844"/>
    <w:rsid w:val="004251F8"/>
    <w:rsid w:val="004253B1"/>
    <w:rsid w:val="00425C97"/>
    <w:rsid w:val="00425FFD"/>
    <w:rsid w:val="004262F8"/>
    <w:rsid w:val="00426442"/>
    <w:rsid w:val="0042654A"/>
    <w:rsid w:val="00426A93"/>
    <w:rsid w:val="00426DFA"/>
    <w:rsid w:val="004272ED"/>
    <w:rsid w:val="004276E3"/>
    <w:rsid w:val="00427B9D"/>
    <w:rsid w:val="00427BFB"/>
    <w:rsid w:val="00427E67"/>
    <w:rsid w:val="004300F9"/>
    <w:rsid w:val="00430178"/>
    <w:rsid w:val="0043042C"/>
    <w:rsid w:val="00430495"/>
    <w:rsid w:val="0043063B"/>
    <w:rsid w:val="00430733"/>
    <w:rsid w:val="00431149"/>
    <w:rsid w:val="0043189C"/>
    <w:rsid w:val="004318FF"/>
    <w:rsid w:val="00431CB1"/>
    <w:rsid w:val="00431DB5"/>
    <w:rsid w:val="0043270B"/>
    <w:rsid w:val="00432780"/>
    <w:rsid w:val="00432F8F"/>
    <w:rsid w:val="00432F9E"/>
    <w:rsid w:val="00433106"/>
    <w:rsid w:val="00433D8A"/>
    <w:rsid w:val="00434066"/>
    <w:rsid w:val="00434754"/>
    <w:rsid w:val="0043480E"/>
    <w:rsid w:val="00434C24"/>
    <w:rsid w:val="00434D46"/>
    <w:rsid w:val="00435248"/>
    <w:rsid w:val="0043542F"/>
    <w:rsid w:val="004355EB"/>
    <w:rsid w:val="00435602"/>
    <w:rsid w:val="004356FA"/>
    <w:rsid w:val="004358F4"/>
    <w:rsid w:val="00435CCF"/>
    <w:rsid w:val="00436696"/>
    <w:rsid w:val="00436A3B"/>
    <w:rsid w:val="004371AB"/>
    <w:rsid w:val="00437895"/>
    <w:rsid w:val="004378F0"/>
    <w:rsid w:val="00437E77"/>
    <w:rsid w:val="004402A7"/>
    <w:rsid w:val="0044035D"/>
    <w:rsid w:val="00440850"/>
    <w:rsid w:val="00440EA5"/>
    <w:rsid w:val="0044142F"/>
    <w:rsid w:val="004425C2"/>
    <w:rsid w:val="004426FE"/>
    <w:rsid w:val="00442824"/>
    <w:rsid w:val="00442FFB"/>
    <w:rsid w:val="004430FD"/>
    <w:rsid w:val="00443586"/>
    <w:rsid w:val="004435E2"/>
    <w:rsid w:val="004436A2"/>
    <w:rsid w:val="004439AB"/>
    <w:rsid w:val="00443A73"/>
    <w:rsid w:val="004442A7"/>
    <w:rsid w:val="00444901"/>
    <w:rsid w:val="00444934"/>
    <w:rsid w:val="00444F5E"/>
    <w:rsid w:val="00445513"/>
    <w:rsid w:val="00445625"/>
    <w:rsid w:val="00445907"/>
    <w:rsid w:val="00445CFF"/>
    <w:rsid w:val="004462AF"/>
    <w:rsid w:val="00446424"/>
    <w:rsid w:val="0044662A"/>
    <w:rsid w:val="004478FA"/>
    <w:rsid w:val="00450778"/>
    <w:rsid w:val="00450D3B"/>
    <w:rsid w:val="0045169D"/>
    <w:rsid w:val="004516EA"/>
    <w:rsid w:val="004518D5"/>
    <w:rsid w:val="00451B06"/>
    <w:rsid w:val="00451BEB"/>
    <w:rsid w:val="004520FE"/>
    <w:rsid w:val="004527C0"/>
    <w:rsid w:val="00452CEE"/>
    <w:rsid w:val="00453871"/>
    <w:rsid w:val="00453DEF"/>
    <w:rsid w:val="004543E4"/>
    <w:rsid w:val="004548E5"/>
    <w:rsid w:val="00454ACD"/>
    <w:rsid w:val="00454F08"/>
    <w:rsid w:val="00454F85"/>
    <w:rsid w:val="00454FD1"/>
    <w:rsid w:val="00455105"/>
    <w:rsid w:val="00455E20"/>
    <w:rsid w:val="00456114"/>
    <w:rsid w:val="0045623E"/>
    <w:rsid w:val="00456971"/>
    <w:rsid w:val="00456AC7"/>
    <w:rsid w:val="00456C19"/>
    <w:rsid w:val="0045742D"/>
    <w:rsid w:val="00457C5E"/>
    <w:rsid w:val="0046026D"/>
    <w:rsid w:val="0046027A"/>
    <w:rsid w:val="004605CC"/>
    <w:rsid w:val="0046072D"/>
    <w:rsid w:val="00460921"/>
    <w:rsid w:val="00460958"/>
    <w:rsid w:val="0046110A"/>
    <w:rsid w:val="004612C8"/>
    <w:rsid w:val="0046136B"/>
    <w:rsid w:val="004614A1"/>
    <w:rsid w:val="0046164D"/>
    <w:rsid w:val="004616E5"/>
    <w:rsid w:val="004616FF"/>
    <w:rsid w:val="0046194F"/>
    <w:rsid w:val="00461C00"/>
    <w:rsid w:val="004622A1"/>
    <w:rsid w:val="004622D0"/>
    <w:rsid w:val="00462420"/>
    <w:rsid w:val="0046260A"/>
    <w:rsid w:val="00462B09"/>
    <w:rsid w:val="00462B31"/>
    <w:rsid w:val="00463337"/>
    <w:rsid w:val="00463448"/>
    <w:rsid w:val="004636FA"/>
    <w:rsid w:val="0046400B"/>
    <w:rsid w:val="004641A0"/>
    <w:rsid w:val="0046434B"/>
    <w:rsid w:val="00464A82"/>
    <w:rsid w:val="00464EE0"/>
    <w:rsid w:val="00465180"/>
    <w:rsid w:val="00465235"/>
    <w:rsid w:val="00465467"/>
    <w:rsid w:val="00465573"/>
    <w:rsid w:val="00465EB3"/>
    <w:rsid w:val="0047041E"/>
    <w:rsid w:val="00470628"/>
    <w:rsid w:val="00470750"/>
    <w:rsid w:val="00470893"/>
    <w:rsid w:val="0047166D"/>
    <w:rsid w:val="00471856"/>
    <w:rsid w:val="00471DB0"/>
    <w:rsid w:val="00471FAB"/>
    <w:rsid w:val="0047253B"/>
    <w:rsid w:val="00472ACB"/>
    <w:rsid w:val="004735E8"/>
    <w:rsid w:val="004737D3"/>
    <w:rsid w:val="00473CBA"/>
    <w:rsid w:val="00473F5F"/>
    <w:rsid w:val="0047410D"/>
    <w:rsid w:val="0047475B"/>
    <w:rsid w:val="00475260"/>
    <w:rsid w:val="0047539C"/>
    <w:rsid w:val="004753D8"/>
    <w:rsid w:val="004755D5"/>
    <w:rsid w:val="00475674"/>
    <w:rsid w:val="00475BC8"/>
    <w:rsid w:val="00475E50"/>
    <w:rsid w:val="00475E54"/>
    <w:rsid w:val="00475F90"/>
    <w:rsid w:val="00476549"/>
    <w:rsid w:val="00476D14"/>
    <w:rsid w:val="00476D8B"/>
    <w:rsid w:val="00476E98"/>
    <w:rsid w:val="00476EAE"/>
    <w:rsid w:val="004774C5"/>
    <w:rsid w:val="004775ED"/>
    <w:rsid w:val="004778C0"/>
    <w:rsid w:val="00477B60"/>
    <w:rsid w:val="00480B03"/>
    <w:rsid w:val="00480C70"/>
    <w:rsid w:val="00480CC5"/>
    <w:rsid w:val="00480E08"/>
    <w:rsid w:val="004810EC"/>
    <w:rsid w:val="0048129B"/>
    <w:rsid w:val="00481607"/>
    <w:rsid w:val="00481611"/>
    <w:rsid w:val="004818FF"/>
    <w:rsid w:val="0048215F"/>
    <w:rsid w:val="00482389"/>
    <w:rsid w:val="00482943"/>
    <w:rsid w:val="00482ADC"/>
    <w:rsid w:val="00483D11"/>
    <w:rsid w:val="00483D20"/>
    <w:rsid w:val="0048406D"/>
    <w:rsid w:val="0048432B"/>
    <w:rsid w:val="00484C46"/>
    <w:rsid w:val="00484DC1"/>
    <w:rsid w:val="004856EF"/>
    <w:rsid w:val="0048598C"/>
    <w:rsid w:val="00485998"/>
    <w:rsid w:val="00485A0B"/>
    <w:rsid w:val="00485E8A"/>
    <w:rsid w:val="004862DE"/>
    <w:rsid w:val="004864FB"/>
    <w:rsid w:val="004869B5"/>
    <w:rsid w:val="00487866"/>
    <w:rsid w:val="00487F28"/>
    <w:rsid w:val="00490185"/>
    <w:rsid w:val="00490532"/>
    <w:rsid w:val="00490649"/>
    <w:rsid w:val="0049093B"/>
    <w:rsid w:val="00490E94"/>
    <w:rsid w:val="00490EE3"/>
    <w:rsid w:val="00491294"/>
    <w:rsid w:val="0049143D"/>
    <w:rsid w:val="004917C1"/>
    <w:rsid w:val="004918A0"/>
    <w:rsid w:val="004924E5"/>
    <w:rsid w:val="00492597"/>
    <w:rsid w:val="00492619"/>
    <w:rsid w:val="004927F3"/>
    <w:rsid w:val="0049349F"/>
    <w:rsid w:val="004935A4"/>
    <w:rsid w:val="004938AA"/>
    <w:rsid w:val="00493D08"/>
    <w:rsid w:val="004947A3"/>
    <w:rsid w:val="004949D8"/>
    <w:rsid w:val="00494E75"/>
    <w:rsid w:val="00495071"/>
    <w:rsid w:val="004961DB"/>
    <w:rsid w:val="0049653E"/>
    <w:rsid w:val="00496BEF"/>
    <w:rsid w:val="00496E38"/>
    <w:rsid w:val="00497C03"/>
    <w:rsid w:val="004A01E1"/>
    <w:rsid w:val="004A0E00"/>
    <w:rsid w:val="004A15F7"/>
    <w:rsid w:val="004A1600"/>
    <w:rsid w:val="004A1AE5"/>
    <w:rsid w:val="004A201F"/>
    <w:rsid w:val="004A23B8"/>
    <w:rsid w:val="004A23C0"/>
    <w:rsid w:val="004A28D4"/>
    <w:rsid w:val="004A2908"/>
    <w:rsid w:val="004A2BE1"/>
    <w:rsid w:val="004A2E44"/>
    <w:rsid w:val="004A328E"/>
    <w:rsid w:val="004A32C1"/>
    <w:rsid w:val="004A366E"/>
    <w:rsid w:val="004A36C0"/>
    <w:rsid w:val="004A3AA3"/>
    <w:rsid w:val="004A3CB9"/>
    <w:rsid w:val="004A4625"/>
    <w:rsid w:val="004A4900"/>
    <w:rsid w:val="004A4D38"/>
    <w:rsid w:val="004A4E7E"/>
    <w:rsid w:val="004A4E95"/>
    <w:rsid w:val="004A4EB4"/>
    <w:rsid w:val="004A51FA"/>
    <w:rsid w:val="004A5270"/>
    <w:rsid w:val="004A5726"/>
    <w:rsid w:val="004A57FC"/>
    <w:rsid w:val="004A5D36"/>
    <w:rsid w:val="004A705C"/>
    <w:rsid w:val="004A7172"/>
    <w:rsid w:val="004A7276"/>
    <w:rsid w:val="004A746B"/>
    <w:rsid w:val="004A770C"/>
    <w:rsid w:val="004A7EE7"/>
    <w:rsid w:val="004A7FB0"/>
    <w:rsid w:val="004B0706"/>
    <w:rsid w:val="004B0780"/>
    <w:rsid w:val="004B0787"/>
    <w:rsid w:val="004B1313"/>
    <w:rsid w:val="004B169E"/>
    <w:rsid w:val="004B19BB"/>
    <w:rsid w:val="004B1C42"/>
    <w:rsid w:val="004B2700"/>
    <w:rsid w:val="004B2B31"/>
    <w:rsid w:val="004B2C33"/>
    <w:rsid w:val="004B2CDB"/>
    <w:rsid w:val="004B2DE8"/>
    <w:rsid w:val="004B2F6E"/>
    <w:rsid w:val="004B3C3F"/>
    <w:rsid w:val="004B45A2"/>
    <w:rsid w:val="004B46C3"/>
    <w:rsid w:val="004B4789"/>
    <w:rsid w:val="004B4A0F"/>
    <w:rsid w:val="004B4F6B"/>
    <w:rsid w:val="004B50E0"/>
    <w:rsid w:val="004B55EC"/>
    <w:rsid w:val="004B6301"/>
    <w:rsid w:val="004B6FFB"/>
    <w:rsid w:val="004B7311"/>
    <w:rsid w:val="004B795F"/>
    <w:rsid w:val="004B7BA5"/>
    <w:rsid w:val="004C0247"/>
    <w:rsid w:val="004C0346"/>
    <w:rsid w:val="004C0B5B"/>
    <w:rsid w:val="004C0C5C"/>
    <w:rsid w:val="004C0F99"/>
    <w:rsid w:val="004C130D"/>
    <w:rsid w:val="004C1624"/>
    <w:rsid w:val="004C19E4"/>
    <w:rsid w:val="004C2371"/>
    <w:rsid w:val="004C2F01"/>
    <w:rsid w:val="004C3472"/>
    <w:rsid w:val="004C34E8"/>
    <w:rsid w:val="004C3AD1"/>
    <w:rsid w:val="004C3C51"/>
    <w:rsid w:val="004C47FE"/>
    <w:rsid w:val="004C4BCE"/>
    <w:rsid w:val="004C4BF3"/>
    <w:rsid w:val="004C4F33"/>
    <w:rsid w:val="004C521E"/>
    <w:rsid w:val="004C5283"/>
    <w:rsid w:val="004C566C"/>
    <w:rsid w:val="004C5C44"/>
    <w:rsid w:val="004C5EF0"/>
    <w:rsid w:val="004C63D6"/>
    <w:rsid w:val="004C660B"/>
    <w:rsid w:val="004C730E"/>
    <w:rsid w:val="004C7739"/>
    <w:rsid w:val="004C7BDF"/>
    <w:rsid w:val="004D018D"/>
    <w:rsid w:val="004D0E42"/>
    <w:rsid w:val="004D0FA5"/>
    <w:rsid w:val="004D1059"/>
    <w:rsid w:val="004D17E6"/>
    <w:rsid w:val="004D1A33"/>
    <w:rsid w:val="004D1C35"/>
    <w:rsid w:val="004D1D64"/>
    <w:rsid w:val="004D1DBB"/>
    <w:rsid w:val="004D2474"/>
    <w:rsid w:val="004D27C4"/>
    <w:rsid w:val="004D2E57"/>
    <w:rsid w:val="004D30AD"/>
    <w:rsid w:val="004D3251"/>
    <w:rsid w:val="004D3403"/>
    <w:rsid w:val="004D39CA"/>
    <w:rsid w:val="004D40D5"/>
    <w:rsid w:val="004D4968"/>
    <w:rsid w:val="004D4A8A"/>
    <w:rsid w:val="004D4ABF"/>
    <w:rsid w:val="004D50CC"/>
    <w:rsid w:val="004D58D1"/>
    <w:rsid w:val="004D5F02"/>
    <w:rsid w:val="004D602D"/>
    <w:rsid w:val="004D65BA"/>
    <w:rsid w:val="004D68C0"/>
    <w:rsid w:val="004D70E1"/>
    <w:rsid w:val="004D710C"/>
    <w:rsid w:val="004E0033"/>
    <w:rsid w:val="004E00F1"/>
    <w:rsid w:val="004E03BE"/>
    <w:rsid w:val="004E071E"/>
    <w:rsid w:val="004E0CD0"/>
    <w:rsid w:val="004E1260"/>
    <w:rsid w:val="004E1CBB"/>
    <w:rsid w:val="004E1D07"/>
    <w:rsid w:val="004E209D"/>
    <w:rsid w:val="004E21D3"/>
    <w:rsid w:val="004E2E33"/>
    <w:rsid w:val="004E2F51"/>
    <w:rsid w:val="004E3579"/>
    <w:rsid w:val="004E3892"/>
    <w:rsid w:val="004E3B0E"/>
    <w:rsid w:val="004E3FD8"/>
    <w:rsid w:val="004E471C"/>
    <w:rsid w:val="004E4ABF"/>
    <w:rsid w:val="004E4EF1"/>
    <w:rsid w:val="004E524E"/>
    <w:rsid w:val="004E53AE"/>
    <w:rsid w:val="004E5449"/>
    <w:rsid w:val="004E5710"/>
    <w:rsid w:val="004E5788"/>
    <w:rsid w:val="004E5C61"/>
    <w:rsid w:val="004E6158"/>
    <w:rsid w:val="004E6184"/>
    <w:rsid w:val="004E6463"/>
    <w:rsid w:val="004E6CEA"/>
    <w:rsid w:val="004E6F18"/>
    <w:rsid w:val="004E76A5"/>
    <w:rsid w:val="004E7B7F"/>
    <w:rsid w:val="004F01B4"/>
    <w:rsid w:val="004F020A"/>
    <w:rsid w:val="004F133C"/>
    <w:rsid w:val="004F13D2"/>
    <w:rsid w:val="004F1443"/>
    <w:rsid w:val="004F152A"/>
    <w:rsid w:val="004F1633"/>
    <w:rsid w:val="004F177D"/>
    <w:rsid w:val="004F180E"/>
    <w:rsid w:val="004F18ED"/>
    <w:rsid w:val="004F1A00"/>
    <w:rsid w:val="004F1AEF"/>
    <w:rsid w:val="004F2826"/>
    <w:rsid w:val="004F2AA6"/>
    <w:rsid w:val="004F2B9C"/>
    <w:rsid w:val="004F2CCE"/>
    <w:rsid w:val="004F3567"/>
    <w:rsid w:val="004F359A"/>
    <w:rsid w:val="004F3DD1"/>
    <w:rsid w:val="004F4E53"/>
    <w:rsid w:val="004F58AB"/>
    <w:rsid w:val="004F5D6E"/>
    <w:rsid w:val="004F5EBB"/>
    <w:rsid w:val="004F6142"/>
    <w:rsid w:val="004F6AFE"/>
    <w:rsid w:val="004F6F20"/>
    <w:rsid w:val="004F735F"/>
    <w:rsid w:val="004F7373"/>
    <w:rsid w:val="004F73A5"/>
    <w:rsid w:val="004F76A6"/>
    <w:rsid w:val="004F7C51"/>
    <w:rsid w:val="004F7F1A"/>
    <w:rsid w:val="0050031C"/>
    <w:rsid w:val="005004F7"/>
    <w:rsid w:val="00500798"/>
    <w:rsid w:val="005007E7"/>
    <w:rsid w:val="00500A59"/>
    <w:rsid w:val="00500AA9"/>
    <w:rsid w:val="0050132F"/>
    <w:rsid w:val="00501723"/>
    <w:rsid w:val="00501A8C"/>
    <w:rsid w:val="00501F0D"/>
    <w:rsid w:val="005023DC"/>
    <w:rsid w:val="00502857"/>
    <w:rsid w:val="005029A2"/>
    <w:rsid w:val="00502FCA"/>
    <w:rsid w:val="005033EE"/>
    <w:rsid w:val="0050377B"/>
    <w:rsid w:val="005038A7"/>
    <w:rsid w:val="0050398B"/>
    <w:rsid w:val="00503FAD"/>
    <w:rsid w:val="00504639"/>
    <w:rsid w:val="00504BF5"/>
    <w:rsid w:val="00504C77"/>
    <w:rsid w:val="00504CBB"/>
    <w:rsid w:val="00504D9B"/>
    <w:rsid w:val="00504F81"/>
    <w:rsid w:val="005055D4"/>
    <w:rsid w:val="00505A2A"/>
    <w:rsid w:val="00505E28"/>
    <w:rsid w:val="00505E39"/>
    <w:rsid w:val="0050614B"/>
    <w:rsid w:val="005063A6"/>
    <w:rsid w:val="005064CB"/>
    <w:rsid w:val="00506571"/>
    <w:rsid w:val="005068F0"/>
    <w:rsid w:val="00506A8D"/>
    <w:rsid w:val="00506B00"/>
    <w:rsid w:val="00506C2E"/>
    <w:rsid w:val="00506D5A"/>
    <w:rsid w:val="005074C9"/>
    <w:rsid w:val="00507754"/>
    <w:rsid w:val="00507CAF"/>
    <w:rsid w:val="00510374"/>
    <w:rsid w:val="00510444"/>
    <w:rsid w:val="00511599"/>
    <w:rsid w:val="005119D6"/>
    <w:rsid w:val="00511E67"/>
    <w:rsid w:val="00512747"/>
    <w:rsid w:val="00512981"/>
    <w:rsid w:val="00512A7B"/>
    <w:rsid w:val="00512AD7"/>
    <w:rsid w:val="00512D39"/>
    <w:rsid w:val="00513B8C"/>
    <w:rsid w:val="00513D1E"/>
    <w:rsid w:val="00513F8F"/>
    <w:rsid w:val="005147E7"/>
    <w:rsid w:val="005149A2"/>
    <w:rsid w:val="00514CEE"/>
    <w:rsid w:val="005150E4"/>
    <w:rsid w:val="00515507"/>
    <w:rsid w:val="00515708"/>
    <w:rsid w:val="00515746"/>
    <w:rsid w:val="00515907"/>
    <w:rsid w:val="00515E2B"/>
    <w:rsid w:val="005165A8"/>
    <w:rsid w:val="00516B96"/>
    <w:rsid w:val="00516E9E"/>
    <w:rsid w:val="005173A4"/>
    <w:rsid w:val="005175C7"/>
    <w:rsid w:val="005179DC"/>
    <w:rsid w:val="0052001B"/>
    <w:rsid w:val="00520AE3"/>
    <w:rsid w:val="00521294"/>
    <w:rsid w:val="00521D65"/>
    <w:rsid w:val="005221A4"/>
    <w:rsid w:val="00523366"/>
    <w:rsid w:val="0052381F"/>
    <w:rsid w:val="00523E18"/>
    <w:rsid w:val="00523F32"/>
    <w:rsid w:val="0052422C"/>
    <w:rsid w:val="005244D5"/>
    <w:rsid w:val="00524AD1"/>
    <w:rsid w:val="00524AE9"/>
    <w:rsid w:val="00524E6A"/>
    <w:rsid w:val="005251DA"/>
    <w:rsid w:val="00525407"/>
    <w:rsid w:val="00525F71"/>
    <w:rsid w:val="00526270"/>
    <w:rsid w:val="005268BB"/>
    <w:rsid w:val="005269C2"/>
    <w:rsid w:val="00526A5E"/>
    <w:rsid w:val="00526C8A"/>
    <w:rsid w:val="005272A8"/>
    <w:rsid w:val="00527489"/>
    <w:rsid w:val="00527860"/>
    <w:rsid w:val="00527A58"/>
    <w:rsid w:val="0053012B"/>
    <w:rsid w:val="0053066C"/>
    <w:rsid w:val="00530AFD"/>
    <w:rsid w:val="00531562"/>
    <w:rsid w:val="0053173A"/>
    <w:rsid w:val="00531824"/>
    <w:rsid w:val="00531AF4"/>
    <w:rsid w:val="00531EA2"/>
    <w:rsid w:val="00531F71"/>
    <w:rsid w:val="00532292"/>
    <w:rsid w:val="00532462"/>
    <w:rsid w:val="00532B16"/>
    <w:rsid w:val="00532C9D"/>
    <w:rsid w:val="00533215"/>
    <w:rsid w:val="005334E4"/>
    <w:rsid w:val="00533C61"/>
    <w:rsid w:val="00533F4E"/>
    <w:rsid w:val="005347FB"/>
    <w:rsid w:val="00534963"/>
    <w:rsid w:val="005349EB"/>
    <w:rsid w:val="00534AA6"/>
    <w:rsid w:val="00534C83"/>
    <w:rsid w:val="00534EE4"/>
    <w:rsid w:val="00535A27"/>
    <w:rsid w:val="00535B60"/>
    <w:rsid w:val="00536AEE"/>
    <w:rsid w:val="00536D47"/>
    <w:rsid w:val="00537092"/>
    <w:rsid w:val="00537640"/>
    <w:rsid w:val="00537989"/>
    <w:rsid w:val="00537BE9"/>
    <w:rsid w:val="00540055"/>
    <w:rsid w:val="00540147"/>
    <w:rsid w:val="00540725"/>
    <w:rsid w:val="00540C7A"/>
    <w:rsid w:val="005417A0"/>
    <w:rsid w:val="0054183A"/>
    <w:rsid w:val="00541D0D"/>
    <w:rsid w:val="00541E2B"/>
    <w:rsid w:val="0054348B"/>
    <w:rsid w:val="005436D7"/>
    <w:rsid w:val="00543703"/>
    <w:rsid w:val="00543A06"/>
    <w:rsid w:val="00543A66"/>
    <w:rsid w:val="00543A83"/>
    <w:rsid w:val="00543FA3"/>
    <w:rsid w:val="005452C0"/>
    <w:rsid w:val="0054556F"/>
    <w:rsid w:val="005456AD"/>
    <w:rsid w:val="00545C3D"/>
    <w:rsid w:val="00545E6A"/>
    <w:rsid w:val="00546310"/>
    <w:rsid w:val="00546738"/>
    <w:rsid w:val="005467D6"/>
    <w:rsid w:val="00546942"/>
    <w:rsid w:val="00546D63"/>
    <w:rsid w:val="005471A3"/>
    <w:rsid w:val="00547D9B"/>
    <w:rsid w:val="00547F14"/>
    <w:rsid w:val="0055088A"/>
    <w:rsid w:val="00550D6F"/>
    <w:rsid w:val="005511B1"/>
    <w:rsid w:val="00551248"/>
    <w:rsid w:val="00551593"/>
    <w:rsid w:val="00551E52"/>
    <w:rsid w:val="00552038"/>
    <w:rsid w:val="0055233E"/>
    <w:rsid w:val="00552569"/>
    <w:rsid w:val="005528E1"/>
    <w:rsid w:val="00552E20"/>
    <w:rsid w:val="00552FF4"/>
    <w:rsid w:val="00553A48"/>
    <w:rsid w:val="00553ABB"/>
    <w:rsid w:val="0055410A"/>
    <w:rsid w:val="005546A4"/>
    <w:rsid w:val="005547CB"/>
    <w:rsid w:val="00554DF7"/>
    <w:rsid w:val="005552B9"/>
    <w:rsid w:val="00555520"/>
    <w:rsid w:val="00555713"/>
    <w:rsid w:val="00555772"/>
    <w:rsid w:val="00555A0E"/>
    <w:rsid w:val="00555D6F"/>
    <w:rsid w:val="00556680"/>
    <w:rsid w:val="005567BF"/>
    <w:rsid w:val="005569D2"/>
    <w:rsid w:val="005570E7"/>
    <w:rsid w:val="0055718D"/>
    <w:rsid w:val="00557464"/>
    <w:rsid w:val="0055771C"/>
    <w:rsid w:val="00557A2C"/>
    <w:rsid w:val="00557CAB"/>
    <w:rsid w:val="00557D87"/>
    <w:rsid w:val="00560AC9"/>
    <w:rsid w:val="00561250"/>
    <w:rsid w:val="0056134D"/>
    <w:rsid w:val="00561A95"/>
    <w:rsid w:val="00561BF6"/>
    <w:rsid w:val="00562757"/>
    <w:rsid w:val="005627C0"/>
    <w:rsid w:val="00562CDC"/>
    <w:rsid w:val="00563FD2"/>
    <w:rsid w:val="0056434D"/>
    <w:rsid w:val="00564EB9"/>
    <w:rsid w:val="00565707"/>
    <w:rsid w:val="00566691"/>
    <w:rsid w:val="0056719E"/>
    <w:rsid w:val="005676F8"/>
    <w:rsid w:val="00567B3B"/>
    <w:rsid w:val="00567B75"/>
    <w:rsid w:val="005701C5"/>
    <w:rsid w:val="0057021C"/>
    <w:rsid w:val="0057025F"/>
    <w:rsid w:val="005703E3"/>
    <w:rsid w:val="0057054C"/>
    <w:rsid w:val="00570764"/>
    <w:rsid w:val="0057088B"/>
    <w:rsid w:val="005708C3"/>
    <w:rsid w:val="005708C6"/>
    <w:rsid w:val="00570C83"/>
    <w:rsid w:val="00571358"/>
    <w:rsid w:val="00571382"/>
    <w:rsid w:val="005719F4"/>
    <w:rsid w:val="00571B71"/>
    <w:rsid w:val="00572583"/>
    <w:rsid w:val="00572643"/>
    <w:rsid w:val="00572995"/>
    <w:rsid w:val="00572F26"/>
    <w:rsid w:val="005730FF"/>
    <w:rsid w:val="0057380A"/>
    <w:rsid w:val="00573BB0"/>
    <w:rsid w:val="00573D2B"/>
    <w:rsid w:val="00573F24"/>
    <w:rsid w:val="00574167"/>
    <w:rsid w:val="00574D14"/>
    <w:rsid w:val="00574FDC"/>
    <w:rsid w:val="005753DB"/>
    <w:rsid w:val="005756BD"/>
    <w:rsid w:val="00575813"/>
    <w:rsid w:val="005760C5"/>
    <w:rsid w:val="005766EA"/>
    <w:rsid w:val="00576A37"/>
    <w:rsid w:val="00577368"/>
    <w:rsid w:val="005773FF"/>
    <w:rsid w:val="00577540"/>
    <w:rsid w:val="005777AC"/>
    <w:rsid w:val="00577EB4"/>
    <w:rsid w:val="00581081"/>
    <w:rsid w:val="005815D2"/>
    <w:rsid w:val="005818D4"/>
    <w:rsid w:val="005819D7"/>
    <w:rsid w:val="00581AB8"/>
    <w:rsid w:val="00581C6E"/>
    <w:rsid w:val="00581F40"/>
    <w:rsid w:val="005829CC"/>
    <w:rsid w:val="00582E3D"/>
    <w:rsid w:val="00583147"/>
    <w:rsid w:val="005836D0"/>
    <w:rsid w:val="00583DEF"/>
    <w:rsid w:val="00583E78"/>
    <w:rsid w:val="00584496"/>
    <w:rsid w:val="005852AA"/>
    <w:rsid w:val="00585867"/>
    <w:rsid w:val="00585C3A"/>
    <w:rsid w:val="00586013"/>
    <w:rsid w:val="0058628A"/>
    <w:rsid w:val="00586B34"/>
    <w:rsid w:val="00587117"/>
    <w:rsid w:val="0058759B"/>
    <w:rsid w:val="0058764D"/>
    <w:rsid w:val="005909AD"/>
    <w:rsid w:val="00590BF6"/>
    <w:rsid w:val="00591B9C"/>
    <w:rsid w:val="00591CCE"/>
    <w:rsid w:val="00592160"/>
    <w:rsid w:val="005923C9"/>
    <w:rsid w:val="0059284F"/>
    <w:rsid w:val="00592E68"/>
    <w:rsid w:val="0059323A"/>
    <w:rsid w:val="00593447"/>
    <w:rsid w:val="00594131"/>
    <w:rsid w:val="005943C6"/>
    <w:rsid w:val="005946E2"/>
    <w:rsid w:val="0059486C"/>
    <w:rsid w:val="00595308"/>
    <w:rsid w:val="00595777"/>
    <w:rsid w:val="00595DA2"/>
    <w:rsid w:val="00595E51"/>
    <w:rsid w:val="00595E99"/>
    <w:rsid w:val="00596308"/>
    <w:rsid w:val="005968C4"/>
    <w:rsid w:val="0059715B"/>
    <w:rsid w:val="00597605"/>
    <w:rsid w:val="005978AF"/>
    <w:rsid w:val="00597A36"/>
    <w:rsid w:val="00597DF6"/>
    <w:rsid w:val="005A0274"/>
    <w:rsid w:val="005A049F"/>
    <w:rsid w:val="005A05C6"/>
    <w:rsid w:val="005A0753"/>
    <w:rsid w:val="005A0CB6"/>
    <w:rsid w:val="005A0E88"/>
    <w:rsid w:val="005A0EFD"/>
    <w:rsid w:val="005A1242"/>
    <w:rsid w:val="005A14AD"/>
    <w:rsid w:val="005A18F9"/>
    <w:rsid w:val="005A1AA7"/>
    <w:rsid w:val="005A1BAF"/>
    <w:rsid w:val="005A1C03"/>
    <w:rsid w:val="005A1CC6"/>
    <w:rsid w:val="005A2229"/>
    <w:rsid w:val="005A23BE"/>
    <w:rsid w:val="005A320D"/>
    <w:rsid w:val="005A36E3"/>
    <w:rsid w:val="005A3A31"/>
    <w:rsid w:val="005A416C"/>
    <w:rsid w:val="005A516D"/>
    <w:rsid w:val="005A588D"/>
    <w:rsid w:val="005A59CF"/>
    <w:rsid w:val="005A6A3A"/>
    <w:rsid w:val="005A6E87"/>
    <w:rsid w:val="005A7F72"/>
    <w:rsid w:val="005B0A7D"/>
    <w:rsid w:val="005B0F18"/>
    <w:rsid w:val="005B1197"/>
    <w:rsid w:val="005B1351"/>
    <w:rsid w:val="005B16CC"/>
    <w:rsid w:val="005B18BB"/>
    <w:rsid w:val="005B2899"/>
    <w:rsid w:val="005B2DA2"/>
    <w:rsid w:val="005B2EB8"/>
    <w:rsid w:val="005B355C"/>
    <w:rsid w:val="005B3C7C"/>
    <w:rsid w:val="005B411A"/>
    <w:rsid w:val="005B4911"/>
    <w:rsid w:val="005B4C5C"/>
    <w:rsid w:val="005B4C83"/>
    <w:rsid w:val="005B4E83"/>
    <w:rsid w:val="005B5082"/>
    <w:rsid w:val="005B50EF"/>
    <w:rsid w:val="005B5152"/>
    <w:rsid w:val="005B5425"/>
    <w:rsid w:val="005B54FE"/>
    <w:rsid w:val="005B5A40"/>
    <w:rsid w:val="005B5A55"/>
    <w:rsid w:val="005B5FC4"/>
    <w:rsid w:val="005B6FAE"/>
    <w:rsid w:val="005B703E"/>
    <w:rsid w:val="005B7824"/>
    <w:rsid w:val="005B7A4C"/>
    <w:rsid w:val="005B7A5C"/>
    <w:rsid w:val="005C001C"/>
    <w:rsid w:val="005C01BD"/>
    <w:rsid w:val="005C0625"/>
    <w:rsid w:val="005C0904"/>
    <w:rsid w:val="005C09BF"/>
    <w:rsid w:val="005C0D61"/>
    <w:rsid w:val="005C0DDE"/>
    <w:rsid w:val="005C1225"/>
    <w:rsid w:val="005C132F"/>
    <w:rsid w:val="005C1752"/>
    <w:rsid w:val="005C1BF2"/>
    <w:rsid w:val="005C2144"/>
    <w:rsid w:val="005C247C"/>
    <w:rsid w:val="005C2D32"/>
    <w:rsid w:val="005C376D"/>
    <w:rsid w:val="005C4B4D"/>
    <w:rsid w:val="005C4DE3"/>
    <w:rsid w:val="005C5024"/>
    <w:rsid w:val="005C5372"/>
    <w:rsid w:val="005C5379"/>
    <w:rsid w:val="005C5425"/>
    <w:rsid w:val="005C5849"/>
    <w:rsid w:val="005C5A28"/>
    <w:rsid w:val="005C6222"/>
    <w:rsid w:val="005C6B26"/>
    <w:rsid w:val="005C772B"/>
    <w:rsid w:val="005C7A54"/>
    <w:rsid w:val="005C7CAD"/>
    <w:rsid w:val="005C7CF2"/>
    <w:rsid w:val="005C7EF8"/>
    <w:rsid w:val="005D02FA"/>
    <w:rsid w:val="005D047B"/>
    <w:rsid w:val="005D0790"/>
    <w:rsid w:val="005D0D3E"/>
    <w:rsid w:val="005D17BF"/>
    <w:rsid w:val="005D18B1"/>
    <w:rsid w:val="005D20FC"/>
    <w:rsid w:val="005D24A2"/>
    <w:rsid w:val="005D25D7"/>
    <w:rsid w:val="005D2A49"/>
    <w:rsid w:val="005D2CB0"/>
    <w:rsid w:val="005D2EE8"/>
    <w:rsid w:val="005D3534"/>
    <w:rsid w:val="005D3707"/>
    <w:rsid w:val="005D3AF0"/>
    <w:rsid w:val="005D3BFD"/>
    <w:rsid w:val="005D46E9"/>
    <w:rsid w:val="005D49BD"/>
    <w:rsid w:val="005D5012"/>
    <w:rsid w:val="005D5E46"/>
    <w:rsid w:val="005D601E"/>
    <w:rsid w:val="005D609E"/>
    <w:rsid w:val="005D64A5"/>
    <w:rsid w:val="005D6929"/>
    <w:rsid w:val="005D6B30"/>
    <w:rsid w:val="005D6E1C"/>
    <w:rsid w:val="005D7539"/>
    <w:rsid w:val="005D7E04"/>
    <w:rsid w:val="005E0082"/>
    <w:rsid w:val="005E06E1"/>
    <w:rsid w:val="005E0899"/>
    <w:rsid w:val="005E0E2A"/>
    <w:rsid w:val="005E1393"/>
    <w:rsid w:val="005E1411"/>
    <w:rsid w:val="005E1D98"/>
    <w:rsid w:val="005E26B8"/>
    <w:rsid w:val="005E3035"/>
    <w:rsid w:val="005E35FD"/>
    <w:rsid w:val="005E383F"/>
    <w:rsid w:val="005E3B77"/>
    <w:rsid w:val="005E48F7"/>
    <w:rsid w:val="005E4CCB"/>
    <w:rsid w:val="005E5563"/>
    <w:rsid w:val="005E59C5"/>
    <w:rsid w:val="005E5E74"/>
    <w:rsid w:val="005E66F1"/>
    <w:rsid w:val="005E6AFB"/>
    <w:rsid w:val="005E7698"/>
    <w:rsid w:val="005E7849"/>
    <w:rsid w:val="005E7A8C"/>
    <w:rsid w:val="005F06FA"/>
    <w:rsid w:val="005F06FD"/>
    <w:rsid w:val="005F0B4C"/>
    <w:rsid w:val="005F0B53"/>
    <w:rsid w:val="005F0C46"/>
    <w:rsid w:val="005F103F"/>
    <w:rsid w:val="005F1FE4"/>
    <w:rsid w:val="005F369B"/>
    <w:rsid w:val="005F3955"/>
    <w:rsid w:val="005F3F7F"/>
    <w:rsid w:val="005F40E5"/>
    <w:rsid w:val="005F419B"/>
    <w:rsid w:val="005F46D9"/>
    <w:rsid w:val="005F4950"/>
    <w:rsid w:val="005F4D16"/>
    <w:rsid w:val="005F523F"/>
    <w:rsid w:val="005F5362"/>
    <w:rsid w:val="005F556F"/>
    <w:rsid w:val="005F5C3D"/>
    <w:rsid w:val="005F5D82"/>
    <w:rsid w:val="005F660A"/>
    <w:rsid w:val="005F6697"/>
    <w:rsid w:val="005F69DD"/>
    <w:rsid w:val="005F6CA5"/>
    <w:rsid w:val="005F6EF0"/>
    <w:rsid w:val="005F6F60"/>
    <w:rsid w:val="005F6F9C"/>
    <w:rsid w:val="005F6FFC"/>
    <w:rsid w:val="005F7CC1"/>
    <w:rsid w:val="006004DE"/>
    <w:rsid w:val="00600B6C"/>
    <w:rsid w:val="00601072"/>
    <w:rsid w:val="00601097"/>
    <w:rsid w:val="0060144E"/>
    <w:rsid w:val="00601FCD"/>
    <w:rsid w:val="00602354"/>
    <w:rsid w:val="0060254B"/>
    <w:rsid w:val="0060268D"/>
    <w:rsid w:val="006027D5"/>
    <w:rsid w:val="0060305B"/>
    <w:rsid w:val="00603977"/>
    <w:rsid w:val="006039C5"/>
    <w:rsid w:val="00603B1B"/>
    <w:rsid w:val="006043D7"/>
    <w:rsid w:val="00604594"/>
    <w:rsid w:val="00604708"/>
    <w:rsid w:val="00604CFF"/>
    <w:rsid w:val="00605399"/>
    <w:rsid w:val="006054EE"/>
    <w:rsid w:val="0060591D"/>
    <w:rsid w:val="006059EC"/>
    <w:rsid w:val="00605A02"/>
    <w:rsid w:val="00605A5D"/>
    <w:rsid w:val="00605B5D"/>
    <w:rsid w:val="006074B1"/>
    <w:rsid w:val="00607ADE"/>
    <w:rsid w:val="00607E68"/>
    <w:rsid w:val="00610224"/>
    <w:rsid w:val="006102C6"/>
    <w:rsid w:val="006103F0"/>
    <w:rsid w:val="006113A9"/>
    <w:rsid w:val="00611C82"/>
    <w:rsid w:val="006125DB"/>
    <w:rsid w:val="00612C73"/>
    <w:rsid w:val="00612E96"/>
    <w:rsid w:val="006133A2"/>
    <w:rsid w:val="006134CE"/>
    <w:rsid w:val="006138D8"/>
    <w:rsid w:val="00613A55"/>
    <w:rsid w:val="00614016"/>
    <w:rsid w:val="00614064"/>
    <w:rsid w:val="006141D8"/>
    <w:rsid w:val="006144B0"/>
    <w:rsid w:val="00614BDD"/>
    <w:rsid w:val="00614C2F"/>
    <w:rsid w:val="00614CB4"/>
    <w:rsid w:val="00614D1E"/>
    <w:rsid w:val="00614E35"/>
    <w:rsid w:val="00614E67"/>
    <w:rsid w:val="00615178"/>
    <w:rsid w:val="0061524B"/>
    <w:rsid w:val="0061565F"/>
    <w:rsid w:val="006159FA"/>
    <w:rsid w:val="00615BDB"/>
    <w:rsid w:val="006162D2"/>
    <w:rsid w:val="00616885"/>
    <w:rsid w:val="00616F90"/>
    <w:rsid w:val="0061717B"/>
    <w:rsid w:val="0061717F"/>
    <w:rsid w:val="006175CF"/>
    <w:rsid w:val="00617B93"/>
    <w:rsid w:val="00620020"/>
    <w:rsid w:val="00620049"/>
    <w:rsid w:val="006201A2"/>
    <w:rsid w:val="006201CD"/>
    <w:rsid w:val="006201F5"/>
    <w:rsid w:val="00620254"/>
    <w:rsid w:val="006202C8"/>
    <w:rsid w:val="006205EA"/>
    <w:rsid w:val="00620686"/>
    <w:rsid w:val="00620721"/>
    <w:rsid w:val="006209E8"/>
    <w:rsid w:val="00621B6A"/>
    <w:rsid w:val="00621C0B"/>
    <w:rsid w:val="00621C72"/>
    <w:rsid w:val="00621CAD"/>
    <w:rsid w:val="00623427"/>
    <w:rsid w:val="00623AEB"/>
    <w:rsid w:val="00623E4E"/>
    <w:rsid w:val="00624C2C"/>
    <w:rsid w:val="00624C6E"/>
    <w:rsid w:val="00624FB3"/>
    <w:rsid w:val="00625B24"/>
    <w:rsid w:val="0062657C"/>
    <w:rsid w:val="00626C25"/>
    <w:rsid w:val="00626E64"/>
    <w:rsid w:val="0062725A"/>
    <w:rsid w:val="00627BA3"/>
    <w:rsid w:val="00627C39"/>
    <w:rsid w:val="00627E44"/>
    <w:rsid w:val="006300D7"/>
    <w:rsid w:val="00630333"/>
    <w:rsid w:val="00631007"/>
    <w:rsid w:val="00631826"/>
    <w:rsid w:val="006320FF"/>
    <w:rsid w:val="006326BC"/>
    <w:rsid w:val="00632763"/>
    <w:rsid w:val="00632927"/>
    <w:rsid w:val="00632A0E"/>
    <w:rsid w:val="00632A4C"/>
    <w:rsid w:val="0063305B"/>
    <w:rsid w:val="00633951"/>
    <w:rsid w:val="00633965"/>
    <w:rsid w:val="00633A3A"/>
    <w:rsid w:val="00633B5E"/>
    <w:rsid w:val="00633C0A"/>
    <w:rsid w:val="0063405E"/>
    <w:rsid w:val="006341AD"/>
    <w:rsid w:val="006346F1"/>
    <w:rsid w:val="006347F5"/>
    <w:rsid w:val="00634B47"/>
    <w:rsid w:val="006353D0"/>
    <w:rsid w:val="00635EDC"/>
    <w:rsid w:val="00635F56"/>
    <w:rsid w:val="00636094"/>
    <w:rsid w:val="0063633A"/>
    <w:rsid w:val="0063650D"/>
    <w:rsid w:val="00636A76"/>
    <w:rsid w:val="0063720A"/>
    <w:rsid w:val="006373C7"/>
    <w:rsid w:val="00637E00"/>
    <w:rsid w:val="006401C6"/>
    <w:rsid w:val="00640207"/>
    <w:rsid w:val="00640222"/>
    <w:rsid w:val="006409F3"/>
    <w:rsid w:val="00641061"/>
    <w:rsid w:val="006411DF"/>
    <w:rsid w:val="006419ED"/>
    <w:rsid w:val="006427DE"/>
    <w:rsid w:val="00642D10"/>
    <w:rsid w:val="00642E65"/>
    <w:rsid w:val="00643769"/>
    <w:rsid w:val="00643891"/>
    <w:rsid w:val="00643DCD"/>
    <w:rsid w:val="00644200"/>
    <w:rsid w:val="0064428B"/>
    <w:rsid w:val="00644511"/>
    <w:rsid w:val="0064486C"/>
    <w:rsid w:val="00644E60"/>
    <w:rsid w:val="00645190"/>
    <w:rsid w:val="00645ACC"/>
    <w:rsid w:val="00646159"/>
    <w:rsid w:val="006466B5"/>
    <w:rsid w:val="006477A7"/>
    <w:rsid w:val="00647CB3"/>
    <w:rsid w:val="00650150"/>
    <w:rsid w:val="00650854"/>
    <w:rsid w:val="00650D1E"/>
    <w:rsid w:val="00650D3F"/>
    <w:rsid w:val="00650EB8"/>
    <w:rsid w:val="00650F7C"/>
    <w:rsid w:val="00650FBE"/>
    <w:rsid w:val="006513D5"/>
    <w:rsid w:val="006518B1"/>
    <w:rsid w:val="00651AD3"/>
    <w:rsid w:val="00651B74"/>
    <w:rsid w:val="00651FA0"/>
    <w:rsid w:val="00653217"/>
    <w:rsid w:val="00653273"/>
    <w:rsid w:val="00653FED"/>
    <w:rsid w:val="0065424F"/>
    <w:rsid w:val="006544F6"/>
    <w:rsid w:val="00655070"/>
    <w:rsid w:val="00655223"/>
    <w:rsid w:val="00655780"/>
    <w:rsid w:val="0065594D"/>
    <w:rsid w:val="006561FF"/>
    <w:rsid w:val="00656D6F"/>
    <w:rsid w:val="00657005"/>
    <w:rsid w:val="006572FB"/>
    <w:rsid w:val="006578D9"/>
    <w:rsid w:val="00657F67"/>
    <w:rsid w:val="006605DC"/>
    <w:rsid w:val="0066146F"/>
    <w:rsid w:val="00661636"/>
    <w:rsid w:val="00661CC2"/>
    <w:rsid w:val="00662166"/>
    <w:rsid w:val="00662FA2"/>
    <w:rsid w:val="0066310A"/>
    <w:rsid w:val="006635DC"/>
    <w:rsid w:val="00663908"/>
    <w:rsid w:val="00663933"/>
    <w:rsid w:val="00663DAB"/>
    <w:rsid w:val="00664678"/>
    <w:rsid w:val="006646F4"/>
    <w:rsid w:val="00665229"/>
    <w:rsid w:val="00665316"/>
    <w:rsid w:val="006654E8"/>
    <w:rsid w:val="0066568F"/>
    <w:rsid w:val="00665CCE"/>
    <w:rsid w:val="006672FC"/>
    <w:rsid w:val="00667378"/>
    <w:rsid w:val="0066745C"/>
    <w:rsid w:val="00667A27"/>
    <w:rsid w:val="00670290"/>
    <w:rsid w:val="006704BF"/>
    <w:rsid w:val="00670AD6"/>
    <w:rsid w:val="00670ECD"/>
    <w:rsid w:val="00671010"/>
    <w:rsid w:val="0067106A"/>
    <w:rsid w:val="00671B4F"/>
    <w:rsid w:val="006725CC"/>
    <w:rsid w:val="0067273D"/>
    <w:rsid w:val="00672966"/>
    <w:rsid w:val="006735BC"/>
    <w:rsid w:val="00673BDE"/>
    <w:rsid w:val="00673EB7"/>
    <w:rsid w:val="00673FBF"/>
    <w:rsid w:val="0067439E"/>
    <w:rsid w:val="00674460"/>
    <w:rsid w:val="00674D6A"/>
    <w:rsid w:val="006754D4"/>
    <w:rsid w:val="00675652"/>
    <w:rsid w:val="006758E5"/>
    <w:rsid w:val="00675ECB"/>
    <w:rsid w:val="0067649C"/>
    <w:rsid w:val="006767B8"/>
    <w:rsid w:val="00677725"/>
    <w:rsid w:val="0068013A"/>
    <w:rsid w:val="00680A97"/>
    <w:rsid w:val="00680F30"/>
    <w:rsid w:val="00680F81"/>
    <w:rsid w:val="0068102D"/>
    <w:rsid w:val="006820C0"/>
    <w:rsid w:val="0068226B"/>
    <w:rsid w:val="00682E47"/>
    <w:rsid w:val="00682ED3"/>
    <w:rsid w:val="00683D7F"/>
    <w:rsid w:val="00684258"/>
    <w:rsid w:val="006845C9"/>
    <w:rsid w:val="006853FF"/>
    <w:rsid w:val="00685725"/>
    <w:rsid w:val="00685834"/>
    <w:rsid w:val="00685D3B"/>
    <w:rsid w:val="00685DB7"/>
    <w:rsid w:val="0068623E"/>
    <w:rsid w:val="00686366"/>
    <w:rsid w:val="0068653A"/>
    <w:rsid w:val="00686A14"/>
    <w:rsid w:val="00686FAD"/>
    <w:rsid w:val="0068721F"/>
    <w:rsid w:val="006878B2"/>
    <w:rsid w:val="00687A10"/>
    <w:rsid w:val="00690D12"/>
    <w:rsid w:val="00690F0E"/>
    <w:rsid w:val="006919C5"/>
    <w:rsid w:val="00692799"/>
    <w:rsid w:val="006927F0"/>
    <w:rsid w:val="00692A0D"/>
    <w:rsid w:val="00692BDC"/>
    <w:rsid w:val="00693077"/>
    <w:rsid w:val="00693295"/>
    <w:rsid w:val="00693529"/>
    <w:rsid w:val="006935E1"/>
    <w:rsid w:val="00693A5C"/>
    <w:rsid w:val="00693F0A"/>
    <w:rsid w:val="0069447C"/>
    <w:rsid w:val="006949AD"/>
    <w:rsid w:val="00694E1F"/>
    <w:rsid w:val="006959EA"/>
    <w:rsid w:val="00696244"/>
    <w:rsid w:val="006969D6"/>
    <w:rsid w:val="00696B6A"/>
    <w:rsid w:val="00696DD1"/>
    <w:rsid w:val="0069755C"/>
    <w:rsid w:val="006979DC"/>
    <w:rsid w:val="00697C2C"/>
    <w:rsid w:val="00697E0B"/>
    <w:rsid w:val="00697F71"/>
    <w:rsid w:val="006A04D8"/>
    <w:rsid w:val="006A05EF"/>
    <w:rsid w:val="006A0942"/>
    <w:rsid w:val="006A18DD"/>
    <w:rsid w:val="006A20BD"/>
    <w:rsid w:val="006A2312"/>
    <w:rsid w:val="006A2347"/>
    <w:rsid w:val="006A24B3"/>
    <w:rsid w:val="006A2BF5"/>
    <w:rsid w:val="006A2D0E"/>
    <w:rsid w:val="006A2E66"/>
    <w:rsid w:val="006A3227"/>
    <w:rsid w:val="006A3396"/>
    <w:rsid w:val="006A3F94"/>
    <w:rsid w:val="006A40D0"/>
    <w:rsid w:val="006A4113"/>
    <w:rsid w:val="006A49B5"/>
    <w:rsid w:val="006A4FF3"/>
    <w:rsid w:val="006A5A45"/>
    <w:rsid w:val="006A5CA3"/>
    <w:rsid w:val="006A5D5C"/>
    <w:rsid w:val="006A5E26"/>
    <w:rsid w:val="006A6B3F"/>
    <w:rsid w:val="006A6B69"/>
    <w:rsid w:val="006A6CB3"/>
    <w:rsid w:val="006A74C0"/>
    <w:rsid w:val="006A7574"/>
    <w:rsid w:val="006B0489"/>
    <w:rsid w:val="006B05F5"/>
    <w:rsid w:val="006B0A30"/>
    <w:rsid w:val="006B1213"/>
    <w:rsid w:val="006B163E"/>
    <w:rsid w:val="006B166D"/>
    <w:rsid w:val="006B19B2"/>
    <w:rsid w:val="006B1A07"/>
    <w:rsid w:val="006B1DA2"/>
    <w:rsid w:val="006B1F5F"/>
    <w:rsid w:val="006B2008"/>
    <w:rsid w:val="006B21E9"/>
    <w:rsid w:val="006B242D"/>
    <w:rsid w:val="006B2431"/>
    <w:rsid w:val="006B393F"/>
    <w:rsid w:val="006B3E55"/>
    <w:rsid w:val="006B401E"/>
    <w:rsid w:val="006B4D96"/>
    <w:rsid w:val="006B5111"/>
    <w:rsid w:val="006B6346"/>
    <w:rsid w:val="006B6AD0"/>
    <w:rsid w:val="006B6BA3"/>
    <w:rsid w:val="006B6C83"/>
    <w:rsid w:val="006B6C95"/>
    <w:rsid w:val="006B725C"/>
    <w:rsid w:val="006B7864"/>
    <w:rsid w:val="006C03B2"/>
    <w:rsid w:val="006C09DD"/>
    <w:rsid w:val="006C1142"/>
    <w:rsid w:val="006C1A29"/>
    <w:rsid w:val="006C1B3F"/>
    <w:rsid w:val="006C1F77"/>
    <w:rsid w:val="006C2604"/>
    <w:rsid w:val="006C3309"/>
    <w:rsid w:val="006C375B"/>
    <w:rsid w:val="006C3FF3"/>
    <w:rsid w:val="006C44D3"/>
    <w:rsid w:val="006C45C1"/>
    <w:rsid w:val="006C4B11"/>
    <w:rsid w:val="006C4D69"/>
    <w:rsid w:val="006C4E89"/>
    <w:rsid w:val="006C50C3"/>
    <w:rsid w:val="006C54AC"/>
    <w:rsid w:val="006C566C"/>
    <w:rsid w:val="006C57EC"/>
    <w:rsid w:val="006C5C20"/>
    <w:rsid w:val="006C5FF1"/>
    <w:rsid w:val="006C6287"/>
    <w:rsid w:val="006C677C"/>
    <w:rsid w:val="006C6E92"/>
    <w:rsid w:val="006C737A"/>
    <w:rsid w:val="006C75C9"/>
    <w:rsid w:val="006C7CAC"/>
    <w:rsid w:val="006C7FB9"/>
    <w:rsid w:val="006D0846"/>
    <w:rsid w:val="006D0C09"/>
    <w:rsid w:val="006D11D5"/>
    <w:rsid w:val="006D1329"/>
    <w:rsid w:val="006D1A23"/>
    <w:rsid w:val="006D1DFA"/>
    <w:rsid w:val="006D1F1A"/>
    <w:rsid w:val="006D2039"/>
    <w:rsid w:val="006D21FF"/>
    <w:rsid w:val="006D2AE4"/>
    <w:rsid w:val="006D31AF"/>
    <w:rsid w:val="006D31DD"/>
    <w:rsid w:val="006D35CD"/>
    <w:rsid w:val="006D3D01"/>
    <w:rsid w:val="006D4133"/>
    <w:rsid w:val="006D4373"/>
    <w:rsid w:val="006D492A"/>
    <w:rsid w:val="006D493C"/>
    <w:rsid w:val="006D5198"/>
    <w:rsid w:val="006D5457"/>
    <w:rsid w:val="006D59BF"/>
    <w:rsid w:val="006D5A62"/>
    <w:rsid w:val="006D5EC2"/>
    <w:rsid w:val="006D5FEF"/>
    <w:rsid w:val="006D667A"/>
    <w:rsid w:val="006D72E1"/>
    <w:rsid w:val="006D74C9"/>
    <w:rsid w:val="006D7598"/>
    <w:rsid w:val="006D7B93"/>
    <w:rsid w:val="006D7BBD"/>
    <w:rsid w:val="006D7C30"/>
    <w:rsid w:val="006D7D69"/>
    <w:rsid w:val="006D7DAD"/>
    <w:rsid w:val="006D7EC6"/>
    <w:rsid w:val="006E0566"/>
    <w:rsid w:val="006E0B16"/>
    <w:rsid w:val="006E1135"/>
    <w:rsid w:val="006E1469"/>
    <w:rsid w:val="006E176F"/>
    <w:rsid w:val="006E1C34"/>
    <w:rsid w:val="006E1E45"/>
    <w:rsid w:val="006E22CC"/>
    <w:rsid w:val="006E3D3A"/>
    <w:rsid w:val="006E4646"/>
    <w:rsid w:val="006E512D"/>
    <w:rsid w:val="006E5477"/>
    <w:rsid w:val="006E554E"/>
    <w:rsid w:val="006E5AFE"/>
    <w:rsid w:val="006E696A"/>
    <w:rsid w:val="006E6C33"/>
    <w:rsid w:val="006E6F03"/>
    <w:rsid w:val="006E71A8"/>
    <w:rsid w:val="006E7496"/>
    <w:rsid w:val="006E7883"/>
    <w:rsid w:val="006E7969"/>
    <w:rsid w:val="006E7CC3"/>
    <w:rsid w:val="006E7E49"/>
    <w:rsid w:val="006E7F71"/>
    <w:rsid w:val="006E7F91"/>
    <w:rsid w:val="006F0209"/>
    <w:rsid w:val="006F05C2"/>
    <w:rsid w:val="006F090B"/>
    <w:rsid w:val="006F0C12"/>
    <w:rsid w:val="006F0DB2"/>
    <w:rsid w:val="006F0E38"/>
    <w:rsid w:val="006F0EB1"/>
    <w:rsid w:val="006F1D86"/>
    <w:rsid w:val="006F1E30"/>
    <w:rsid w:val="006F20A6"/>
    <w:rsid w:val="006F291E"/>
    <w:rsid w:val="006F3052"/>
    <w:rsid w:val="006F314D"/>
    <w:rsid w:val="006F3B01"/>
    <w:rsid w:val="006F3C66"/>
    <w:rsid w:val="006F4189"/>
    <w:rsid w:val="006F468E"/>
    <w:rsid w:val="006F557B"/>
    <w:rsid w:val="006F5674"/>
    <w:rsid w:val="006F5B41"/>
    <w:rsid w:val="006F6689"/>
    <w:rsid w:val="006F6740"/>
    <w:rsid w:val="006F6FEA"/>
    <w:rsid w:val="006F70E1"/>
    <w:rsid w:val="006F746D"/>
    <w:rsid w:val="006F7A92"/>
    <w:rsid w:val="006F7E42"/>
    <w:rsid w:val="00700042"/>
    <w:rsid w:val="0070013F"/>
    <w:rsid w:val="0070023A"/>
    <w:rsid w:val="0070063F"/>
    <w:rsid w:val="0070124B"/>
    <w:rsid w:val="007017EA"/>
    <w:rsid w:val="0070181F"/>
    <w:rsid w:val="0070193E"/>
    <w:rsid w:val="00701B27"/>
    <w:rsid w:val="00701F97"/>
    <w:rsid w:val="007032E6"/>
    <w:rsid w:val="007036E5"/>
    <w:rsid w:val="00703D8A"/>
    <w:rsid w:val="00704123"/>
    <w:rsid w:val="00704641"/>
    <w:rsid w:val="007047A7"/>
    <w:rsid w:val="00704D64"/>
    <w:rsid w:val="007050A6"/>
    <w:rsid w:val="007056ED"/>
    <w:rsid w:val="00705D28"/>
    <w:rsid w:val="00706AC2"/>
    <w:rsid w:val="007073F0"/>
    <w:rsid w:val="0070743B"/>
    <w:rsid w:val="00707CC2"/>
    <w:rsid w:val="007101EE"/>
    <w:rsid w:val="00710450"/>
    <w:rsid w:val="00710994"/>
    <w:rsid w:val="007109CD"/>
    <w:rsid w:val="00710A3E"/>
    <w:rsid w:val="00710D33"/>
    <w:rsid w:val="00711639"/>
    <w:rsid w:val="00711760"/>
    <w:rsid w:val="0071196B"/>
    <w:rsid w:val="00711A0F"/>
    <w:rsid w:val="00711AE4"/>
    <w:rsid w:val="00711B30"/>
    <w:rsid w:val="00711D10"/>
    <w:rsid w:val="00711D73"/>
    <w:rsid w:val="00712202"/>
    <w:rsid w:val="00712A0F"/>
    <w:rsid w:val="00712FDB"/>
    <w:rsid w:val="007131B0"/>
    <w:rsid w:val="0071371F"/>
    <w:rsid w:val="0071374D"/>
    <w:rsid w:val="00714065"/>
    <w:rsid w:val="00714186"/>
    <w:rsid w:val="00714312"/>
    <w:rsid w:val="00714796"/>
    <w:rsid w:val="00714D6A"/>
    <w:rsid w:val="00715F49"/>
    <w:rsid w:val="00716324"/>
    <w:rsid w:val="007163BF"/>
    <w:rsid w:val="0071649C"/>
    <w:rsid w:val="00716FC0"/>
    <w:rsid w:val="00717068"/>
    <w:rsid w:val="00717267"/>
    <w:rsid w:val="00717890"/>
    <w:rsid w:val="007178EE"/>
    <w:rsid w:val="00720759"/>
    <w:rsid w:val="007215A9"/>
    <w:rsid w:val="0072190B"/>
    <w:rsid w:val="00721DB3"/>
    <w:rsid w:val="00721E1D"/>
    <w:rsid w:val="00722260"/>
    <w:rsid w:val="00722B72"/>
    <w:rsid w:val="00722BD3"/>
    <w:rsid w:val="00723099"/>
    <w:rsid w:val="007233B6"/>
    <w:rsid w:val="0072350B"/>
    <w:rsid w:val="007238F1"/>
    <w:rsid w:val="00724426"/>
    <w:rsid w:val="00724437"/>
    <w:rsid w:val="007244BA"/>
    <w:rsid w:val="0072461A"/>
    <w:rsid w:val="00725068"/>
    <w:rsid w:val="0072560E"/>
    <w:rsid w:val="00725CB6"/>
    <w:rsid w:val="00725CDC"/>
    <w:rsid w:val="00726281"/>
    <w:rsid w:val="0072650B"/>
    <w:rsid w:val="00726537"/>
    <w:rsid w:val="0072665F"/>
    <w:rsid w:val="007273EC"/>
    <w:rsid w:val="007279F1"/>
    <w:rsid w:val="00727E9F"/>
    <w:rsid w:val="0073128B"/>
    <w:rsid w:val="0073150C"/>
    <w:rsid w:val="00731555"/>
    <w:rsid w:val="0073171A"/>
    <w:rsid w:val="007325D3"/>
    <w:rsid w:val="00732885"/>
    <w:rsid w:val="00733858"/>
    <w:rsid w:val="00733A80"/>
    <w:rsid w:val="0073445B"/>
    <w:rsid w:val="0073497A"/>
    <w:rsid w:val="0073532A"/>
    <w:rsid w:val="0073637C"/>
    <w:rsid w:val="00736886"/>
    <w:rsid w:val="00736D7B"/>
    <w:rsid w:val="007377ED"/>
    <w:rsid w:val="007379C8"/>
    <w:rsid w:val="007406A2"/>
    <w:rsid w:val="007406C0"/>
    <w:rsid w:val="00740AC1"/>
    <w:rsid w:val="00740B5C"/>
    <w:rsid w:val="00740BF9"/>
    <w:rsid w:val="00740D22"/>
    <w:rsid w:val="0074108B"/>
    <w:rsid w:val="00741434"/>
    <w:rsid w:val="007415B6"/>
    <w:rsid w:val="00741A56"/>
    <w:rsid w:val="007420C9"/>
    <w:rsid w:val="00742695"/>
    <w:rsid w:val="00742A51"/>
    <w:rsid w:val="00743468"/>
    <w:rsid w:val="007436B1"/>
    <w:rsid w:val="007436D5"/>
    <w:rsid w:val="00743867"/>
    <w:rsid w:val="00744055"/>
    <w:rsid w:val="0074475B"/>
    <w:rsid w:val="00744E4F"/>
    <w:rsid w:val="0074544C"/>
    <w:rsid w:val="0074576E"/>
    <w:rsid w:val="007458E7"/>
    <w:rsid w:val="00745EBB"/>
    <w:rsid w:val="00746167"/>
    <w:rsid w:val="00746199"/>
    <w:rsid w:val="00747446"/>
    <w:rsid w:val="00747BD8"/>
    <w:rsid w:val="00747F05"/>
    <w:rsid w:val="0075038A"/>
    <w:rsid w:val="007503B7"/>
    <w:rsid w:val="007509F9"/>
    <w:rsid w:val="00751F76"/>
    <w:rsid w:val="00752497"/>
    <w:rsid w:val="007524E2"/>
    <w:rsid w:val="00752B12"/>
    <w:rsid w:val="00752FE7"/>
    <w:rsid w:val="00753F01"/>
    <w:rsid w:val="0075412E"/>
    <w:rsid w:val="00754747"/>
    <w:rsid w:val="00754D64"/>
    <w:rsid w:val="00754FCC"/>
    <w:rsid w:val="00755420"/>
    <w:rsid w:val="00755559"/>
    <w:rsid w:val="0075557A"/>
    <w:rsid w:val="00755B06"/>
    <w:rsid w:val="00755D41"/>
    <w:rsid w:val="00755E06"/>
    <w:rsid w:val="00755F8B"/>
    <w:rsid w:val="007565E2"/>
    <w:rsid w:val="00756F15"/>
    <w:rsid w:val="007572E9"/>
    <w:rsid w:val="00757A61"/>
    <w:rsid w:val="00757CD9"/>
    <w:rsid w:val="00757E8E"/>
    <w:rsid w:val="00757FE8"/>
    <w:rsid w:val="007600CF"/>
    <w:rsid w:val="0076015A"/>
    <w:rsid w:val="0076031F"/>
    <w:rsid w:val="00760756"/>
    <w:rsid w:val="007608ED"/>
    <w:rsid w:val="00760D79"/>
    <w:rsid w:val="0076116A"/>
    <w:rsid w:val="007613AF"/>
    <w:rsid w:val="007619FB"/>
    <w:rsid w:val="00761A37"/>
    <w:rsid w:val="0076200C"/>
    <w:rsid w:val="00762924"/>
    <w:rsid w:val="0076295C"/>
    <w:rsid w:val="00762FA7"/>
    <w:rsid w:val="00763055"/>
    <w:rsid w:val="00763432"/>
    <w:rsid w:val="00763448"/>
    <w:rsid w:val="00763EB7"/>
    <w:rsid w:val="00764043"/>
    <w:rsid w:val="00764EB8"/>
    <w:rsid w:val="00765098"/>
    <w:rsid w:val="007650A8"/>
    <w:rsid w:val="0076539C"/>
    <w:rsid w:val="00765832"/>
    <w:rsid w:val="00765FDC"/>
    <w:rsid w:val="007663A3"/>
    <w:rsid w:val="00766559"/>
    <w:rsid w:val="007669EF"/>
    <w:rsid w:val="00766B0E"/>
    <w:rsid w:val="00766BFB"/>
    <w:rsid w:val="00766ED2"/>
    <w:rsid w:val="0076731C"/>
    <w:rsid w:val="0076747C"/>
    <w:rsid w:val="007674C6"/>
    <w:rsid w:val="00767703"/>
    <w:rsid w:val="007678B6"/>
    <w:rsid w:val="007700C8"/>
    <w:rsid w:val="00770654"/>
    <w:rsid w:val="00770CEE"/>
    <w:rsid w:val="0077181F"/>
    <w:rsid w:val="007721AD"/>
    <w:rsid w:val="007727AF"/>
    <w:rsid w:val="007728F4"/>
    <w:rsid w:val="00772D15"/>
    <w:rsid w:val="00772DC3"/>
    <w:rsid w:val="007733C4"/>
    <w:rsid w:val="00773EC7"/>
    <w:rsid w:val="007743A1"/>
    <w:rsid w:val="007744EF"/>
    <w:rsid w:val="00775BAA"/>
    <w:rsid w:val="00775EFD"/>
    <w:rsid w:val="00775F11"/>
    <w:rsid w:val="00776679"/>
    <w:rsid w:val="007768F2"/>
    <w:rsid w:val="00776C10"/>
    <w:rsid w:val="00776E9E"/>
    <w:rsid w:val="00776F98"/>
    <w:rsid w:val="00777053"/>
    <w:rsid w:val="007775DE"/>
    <w:rsid w:val="00777B46"/>
    <w:rsid w:val="00777EE9"/>
    <w:rsid w:val="00780980"/>
    <w:rsid w:val="007809E1"/>
    <w:rsid w:val="00780A03"/>
    <w:rsid w:val="00780AF4"/>
    <w:rsid w:val="00780F3D"/>
    <w:rsid w:val="0078146E"/>
    <w:rsid w:val="0078165E"/>
    <w:rsid w:val="007816FD"/>
    <w:rsid w:val="00781B9A"/>
    <w:rsid w:val="00781BC7"/>
    <w:rsid w:val="00781DAD"/>
    <w:rsid w:val="0078243D"/>
    <w:rsid w:val="00782D8A"/>
    <w:rsid w:val="007833C3"/>
    <w:rsid w:val="007837BE"/>
    <w:rsid w:val="0078380D"/>
    <w:rsid w:val="00784112"/>
    <w:rsid w:val="007842FE"/>
    <w:rsid w:val="0078440C"/>
    <w:rsid w:val="00784702"/>
    <w:rsid w:val="00784C31"/>
    <w:rsid w:val="00784EA1"/>
    <w:rsid w:val="00784ECF"/>
    <w:rsid w:val="00784FC7"/>
    <w:rsid w:val="007859E1"/>
    <w:rsid w:val="007861D1"/>
    <w:rsid w:val="00786272"/>
    <w:rsid w:val="007864B2"/>
    <w:rsid w:val="00786620"/>
    <w:rsid w:val="0078681A"/>
    <w:rsid w:val="007868B7"/>
    <w:rsid w:val="00786BC0"/>
    <w:rsid w:val="007875E7"/>
    <w:rsid w:val="00787736"/>
    <w:rsid w:val="00787A55"/>
    <w:rsid w:val="00787FF1"/>
    <w:rsid w:val="00791190"/>
    <w:rsid w:val="007912CC"/>
    <w:rsid w:val="007916D2"/>
    <w:rsid w:val="00791866"/>
    <w:rsid w:val="00791ADE"/>
    <w:rsid w:val="00791BE9"/>
    <w:rsid w:val="00791BEA"/>
    <w:rsid w:val="007926B7"/>
    <w:rsid w:val="00792AD3"/>
    <w:rsid w:val="00792ECC"/>
    <w:rsid w:val="00793774"/>
    <w:rsid w:val="007939C7"/>
    <w:rsid w:val="00793F70"/>
    <w:rsid w:val="007947FB"/>
    <w:rsid w:val="00794DFE"/>
    <w:rsid w:val="007954AC"/>
    <w:rsid w:val="00795804"/>
    <w:rsid w:val="00795809"/>
    <w:rsid w:val="00795BA6"/>
    <w:rsid w:val="00795DC8"/>
    <w:rsid w:val="0079601B"/>
    <w:rsid w:val="007962E1"/>
    <w:rsid w:val="00796B15"/>
    <w:rsid w:val="007977E1"/>
    <w:rsid w:val="00797DAA"/>
    <w:rsid w:val="00797FCF"/>
    <w:rsid w:val="007A0616"/>
    <w:rsid w:val="007A0BDA"/>
    <w:rsid w:val="007A0CDD"/>
    <w:rsid w:val="007A0D0D"/>
    <w:rsid w:val="007A0DAC"/>
    <w:rsid w:val="007A0E7F"/>
    <w:rsid w:val="007A1189"/>
    <w:rsid w:val="007A15BA"/>
    <w:rsid w:val="007A15C2"/>
    <w:rsid w:val="007A16E9"/>
    <w:rsid w:val="007A1B63"/>
    <w:rsid w:val="007A22D6"/>
    <w:rsid w:val="007A2BFF"/>
    <w:rsid w:val="007A2D56"/>
    <w:rsid w:val="007A32E9"/>
    <w:rsid w:val="007A3395"/>
    <w:rsid w:val="007A3505"/>
    <w:rsid w:val="007A3BF2"/>
    <w:rsid w:val="007A4338"/>
    <w:rsid w:val="007A4AF1"/>
    <w:rsid w:val="007A5288"/>
    <w:rsid w:val="007A5C80"/>
    <w:rsid w:val="007A5F87"/>
    <w:rsid w:val="007A6053"/>
    <w:rsid w:val="007A618D"/>
    <w:rsid w:val="007A6256"/>
    <w:rsid w:val="007A6333"/>
    <w:rsid w:val="007A6477"/>
    <w:rsid w:val="007A650C"/>
    <w:rsid w:val="007A6909"/>
    <w:rsid w:val="007A6A76"/>
    <w:rsid w:val="007A7228"/>
    <w:rsid w:val="007A75A3"/>
    <w:rsid w:val="007A7AD5"/>
    <w:rsid w:val="007B0253"/>
    <w:rsid w:val="007B073B"/>
    <w:rsid w:val="007B1061"/>
    <w:rsid w:val="007B1F9A"/>
    <w:rsid w:val="007B2074"/>
    <w:rsid w:val="007B2638"/>
    <w:rsid w:val="007B2BB1"/>
    <w:rsid w:val="007B3476"/>
    <w:rsid w:val="007B448A"/>
    <w:rsid w:val="007B44DC"/>
    <w:rsid w:val="007B4543"/>
    <w:rsid w:val="007B4937"/>
    <w:rsid w:val="007B4D3D"/>
    <w:rsid w:val="007B550D"/>
    <w:rsid w:val="007B5A66"/>
    <w:rsid w:val="007B630D"/>
    <w:rsid w:val="007B77FB"/>
    <w:rsid w:val="007B7D58"/>
    <w:rsid w:val="007C0880"/>
    <w:rsid w:val="007C0AE5"/>
    <w:rsid w:val="007C0BD2"/>
    <w:rsid w:val="007C0F3A"/>
    <w:rsid w:val="007C0FA1"/>
    <w:rsid w:val="007C1065"/>
    <w:rsid w:val="007C14BD"/>
    <w:rsid w:val="007C1537"/>
    <w:rsid w:val="007C198E"/>
    <w:rsid w:val="007C1B94"/>
    <w:rsid w:val="007C26FF"/>
    <w:rsid w:val="007C2A39"/>
    <w:rsid w:val="007C2AAF"/>
    <w:rsid w:val="007C301B"/>
    <w:rsid w:val="007C37A1"/>
    <w:rsid w:val="007C3C91"/>
    <w:rsid w:val="007C3D88"/>
    <w:rsid w:val="007C3EC2"/>
    <w:rsid w:val="007C3F14"/>
    <w:rsid w:val="007C450E"/>
    <w:rsid w:val="007C508D"/>
    <w:rsid w:val="007C515A"/>
    <w:rsid w:val="007C52ED"/>
    <w:rsid w:val="007C52F0"/>
    <w:rsid w:val="007C56CE"/>
    <w:rsid w:val="007C5CE6"/>
    <w:rsid w:val="007C5DB6"/>
    <w:rsid w:val="007C64BC"/>
    <w:rsid w:val="007C6939"/>
    <w:rsid w:val="007C6941"/>
    <w:rsid w:val="007C6D8A"/>
    <w:rsid w:val="007C6E75"/>
    <w:rsid w:val="007C779D"/>
    <w:rsid w:val="007C7EF3"/>
    <w:rsid w:val="007D020B"/>
    <w:rsid w:val="007D02A6"/>
    <w:rsid w:val="007D098C"/>
    <w:rsid w:val="007D11B6"/>
    <w:rsid w:val="007D149C"/>
    <w:rsid w:val="007D163B"/>
    <w:rsid w:val="007D1B7C"/>
    <w:rsid w:val="007D214A"/>
    <w:rsid w:val="007D357E"/>
    <w:rsid w:val="007D3889"/>
    <w:rsid w:val="007D39D7"/>
    <w:rsid w:val="007D478D"/>
    <w:rsid w:val="007D4838"/>
    <w:rsid w:val="007D4956"/>
    <w:rsid w:val="007D4FF2"/>
    <w:rsid w:val="007D512C"/>
    <w:rsid w:val="007D526F"/>
    <w:rsid w:val="007D5CFA"/>
    <w:rsid w:val="007D6310"/>
    <w:rsid w:val="007D673F"/>
    <w:rsid w:val="007D68F4"/>
    <w:rsid w:val="007D6CE5"/>
    <w:rsid w:val="007D6E8A"/>
    <w:rsid w:val="007D6EF0"/>
    <w:rsid w:val="007D7042"/>
    <w:rsid w:val="007D7059"/>
    <w:rsid w:val="007E0162"/>
    <w:rsid w:val="007E05CC"/>
    <w:rsid w:val="007E0986"/>
    <w:rsid w:val="007E0C8C"/>
    <w:rsid w:val="007E1479"/>
    <w:rsid w:val="007E1A55"/>
    <w:rsid w:val="007E1A7D"/>
    <w:rsid w:val="007E1CB1"/>
    <w:rsid w:val="007E1EBF"/>
    <w:rsid w:val="007E201B"/>
    <w:rsid w:val="007E2146"/>
    <w:rsid w:val="007E2B64"/>
    <w:rsid w:val="007E2B9D"/>
    <w:rsid w:val="007E3182"/>
    <w:rsid w:val="007E36F8"/>
    <w:rsid w:val="007E48CD"/>
    <w:rsid w:val="007E48E4"/>
    <w:rsid w:val="007E531F"/>
    <w:rsid w:val="007E5D16"/>
    <w:rsid w:val="007E5FFD"/>
    <w:rsid w:val="007E6239"/>
    <w:rsid w:val="007E6735"/>
    <w:rsid w:val="007E67F4"/>
    <w:rsid w:val="007E6AE3"/>
    <w:rsid w:val="007E732E"/>
    <w:rsid w:val="007E741E"/>
    <w:rsid w:val="007E7B2B"/>
    <w:rsid w:val="007E7E6F"/>
    <w:rsid w:val="007F05E0"/>
    <w:rsid w:val="007F0B77"/>
    <w:rsid w:val="007F0B82"/>
    <w:rsid w:val="007F0DD3"/>
    <w:rsid w:val="007F18C0"/>
    <w:rsid w:val="007F2477"/>
    <w:rsid w:val="007F2DBB"/>
    <w:rsid w:val="007F2ED4"/>
    <w:rsid w:val="007F3960"/>
    <w:rsid w:val="007F3FB0"/>
    <w:rsid w:val="007F43A9"/>
    <w:rsid w:val="007F5605"/>
    <w:rsid w:val="007F5608"/>
    <w:rsid w:val="007F5874"/>
    <w:rsid w:val="007F5D4A"/>
    <w:rsid w:val="007F6562"/>
    <w:rsid w:val="007F65F2"/>
    <w:rsid w:val="007F6772"/>
    <w:rsid w:val="007F6AD2"/>
    <w:rsid w:val="007F6F0E"/>
    <w:rsid w:val="007F70D6"/>
    <w:rsid w:val="007F7733"/>
    <w:rsid w:val="007F7864"/>
    <w:rsid w:val="007F795B"/>
    <w:rsid w:val="00800104"/>
    <w:rsid w:val="00800184"/>
    <w:rsid w:val="00800312"/>
    <w:rsid w:val="00800994"/>
    <w:rsid w:val="00800D5F"/>
    <w:rsid w:val="008013B8"/>
    <w:rsid w:val="008016C8"/>
    <w:rsid w:val="0080179D"/>
    <w:rsid w:val="00801838"/>
    <w:rsid w:val="008018DC"/>
    <w:rsid w:val="00802410"/>
    <w:rsid w:val="0080270F"/>
    <w:rsid w:val="00802FDA"/>
    <w:rsid w:val="00803160"/>
    <w:rsid w:val="00803E2E"/>
    <w:rsid w:val="00803FD6"/>
    <w:rsid w:val="008041E1"/>
    <w:rsid w:val="008044EE"/>
    <w:rsid w:val="00804867"/>
    <w:rsid w:val="00804B2F"/>
    <w:rsid w:val="00805334"/>
    <w:rsid w:val="008053AD"/>
    <w:rsid w:val="00805D11"/>
    <w:rsid w:val="0080610A"/>
    <w:rsid w:val="0080656E"/>
    <w:rsid w:val="00806979"/>
    <w:rsid w:val="0080699F"/>
    <w:rsid w:val="00806D29"/>
    <w:rsid w:val="00806F5E"/>
    <w:rsid w:val="00807365"/>
    <w:rsid w:val="0080770D"/>
    <w:rsid w:val="00807D28"/>
    <w:rsid w:val="00807D5E"/>
    <w:rsid w:val="00807E1B"/>
    <w:rsid w:val="008100D3"/>
    <w:rsid w:val="0081012C"/>
    <w:rsid w:val="00810DE9"/>
    <w:rsid w:val="00810EAE"/>
    <w:rsid w:val="00811036"/>
    <w:rsid w:val="00812027"/>
    <w:rsid w:val="008123D5"/>
    <w:rsid w:val="008124FE"/>
    <w:rsid w:val="008127B0"/>
    <w:rsid w:val="00812FE3"/>
    <w:rsid w:val="00813CE0"/>
    <w:rsid w:val="00814072"/>
    <w:rsid w:val="008142CD"/>
    <w:rsid w:val="0081433F"/>
    <w:rsid w:val="00814500"/>
    <w:rsid w:val="00814B38"/>
    <w:rsid w:val="00814B65"/>
    <w:rsid w:val="00814BD6"/>
    <w:rsid w:val="00814D2B"/>
    <w:rsid w:val="0081529F"/>
    <w:rsid w:val="008153F0"/>
    <w:rsid w:val="008154B6"/>
    <w:rsid w:val="008155E8"/>
    <w:rsid w:val="00815706"/>
    <w:rsid w:val="00815D64"/>
    <w:rsid w:val="00816292"/>
    <w:rsid w:val="00816A54"/>
    <w:rsid w:val="00816D94"/>
    <w:rsid w:val="00816D9C"/>
    <w:rsid w:val="00817151"/>
    <w:rsid w:val="0081787C"/>
    <w:rsid w:val="00817B8F"/>
    <w:rsid w:val="00817C96"/>
    <w:rsid w:val="00817CB0"/>
    <w:rsid w:val="00817D2A"/>
    <w:rsid w:val="00817F27"/>
    <w:rsid w:val="00820A98"/>
    <w:rsid w:val="0082172C"/>
    <w:rsid w:val="00821A22"/>
    <w:rsid w:val="00821DC0"/>
    <w:rsid w:val="00822131"/>
    <w:rsid w:val="00823335"/>
    <w:rsid w:val="008235E4"/>
    <w:rsid w:val="008237B2"/>
    <w:rsid w:val="00823B2A"/>
    <w:rsid w:val="00823F61"/>
    <w:rsid w:val="0082449E"/>
    <w:rsid w:val="008247A4"/>
    <w:rsid w:val="008249FF"/>
    <w:rsid w:val="008251EC"/>
    <w:rsid w:val="00825511"/>
    <w:rsid w:val="00825693"/>
    <w:rsid w:val="00825EEF"/>
    <w:rsid w:val="00826204"/>
    <w:rsid w:val="008263E0"/>
    <w:rsid w:val="00826D90"/>
    <w:rsid w:val="00827015"/>
    <w:rsid w:val="00827109"/>
    <w:rsid w:val="008272E9"/>
    <w:rsid w:val="00827A41"/>
    <w:rsid w:val="00827AF3"/>
    <w:rsid w:val="00827BDF"/>
    <w:rsid w:val="0083179C"/>
    <w:rsid w:val="00832142"/>
    <w:rsid w:val="00832C18"/>
    <w:rsid w:val="00832CAF"/>
    <w:rsid w:val="0083311A"/>
    <w:rsid w:val="0083417A"/>
    <w:rsid w:val="00834512"/>
    <w:rsid w:val="008349E7"/>
    <w:rsid w:val="0083502E"/>
    <w:rsid w:val="008350E9"/>
    <w:rsid w:val="00835B82"/>
    <w:rsid w:val="00836133"/>
    <w:rsid w:val="0083657B"/>
    <w:rsid w:val="00836B5B"/>
    <w:rsid w:val="0083768C"/>
    <w:rsid w:val="00837E87"/>
    <w:rsid w:val="008401C3"/>
    <w:rsid w:val="008404D7"/>
    <w:rsid w:val="00840634"/>
    <w:rsid w:val="00840A68"/>
    <w:rsid w:val="00840A83"/>
    <w:rsid w:val="00840D46"/>
    <w:rsid w:val="00841573"/>
    <w:rsid w:val="008419A1"/>
    <w:rsid w:val="00841EE6"/>
    <w:rsid w:val="00841FA0"/>
    <w:rsid w:val="00842061"/>
    <w:rsid w:val="0084296C"/>
    <w:rsid w:val="00842B49"/>
    <w:rsid w:val="00842DB7"/>
    <w:rsid w:val="0084387F"/>
    <w:rsid w:val="00843AFD"/>
    <w:rsid w:val="00843B2C"/>
    <w:rsid w:val="008444F8"/>
    <w:rsid w:val="008445D2"/>
    <w:rsid w:val="00844750"/>
    <w:rsid w:val="00844864"/>
    <w:rsid w:val="00845A92"/>
    <w:rsid w:val="00845F51"/>
    <w:rsid w:val="00846106"/>
    <w:rsid w:val="00846467"/>
    <w:rsid w:val="00846661"/>
    <w:rsid w:val="00846AC4"/>
    <w:rsid w:val="00846C77"/>
    <w:rsid w:val="00846E99"/>
    <w:rsid w:val="00847991"/>
    <w:rsid w:val="00847C4E"/>
    <w:rsid w:val="00847F69"/>
    <w:rsid w:val="00850AE8"/>
    <w:rsid w:val="00850B13"/>
    <w:rsid w:val="00851B22"/>
    <w:rsid w:val="00852338"/>
    <w:rsid w:val="00852AA6"/>
    <w:rsid w:val="00853C45"/>
    <w:rsid w:val="00854090"/>
    <w:rsid w:val="008540C8"/>
    <w:rsid w:val="00854983"/>
    <w:rsid w:val="00854A91"/>
    <w:rsid w:val="00854E0E"/>
    <w:rsid w:val="00856301"/>
    <w:rsid w:val="008569DF"/>
    <w:rsid w:val="00856D2B"/>
    <w:rsid w:val="00856E4A"/>
    <w:rsid w:val="0085722A"/>
    <w:rsid w:val="00857686"/>
    <w:rsid w:val="00857C34"/>
    <w:rsid w:val="008600FD"/>
    <w:rsid w:val="0086037F"/>
    <w:rsid w:val="008604E6"/>
    <w:rsid w:val="0086067F"/>
    <w:rsid w:val="00860AC2"/>
    <w:rsid w:val="00860BAC"/>
    <w:rsid w:val="008611A3"/>
    <w:rsid w:val="00861750"/>
    <w:rsid w:val="00861B41"/>
    <w:rsid w:val="00861D65"/>
    <w:rsid w:val="00861DA1"/>
    <w:rsid w:val="008620C2"/>
    <w:rsid w:val="00862173"/>
    <w:rsid w:val="00862290"/>
    <w:rsid w:val="00862558"/>
    <w:rsid w:val="008626B0"/>
    <w:rsid w:val="00862988"/>
    <w:rsid w:val="00862A4E"/>
    <w:rsid w:val="00862BA2"/>
    <w:rsid w:val="00863096"/>
    <w:rsid w:val="00863479"/>
    <w:rsid w:val="00863AA0"/>
    <w:rsid w:val="00864A9F"/>
    <w:rsid w:val="00864C02"/>
    <w:rsid w:val="008650AB"/>
    <w:rsid w:val="00865696"/>
    <w:rsid w:val="00865D02"/>
    <w:rsid w:val="00865D4C"/>
    <w:rsid w:val="00865DE1"/>
    <w:rsid w:val="00866BFD"/>
    <w:rsid w:val="00866FEA"/>
    <w:rsid w:val="00867255"/>
    <w:rsid w:val="008678F0"/>
    <w:rsid w:val="00870018"/>
    <w:rsid w:val="00870793"/>
    <w:rsid w:val="00870A1C"/>
    <w:rsid w:val="00871029"/>
    <w:rsid w:val="00871096"/>
    <w:rsid w:val="00871171"/>
    <w:rsid w:val="008711F8"/>
    <w:rsid w:val="00871372"/>
    <w:rsid w:val="00871D14"/>
    <w:rsid w:val="008722B0"/>
    <w:rsid w:val="0087250F"/>
    <w:rsid w:val="00872C7C"/>
    <w:rsid w:val="00872F39"/>
    <w:rsid w:val="00873463"/>
    <w:rsid w:val="008734E7"/>
    <w:rsid w:val="00873BF0"/>
    <w:rsid w:val="00873C85"/>
    <w:rsid w:val="008742CE"/>
    <w:rsid w:val="0087444C"/>
    <w:rsid w:val="00874E33"/>
    <w:rsid w:val="00874FAC"/>
    <w:rsid w:val="0087504C"/>
    <w:rsid w:val="00875701"/>
    <w:rsid w:val="00875755"/>
    <w:rsid w:val="00875905"/>
    <w:rsid w:val="00875F79"/>
    <w:rsid w:val="00875FBD"/>
    <w:rsid w:val="00876AC7"/>
    <w:rsid w:val="0087763F"/>
    <w:rsid w:val="00877C45"/>
    <w:rsid w:val="00877C57"/>
    <w:rsid w:val="00877FA3"/>
    <w:rsid w:val="008804C9"/>
    <w:rsid w:val="00880C0E"/>
    <w:rsid w:val="00880D84"/>
    <w:rsid w:val="008810DF"/>
    <w:rsid w:val="008810FA"/>
    <w:rsid w:val="00881842"/>
    <w:rsid w:val="00881F28"/>
    <w:rsid w:val="008829DC"/>
    <w:rsid w:val="00882BB1"/>
    <w:rsid w:val="00883004"/>
    <w:rsid w:val="00883ED6"/>
    <w:rsid w:val="00884255"/>
    <w:rsid w:val="0088425B"/>
    <w:rsid w:val="00884AD8"/>
    <w:rsid w:val="00884CDF"/>
    <w:rsid w:val="0088579F"/>
    <w:rsid w:val="00885D5D"/>
    <w:rsid w:val="00885EC9"/>
    <w:rsid w:val="00885F46"/>
    <w:rsid w:val="00885F7A"/>
    <w:rsid w:val="00886223"/>
    <w:rsid w:val="0088651F"/>
    <w:rsid w:val="00886EB9"/>
    <w:rsid w:val="008876DF"/>
    <w:rsid w:val="00887771"/>
    <w:rsid w:val="00887FEF"/>
    <w:rsid w:val="0089015B"/>
    <w:rsid w:val="008907B2"/>
    <w:rsid w:val="00890BCD"/>
    <w:rsid w:val="00890E0D"/>
    <w:rsid w:val="00890F04"/>
    <w:rsid w:val="00890FBE"/>
    <w:rsid w:val="00891F63"/>
    <w:rsid w:val="00892253"/>
    <w:rsid w:val="008922DF"/>
    <w:rsid w:val="00893024"/>
    <w:rsid w:val="00893B3B"/>
    <w:rsid w:val="00893BA4"/>
    <w:rsid w:val="00893DB3"/>
    <w:rsid w:val="008948A0"/>
    <w:rsid w:val="00895243"/>
    <w:rsid w:val="00895A0C"/>
    <w:rsid w:val="008961A5"/>
    <w:rsid w:val="0089699C"/>
    <w:rsid w:val="00896D10"/>
    <w:rsid w:val="00896DF5"/>
    <w:rsid w:val="00896FD8"/>
    <w:rsid w:val="00897082"/>
    <w:rsid w:val="008970F6"/>
    <w:rsid w:val="008972CB"/>
    <w:rsid w:val="008A0173"/>
    <w:rsid w:val="008A0339"/>
    <w:rsid w:val="008A03A0"/>
    <w:rsid w:val="008A0473"/>
    <w:rsid w:val="008A04C7"/>
    <w:rsid w:val="008A1C65"/>
    <w:rsid w:val="008A1EA1"/>
    <w:rsid w:val="008A1FBC"/>
    <w:rsid w:val="008A24BD"/>
    <w:rsid w:val="008A294D"/>
    <w:rsid w:val="008A2AAE"/>
    <w:rsid w:val="008A2F26"/>
    <w:rsid w:val="008A36ED"/>
    <w:rsid w:val="008A3898"/>
    <w:rsid w:val="008A42D8"/>
    <w:rsid w:val="008A457F"/>
    <w:rsid w:val="008A4DAC"/>
    <w:rsid w:val="008A4E04"/>
    <w:rsid w:val="008A53C3"/>
    <w:rsid w:val="008A59E9"/>
    <w:rsid w:val="008A62D3"/>
    <w:rsid w:val="008A631F"/>
    <w:rsid w:val="008A668F"/>
    <w:rsid w:val="008A6F9D"/>
    <w:rsid w:val="008A72A4"/>
    <w:rsid w:val="008A758D"/>
    <w:rsid w:val="008A75C5"/>
    <w:rsid w:val="008A7669"/>
    <w:rsid w:val="008A76CB"/>
    <w:rsid w:val="008A7819"/>
    <w:rsid w:val="008A7B15"/>
    <w:rsid w:val="008B01A2"/>
    <w:rsid w:val="008B07C2"/>
    <w:rsid w:val="008B097E"/>
    <w:rsid w:val="008B0CD0"/>
    <w:rsid w:val="008B0F9B"/>
    <w:rsid w:val="008B130E"/>
    <w:rsid w:val="008B1651"/>
    <w:rsid w:val="008B175A"/>
    <w:rsid w:val="008B182D"/>
    <w:rsid w:val="008B18CE"/>
    <w:rsid w:val="008B2052"/>
    <w:rsid w:val="008B21F5"/>
    <w:rsid w:val="008B269F"/>
    <w:rsid w:val="008B2A2E"/>
    <w:rsid w:val="008B2AB2"/>
    <w:rsid w:val="008B2D1D"/>
    <w:rsid w:val="008B2DEB"/>
    <w:rsid w:val="008B3E81"/>
    <w:rsid w:val="008B41EF"/>
    <w:rsid w:val="008B4230"/>
    <w:rsid w:val="008B447F"/>
    <w:rsid w:val="008B44A9"/>
    <w:rsid w:val="008B4A4A"/>
    <w:rsid w:val="008B4B0D"/>
    <w:rsid w:val="008B4B33"/>
    <w:rsid w:val="008B514E"/>
    <w:rsid w:val="008B5448"/>
    <w:rsid w:val="008B5577"/>
    <w:rsid w:val="008B5B78"/>
    <w:rsid w:val="008B60ED"/>
    <w:rsid w:val="008B66CB"/>
    <w:rsid w:val="008B6E5C"/>
    <w:rsid w:val="008C1161"/>
    <w:rsid w:val="008C1648"/>
    <w:rsid w:val="008C1B04"/>
    <w:rsid w:val="008C2236"/>
    <w:rsid w:val="008C2426"/>
    <w:rsid w:val="008C2453"/>
    <w:rsid w:val="008C26B4"/>
    <w:rsid w:val="008C2767"/>
    <w:rsid w:val="008C4B47"/>
    <w:rsid w:val="008C570A"/>
    <w:rsid w:val="008C59D5"/>
    <w:rsid w:val="008C5B10"/>
    <w:rsid w:val="008C6970"/>
    <w:rsid w:val="008C6C7A"/>
    <w:rsid w:val="008C6F4F"/>
    <w:rsid w:val="008C6F9B"/>
    <w:rsid w:val="008C6FA2"/>
    <w:rsid w:val="008C7245"/>
    <w:rsid w:val="008C74CC"/>
    <w:rsid w:val="008C76D5"/>
    <w:rsid w:val="008C7F77"/>
    <w:rsid w:val="008D0459"/>
    <w:rsid w:val="008D05D2"/>
    <w:rsid w:val="008D069D"/>
    <w:rsid w:val="008D0A7A"/>
    <w:rsid w:val="008D0B27"/>
    <w:rsid w:val="008D13DC"/>
    <w:rsid w:val="008D149D"/>
    <w:rsid w:val="008D1E23"/>
    <w:rsid w:val="008D2209"/>
    <w:rsid w:val="008D2461"/>
    <w:rsid w:val="008D3208"/>
    <w:rsid w:val="008D4318"/>
    <w:rsid w:val="008D43D5"/>
    <w:rsid w:val="008D453F"/>
    <w:rsid w:val="008D508F"/>
    <w:rsid w:val="008D538D"/>
    <w:rsid w:val="008D5879"/>
    <w:rsid w:val="008D592F"/>
    <w:rsid w:val="008D5FCD"/>
    <w:rsid w:val="008D6255"/>
    <w:rsid w:val="008D65B3"/>
    <w:rsid w:val="008D6733"/>
    <w:rsid w:val="008D6BDB"/>
    <w:rsid w:val="008D6F90"/>
    <w:rsid w:val="008D7554"/>
    <w:rsid w:val="008D7615"/>
    <w:rsid w:val="008D76A0"/>
    <w:rsid w:val="008D7787"/>
    <w:rsid w:val="008D7DEB"/>
    <w:rsid w:val="008E04B5"/>
    <w:rsid w:val="008E074C"/>
    <w:rsid w:val="008E0CDD"/>
    <w:rsid w:val="008E0E89"/>
    <w:rsid w:val="008E0E8C"/>
    <w:rsid w:val="008E1217"/>
    <w:rsid w:val="008E15AC"/>
    <w:rsid w:val="008E1B6C"/>
    <w:rsid w:val="008E1FDF"/>
    <w:rsid w:val="008E2051"/>
    <w:rsid w:val="008E20D6"/>
    <w:rsid w:val="008E20EC"/>
    <w:rsid w:val="008E2562"/>
    <w:rsid w:val="008E2B47"/>
    <w:rsid w:val="008E378A"/>
    <w:rsid w:val="008E3F52"/>
    <w:rsid w:val="008E412D"/>
    <w:rsid w:val="008E451A"/>
    <w:rsid w:val="008E4CA5"/>
    <w:rsid w:val="008E5412"/>
    <w:rsid w:val="008E5625"/>
    <w:rsid w:val="008E5B5F"/>
    <w:rsid w:val="008E5D5A"/>
    <w:rsid w:val="008E624A"/>
    <w:rsid w:val="008E6788"/>
    <w:rsid w:val="008E743E"/>
    <w:rsid w:val="008E7684"/>
    <w:rsid w:val="008E76C6"/>
    <w:rsid w:val="008E7DB3"/>
    <w:rsid w:val="008E7F9D"/>
    <w:rsid w:val="008F0090"/>
    <w:rsid w:val="008F01AB"/>
    <w:rsid w:val="008F044C"/>
    <w:rsid w:val="008F0460"/>
    <w:rsid w:val="008F06E5"/>
    <w:rsid w:val="008F0BA6"/>
    <w:rsid w:val="008F0FC8"/>
    <w:rsid w:val="008F1CF8"/>
    <w:rsid w:val="008F2201"/>
    <w:rsid w:val="008F2A8C"/>
    <w:rsid w:val="008F3069"/>
    <w:rsid w:val="008F35F6"/>
    <w:rsid w:val="008F3D2D"/>
    <w:rsid w:val="008F3D7C"/>
    <w:rsid w:val="008F3DC9"/>
    <w:rsid w:val="008F4107"/>
    <w:rsid w:val="008F4B0F"/>
    <w:rsid w:val="008F4BFE"/>
    <w:rsid w:val="008F4E3F"/>
    <w:rsid w:val="008F5406"/>
    <w:rsid w:val="008F5866"/>
    <w:rsid w:val="008F595E"/>
    <w:rsid w:val="008F6188"/>
    <w:rsid w:val="008F6649"/>
    <w:rsid w:val="008F692B"/>
    <w:rsid w:val="008F6CD1"/>
    <w:rsid w:val="008F6FBB"/>
    <w:rsid w:val="008F7365"/>
    <w:rsid w:val="008F7BD6"/>
    <w:rsid w:val="008F7CEF"/>
    <w:rsid w:val="009000FD"/>
    <w:rsid w:val="00900B17"/>
    <w:rsid w:val="00900B60"/>
    <w:rsid w:val="00900DDE"/>
    <w:rsid w:val="00900DF1"/>
    <w:rsid w:val="00900E2E"/>
    <w:rsid w:val="009011F3"/>
    <w:rsid w:val="009012ED"/>
    <w:rsid w:val="00901837"/>
    <w:rsid w:val="00901845"/>
    <w:rsid w:val="009022BC"/>
    <w:rsid w:val="0090255A"/>
    <w:rsid w:val="00902686"/>
    <w:rsid w:val="00902734"/>
    <w:rsid w:val="00903196"/>
    <w:rsid w:val="00903281"/>
    <w:rsid w:val="00903F0F"/>
    <w:rsid w:val="00903F59"/>
    <w:rsid w:val="009045C7"/>
    <w:rsid w:val="0090480E"/>
    <w:rsid w:val="00904A62"/>
    <w:rsid w:val="00904B6D"/>
    <w:rsid w:val="00904D35"/>
    <w:rsid w:val="00904E71"/>
    <w:rsid w:val="00905A06"/>
    <w:rsid w:val="00905F49"/>
    <w:rsid w:val="00906100"/>
    <w:rsid w:val="009067B8"/>
    <w:rsid w:val="00906EED"/>
    <w:rsid w:val="00907071"/>
    <w:rsid w:val="0090715C"/>
    <w:rsid w:val="00907BEE"/>
    <w:rsid w:val="00910874"/>
    <w:rsid w:val="009108A7"/>
    <w:rsid w:val="00911A5A"/>
    <w:rsid w:val="00911E1A"/>
    <w:rsid w:val="0091225D"/>
    <w:rsid w:val="009123B9"/>
    <w:rsid w:val="00912A63"/>
    <w:rsid w:val="00912A96"/>
    <w:rsid w:val="00912F6D"/>
    <w:rsid w:val="00913AF7"/>
    <w:rsid w:val="00913B67"/>
    <w:rsid w:val="00913C00"/>
    <w:rsid w:val="00913F4C"/>
    <w:rsid w:val="0091404B"/>
    <w:rsid w:val="00914215"/>
    <w:rsid w:val="0091423A"/>
    <w:rsid w:val="00914445"/>
    <w:rsid w:val="00914A5D"/>
    <w:rsid w:val="00915032"/>
    <w:rsid w:val="00915143"/>
    <w:rsid w:val="009151C0"/>
    <w:rsid w:val="0091537E"/>
    <w:rsid w:val="00915399"/>
    <w:rsid w:val="009154BD"/>
    <w:rsid w:val="0091610F"/>
    <w:rsid w:val="009161BA"/>
    <w:rsid w:val="00916784"/>
    <w:rsid w:val="0092078E"/>
    <w:rsid w:val="00920848"/>
    <w:rsid w:val="009216BF"/>
    <w:rsid w:val="009218D2"/>
    <w:rsid w:val="00921A44"/>
    <w:rsid w:val="00921A74"/>
    <w:rsid w:val="00921C9F"/>
    <w:rsid w:val="00921ED5"/>
    <w:rsid w:val="00921FA1"/>
    <w:rsid w:val="009225B6"/>
    <w:rsid w:val="00923151"/>
    <w:rsid w:val="009235CF"/>
    <w:rsid w:val="00923821"/>
    <w:rsid w:val="00924108"/>
    <w:rsid w:val="0092507E"/>
    <w:rsid w:val="009250C2"/>
    <w:rsid w:val="00925267"/>
    <w:rsid w:val="00925836"/>
    <w:rsid w:val="00925B66"/>
    <w:rsid w:val="00925DD1"/>
    <w:rsid w:val="009260EC"/>
    <w:rsid w:val="00926264"/>
    <w:rsid w:val="00926595"/>
    <w:rsid w:val="0092698B"/>
    <w:rsid w:val="009269EB"/>
    <w:rsid w:val="00927645"/>
    <w:rsid w:val="0092784B"/>
    <w:rsid w:val="009279AF"/>
    <w:rsid w:val="0093011E"/>
    <w:rsid w:val="009301E4"/>
    <w:rsid w:val="00930305"/>
    <w:rsid w:val="0093063D"/>
    <w:rsid w:val="00930A2E"/>
    <w:rsid w:val="0093135E"/>
    <w:rsid w:val="00931DF8"/>
    <w:rsid w:val="00932109"/>
    <w:rsid w:val="009322AC"/>
    <w:rsid w:val="009324B1"/>
    <w:rsid w:val="009326B1"/>
    <w:rsid w:val="009327B5"/>
    <w:rsid w:val="00932A20"/>
    <w:rsid w:val="00933D61"/>
    <w:rsid w:val="00933DE4"/>
    <w:rsid w:val="00934044"/>
    <w:rsid w:val="00934FFD"/>
    <w:rsid w:val="009359C0"/>
    <w:rsid w:val="00935B52"/>
    <w:rsid w:val="009360F7"/>
    <w:rsid w:val="0093634D"/>
    <w:rsid w:val="00936D07"/>
    <w:rsid w:val="009370A6"/>
    <w:rsid w:val="00937AC7"/>
    <w:rsid w:val="00937D15"/>
    <w:rsid w:val="00937EC2"/>
    <w:rsid w:val="00940A5D"/>
    <w:rsid w:val="00940BCB"/>
    <w:rsid w:val="00940D85"/>
    <w:rsid w:val="00940DF4"/>
    <w:rsid w:val="00940FB5"/>
    <w:rsid w:val="00941259"/>
    <w:rsid w:val="0094148B"/>
    <w:rsid w:val="00941A1C"/>
    <w:rsid w:val="00941B97"/>
    <w:rsid w:val="009421B3"/>
    <w:rsid w:val="00942BB8"/>
    <w:rsid w:val="00942E21"/>
    <w:rsid w:val="00942EF9"/>
    <w:rsid w:val="0094335F"/>
    <w:rsid w:val="0094376F"/>
    <w:rsid w:val="00944202"/>
    <w:rsid w:val="009442C5"/>
    <w:rsid w:val="00944335"/>
    <w:rsid w:val="0094484A"/>
    <w:rsid w:val="00944AF4"/>
    <w:rsid w:val="00945E49"/>
    <w:rsid w:val="009462D8"/>
    <w:rsid w:val="00946388"/>
    <w:rsid w:val="0094663A"/>
    <w:rsid w:val="00946AA5"/>
    <w:rsid w:val="00946C4B"/>
    <w:rsid w:val="00947088"/>
    <w:rsid w:val="009478ED"/>
    <w:rsid w:val="009479E5"/>
    <w:rsid w:val="00950107"/>
    <w:rsid w:val="00950781"/>
    <w:rsid w:val="009509D7"/>
    <w:rsid w:val="00950B09"/>
    <w:rsid w:val="00950DD1"/>
    <w:rsid w:val="00950FFB"/>
    <w:rsid w:val="0095130F"/>
    <w:rsid w:val="00951417"/>
    <w:rsid w:val="0095154C"/>
    <w:rsid w:val="0095183E"/>
    <w:rsid w:val="00951995"/>
    <w:rsid w:val="00951C7E"/>
    <w:rsid w:val="00951CF6"/>
    <w:rsid w:val="00952ACA"/>
    <w:rsid w:val="00953424"/>
    <w:rsid w:val="009537A7"/>
    <w:rsid w:val="00953B1F"/>
    <w:rsid w:val="00953C21"/>
    <w:rsid w:val="009548C3"/>
    <w:rsid w:val="00954E67"/>
    <w:rsid w:val="0095506D"/>
    <w:rsid w:val="009551B9"/>
    <w:rsid w:val="009555E2"/>
    <w:rsid w:val="009557DF"/>
    <w:rsid w:val="00955A2E"/>
    <w:rsid w:val="00955B1F"/>
    <w:rsid w:val="00955D2B"/>
    <w:rsid w:val="00955D6A"/>
    <w:rsid w:val="00955E8D"/>
    <w:rsid w:val="00956101"/>
    <w:rsid w:val="00956957"/>
    <w:rsid w:val="009573C6"/>
    <w:rsid w:val="00957487"/>
    <w:rsid w:val="00957B6B"/>
    <w:rsid w:val="00957C33"/>
    <w:rsid w:val="00957D9C"/>
    <w:rsid w:val="00957E93"/>
    <w:rsid w:val="009603AB"/>
    <w:rsid w:val="00960475"/>
    <w:rsid w:val="00960479"/>
    <w:rsid w:val="009607AF"/>
    <w:rsid w:val="00960A88"/>
    <w:rsid w:val="00960C68"/>
    <w:rsid w:val="00960CB6"/>
    <w:rsid w:val="00960D27"/>
    <w:rsid w:val="00961023"/>
    <w:rsid w:val="009612F1"/>
    <w:rsid w:val="009616FA"/>
    <w:rsid w:val="00961A61"/>
    <w:rsid w:val="00961E6D"/>
    <w:rsid w:val="00961F21"/>
    <w:rsid w:val="009621FF"/>
    <w:rsid w:val="0096392B"/>
    <w:rsid w:val="0096397B"/>
    <w:rsid w:val="00964E3C"/>
    <w:rsid w:val="00964E69"/>
    <w:rsid w:val="0096504D"/>
    <w:rsid w:val="009654F0"/>
    <w:rsid w:val="009659EA"/>
    <w:rsid w:val="00966845"/>
    <w:rsid w:val="0096691D"/>
    <w:rsid w:val="00966EC4"/>
    <w:rsid w:val="0096766C"/>
    <w:rsid w:val="00967851"/>
    <w:rsid w:val="00967D2D"/>
    <w:rsid w:val="00970F7A"/>
    <w:rsid w:val="00970FE3"/>
    <w:rsid w:val="00971AE7"/>
    <w:rsid w:val="00971C7D"/>
    <w:rsid w:val="00971EC5"/>
    <w:rsid w:val="00971F6B"/>
    <w:rsid w:val="00971FCC"/>
    <w:rsid w:val="00972562"/>
    <w:rsid w:val="0097281F"/>
    <w:rsid w:val="0097298A"/>
    <w:rsid w:val="00972BB7"/>
    <w:rsid w:val="00972C06"/>
    <w:rsid w:val="00972F4C"/>
    <w:rsid w:val="00972FEB"/>
    <w:rsid w:val="00973257"/>
    <w:rsid w:val="009732D6"/>
    <w:rsid w:val="00973388"/>
    <w:rsid w:val="0097383E"/>
    <w:rsid w:val="009738E5"/>
    <w:rsid w:val="00973F29"/>
    <w:rsid w:val="00974182"/>
    <w:rsid w:val="009744FF"/>
    <w:rsid w:val="00974520"/>
    <w:rsid w:val="00974B9F"/>
    <w:rsid w:val="00974D63"/>
    <w:rsid w:val="00974EBD"/>
    <w:rsid w:val="009751BA"/>
    <w:rsid w:val="0097539E"/>
    <w:rsid w:val="0097577E"/>
    <w:rsid w:val="009765CF"/>
    <w:rsid w:val="00976D1B"/>
    <w:rsid w:val="00976FFB"/>
    <w:rsid w:val="00977852"/>
    <w:rsid w:val="009778AB"/>
    <w:rsid w:val="00980403"/>
    <w:rsid w:val="009804CB"/>
    <w:rsid w:val="009809DD"/>
    <w:rsid w:val="00980ACA"/>
    <w:rsid w:val="00980F14"/>
    <w:rsid w:val="00981BAF"/>
    <w:rsid w:val="00982314"/>
    <w:rsid w:val="00982768"/>
    <w:rsid w:val="00982773"/>
    <w:rsid w:val="00982AB4"/>
    <w:rsid w:val="00982E67"/>
    <w:rsid w:val="00983007"/>
    <w:rsid w:val="00983061"/>
    <w:rsid w:val="00983223"/>
    <w:rsid w:val="009838CE"/>
    <w:rsid w:val="00983B9C"/>
    <w:rsid w:val="00983BD1"/>
    <w:rsid w:val="00983C41"/>
    <w:rsid w:val="00983D1C"/>
    <w:rsid w:val="00984206"/>
    <w:rsid w:val="00984C8E"/>
    <w:rsid w:val="00984FE9"/>
    <w:rsid w:val="0098511E"/>
    <w:rsid w:val="00985133"/>
    <w:rsid w:val="0098541D"/>
    <w:rsid w:val="00985BA2"/>
    <w:rsid w:val="00985CA4"/>
    <w:rsid w:val="00986956"/>
    <w:rsid w:val="00986B31"/>
    <w:rsid w:val="009873AF"/>
    <w:rsid w:val="009875A6"/>
    <w:rsid w:val="009876A0"/>
    <w:rsid w:val="009879B5"/>
    <w:rsid w:val="009879F4"/>
    <w:rsid w:val="00987A56"/>
    <w:rsid w:val="00987E33"/>
    <w:rsid w:val="0099005F"/>
    <w:rsid w:val="00990E93"/>
    <w:rsid w:val="009917F3"/>
    <w:rsid w:val="00991F39"/>
    <w:rsid w:val="00992624"/>
    <w:rsid w:val="009927C4"/>
    <w:rsid w:val="00993075"/>
    <w:rsid w:val="009930C0"/>
    <w:rsid w:val="0099324C"/>
    <w:rsid w:val="0099357D"/>
    <w:rsid w:val="00993627"/>
    <w:rsid w:val="0099367D"/>
    <w:rsid w:val="009936F0"/>
    <w:rsid w:val="00994D59"/>
    <w:rsid w:val="009951AB"/>
    <w:rsid w:val="0099531F"/>
    <w:rsid w:val="00995360"/>
    <w:rsid w:val="009954AD"/>
    <w:rsid w:val="00996A8B"/>
    <w:rsid w:val="00996CD4"/>
    <w:rsid w:val="00996CDD"/>
    <w:rsid w:val="0099731A"/>
    <w:rsid w:val="009975D0"/>
    <w:rsid w:val="009979D6"/>
    <w:rsid w:val="00997CA3"/>
    <w:rsid w:val="009A0212"/>
    <w:rsid w:val="009A031F"/>
    <w:rsid w:val="009A0C1F"/>
    <w:rsid w:val="009A12A5"/>
    <w:rsid w:val="009A1DFF"/>
    <w:rsid w:val="009A2144"/>
    <w:rsid w:val="009A246A"/>
    <w:rsid w:val="009A3183"/>
    <w:rsid w:val="009A3576"/>
    <w:rsid w:val="009A3A6D"/>
    <w:rsid w:val="009A3AB5"/>
    <w:rsid w:val="009A3BA5"/>
    <w:rsid w:val="009A4AA9"/>
    <w:rsid w:val="009A516A"/>
    <w:rsid w:val="009A56A7"/>
    <w:rsid w:val="009A6127"/>
    <w:rsid w:val="009A62DC"/>
    <w:rsid w:val="009A637B"/>
    <w:rsid w:val="009A6456"/>
    <w:rsid w:val="009A6C74"/>
    <w:rsid w:val="009A6EE7"/>
    <w:rsid w:val="009A7154"/>
    <w:rsid w:val="009A78D1"/>
    <w:rsid w:val="009A7DFB"/>
    <w:rsid w:val="009A7E08"/>
    <w:rsid w:val="009B003C"/>
    <w:rsid w:val="009B1562"/>
    <w:rsid w:val="009B1823"/>
    <w:rsid w:val="009B2E47"/>
    <w:rsid w:val="009B3685"/>
    <w:rsid w:val="009B3745"/>
    <w:rsid w:val="009B3C79"/>
    <w:rsid w:val="009B3D47"/>
    <w:rsid w:val="009B4250"/>
    <w:rsid w:val="009B4672"/>
    <w:rsid w:val="009B4724"/>
    <w:rsid w:val="009B4821"/>
    <w:rsid w:val="009B4C1C"/>
    <w:rsid w:val="009B4C24"/>
    <w:rsid w:val="009B5821"/>
    <w:rsid w:val="009B70E9"/>
    <w:rsid w:val="009B7564"/>
    <w:rsid w:val="009B7BB7"/>
    <w:rsid w:val="009B7FFA"/>
    <w:rsid w:val="009C00EF"/>
    <w:rsid w:val="009C0BC1"/>
    <w:rsid w:val="009C0DBE"/>
    <w:rsid w:val="009C1615"/>
    <w:rsid w:val="009C19BC"/>
    <w:rsid w:val="009C19D2"/>
    <w:rsid w:val="009C1D4B"/>
    <w:rsid w:val="009C1E0C"/>
    <w:rsid w:val="009C281C"/>
    <w:rsid w:val="009C2AB0"/>
    <w:rsid w:val="009C3D88"/>
    <w:rsid w:val="009C42A3"/>
    <w:rsid w:val="009C44EC"/>
    <w:rsid w:val="009C4B76"/>
    <w:rsid w:val="009C520B"/>
    <w:rsid w:val="009C5785"/>
    <w:rsid w:val="009C5874"/>
    <w:rsid w:val="009C6768"/>
    <w:rsid w:val="009C6894"/>
    <w:rsid w:val="009C6B3B"/>
    <w:rsid w:val="009C6B7B"/>
    <w:rsid w:val="009C6E93"/>
    <w:rsid w:val="009C73C4"/>
    <w:rsid w:val="009C7CE4"/>
    <w:rsid w:val="009C7F47"/>
    <w:rsid w:val="009D0361"/>
    <w:rsid w:val="009D0720"/>
    <w:rsid w:val="009D0C8D"/>
    <w:rsid w:val="009D1342"/>
    <w:rsid w:val="009D15EA"/>
    <w:rsid w:val="009D1ED3"/>
    <w:rsid w:val="009D1F69"/>
    <w:rsid w:val="009D2118"/>
    <w:rsid w:val="009D22EA"/>
    <w:rsid w:val="009D2453"/>
    <w:rsid w:val="009D2CDE"/>
    <w:rsid w:val="009D394E"/>
    <w:rsid w:val="009D39E4"/>
    <w:rsid w:val="009D422B"/>
    <w:rsid w:val="009D4303"/>
    <w:rsid w:val="009D478C"/>
    <w:rsid w:val="009D49A4"/>
    <w:rsid w:val="009D4A8E"/>
    <w:rsid w:val="009D4D9B"/>
    <w:rsid w:val="009D4DA3"/>
    <w:rsid w:val="009D4F83"/>
    <w:rsid w:val="009D5BBF"/>
    <w:rsid w:val="009D610C"/>
    <w:rsid w:val="009D62E7"/>
    <w:rsid w:val="009D6624"/>
    <w:rsid w:val="009D6B87"/>
    <w:rsid w:val="009D6BF6"/>
    <w:rsid w:val="009D6D66"/>
    <w:rsid w:val="009D6F4D"/>
    <w:rsid w:val="009D75A4"/>
    <w:rsid w:val="009D785E"/>
    <w:rsid w:val="009E04A9"/>
    <w:rsid w:val="009E04FB"/>
    <w:rsid w:val="009E0871"/>
    <w:rsid w:val="009E1137"/>
    <w:rsid w:val="009E176B"/>
    <w:rsid w:val="009E1E2C"/>
    <w:rsid w:val="009E1F70"/>
    <w:rsid w:val="009E21A4"/>
    <w:rsid w:val="009E2BE6"/>
    <w:rsid w:val="009E2DD3"/>
    <w:rsid w:val="009E2EAE"/>
    <w:rsid w:val="009E2F97"/>
    <w:rsid w:val="009E32E0"/>
    <w:rsid w:val="009E3381"/>
    <w:rsid w:val="009E3644"/>
    <w:rsid w:val="009E3790"/>
    <w:rsid w:val="009E3C31"/>
    <w:rsid w:val="009E457F"/>
    <w:rsid w:val="009E4FCC"/>
    <w:rsid w:val="009E5656"/>
    <w:rsid w:val="009E5AB4"/>
    <w:rsid w:val="009E641D"/>
    <w:rsid w:val="009E6A64"/>
    <w:rsid w:val="009E6FBA"/>
    <w:rsid w:val="009E6FC8"/>
    <w:rsid w:val="009E7E9B"/>
    <w:rsid w:val="009F0258"/>
    <w:rsid w:val="009F02E1"/>
    <w:rsid w:val="009F056D"/>
    <w:rsid w:val="009F07FC"/>
    <w:rsid w:val="009F0992"/>
    <w:rsid w:val="009F0CD1"/>
    <w:rsid w:val="009F12ED"/>
    <w:rsid w:val="009F187B"/>
    <w:rsid w:val="009F1933"/>
    <w:rsid w:val="009F2A94"/>
    <w:rsid w:val="009F2AAF"/>
    <w:rsid w:val="009F2E7E"/>
    <w:rsid w:val="009F3A4B"/>
    <w:rsid w:val="009F4196"/>
    <w:rsid w:val="009F41E1"/>
    <w:rsid w:val="009F4375"/>
    <w:rsid w:val="009F4F05"/>
    <w:rsid w:val="009F5606"/>
    <w:rsid w:val="009F5CA4"/>
    <w:rsid w:val="009F6410"/>
    <w:rsid w:val="009F6457"/>
    <w:rsid w:val="009F7169"/>
    <w:rsid w:val="009F7883"/>
    <w:rsid w:val="009F79BE"/>
    <w:rsid w:val="009F7A53"/>
    <w:rsid w:val="00A0018E"/>
    <w:rsid w:val="00A00B60"/>
    <w:rsid w:val="00A01006"/>
    <w:rsid w:val="00A02B26"/>
    <w:rsid w:val="00A02BEC"/>
    <w:rsid w:val="00A02C96"/>
    <w:rsid w:val="00A02D52"/>
    <w:rsid w:val="00A02FBC"/>
    <w:rsid w:val="00A03A1D"/>
    <w:rsid w:val="00A043B9"/>
    <w:rsid w:val="00A04541"/>
    <w:rsid w:val="00A04A92"/>
    <w:rsid w:val="00A04DB3"/>
    <w:rsid w:val="00A04E65"/>
    <w:rsid w:val="00A0559E"/>
    <w:rsid w:val="00A05A1F"/>
    <w:rsid w:val="00A05AA6"/>
    <w:rsid w:val="00A05BD0"/>
    <w:rsid w:val="00A05DFF"/>
    <w:rsid w:val="00A062EA"/>
    <w:rsid w:val="00A06384"/>
    <w:rsid w:val="00A0648C"/>
    <w:rsid w:val="00A068D2"/>
    <w:rsid w:val="00A06ABB"/>
    <w:rsid w:val="00A06F57"/>
    <w:rsid w:val="00A06FF5"/>
    <w:rsid w:val="00A07594"/>
    <w:rsid w:val="00A07654"/>
    <w:rsid w:val="00A07656"/>
    <w:rsid w:val="00A07B16"/>
    <w:rsid w:val="00A10230"/>
    <w:rsid w:val="00A105DB"/>
    <w:rsid w:val="00A106FE"/>
    <w:rsid w:val="00A107B6"/>
    <w:rsid w:val="00A10B48"/>
    <w:rsid w:val="00A114B5"/>
    <w:rsid w:val="00A115BF"/>
    <w:rsid w:val="00A1197E"/>
    <w:rsid w:val="00A11ACA"/>
    <w:rsid w:val="00A11E0F"/>
    <w:rsid w:val="00A12206"/>
    <w:rsid w:val="00A12301"/>
    <w:rsid w:val="00A1232E"/>
    <w:rsid w:val="00A12929"/>
    <w:rsid w:val="00A12A73"/>
    <w:rsid w:val="00A12BEE"/>
    <w:rsid w:val="00A12EE8"/>
    <w:rsid w:val="00A131A4"/>
    <w:rsid w:val="00A13299"/>
    <w:rsid w:val="00A13715"/>
    <w:rsid w:val="00A13B10"/>
    <w:rsid w:val="00A13CF1"/>
    <w:rsid w:val="00A145D0"/>
    <w:rsid w:val="00A157EC"/>
    <w:rsid w:val="00A158D3"/>
    <w:rsid w:val="00A15F2F"/>
    <w:rsid w:val="00A16150"/>
    <w:rsid w:val="00A16510"/>
    <w:rsid w:val="00A1686F"/>
    <w:rsid w:val="00A17180"/>
    <w:rsid w:val="00A17345"/>
    <w:rsid w:val="00A17648"/>
    <w:rsid w:val="00A1789B"/>
    <w:rsid w:val="00A179CC"/>
    <w:rsid w:val="00A17FA0"/>
    <w:rsid w:val="00A20232"/>
    <w:rsid w:val="00A205BF"/>
    <w:rsid w:val="00A205D4"/>
    <w:rsid w:val="00A2104B"/>
    <w:rsid w:val="00A210E9"/>
    <w:rsid w:val="00A218AE"/>
    <w:rsid w:val="00A21A9D"/>
    <w:rsid w:val="00A21AAA"/>
    <w:rsid w:val="00A21E51"/>
    <w:rsid w:val="00A22132"/>
    <w:rsid w:val="00A22207"/>
    <w:rsid w:val="00A22664"/>
    <w:rsid w:val="00A23226"/>
    <w:rsid w:val="00A23243"/>
    <w:rsid w:val="00A23590"/>
    <w:rsid w:val="00A23921"/>
    <w:rsid w:val="00A23E0D"/>
    <w:rsid w:val="00A24002"/>
    <w:rsid w:val="00A2470A"/>
    <w:rsid w:val="00A2481C"/>
    <w:rsid w:val="00A24CCF"/>
    <w:rsid w:val="00A25296"/>
    <w:rsid w:val="00A253C6"/>
    <w:rsid w:val="00A2585A"/>
    <w:rsid w:val="00A25A31"/>
    <w:rsid w:val="00A25C9D"/>
    <w:rsid w:val="00A261E4"/>
    <w:rsid w:val="00A265D9"/>
    <w:rsid w:val="00A26883"/>
    <w:rsid w:val="00A26D60"/>
    <w:rsid w:val="00A26EE0"/>
    <w:rsid w:val="00A2702B"/>
    <w:rsid w:val="00A279DC"/>
    <w:rsid w:val="00A30703"/>
    <w:rsid w:val="00A30BAE"/>
    <w:rsid w:val="00A3135B"/>
    <w:rsid w:val="00A313D0"/>
    <w:rsid w:val="00A314A9"/>
    <w:rsid w:val="00A31591"/>
    <w:rsid w:val="00A31E88"/>
    <w:rsid w:val="00A321EE"/>
    <w:rsid w:val="00A3226E"/>
    <w:rsid w:val="00A32284"/>
    <w:rsid w:val="00A325C2"/>
    <w:rsid w:val="00A325CC"/>
    <w:rsid w:val="00A327E2"/>
    <w:rsid w:val="00A329BB"/>
    <w:rsid w:val="00A32C37"/>
    <w:rsid w:val="00A3331F"/>
    <w:rsid w:val="00A3393A"/>
    <w:rsid w:val="00A34685"/>
    <w:rsid w:val="00A34DA0"/>
    <w:rsid w:val="00A35A0B"/>
    <w:rsid w:val="00A35BD0"/>
    <w:rsid w:val="00A362CB"/>
    <w:rsid w:val="00A3747D"/>
    <w:rsid w:val="00A37A59"/>
    <w:rsid w:val="00A40531"/>
    <w:rsid w:val="00A40660"/>
    <w:rsid w:val="00A41618"/>
    <w:rsid w:val="00A41821"/>
    <w:rsid w:val="00A41C5C"/>
    <w:rsid w:val="00A41EF0"/>
    <w:rsid w:val="00A422A2"/>
    <w:rsid w:val="00A42659"/>
    <w:rsid w:val="00A4339C"/>
    <w:rsid w:val="00A4392A"/>
    <w:rsid w:val="00A4424E"/>
    <w:rsid w:val="00A44882"/>
    <w:rsid w:val="00A44E28"/>
    <w:rsid w:val="00A45371"/>
    <w:rsid w:val="00A4570E"/>
    <w:rsid w:val="00A4579D"/>
    <w:rsid w:val="00A4587D"/>
    <w:rsid w:val="00A45A3B"/>
    <w:rsid w:val="00A45C5B"/>
    <w:rsid w:val="00A46FAD"/>
    <w:rsid w:val="00A47B4B"/>
    <w:rsid w:val="00A5044D"/>
    <w:rsid w:val="00A50B00"/>
    <w:rsid w:val="00A50D49"/>
    <w:rsid w:val="00A511FB"/>
    <w:rsid w:val="00A514EB"/>
    <w:rsid w:val="00A521E0"/>
    <w:rsid w:val="00A524C8"/>
    <w:rsid w:val="00A5291D"/>
    <w:rsid w:val="00A52EDB"/>
    <w:rsid w:val="00A530C2"/>
    <w:rsid w:val="00A54A90"/>
    <w:rsid w:val="00A54B0B"/>
    <w:rsid w:val="00A54D16"/>
    <w:rsid w:val="00A553DF"/>
    <w:rsid w:val="00A5579B"/>
    <w:rsid w:val="00A55877"/>
    <w:rsid w:val="00A55BB7"/>
    <w:rsid w:val="00A55E76"/>
    <w:rsid w:val="00A5637C"/>
    <w:rsid w:val="00A56735"/>
    <w:rsid w:val="00A56A8E"/>
    <w:rsid w:val="00A56C2C"/>
    <w:rsid w:val="00A57311"/>
    <w:rsid w:val="00A57BD6"/>
    <w:rsid w:val="00A57F96"/>
    <w:rsid w:val="00A606AC"/>
    <w:rsid w:val="00A609BC"/>
    <w:rsid w:val="00A60B4F"/>
    <w:rsid w:val="00A60EBB"/>
    <w:rsid w:val="00A615AF"/>
    <w:rsid w:val="00A61828"/>
    <w:rsid w:val="00A6189D"/>
    <w:rsid w:val="00A61919"/>
    <w:rsid w:val="00A61F65"/>
    <w:rsid w:val="00A621F3"/>
    <w:rsid w:val="00A623EF"/>
    <w:rsid w:val="00A62454"/>
    <w:rsid w:val="00A627E0"/>
    <w:rsid w:val="00A62953"/>
    <w:rsid w:val="00A63244"/>
    <w:rsid w:val="00A6367F"/>
    <w:rsid w:val="00A63872"/>
    <w:rsid w:val="00A63A37"/>
    <w:rsid w:val="00A64196"/>
    <w:rsid w:val="00A647A9"/>
    <w:rsid w:val="00A649B4"/>
    <w:rsid w:val="00A64BC7"/>
    <w:rsid w:val="00A64EB1"/>
    <w:rsid w:val="00A65417"/>
    <w:rsid w:val="00A655C8"/>
    <w:rsid w:val="00A6563A"/>
    <w:rsid w:val="00A657CF"/>
    <w:rsid w:val="00A65C72"/>
    <w:rsid w:val="00A65FBF"/>
    <w:rsid w:val="00A6636E"/>
    <w:rsid w:val="00A66851"/>
    <w:rsid w:val="00A669D6"/>
    <w:rsid w:val="00A66C64"/>
    <w:rsid w:val="00A6743F"/>
    <w:rsid w:val="00A677C1"/>
    <w:rsid w:val="00A67A8E"/>
    <w:rsid w:val="00A67AC6"/>
    <w:rsid w:val="00A70A35"/>
    <w:rsid w:val="00A7114F"/>
    <w:rsid w:val="00A7141F"/>
    <w:rsid w:val="00A71D6B"/>
    <w:rsid w:val="00A71F00"/>
    <w:rsid w:val="00A726A3"/>
    <w:rsid w:val="00A726DE"/>
    <w:rsid w:val="00A72C4C"/>
    <w:rsid w:val="00A73242"/>
    <w:rsid w:val="00A73873"/>
    <w:rsid w:val="00A739AB"/>
    <w:rsid w:val="00A73D4C"/>
    <w:rsid w:val="00A744A2"/>
    <w:rsid w:val="00A74598"/>
    <w:rsid w:val="00A745D9"/>
    <w:rsid w:val="00A74E04"/>
    <w:rsid w:val="00A74F6C"/>
    <w:rsid w:val="00A75212"/>
    <w:rsid w:val="00A7538B"/>
    <w:rsid w:val="00A75920"/>
    <w:rsid w:val="00A75DE7"/>
    <w:rsid w:val="00A7634B"/>
    <w:rsid w:val="00A764B9"/>
    <w:rsid w:val="00A76696"/>
    <w:rsid w:val="00A76A52"/>
    <w:rsid w:val="00A76BF2"/>
    <w:rsid w:val="00A770A5"/>
    <w:rsid w:val="00A7735F"/>
    <w:rsid w:val="00A80547"/>
    <w:rsid w:val="00A806D6"/>
    <w:rsid w:val="00A8135C"/>
    <w:rsid w:val="00A81633"/>
    <w:rsid w:val="00A81694"/>
    <w:rsid w:val="00A81778"/>
    <w:rsid w:val="00A81940"/>
    <w:rsid w:val="00A81D9B"/>
    <w:rsid w:val="00A8221B"/>
    <w:rsid w:val="00A82508"/>
    <w:rsid w:val="00A82C1E"/>
    <w:rsid w:val="00A831F0"/>
    <w:rsid w:val="00A83BF1"/>
    <w:rsid w:val="00A83CA0"/>
    <w:rsid w:val="00A84298"/>
    <w:rsid w:val="00A844CE"/>
    <w:rsid w:val="00A84EBF"/>
    <w:rsid w:val="00A85237"/>
    <w:rsid w:val="00A8523D"/>
    <w:rsid w:val="00A85661"/>
    <w:rsid w:val="00A85FFF"/>
    <w:rsid w:val="00A867E7"/>
    <w:rsid w:val="00A86A13"/>
    <w:rsid w:val="00A86F67"/>
    <w:rsid w:val="00A86FEF"/>
    <w:rsid w:val="00A8706A"/>
    <w:rsid w:val="00A87482"/>
    <w:rsid w:val="00A87F4E"/>
    <w:rsid w:val="00A90134"/>
    <w:rsid w:val="00A901CB"/>
    <w:rsid w:val="00A905F1"/>
    <w:rsid w:val="00A90E27"/>
    <w:rsid w:val="00A91218"/>
    <w:rsid w:val="00A91469"/>
    <w:rsid w:val="00A9164F"/>
    <w:rsid w:val="00A91F3E"/>
    <w:rsid w:val="00A92457"/>
    <w:rsid w:val="00A927EE"/>
    <w:rsid w:val="00A92B81"/>
    <w:rsid w:val="00A934FE"/>
    <w:rsid w:val="00A93800"/>
    <w:rsid w:val="00A938E5"/>
    <w:rsid w:val="00A93942"/>
    <w:rsid w:val="00A93BDA"/>
    <w:rsid w:val="00A93E34"/>
    <w:rsid w:val="00A93FAE"/>
    <w:rsid w:val="00A94A70"/>
    <w:rsid w:val="00A94BB8"/>
    <w:rsid w:val="00A9505F"/>
    <w:rsid w:val="00A9508C"/>
    <w:rsid w:val="00A9526D"/>
    <w:rsid w:val="00A95A3E"/>
    <w:rsid w:val="00A96058"/>
    <w:rsid w:val="00A964EC"/>
    <w:rsid w:val="00A9692B"/>
    <w:rsid w:val="00A96CF6"/>
    <w:rsid w:val="00A96D7E"/>
    <w:rsid w:val="00A9727C"/>
    <w:rsid w:val="00A97666"/>
    <w:rsid w:val="00A97B8C"/>
    <w:rsid w:val="00A97DBD"/>
    <w:rsid w:val="00A97EF9"/>
    <w:rsid w:val="00AA0003"/>
    <w:rsid w:val="00AA1264"/>
    <w:rsid w:val="00AA158B"/>
    <w:rsid w:val="00AA1740"/>
    <w:rsid w:val="00AA1D12"/>
    <w:rsid w:val="00AA1EEC"/>
    <w:rsid w:val="00AA210C"/>
    <w:rsid w:val="00AA29F2"/>
    <w:rsid w:val="00AA2CD8"/>
    <w:rsid w:val="00AA30A2"/>
    <w:rsid w:val="00AA4579"/>
    <w:rsid w:val="00AA461D"/>
    <w:rsid w:val="00AA4C09"/>
    <w:rsid w:val="00AA4F41"/>
    <w:rsid w:val="00AA5584"/>
    <w:rsid w:val="00AA576F"/>
    <w:rsid w:val="00AA6026"/>
    <w:rsid w:val="00AA6206"/>
    <w:rsid w:val="00AA630A"/>
    <w:rsid w:val="00AA69EF"/>
    <w:rsid w:val="00AA6F21"/>
    <w:rsid w:val="00AA6F9A"/>
    <w:rsid w:val="00AA7C4F"/>
    <w:rsid w:val="00AB001C"/>
    <w:rsid w:val="00AB02C8"/>
    <w:rsid w:val="00AB05BC"/>
    <w:rsid w:val="00AB06B8"/>
    <w:rsid w:val="00AB06E6"/>
    <w:rsid w:val="00AB0ADE"/>
    <w:rsid w:val="00AB0B59"/>
    <w:rsid w:val="00AB0CA0"/>
    <w:rsid w:val="00AB102D"/>
    <w:rsid w:val="00AB1705"/>
    <w:rsid w:val="00AB1A33"/>
    <w:rsid w:val="00AB2857"/>
    <w:rsid w:val="00AB2EB7"/>
    <w:rsid w:val="00AB3299"/>
    <w:rsid w:val="00AB3418"/>
    <w:rsid w:val="00AB3491"/>
    <w:rsid w:val="00AB3E16"/>
    <w:rsid w:val="00AB3E3E"/>
    <w:rsid w:val="00AB3F13"/>
    <w:rsid w:val="00AB4157"/>
    <w:rsid w:val="00AB42FF"/>
    <w:rsid w:val="00AB4300"/>
    <w:rsid w:val="00AB513E"/>
    <w:rsid w:val="00AB51DA"/>
    <w:rsid w:val="00AB53BA"/>
    <w:rsid w:val="00AB57AD"/>
    <w:rsid w:val="00AB583A"/>
    <w:rsid w:val="00AB642C"/>
    <w:rsid w:val="00AB644A"/>
    <w:rsid w:val="00AB6458"/>
    <w:rsid w:val="00AB6CA0"/>
    <w:rsid w:val="00AB76D5"/>
    <w:rsid w:val="00AB7787"/>
    <w:rsid w:val="00AB78AC"/>
    <w:rsid w:val="00AB7913"/>
    <w:rsid w:val="00AC0169"/>
    <w:rsid w:val="00AC0CC3"/>
    <w:rsid w:val="00AC106A"/>
    <w:rsid w:val="00AC1157"/>
    <w:rsid w:val="00AC1281"/>
    <w:rsid w:val="00AC21BA"/>
    <w:rsid w:val="00AC22C7"/>
    <w:rsid w:val="00AC2799"/>
    <w:rsid w:val="00AC2D4E"/>
    <w:rsid w:val="00AC3084"/>
    <w:rsid w:val="00AC3431"/>
    <w:rsid w:val="00AC38E9"/>
    <w:rsid w:val="00AC45D6"/>
    <w:rsid w:val="00AC4D1B"/>
    <w:rsid w:val="00AC4D53"/>
    <w:rsid w:val="00AC4D9E"/>
    <w:rsid w:val="00AC4E2E"/>
    <w:rsid w:val="00AC589E"/>
    <w:rsid w:val="00AC5C2A"/>
    <w:rsid w:val="00AC61B3"/>
    <w:rsid w:val="00AC63F4"/>
    <w:rsid w:val="00AC6786"/>
    <w:rsid w:val="00AC7470"/>
    <w:rsid w:val="00AC7DE9"/>
    <w:rsid w:val="00AD12BD"/>
    <w:rsid w:val="00AD163D"/>
    <w:rsid w:val="00AD1860"/>
    <w:rsid w:val="00AD1B21"/>
    <w:rsid w:val="00AD1DFE"/>
    <w:rsid w:val="00AD1F06"/>
    <w:rsid w:val="00AD23E9"/>
    <w:rsid w:val="00AD284F"/>
    <w:rsid w:val="00AD288C"/>
    <w:rsid w:val="00AD2ACB"/>
    <w:rsid w:val="00AD2D96"/>
    <w:rsid w:val="00AD3042"/>
    <w:rsid w:val="00AD3047"/>
    <w:rsid w:val="00AD31A9"/>
    <w:rsid w:val="00AD32CD"/>
    <w:rsid w:val="00AD33C3"/>
    <w:rsid w:val="00AD34A1"/>
    <w:rsid w:val="00AD379F"/>
    <w:rsid w:val="00AD38E1"/>
    <w:rsid w:val="00AD3935"/>
    <w:rsid w:val="00AD3BEC"/>
    <w:rsid w:val="00AD4597"/>
    <w:rsid w:val="00AD48F9"/>
    <w:rsid w:val="00AD4C34"/>
    <w:rsid w:val="00AD57E1"/>
    <w:rsid w:val="00AD6980"/>
    <w:rsid w:val="00AD6C7F"/>
    <w:rsid w:val="00AD70C9"/>
    <w:rsid w:val="00AD732B"/>
    <w:rsid w:val="00AD75A6"/>
    <w:rsid w:val="00AD7927"/>
    <w:rsid w:val="00AD7E17"/>
    <w:rsid w:val="00AE0160"/>
    <w:rsid w:val="00AE0D23"/>
    <w:rsid w:val="00AE0E9E"/>
    <w:rsid w:val="00AE14B7"/>
    <w:rsid w:val="00AE19D1"/>
    <w:rsid w:val="00AE2205"/>
    <w:rsid w:val="00AE232B"/>
    <w:rsid w:val="00AE26F5"/>
    <w:rsid w:val="00AE2968"/>
    <w:rsid w:val="00AE3004"/>
    <w:rsid w:val="00AE3627"/>
    <w:rsid w:val="00AE3839"/>
    <w:rsid w:val="00AE3AF4"/>
    <w:rsid w:val="00AE42D1"/>
    <w:rsid w:val="00AE4557"/>
    <w:rsid w:val="00AE4A1F"/>
    <w:rsid w:val="00AE4C55"/>
    <w:rsid w:val="00AE4F01"/>
    <w:rsid w:val="00AE53E9"/>
    <w:rsid w:val="00AE5C22"/>
    <w:rsid w:val="00AE5E95"/>
    <w:rsid w:val="00AE6433"/>
    <w:rsid w:val="00AE6584"/>
    <w:rsid w:val="00AE69BD"/>
    <w:rsid w:val="00AE6D12"/>
    <w:rsid w:val="00AE723D"/>
    <w:rsid w:val="00AE7751"/>
    <w:rsid w:val="00AE7992"/>
    <w:rsid w:val="00AF0FFE"/>
    <w:rsid w:val="00AF1414"/>
    <w:rsid w:val="00AF15C3"/>
    <w:rsid w:val="00AF19CD"/>
    <w:rsid w:val="00AF25F3"/>
    <w:rsid w:val="00AF28B0"/>
    <w:rsid w:val="00AF2DED"/>
    <w:rsid w:val="00AF3560"/>
    <w:rsid w:val="00AF3C80"/>
    <w:rsid w:val="00AF3C8C"/>
    <w:rsid w:val="00AF4095"/>
    <w:rsid w:val="00AF41FC"/>
    <w:rsid w:val="00AF4447"/>
    <w:rsid w:val="00AF457C"/>
    <w:rsid w:val="00AF4ABD"/>
    <w:rsid w:val="00AF5363"/>
    <w:rsid w:val="00AF5F78"/>
    <w:rsid w:val="00AF61E0"/>
    <w:rsid w:val="00AF63A9"/>
    <w:rsid w:val="00AF6591"/>
    <w:rsid w:val="00AF66F1"/>
    <w:rsid w:val="00AF6A76"/>
    <w:rsid w:val="00AF6B1B"/>
    <w:rsid w:val="00AF7363"/>
    <w:rsid w:val="00AF738A"/>
    <w:rsid w:val="00AF7F09"/>
    <w:rsid w:val="00AF7F0E"/>
    <w:rsid w:val="00B002BA"/>
    <w:rsid w:val="00B00306"/>
    <w:rsid w:val="00B00D62"/>
    <w:rsid w:val="00B010D3"/>
    <w:rsid w:val="00B01CC2"/>
    <w:rsid w:val="00B01F0D"/>
    <w:rsid w:val="00B02014"/>
    <w:rsid w:val="00B0226D"/>
    <w:rsid w:val="00B023FC"/>
    <w:rsid w:val="00B02A4C"/>
    <w:rsid w:val="00B02AD0"/>
    <w:rsid w:val="00B03101"/>
    <w:rsid w:val="00B039CE"/>
    <w:rsid w:val="00B03BB8"/>
    <w:rsid w:val="00B03D26"/>
    <w:rsid w:val="00B04AD7"/>
    <w:rsid w:val="00B04D36"/>
    <w:rsid w:val="00B04F11"/>
    <w:rsid w:val="00B0540A"/>
    <w:rsid w:val="00B05688"/>
    <w:rsid w:val="00B0588E"/>
    <w:rsid w:val="00B061DB"/>
    <w:rsid w:val="00B06771"/>
    <w:rsid w:val="00B06C77"/>
    <w:rsid w:val="00B07390"/>
    <w:rsid w:val="00B075EC"/>
    <w:rsid w:val="00B076A7"/>
    <w:rsid w:val="00B076C4"/>
    <w:rsid w:val="00B07CBE"/>
    <w:rsid w:val="00B108ED"/>
    <w:rsid w:val="00B1093D"/>
    <w:rsid w:val="00B10DF3"/>
    <w:rsid w:val="00B11882"/>
    <w:rsid w:val="00B11E29"/>
    <w:rsid w:val="00B12A8C"/>
    <w:rsid w:val="00B13003"/>
    <w:rsid w:val="00B137BE"/>
    <w:rsid w:val="00B13829"/>
    <w:rsid w:val="00B13F1F"/>
    <w:rsid w:val="00B14251"/>
    <w:rsid w:val="00B147CC"/>
    <w:rsid w:val="00B15141"/>
    <w:rsid w:val="00B151C6"/>
    <w:rsid w:val="00B16815"/>
    <w:rsid w:val="00B16B5F"/>
    <w:rsid w:val="00B16D08"/>
    <w:rsid w:val="00B1736C"/>
    <w:rsid w:val="00B17744"/>
    <w:rsid w:val="00B17D3E"/>
    <w:rsid w:val="00B20057"/>
    <w:rsid w:val="00B2043A"/>
    <w:rsid w:val="00B20CD7"/>
    <w:rsid w:val="00B20E2B"/>
    <w:rsid w:val="00B20F3D"/>
    <w:rsid w:val="00B21016"/>
    <w:rsid w:val="00B215F9"/>
    <w:rsid w:val="00B217CD"/>
    <w:rsid w:val="00B21B67"/>
    <w:rsid w:val="00B21CA7"/>
    <w:rsid w:val="00B22472"/>
    <w:rsid w:val="00B233A9"/>
    <w:rsid w:val="00B239CC"/>
    <w:rsid w:val="00B23C57"/>
    <w:rsid w:val="00B23E2E"/>
    <w:rsid w:val="00B240FE"/>
    <w:rsid w:val="00B24F49"/>
    <w:rsid w:val="00B25585"/>
    <w:rsid w:val="00B2571D"/>
    <w:rsid w:val="00B25A0E"/>
    <w:rsid w:val="00B25A70"/>
    <w:rsid w:val="00B25BD8"/>
    <w:rsid w:val="00B25E1D"/>
    <w:rsid w:val="00B25F9A"/>
    <w:rsid w:val="00B2613A"/>
    <w:rsid w:val="00B263BE"/>
    <w:rsid w:val="00B269CE"/>
    <w:rsid w:val="00B2757B"/>
    <w:rsid w:val="00B27D54"/>
    <w:rsid w:val="00B317EB"/>
    <w:rsid w:val="00B31E5F"/>
    <w:rsid w:val="00B322A7"/>
    <w:rsid w:val="00B32607"/>
    <w:rsid w:val="00B326BE"/>
    <w:rsid w:val="00B32F7F"/>
    <w:rsid w:val="00B33126"/>
    <w:rsid w:val="00B338CE"/>
    <w:rsid w:val="00B3396B"/>
    <w:rsid w:val="00B33BE6"/>
    <w:rsid w:val="00B33BFF"/>
    <w:rsid w:val="00B33F7C"/>
    <w:rsid w:val="00B34390"/>
    <w:rsid w:val="00B3539A"/>
    <w:rsid w:val="00B35CB3"/>
    <w:rsid w:val="00B35F8E"/>
    <w:rsid w:val="00B4003E"/>
    <w:rsid w:val="00B40114"/>
    <w:rsid w:val="00B40292"/>
    <w:rsid w:val="00B406B2"/>
    <w:rsid w:val="00B40AE8"/>
    <w:rsid w:val="00B40D73"/>
    <w:rsid w:val="00B4110D"/>
    <w:rsid w:val="00B411A3"/>
    <w:rsid w:val="00B412CB"/>
    <w:rsid w:val="00B416D8"/>
    <w:rsid w:val="00B41762"/>
    <w:rsid w:val="00B41B34"/>
    <w:rsid w:val="00B42879"/>
    <w:rsid w:val="00B430D3"/>
    <w:rsid w:val="00B437BD"/>
    <w:rsid w:val="00B43985"/>
    <w:rsid w:val="00B439FA"/>
    <w:rsid w:val="00B43D4D"/>
    <w:rsid w:val="00B440CF"/>
    <w:rsid w:val="00B4418B"/>
    <w:rsid w:val="00B443C5"/>
    <w:rsid w:val="00B4485B"/>
    <w:rsid w:val="00B45A61"/>
    <w:rsid w:val="00B45AC0"/>
    <w:rsid w:val="00B46501"/>
    <w:rsid w:val="00B47784"/>
    <w:rsid w:val="00B4783F"/>
    <w:rsid w:val="00B47858"/>
    <w:rsid w:val="00B47CEF"/>
    <w:rsid w:val="00B50261"/>
    <w:rsid w:val="00B504F7"/>
    <w:rsid w:val="00B50810"/>
    <w:rsid w:val="00B50933"/>
    <w:rsid w:val="00B50E09"/>
    <w:rsid w:val="00B51420"/>
    <w:rsid w:val="00B51526"/>
    <w:rsid w:val="00B517F1"/>
    <w:rsid w:val="00B51A40"/>
    <w:rsid w:val="00B51D79"/>
    <w:rsid w:val="00B5238F"/>
    <w:rsid w:val="00B529F2"/>
    <w:rsid w:val="00B52EC8"/>
    <w:rsid w:val="00B5370C"/>
    <w:rsid w:val="00B53EF5"/>
    <w:rsid w:val="00B542BA"/>
    <w:rsid w:val="00B54989"/>
    <w:rsid w:val="00B54CC5"/>
    <w:rsid w:val="00B553CF"/>
    <w:rsid w:val="00B555B8"/>
    <w:rsid w:val="00B55ACA"/>
    <w:rsid w:val="00B561BD"/>
    <w:rsid w:val="00B5640A"/>
    <w:rsid w:val="00B566E0"/>
    <w:rsid w:val="00B5685D"/>
    <w:rsid w:val="00B56E91"/>
    <w:rsid w:val="00B56F22"/>
    <w:rsid w:val="00B574BA"/>
    <w:rsid w:val="00B57861"/>
    <w:rsid w:val="00B60407"/>
    <w:rsid w:val="00B6059C"/>
    <w:rsid w:val="00B60E6E"/>
    <w:rsid w:val="00B6112D"/>
    <w:rsid w:val="00B6156C"/>
    <w:rsid w:val="00B619AF"/>
    <w:rsid w:val="00B61B85"/>
    <w:rsid w:val="00B61CFF"/>
    <w:rsid w:val="00B61F08"/>
    <w:rsid w:val="00B61F70"/>
    <w:rsid w:val="00B6237B"/>
    <w:rsid w:val="00B62894"/>
    <w:rsid w:val="00B62A18"/>
    <w:rsid w:val="00B63870"/>
    <w:rsid w:val="00B640AB"/>
    <w:rsid w:val="00B64124"/>
    <w:rsid w:val="00B64398"/>
    <w:rsid w:val="00B64484"/>
    <w:rsid w:val="00B645F8"/>
    <w:rsid w:val="00B64A44"/>
    <w:rsid w:val="00B652B0"/>
    <w:rsid w:val="00B65771"/>
    <w:rsid w:val="00B663CD"/>
    <w:rsid w:val="00B664EC"/>
    <w:rsid w:val="00B66801"/>
    <w:rsid w:val="00B668B4"/>
    <w:rsid w:val="00B66FFC"/>
    <w:rsid w:val="00B6796C"/>
    <w:rsid w:val="00B67B2B"/>
    <w:rsid w:val="00B7021B"/>
    <w:rsid w:val="00B70333"/>
    <w:rsid w:val="00B70A49"/>
    <w:rsid w:val="00B70EDB"/>
    <w:rsid w:val="00B71A5D"/>
    <w:rsid w:val="00B71F86"/>
    <w:rsid w:val="00B7273B"/>
    <w:rsid w:val="00B727B8"/>
    <w:rsid w:val="00B73453"/>
    <w:rsid w:val="00B737C7"/>
    <w:rsid w:val="00B73E00"/>
    <w:rsid w:val="00B73E31"/>
    <w:rsid w:val="00B74A0D"/>
    <w:rsid w:val="00B74EC0"/>
    <w:rsid w:val="00B75542"/>
    <w:rsid w:val="00B75667"/>
    <w:rsid w:val="00B75A5C"/>
    <w:rsid w:val="00B7646F"/>
    <w:rsid w:val="00B77062"/>
    <w:rsid w:val="00B7709F"/>
    <w:rsid w:val="00B770A1"/>
    <w:rsid w:val="00B77104"/>
    <w:rsid w:val="00B774CC"/>
    <w:rsid w:val="00B77B57"/>
    <w:rsid w:val="00B77D8A"/>
    <w:rsid w:val="00B8053A"/>
    <w:rsid w:val="00B80795"/>
    <w:rsid w:val="00B80F5B"/>
    <w:rsid w:val="00B81578"/>
    <w:rsid w:val="00B81684"/>
    <w:rsid w:val="00B817F4"/>
    <w:rsid w:val="00B820AE"/>
    <w:rsid w:val="00B821AB"/>
    <w:rsid w:val="00B82A8C"/>
    <w:rsid w:val="00B82B95"/>
    <w:rsid w:val="00B830F7"/>
    <w:rsid w:val="00B8321E"/>
    <w:rsid w:val="00B837F5"/>
    <w:rsid w:val="00B83AC3"/>
    <w:rsid w:val="00B83DAC"/>
    <w:rsid w:val="00B83DF6"/>
    <w:rsid w:val="00B84BE8"/>
    <w:rsid w:val="00B855A8"/>
    <w:rsid w:val="00B85837"/>
    <w:rsid w:val="00B85F67"/>
    <w:rsid w:val="00B86557"/>
    <w:rsid w:val="00B87C60"/>
    <w:rsid w:val="00B90165"/>
    <w:rsid w:val="00B91356"/>
    <w:rsid w:val="00B91E9D"/>
    <w:rsid w:val="00B922C4"/>
    <w:rsid w:val="00B926E0"/>
    <w:rsid w:val="00B92AD4"/>
    <w:rsid w:val="00B92BF1"/>
    <w:rsid w:val="00B932E1"/>
    <w:rsid w:val="00B93C36"/>
    <w:rsid w:val="00B94054"/>
    <w:rsid w:val="00B94064"/>
    <w:rsid w:val="00B94253"/>
    <w:rsid w:val="00B9436E"/>
    <w:rsid w:val="00B946E7"/>
    <w:rsid w:val="00B950E8"/>
    <w:rsid w:val="00B95372"/>
    <w:rsid w:val="00B954FC"/>
    <w:rsid w:val="00B95A04"/>
    <w:rsid w:val="00B95C49"/>
    <w:rsid w:val="00B95EEF"/>
    <w:rsid w:val="00B95FD7"/>
    <w:rsid w:val="00B96228"/>
    <w:rsid w:val="00B96313"/>
    <w:rsid w:val="00B96CF0"/>
    <w:rsid w:val="00B96DA2"/>
    <w:rsid w:val="00B977E6"/>
    <w:rsid w:val="00BA067F"/>
    <w:rsid w:val="00BA13E0"/>
    <w:rsid w:val="00BA17C4"/>
    <w:rsid w:val="00BA270E"/>
    <w:rsid w:val="00BA2729"/>
    <w:rsid w:val="00BA283C"/>
    <w:rsid w:val="00BA2AEB"/>
    <w:rsid w:val="00BA2B41"/>
    <w:rsid w:val="00BA3270"/>
    <w:rsid w:val="00BA3603"/>
    <w:rsid w:val="00BA388C"/>
    <w:rsid w:val="00BA3974"/>
    <w:rsid w:val="00BA3C13"/>
    <w:rsid w:val="00BA3CC9"/>
    <w:rsid w:val="00BA3D2F"/>
    <w:rsid w:val="00BA3F29"/>
    <w:rsid w:val="00BA40BE"/>
    <w:rsid w:val="00BA48E0"/>
    <w:rsid w:val="00BA4CF4"/>
    <w:rsid w:val="00BA54FB"/>
    <w:rsid w:val="00BA5C97"/>
    <w:rsid w:val="00BA5EFB"/>
    <w:rsid w:val="00BA659A"/>
    <w:rsid w:val="00BA68C1"/>
    <w:rsid w:val="00BA6D50"/>
    <w:rsid w:val="00BA712E"/>
    <w:rsid w:val="00BA7423"/>
    <w:rsid w:val="00BA7688"/>
    <w:rsid w:val="00BA7EB0"/>
    <w:rsid w:val="00BB008F"/>
    <w:rsid w:val="00BB0528"/>
    <w:rsid w:val="00BB070E"/>
    <w:rsid w:val="00BB0D75"/>
    <w:rsid w:val="00BB1286"/>
    <w:rsid w:val="00BB1C4F"/>
    <w:rsid w:val="00BB20E7"/>
    <w:rsid w:val="00BB225D"/>
    <w:rsid w:val="00BB277B"/>
    <w:rsid w:val="00BB2835"/>
    <w:rsid w:val="00BB365A"/>
    <w:rsid w:val="00BB37B0"/>
    <w:rsid w:val="00BB3D6A"/>
    <w:rsid w:val="00BB3F4C"/>
    <w:rsid w:val="00BB4A42"/>
    <w:rsid w:val="00BB5075"/>
    <w:rsid w:val="00BB5321"/>
    <w:rsid w:val="00BB56F2"/>
    <w:rsid w:val="00BB57E0"/>
    <w:rsid w:val="00BB5846"/>
    <w:rsid w:val="00BB61DC"/>
    <w:rsid w:val="00BB6258"/>
    <w:rsid w:val="00BB6431"/>
    <w:rsid w:val="00BB645D"/>
    <w:rsid w:val="00BB6472"/>
    <w:rsid w:val="00BB71EC"/>
    <w:rsid w:val="00BB724B"/>
    <w:rsid w:val="00BB740F"/>
    <w:rsid w:val="00BB7DB1"/>
    <w:rsid w:val="00BC0AE6"/>
    <w:rsid w:val="00BC16BF"/>
    <w:rsid w:val="00BC1B4B"/>
    <w:rsid w:val="00BC201A"/>
    <w:rsid w:val="00BC2BC7"/>
    <w:rsid w:val="00BC2F45"/>
    <w:rsid w:val="00BC344E"/>
    <w:rsid w:val="00BC38B8"/>
    <w:rsid w:val="00BC3CF8"/>
    <w:rsid w:val="00BC4B9C"/>
    <w:rsid w:val="00BC5181"/>
    <w:rsid w:val="00BC56C1"/>
    <w:rsid w:val="00BC5CE2"/>
    <w:rsid w:val="00BC642E"/>
    <w:rsid w:val="00BC6742"/>
    <w:rsid w:val="00BC71C5"/>
    <w:rsid w:val="00BC7659"/>
    <w:rsid w:val="00BC791C"/>
    <w:rsid w:val="00BC7A42"/>
    <w:rsid w:val="00BC7E6E"/>
    <w:rsid w:val="00BD013E"/>
    <w:rsid w:val="00BD0383"/>
    <w:rsid w:val="00BD082C"/>
    <w:rsid w:val="00BD0FC4"/>
    <w:rsid w:val="00BD13ED"/>
    <w:rsid w:val="00BD140B"/>
    <w:rsid w:val="00BD1749"/>
    <w:rsid w:val="00BD238C"/>
    <w:rsid w:val="00BD2A08"/>
    <w:rsid w:val="00BD2F55"/>
    <w:rsid w:val="00BD31D9"/>
    <w:rsid w:val="00BD3837"/>
    <w:rsid w:val="00BD385B"/>
    <w:rsid w:val="00BD386B"/>
    <w:rsid w:val="00BD3C69"/>
    <w:rsid w:val="00BD3D7A"/>
    <w:rsid w:val="00BD4355"/>
    <w:rsid w:val="00BD4A64"/>
    <w:rsid w:val="00BD4D94"/>
    <w:rsid w:val="00BD5A26"/>
    <w:rsid w:val="00BD5A74"/>
    <w:rsid w:val="00BD5D4D"/>
    <w:rsid w:val="00BD614C"/>
    <w:rsid w:val="00BD6509"/>
    <w:rsid w:val="00BD689C"/>
    <w:rsid w:val="00BD6A22"/>
    <w:rsid w:val="00BD78B8"/>
    <w:rsid w:val="00BD7A82"/>
    <w:rsid w:val="00BD7F9E"/>
    <w:rsid w:val="00BE06D2"/>
    <w:rsid w:val="00BE072F"/>
    <w:rsid w:val="00BE0A2B"/>
    <w:rsid w:val="00BE0C3B"/>
    <w:rsid w:val="00BE13B8"/>
    <w:rsid w:val="00BE197A"/>
    <w:rsid w:val="00BE1A06"/>
    <w:rsid w:val="00BE2E99"/>
    <w:rsid w:val="00BE3AFA"/>
    <w:rsid w:val="00BE3F52"/>
    <w:rsid w:val="00BE403F"/>
    <w:rsid w:val="00BE54AA"/>
    <w:rsid w:val="00BE5515"/>
    <w:rsid w:val="00BE5613"/>
    <w:rsid w:val="00BE5813"/>
    <w:rsid w:val="00BE5C7E"/>
    <w:rsid w:val="00BE65B3"/>
    <w:rsid w:val="00BE68B9"/>
    <w:rsid w:val="00BE7265"/>
    <w:rsid w:val="00BE76E2"/>
    <w:rsid w:val="00BE7B27"/>
    <w:rsid w:val="00BF02E6"/>
    <w:rsid w:val="00BF0A66"/>
    <w:rsid w:val="00BF10D2"/>
    <w:rsid w:val="00BF10D6"/>
    <w:rsid w:val="00BF120B"/>
    <w:rsid w:val="00BF1309"/>
    <w:rsid w:val="00BF18B9"/>
    <w:rsid w:val="00BF1B70"/>
    <w:rsid w:val="00BF220D"/>
    <w:rsid w:val="00BF2817"/>
    <w:rsid w:val="00BF2C65"/>
    <w:rsid w:val="00BF31CB"/>
    <w:rsid w:val="00BF3AE6"/>
    <w:rsid w:val="00BF3C10"/>
    <w:rsid w:val="00BF46F1"/>
    <w:rsid w:val="00BF4923"/>
    <w:rsid w:val="00BF4B69"/>
    <w:rsid w:val="00BF5350"/>
    <w:rsid w:val="00BF55D0"/>
    <w:rsid w:val="00BF5623"/>
    <w:rsid w:val="00BF56A8"/>
    <w:rsid w:val="00BF60E3"/>
    <w:rsid w:val="00BF6597"/>
    <w:rsid w:val="00BF6FBF"/>
    <w:rsid w:val="00BF70A1"/>
    <w:rsid w:val="00BF70F8"/>
    <w:rsid w:val="00BF7CDD"/>
    <w:rsid w:val="00BF7D43"/>
    <w:rsid w:val="00C00F1A"/>
    <w:rsid w:val="00C010F5"/>
    <w:rsid w:val="00C01330"/>
    <w:rsid w:val="00C01835"/>
    <w:rsid w:val="00C01DFD"/>
    <w:rsid w:val="00C02192"/>
    <w:rsid w:val="00C0279C"/>
    <w:rsid w:val="00C02CDE"/>
    <w:rsid w:val="00C03608"/>
    <w:rsid w:val="00C03B7B"/>
    <w:rsid w:val="00C03C30"/>
    <w:rsid w:val="00C04339"/>
    <w:rsid w:val="00C04C6C"/>
    <w:rsid w:val="00C057E0"/>
    <w:rsid w:val="00C05863"/>
    <w:rsid w:val="00C059DF"/>
    <w:rsid w:val="00C05C20"/>
    <w:rsid w:val="00C06031"/>
    <w:rsid w:val="00C06066"/>
    <w:rsid w:val="00C0648A"/>
    <w:rsid w:val="00C067A4"/>
    <w:rsid w:val="00C06F8C"/>
    <w:rsid w:val="00C07A6C"/>
    <w:rsid w:val="00C07AE3"/>
    <w:rsid w:val="00C07AE4"/>
    <w:rsid w:val="00C07B17"/>
    <w:rsid w:val="00C10599"/>
    <w:rsid w:val="00C10F46"/>
    <w:rsid w:val="00C1114F"/>
    <w:rsid w:val="00C11183"/>
    <w:rsid w:val="00C11197"/>
    <w:rsid w:val="00C1157C"/>
    <w:rsid w:val="00C11C33"/>
    <w:rsid w:val="00C11C73"/>
    <w:rsid w:val="00C11FE5"/>
    <w:rsid w:val="00C11FF6"/>
    <w:rsid w:val="00C12068"/>
    <w:rsid w:val="00C12EB5"/>
    <w:rsid w:val="00C1328A"/>
    <w:rsid w:val="00C13504"/>
    <w:rsid w:val="00C13C8A"/>
    <w:rsid w:val="00C13F22"/>
    <w:rsid w:val="00C140FE"/>
    <w:rsid w:val="00C14346"/>
    <w:rsid w:val="00C14691"/>
    <w:rsid w:val="00C14EF8"/>
    <w:rsid w:val="00C15135"/>
    <w:rsid w:val="00C159ED"/>
    <w:rsid w:val="00C16386"/>
    <w:rsid w:val="00C165C6"/>
    <w:rsid w:val="00C1662C"/>
    <w:rsid w:val="00C16813"/>
    <w:rsid w:val="00C16B16"/>
    <w:rsid w:val="00C17099"/>
    <w:rsid w:val="00C170AE"/>
    <w:rsid w:val="00C173EB"/>
    <w:rsid w:val="00C17593"/>
    <w:rsid w:val="00C176B6"/>
    <w:rsid w:val="00C17D7E"/>
    <w:rsid w:val="00C17D89"/>
    <w:rsid w:val="00C20288"/>
    <w:rsid w:val="00C202D5"/>
    <w:rsid w:val="00C2068D"/>
    <w:rsid w:val="00C206C4"/>
    <w:rsid w:val="00C206EC"/>
    <w:rsid w:val="00C20DD5"/>
    <w:rsid w:val="00C20F2A"/>
    <w:rsid w:val="00C226CE"/>
    <w:rsid w:val="00C2313E"/>
    <w:rsid w:val="00C232DD"/>
    <w:rsid w:val="00C2423A"/>
    <w:rsid w:val="00C244D8"/>
    <w:rsid w:val="00C24789"/>
    <w:rsid w:val="00C2498A"/>
    <w:rsid w:val="00C24EE5"/>
    <w:rsid w:val="00C250CF"/>
    <w:rsid w:val="00C2544D"/>
    <w:rsid w:val="00C26871"/>
    <w:rsid w:val="00C2695A"/>
    <w:rsid w:val="00C26EB2"/>
    <w:rsid w:val="00C27156"/>
    <w:rsid w:val="00C274BE"/>
    <w:rsid w:val="00C275D9"/>
    <w:rsid w:val="00C2769D"/>
    <w:rsid w:val="00C27E49"/>
    <w:rsid w:val="00C307FA"/>
    <w:rsid w:val="00C30C4B"/>
    <w:rsid w:val="00C30D3F"/>
    <w:rsid w:val="00C30DAA"/>
    <w:rsid w:val="00C30EC9"/>
    <w:rsid w:val="00C30F1F"/>
    <w:rsid w:val="00C30FB5"/>
    <w:rsid w:val="00C31089"/>
    <w:rsid w:val="00C314DF"/>
    <w:rsid w:val="00C315D4"/>
    <w:rsid w:val="00C3175A"/>
    <w:rsid w:val="00C319A2"/>
    <w:rsid w:val="00C3208A"/>
    <w:rsid w:val="00C32BB7"/>
    <w:rsid w:val="00C32CCE"/>
    <w:rsid w:val="00C337EC"/>
    <w:rsid w:val="00C339DE"/>
    <w:rsid w:val="00C33AA7"/>
    <w:rsid w:val="00C33DCE"/>
    <w:rsid w:val="00C3463A"/>
    <w:rsid w:val="00C346BB"/>
    <w:rsid w:val="00C346C1"/>
    <w:rsid w:val="00C34BDB"/>
    <w:rsid w:val="00C34C05"/>
    <w:rsid w:val="00C34D4B"/>
    <w:rsid w:val="00C34F16"/>
    <w:rsid w:val="00C3566B"/>
    <w:rsid w:val="00C35B23"/>
    <w:rsid w:val="00C36050"/>
    <w:rsid w:val="00C361B0"/>
    <w:rsid w:val="00C367B9"/>
    <w:rsid w:val="00C36DAD"/>
    <w:rsid w:val="00C37050"/>
    <w:rsid w:val="00C37F8D"/>
    <w:rsid w:val="00C4018E"/>
    <w:rsid w:val="00C404D5"/>
    <w:rsid w:val="00C40B7D"/>
    <w:rsid w:val="00C40CD4"/>
    <w:rsid w:val="00C41057"/>
    <w:rsid w:val="00C411E2"/>
    <w:rsid w:val="00C41E8D"/>
    <w:rsid w:val="00C42130"/>
    <w:rsid w:val="00C42784"/>
    <w:rsid w:val="00C429E1"/>
    <w:rsid w:val="00C439F0"/>
    <w:rsid w:val="00C43CE7"/>
    <w:rsid w:val="00C44189"/>
    <w:rsid w:val="00C447FB"/>
    <w:rsid w:val="00C44F96"/>
    <w:rsid w:val="00C44FF2"/>
    <w:rsid w:val="00C4537A"/>
    <w:rsid w:val="00C4587D"/>
    <w:rsid w:val="00C45C66"/>
    <w:rsid w:val="00C470AA"/>
    <w:rsid w:val="00C47AE8"/>
    <w:rsid w:val="00C47B93"/>
    <w:rsid w:val="00C47BDE"/>
    <w:rsid w:val="00C5002F"/>
    <w:rsid w:val="00C508B7"/>
    <w:rsid w:val="00C509D3"/>
    <w:rsid w:val="00C51696"/>
    <w:rsid w:val="00C51D11"/>
    <w:rsid w:val="00C51D30"/>
    <w:rsid w:val="00C51F21"/>
    <w:rsid w:val="00C521CD"/>
    <w:rsid w:val="00C5257E"/>
    <w:rsid w:val="00C531B4"/>
    <w:rsid w:val="00C532F9"/>
    <w:rsid w:val="00C53536"/>
    <w:rsid w:val="00C53E22"/>
    <w:rsid w:val="00C54C14"/>
    <w:rsid w:val="00C54C62"/>
    <w:rsid w:val="00C54CBD"/>
    <w:rsid w:val="00C54CDD"/>
    <w:rsid w:val="00C5589B"/>
    <w:rsid w:val="00C55A58"/>
    <w:rsid w:val="00C55C5D"/>
    <w:rsid w:val="00C55E23"/>
    <w:rsid w:val="00C55F04"/>
    <w:rsid w:val="00C5638E"/>
    <w:rsid w:val="00C56918"/>
    <w:rsid w:val="00C569CA"/>
    <w:rsid w:val="00C5733A"/>
    <w:rsid w:val="00C57CC6"/>
    <w:rsid w:val="00C601EB"/>
    <w:rsid w:val="00C602DB"/>
    <w:rsid w:val="00C60708"/>
    <w:rsid w:val="00C60EC1"/>
    <w:rsid w:val="00C613E1"/>
    <w:rsid w:val="00C619CD"/>
    <w:rsid w:val="00C61B5A"/>
    <w:rsid w:val="00C61D30"/>
    <w:rsid w:val="00C61EE5"/>
    <w:rsid w:val="00C62027"/>
    <w:rsid w:val="00C62697"/>
    <w:rsid w:val="00C62997"/>
    <w:rsid w:val="00C63152"/>
    <w:rsid w:val="00C633AB"/>
    <w:rsid w:val="00C6343A"/>
    <w:rsid w:val="00C636B0"/>
    <w:rsid w:val="00C64849"/>
    <w:rsid w:val="00C6560B"/>
    <w:rsid w:val="00C6560D"/>
    <w:rsid w:val="00C65A91"/>
    <w:rsid w:val="00C65ADD"/>
    <w:rsid w:val="00C65D24"/>
    <w:rsid w:val="00C65E0D"/>
    <w:rsid w:val="00C65EE7"/>
    <w:rsid w:val="00C65F58"/>
    <w:rsid w:val="00C66571"/>
    <w:rsid w:val="00C666DB"/>
    <w:rsid w:val="00C667F6"/>
    <w:rsid w:val="00C66C34"/>
    <w:rsid w:val="00C67F34"/>
    <w:rsid w:val="00C7040D"/>
    <w:rsid w:val="00C70B8C"/>
    <w:rsid w:val="00C70BF5"/>
    <w:rsid w:val="00C71327"/>
    <w:rsid w:val="00C71468"/>
    <w:rsid w:val="00C723AF"/>
    <w:rsid w:val="00C723CA"/>
    <w:rsid w:val="00C72EF5"/>
    <w:rsid w:val="00C7322E"/>
    <w:rsid w:val="00C733ED"/>
    <w:rsid w:val="00C7357D"/>
    <w:rsid w:val="00C73BF6"/>
    <w:rsid w:val="00C74157"/>
    <w:rsid w:val="00C7448E"/>
    <w:rsid w:val="00C74859"/>
    <w:rsid w:val="00C748E2"/>
    <w:rsid w:val="00C74B2A"/>
    <w:rsid w:val="00C75004"/>
    <w:rsid w:val="00C755E8"/>
    <w:rsid w:val="00C75970"/>
    <w:rsid w:val="00C75AC4"/>
    <w:rsid w:val="00C75C9D"/>
    <w:rsid w:val="00C76952"/>
    <w:rsid w:val="00C7731D"/>
    <w:rsid w:val="00C7799E"/>
    <w:rsid w:val="00C80441"/>
    <w:rsid w:val="00C80547"/>
    <w:rsid w:val="00C80DB5"/>
    <w:rsid w:val="00C8198E"/>
    <w:rsid w:val="00C81B30"/>
    <w:rsid w:val="00C8220B"/>
    <w:rsid w:val="00C82387"/>
    <w:rsid w:val="00C823D0"/>
    <w:rsid w:val="00C831FC"/>
    <w:rsid w:val="00C8395C"/>
    <w:rsid w:val="00C83D50"/>
    <w:rsid w:val="00C84231"/>
    <w:rsid w:val="00C847C8"/>
    <w:rsid w:val="00C84D5A"/>
    <w:rsid w:val="00C85034"/>
    <w:rsid w:val="00C8534D"/>
    <w:rsid w:val="00C85F12"/>
    <w:rsid w:val="00C86379"/>
    <w:rsid w:val="00C864DB"/>
    <w:rsid w:val="00C8669B"/>
    <w:rsid w:val="00C870BA"/>
    <w:rsid w:val="00C8781D"/>
    <w:rsid w:val="00C878E9"/>
    <w:rsid w:val="00C87AF9"/>
    <w:rsid w:val="00C901A9"/>
    <w:rsid w:val="00C9047A"/>
    <w:rsid w:val="00C905AC"/>
    <w:rsid w:val="00C90B43"/>
    <w:rsid w:val="00C90C65"/>
    <w:rsid w:val="00C90C82"/>
    <w:rsid w:val="00C90F7A"/>
    <w:rsid w:val="00C91CFB"/>
    <w:rsid w:val="00C91FAC"/>
    <w:rsid w:val="00C9220C"/>
    <w:rsid w:val="00C922C5"/>
    <w:rsid w:val="00C92352"/>
    <w:rsid w:val="00C923B7"/>
    <w:rsid w:val="00C927AB"/>
    <w:rsid w:val="00C92C2A"/>
    <w:rsid w:val="00C9318C"/>
    <w:rsid w:val="00C93297"/>
    <w:rsid w:val="00C93543"/>
    <w:rsid w:val="00C939C3"/>
    <w:rsid w:val="00C945EC"/>
    <w:rsid w:val="00C94B58"/>
    <w:rsid w:val="00C94BBA"/>
    <w:rsid w:val="00C94E45"/>
    <w:rsid w:val="00C95300"/>
    <w:rsid w:val="00C95548"/>
    <w:rsid w:val="00C95656"/>
    <w:rsid w:val="00C95730"/>
    <w:rsid w:val="00C95962"/>
    <w:rsid w:val="00C959AA"/>
    <w:rsid w:val="00C95EC0"/>
    <w:rsid w:val="00C963E1"/>
    <w:rsid w:val="00C965AD"/>
    <w:rsid w:val="00C96D37"/>
    <w:rsid w:val="00C96D71"/>
    <w:rsid w:val="00C96F89"/>
    <w:rsid w:val="00C96FE0"/>
    <w:rsid w:val="00C97572"/>
    <w:rsid w:val="00C9785E"/>
    <w:rsid w:val="00C97AF1"/>
    <w:rsid w:val="00C97D77"/>
    <w:rsid w:val="00CA09AA"/>
    <w:rsid w:val="00CA0FCC"/>
    <w:rsid w:val="00CA114D"/>
    <w:rsid w:val="00CA1225"/>
    <w:rsid w:val="00CA18D2"/>
    <w:rsid w:val="00CA2919"/>
    <w:rsid w:val="00CA2C56"/>
    <w:rsid w:val="00CA417B"/>
    <w:rsid w:val="00CA49C0"/>
    <w:rsid w:val="00CA4A24"/>
    <w:rsid w:val="00CA4A3F"/>
    <w:rsid w:val="00CA4C14"/>
    <w:rsid w:val="00CA4F58"/>
    <w:rsid w:val="00CA51A0"/>
    <w:rsid w:val="00CA5DA3"/>
    <w:rsid w:val="00CA6164"/>
    <w:rsid w:val="00CA79F8"/>
    <w:rsid w:val="00CB01BC"/>
    <w:rsid w:val="00CB01C8"/>
    <w:rsid w:val="00CB03CF"/>
    <w:rsid w:val="00CB047F"/>
    <w:rsid w:val="00CB11BD"/>
    <w:rsid w:val="00CB1368"/>
    <w:rsid w:val="00CB167F"/>
    <w:rsid w:val="00CB1F2A"/>
    <w:rsid w:val="00CB299C"/>
    <w:rsid w:val="00CB2BBA"/>
    <w:rsid w:val="00CB35ED"/>
    <w:rsid w:val="00CB39EB"/>
    <w:rsid w:val="00CB41E7"/>
    <w:rsid w:val="00CB480A"/>
    <w:rsid w:val="00CB4FA5"/>
    <w:rsid w:val="00CB5008"/>
    <w:rsid w:val="00CB58DD"/>
    <w:rsid w:val="00CB6343"/>
    <w:rsid w:val="00CB6517"/>
    <w:rsid w:val="00CB7648"/>
    <w:rsid w:val="00CB79A4"/>
    <w:rsid w:val="00CB7B6B"/>
    <w:rsid w:val="00CB7F5F"/>
    <w:rsid w:val="00CC00B7"/>
    <w:rsid w:val="00CC034B"/>
    <w:rsid w:val="00CC07BA"/>
    <w:rsid w:val="00CC099A"/>
    <w:rsid w:val="00CC0AA7"/>
    <w:rsid w:val="00CC0E56"/>
    <w:rsid w:val="00CC1555"/>
    <w:rsid w:val="00CC172A"/>
    <w:rsid w:val="00CC1A18"/>
    <w:rsid w:val="00CC1D2E"/>
    <w:rsid w:val="00CC1E3E"/>
    <w:rsid w:val="00CC1E40"/>
    <w:rsid w:val="00CC27F5"/>
    <w:rsid w:val="00CC2D18"/>
    <w:rsid w:val="00CC2EFE"/>
    <w:rsid w:val="00CC30BC"/>
    <w:rsid w:val="00CC32B0"/>
    <w:rsid w:val="00CC3D8D"/>
    <w:rsid w:val="00CC3E8C"/>
    <w:rsid w:val="00CC400F"/>
    <w:rsid w:val="00CC4365"/>
    <w:rsid w:val="00CC4C5E"/>
    <w:rsid w:val="00CC4CD7"/>
    <w:rsid w:val="00CC4F58"/>
    <w:rsid w:val="00CC57AE"/>
    <w:rsid w:val="00CC606C"/>
    <w:rsid w:val="00CC620F"/>
    <w:rsid w:val="00CC728B"/>
    <w:rsid w:val="00CC7356"/>
    <w:rsid w:val="00CC74D5"/>
    <w:rsid w:val="00CC7A6D"/>
    <w:rsid w:val="00CC7DF5"/>
    <w:rsid w:val="00CD04B6"/>
    <w:rsid w:val="00CD0740"/>
    <w:rsid w:val="00CD0768"/>
    <w:rsid w:val="00CD14CB"/>
    <w:rsid w:val="00CD179D"/>
    <w:rsid w:val="00CD1E74"/>
    <w:rsid w:val="00CD2585"/>
    <w:rsid w:val="00CD283A"/>
    <w:rsid w:val="00CD309B"/>
    <w:rsid w:val="00CD3122"/>
    <w:rsid w:val="00CD325D"/>
    <w:rsid w:val="00CD3372"/>
    <w:rsid w:val="00CD3421"/>
    <w:rsid w:val="00CD3B95"/>
    <w:rsid w:val="00CD3C3B"/>
    <w:rsid w:val="00CD3D0C"/>
    <w:rsid w:val="00CD3D4B"/>
    <w:rsid w:val="00CD3F09"/>
    <w:rsid w:val="00CD3FAF"/>
    <w:rsid w:val="00CD492B"/>
    <w:rsid w:val="00CD5ADA"/>
    <w:rsid w:val="00CD5C02"/>
    <w:rsid w:val="00CD5F80"/>
    <w:rsid w:val="00CD61E3"/>
    <w:rsid w:val="00CD6823"/>
    <w:rsid w:val="00CD6D63"/>
    <w:rsid w:val="00CD6E0B"/>
    <w:rsid w:val="00CD787F"/>
    <w:rsid w:val="00CD7A86"/>
    <w:rsid w:val="00CE025E"/>
    <w:rsid w:val="00CE030D"/>
    <w:rsid w:val="00CE03B6"/>
    <w:rsid w:val="00CE05F2"/>
    <w:rsid w:val="00CE08AB"/>
    <w:rsid w:val="00CE0CBF"/>
    <w:rsid w:val="00CE0F12"/>
    <w:rsid w:val="00CE112E"/>
    <w:rsid w:val="00CE1225"/>
    <w:rsid w:val="00CE132D"/>
    <w:rsid w:val="00CE143E"/>
    <w:rsid w:val="00CE19F2"/>
    <w:rsid w:val="00CE253D"/>
    <w:rsid w:val="00CE3257"/>
    <w:rsid w:val="00CE38AA"/>
    <w:rsid w:val="00CE3CDC"/>
    <w:rsid w:val="00CE3D16"/>
    <w:rsid w:val="00CE5386"/>
    <w:rsid w:val="00CE5E50"/>
    <w:rsid w:val="00CE630B"/>
    <w:rsid w:val="00CE69F3"/>
    <w:rsid w:val="00CE6AD5"/>
    <w:rsid w:val="00CE6E24"/>
    <w:rsid w:val="00CE7392"/>
    <w:rsid w:val="00CE76BD"/>
    <w:rsid w:val="00CE781A"/>
    <w:rsid w:val="00CF02AC"/>
    <w:rsid w:val="00CF057C"/>
    <w:rsid w:val="00CF06E6"/>
    <w:rsid w:val="00CF18AB"/>
    <w:rsid w:val="00CF1AA6"/>
    <w:rsid w:val="00CF20C8"/>
    <w:rsid w:val="00CF2639"/>
    <w:rsid w:val="00CF2EF5"/>
    <w:rsid w:val="00CF2FBF"/>
    <w:rsid w:val="00CF33BA"/>
    <w:rsid w:val="00CF3E2B"/>
    <w:rsid w:val="00CF3F01"/>
    <w:rsid w:val="00CF4050"/>
    <w:rsid w:val="00CF41AE"/>
    <w:rsid w:val="00CF495B"/>
    <w:rsid w:val="00CF4F02"/>
    <w:rsid w:val="00CF4F88"/>
    <w:rsid w:val="00CF5EE9"/>
    <w:rsid w:val="00CF61A3"/>
    <w:rsid w:val="00CF66DE"/>
    <w:rsid w:val="00CF6848"/>
    <w:rsid w:val="00CF6AF3"/>
    <w:rsid w:val="00CF6C9A"/>
    <w:rsid w:val="00CF74F6"/>
    <w:rsid w:val="00CF76AE"/>
    <w:rsid w:val="00CF7CCF"/>
    <w:rsid w:val="00CF7D8D"/>
    <w:rsid w:val="00D0033A"/>
    <w:rsid w:val="00D00522"/>
    <w:rsid w:val="00D00B22"/>
    <w:rsid w:val="00D00FCA"/>
    <w:rsid w:val="00D017EE"/>
    <w:rsid w:val="00D01C73"/>
    <w:rsid w:val="00D02369"/>
    <w:rsid w:val="00D02AFC"/>
    <w:rsid w:val="00D02C36"/>
    <w:rsid w:val="00D02E17"/>
    <w:rsid w:val="00D02F2F"/>
    <w:rsid w:val="00D04A63"/>
    <w:rsid w:val="00D04FC8"/>
    <w:rsid w:val="00D050BA"/>
    <w:rsid w:val="00D05F62"/>
    <w:rsid w:val="00D05FD4"/>
    <w:rsid w:val="00D06088"/>
    <w:rsid w:val="00D0675C"/>
    <w:rsid w:val="00D06800"/>
    <w:rsid w:val="00D06B22"/>
    <w:rsid w:val="00D06DED"/>
    <w:rsid w:val="00D070AD"/>
    <w:rsid w:val="00D073D1"/>
    <w:rsid w:val="00D078A7"/>
    <w:rsid w:val="00D078A9"/>
    <w:rsid w:val="00D078C9"/>
    <w:rsid w:val="00D07D73"/>
    <w:rsid w:val="00D07DCA"/>
    <w:rsid w:val="00D07E5F"/>
    <w:rsid w:val="00D1023A"/>
    <w:rsid w:val="00D11672"/>
    <w:rsid w:val="00D11873"/>
    <w:rsid w:val="00D11FAE"/>
    <w:rsid w:val="00D12371"/>
    <w:rsid w:val="00D12440"/>
    <w:rsid w:val="00D1249E"/>
    <w:rsid w:val="00D126E6"/>
    <w:rsid w:val="00D126F8"/>
    <w:rsid w:val="00D128F5"/>
    <w:rsid w:val="00D12B75"/>
    <w:rsid w:val="00D13451"/>
    <w:rsid w:val="00D13820"/>
    <w:rsid w:val="00D13880"/>
    <w:rsid w:val="00D13BBC"/>
    <w:rsid w:val="00D13F9F"/>
    <w:rsid w:val="00D14204"/>
    <w:rsid w:val="00D14BAB"/>
    <w:rsid w:val="00D1546B"/>
    <w:rsid w:val="00D1552A"/>
    <w:rsid w:val="00D15D9D"/>
    <w:rsid w:val="00D1624D"/>
    <w:rsid w:val="00D17869"/>
    <w:rsid w:val="00D1792B"/>
    <w:rsid w:val="00D17F37"/>
    <w:rsid w:val="00D202D3"/>
    <w:rsid w:val="00D2171B"/>
    <w:rsid w:val="00D217CE"/>
    <w:rsid w:val="00D21A77"/>
    <w:rsid w:val="00D2202F"/>
    <w:rsid w:val="00D22148"/>
    <w:rsid w:val="00D229A3"/>
    <w:rsid w:val="00D22D40"/>
    <w:rsid w:val="00D23556"/>
    <w:rsid w:val="00D23A1F"/>
    <w:rsid w:val="00D23B89"/>
    <w:rsid w:val="00D23CE2"/>
    <w:rsid w:val="00D244D5"/>
    <w:rsid w:val="00D24D04"/>
    <w:rsid w:val="00D25866"/>
    <w:rsid w:val="00D25A61"/>
    <w:rsid w:val="00D25E03"/>
    <w:rsid w:val="00D261FB"/>
    <w:rsid w:val="00D26283"/>
    <w:rsid w:val="00D263B5"/>
    <w:rsid w:val="00D26586"/>
    <w:rsid w:val="00D2664C"/>
    <w:rsid w:val="00D2670D"/>
    <w:rsid w:val="00D26B2E"/>
    <w:rsid w:val="00D26DBE"/>
    <w:rsid w:val="00D27AAD"/>
    <w:rsid w:val="00D27F01"/>
    <w:rsid w:val="00D30373"/>
    <w:rsid w:val="00D309B2"/>
    <w:rsid w:val="00D309D3"/>
    <w:rsid w:val="00D30C46"/>
    <w:rsid w:val="00D30FC7"/>
    <w:rsid w:val="00D31B9F"/>
    <w:rsid w:val="00D31BEA"/>
    <w:rsid w:val="00D33313"/>
    <w:rsid w:val="00D333D7"/>
    <w:rsid w:val="00D33410"/>
    <w:rsid w:val="00D33418"/>
    <w:rsid w:val="00D33458"/>
    <w:rsid w:val="00D33AFC"/>
    <w:rsid w:val="00D33C0E"/>
    <w:rsid w:val="00D3410B"/>
    <w:rsid w:val="00D344C9"/>
    <w:rsid w:val="00D358B2"/>
    <w:rsid w:val="00D359BB"/>
    <w:rsid w:val="00D3609F"/>
    <w:rsid w:val="00D3610A"/>
    <w:rsid w:val="00D366C8"/>
    <w:rsid w:val="00D368C6"/>
    <w:rsid w:val="00D36C8E"/>
    <w:rsid w:val="00D36D5A"/>
    <w:rsid w:val="00D37A26"/>
    <w:rsid w:val="00D37C2D"/>
    <w:rsid w:val="00D404CE"/>
    <w:rsid w:val="00D40D79"/>
    <w:rsid w:val="00D40E25"/>
    <w:rsid w:val="00D40E78"/>
    <w:rsid w:val="00D40ED6"/>
    <w:rsid w:val="00D40F5C"/>
    <w:rsid w:val="00D41009"/>
    <w:rsid w:val="00D41901"/>
    <w:rsid w:val="00D41CD0"/>
    <w:rsid w:val="00D421D9"/>
    <w:rsid w:val="00D42223"/>
    <w:rsid w:val="00D422E4"/>
    <w:rsid w:val="00D424E7"/>
    <w:rsid w:val="00D42B71"/>
    <w:rsid w:val="00D42D5D"/>
    <w:rsid w:val="00D43888"/>
    <w:rsid w:val="00D4429F"/>
    <w:rsid w:val="00D44A5C"/>
    <w:rsid w:val="00D45B68"/>
    <w:rsid w:val="00D466E5"/>
    <w:rsid w:val="00D467C7"/>
    <w:rsid w:val="00D4688E"/>
    <w:rsid w:val="00D46F2D"/>
    <w:rsid w:val="00D471EF"/>
    <w:rsid w:val="00D475CC"/>
    <w:rsid w:val="00D477E2"/>
    <w:rsid w:val="00D4785C"/>
    <w:rsid w:val="00D47A34"/>
    <w:rsid w:val="00D5044A"/>
    <w:rsid w:val="00D50C82"/>
    <w:rsid w:val="00D50F95"/>
    <w:rsid w:val="00D5102A"/>
    <w:rsid w:val="00D512D1"/>
    <w:rsid w:val="00D513F0"/>
    <w:rsid w:val="00D51565"/>
    <w:rsid w:val="00D5166F"/>
    <w:rsid w:val="00D51AAF"/>
    <w:rsid w:val="00D51F84"/>
    <w:rsid w:val="00D52200"/>
    <w:rsid w:val="00D52400"/>
    <w:rsid w:val="00D527A2"/>
    <w:rsid w:val="00D52A9A"/>
    <w:rsid w:val="00D52E1D"/>
    <w:rsid w:val="00D535DD"/>
    <w:rsid w:val="00D53768"/>
    <w:rsid w:val="00D537B0"/>
    <w:rsid w:val="00D54370"/>
    <w:rsid w:val="00D5438E"/>
    <w:rsid w:val="00D54C59"/>
    <w:rsid w:val="00D54D88"/>
    <w:rsid w:val="00D5521C"/>
    <w:rsid w:val="00D554E6"/>
    <w:rsid w:val="00D55723"/>
    <w:rsid w:val="00D55B68"/>
    <w:rsid w:val="00D55BD5"/>
    <w:rsid w:val="00D55C37"/>
    <w:rsid w:val="00D56330"/>
    <w:rsid w:val="00D563C2"/>
    <w:rsid w:val="00D56810"/>
    <w:rsid w:val="00D56C31"/>
    <w:rsid w:val="00D56D65"/>
    <w:rsid w:val="00D572B2"/>
    <w:rsid w:val="00D57C20"/>
    <w:rsid w:val="00D57F0A"/>
    <w:rsid w:val="00D60207"/>
    <w:rsid w:val="00D6041F"/>
    <w:rsid w:val="00D60BCB"/>
    <w:rsid w:val="00D60C1A"/>
    <w:rsid w:val="00D60CB2"/>
    <w:rsid w:val="00D60DD4"/>
    <w:rsid w:val="00D610FA"/>
    <w:rsid w:val="00D61697"/>
    <w:rsid w:val="00D62243"/>
    <w:rsid w:val="00D6278F"/>
    <w:rsid w:val="00D62949"/>
    <w:rsid w:val="00D629D3"/>
    <w:rsid w:val="00D62DEC"/>
    <w:rsid w:val="00D62E00"/>
    <w:rsid w:val="00D63BAD"/>
    <w:rsid w:val="00D6410E"/>
    <w:rsid w:val="00D6420A"/>
    <w:rsid w:val="00D6447E"/>
    <w:rsid w:val="00D645BF"/>
    <w:rsid w:val="00D647F9"/>
    <w:rsid w:val="00D6485C"/>
    <w:rsid w:val="00D64CB8"/>
    <w:rsid w:val="00D65404"/>
    <w:rsid w:val="00D6575A"/>
    <w:rsid w:val="00D65837"/>
    <w:rsid w:val="00D65DD6"/>
    <w:rsid w:val="00D66008"/>
    <w:rsid w:val="00D66022"/>
    <w:rsid w:val="00D66065"/>
    <w:rsid w:val="00D667E0"/>
    <w:rsid w:val="00D66C66"/>
    <w:rsid w:val="00D66DAA"/>
    <w:rsid w:val="00D67888"/>
    <w:rsid w:val="00D7010A"/>
    <w:rsid w:val="00D7040B"/>
    <w:rsid w:val="00D7066F"/>
    <w:rsid w:val="00D70B5B"/>
    <w:rsid w:val="00D70F5E"/>
    <w:rsid w:val="00D70F87"/>
    <w:rsid w:val="00D7123A"/>
    <w:rsid w:val="00D71BD5"/>
    <w:rsid w:val="00D72265"/>
    <w:rsid w:val="00D72BDC"/>
    <w:rsid w:val="00D73118"/>
    <w:rsid w:val="00D73347"/>
    <w:rsid w:val="00D7364D"/>
    <w:rsid w:val="00D738AD"/>
    <w:rsid w:val="00D73A3C"/>
    <w:rsid w:val="00D73A6B"/>
    <w:rsid w:val="00D73DAD"/>
    <w:rsid w:val="00D73E0D"/>
    <w:rsid w:val="00D74461"/>
    <w:rsid w:val="00D74AF7"/>
    <w:rsid w:val="00D7505F"/>
    <w:rsid w:val="00D75199"/>
    <w:rsid w:val="00D75277"/>
    <w:rsid w:val="00D75843"/>
    <w:rsid w:val="00D758A1"/>
    <w:rsid w:val="00D75E85"/>
    <w:rsid w:val="00D75F68"/>
    <w:rsid w:val="00D7643F"/>
    <w:rsid w:val="00D769F0"/>
    <w:rsid w:val="00D76E0D"/>
    <w:rsid w:val="00D76E83"/>
    <w:rsid w:val="00D771C9"/>
    <w:rsid w:val="00D800A1"/>
    <w:rsid w:val="00D8036A"/>
    <w:rsid w:val="00D80AB8"/>
    <w:rsid w:val="00D80C93"/>
    <w:rsid w:val="00D80CCB"/>
    <w:rsid w:val="00D81307"/>
    <w:rsid w:val="00D81465"/>
    <w:rsid w:val="00D817FD"/>
    <w:rsid w:val="00D8198B"/>
    <w:rsid w:val="00D820F3"/>
    <w:rsid w:val="00D82191"/>
    <w:rsid w:val="00D829AC"/>
    <w:rsid w:val="00D82AA1"/>
    <w:rsid w:val="00D83401"/>
    <w:rsid w:val="00D83850"/>
    <w:rsid w:val="00D84268"/>
    <w:rsid w:val="00D84278"/>
    <w:rsid w:val="00D846C5"/>
    <w:rsid w:val="00D847C6"/>
    <w:rsid w:val="00D85470"/>
    <w:rsid w:val="00D86ACF"/>
    <w:rsid w:val="00D86B37"/>
    <w:rsid w:val="00D86EF6"/>
    <w:rsid w:val="00D87154"/>
    <w:rsid w:val="00D8778A"/>
    <w:rsid w:val="00D90419"/>
    <w:rsid w:val="00D91009"/>
    <w:rsid w:val="00D9120D"/>
    <w:rsid w:val="00D9126A"/>
    <w:rsid w:val="00D912DF"/>
    <w:rsid w:val="00D919F7"/>
    <w:rsid w:val="00D91AEE"/>
    <w:rsid w:val="00D91F8C"/>
    <w:rsid w:val="00D92265"/>
    <w:rsid w:val="00D9230B"/>
    <w:rsid w:val="00D92558"/>
    <w:rsid w:val="00D92633"/>
    <w:rsid w:val="00D92CBC"/>
    <w:rsid w:val="00D92FD3"/>
    <w:rsid w:val="00D931F2"/>
    <w:rsid w:val="00D938C1"/>
    <w:rsid w:val="00D938CE"/>
    <w:rsid w:val="00D93EF4"/>
    <w:rsid w:val="00D94909"/>
    <w:rsid w:val="00D94BB0"/>
    <w:rsid w:val="00D94FF3"/>
    <w:rsid w:val="00D95322"/>
    <w:rsid w:val="00D955B0"/>
    <w:rsid w:val="00D957C0"/>
    <w:rsid w:val="00D95BC2"/>
    <w:rsid w:val="00D95BFF"/>
    <w:rsid w:val="00D95F45"/>
    <w:rsid w:val="00D96AD5"/>
    <w:rsid w:val="00D9793D"/>
    <w:rsid w:val="00D97D08"/>
    <w:rsid w:val="00D97E86"/>
    <w:rsid w:val="00DA000D"/>
    <w:rsid w:val="00DA015E"/>
    <w:rsid w:val="00DA02EC"/>
    <w:rsid w:val="00DA0FC0"/>
    <w:rsid w:val="00DA10F6"/>
    <w:rsid w:val="00DA1D80"/>
    <w:rsid w:val="00DA2046"/>
    <w:rsid w:val="00DA2185"/>
    <w:rsid w:val="00DA23D2"/>
    <w:rsid w:val="00DA29C4"/>
    <w:rsid w:val="00DA2D90"/>
    <w:rsid w:val="00DA3A26"/>
    <w:rsid w:val="00DA3B43"/>
    <w:rsid w:val="00DA3F00"/>
    <w:rsid w:val="00DA43CA"/>
    <w:rsid w:val="00DA4562"/>
    <w:rsid w:val="00DA492A"/>
    <w:rsid w:val="00DA49D8"/>
    <w:rsid w:val="00DA5CA9"/>
    <w:rsid w:val="00DA5E7E"/>
    <w:rsid w:val="00DA69F6"/>
    <w:rsid w:val="00DA714A"/>
    <w:rsid w:val="00DA71AF"/>
    <w:rsid w:val="00DA727D"/>
    <w:rsid w:val="00DA7A85"/>
    <w:rsid w:val="00DA7BC7"/>
    <w:rsid w:val="00DA7E4C"/>
    <w:rsid w:val="00DA7EC1"/>
    <w:rsid w:val="00DB0564"/>
    <w:rsid w:val="00DB0D5D"/>
    <w:rsid w:val="00DB1539"/>
    <w:rsid w:val="00DB1F98"/>
    <w:rsid w:val="00DB27E1"/>
    <w:rsid w:val="00DB2CDC"/>
    <w:rsid w:val="00DB2CF9"/>
    <w:rsid w:val="00DB2F94"/>
    <w:rsid w:val="00DB2FDC"/>
    <w:rsid w:val="00DB35C7"/>
    <w:rsid w:val="00DB3719"/>
    <w:rsid w:val="00DB39DE"/>
    <w:rsid w:val="00DB3D0B"/>
    <w:rsid w:val="00DB3D52"/>
    <w:rsid w:val="00DB42C3"/>
    <w:rsid w:val="00DB4322"/>
    <w:rsid w:val="00DB452C"/>
    <w:rsid w:val="00DB4F9D"/>
    <w:rsid w:val="00DB5A21"/>
    <w:rsid w:val="00DB5DEB"/>
    <w:rsid w:val="00DB5EE5"/>
    <w:rsid w:val="00DB6681"/>
    <w:rsid w:val="00DB70B3"/>
    <w:rsid w:val="00DB749A"/>
    <w:rsid w:val="00DB7E8C"/>
    <w:rsid w:val="00DC0F93"/>
    <w:rsid w:val="00DC1384"/>
    <w:rsid w:val="00DC1479"/>
    <w:rsid w:val="00DC1624"/>
    <w:rsid w:val="00DC1763"/>
    <w:rsid w:val="00DC22B7"/>
    <w:rsid w:val="00DC257F"/>
    <w:rsid w:val="00DC2898"/>
    <w:rsid w:val="00DC28A6"/>
    <w:rsid w:val="00DC28EC"/>
    <w:rsid w:val="00DC3417"/>
    <w:rsid w:val="00DC3DE4"/>
    <w:rsid w:val="00DC4D82"/>
    <w:rsid w:val="00DC5015"/>
    <w:rsid w:val="00DC522F"/>
    <w:rsid w:val="00DC588E"/>
    <w:rsid w:val="00DC5E7A"/>
    <w:rsid w:val="00DC6035"/>
    <w:rsid w:val="00DC65D8"/>
    <w:rsid w:val="00DC6870"/>
    <w:rsid w:val="00DC69C6"/>
    <w:rsid w:val="00DC6A94"/>
    <w:rsid w:val="00DC6E29"/>
    <w:rsid w:val="00DC7890"/>
    <w:rsid w:val="00DC79A3"/>
    <w:rsid w:val="00DC7E92"/>
    <w:rsid w:val="00DD02C4"/>
    <w:rsid w:val="00DD044C"/>
    <w:rsid w:val="00DD128A"/>
    <w:rsid w:val="00DD12B1"/>
    <w:rsid w:val="00DD12B5"/>
    <w:rsid w:val="00DD18BD"/>
    <w:rsid w:val="00DD1947"/>
    <w:rsid w:val="00DD1E75"/>
    <w:rsid w:val="00DD1ED7"/>
    <w:rsid w:val="00DD1F67"/>
    <w:rsid w:val="00DD242B"/>
    <w:rsid w:val="00DD2FE5"/>
    <w:rsid w:val="00DD32DF"/>
    <w:rsid w:val="00DD3401"/>
    <w:rsid w:val="00DD3430"/>
    <w:rsid w:val="00DD3480"/>
    <w:rsid w:val="00DD3565"/>
    <w:rsid w:val="00DD43E2"/>
    <w:rsid w:val="00DD49D3"/>
    <w:rsid w:val="00DD59AB"/>
    <w:rsid w:val="00DD5FFE"/>
    <w:rsid w:val="00DD6396"/>
    <w:rsid w:val="00DD639A"/>
    <w:rsid w:val="00DD6C70"/>
    <w:rsid w:val="00DD6DA2"/>
    <w:rsid w:val="00DD761C"/>
    <w:rsid w:val="00DD775C"/>
    <w:rsid w:val="00DE0171"/>
    <w:rsid w:val="00DE0333"/>
    <w:rsid w:val="00DE0558"/>
    <w:rsid w:val="00DE067E"/>
    <w:rsid w:val="00DE088E"/>
    <w:rsid w:val="00DE0B7B"/>
    <w:rsid w:val="00DE0CA6"/>
    <w:rsid w:val="00DE128B"/>
    <w:rsid w:val="00DE1799"/>
    <w:rsid w:val="00DE1D8F"/>
    <w:rsid w:val="00DE21CF"/>
    <w:rsid w:val="00DE279F"/>
    <w:rsid w:val="00DE2D4B"/>
    <w:rsid w:val="00DE3692"/>
    <w:rsid w:val="00DE3E7C"/>
    <w:rsid w:val="00DE464E"/>
    <w:rsid w:val="00DE4664"/>
    <w:rsid w:val="00DE4811"/>
    <w:rsid w:val="00DE4B0C"/>
    <w:rsid w:val="00DE58DA"/>
    <w:rsid w:val="00DE5FDA"/>
    <w:rsid w:val="00DE61AA"/>
    <w:rsid w:val="00DE752E"/>
    <w:rsid w:val="00DE7793"/>
    <w:rsid w:val="00DE7D03"/>
    <w:rsid w:val="00DE7F45"/>
    <w:rsid w:val="00DF02EC"/>
    <w:rsid w:val="00DF0820"/>
    <w:rsid w:val="00DF0D33"/>
    <w:rsid w:val="00DF0E63"/>
    <w:rsid w:val="00DF12DC"/>
    <w:rsid w:val="00DF1300"/>
    <w:rsid w:val="00DF1EB6"/>
    <w:rsid w:val="00DF1FD6"/>
    <w:rsid w:val="00DF2257"/>
    <w:rsid w:val="00DF32AF"/>
    <w:rsid w:val="00DF3307"/>
    <w:rsid w:val="00DF360E"/>
    <w:rsid w:val="00DF3623"/>
    <w:rsid w:val="00DF3A2C"/>
    <w:rsid w:val="00DF4158"/>
    <w:rsid w:val="00DF4430"/>
    <w:rsid w:val="00DF4920"/>
    <w:rsid w:val="00DF4DEA"/>
    <w:rsid w:val="00DF4F19"/>
    <w:rsid w:val="00DF5002"/>
    <w:rsid w:val="00DF5270"/>
    <w:rsid w:val="00DF5B4C"/>
    <w:rsid w:val="00DF6014"/>
    <w:rsid w:val="00DF6531"/>
    <w:rsid w:val="00DF6824"/>
    <w:rsid w:val="00DF69A9"/>
    <w:rsid w:val="00DF6A83"/>
    <w:rsid w:val="00DF709C"/>
    <w:rsid w:val="00DF7226"/>
    <w:rsid w:val="00DF7BC3"/>
    <w:rsid w:val="00E00368"/>
    <w:rsid w:val="00E005F5"/>
    <w:rsid w:val="00E00A07"/>
    <w:rsid w:val="00E00A92"/>
    <w:rsid w:val="00E0125C"/>
    <w:rsid w:val="00E01395"/>
    <w:rsid w:val="00E019EA"/>
    <w:rsid w:val="00E01A5C"/>
    <w:rsid w:val="00E028E6"/>
    <w:rsid w:val="00E02C20"/>
    <w:rsid w:val="00E0324B"/>
    <w:rsid w:val="00E0345F"/>
    <w:rsid w:val="00E0364B"/>
    <w:rsid w:val="00E03BEA"/>
    <w:rsid w:val="00E0401E"/>
    <w:rsid w:val="00E046C1"/>
    <w:rsid w:val="00E049EC"/>
    <w:rsid w:val="00E058C3"/>
    <w:rsid w:val="00E05A43"/>
    <w:rsid w:val="00E05FC4"/>
    <w:rsid w:val="00E06977"/>
    <w:rsid w:val="00E06AF4"/>
    <w:rsid w:val="00E073C8"/>
    <w:rsid w:val="00E07686"/>
    <w:rsid w:val="00E07E45"/>
    <w:rsid w:val="00E1007C"/>
    <w:rsid w:val="00E101F9"/>
    <w:rsid w:val="00E102BD"/>
    <w:rsid w:val="00E1039D"/>
    <w:rsid w:val="00E103F8"/>
    <w:rsid w:val="00E10631"/>
    <w:rsid w:val="00E11EB8"/>
    <w:rsid w:val="00E1273A"/>
    <w:rsid w:val="00E12933"/>
    <w:rsid w:val="00E12A5A"/>
    <w:rsid w:val="00E12AF0"/>
    <w:rsid w:val="00E136AE"/>
    <w:rsid w:val="00E139D0"/>
    <w:rsid w:val="00E143F1"/>
    <w:rsid w:val="00E145A7"/>
    <w:rsid w:val="00E145E0"/>
    <w:rsid w:val="00E147E5"/>
    <w:rsid w:val="00E14913"/>
    <w:rsid w:val="00E149D5"/>
    <w:rsid w:val="00E14CB4"/>
    <w:rsid w:val="00E14E46"/>
    <w:rsid w:val="00E150B1"/>
    <w:rsid w:val="00E15352"/>
    <w:rsid w:val="00E154A1"/>
    <w:rsid w:val="00E15ED2"/>
    <w:rsid w:val="00E16159"/>
    <w:rsid w:val="00E164E8"/>
    <w:rsid w:val="00E1654E"/>
    <w:rsid w:val="00E167D4"/>
    <w:rsid w:val="00E172D5"/>
    <w:rsid w:val="00E175FF"/>
    <w:rsid w:val="00E17C3F"/>
    <w:rsid w:val="00E17CFB"/>
    <w:rsid w:val="00E200EF"/>
    <w:rsid w:val="00E201E3"/>
    <w:rsid w:val="00E20661"/>
    <w:rsid w:val="00E20770"/>
    <w:rsid w:val="00E20855"/>
    <w:rsid w:val="00E20862"/>
    <w:rsid w:val="00E20AD1"/>
    <w:rsid w:val="00E214FB"/>
    <w:rsid w:val="00E216A5"/>
    <w:rsid w:val="00E222C6"/>
    <w:rsid w:val="00E224C9"/>
    <w:rsid w:val="00E22625"/>
    <w:rsid w:val="00E229F7"/>
    <w:rsid w:val="00E22A10"/>
    <w:rsid w:val="00E22BF5"/>
    <w:rsid w:val="00E22E2F"/>
    <w:rsid w:val="00E22EE3"/>
    <w:rsid w:val="00E23224"/>
    <w:rsid w:val="00E23467"/>
    <w:rsid w:val="00E23851"/>
    <w:rsid w:val="00E23ACC"/>
    <w:rsid w:val="00E23ADB"/>
    <w:rsid w:val="00E24553"/>
    <w:rsid w:val="00E24D56"/>
    <w:rsid w:val="00E24ECA"/>
    <w:rsid w:val="00E250DB"/>
    <w:rsid w:val="00E25334"/>
    <w:rsid w:val="00E25EB7"/>
    <w:rsid w:val="00E25F1D"/>
    <w:rsid w:val="00E25F49"/>
    <w:rsid w:val="00E2617B"/>
    <w:rsid w:val="00E2690E"/>
    <w:rsid w:val="00E272FE"/>
    <w:rsid w:val="00E276F8"/>
    <w:rsid w:val="00E30517"/>
    <w:rsid w:val="00E3070A"/>
    <w:rsid w:val="00E30A72"/>
    <w:rsid w:val="00E30DB2"/>
    <w:rsid w:val="00E31506"/>
    <w:rsid w:val="00E3200D"/>
    <w:rsid w:val="00E32E0E"/>
    <w:rsid w:val="00E3305B"/>
    <w:rsid w:val="00E33506"/>
    <w:rsid w:val="00E33802"/>
    <w:rsid w:val="00E33814"/>
    <w:rsid w:val="00E339C6"/>
    <w:rsid w:val="00E33B8C"/>
    <w:rsid w:val="00E33E4D"/>
    <w:rsid w:val="00E34D6F"/>
    <w:rsid w:val="00E34F08"/>
    <w:rsid w:val="00E35698"/>
    <w:rsid w:val="00E35AC2"/>
    <w:rsid w:val="00E35EB9"/>
    <w:rsid w:val="00E35F47"/>
    <w:rsid w:val="00E3610B"/>
    <w:rsid w:val="00E363B9"/>
    <w:rsid w:val="00E36AED"/>
    <w:rsid w:val="00E377BF"/>
    <w:rsid w:val="00E37C25"/>
    <w:rsid w:val="00E40362"/>
    <w:rsid w:val="00E41BAC"/>
    <w:rsid w:val="00E42532"/>
    <w:rsid w:val="00E42D71"/>
    <w:rsid w:val="00E432AE"/>
    <w:rsid w:val="00E434D2"/>
    <w:rsid w:val="00E4356E"/>
    <w:rsid w:val="00E43F1E"/>
    <w:rsid w:val="00E4466A"/>
    <w:rsid w:val="00E447D5"/>
    <w:rsid w:val="00E45041"/>
    <w:rsid w:val="00E450D8"/>
    <w:rsid w:val="00E452D0"/>
    <w:rsid w:val="00E45A9D"/>
    <w:rsid w:val="00E460A1"/>
    <w:rsid w:val="00E46CC9"/>
    <w:rsid w:val="00E47D5F"/>
    <w:rsid w:val="00E47D96"/>
    <w:rsid w:val="00E508D6"/>
    <w:rsid w:val="00E515A3"/>
    <w:rsid w:val="00E51E23"/>
    <w:rsid w:val="00E523F3"/>
    <w:rsid w:val="00E52F76"/>
    <w:rsid w:val="00E5315C"/>
    <w:rsid w:val="00E534EA"/>
    <w:rsid w:val="00E538E0"/>
    <w:rsid w:val="00E547DF"/>
    <w:rsid w:val="00E54D33"/>
    <w:rsid w:val="00E55E3A"/>
    <w:rsid w:val="00E564C1"/>
    <w:rsid w:val="00E56D97"/>
    <w:rsid w:val="00E56E3C"/>
    <w:rsid w:val="00E56F3C"/>
    <w:rsid w:val="00E5711F"/>
    <w:rsid w:val="00E6000E"/>
    <w:rsid w:val="00E60050"/>
    <w:rsid w:val="00E6014B"/>
    <w:rsid w:val="00E602C9"/>
    <w:rsid w:val="00E608B7"/>
    <w:rsid w:val="00E608E1"/>
    <w:rsid w:val="00E60E12"/>
    <w:rsid w:val="00E60F80"/>
    <w:rsid w:val="00E6134E"/>
    <w:rsid w:val="00E613CE"/>
    <w:rsid w:val="00E61DAC"/>
    <w:rsid w:val="00E61F86"/>
    <w:rsid w:val="00E62AF2"/>
    <w:rsid w:val="00E62C6B"/>
    <w:rsid w:val="00E630F7"/>
    <w:rsid w:val="00E643D0"/>
    <w:rsid w:val="00E64763"/>
    <w:rsid w:val="00E647DC"/>
    <w:rsid w:val="00E6484F"/>
    <w:rsid w:val="00E64B4F"/>
    <w:rsid w:val="00E65A35"/>
    <w:rsid w:val="00E65E6B"/>
    <w:rsid w:val="00E6640D"/>
    <w:rsid w:val="00E666A1"/>
    <w:rsid w:val="00E6682F"/>
    <w:rsid w:val="00E67631"/>
    <w:rsid w:val="00E7041A"/>
    <w:rsid w:val="00E705E5"/>
    <w:rsid w:val="00E70B0C"/>
    <w:rsid w:val="00E71952"/>
    <w:rsid w:val="00E71DF1"/>
    <w:rsid w:val="00E71EDB"/>
    <w:rsid w:val="00E723D3"/>
    <w:rsid w:val="00E7242A"/>
    <w:rsid w:val="00E727F3"/>
    <w:rsid w:val="00E72ABE"/>
    <w:rsid w:val="00E72BCC"/>
    <w:rsid w:val="00E739A7"/>
    <w:rsid w:val="00E73E01"/>
    <w:rsid w:val="00E7449A"/>
    <w:rsid w:val="00E74B5A"/>
    <w:rsid w:val="00E7524F"/>
    <w:rsid w:val="00E7556D"/>
    <w:rsid w:val="00E75693"/>
    <w:rsid w:val="00E756FB"/>
    <w:rsid w:val="00E76141"/>
    <w:rsid w:val="00E76270"/>
    <w:rsid w:val="00E76B45"/>
    <w:rsid w:val="00E77040"/>
    <w:rsid w:val="00E772C4"/>
    <w:rsid w:val="00E77655"/>
    <w:rsid w:val="00E77C56"/>
    <w:rsid w:val="00E8016D"/>
    <w:rsid w:val="00E810EC"/>
    <w:rsid w:val="00E8112C"/>
    <w:rsid w:val="00E81587"/>
    <w:rsid w:val="00E826C8"/>
    <w:rsid w:val="00E82819"/>
    <w:rsid w:val="00E82EE0"/>
    <w:rsid w:val="00E83280"/>
    <w:rsid w:val="00E832C9"/>
    <w:rsid w:val="00E8344D"/>
    <w:rsid w:val="00E83469"/>
    <w:rsid w:val="00E83A44"/>
    <w:rsid w:val="00E83E6E"/>
    <w:rsid w:val="00E8412F"/>
    <w:rsid w:val="00E84661"/>
    <w:rsid w:val="00E84934"/>
    <w:rsid w:val="00E84A69"/>
    <w:rsid w:val="00E853AC"/>
    <w:rsid w:val="00E85483"/>
    <w:rsid w:val="00E86057"/>
    <w:rsid w:val="00E861F7"/>
    <w:rsid w:val="00E86647"/>
    <w:rsid w:val="00E86BF7"/>
    <w:rsid w:val="00E87182"/>
    <w:rsid w:val="00E879F0"/>
    <w:rsid w:val="00E87AE6"/>
    <w:rsid w:val="00E87BC7"/>
    <w:rsid w:val="00E91139"/>
    <w:rsid w:val="00E915E1"/>
    <w:rsid w:val="00E919F0"/>
    <w:rsid w:val="00E91BF2"/>
    <w:rsid w:val="00E91DDE"/>
    <w:rsid w:val="00E91E61"/>
    <w:rsid w:val="00E920B8"/>
    <w:rsid w:val="00E924C7"/>
    <w:rsid w:val="00E9281F"/>
    <w:rsid w:val="00E92F0A"/>
    <w:rsid w:val="00E93168"/>
    <w:rsid w:val="00E93402"/>
    <w:rsid w:val="00E9346A"/>
    <w:rsid w:val="00E939E4"/>
    <w:rsid w:val="00E93A7A"/>
    <w:rsid w:val="00E93B3D"/>
    <w:rsid w:val="00E93D80"/>
    <w:rsid w:val="00E94307"/>
    <w:rsid w:val="00E94762"/>
    <w:rsid w:val="00E95754"/>
    <w:rsid w:val="00E959A9"/>
    <w:rsid w:val="00E95A9A"/>
    <w:rsid w:val="00E9627E"/>
    <w:rsid w:val="00E96C84"/>
    <w:rsid w:val="00E96F40"/>
    <w:rsid w:val="00E96FBC"/>
    <w:rsid w:val="00E97353"/>
    <w:rsid w:val="00E9738B"/>
    <w:rsid w:val="00E97507"/>
    <w:rsid w:val="00E97512"/>
    <w:rsid w:val="00EA0281"/>
    <w:rsid w:val="00EA0BD3"/>
    <w:rsid w:val="00EA0BFA"/>
    <w:rsid w:val="00EA0E05"/>
    <w:rsid w:val="00EA0E10"/>
    <w:rsid w:val="00EA1B4A"/>
    <w:rsid w:val="00EA1CC1"/>
    <w:rsid w:val="00EA2271"/>
    <w:rsid w:val="00EA2585"/>
    <w:rsid w:val="00EA2730"/>
    <w:rsid w:val="00EA341C"/>
    <w:rsid w:val="00EA3641"/>
    <w:rsid w:val="00EA38AA"/>
    <w:rsid w:val="00EA3D67"/>
    <w:rsid w:val="00EA3DB9"/>
    <w:rsid w:val="00EA430C"/>
    <w:rsid w:val="00EA475F"/>
    <w:rsid w:val="00EA4A36"/>
    <w:rsid w:val="00EA5029"/>
    <w:rsid w:val="00EA5335"/>
    <w:rsid w:val="00EA5E9F"/>
    <w:rsid w:val="00EA630B"/>
    <w:rsid w:val="00EA6E29"/>
    <w:rsid w:val="00EA7B1C"/>
    <w:rsid w:val="00EA7CE6"/>
    <w:rsid w:val="00EA7E15"/>
    <w:rsid w:val="00EA7E9E"/>
    <w:rsid w:val="00EA7EF5"/>
    <w:rsid w:val="00EA7F1F"/>
    <w:rsid w:val="00EB05DC"/>
    <w:rsid w:val="00EB1705"/>
    <w:rsid w:val="00EB2435"/>
    <w:rsid w:val="00EB269A"/>
    <w:rsid w:val="00EB2814"/>
    <w:rsid w:val="00EB296A"/>
    <w:rsid w:val="00EB3495"/>
    <w:rsid w:val="00EB3828"/>
    <w:rsid w:val="00EB3953"/>
    <w:rsid w:val="00EB3C79"/>
    <w:rsid w:val="00EB3CE0"/>
    <w:rsid w:val="00EB3DB0"/>
    <w:rsid w:val="00EB410B"/>
    <w:rsid w:val="00EB4128"/>
    <w:rsid w:val="00EB42C8"/>
    <w:rsid w:val="00EB461B"/>
    <w:rsid w:val="00EB534C"/>
    <w:rsid w:val="00EB54AD"/>
    <w:rsid w:val="00EB55D2"/>
    <w:rsid w:val="00EB56E5"/>
    <w:rsid w:val="00EB5A08"/>
    <w:rsid w:val="00EB5C31"/>
    <w:rsid w:val="00EB6721"/>
    <w:rsid w:val="00EB6C53"/>
    <w:rsid w:val="00EB720A"/>
    <w:rsid w:val="00EB749C"/>
    <w:rsid w:val="00EB7675"/>
    <w:rsid w:val="00EB7832"/>
    <w:rsid w:val="00EB7B45"/>
    <w:rsid w:val="00EB7C50"/>
    <w:rsid w:val="00EB7E4D"/>
    <w:rsid w:val="00EB7E97"/>
    <w:rsid w:val="00EB7FE8"/>
    <w:rsid w:val="00EC06DE"/>
    <w:rsid w:val="00EC0CAA"/>
    <w:rsid w:val="00EC183D"/>
    <w:rsid w:val="00EC1D83"/>
    <w:rsid w:val="00EC1FE9"/>
    <w:rsid w:val="00EC28CD"/>
    <w:rsid w:val="00EC2C50"/>
    <w:rsid w:val="00EC2E21"/>
    <w:rsid w:val="00EC30FE"/>
    <w:rsid w:val="00EC36DD"/>
    <w:rsid w:val="00EC3E81"/>
    <w:rsid w:val="00EC3EC8"/>
    <w:rsid w:val="00EC44E7"/>
    <w:rsid w:val="00EC4D77"/>
    <w:rsid w:val="00EC4D7B"/>
    <w:rsid w:val="00EC4E2E"/>
    <w:rsid w:val="00EC555C"/>
    <w:rsid w:val="00EC60A1"/>
    <w:rsid w:val="00EC614D"/>
    <w:rsid w:val="00EC6337"/>
    <w:rsid w:val="00EC6D68"/>
    <w:rsid w:val="00EC6D82"/>
    <w:rsid w:val="00EC7183"/>
    <w:rsid w:val="00EC71AB"/>
    <w:rsid w:val="00EC73BD"/>
    <w:rsid w:val="00EC7EE8"/>
    <w:rsid w:val="00ED0DE8"/>
    <w:rsid w:val="00ED0EB9"/>
    <w:rsid w:val="00ED1A21"/>
    <w:rsid w:val="00ED1A39"/>
    <w:rsid w:val="00ED1CD6"/>
    <w:rsid w:val="00ED2FF1"/>
    <w:rsid w:val="00ED3207"/>
    <w:rsid w:val="00ED32E7"/>
    <w:rsid w:val="00ED341E"/>
    <w:rsid w:val="00ED3423"/>
    <w:rsid w:val="00ED352D"/>
    <w:rsid w:val="00ED3534"/>
    <w:rsid w:val="00ED38D7"/>
    <w:rsid w:val="00ED3B7D"/>
    <w:rsid w:val="00ED3DA3"/>
    <w:rsid w:val="00ED40CC"/>
    <w:rsid w:val="00ED4834"/>
    <w:rsid w:val="00ED4DDF"/>
    <w:rsid w:val="00ED4EEA"/>
    <w:rsid w:val="00ED5122"/>
    <w:rsid w:val="00ED54F7"/>
    <w:rsid w:val="00ED58F2"/>
    <w:rsid w:val="00ED6100"/>
    <w:rsid w:val="00ED6E4E"/>
    <w:rsid w:val="00ED7BAF"/>
    <w:rsid w:val="00EE0318"/>
    <w:rsid w:val="00EE08BC"/>
    <w:rsid w:val="00EE0935"/>
    <w:rsid w:val="00EE09EA"/>
    <w:rsid w:val="00EE0A49"/>
    <w:rsid w:val="00EE15CA"/>
    <w:rsid w:val="00EE18BB"/>
    <w:rsid w:val="00EE1938"/>
    <w:rsid w:val="00EE1CDA"/>
    <w:rsid w:val="00EE24B7"/>
    <w:rsid w:val="00EE2AAB"/>
    <w:rsid w:val="00EE3196"/>
    <w:rsid w:val="00EE3203"/>
    <w:rsid w:val="00EE3318"/>
    <w:rsid w:val="00EE33A6"/>
    <w:rsid w:val="00EE3DCB"/>
    <w:rsid w:val="00EE4825"/>
    <w:rsid w:val="00EE4A16"/>
    <w:rsid w:val="00EE5112"/>
    <w:rsid w:val="00EE62B4"/>
    <w:rsid w:val="00EE636D"/>
    <w:rsid w:val="00EE66B1"/>
    <w:rsid w:val="00EE752C"/>
    <w:rsid w:val="00EE7D91"/>
    <w:rsid w:val="00EE7ECE"/>
    <w:rsid w:val="00EE7F2E"/>
    <w:rsid w:val="00EF082A"/>
    <w:rsid w:val="00EF0E50"/>
    <w:rsid w:val="00EF1284"/>
    <w:rsid w:val="00EF16D6"/>
    <w:rsid w:val="00EF17D0"/>
    <w:rsid w:val="00EF209D"/>
    <w:rsid w:val="00EF20FD"/>
    <w:rsid w:val="00EF2457"/>
    <w:rsid w:val="00EF2786"/>
    <w:rsid w:val="00EF28E6"/>
    <w:rsid w:val="00EF3A28"/>
    <w:rsid w:val="00EF3A3D"/>
    <w:rsid w:val="00EF3A4A"/>
    <w:rsid w:val="00EF3D41"/>
    <w:rsid w:val="00EF3D43"/>
    <w:rsid w:val="00EF3EE0"/>
    <w:rsid w:val="00EF493B"/>
    <w:rsid w:val="00EF4F32"/>
    <w:rsid w:val="00EF5326"/>
    <w:rsid w:val="00EF57F7"/>
    <w:rsid w:val="00EF5861"/>
    <w:rsid w:val="00EF61C2"/>
    <w:rsid w:val="00EF6203"/>
    <w:rsid w:val="00EF6EF5"/>
    <w:rsid w:val="00EF6F6C"/>
    <w:rsid w:val="00EF71EE"/>
    <w:rsid w:val="00EF7878"/>
    <w:rsid w:val="00EF7F14"/>
    <w:rsid w:val="00EF7F47"/>
    <w:rsid w:val="00F000F0"/>
    <w:rsid w:val="00F00180"/>
    <w:rsid w:val="00F004AB"/>
    <w:rsid w:val="00F006E4"/>
    <w:rsid w:val="00F00923"/>
    <w:rsid w:val="00F00C9D"/>
    <w:rsid w:val="00F0109A"/>
    <w:rsid w:val="00F01571"/>
    <w:rsid w:val="00F0197D"/>
    <w:rsid w:val="00F01A58"/>
    <w:rsid w:val="00F023A1"/>
    <w:rsid w:val="00F026AE"/>
    <w:rsid w:val="00F027FF"/>
    <w:rsid w:val="00F02B5B"/>
    <w:rsid w:val="00F0301D"/>
    <w:rsid w:val="00F032DF"/>
    <w:rsid w:val="00F0372A"/>
    <w:rsid w:val="00F0388F"/>
    <w:rsid w:val="00F03891"/>
    <w:rsid w:val="00F046FD"/>
    <w:rsid w:val="00F04D51"/>
    <w:rsid w:val="00F05EED"/>
    <w:rsid w:val="00F05F00"/>
    <w:rsid w:val="00F067DA"/>
    <w:rsid w:val="00F06F02"/>
    <w:rsid w:val="00F10437"/>
    <w:rsid w:val="00F10465"/>
    <w:rsid w:val="00F10864"/>
    <w:rsid w:val="00F1165E"/>
    <w:rsid w:val="00F11CF5"/>
    <w:rsid w:val="00F12B3D"/>
    <w:rsid w:val="00F13242"/>
    <w:rsid w:val="00F133A5"/>
    <w:rsid w:val="00F1403E"/>
    <w:rsid w:val="00F140FE"/>
    <w:rsid w:val="00F1415B"/>
    <w:rsid w:val="00F14FB4"/>
    <w:rsid w:val="00F165FF"/>
    <w:rsid w:val="00F16BB1"/>
    <w:rsid w:val="00F17A8F"/>
    <w:rsid w:val="00F17D56"/>
    <w:rsid w:val="00F20046"/>
    <w:rsid w:val="00F20242"/>
    <w:rsid w:val="00F206FE"/>
    <w:rsid w:val="00F20F5B"/>
    <w:rsid w:val="00F21048"/>
    <w:rsid w:val="00F210AB"/>
    <w:rsid w:val="00F2157F"/>
    <w:rsid w:val="00F21758"/>
    <w:rsid w:val="00F21857"/>
    <w:rsid w:val="00F218EF"/>
    <w:rsid w:val="00F21F61"/>
    <w:rsid w:val="00F22444"/>
    <w:rsid w:val="00F22C96"/>
    <w:rsid w:val="00F22FC1"/>
    <w:rsid w:val="00F2357F"/>
    <w:rsid w:val="00F23BD0"/>
    <w:rsid w:val="00F23D7A"/>
    <w:rsid w:val="00F23FCA"/>
    <w:rsid w:val="00F2456B"/>
    <w:rsid w:val="00F24A57"/>
    <w:rsid w:val="00F24D96"/>
    <w:rsid w:val="00F24F4D"/>
    <w:rsid w:val="00F24FA0"/>
    <w:rsid w:val="00F25157"/>
    <w:rsid w:val="00F259BA"/>
    <w:rsid w:val="00F25EB4"/>
    <w:rsid w:val="00F25F62"/>
    <w:rsid w:val="00F2617C"/>
    <w:rsid w:val="00F2643A"/>
    <w:rsid w:val="00F26886"/>
    <w:rsid w:val="00F2699C"/>
    <w:rsid w:val="00F27000"/>
    <w:rsid w:val="00F27E0C"/>
    <w:rsid w:val="00F27F00"/>
    <w:rsid w:val="00F3002F"/>
    <w:rsid w:val="00F30353"/>
    <w:rsid w:val="00F3075E"/>
    <w:rsid w:val="00F308C0"/>
    <w:rsid w:val="00F318E7"/>
    <w:rsid w:val="00F31F17"/>
    <w:rsid w:val="00F3236F"/>
    <w:rsid w:val="00F32374"/>
    <w:rsid w:val="00F32DD1"/>
    <w:rsid w:val="00F32F0E"/>
    <w:rsid w:val="00F32F3E"/>
    <w:rsid w:val="00F3333E"/>
    <w:rsid w:val="00F3383E"/>
    <w:rsid w:val="00F34286"/>
    <w:rsid w:val="00F342E5"/>
    <w:rsid w:val="00F346BC"/>
    <w:rsid w:val="00F3521B"/>
    <w:rsid w:val="00F35561"/>
    <w:rsid w:val="00F35865"/>
    <w:rsid w:val="00F35E92"/>
    <w:rsid w:val="00F360BA"/>
    <w:rsid w:val="00F366CE"/>
    <w:rsid w:val="00F369FF"/>
    <w:rsid w:val="00F377A2"/>
    <w:rsid w:val="00F37922"/>
    <w:rsid w:val="00F37AEF"/>
    <w:rsid w:val="00F37DC6"/>
    <w:rsid w:val="00F41D1F"/>
    <w:rsid w:val="00F42910"/>
    <w:rsid w:val="00F42C2B"/>
    <w:rsid w:val="00F43853"/>
    <w:rsid w:val="00F44833"/>
    <w:rsid w:val="00F45B82"/>
    <w:rsid w:val="00F46694"/>
    <w:rsid w:val="00F467B0"/>
    <w:rsid w:val="00F4683A"/>
    <w:rsid w:val="00F46E40"/>
    <w:rsid w:val="00F46F8B"/>
    <w:rsid w:val="00F47132"/>
    <w:rsid w:val="00F47728"/>
    <w:rsid w:val="00F47AF4"/>
    <w:rsid w:val="00F47AFE"/>
    <w:rsid w:val="00F47CBA"/>
    <w:rsid w:val="00F47CF5"/>
    <w:rsid w:val="00F50020"/>
    <w:rsid w:val="00F50671"/>
    <w:rsid w:val="00F50849"/>
    <w:rsid w:val="00F513BA"/>
    <w:rsid w:val="00F51447"/>
    <w:rsid w:val="00F514EF"/>
    <w:rsid w:val="00F516F4"/>
    <w:rsid w:val="00F517FC"/>
    <w:rsid w:val="00F5234E"/>
    <w:rsid w:val="00F52756"/>
    <w:rsid w:val="00F528A1"/>
    <w:rsid w:val="00F52A47"/>
    <w:rsid w:val="00F52A4B"/>
    <w:rsid w:val="00F52C6C"/>
    <w:rsid w:val="00F52E16"/>
    <w:rsid w:val="00F52FA8"/>
    <w:rsid w:val="00F532FD"/>
    <w:rsid w:val="00F538CD"/>
    <w:rsid w:val="00F53AD8"/>
    <w:rsid w:val="00F54192"/>
    <w:rsid w:val="00F542D8"/>
    <w:rsid w:val="00F548C8"/>
    <w:rsid w:val="00F54B39"/>
    <w:rsid w:val="00F55229"/>
    <w:rsid w:val="00F553D1"/>
    <w:rsid w:val="00F558E3"/>
    <w:rsid w:val="00F55AC5"/>
    <w:rsid w:val="00F564B4"/>
    <w:rsid w:val="00F56D31"/>
    <w:rsid w:val="00F57183"/>
    <w:rsid w:val="00F5765A"/>
    <w:rsid w:val="00F57C72"/>
    <w:rsid w:val="00F57E51"/>
    <w:rsid w:val="00F6021A"/>
    <w:rsid w:val="00F6021F"/>
    <w:rsid w:val="00F60845"/>
    <w:rsid w:val="00F61158"/>
    <w:rsid w:val="00F614D1"/>
    <w:rsid w:val="00F61564"/>
    <w:rsid w:val="00F61FDE"/>
    <w:rsid w:val="00F62143"/>
    <w:rsid w:val="00F62338"/>
    <w:rsid w:val="00F62377"/>
    <w:rsid w:val="00F62862"/>
    <w:rsid w:val="00F63005"/>
    <w:rsid w:val="00F63289"/>
    <w:rsid w:val="00F639FA"/>
    <w:rsid w:val="00F63A49"/>
    <w:rsid w:val="00F63CD2"/>
    <w:rsid w:val="00F63F71"/>
    <w:rsid w:val="00F6433C"/>
    <w:rsid w:val="00F64561"/>
    <w:rsid w:val="00F648A2"/>
    <w:rsid w:val="00F64928"/>
    <w:rsid w:val="00F64966"/>
    <w:rsid w:val="00F658A9"/>
    <w:rsid w:val="00F65961"/>
    <w:rsid w:val="00F65E8A"/>
    <w:rsid w:val="00F65E91"/>
    <w:rsid w:val="00F660B8"/>
    <w:rsid w:val="00F6617D"/>
    <w:rsid w:val="00F66709"/>
    <w:rsid w:val="00F669E3"/>
    <w:rsid w:val="00F66AF7"/>
    <w:rsid w:val="00F672EB"/>
    <w:rsid w:val="00F6753C"/>
    <w:rsid w:val="00F67906"/>
    <w:rsid w:val="00F67A85"/>
    <w:rsid w:val="00F67D0D"/>
    <w:rsid w:val="00F71026"/>
    <w:rsid w:val="00F71042"/>
    <w:rsid w:val="00F710A0"/>
    <w:rsid w:val="00F710D9"/>
    <w:rsid w:val="00F71976"/>
    <w:rsid w:val="00F71F79"/>
    <w:rsid w:val="00F721A1"/>
    <w:rsid w:val="00F724E3"/>
    <w:rsid w:val="00F727AA"/>
    <w:rsid w:val="00F729F2"/>
    <w:rsid w:val="00F72C94"/>
    <w:rsid w:val="00F73F43"/>
    <w:rsid w:val="00F74664"/>
    <w:rsid w:val="00F74791"/>
    <w:rsid w:val="00F747FD"/>
    <w:rsid w:val="00F74A7A"/>
    <w:rsid w:val="00F75C0B"/>
    <w:rsid w:val="00F763DF"/>
    <w:rsid w:val="00F77028"/>
    <w:rsid w:val="00F77058"/>
    <w:rsid w:val="00F7792A"/>
    <w:rsid w:val="00F77C47"/>
    <w:rsid w:val="00F77CFA"/>
    <w:rsid w:val="00F802D3"/>
    <w:rsid w:val="00F80A32"/>
    <w:rsid w:val="00F80D8F"/>
    <w:rsid w:val="00F8116A"/>
    <w:rsid w:val="00F81311"/>
    <w:rsid w:val="00F81625"/>
    <w:rsid w:val="00F81A54"/>
    <w:rsid w:val="00F81E0E"/>
    <w:rsid w:val="00F81F25"/>
    <w:rsid w:val="00F82272"/>
    <w:rsid w:val="00F825FF"/>
    <w:rsid w:val="00F82760"/>
    <w:rsid w:val="00F82A7D"/>
    <w:rsid w:val="00F82D8E"/>
    <w:rsid w:val="00F83301"/>
    <w:rsid w:val="00F837DD"/>
    <w:rsid w:val="00F83D8E"/>
    <w:rsid w:val="00F849D7"/>
    <w:rsid w:val="00F84A2F"/>
    <w:rsid w:val="00F84BAB"/>
    <w:rsid w:val="00F850EB"/>
    <w:rsid w:val="00F855CB"/>
    <w:rsid w:val="00F85744"/>
    <w:rsid w:val="00F86165"/>
    <w:rsid w:val="00F862CA"/>
    <w:rsid w:val="00F863EB"/>
    <w:rsid w:val="00F86B20"/>
    <w:rsid w:val="00F86C43"/>
    <w:rsid w:val="00F8718E"/>
    <w:rsid w:val="00F87201"/>
    <w:rsid w:val="00F87317"/>
    <w:rsid w:val="00F879C6"/>
    <w:rsid w:val="00F87D07"/>
    <w:rsid w:val="00F87D16"/>
    <w:rsid w:val="00F901C2"/>
    <w:rsid w:val="00F902D2"/>
    <w:rsid w:val="00F90391"/>
    <w:rsid w:val="00F9046C"/>
    <w:rsid w:val="00F90BE4"/>
    <w:rsid w:val="00F90C86"/>
    <w:rsid w:val="00F90F6C"/>
    <w:rsid w:val="00F90FD6"/>
    <w:rsid w:val="00F910E4"/>
    <w:rsid w:val="00F915AB"/>
    <w:rsid w:val="00F9174D"/>
    <w:rsid w:val="00F917B0"/>
    <w:rsid w:val="00F91906"/>
    <w:rsid w:val="00F91932"/>
    <w:rsid w:val="00F91CA2"/>
    <w:rsid w:val="00F91DAC"/>
    <w:rsid w:val="00F92174"/>
    <w:rsid w:val="00F923DB"/>
    <w:rsid w:val="00F92481"/>
    <w:rsid w:val="00F92725"/>
    <w:rsid w:val="00F92A1A"/>
    <w:rsid w:val="00F939E7"/>
    <w:rsid w:val="00F93A3D"/>
    <w:rsid w:val="00F93A5F"/>
    <w:rsid w:val="00F94003"/>
    <w:rsid w:val="00F9458D"/>
    <w:rsid w:val="00F945E2"/>
    <w:rsid w:val="00F94737"/>
    <w:rsid w:val="00F9495D"/>
    <w:rsid w:val="00F95005"/>
    <w:rsid w:val="00F95013"/>
    <w:rsid w:val="00F951BD"/>
    <w:rsid w:val="00F9590D"/>
    <w:rsid w:val="00F9632D"/>
    <w:rsid w:val="00F9644F"/>
    <w:rsid w:val="00F96479"/>
    <w:rsid w:val="00F965D9"/>
    <w:rsid w:val="00F96C7A"/>
    <w:rsid w:val="00F96E7C"/>
    <w:rsid w:val="00F975B5"/>
    <w:rsid w:val="00F97666"/>
    <w:rsid w:val="00F97F06"/>
    <w:rsid w:val="00FA0509"/>
    <w:rsid w:val="00FA0ACA"/>
    <w:rsid w:val="00FA0E7C"/>
    <w:rsid w:val="00FA17D6"/>
    <w:rsid w:val="00FA1B1E"/>
    <w:rsid w:val="00FA1CBF"/>
    <w:rsid w:val="00FA1D8F"/>
    <w:rsid w:val="00FA1EB0"/>
    <w:rsid w:val="00FA2002"/>
    <w:rsid w:val="00FA2526"/>
    <w:rsid w:val="00FA2AB0"/>
    <w:rsid w:val="00FA33A2"/>
    <w:rsid w:val="00FA3871"/>
    <w:rsid w:val="00FA3C84"/>
    <w:rsid w:val="00FA4131"/>
    <w:rsid w:val="00FA4EDE"/>
    <w:rsid w:val="00FA50E8"/>
    <w:rsid w:val="00FA526F"/>
    <w:rsid w:val="00FA53C1"/>
    <w:rsid w:val="00FA5527"/>
    <w:rsid w:val="00FA558C"/>
    <w:rsid w:val="00FA5710"/>
    <w:rsid w:val="00FA5871"/>
    <w:rsid w:val="00FA589E"/>
    <w:rsid w:val="00FA5909"/>
    <w:rsid w:val="00FA5A96"/>
    <w:rsid w:val="00FA6225"/>
    <w:rsid w:val="00FA656D"/>
    <w:rsid w:val="00FA65C9"/>
    <w:rsid w:val="00FA6686"/>
    <w:rsid w:val="00FA6A8C"/>
    <w:rsid w:val="00FA7A20"/>
    <w:rsid w:val="00FA7AA6"/>
    <w:rsid w:val="00FA7C04"/>
    <w:rsid w:val="00FB0443"/>
    <w:rsid w:val="00FB0540"/>
    <w:rsid w:val="00FB09D0"/>
    <w:rsid w:val="00FB15D5"/>
    <w:rsid w:val="00FB18E8"/>
    <w:rsid w:val="00FB19D8"/>
    <w:rsid w:val="00FB1E69"/>
    <w:rsid w:val="00FB22E5"/>
    <w:rsid w:val="00FB2864"/>
    <w:rsid w:val="00FB2D93"/>
    <w:rsid w:val="00FB2F94"/>
    <w:rsid w:val="00FB365F"/>
    <w:rsid w:val="00FB3CD6"/>
    <w:rsid w:val="00FB4065"/>
    <w:rsid w:val="00FB4760"/>
    <w:rsid w:val="00FB47B5"/>
    <w:rsid w:val="00FB5201"/>
    <w:rsid w:val="00FB52FD"/>
    <w:rsid w:val="00FB57A7"/>
    <w:rsid w:val="00FB5A6F"/>
    <w:rsid w:val="00FB67CA"/>
    <w:rsid w:val="00FB7284"/>
    <w:rsid w:val="00FB72CB"/>
    <w:rsid w:val="00FB77BB"/>
    <w:rsid w:val="00FB7C38"/>
    <w:rsid w:val="00FC0038"/>
    <w:rsid w:val="00FC0AB4"/>
    <w:rsid w:val="00FC0B11"/>
    <w:rsid w:val="00FC0B9B"/>
    <w:rsid w:val="00FC0E12"/>
    <w:rsid w:val="00FC114F"/>
    <w:rsid w:val="00FC1190"/>
    <w:rsid w:val="00FC1859"/>
    <w:rsid w:val="00FC1AB5"/>
    <w:rsid w:val="00FC22FE"/>
    <w:rsid w:val="00FC23FA"/>
    <w:rsid w:val="00FC2742"/>
    <w:rsid w:val="00FC37F0"/>
    <w:rsid w:val="00FC3BBC"/>
    <w:rsid w:val="00FC3EEB"/>
    <w:rsid w:val="00FC4278"/>
    <w:rsid w:val="00FC4423"/>
    <w:rsid w:val="00FC47CD"/>
    <w:rsid w:val="00FC47D1"/>
    <w:rsid w:val="00FC4CA4"/>
    <w:rsid w:val="00FC4ED1"/>
    <w:rsid w:val="00FC545C"/>
    <w:rsid w:val="00FC553E"/>
    <w:rsid w:val="00FC65A0"/>
    <w:rsid w:val="00FC6B41"/>
    <w:rsid w:val="00FC6D8C"/>
    <w:rsid w:val="00FC791E"/>
    <w:rsid w:val="00FC7A13"/>
    <w:rsid w:val="00FC7F93"/>
    <w:rsid w:val="00FD10D2"/>
    <w:rsid w:val="00FD235B"/>
    <w:rsid w:val="00FD2804"/>
    <w:rsid w:val="00FD282A"/>
    <w:rsid w:val="00FD2A71"/>
    <w:rsid w:val="00FD2BDC"/>
    <w:rsid w:val="00FD3124"/>
    <w:rsid w:val="00FD375A"/>
    <w:rsid w:val="00FD3905"/>
    <w:rsid w:val="00FD4CC0"/>
    <w:rsid w:val="00FD5999"/>
    <w:rsid w:val="00FD6318"/>
    <w:rsid w:val="00FD6A3D"/>
    <w:rsid w:val="00FD6F9D"/>
    <w:rsid w:val="00FD72D9"/>
    <w:rsid w:val="00FD73AE"/>
    <w:rsid w:val="00FD7D6B"/>
    <w:rsid w:val="00FE00DC"/>
    <w:rsid w:val="00FE0477"/>
    <w:rsid w:val="00FE0657"/>
    <w:rsid w:val="00FE15F5"/>
    <w:rsid w:val="00FE1728"/>
    <w:rsid w:val="00FE22FE"/>
    <w:rsid w:val="00FE2B7B"/>
    <w:rsid w:val="00FE3100"/>
    <w:rsid w:val="00FE3768"/>
    <w:rsid w:val="00FE3D47"/>
    <w:rsid w:val="00FE42C4"/>
    <w:rsid w:val="00FE47B0"/>
    <w:rsid w:val="00FE5172"/>
    <w:rsid w:val="00FE5236"/>
    <w:rsid w:val="00FE5977"/>
    <w:rsid w:val="00FE5CB2"/>
    <w:rsid w:val="00FE65DB"/>
    <w:rsid w:val="00FE6DEC"/>
    <w:rsid w:val="00FE74E2"/>
    <w:rsid w:val="00FE74FC"/>
    <w:rsid w:val="00FE761D"/>
    <w:rsid w:val="00FE76FA"/>
    <w:rsid w:val="00FE7A09"/>
    <w:rsid w:val="00FF01C5"/>
    <w:rsid w:val="00FF0224"/>
    <w:rsid w:val="00FF0289"/>
    <w:rsid w:val="00FF02D6"/>
    <w:rsid w:val="00FF0895"/>
    <w:rsid w:val="00FF0BBB"/>
    <w:rsid w:val="00FF1455"/>
    <w:rsid w:val="00FF1716"/>
    <w:rsid w:val="00FF1920"/>
    <w:rsid w:val="00FF1ACF"/>
    <w:rsid w:val="00FF2A88"/>
    <w:rsid w:val="00FF37C5"/>
    <w:rsid w:val="00FF3A12"/>
    <w:rsid w:val="00FF3CFC"/>
    <w:rsid w:val="00FF43AF"/>
    <w:rsid w:val="00FF48E0"/>
    <w:rsid w:val="00FF5026"/>
    <w:rsid w:val="00FF5173"/>
    <w:rsid w:val="00FF51D0"/>
    <w:rsid w:val="00FF52CC"/>
    <w:rsid w:val="00FF52E3"/>
    <w:rsid w:val="00FF5D1A"/>
    <w:rsid w:val="00FF609A"/>
    <w:rsid w:val="00FF6CF6"/>
    <w:rsid w:val="00FF70CF"/>
    <w:rsid w:val="00FF72A3"/>
    <w:rsid w:val="00FF74BE"/>
    <w:rsid w:val="00FF78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879B24C"/>
  <w15:docId w15:val="{0538B672-D002-490E-8D69-5411707BB7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222C6"/>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qFormat/>
    <w:rsid w:val="004300F9"/>
    <w:pPr>
      <w:spacing w:before="120" w:after="24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rsid w:val="0007162A"/>
    <w:rPr>
      <w:rFonts w:ascii="Arial" w:hAnsi="Arial"/>
      <w:b/>
      <w:lang w:val="en-GB" w:eastAsia="en-US"/>
    </w:rPr>
  </w:style>
  <w:style w:type="character" w:styleId="Hyperlink">
    <w:name w:val="Hyperlink"/>
    <w:rsid w:val="005A18F9"/>
    <w:rPr>
      <w:color w:val="0000FF"/>
      <w:u w:val="single"/>
    </w:rPr>
  </w:style>
  <w:style w:type="character" w:customStyle="1" w:styleId="ListParagraphChar">
    <w:name w:val="List Paragraph Char"/>
    <w:link w:val="ListParagraph"/>
    <w:uiPriority w:val="34"/>
    <w:locked/>
    <w:rsid w:val="009D6D66"/>
    <w:rPr>
      <w:rFonts w:ascii="Calibri" w:eastAsia="Calibri" w:hAnsi="Calibri"/>
      <w:sz w:val="22"/>
      <w:szCs w:val="22"/>
      <w:lang w:eastAsia="en-US"/>
    </w:rPr>
  </w:style>
  <w:style w:type="table" w:styleId="GridTable4-Accent1">
    <w:name w:val="Grid Table 4 Accent 1"/>
    <w:basedOn w:val="TableNormal"/>
    <w:uiPriority w:val="49"/>
    <w:rsid w:val="001702A8"/>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1977283">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89071406">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19406055">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image" Target="media/image5.jpe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8.jpeg"/><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4.jpeg"/><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3.jpeg"/><Relationship Id="rId20" Type="http://schemas.openxmlformats.org/officeDocument/2006/relationships/image" Target="media/image7.jpe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oleObject" Target="embeddings/oleObject2.bin"/><Relationship Id="rId23" Type="http://schemas.openxmlformats.org/officeDocument/2006/relationships/header" Target="header2.xml"/><Relationship Id="rId10" Type="http://schemas.openxmlformats.org/officeDocument/2006/relationships/footnotes" Target="footnotes.xml"/><Relationship Id="rId19" Type="http://schemas.openxmlformats.org/officeDocument/2006/relationships/image" Target="media/image6.jpe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header" Target="header1.xml"/><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HR33RHYHUWRF-4-787</_dlc_DocId>
    <_dlc_DocIdUrl xmlns="c06861ca-3f08-4d07-bff7-bb15bac121f4">
      <Url>https://projects.qualcomm.com/sites/pentari/_layouts/15/DocIdRedir.aspx?ID=HR33RHYHUWRF-4-787</Url>
      <Description>HR33RHYHUWRF-4-787</Description>
    </_dlc_DocIdUrl>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FF6993C-ED71-49FB-9344-C605F418D05C}">
  <ds:schemaRefs>
    <ds:schemaRef ds:uri="http://schemas.microsoft.com/sharepoint/events"/>
  </ds:schemaRefs>
</ds:datastoreItem>
</file>

<file path=customXml/itemProps2.xml><?xml version="1.0" encoding="utf-8"?>
<ds:datastoreItem xmlns:ds="http://schemas.openxmlformats.org/officeDocument/2006/customXml" ds:itemID="{25F97BF3-CEF3-48D0-8C4D-B1AB4E9E3526}">
  <ds:schemaRefs>
    <ds:schemaRef ds:uri="http://schemas.microsoft.com/sharepoint/v3/contenttype/forms"/>
  </ds:schemaRefs>
</ds:datastoreItem>
</file>

<file path=customXml/itemProps3.xml><?xml version="1.0" encoding="utf-8"?>
<ds:datastoreItem xmlns:ds="http://schemas.openxmlformats.org/officeDocument/2006/customXml" ds:itemID="{3EF06CFE-759A-4F1C-A392-C13AB84C1278}">
  <ds:schemaRefs>
    <ds:schemaRef ds:uri="http://schemas.microsoft.com/office/2006/metadata/properties"/>
    <ds:schemaRef ds:uri="http://schemas.microsoft.com/office/infopath/2007/PartnerControls"/>
    <ds:schemaRef ds:uri="c06861ca-3f08-4d07-bff7-bb15bac121f4"/>
  </ds:schemaRefs>
</ds:datastoreItem>
</file>

<file path=customXml/itemProps4.xml><?xml version="1.0" encoding="utf-8"?>
<ds:datastoreItem xmlns:ds="http://schemas.openxmlformats.org/officeDocument/2006/customXml" ds:itemID="{DD8DF54F-E911-4F74-81DC-03122ABA1AF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64E6B81A-B3E6-4B6B-9424-11B182D9C8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755</TotalTime>
  <Pages>10</Pages>
  <Words>2815</Words>
  <Characters>16050</Characters>
  <Application>Microsoft Office Word</Application>
  <DocSecurity>0</DocSecurity>
  <Lines>133</Lines>
  <Paragraphs>37</Paragraphs>
  <ScaleCrop>false</ScaleCrop>
  <HeadingPairs>
    <vt:vector size="2" baseType="variant">
      <vt:variant>
        <vt:lpstr>Title</vt:lpstr>
      </vt:variant>
      <vt:variant>
        <vt:i4>1</vt:i4>
      </vt:variant>
    </vt:vector>
  </HeadingPairs>
  <TitlesOfParts>
    <vt:vector size="1" baseType="lpstr">
      <vt:lpstr>3GPP TSG-RAN WG1 #55bis</vt:lpstr>
    </vt:vector>
  </TitlesOfParts>
  <Company>Qualcomm Inc.</Company>
  <LinksUpToDate>false</LinksUpToDate>
  <CharactersWithSpaces>18828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#55bis</dc:title>
  <dc:subject/>
  <dc:creator>Qualcomm Europe</dc:creator>
  <cp:keywords/>
  <cp:lastModifiedBy>Manolakos, Alexandros</cp:lastModifiedBy>
  <cp:revision>177</cp:revision>
  <cp:lastPrinted>2014-11-07T05:38:00Z</cp:lastPrinted>
  <dcterms:created xsi:type="dcterms:W3CDTF">2016-09-27T20:23:00Z</dcterms:created>
  <dcterms:modified xsi:type="dcterms:W3CDTF">2016-11-05T05:12:00Z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0x010100BC29BFD66497B943AA3B102F0C7B1355</vt:lpwstr>
  </property>
  <property fmtid="{D5CDD505-2E9C-101B-9397-08002B2CF9AE}" pid="3" name="_dlc_DocIdItemGuid">
    <vt:lpwstr>a843c35a-9f95-4773-9318-fcdbbcbc2913</vt:lpwstr>
  </property>
</Properties>
</file>