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EB2D1" w14:textId="2DD0E216" w:rsidR="00E14138" w:rsidRPr="000A64D8" w:rsidRDefault="00E14138" w:rsidP="00E14138">
      <w:pPr>
        <w:tabs>
          <w:tab w:val="right" w:pos="10000"/>
        </w:tabs>
        <w:spacing w:after="0"/>
        <w:jc w:val="both"/>
        <w:rPr>
          <w:rFonts w:ascii="Arial" w:hAnsi="Arial" w:cs="Arial"/>
          <w:b/>
          <w:sz w:val="24"/>
          <w:szCs w:val="24"/>
        </w:rPr>
      </w:pPr>
      <w:bookmarkStart w:id="0" w:name="OLE_LINK1"/>
      <w:bookmarkStart w:id="1" w:name="OLE_LINK2"/>
      <w:r w:rsidRPr="000A64D8">
        <w:rPr>
          <w:rFonts w:ascii="Arial" w:hAnsi="Arial" w:cs="Arial"/>
          <w:b/>
          <w:sz w:val="24"/>
          <w:szCs w:val="24"/>
        </w:rPr>
        <w:t>3GPP TSG-RAN WG1 #</w:t>
      </w:r>
      <w:r>
        <w:rPr>
          <w:rFonts w:ascii="Arial" w:hAnsi="Arial" w:cs="Arial"/>
          <w:b/>
          <w:sz w:val="24"/>
          <w:szCs w:val="24"/>
        </w:rPr>
        <w:t>87</w:t>
      </w:r>
      <w:r w:rsidRPr="000A64D8">
        <w:rPr>
          <w:rFonts w:ascii="Arial" w:hAnsi="Arial" w:cs="Arial"/>
          <w:b/>
          <w:sz w:val="24"/>
          <w:szCs w:val="24"/>
        </w:rPr>
        <w:t xml:space="preserve"> </w:t>
      </w:r>
      <w:r w:rsidRPr="000A64D8">
        <w:rPr>
          <w:rFonts w:ascii="Arial" w:hAnsi="Arial" w:cs="Arial"/>
          <w:b/>
          <w:sz w:val="24"/>
          <w:szCs w:val="24"/>
        </w:rPr>
        <w:tab/>
      </w:r>
      <w:r>
        <w:rPr>
          <w:rFonts w:ascii="Arial" w:hAnsi="Arial" w:cs="Arial"/>
          <w:b/>
          <w:sz w:val="24"/>
          <w:szCs w:val="24"/>
        </w:rPr>
        <w:t>R1-</w:t>
      </w:r>
      <w:r w:rsidR="001C76A8">
        <w:rPr>
          <w:rFonts w:ascii="Arial" w:hAnsi="Arial" w:cs="Arial"/>
          <w:b/>
          <w:sz w:val="24"/>
          <w:szCs w:val="24"/>
        </w:rPr>
        <w:t>1612017</w:t>
      </w:r>
    </w:p>
    <w:p w14:paraId="620EF47C" w14:textId="77777777" w:rsidR="00E14138" w:rsidRPr="00566691" w:rsidRDefault="00E14138" w:rsidP="00E14138">
      <w:pPr>
        <w:tabs>
          <w:tab w:val="right" w:pos="9630"/>
        </w:tabs>
        <w:spacing w:after="0"/>
        <w:jc w:val="both"/>
        <w:rPr>
          <w:rFonts w:ascii="Arial" w:hAnsi="Arial" w:cs="Arial"/>
          <w:b/>
          <w:sz w:val="24"/>
          <w:szCs w:val="24"/>
        </w:rPr>
      </w:pPr>
      <w:r w:rsidRPr="00566691">
        <w:rPr>
          <w:rFonts w:ascii="Arial" w:hAnsi="Arial" w:cs="Arial"/>
          <w:b/>
          <w:sz w:val="24"/>
          <w:szCs w:val="24"/>
        </w:rPr>
        <w:t>14th – 18th November 2016</w:t>
      </w:r>
    </w:p>
    <w:p w14:paraId="72C61CEC" w14:textId="77777777" w:rsidR="00E14138" w:rsidRPr="00566691" w:rsidRDefault="00E14138" w:rsidP="00E14138">
      <w:pPr>
        <w:spacing w:after="0"/>
        <w:jc w:val="both"/>
        <w:rPr>
          <w:rFonts w:ascii="Arial" w:hAnsi="Arial" w:cs="Arial"/>
          <w:b/>
          <w:sz w:val="24"/>
          <w:szCs w:val="24"/>
        </w:rPr>
      </w:pPr>
      <w:r w:rsidRPr="00566691">
        <w:rPr>
          <w:rFonts w:ascii="Arial" w:hAnsi="Arial" w:cs="Arial"/>
          <w:b/>
          <w:sz w:val="24"/>
          <w:szCs w:val="24"/>
        </w:rPr>
        <w:t>Reno, Nevada</w:t>
      </w:r>
    </w:p>
    <w:p w14:paraId="4C56F2BF" w14:textId="77777777" w:rsidR="001945DD" w:rsidRPr="000A64D8" w:rsidRDefault="001945DD" w:rsidP="001945DD">
      <w:pPr>
        <w:pStyle w:val="Footer"/>
        <w:jc w:val="both"/>
        <w:rPr>
          <w:noProof w:val="0"/>
        </w:rPr>
      </w:pPr>
    </w:p>
    <w:p w14:paraId="3EAB5883" w14:textId="093088C8" w:rsidR="001945DD" w:rsidRPr="000A64D8" w:rsidRDefault="001945DD" w:rsidP="001945D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1C76A8">
        <w:rPr>
          <w:rFonts w:ascii="Arial" w:hAnsi="Arial"/>
          <w:sz w:val="24"/>
        </w:rPr>
        <w:t>7.1.1</w:t>
      </w:r>
    </w:p>
    <w:p w14:paraId="4E6F6C3C" w14:textId="77777777" w:rsidR="001945DD" w:rsidRPr="000A64D8" w:rsidRDefault="001945DD" w:rsidP="001945D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E5A4FA" w14:textId="6DD00750" w:rsidR="00EA6D22" w:rsidRDefault="001945DD" w:rsidP="00EA6D22">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F964B6">
        <w:rPr>
          <w:rFonts w:ascii="Arial" w:hAnsi="Arial"/>
        </w:rPr>
        <w:t>Tone spacing and CP type for mmW</w:t>
      </w:r>
      <w:r w:rsidR="00EA6D22" w:rsidRPr="00EA6D22">
        <w:rPr>
          <w:rFonts w:ascii="Arial" w:hAnsi="Arial"/>
        </w:rPr>
        <w:t xml:space="preserve"> </w:t>
      </w:r>
    </w:p>
    <w:p w14:paraId="1E38AEBD" w14:textId="53F6CB08" w:rsidR="001945DD" w:rsidRDefault="001945DD" w:rsidP="00EA6D22">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bookmarkEnd w:id="1"/>
    <w:p w14:paraId="5B67A3D2" w14:textId="63AA1A1D" w:rsidR="00E14138" w:rsidRPr="00320AF1" w:rsidRDefault="00481FA8" w:rsidP="00320AF1">
      <w:pPr>
        <w:pStyle w:val="Heading1"/>
        <w:pBdr>
          <w:top w:val="single" w:sz="12" w:space="0" w:color="auto"/>
        </w:pBdr>
        <w:rPr>
          <w:rFonts w:ascii="Times New Roman" w:hAnsi="Times New Roman" w:cs="Times New Roman"/>
          <w:lang w:val="en-US"/>
        </w:rPr>
      </w:pPr>
      <w:r>
        <w:rPr>
          <w:rFonts w:ascii="Times New Roman" w:hAnsi="Times New Roman" w:cs="Times New Roman"/>
          <w:lang w:val="en-US"/>
        </w:rPr>
        <w:t>Overview</w:t>
      </w:r>
    </w:p>
    <w:p w14:paraId="7B09090F" w14:textId="621657F3" w:rsidR="00E14138" w:rsidRDefault="00E14138" w:rsidP="00C76D23">
      <w:pPr>
        <w:jc w:val="both"/>
        <w:rPr>
          <w:rFonts w:ascii="Times New Roman" w:hAnsi="Times New Roman" w:cs="Times New Roman"/>
          <w:sz w:val="24"/>
          <w:szCs w:val="24"/>
        </w:rPr>
      </w:pPr>
      <w:r>
        <w:rPr>
          <w:rFonts w:ascii="Times New Roman" w:hAnsi="Times New Roman" w:cs="Times New Roman"/>
        </w:rPr>
        <w:t>In this document, we provide our views on usin</w:t>
      </w:r>
      <w:r w:rsidR="007D1477">
        <w:rPr>
          <w:rFonts w:ascii="Times New Roman" w:hAnsi="Times New Roman" w:cs="Times New Roman"/>
        </w:rPr>
        <w:t xml:space="preserve">g an ECP option for above 6 GHz. In short, we believe that currently </w:t>
      </w:r>
      <w:r>
        <w:rPr>
          <w:rFonts w:ascii="Times New Roman" w:hAnsi="Times New Roman" w:cs="Times New Roman"/>
        </w:rPr>
        <w:t>n</w:t>
      </w:r>
      <w:r w:rsidR="007D1477">
        <w:rPr>
          <w:rFonts w:ascii="Times New Roman" w:hAnsi="Times New Roman" w:cs="Times New Roman"/>
        </w:rPr>
        <w:t>o strong use case exists that justifies th</w:t>
      </w:r>
      <w:r w:rsidR="007A3EA2">
        <w:rPr>
          <w:rFonts w:ascii="Times New Roman" w:hAnsi="Times New Roman" w:cs="Times New Roman"/>
        </w:rPr>
        <w:t>e introduction of an ECP optio for above 6 GHz.</w:t>
      </w:r>
    </w:p>
    <w:p w14:paraId="23BC5563" w14:textId="33FB9A26" w:rsidR="00C76D23" w:rsidRPr="00D61FD4" w:rsidRDefault="007A3EA2" w:rsidP="00C76D23">
      <w:pPr>
        <w:pStyle w:val="Heading1"/>
        <w:rPr>
          <w:rFonts w:ascii="Times New Roman" w:hAnsi="Times New Roman" w:cs="Times New Roman"/>
        </w:rPr>
      </w:pPr>
      <w:r>
        <w:rPr>
          <w:rFonts w:ascii="Times New Roman" w:hAnsi="Times New Roman" w:cs="Times New Roman"/>
        </w:rPr>
        <w:t>Delay spread reduction due to analog beamforming</w:t>
      </w:r>
    </w:p>
    <w:p w14:paraId="1F66736F" w14:textId="4AF84F19" w:rsidR="007A3EA2" w:rsidRDefault="007A3EA2" w:rsidP="007A3EA2">
      <w:pPr>
        <w:jc w:val="both"/>
        <w:rPr>
          <w:rFonts w:ascii="Times New Roman" w:hAnsi="Times New Roman" w:cs="Times New Roman"/>
          <w:sz w:val="24"/>
          <w:szCs w:val="24"/>
        </w:rPr>
      </w:pPr>
      <w:r>
        <w:rPr>
          <w:rFonts w:ascii="Times New Roman" w:hAnsi="Times New Roman" w:cs="Times New Roman"/>
          <w:sz w:val="24"/>
          <w:szCs w:val="24"/>
        </w:rPr>
        <w:t xml:space="preserve">We believe that the delay spread can be significantly reduced by directional beamforming such that normal CP can be enough for a SCS of 120 KHz and 60 KHz for </w:t>
      </w:r>
      <w:r w:rsidR="00FA5B29">
        <w:rPr>
          <w:rFonts w:ascii="Times New Roman" w:hAnsi="Times New Roman" w:cs="Times New Roman"/>
          <w:sz w:val="24"/>
          <w:szCs w:val="24"/>
        </w:rPr>
        <w:t xml:space="preserve">at least </w:t>
      </w:r>
      <w:r>
        <w:rPr>
          <w:rFonts w:ascii="Times New Roman" w:hAnsi="Times New Roman" w:cs="Times New Roman"/>
          <w:sz w:val="24"/>
          <w:szCs w:val="24"/>
        </w:rPr>
        <w:t>the case</w:t>
      </w:r>
      <w:r w:rsidR="00FA5B29">
        <w:rPr>
          <w:rFonts w:ascii="Times New Roman" w:hAnsi="Times New Roman" w:cs="Times New Roman"/>
          <w:sz w:val="24"/>
          <w:szCs w:val="24"/>
        </w:rPr>
        <w:t>s</w:t>
      </w:r>
      <w:r>
        <w:rPr>
          <w:rFonts w:ascii="Times New Roman" w:hAnsi="Times New Roman" w:cs="Times New Roman"/>
          <w:sz w:val="24"/>
          <w:szCs w:val="24"/>
        </w:rPr>
        <w:t xml:space="preserve"> of scenarios with large  pre-beamforming delay spread (e.g., an RMS delays spread of 300 nsec is considered a long delay case defined in 3GPP TR 38.900).</w:t>
      </w:r>
    </w:p>
    <w:p w14:paraId="6A171B08" w14:textId="38673407" w:rsidR="007A3EA2" w:rsidRDefault="007A3EA2" w:rsidP="007A3EA2">
      <w:pPr>
        <w:jc w:val="both"/>
        <w:rPr>
          <w:rFonts w:ascii="Times New Roman" w:hAnsi="Times New Roman" w:cs="Times New Roman"/>
          <w:sz w:val="24"/>
          <w:szCs w:val="24"/>
        </w:rPr>
      </w:pPr>
      <w:r>
        <w:rPr>
          <w:rFonts w:ascii="Times New Roman" w:hAnsi="Times New Roman" w:cs="Times New Roman"/>
          <w:sz w:val="24"/>
          <w:szCs w:val="24"/>
        </w:rPr>
        <w:t>Tables 2 and 3</w:t>
      </w:r>
      <w:r w:rsidRPr="00EF0E1F">
        <w:rPr>
          <w:rFonts w:ascii="Times New Roman" w:hAnsi="Times New Roman" w:cs="Times New Roman"/>
          <w:sz w:val="24"/>
          <w:szCs w:val="24"/>
        </w:rPr>
        <w:t xml:space="preserve"> show the RMS delay </w:t>
      </w:r>
      <w:r>
        <w:rPr>
          <w:rFonts w:ascii="Times New Roman" w:hAnsi="Times New Roman" w:cs="Times New Roman"/>
          <w:sz w:val="24"/>
          <w:szCs w:val="24"/>
        </w:rPr>
        <w:t xml:space="preserve">spread </w:t>
      </w:r>
      <w:r w:rsidRPr="00EF0E1F">
        <w:rPr>
          <w:rFonts w:ascii="Times New Roman" w:hAnsi="Times New Roman" w:cs="Times New Roman"/>
          <w:sz w:val="24"/>
          <w:szCs w:val="24"/>
        </w:rPr>
        <w:t>results of</w:t>
      </w:r>
      <w:r>
        <w:rPr>
          <w:rFonts w:ascii="Times New Roman" w:hAnsi="Times New Roman" w:cs="Times New Roman"/>
          <w:sz w:val="24"/>
          <w:szCs w:val="24"/>
        </w:rPr>
        <w:t xml:space="preserve"> NLOS channels </w:t>
      </w:r>
      <w:r w:rsidRPr="00EF0E1F">
        <w:rPr>
          <w:rFonts w:ascii="Times New Roman" w:hAnsi="Times New Roman" w:cs="Times New Roman"/>
          <w:sz w:val="24"/>
          <w:szCs w:val="24"/>
        </w:rPr>
        <w:t>for different array size</w:t>
      </w:r>
      <w:r>
        <w:rPr>
          <w:rFonts w:ascii="Times New Roman" w:hAnsi="Times New Roman" w:cs="Times New Roman"/>
          <w:sz w:val="24"/>
          <w:szCs w:val="24"/>
        </w:rPr>
        <w:t>s</w:t>
      </w:r>
      <w:r w:rsidRPr="00EF0E1F">
        <w:rPr>
          <w:rFonts w:ascii="Times New Roman" w:hAnsi="Times New Roman" w:cs="Times New Roman"/>
          <w:sz w:val="24"/>
          <w:szCs w:val="24"/>
        </w:rPr>
        <w:t xml:space="preserve"> at NB</w:t>
      </w:r>
      <w:r>
        <w:rPr>
          <w:rFonts w:ascii="Times New Roman" w:hAnsi="Times New Roman" w:cs="Times New Roman"/>
          <w:sz w:val="24"/>
          <w:szCs w:val="24"/>
        </w:rPr>
        <w:t>, using</w:t>
      </w:r>
      <w:r w:rsidRPr="00EF0E1F">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EF0E1F">
        <w:rPr>
          <w:rFonts w:ascii="Times New Roman" w:hAnsi="Times New Roman" w:cs="Times New Roman"/>
          <w:sz w:val="24"/>
          <w:szCs w:val="24"/>
        </w:rPr>
        <w:t xml:space="preserve">CDL-A, B, C </w:t>
      </w:r>
      <w:r>
        <w:rPr>
          <w:rFonts w:ascii="Times New Roman" w:hAnsi="Times New Roman" w:cs="Times New Roman"/>
          <w:sz w:val="24"/>
          <w:szCs w:val="24"/>
        </w:rPr>
        <w:t>models</w:t>
      </w:r>
      <w:r w:rsidRPr="00EF0E1F">
        <w:rPr>
          <w:rFonts w:ascii="Times New Roman" w:hAnsi="Times New Roman" w:cs="Times New Roman"/>
          <w:sz w:val="24"/>
          <w:szCs w:val="24"/>
        </w:rPr>
        <w:t xml:space="preserve"> in</w:t>
      </w:r>
      <w:r>
        <w:rPr>
          <w:rFonts w:ascii="Times New Roman" w:hAnsi="Times New Roman" w:cs="Times New Roman"/>
          <w:sz w:val="24"/>
          <w:szCs w:val="24"/>
        </w:rPr>
        <w:t xml:space="preserve"> </w:t>
      </w:r>
      <w:r w:rsidRPr="00EF0E1F">
        <w:rPr>
          <w:rFonts w:ascii="Times New Roman" w:hAnsi="Times New Roman" w:cs="Times New Roman"/>
          <w:sz w:val="24"/>
          <w:szCs w:val="24"/>
          <w:lang w:val="en-GB"/>
        </w:rPr>
        <w:t>3GPP TR 38.900</w:t>
      </w:r>
      <w:r w:rsidRPr="00EF0E1F">
        <w:rPr>
          <w:rFonts w:ascii="Times New Roman" w:hAnsi="Times New Roman" w:cs="Times New Roman"/>
          <w:sz w:val="24"/>
          <w:szCs w:val="24"/>
        </w:rPr>
        <w:t xml:space="preserve">. In the simulations, </w:t>
      </w:r>
      <w:r>
        <w:rPr>
          <w:rFonts w:ascii="Times New Roman" w:hAnsi="Times New Roman" w:cs="Times New Roman"/>
          <w:sz w:val="24"/>
          <w:szCs w:val="24"/>
        </w:rPr>
        <w:t>we assume 20 rays in each cluster with random phases. W</w:t>
      </w:r>
      <w:r w:rsidRPr="00EF0E1F">
        <w:rPr>
          <w:rFonts w:ascii="Times New Roman" w:hAnsi="Times New Roman" w:cs="Times New Roman"/>
          <w:sz w:val="24"/>
          <w:szCs w:val="24"/>
        </w:rPr>
        <w:t xml:space="preserve">e apply directional beamforming to the angles of the strongest cluster in power. The pre-beamforming RMS delays for different scenarios are taken from Table 7.7.3-1 in </w:t>
      </w:r>
      <w:r w:rsidRPr="00EF0E1F">
        <w:rPr>
          <w:rFonts w:ascii="Times New Roman" w:hAnsi="Times New Roman" w:cs="Times New Roman"/>
          <w:sz w:val="24"/>
          <w:szCs w:val="24"/>
          <w:lang w:val="en-GB"/>
        </w:rPr>
        <w:t xml:space="preserve">3GPP TR 38.900. </w:t>
      </w:r>
      <w:r w:rsidRPr="00EF0E1F">
        <w:rPr>
          <w:rFonts w:ascii="Times New Roman" w:hAnsi="Times New Roman" w:cs="Times New Roman"/>
          <w:sz w:val="24"/>
          <w:szCs w:val="24"/>
        </w:rPr>
        <w:t xml:space="preserve">The results in Table 2 and Table 3 indicate that the RMS delay </w:t>
      </w:r>
      <w:r>
        <w:rPr>
          <w:rFonts w:ascii="Times New Roman" w:hAnsi="Times New Roman" w:cs="Times New Roman"/>
          <w:sz w:val="24"/>
          <w:szCs w:val="24"/>
        </w:rPr>
        <w:t xml:space="preserve">spread </w:t>
      </w:r>
      <w:r w:rsidRPr="00EF0E1F">
        <w:rPr>
          <w:rFonts w:ascii="Times New Roman" w:hAnsi="Times New Roman" w:cs="Times New Roman"/>
          <w:sz w:val="24"/>
          <w:szCs w:val="24"/>
        </w:rPr>
        <w:t>can be significantly reduced in millimeter wave systems using</w:t>
      </w:r>
      <w:r>
        <w:rPr>
          <w:rFonts w:ascii="Times New Roman" w:hAnsi="Times New Roman" w:cs="Times New Roman"/>
          <w:sz w:val="24"/>
          <w:szCs w:val="24"/>
        </w:rPr>
        <w:t xml:space="preserve"> directional </w:t>
      </w:r>
      <w:r w:rsidRPr="00EF0E1F">
        <w:rPr>
          <w:rFonts w:ascii="Times New Roman" w:hAnsi="Times New Roman" w:cs="Times New Roman"/>
          <w:sz w:val="24"/>
          <w:szCs w:val="24"/>
        </w:rPr>
        <w:t xml:space="preserve">beamforming. </w:t>
      </w:r>
    </w:p>
    <w:tbl>
      <w:tblPr>
        <w:tblStyle w:val="TableGrid"/>
        <w:tblW w:w="0" w:type="auto"/>
        <w:tblLook w:val="04A0" w:firstRow="1" w:lastRow="0" w:firstColumn="1" w:lastColumn="0" w:noHBand="0" w:noVBand="1"/>
      </w:tblPr>
      <w:tblGrid>
        <w:gridCol w:w="1925"/>
        <w:gridCol w:w="1926"/>
        <w:gridCol w:w="963"/>
        <w:gridCol w:w="963"/>
        <w:gridCol w:w="963"/>
        <w:gridCol w:w="963"/>
        <w:gridCol w:w="963"/>
        <w:gridCol w:w="963"/>
      </w:tblGrid>
      <w:tr w:rsidR="007A3EA2" w:rsidRPr="00EF0E1F" w14:paraId="3CCA3B1C" w14:textId="77777777" w:rsidTr="002C2B0C">
        <w:trPr>
          <w:trHeight w:val="242"/>
        </w:trPr>
        <w:tc>
          <w:tcPr>
            <w:tcW w:w="1925" w:type="dxa"/>
            <w:vMerge w:val="restart"/>
          </w:tcPr>
          <w:p w14:paraId="1374FE5D"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Scenario</w:t>
            </w:r>
          </w:p>
        </w:tc>
        <w:tc>
          <w:tcPr>
            <w:tcW w:w="1926" w:type="dxa"/>
            <w:vMerge w:val="restart"/>
          </w:tcPr>
          <w:p w14:paraId="0A4F0450"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Pre-beamforming</w:t>
            </w:r>
          </w:p>
          <w:p w14:paraId="14653254"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RMS delay (ns)</w:t>
            </w:r>
          </w:p>
        </w:tc>
        <w:tc>
          <w:tcPr>
            <w:tcW w:w="5778" w:type="dxa"/>
            <w:gridSpan w:val="6"/>
          </w:tcPr>
          <w:p w14:paraId="09487C03"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Post-beamforming RMS delay (ns)</w:t>
            </w:r>
          </w:p>
        </w:tc>
      </w:tr>
      <w:tr w:rsidR="007A3EA2" w:rsidRPr="00EF0E1F" w14:paraId="08ACD251" w14:textId="77777777" w:rsidTr="002C2B0C">
        <w:trPr>
          <w:trHeight w:val="675"/>
        </w:trPr>
        <w:tc>
          <w:tcPr>
            <w:tcW w:w="1925" w:type="dxa"/>
            <w:vMerge/>
          </w:tcPr>
          <w:p w14:paraId="354A679B" w14:textId="77777777" w:rsidR="007A3EA2" w:rsidRPr="00EF0E1F" w:rsidRDefault="007A3EA2" w:rsidP="002C2B0C">
            <w:pPr>
              <w:rPr>
                <w:rFonts w:ascii="Times New Roman" w:hAnsi="Times New Roman" w:cs="Times New Roman"/>
              </w:rPr>
            </w:pPr>
          </w:p>
        </w:tc>
        <w:tc>
          <w:tcPr>
            <w:tcW w:w="1926" w:type="dxa"/>
            <w:vMerge/>
          </w:tcPr>
          <w:p w14:paraId="02757543" w14:textId="77777777" w:rsidR="007A3EA2" w:rsidRPr="00EF0E1F" w:rsidRDefault="007A3EA2" w:rsidP="002C2B0C">
            <w:pPr>
              <w:rPr>
                <w:rFonts w:ascii="Times New Roman" w:hAnsi="Times New Roman" w:cs="Times New Roman"/>
              </w:rPr>
            </w:pPr>
          </w:p>
        </w:tc>
        <w:tc>
          <w:tcPr>
            <w:tcW w:w="1926" w:type="dxa"/>
            <w:gridSpan w:val="2"/>
          </w:tcPr>
          <w:p w14:paraId="6F20378C"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CDL-A model</w:t>
            </w:r>
          </w:p>
        </w:tc>
        <w:tc>
          <w:tcPr>
            <w:tcW w:w="1926" w:type="dxa"/>
            <w:gridSpan w:val="2"/>
          </w:tcPr>
          <w:p w14:paraId="41FFD625"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CDL-B model</w:t>
            </w:r>
          </w:p>
        </w:tc>
        <w:tc>
          <w:tcPr>
            <w:tcW w:w="1926" w:type="dxa"/>
            <w:gridSpan w:val="2"/>
          </w:tcPr>
          <w:p w14:paraId="0EC72395"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CDL-C model</w:t>
            </w:r>
          </w:p>
        </w:tc>
      </w:tr>
      <w:tr w:rsidR="007A3EA2" w:rsidRPr="00EF0E1F" w14:paraId="7A5B7F64" w14:textId="77777777" w:rsidTr="002C2B0C">
        <w:trPr>
          <w:trHeight w:val="457"/>
        </w:trPr>
        <w:tc>
          <w:tcPr>
            <w:tcW w:w="1925" w:type="dxa"/>
            <w:vMerge/>
          </w:tcPr>
          <w:p w14:paraId="690D0FF7" w14:textId="77777777" w:rsidR="007A3EA2" w:rsidRPr="00EF0E1F" w:rsidRDefault="007A3EA2" w:rsidP="002C2B0C">
            <w:pPr>
              <w:rPr>
                <w:rFonts w:ascii="Times New Roman" w:hAnsi="Times New Roman" w:cs="Times New Roman"/>
              </w:rPr>
            </w:pPr>
          </w:p>
        </w:tc>
        <w:tc>
          <w:tcPr>
            <w:tcW w:w="1926" w:type="dxa"/>
            <w:vMerge/>
          </w:tcPr>
          <w:p w14:paraId="352A6CD2" w14:textId="77777777" w:rsidR="007A3EA2" w:rsidRPr="00EF0E1F" w:rsidRDefault="007A3EA2" w:rsidP="002C2B0C">
            <w:pPr>
              <w:rPr>
                <w:rFonts w:ascii="Times New Roman" w:hAnsi="Times New Roman" w:cs="Times New Roman"/>
              </w:rPr>
            </w:pPr>
          </w:p>
        </w:tc>
        <w:tc>
          <w:tcPr>
            <w:tcW w:w="963" w:type="dxa"/>
          </w:tcPr>
          <w:p w14:paraId="379D71F5"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median</w:t>
            </w:r>
          </w:p>
        </w:tc>
        <w:tc>
          <w:tcPr>
            <w:tcW w:w="963" w:type="dxa"/>
          </w:tcPr>
          <w:p w14:paraId="2E298A4A"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90% tail</w:t>
            </w:r>
          </w:p>
        </w:tc>
        <w:tc>
          <w:tcPr>
            <w:tcW w:w="963" w:type="dxa"/>
          </w:tcPr>
          <w:p w14:paraId="0AAAFAE6"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median</w:t>
            </w:r>
          </w:p>
        </w:tc>
        <w:tc>
          <w:tcPr>
            <w:tcW w:w="963" w:type="dxa"/>
          </w:tcPr>
          <w:p w14:paraId="5C67FE01"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90% tail</w:t>
            </w:r>
          </w:p>
        </w:tc>
        <w:tc>
          <w:tcPr>
            <w:tcW w:w="963" w:type="dxa"/>
          </w:tcPr>
          <w:p w14:paraId="1C884BE6"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median</w:t>
            </w:r>
          </w:p>
        </w:tc>
        <w:tc>
          <w:tcPr>
            <w:tcW w:w="963" w:type="dxa"/>
          </w:tcPr>
          <w:p w14:paraId="33D480BC"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90% tail</w:t>
            </w:r>
          </w:p>
        </w:tc>
      </w:tr>
      <w:tr w:rsidR="007A3EA2" w:rsidRPr="00EF0E1F" w14:paraId="5101A8AE" w14:textId="77777777" w:rsidTr="002C2B0C">
        <w:tc>
          <w:tcPr>
            <w:tcW w:w="1925" w:type="dxa"/>
          </w:tcPr>
          <w:p w14:paraId="23330A07"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Very short delay</w:t>
            </w:r>
          </w:p>
        </w:tc>
        <w:tc>
          <w:tcPr>
            <w:tcW w:w="1926" w:type="dxa"/>
          </w:tcPr>
          <w:p w14:paraId="78147B31"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10</w:t>
            </w:r>
          </w:p>
        </w:tc>
        <w:tc>
          <w:tcPr>
            <w:tcW w:w="963" w:type="dxa"/>
          </w:tcPr>
          <w:p w14:paraId="44C70009" w14:textId="77777777" w:rsidR="007A3EA2" w:rsidRPr="00EF0E1F" w:rsidRDefault="007A3EA2" w:rsidP="002C2B0C">
            <w:pPr>
              <w:rPr>
                <w:rFonts w:ascii="Times New Roman" w:hAnsi="Times New Roman" w:cs="Times New Roman"/>
              </w:rPr>
            </w:pPr>
            <w:r>
              <w:rPr>
                <w:rFonts w:ascii="Times New Roman" w:hAnsi="Times New Roman" w:cs="Times New Roman"/>
              </w:rPr>
              <w:t>0.7</w:t>
            </w:r>
          </w:p>
        </w:tc>
        <w:tc>
          <w:tcPr>
            <w:tcW w:w="963" w:type="dxa"/>
          </w:tcPr>
          <w:p w14:paraId="21592F37" w14:textId="77777777" w:rsidR="007A3EA2" w:rsidRPr="00EF0E1F" w:rsidRDefault="007A3EA2" w:rsidP="002C2B0C">
            <w:pPr>
              <w:rPr>
                <w:rFonts w:ascii="Times New Roman" w:hAnsi="Times New Roman" w:cs="Times New Roman"/>
              </w:rPr>
            </w:pPr>
            <w:r>
              <w:rPr>
                <w:rFonts w:ascii="Times New Roman" w:hAnsi="Times New Roman" w:cs="Times New Roman"/>
              </w:rPr>
              <w:t>1.0</w:t>
            </w:r>
          </w:p>
        </w:tc>
        <w:tc>
          <w:tcPr>
            <w:tcW w:w="963" w:type="dxa"/>
          </w:tcPr>
          <w:p w14:paraId="75751191" w14:textId="77777777" w:rsidR="007A3EA2" w:rsidRPr="00EF0E1F" w:rsidRDefault="007A3EA2" w:rsidP="002C2B0C">
            <w:pPr>
              <w:rPr>
                <w:rFonts w:ascii="Times New Roman" w:hAnsi="Times New Roman" w:cs="Times New Roman"/>
              </w:rPr>
            </w:pPr>
            <w:r>
              <w:rPr>
                <w:rFonts w:ascii="Times New Roman" w:hAnsi="Times New Roman" w:cs="Times New Roman"/>
              </w:rPr>
              <w:t>0.7</w:t>
            </w:r>
          </w:p>
        </w:tc>
        <w:tc>
          <w:tcPr>
            <w:tcW w:w="963" w:type="dxa"/>
          </w:tcPr>
          <w:p w14:paraId="272FD78C" w14:textId="77777777" w:rsidR="007A3EA2" w:rsidRPr="00EF0E1F" w:rsidRDefault="007A3EA2" w:rsidP="002C2B0C">
            <w:pPr>
              <w:rPr>
                <w:rFonts w:ascii="Times New Roman" w:hAnsi="Times New Roman" w:cs="Times New Roman"/>
              </w:rPr>
            </w:pPr>
            <w:r>
              <w:rPr>
                <w:rFonts w:ascii="Times New Roman" w:hAnsi="Times New Roman" w:cs="Times New Roman"/>
              </w:rPr>
              <w:t>1.0</w:t>
            </w:r>
          </w:p>
        </w:tc>
        <w:tc>
          <w:tcPr>
            <w:tcW w:w="963" w:type="dxa"/>
          </w:tcPr>
          <w:p w14:paraId="716CD0AD" w14:textId="77777777" w:rsidR="007A3EA2" w:rsidRPr="00EF0E1F" w:rsidRDefault="007A3EA2" w:rsidP="002C2B0C">
            <w:pPr>
              <w:rPr>
                <w:rFonts w:ascii="Times New Roman" w:hAnsi="Times New Roman" w:cs="Times New Roman"/>
              </w:rPr>
            </w:pPr>
            <w:r>
              <w:rPr>
                <w:rFonts w:ascii="Times New Roman" w:hAnsi="Times New Roman" w:cs="Times New Roman"/>
              </w:rPr>
              <w:t>0.2</w:t>
            </w:r>
          </w:p>
        </w:tc>
        <w:tc>
          <w:tcPr>
            <w:tcW w:w="963" w:type="dxa"/>
          </w:tcPr>
          <w:p w14:paraId="768E6D3D" w14:textId="77777777" w:rsidR="007A3EA2" w:rsidRPr="00EF0E1F" w:rsidRDefault="007A3EA2" w:rsidP="002C2B0C">
            <w:pPr>
              <w:rPr>
                <w:rFonts w:ascii="Times New Roman" w:hAnsi="Times New Roman" w:cs="Times New Roman"/>
              </w:rPr>
            </w:pPr>
            <w:r>
              <w:rPr>
                <w:rFonts w:ascii="Times New Roman" w:hAnsi="Times New Roman" w:cs="Times New Roman"/>
              </w:rPr>
              <w:t>0.5</w:t>
            </w:r>
          </w:p>
        </w:tc>
      </w:tr>
      <w:tr w:rsidR="007A3EA2" w:rsidRPr="00EF0E1F" w14:paraId="48372DF8" w14:textId="77777777" w:rsidTr="002C2B0C">
        <w:tc>
          <w:tcPr>
            <w:tcW w:w="1925" w:type="dxa"/>
          </w:tcPr>
          <w:p w14:paraId="47B10E3A"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Short delay</w:t>
            </w:r>
          </w:p>
        </w:tc>
        <w:tc>
          <w:tcPr>
            <w:tcW w:w="1926" w:type="dxa"/>
          </w:tcPr>
          <w:p w14:paraId="6E7B99F0"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30</w:t>
            </w:r>
          </w:p>
        </w:tc>
        <w:tc>
          <w:tcPr>
            <w:tcW w:w="963" w:type="dxa"/>
          </w:tcPr>
          <w:p w14:paraId="16CD8859" w14:textId="77777777" w:rsidR="007A3EA2" w:rsidRPr="00EF0E1F" w:rsidRDefault="007A3EA2" w:rsidP="002C2B0C">
            <w:pPr>
              <w:rPr>
                <w:rFonts w:ascii="Times New Roman" w:hAnsi="Times New Roman" w:cs="Times New Roman"/>
              </w:rPr>
            </w:pPr>
            <w:r>
              <w:rPr>
                <w:rFonts w:ascii="Times New Roman" w:hAnsi="Times New Roman" w:cs="Times New Roman"/>
              </w:rPr>
              <w:t>2.2</w:t>
            </w:r>
          </w:p>
        </w:tc>
        <w:tc>
          <w:tcPr>
            <w:tcW w:w="963" w:type="dxa"/>
          </w:tcPr>
          <w:p w14:paraId="65F4710E" w14:textId="77777777" w:rsidR="007A3EA2" w:rsidRPr="00EF0E1F" w:rsidRDefault="007A3EA2" w:rsidP="002C2B0C">
            <w:pPr>
              <w:rPr>
                <w:rFonts w:ascii="Times New Roman" w:hAnsi="Times New Roman" w:cs="Times New Roman"/>
              </w:rPr>
            </w:pPr>
            <w:r>
              <w:rPr>
                <w:rFonts w:ascii="Times New Roman" w:hAnsi="Times New Roman" w:cs="Times New Roman"/>
              </w:rPr>
              <w:t>2.9</w:t>
            </w:r>
          </w:p>
        </w:tc>
        <w:tc>
          <w:tcPr>
            <w:tcW w:w="963" w:type="dxa"/>
          </w:tcPr>
          <w:p w14:paraId="6DA22529"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2.</w:t>
            </w:r>
            <w:r>
              <w:rPr>
                <w:rFonts w:ascii="Times New Roman" w:hAnsi="Times New Roman" w:cs="Times New Roman"/>
              </w:rPr>
              <w:t>2</w:t>
            </w:r>
          </w:p>
        </w:tc>
        <w:tc>
          <w:tcPr>
            <w:tcW w:w="963" w:type="dxa"/>
          </w:tcPr>
          <w:p w14:paraId="00789880"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2.</w:t>
            </w:r>
            <w:r>
              <w:rPr>
                <w:rFonts w:ascii="Times New Roman" w:hAnsi="Times New Roman" w:cs="Times New Roman"/>
              </w:rPr>
              <w:t>9</w:t>
            </w:r>
          </w:p>
        </w:tc>
        <w:tc>
          <w:tcPr>
            <w:tcW w:w="963" w:type="dxa"/>
          </w:tcPr>
          <w:p w14:paraId="2D7F0AB1" w14:textId="77777777" w:rsidR="007A3EA2" w:rsidRPr="00EF0E1F" w:rsidRDefault="007A3EA2" w:rsidP="002C2B0C">
            <w:pPr>
              <w:rPr>
                <w:rFonts w:ascii="Times New Roman" w:hAnsi="Times New Roman" w:cs="Times New Roman"/>
              </w:rPr>
            </w:pPr>
            <w:r>
              <w:rPr>
                <w:rFonts w:ascii="Times New Roman" w:hAnsi="Times New Roman" w:cs="Times New Roman"/>
              </w:rPr>
              <w:t>0.6</w:t>
            </w:r>
          </w:p>
        </w:tc>
        <w:tc>
          <w:tcPr>
            <w:tcW w:w="963" w:type="dxa"/>
          </w:tcPr>
          <w:p w14:paraId="7DC9F7DF" w14:textId="77777777" w:rsidR="007A3EA2" w:rsidRPr="00EF0E1F" w:rsidRDefault="007A3EA2" w:rsidP="002C2B0C">
            <w:pPr>
              <w:rPr>
                <w:rFonts w:ascii="Times New Roman" w:hAnsi="Times New Roman" w:cs="Times New Roman"/>
              </w:rPr>
            </w:pPr>
            <w:r>
              <w:rPr>
                <w:rFonts w:ascii="Times New Roman" w:hAnsi="Times New Roman" w:cs="Times New Roman"/>
              </w:rPr>
              <w:t>1.5</w:t>
            </w:r>
          </w:p>
        </w:tc>
      </w:tr>
      <w:tr w:rsidR="007A3EA2" w:rsidRPr="00EF0E1F" w14:paraId="56EED63B" w14:textId="77777777" w:rsidTr="002C2B0C">
        <w:tc>
          <w:tcPr>
            <w:tcW w:w="1925" w:type="dxa"/>
          </w:tcPr>
          <w:p w14:paraId="07EB6062"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Nominal delay</w:t>
            </w:r>
          </w:p>
        </w:tc>
        <w:tc>
          <w:tcPr>
            <w:tcW w:w="1926" w:type="dxa"/>
          </w:tcPr>
          <w:p w14:paraId="6BDD488B"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100</w:t>
            </w:r>
          </w:p>
        </w:tc>
        <w:tc>
          <w:tcPr>
            <w:tcW w:w="963" w:type="dxa"/>
          </w:tcPr>
          <w:p w14:paraId="2334FE80" w14:textId="77777777" w:rsidR="007A3EA2" w:rsidRPr="00EF0E1F" w:rsidRDefault="007A3EA2" w:rsidP="002C2B0C">
            <w:pPr>
              <w:rPr>
                <w:rFonts w:ascii="Times New Roman" w:hAnsi="Times New Roman" w:cs="Times New Roman"/>
              </w:rPr>
            </w:pPr>
            <w:r>
              <w:rPr>
                <w:rFonts w:ascii="Times New Roman" w:hAnsi="Times New Roman" w:cs="Times New Roman"/>
              </w:rPr>
              <w:t>7.3</w:t>
            </w:r>
          </w:p>
        </w:tc>
        <w:tc>
          <w:tcPr>
            <w:tcW w:w="963" w:type="dxa"/>
          </w:tcPr>
          <w:p w14:paraId="43142DAC" w14:textId="77777777" w:rsidR="007A3EA2" w:rsidRPr="00EF0E1F" w:rsidRDefault="007A3EA2" w:rsidP="002C2B0C">
            <w:pPr>
              <w:rPr>
                <w:rFonts w:ascii="Times New Roman" w:hAnsi="Times New Roman" w:cs="Times New Roman"/>
              </w:rPr>
            </w:pPr>
            <w:r>
              <w:rPr>
                <w:rFonts w:ascii="Times New Roman" w:hAnsi="Times New Roman" w:cs="Times New Roman"/>
              </w:rPr>
              <w:t>9.7</w:t>
            </w:r>
          </w:p>
        </w:tc>
        <w:tc>
          <w:tcPr>
            <w:tcW w:w="963" w:type="dxa"/>
          </w:tcPr>
          <w:p w14:paraId="7828E9A9" w14:textId="77777777" w:rsidR="007A3EA2" w:rsidRPr="00EF0E1F" w:rsidRDefault="007A3EA2" w:rsidP="002C2B0C">
            <w:pPr>
              <w:rPr>
                <w:rFonts w:ascii="Times New Roman" w:hAnsi="Times New Roman" w:cs="Times New Roman"/>
              </w:rPr>
            </w:pPr>
            <w:r>
              <w:rPr>
                <w:rFonts w:ascii="Times New Roman" w:hAnsi="Times New Roman" w:cs="Times New Roman"/>
              </w:rPr>
              <w:t>7.2</w:t>
            </w:r>
          </w:p>
        </w:tc>
        <w:tc>
          <w:tcPr>
            <w:tcW w:w="963" w:type="dxa"/>
          </w:tcPr>
          <w:p w14:paraId="5498F1DA" w14:textId="77777777" w:rsidR="007A3EA2" w:rsidRPr="00EF0E1F" w:rsidRDefault="007A3EA2" w:rsidP="002C2B0C">
            <w:pPr>
              <w:rPr>
                <w:rFonts w:ascii="Times New Roman" w:hAnsi="Times New Roman" w:cs="Times New Roman"/>
              </w:rPr>
            </w:pPr>
            <w:r>
              <w:rPr>
                <w:rFonts w:ascii="Times New Roman" w:hAnsi="Times New Roman" w:cs="Times New Roman"/>
              </w:rPr>
              <w:t>9.7</w:t>
            </w:r>
          </w:p>
        </w:tc>
        <w:tc>
          <w:tcPr>
            <w:tcW w:w="963" w:type="dxa"/>
          </w:tcPr>
          <w:p w14:paraId="0A8322F9" w14:textId="77777777" w:rsidR="007A3EA2" w:rsidRPr="00EF0E1F" w:rsidRDefault="007A3EA2" w:rsidP="002C2B0C">
            <w:pPr>
              <w:rPr>
                <w:rFonts w:ascii="Times New Roman" w:hAnsi="Times New Roman" w:cs="Times New Roman"/>
              </w:rPr>
            </w:pPr>
            <w:r>
              <w:rPr>
                <w:rFonts w:ascii="Times New Roman" w:hAnsi="Times New Roman" w:cs="Times New Roman"/>
              </w:rPr>
              <w:t>1.9</w:t>
            </w:r>
          </w:p>
        </w:tc>
        <w:tc>
          <w:tcPr>
            <w:tcW w:w="963" w:type="dxa"/>
          </w:tcPr>
          <w:p w14:paraId="63E157B6" w14:textId="77777777" w:rsidR="007A3EA2" w:rsidRPr="00EF0E1F" w:rsidRDefault="007A3EA2" w:rsidP="002C2B0C">
            <w:pPr>
              <w:rPr>
                <w:rFonts w:ascii="Times New Roman" w:hAnsi="Times New Roman" w:cs="Times New Roman"/>
              </w:rPr>
            </w:pPr>
            <w:r>
              <w:rPr>
                <w:rFonts w:ascii="Times New Roman" w:hAnsi="Times New Roman" w:cs="Times New Roman"/>
              </w:rPr>
              <w:t>5.0</w:t>
            </w:r>
          </w:p>
        </w:tc>
      </w:tr>
      <w:tr w:rsidR="007A3EA2" w:rsidRPr="00EF0E1F" w14:paraId="297ED35B" w14:textId="77777777" w:rsidTr="002C2B0C">
        <w:tc>
          <w:tcPr>
            <w:tcW w:w="1925" w:type="dxa"/>
          </w:tcPr>
          <w:p w14:paraId="239D6B9A"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Long delay</w:t>
            </w:r>
          </w:p>
        </w:tc>
        <w:tc>
          <w:tcPr>
            <w:tcW w:w="1926" w:type="dxa"/>
          </w:tcPr>
          <w:p w14:paraId="6935C870"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300</w:t>
            </w:r>
          </w:p>
        </w:tc>
        <w:tc>
          <w:tcPr>
            <w:tcW w:w="963" w:type="dxa"/>
          </w:tcPr>
          <w:p w14:paraId="4F575431"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21.9</w:t>
            </w:r>
          </w:p>
        </w:tc>
        <w:tc>
          <w:tcPr>
            <w:tcW w:w="963" w:type="dxa"/>
          </w:tcPr>
          <w:p w14:paraId="6445BE08" w14:textId="77777777" w:rsidR="007A3EA2" w:rsidRPr="00EF0E1F" w:rsidRDefault="007A3EA2" w:rsidP="002C2B0C">
            <w:pPr>
              <w:rPr>
                <w:rFonts w:ascii="Times New Roman" w:hAnsi="Times New Roman" w:cs="Times New Roman"/>
              </w:rPr>
            </w:pPr>
            <w:r>
              <w:rPr>
                <w:rFonts w:ascii="Times New Roman" w:hAnsi="Times New Roman" w:cs="Times New Roman"/>
              </w:rPr>
              <w:t>29.1</w:t>
            </w:r>
          </w:p>
        </w:tc>
        <w:tc>
          <w:tcPr>
            <w:tcW w:w="963" w:type="dxa"/>
          </w:tcPr>
          <w:p w14:paraId="629817C4"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21.6</w:t>
            </w:r>
          </w:p>
        </w:tc>
        <w:tc>
          <w:tcPr>
            <w:tcW w:w="963" w:type="dxa"/>
          </w:tcPr>
          <w:p w14:paraId="7FD49264" w14:textId="77777777" w:rsidR="007A3EA2" w:rsidRPr="00EF0E1F" w:rsidRDefault="007A3EA2" w:rsidP="002C2B0C">
            <w:pPr>
              <w:rPr>
                <w:rFonts w:ascii="Times New Roman" w:hAnsi="Times New Roman" w:cs="Times New Roman"/>
              </w:rPr>
            </w:pPr>
            <w:r>
              <w:rPr>
                <w:rFonts w:ascii="Times New Roman" w:hAnsi="Times New Roman" w:cs="Times New Roman"/>
              </w:rPr>
              <w:t>29.1</w:t>
            </w:r>
          </w:p>
        </w:tc>
        <w:tc>
          <w:tcPr>
            <w:tcW w:w="963" w:type="dxa"/>
          </w:tcPr>
          <w:p w14:paraId="1900FE84" w14:textId="77777777" w:rsidR="007A3EA2" w:rsidRPr="00EF0E1F" w:rsidRDefault="007A3EA2" w:rsidP="002C2B0C">
            <w:pPr>
              <w:rPr>
                <w:rFonts w:ascii="Times New Roman" w:hAnsi="Times New Roman" w:cs="Times New Roman"/>
              </w:rPr>
            </w:pPr>
            <w:r>
              <w:rPr>
                <w:rFonts w:ascii="Times New Roman" w:hAnsi="Times New Roman" w:cs="Times New Roman"/>
              </w:rPr>
              <w:t>5.6</w:t>
            </w:r>
          </w:p>
        </w:tc>
        <w:tc>
          <w:tcPr>
            <w:tcW w:w="963" w:type="dxa"/>
          </w:tcPr>
          <w:p w14:paraId="5630CEEA" w14:textId="77777777" w:rsidR="007A3EA2" w:rsidRPr="00EF0E1F" w:rsidRDefault="007A3EA2" w:rsidP="002C2B0C">
            <w:pPr>
              <w:rPr>
                <w:rFonts w:ascii="Times New Roman" w:hAnsi="Times New Roman" w:cs="Times New Roman"/>
              </w:rPr>
            </w:pPr>
            <w:r>
              <w:rPr>
                <w:rFonts w:ascii="Times New Roman" w:hAnsi="Times New Roman" w:cs="Times New Roman"/>
              </w:rPr>
              <w:t>14.7</w:t>
            </w:r>
          </w:p>
        </w:tc>
      </w:tr>
      <w:tr w:rsidR="007A3EA2" w:rsidRPr="00EF0E1F" w14:paraId="10859D52" w14:textId="77777777" w:rsidTr="002C2B0C">
        <w:tc>
          <w:tcPr>
            <w:tcW w:w="1925" w:type="dxa"/>
          </w:tcPr>
          <w:p w14:paraId="017F1691"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Very long delay</w:t>
            </w:r>
          </w:p>
        </w:tc>
        <w:tc>
          <w:tcPr>
            <w:tcW w:w="1926" w:type="dxa"/>
          </w:tcPr>
          <w:p w14:paraId="03915740"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1000</w:t>
            </w:r>
          </w:p>
        </w:tc>
        <w:tc>
          <w:tcPr>
            <w:tcW w:w="963" w:type="dxa"/>
          </w:tcPr>
          <w:p w14:paraId="79CCE9EB" w14:textId="77777777" w:rsidR="007A3EA2" w:rsidRPr="00EF0E1F" w:rsidRDefault="007A3EA2" w:rsidP="002C2B0C">
            <w:pPr>
              <w:rPr>
                <w:rFonts w:ascii="Times New Roman" w:hAnsi="Times New Roman" w:cs="Times New Roman"/>
              </w:rPr>
            </w:pPr>
            <w:r>
              <w:rPr>
                <w:rFonts w:ascii="Times New Roman" w:hAnsi="Times New Roman" w:cs="Times New Roman"/>
              </w:rPr>
              <w:t>72.9</w:t>
            </w:r>
          </w:p>
        </w:tc>
        <w:tc>
          <w:tcPr>
            <w:tcW w:w="963" w:type="dxa"/>
          </w:tcPr>
          <w:p w14:paraId="4536E67F" w14:textId="77777777" w:rsidR="007A3EA2" w:rsidRPr="00EF0E1F" w:rsidRDefault="007A3EA2" w:rsidP="002C2B0C">
            <w:pPr>
              <w:rPr>
                <w:rFonts w:ascii="Times New Roman" w:hAnsi="Times New Roman" w:cs="Times New Roman"/>
              </w:rPr>
            </w:pPr>
            <w:r>
              <w:rPr>
                <w:rFonts w:ascii="Times New Roman" w:hAnsi="Times New Roman" w:cs="Times New Roman"/>
              </w:rPr>
              <w:t>97.0</w:t>
            </w:r>
          </w:p>
        </w:tc>
        <w:tc>
          <w:tcPr>
            <w:tcW w:w="963" w:type="dxa"/>
          </w:tcPr>
          <w:p w14:paraId="663575F8" w14:textId="77777777" w:rsidR="007A3EA2" w:rsidRPr="00EF0E1F" w:rsidRDefault="007A3EA2" w:rsidP="002C2B0C">
            <w:pPr>
              <w:rPr>
                <w:rFonts w:ascii="Times New Roman" w:hAnsi="Times New Roman" w:cs="Times New Roman"/>
              </w:rPr>
            </w:pPr>
            <w:r>
              <w:rPr>
                <w:rFonts w:ascii="Times New Roman" w:hAnsi="Times New Roman" w:cs="Times New Roman"/>
              </w:rPr>
              <w:t>72.1</w:t>
            </w:r>
          </w:p>
        </w:tc>
        <w:tc>
          <w:tcPr>
            <w:tcW w:w="963" w:type="dxa"/>
          </w:tcPr>
          <w:p w14:paraId="2BFB9126" w14:textId="77777777" w:rsidR="007A3EA2" w:rsidRPr="00EF0E1F" w:rsidRDefault="007A3EA2" w:rsidP="002C2B0C">
            <w:pPr>
              <w:rPr>
                <w:rFonts w:ascii="Times New Roman" w:hAnsi="Times New Roman" w:cs="Times New Roman"/>
              </w:rPr>
            </w:pPr>
            <w:r>
              <w:rPr>
                <w:rFonts w:ascii="Times New Roman" w:hAnsi="Times New Roman" w:cs="Times New Roman"/>
              </w:rPr>
              <w:t>97.1</w:t>
            </w:r>
          </w:p>
        </w:tc>
        <w:tc>
          <w:tcPr>
            <w:tcW w:w="963" w:type="dxa"/>
          </w:tcPr>
          <w:p w14:paraId="6CFC216A" w14:textId="77777777" w:rsidR="007A3EA2" w:rsidRPr="00EF0E1F" w:rsidRDefault="007A3EA2" w:rsidP="002C2B0C">
            <w:pPr>
              <w:rPr>
                <w:rFonts w:ascii="Times New Roman" w:hAnsi="Times New Roman" w:cs="Times New Roman"/>
              </w:rPr>
            </w:pPr>
            <w:r>
              <w:rPr>
                <w:rFonts w:ascii="Times New Roman" w:hAnsi="Times New Roman" w:cs="Times New Roman"/>
              </w:rPr>
              <w:t>18.7</w:t>
            </w:r>
          </w:p>
        </w:tc>
        <w:tc>
          <w:tcPr>
            <w:tcW w:w="963" w:type="dxa"/>
          </w:tcPr>
          <w:p w14:paraId="1F9ACBB5" w14:textId="77777777" w:rsidR="007A3EA2" w:rsidRPr="00EF0E1F" w:rsidRDefault="007A3EA2" w:rsidP="002C2B0C">
            <w:pPr>
              <w:rPr>
                <w:rFonts w:ascii="Times New Roman" w:hAnsi="Times New Roman" w:cs="Times New Roman"/>
              </w:rPr>
            </w:pPr>
            <w:r>
              <w:rPr>
                <w:rFonts w:ascii="Times New Roman" w:hAnsi="Times New Roman" w:cs="Times New Roman"/>
              </w:rPr>
              <w:t>48.9</w:t>
            </w:r>
          </w:p>
        </w:tc>
      </w:tr>
    </w:tbl>
    <w:p w14:paraId="6D642404" w14:textId="2CCF9D4C" w:rsidR="007A3EA2" w:rsidRPr="007A3EA2" w:rsidRDefault="007A3EA2" w:rsidP="007A3EA2">
      <w:pPr>
        <w:pStyle w:val="Caption"/>
        <w:rPr>
          <w:rFonts w:cs="Times New Roman"/>
        </w:rPr>
      </w:pPr>
      <w:r w:rsidRPr="007070EE">
        <w:rPr>
          <w:rFonts w:cs="Times New Roman"/>
        </w:rPr>
        <w:t>Table 2: RMS delay spread for NLOS CDL channel models using 64x4 array at NB.</w:t>
      </w:r>
    </w:p>
    <w:tbl>
      <w:tblPr>
        <w:tblStyle w:val="TableGrid"/>
        <w:tblW w:w="9629" w:type="dxa"/>
        <w:jc w:val="center"/>
        <w:tblLook w:val="04A0" w:firstRow="1" w:lastRow="0" w:firstColumn="1" w:lastColumn="0" w:noHBand="0" w:noVBand="1"/>
      </w:tblPr>
      <w:tblGrid>
        <w:gridCol w:w="1925"/>
        <w:gridCol w:w="1926"/>
        <w:gridCol w:w="963"/>
        <w:gridCol w:w="963"/>
        <w:gridCol w:w="963"/>
        <w:gridCol w:w="963"/>
        <w:gridCol w:w="963"/>
        <w:gridCol w:w="963"/>
      </w:tblGrid>
      <w:tr w:rsidR="007A3EA2" w:rsidRPr="00EF0E1F" w14:paraId="6C82816F" w14:textId="77777777" w:rsidTr="002C2B0C">
        <w:trPr>
          <w:trHeight w:val="350"/>
          <w:jc w:val="center"/>
        </w:trPr>
        <w:tc>
          <w:tcPr>
            <w:tcW w:w="1925" w:type="dxa"/>
            <w:vMerge w:val="restart"/>
          </w:tcPr>
          <w:p w14:paraId="35C68CD6"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Scenario</w:t>
            </w:r>
          </w:p>
        </w:tc>
        <w:tc>
          <w:tcPr>
            <w:tcW w:w="1926" w:type="dxa"/>
            <w:vMerge w:val="restart"/>
          </w:tcPr>
          <w:p w14:paraId="1D15D06D"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Pre-beamforming</w:t>
            </w:r>
          </w:p>
          <w:p w14:paraId="68E9A18A"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RMS delay (ns)</w:t>
            </w:r>
          </w:p>
        </w:tc>
        <w:tc>
          <w:tcPr>
            <w:tcW w:w="5778" w:type="dxa"/>
            <w:gridSpan w:val="6"/>
          </w:tcPr>
          <w:p w14:paraId="65E710F5"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Post beamforming RMS delay (ns)</w:t>
            </w:r>
          </w:p>
        </w:tc>
      </w:tr>
      <w:tr w:rsidR="007A3EA2" w:rsidRPr="00EF0E1F" w14:paraId="4E5957E6" w14:textId="77777777" w:rsidTr="002C2B0C">
        <w:trPr>
          <w:trHeight w:val="675"/>
          <w:jc w:val="center"/>
        </w:trPr>
        <w:tc>
          <w:tcPr>
            <w:tcW w:w="1925" w:type="dxa"/>
            <w:vMerge/>
          </w:tcPr>
          <w:p w14:paraId="65AC77E2" w14:textId="77777777" w:rsidR="007A3EA2" w:rsidRPr="00EF0E1F" w:rsidRDefault="007A3EA2" w:rsidP="002C2B0C">
            <w:pPr>
              <w:rPr>
                <w:rFonts w:ascii="Times New Roman" w:hAnsi="Times New Roman" w:cs="Times New Roman"/>
              </w:rPr>
            </w:pPr>
          </w:p>
        </w:tc>
        <w:tc>
          <w:tcPr>
            <w:tcW w:w="1926" w:type="dxa"/>
            <w:vMerge/>
          </w:tcPr>
          <w:p w14:paraId="247FFCFC" w14:textId="77777777" w:rsidR="007A3EA2" w:rsidRPr="00EF0E1F" w:rsidRDefault="007A3EA2" w:rsidP="002C2B0C">
            <w:pPr>
              <w:rPr>
                <w:rFonts w:ascii="Times New Roman" w:hAnsi="Times New Roman" w:cs="Times New Roman"/>
              </w:rPr>
            </w:pPr>
          </w:p>
        </w:tc>
        <w:tc>
          <w:tcPr>
            <w:tcW w:w="1926" w:type="dxa"/>
            <w:gridSpan w:val="2"/>
          </w:tcPr>
          <w:p w14:paraId="5D1907E4"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CDL-A model</w:t>
            </w:r>
          </w:p>
        </w:tc>
        <w:tc>
          <w:tcPr>
            <w:tcW w:w="1926" w:type="dxa"/>
            <w:gridSpan w:val="2"/>
          </w:tcPr>
          <w:p w14:paraId="2450A673"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CDL-B model</w:t>
            </w:r>
          </w:p>
        </w:tc>
        <w:tc>
          <w:tcPr>
            <w:tcW w:w="1926" w:type="dxa"/>
            <w:gridSpan w:val="2"/>
          </w:tcPr>
          <w:p w14:paraId="450E3D7A"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CDL-C model</w:t>
            </w:r>
          </w:p>
        </w:tc>
      </w:tr>
      <w:tr w:rsidR="007A3EA2" w:rsidRPr="00EF0E1F" w14:paraId="7ED12883" w14:textId="77777777" w:rsidTr="002C2B0C">
        <w:trPr>
          <w:trHeight w:val="457"/>
          <w:jc w:val="center"/>
        </w:trPr>
        <w:tc>
          <w:tcPr>
            <w:tcW w:w="1925" w:type="dxa"/>
            <w:vMerge/>
          </w:tcPr>
          <w:p w14:paraId="548DDF94" w14:textId="77777777" w:rsidR="007A3EA2" w:rsidRPr="00EF0E1F" w:rsidRDefault="007A3EA2" w:rsidP="002C2B0C">
            <w:pPr>
              <w:rPr>
                <w:rFonts w:ascii="Times New Roman" w:hAnsi="Times New Roman" w:cs="Times New Roman"/>
              </w:rPr>
            </w:pPr>
          </w:p>
        </w:tc>
        <w:tc>
          <w:tcPr>
            <w:tcW w:w="1926" w:type="dxa"/>
            <w:vMerge/>
          </w:tcPr>
          <w:p w14:paraId="61C7267A" w14:textId="77777777" w:rsidR="007A3EA2" w:rsidRPr="00EF0E1F" w:rsidRDefault="007A3EA2" w:rsidP="002C2B0C">
            <w:pPr>
              <w:rPr>
                <w:rFonts w:ascii="Times New Roman" w:hAnsi="Times New Roman" w:cs="Times New Roman"/>
              </w:rPr>
            </w:pPr>
          </w:p>
        </w:tc>
        <w:tc>
          <w:tcPr>
            <w:tcW w:w="963" w:type="dxa"/>
          </w:tcPr>
          <w:p w14:paraId="301BFDDF"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median</w:t>
            </w:r>
          </w:p>
        </w:tc>
        <w:tc>
          <w:tcPr>
            <w:tcW w:w="963" w:type="dxa"/>
          </w:tcPr>
          <w:p w14:paraId="3CE72EE6"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90% tail</w:t>
            </w:r>
          </w:p>
        </w:tc>
        <w:tc>
          <w:tcPr>
            <w:tcW w:w="963" w:type="dxa"/>
          </w:tcPr>
          <w:p w14:paraId="0BFF140F"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median</w:t>
            </w:r>
          </w:p>
        </w:tc>
        <w:tc>
          <w:tcPr>
            <w:tcW w:w="963" w:type="dxa"/>
          </w:tcPr>
          <w:p w14:paraId="53B14982"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90% tail</w:t>
            </w:r>
          </w:p>
        </w:tc>
        <w:tc>
          <w:tcPr>
            <w:tcW w:w="963" w:type="dxa"/>
          </w:tcPr>
          <w:p w14:paraId="535DD3B2"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median</w:t>
            </w:r>
          </w:p>
        </w:tc>
        <w:tc>
          <w:tcPr>
            <w:tcW w:w="963" w:type="dxa"/>
          </w:tcPr>
          <w:p w14:paraId="518F3AD7"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90% tail</w:t>
            </w:r>
          </w:p>
        </w:tc>
      </w:tr>
      <w:tr w:rsidR="007A3EA2" w:rsidRPr="00EF0E1F" w14:paraId="791D8939" w14:textId="77777777" w:rsidTr="002C2B0C">
        <w:trPr>
          <w:jc w:val="center"/>
        </w:trPr>
        <w:tc>
          <w:tcPr>
            <w:tcW w:w="1925" w:type="dxa"/>
          </w:tcPr>
          <w:p w14:paraId="390C24B3"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Very short delay</w:t>
            </w:r>
          </w:p>
        </w:tc>
        <w:tc>
          <w:tcPr>
            <w:tcW w:w="1926" w:type="dxa"/>
          </w:tcPr>
          <w:p w14:paraId="21E8AB4A"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10</w:t>
            </w:r>
          </w:p>
        </w:tc>
        <w:tc>
          <w:tcPr>
            <w:tcW w:w="963" w:type="dxa"/>
          </w:tcPr>
          <w:p w14:paraId="75FFFB90" w14:textId="77777777" w:rsidR="007A3EA2" w:rsidRPr="00EF0E1F" w:rsidRDefault="007A3EA2" w:rsidP="002C2B0C">
            <w:pPr>
              <w:rPr>
                <w:rFonts w:ascii="Times New Roman" w:hAnsi="Times New Roman" w:cs="Times New Roman"/>
              </w:rPr>
            </w:pPr>
            <w:r>
              <w:rPr>
                <w:rFonts w:ascii="Times New Roman" w:hAnsi="Times New Roman" w:cs="Times New Roman"/>
              </w:rPr>
              <w:t>0.7</w:t>
            </w:r>
          </w:p>
        </w:tc>
        <w:tc>
          <w:tcPr>
            <w:tcW w:w="963" w:type="dxa"/>
          </w:tcPr>
          <w:p w14:paraId="7862C0AA" w14:textId="77777777" w:rsidR="007A3EA2" w:rsidRPr="00EF0E1F" w:rsidRDefault="007A3EA2" w:rsidP="002C2B0C">
            <w:pPr>
              <w:rPr>
                <w:rFonts w:ascii="Times New Roman" w:hAnsi="Times New Roman" w:cs="Times New Roman"/>
              </w:rPr>
            </w:pPr>
            <w:r>
              <w:rPr>
                <w:rFonts w:ascii="Times New Roman" w:hAnsi="Times New Roman" w:cs="Times New Roman"/>
              </w:rPr>
              <w:t>1.0</w:t>
            </w:r>
          </w:p>
        </w:tc>
        <w:tc>
          <w:tcPr>
            <w:tcW w:w="963" w:type="dxa"/>
          </w:tcPr>
          <w:p w14:paraId="7F86359C" w14:textId="77777777" w:rsidR="007A3EA2" w:rsidRPr="00EF0E1F" w:rsidRDefault="007A3EA2" w:rsidP="002C2B0C">
            <w:pPr>
              <w:rPr>
                <w:rFonts w:ascii="Times New Roman" w:hAnsi="Times New Roman" w:cs="Times New Roman"/>
              </w:rPr>
            </w:pPr>
            <w:r>
              <w:rPr>
                <w:rFonts w:ascii="Times New Roman" w:hAnsi="Times New Roman" w:cs="Times New Roman"/>
              </w:rPr>
              <w:t>0.8</w:t>
            </w:r>
          </w:p>
        </w:tc>
        <w:tc>
          <w:tcPr>
            <w:tcW w:w="963" w:type="dxa"/>
          </w:tcPr>
          <w:p w14:paraId="5AC3AB9D" w14:textId="77777777" w:rsidR="007A3EA2" w:rsidRPr="00EF0E1F" w:rsidRDefault="007A3EA2" w:rsidP="002C2B0C">
            <w:pPr>
              <w:rPr>
                <w:rFonts w:ascii="Times New Roman" w:hAnsi="Times New Roman" w:cs="Times New Roman"/>
              </w:rPr>
            </w:pPr>
            <w:r>
              <w:rPr>
                <w:rFonts w:ascii="Times New Roman" w:hAnsi="Times New Roman" w:cs="Times New Roman"/>
              </w:rPr>
              <w:t>3.5</w:t>
            </w:r>
          </w:p>
        </w:tc>
        <w:tc>
          <w:tcPr>
            <w:tcW w:w="963" w:type="dxa"/>
          </w:tcPr>
          <w:p w14:paraId="1F9B8F50" w14:textId="77777777" w:rsidR="007A3EA2" w:rsidRPr="00EF0E1F" w:rsidRDefault="007A3EA2" w:rsidP="002C2B0C">
            <w:pPr>
              <w:rPr>
                <w:rFonts w:ascii="Times New Roman" w:hAnsi="Times New Roman" w:cs="Times New Roman"/>
              </w:rPr>
            </w:pPr>
            <w:r>
              <w:rPr>
                <w:rFonts w:ascii="Times New Roman" w:hAnsi="Times New Roman" w:cs="Times New Roman"/>
              </w:rPr>
              <w:t>0.7</w:t>
            </w:r>
          </w:p>
        </w:tc>
        <w:tc>
          <w:tcPr>
            <w:tcW w:w="963" w:type="dxa"/>
          </w:tcPr>
          <w:p w14:paraId="2DD5AB68" w14:textId="77777777" w:rsidR="007A3EA2" w:rsidRPr="00EF0E1F" w:rsidRDefault="007A3EA2" w:rsidP="002C2B0C">
            <w:pPr>
              <w:rPr>
                <w:rFonts w:ascii="Times New Roman" w:hAnsi="Times New Roman" w:cs="Times New Roman"/>
              </w:rPr>
            </w:pPr>
            <w:r>
              <w:rPr>
                <w:rFonts w:ascii="Times New Roman" w:hAnsi="Times New Roman" w:cs="Times New Roman"/>
              </w:rPr>
              <w:t>2.3</w:t>
            </w:r>
          </w:p>
        </w:tc>
      </w:tr>
      <w:tr w:rsidR="007A3EA2" w:rsidRPr="00EF0E1F" w14:paraId="5BFF4849" w14:textId="77777777" w:rsidTr="002C2B0C">
        <w:trPr>
          <w:jc w:val="center"/>
        </w:trPr>
        <w:tc>
          <w:tcPr>
            <w:tcW w:w="1925" w:type="dxa"/>
          </w:tcPr>
          <w:p w14:paraId="7D2644BE"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Short delay</w:t>
            </w:r>
          </w:p>
        </w:tc>
        <w:tc>
          <w:tcPr>
            <w:tcW w:w="1926" w:type="dxa"/>
          </w:tcPr>
          <w:p w14:paraId="402822BC"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30</w:t>
            </w:r>
          </w:p>
        </w:tc>
        <w:tc>
          <w:tcPr>
            <w:tcW w:w="963" w:type="dxa"/>
          </w:tcPr>
          <w:p w14:paraId="5EC96DEC" w14:textId="77777777" w:rsidR="007A3EA2" w:rsidRPr="00EF0E1F" w:rsidRDefault="007A3EA2" w:rsidP="002C2B0C">
            <w:pPr>
              <w:rPr>
                <w:rFonts w:ascii="Times New Roman" w:hAnsi="Times New Roman" w:cs="Times New Roman"/>
              </w:rPr>
            </w:pPr>
            <w:r>
              <w:rPr>
                <w:rFonts w:ascii="Times New Roman" w:hAnsi="Times New Roman" w:cs="Times New Roman"/>
              </w:rPr>
              <w:t>2.2</w:t>
            </w:r>
          </w:p>
        </w:tc>
        <w:tc>
          <w:tcPr>
            <w:tcW w:w="963" w:type="dxa"/>
          </w:tcPr>
          <w:p w14:paraId="708AD897" w14:textId="77777777" w:rsidR="007A3EA2" w:rsidRPr="00EF0E1F" w:rsidRDefault="007A3EA2" w:rsidP="002C2B0C">
            <w:pPr>
              <w:rPr>
                <w:rFonts w:ascii="Times New Roman" w:hAnsi="Times New Roman" w:cs="Times New Roman"/>
              </w:rPr>
            </w:pPr>
            <w:r>
              <w:rPr>
                <w:rFonts w:ascii="Times New Roman" w:hAnsi="Times New Roman" w:cs="Times New Roman"/>
              </w:rPr>
              <w:t>3.0</w:t>
            </w:r>
          </w:p>
        </w:tc>
        <w:tc>
          <w:tcPr>
            <w:tcW w:w="963" w:type="dxa"/>
          </w:tcPr>
          <w:p w14:paraId="19A3FB3D"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2.</w:t>
            </w:r>
            <w:r>
              <w:rPr>
                <w:rFonts w:ascii="Times New Roman" w:hAnsi="Times New Roman" w:cs="Times New Roman"/>
              </w:rPr>
              <w:t>4</w:t>
            </w:r>
          </w:p>
        </w:tc>
        <w:tc>
          <w:tcPr>
            <w:tcW w:w="963" w:type="dxa"/>
          </w:tcPr>
          <w:p w14:paraId="42EA19AB" w14:textId="77777777" w:rsidR="007A3EA2" w:rsidRPr="00EF0E1F" w:rsidRDefault="007A3EA2" w:rsidP="002C2B0C">
            <w:pPr>
              <w:rPr>
                <w:rFonts w:ascii="Times New Roman" w:hAnsi="Times New Roman" w:cs="Times New Roman"/>
              </w:rPr>
            </w:pPr>
            <w:r>
              <w:rPr>
                <w:rFonts w:ascii="Times New Roman" w:hAnsi="Times New Roman" w:cs="Times New Roman"/>
              </w:rPr>
              <w:t>10.5</w:t>
            </w:r>
          </w:p>
        </w:tc>
        <w:tc>
          <w:tcPr>
            <w:tcW w:w="963" w:type="dxa"/>
          </w:tcPr>
          <w:p w14:paraId="29E78C0A" w14:textId="77777777" w:rsidR="007A3EA2" w:rsidRPr="00EF0E1F" w:rsidRDefault="007A3EA2" w:rsidP="002C2B0C">
            <w:pPr>
              <w:rPr>
                <w:rFonts w:ascii="Times New Roman" w:hAnsi="Times New Roman" w:cs="Times New Roman"/>
              </w:rPr>
            </w:pPr>
            <w:r>
              <w:rPr>
                <w:rFonts w:ascii="Times New Roman" w:hAnsi="Times New Roman" w:cs="Times New Roman"/>
              </w:rPr>
              <w:t>2.2</w:t>
            </w:r>
          </w:p>
        </w:tc>
        <w:tc>
          <w:tcPr>
            <w:tcW w:w="963" w:type="dxa"/>
          </w:tcPr>
          <w:p w14:paraId="32F42A15" w14:textId="77777777" w:rsidR="007A3EA2" w:rsidRPr="00EF0E1F" w:rsidRDefault="007A3EA2" w:rsidP="002C2B0C">
            <w:pPr>
              <w:rPr>
                <w:rFonts w:ascii="Times New Roman" w:hAnsi="Times New Roman" w:cs="Times New Roman"/>
              </w:rPr>
            </w:pPr>
            <w:r>
              <w:rPr>
                <w:rFonts w:ascii="Times New Roman" w:hAnsi="Times New Roman" w:cs="Times New Roman"/>
              </w:rPr>
              <w:t>7.0</w:t>
            </w:r>
          </w:p>
        </w:tc>
      </w:tr>
      <w:tr w:rsidR="007A3EA2" w:rsidRPr="00EF0E1F" w14:paraId="0D368BBD" w14:textId="77777777" w:rsidTr="002C2B0C">
        <w:trPr>
          <w:jc w:val="center"/>
        </w:trPr>
        <w:tc>
          <w:tcPr>
            <w:tcW w:w="1925" w:type="dxa"/>
          </w:tcPr>
          <w:p w14:paraId="6B84FE7F"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Nominal delay</w:t>
            </w:r>
          </w:p>
        </w:tc>
        <w:tc>
          <w:tcPr>
            <w:tcW w:w="1926" w:type="dxa"/>
          </w:tcPr>
          <w:p w14:paraId="68243024"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100</w:t>
            </w:r>
          </w:p>
        </w:tc>
        <w:tc>
          <w:tcPr>
            <w:tcW w:w="963" w:type="dxa"/>
          </w:tcPr>
          <w:p w14:paraId="4F57C565" w14:textId="77777777" w:rsidR="007A3EA2" w:rsidRPr="00EF0E1F" w:rsidRDefault="007A3EA2" w:rsidP="002C2B0C">
            <w:pPr>
              <w:rPr>
                <w:rFonts w:ascii="Times New Roman" w:hAnsi="Times New Roman" w:cs="Times New Roman"/>
              </w:rPr>
            </w:pPr>
            <w:r>
              <w:rPr>
                <w:rFonts w:ascii="Times New Roman" w:hAnsi="Times New Roman" w:cs="Times New Roman"/>
              </w:rPr>
              <w:t>7.4</w:t>
            </w:r>
          </w:p>
        </w:tc>
        <w:tc>
          <w:tcPr>
            <w:tcW w:w="963" w:type="dxa"/>
          </w:tcPr>
          <w:p w14:paraId="753C983E" w14:textId="77777777" w:rsidR="007A3EA2" w:rsidRPr="00EF0E1F" w:rsidRDefault="007A3EA2" w:rsidP="002C2B0C">
            <w:pPr>
              <w:rPr>
                <w:rFonts w:ascii="Times New Roman" w:hAnsi="Times New Roman" w:cs="Times New Roman"/>
              </w:rPr>
            </w:pPr>
            <w:r>
              <w:rPr>
                <w:rFonts w:ascii="Times New Roman" w:hAnsi="Times New Roman" w:cs="Times New Roman"/>
              </w:rPr>
              <w:t>9.9</w:t>
            </w:r>
          </w:p>
        </w:tc>
        <w:tc>
          <w:tcPr>
            <w:tcW w:w="963" w:type="dxa"/>
          </w:tcPr>
          <w:p w14:paraId="30A97996"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8.</w:t>
            </w:r>
            <w:r>
              <w:rPr>
                <w:rFonts w:ascii="Times New Roman" w:hAnsi="Times New Roman" w:cs="Times New Roman"/>
              </w:rPr>
              <w:t>1</w:t>
            </w:r>
          </w:p>
        </w:tc>
        <w:tc>
          <w:tcPr>
            <w:tcW w:w="963" w:type="dxa"/>
          </w:tcPr>
          <w:p w14:paraId="70AA3B18" w14:textId="77777777" w:rsidR="007A3EA2" w:rsidRPr="00EF0E1F" w:rsidRDefault="007A3EA2" w:rsidP="002C2B0C">
            <w:pPr>
              <w:rPr>
                <w:rFonts w:ascii="Times New Roman" w:hAnsi="Times New Roman" w:cs="Times New Roman"/>
              </w:rPr>
            </w:pPr>
            <w:r>
              <w:rPr>
                <w:rFonts w:ascii="Times New Roman" w:hAnsi="Times New Roman" w:cs="Times New Roman"/>
              </w:rPr>
              <w:t>35.1</w:t>
            </w:r>
          </w:p>
        </w:tc>
        <w:tc>
          <w:tcPr>
            <w:tcW w:w="963" w:type="dxa"/>
          </w:tcPr>
          <w:p w14:paraId="4DA9EC1F" w14:textId="77777777" w:rsidR="007A3EA2" w:rsidRPr="00EF0E1F" w:rsidRDefault="007A3EA2" w:rsidP="002C2B0C">
            <w:pPr>
              <w:rPr>
                <w:rFonts w:ascii="Times New Roman" w:hAnsi="Times New Roman" w:cs="Times New Roman"/>
              </w:rPr>
            </w:pPr>
            <w:r>
              <w:rPr>
                <w:rFonts w:ascii="Times New Roman" w:hAnsi="Times New Roman" w:cs="Times New Roman"/>
              </w:rPr>
              <w:t>7.4</w:t>
            </w:r>
          </w:p>
        </w:tc>
        <w:tc>
          <w:tcPr>
            <w:tcW w:w="963" w:type="dxa"/>
          </w:tcPr>
          <w:p w14:paraId="0AD44A64" w14:textId="77777777" w:rsidR="007A3EA2" w:rsidRPr="00EF0E1F" w:rsidRDefault="007A3EA2" w:rsidP="002C2B0C">
            <w:pPr>
              <w:rPr>
                <w:rFonts w:ascii="Times New Roman" w:hAnsi="Times New Roman" w:cs="Times New Roman"/>
              </w:rPr>
            </w:pPr>
            <w:r>
              <w:rPr>
                <w:rFonts w:ascii="Times New Roman" w:hAnsi="Times New Roman" w:cs="Times New Roman"/>
              </w:rPr>
              <w:t>23.4</w:t>
            </w:r>
          </w:p>
        </w:tc>
      </w:tr>
      <w:tr w:rsidR="007A3EA2" w:rsidRPr="00EF0E1F" w14:paraId="71422070" w14:textId="77777777" w:rsidTr="002C2B0C">
        <w:trPr>
          <w:jc w:val="center"/>
        </w:trPr>
        <w:tc>
          <w:tcPr>
            <w:tcW w:w="1925" w:type="dxa"/>
          </w:tcPr>
          <w:p w14:paraId="009B87FD"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Long delay</w:t>
            </w:r>
          </w:p>
        </w:tc>
        <w:tc>
          <w:tcPr>
            <w:tcW w:w="1926" w:type="dxa"/>
          </w:tcPr>
          <w:p w14:paraId="69BC9C78"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300</w:t>
            </w:r>
          </w:p>
        </w:tc>
        <w:tc>
          <w:tcPr>
            <w:tcW w:w="963" w:type="dxa"/>
          </w:tcPr>
          <w:p w14:paraId="03CBA434" w14:textId="77777777" w:rsidR="007A3EA2" w:rsidRPr="00EF0E1F" w:rsidRDefault="007A3EA2" w:rsidP="002C2B0C">
            <w:pPr>
              <w:rPr>
                <w:rFonts w:ascii="Times New Roman" w:hAnsi="Times New Roman" w:cs="Times New Roman"/>
              </w:rPr>
            </w:pPr>
            <w:r>
              <w:rPr>
                <w:rFonts w:ascii="Times New Roman" w:hAnsi="Times New Roman" w:cs="Times New Roman"/>
              </w:rPr>
              <w:t>22.2</w:t>
            </w:r>
          </w:p>
        </w:tc>
        <w:tc>
          <w:tcPr>
            <w:tcW w:w="963" w:type="dxa"/>
          </w:tcPr>
          <w:p w14:paraId="36672074" w14:textId="77777777" w:rsidR="007A3EA2" w:rsidRPr="00EF0E1F" w:rsidRDefault="007A3EA2" w:rsidP="002C2B0C">
            <w:pPr>
              <w:rPr>
                <w:rFonts w:ascii="Times New Roman" w:hAnsi="Times New Roman" w:cs="Times New Roman"/>
              </w:rPr>
            </w:pPr>
            <w:r>
              <w:rPr>
                <w:rFonts w:ascii="Times New Roman" w:hAnsi="Times New Roman" w:cs="Times New Roman"/>
              </w:rPr>
              <w:t>29.7</w:t>
            </w:r>
          </w:p>
        </w:tc>
        <w:tc>
          <w:tcPr>
            <w:tcW w:w="963" w:type="dxa"/>
          </w:tcPr>
          <w:p w14:paraId="2D54D982" w14:textId="77777777" w:rsidR="007A3EA2" w:rsidRPr="00EF0E1F" w:rsidRDefault="007A3EA2" w:rsidP="002C2B0C">
            <w:pPr>
              <w:rPr>
                <w:rFonts w:ascii="Times New Roman" w:hAnsi="Times New Roman" w:cs="Times New Roman"/>
              </w:rPr>
            </w:pPr>
            <w:r>
              <w:rPr>
                <w:rFonts w:ascii="Times New Roman" w:hAnsi="Times New Roman" w:cs="Times New Roman"/>
              </w:rPr>
              <w:t>24.3</w:t>
            </w:r>
          </w:p>
        </w:tc>
        <w:tc>
          <w:tcPr>
            <w:tcW w:w="963" w:type="dxa"/>
          </w:tcPr>
          <w:p w14:paraId="2B292220" w14:textId="77777777" w:rsidR="007A3EA2" w:rsidRPr="00EF0E1F" w:rsidRDefault="007A3EA2" w:rsidP="002C2B0C">
            <w:pPr>
              <w:rPr>
                <w:rFonts w:ascii="Times New Roman" w:hAnsi="Times New Roman" w:cs="Times New Roman"/>
              </w:rPr>
            </w:pPr>
            <w:r>
              <w:rPr>
                <w:rFonts w:ascii="Times New Roman" w:hAnsi="Times New Roman" w:cs="Times New Roman"/>
              </w:rPr>
              <w:t>105.4</w:t>
            </w:r>
          </w:p>
        </w:tc>
        <w:tc>
          <w:tcPr>
            <w:tcW w:w="963" w:type="dxa"/>
          </w:tcPr>
          <w:p w14:paraId="640EED8E" w14:textId="77777777" w:rsidR="007A3EA2" w:rsidRPr="00EF0E1F" w:rsidRDefault="007A3EA2" w:rsidP="002C2B0C">
            <w:pPr>
              <w:rPr>
                <w:rFonts w:ascii="Times New Roman" w:hAnsi="Times New Roman" w:cs="Times New Roman"/>
              </w:rPr>
            </w:pPr>
            <w:r>
              <w:rPr>
                <w:rFonts w:ascii="Times New Roman" w:hAnsi="Times New Roman" w:cs="Times New Roman"/>
              </w:rPr>
              <w:t>22.3</w:t>
            </w:r>
          </w:p>
        </w:tc>
        <w:tc>
          <w:tcPr>
            <w:tcW w:w="963" w:type="dxa"/>
          </w:tcPr>
          <w:p w14:paraId="2BBC48D0" w14:textId="77777777" w:rsidR="007A3EA2" w:rsidRPr="00EF0E1F" w:rsidRDefault="007A3EA2" w:rsidP="002C2B0C">
            <w:pPr>
              <w:rPr>
                <w:rFonts w:ascii="Times New Roman" w:hAnsi="Times New Roman" w:cs="Times New Roman"/>
              </w:rPr>
            </w:pPr>
            <w:r>
              <w:rPr>
                <w:rFonts w:ascii="Times New Roman" w:hAnsi="Times New Roman" w:cs="Times New Roman"/>
              </w:rPr>
              <w:t>70.1</w:t>
            </w:r>
          </w:p>
        </w:tc>
      </w:tr>
      <w:tr w:rsidR="007A3EA2" w:rsidRPr="00EF0E1F" w14:paraId="459726A5" w14:textId="77777777" w:rsidTr="002C2B0C">
        <w:trPr>
          <w:jc w:val="center"/>
        </w:trPr>
        <w:tc>
          <w:tcPr>
            <w:tcW w:w="1925" w:type="dxa"/>
          </w:tcPr>
          <w:p w14:paraId="10E35077"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Very long delay</w:t>
            </w:r>
          </w:p>
        </w:tc>
        <w:tc>
          <w:tcPr>
            <w:tcW w:w="1926" w:type="dxa"/>
          </w:tcPr>
          <w:p w14:paraId="7B92AEBB" w14:textId="77777777" w:rsidR="007A3EA2" w:rsidRPr="00EF0E1F" w:rsidRDefault="007A3EA2" w:rsidP="002C2B0C">
            <w:pPr>
              <w:rPr>
                <w:rFonts w:ascii="Times New Roman" w:hAnsi="Times New Roman" w:cs="Times New Roman"/>
              </w:rPr>
            </w:pPr>
            <w:r w:rsidRPr="00EF0E1F">
              <w:rPr>
                <w:rFonts w:ascii="Times New Roman" w:hAnsi="Times New Roman" w:cs="Times New Roman"/>
              </w:rPr>
              <w:t>1000</w:t>
            </w:r>
          </w:p>
        </w:tc>
        <w:tc>
          <w:tcPr>
            <w:tcW w:w="963" w:type="dxa"/>
          </w:tcPr>
          <w:p w14:paraId="45464367" w14:textId="77777777" w:rsidR="007A3EA2" w:rsidRPr="00EF0E1F" w:rsidRDefault="007A3EA2" w:rsidP="002C2B0C">
            <w:pPr>
              <w:rPr>
                <w:rFonts w:ascii="Times New Roman" w:hAnsi="Times New Roman" w:cs="Times New Roman"/>
              </w:rPr>
            </w:pPr>
            <w:r>
              <w:rPr>
                <w:rFonts w:ascii="Times New Roman" w:hAnsi="Times New Roman" w:cs="Times New Roman"/>
              </w:rPr>
              <w:t>74.0</w:t>
            </w:r>
          </w:p>
        </w:tc>
        <w:tc>
          <w:tcPr>
            <w:tcW w:w="963" w:type="dxa"/>
          </w:tcPr>
          <w:p w14:paraId="3394AFD8" w14:textId="77777777" w:rsidR="007A3EA2" w:rsidRPr="00EF0E1F" w:rsidRDefault="007A3EA2" w:rsidP="002C2B0C">
            <w:pPr>
              <w:rPr>
                <w:rFonts w:ascii="Times New Roman" w:hAnsi="Times New Roman" w:cs="Times New Roman"/>
              </w:rPr>
            </w:pPr>
            <w:r>
              <w:rPr>
                <w:rFonts w:ascii="Times New Roman" w:hAnsi="Times New Roman" w:cs="Times New Roman"/>
              </w:rPr>
              <w:t>99.1</w:t>
            </w:r>
          </w:p>
        </w:tc>
        <w:tc>
          <w:tcPr>
            <w:tcW w:w="963" w:type="dxa"/>
          </w:tcPr>
          <w:p w14:paraId="6A2ABABF" w14:textId="77777777" w:rsidR="007A3EA2" w:rsidRPr="00EF0E1F" w:rsidRDefault="007A3EA2" w:rsidP="002C2B0C">
            <w:pPr>
              <w:rPr>
                <w:rFonts w:ascii="Times New Roman" w:hAnsi="Times New Roman" w:cs="Times New Roman"/>
              </w:rPr>
            </w:pPr>
            <w:r>
              <w:rPr>
                <w:rFonts w:ascii="Times New Roman" w:hAnsi="Times New Roman" w:cs="Times New Roman"/>
              </w:rPr>
              <w:t>81.1</w:t>
            </w:r>
          </w:p>
        </w:tc>
        <w:tc>
          <w:tcPr>
            <w:tcW w:w="963" w:type="dxa"/>
          </w:tcPr>
          <w:p w14:paraId="044B23F5" w14:textId="77777777" w:rsidR="007A3EA2" w:rsidRPr="00EF0E1F" w:rsidRDefault="007A3EA2" w:rsidP="002C2B0C">
            <w:pPr>
              <w:rPr>
                <w:rFonts w:ascii="Times New Roman" w:hAnsi="Times New Roman" w:cs="Times New Roman"/>
              </w:rPr>
            </w:pPr>
            <w:r>
              <w:rPr>
                <w:rFonts w:ascii="Times New Roman" w:hAnsi="Times New Roman" w:cs="Times New Roman"/>
              </w:rPr>
              <w:t>351.4</w:t>
            </w:r>
          </w:p>
        </w:tc>
        <w:tc>
          <w:tcPr>
            <w:tcW w:w="963" w:type="dxa"/>
          </w:tcPr>
          <w:p w14:paraId="51AF1710" w14:textId="77777777" w:rsidR="007A3EA2" w:rsidRPr="00EF0E1F" w:rsidRDefault="007A3EA2" w:rsidP="002C2B0C">
            <w:pPr>
              <w:rPr>
                <w:rFonts w:ascii="Times New Roman" w:hAnsi="Times New Roman" w:cs="Times New Roman"/>
              </w:rPr>
            </w:pPr>
            <w:r>
              <w:rPr>
                <w:rFonts w:ascii="Times New Roman" w:hAnsi="Times New Roman" w:cs="Times New Roman"/>
              </w:rPr>
              <w:t>74.3</w:t>
            </w:r>
          </w:p>
        </w:tc>
        <w:tc>
          <w:tcPr>
            <w:tcW w:w="963" w:type="dxa"/>
          </w:tcPr>
          <w:p w14:paraId="4514AF55" w14:textId="77777777" w:rsidR="007A3EA2" w:rsidRPr="00EF0E1F" w:rsidRDefault="007A3EA2" w:rsidP="002C2B0C">
            <w:pPr>
              <w:rPr>
                <w:rFonts w:ascii="Times New Roman" w:hAnsi="Times New Roman" w:cs="Times New Roman"/>
              </w:rPr>
            </w:pPr>
            <w:r>
              <w:rPr>
                <w:rFonts w:ascii="Times New Roman" w:hAnsi="Times New Roman" w:cs="Times New Roman"/>
              </w:rPr>
              <w:t>233.7</w:t>
            </w:r>
          </w:p>
        </w:tc>
      </w:tr>
    </w:tbl>
    <w:p w14:paraId="52B26ED1" w14:textId="77777777" w:rsidR="007A3EA2" w:rsidRPr="007070EE" w:rsidRDefault="007A3EA2" w:rsidP="007A3EA2">
      <w:pPr>
        <w:pStyle w:val="Caption"/>
        <w:rPr>
          <w:rFonts w:cs="Times New Roman"/>
        </w:rPr>
      </w:pPr>
      <w:r w:rsidRPr="007070EE">
        <w:rPr>
          <w:rFonts w:cs="Times New Roman"/>
        </w:rPr>
        <w:t>Table 3: RMS delay spread for NLOS CDL channel models using 8x4 array at NB.</w:t>
      </w:r>
    </w:p>
    <w:p w14:paraId="1B0959B7" w14:textId="05E0C76D" w:rsidR="00221B54" w:rsidRDefault="007A3EA2" w:rsidP="00D31178">
      <w:pPr>
        <w:jc w:val="both"/>
        <w:rPr>
          <w:rFonts w:ascii="Times New Roman" w:hAnsi="Times New Roman" w:cs="Times New Roman"/>
          <w:sz w:val="24"/>
          <w:szCs w:val="24"/>
        </w:rPr>
      </w:pPr>
      <w:r w:rsidRPr="00D31178">
        <w:rPr>
          <w:rFonts w:ascii="Times New Roman" w:hAnsi="Times New Roman" w:cs="Times New Roman"/>
          <w:sz w:val="24"/>
          <w:szCs w:val="24"/>
        </w:rPr>
        <w:t xml:space="preserve">Note that a SCS of 60 KHz and 120 KHz have a CP duration of </w:t>
      </w:r>
      <w:r w:rsidR="005A4A3E" w:rsidRPr="00D31178">
        <w:rPr>
          <w:rFonts w:ascii="Times New Roman" w:hAnsi="Times New Roman" w:cs="Times New Roman"/>
          <w:sz w:val="24"/>
          <w:szCs w:val="24"/>
        </w:rPr>
        <w:t xml:space="preserve">1.172 usec and 0.586 usec respectively which </w:t>
      </w:r>
      <w:r w:rsidR="002769F4">
        <w:rPr>
          <w:rFonts w:ascii="Times New Roman" w:hAnsi="Times New Roman" w:cs="Times New Roman"/>
          <w:sz w:val="24"/>
          <w:szCs w:val="24"/>
        </w:rPr>
        <w:t xml:space="preserve">is significantly higher than the </w:t>
      </w:r>
      <w:r w:rsidR="005B236E">
        <w:rPr>
          <w:rFonts w:ascii="Times New Roman" w:hAnsi="Times New Roman" w:cs="Times New Roman"/>
          <w:sz w:val="24"/>
          <w:szCs w:val="24"/>
        </w:rPr>
        <w:t>90% tail</w:t>
      </w:r>
      <w:r w:rsidR="005A4A3E" w:rsidRPr="00D31178">
        <w:rPr>
          <w:rFonts w:ascii="Times New Roman" w:hAnsi="Times New Roman" w:cs="Times New Roman"/>
          <w:sz w:val="24"/>
          <w:szCs w:val="24"/>
        </w:rPr>
        <w:t xml:space="preserve"> cases </w:t>
      </w:r>
      <w:r w:rsidR="002769F4">
        <w:rPr>
          <w:rFonts w:ascii="Times New Roman" w:hAnsi="Times New Roman" w:cs="Times New Roman"/>
          <w:sz w:val="24"/>
          <w:szCs w:val="24"/>
        </w:rPr>
        <w:t xml:space="preserve">of </w:t>
      </w:r>
      <w:r w:rsidR="002769F4" w:rsidRPr="00D31178">
        <w:rPr>
          <w:rFonts w:ascii="Times New Roman" w:hAnsi="Times New Roman" w:cs="Times New Roman"/>
          <w:sz w:val="24"/>
          <w:szCs w:val="24"/>
        </w:rPr>
        <w:t xml:space="preserve">the post-beamformed RMS delays spread </w:t>
      </w:r>
      <w:r w:rsidR="005B236E">
        <w:rPr>
          <w:rFonts w:ascii="Times New Roman" w:hAnsi="Times New Roman" w:cs="Times New Roman"/>
          <w:sz w:val="24"/>
          <w:szCs w:val="24"/>
        </w:rPr>
        <w:t>summarized</w:t>
      </w:r>
      <w:r w:rsidR="002769F4">
        <w:rPr>
          <w:rFonts w:ascii="Times New Roman" w:hAnsi="Times New Roman" w:cs="Times New Roman"/>
          <w:sz w:val="24"/>
          <w:szCs w:val="24"/>
        </w:rPr>
        <w:t xml:space="preserve"> in the above tables. Note that as des</w:t>
      </w:r>
      <w:r w:rsidR="00C5139C">
        <w:rPr>
          <w:rFonts w:ascii="Times New Roman" w:hAnsi="Times New Roman" w:cs="Times New Roman"/>
          <w:sz w:val="24"/>
          <w:szCs w:val="24"/>
        </w:rPr>
        <w:t>cribed in other contributions [3</w:t>
      </w:r>
      <w:r w:rsidR="002769F4">
        <w:rPr>
          <w:rFonts w:ascii="Times New Roman" w:hAnsi="Times New Roman" w:cs="Times New Roman"/>
          <w:sz w:val="24"/>
          <w:szCs w:val="24"/>
        </w:rPr>
        <w:t xml:space="preserve">], even though there could be channel paths that arrive after the CP, this typically could lead to SNR floor only at high geometries, and only if the interference due to excessive delay beyond CP  is significantly more than the remaining effects that degrade the SINR (e.g., phase noise).  </w:t>
      </w:r>
    </w:p>
    <w:p w14:paraId="234E449E" w14:textId="417A7493" w:rsidR="007A3EA2" w:rsidRDefault="00D31178" w:rsidP="00D31178">
      <w:pPr>
        <w:pStyle w:val="Heading2"/>
        <w:rPr>
          <w:rStyle w:val="Emphasis"/>
        </w:rPr>
      </w:pPr>
      <w:r w:rsidRPr="00D31178">
        <w:rPr>
          <w:rStyle w:val="Emphasis"/>
        </w:rPr>
        <w:t>Spectral Efficiency Analysis</w:t>
      </w:r>
    </w:p>
    <w:p w14:paraId="2068B3E6" w14:textId="0F8A97F4" w:rsidR="00CB33A2" w:rsidRDefault="005B236E" w:rsidP="00D82FFD">
      <w:pPr>
        <w:jc w:val="both"/>
        <w:rPr>
          <w:rFonts w:ascii="Times New Roman" w:hAnsi="Times New Roman" w:cs="Times New Roman"/>
          <w:sz w:val="24"/>
          <w:szCs w:val="24"/>
        </w:rPr>
      </w:pPr>
      <w:r w:rsidRPr="005B236E">
        <w:rPr>
          <w:rFonts w:ascii="Times New Roman" w:hAnsi="Times New Roman" w:cs="Times New Roman"/>
          <w:sz w:val="24"/>
          <w:szCs w:val="24"/>
        </w:rPr>
        <w:t>To demonstate that actually NCP numerology is enough to handle the post-beamformed channels described above, we are going to do the same spectral efficiency analysis we describe in</w:t>
      </w:r>
      <w:r w:rsidR="00CB33A2">
        <w:rPr>
          <w:rFonts w:ascii="Times New Roman" w:hAnsi="Times New Roman" w:cs="Times New Roman"/>
          <w:sz w:val="24"/>
          <w:szCs w:val="24"/>
        </w:rPr>
        <w:t xml:space="preserve"> Section 3 in</w:t>
      </w:r>
      <w:r w:rsidR="00C5139C">
        <w:rPr>
          <w:rFonts w:ascii="Times New Roman" w:hAnsi="Times New Roman" w:cs="Times New Roman"/>
          <w:sz w:val="24"/>
          <w:szCs w:val="24"/>
        </w:rPr>
        <w:t xml:space="preserve"> [3</w:t>
      </w:r>
      <w:r w:rsidRPr="005B236E">
        <w:rPr>
          <w:rFonts w:ascii="Times New Roman" w:hAnsi="Times New Roman" w:cs="Times New Roman"/>
          <w:sz w:val="24"/>
          <w:szCs w:val="24"/>
        </w:rPr>
        <w:t xml:space="preserve">]. </w:t>
      </w:r>
      <w:r w:rsidR="00CB33A2">
        <w:rPr>
          <w:rFonts w:ascii="Times New Roman" w:hAnsi="Times New Roman" w:cs="Times New Roman"/>
          <w:sz w:val="24"/>
          <w:szCs w:val="24"/>
        </w:rPr>
        <w:t>For completeness of this contribution, in the next Section we provide a summary of the methodology.</w:t>
      </w:r>
    </w:p>
    <w:p w14:paraId="12103D35" w14:textId="65F8E305" w:rsidR="00CB33A2" w:rsidRDefault="00CB33A2" w:rsidP="00CB33A2">
      <w:pPr>
        <w:pStyle w:val="Heading3"/>
      </w:pPr>
      <w:r>
        <w:t xml:space="preserve">Summary of the </w:t>
      </w:r>
      <w:r w:rsidR="00C13473">
        <w:t>analysis</w:t>
      </w:r>
    </w:p>
    <w:p w14:paraId="0AE10FC6" w14:textId="77777777" w:rsidR="00CB33A2" w:rsidRDefault="00CB33A2" w:rsidP="00CB33A2">
      <w:pPr>
        <w:jc w:val="both"/>
        <w:rPr>
          <w:rFonts w:ascii="Times New Roman" w:hAnsi="Times New Roman" w:cs="Times New Roman"/>
        </w:rPr>
      </w:pPr>
      <w:r>
        <w:rPr>
          <w:rFonts w:ascii="Times New Roman" w:hAnsi="Times New Roman" w:cs="Times New Roman"/>
        </w:rPr>
        <w:t>W</w:t>
      </w:r>
      <w:r w:rsidRPr="002F7A74">
        <w:rPr>
          <w:rFonts w:ascii="Times New Roman" w:hAnsi="Times New Roman" w:cs="Times New Roman"/>
        </w:rPr>
        <w:t>e</w:t>
      </w:r>
      <w:r>
        <w:rPr>
          <w:rFonts w:ascii="Times New Roman" w:hAnsi="Times New Roman" w:cs="Times New Roman"/>
        </w:rPr>
        <w:t xml:space="preserve"> now</w:t>
      </w:r>
      <w:r w:rsidRPr="002F7A74">
        <w:rPr>
          <w:rFonts w:ascii="Times New Roman" w:hAnsi="Times New Roman" w:cs="Times New Roman"/>
        </w:rPr>
        <w:t xml:space="preserve"> </w:t>
      </w:r>
      <w:r>
        <w:rPr>
          <w:rFonts w:ascii="Times New Roman" w:hAnsi="Times New Roman" w:cs="Times New Roman"/>
        </w:rPr>
        <w:t>summarize</w:t>
      </w:r>
      <w:r w:rsidRPr="002F7A74">
        <w:rPr>
          <w:rFonts w:ascii="Times New Roman" w:hAnsi="Times New Roman" w:cs="Times New Roman"/>
        </w:rPr>
        <w:t xml:space="preserve"> </w:t>
      </w:r>
      <w:r>
        <w:rPr>
          <w:rFonts w:ascii="Times New Roman" w:hAnsi="Times New Roman" w:cs="Times New Roman"/>
        </w:rPr>
        <w:t xml:space="preserve">the </w:t>
      </w:r>
      <w:r w:rsidRPr="002F7A74">
        <w:rPr>
          <w:rFonts w:ascii="Times New Roman" w:hAnsi="Times New Roman" w:cs="Times New Roman"/>
        </w:rPr>
        <w:t xml:space="preserve">analytical formulas that approximate well the combined effect of inter-carrier interference due to Doppler and the interference due to excessive delay spread beyond CP, and provide </w:t>
      </w:r>
      <w:r>
        <w:rPr>
          <w:rFonts w:ascii="Times New Roman" w:hAnsi="Times New Roman" w:cs="Times New Roman"/>
        </w:rPr>
        <w:t>an upper bound</w:t>
      </w:r>
      <w:r w:rsidRPr="002F7A74">
        <w:rPr>
          <w:rFonts w:ascii="Times New Roman" w:hAnsi="Times New Roman" w:cs="Times New Roman"/>
        </w:rPr>
        <w:t xml:space="preserve"> on the spectral efficiency that </w:t>
      </w:r>
      <w:r>
        <w:rPr>
          <w:rFonts w:ascii="Times New Roman" w:hAnsi="Times New Roman" w:cs="Times New Roman"/>
        </w:rPr>
        <w:t>a</w:t>
      </w:r>
      <w:r w:rsidRPr="002F7A74">
        <w:rPr>
          <w:rFonts w:ascii="Times New Roman" w:hAnsi="Times New Roman" w:cs="Times New Roman"/>
        </w:rPr>
        <w:t xml:space="preserve"> numerology could achieve.</w:t>
      </w:r>
      <w:r>
        <w:rPr>
          <w:rFonts w:ascii="Times New Roman" w:hAnsi="Times New Roman" w:cs="Times New Roman"/>
        </w:rPr>
        <w:t xml:space="preserve"> More details on these formulas can be found in [1]. Specifically,</w:t>
      </w:r>
    </w:p>
    <w:p w14:paraId="7726D925" w14:textId="77777777" w:rsidR="00CB33A2" w:rsidRDefault="00CB33A2" w:rsidP="00CB33A2">
      <w:pPr>
        <w:pStyle w:val="ListParagraph"/>
        <w:numPr>
          <w:ilvl w:val="0"/>
          <w:numId w:val="14"/>
        </w:numPr>
        <w:jc w:val="both"/>
        <w:rPr>
          <w:rFonts w:ascii="Times New Roman" w:hAnsi="Times New Roman" w:cs="Times New Roman"/>
        </w:rPr>
      </w:pPr>
      <w:r>
        <w:rPr>
          <w:rFonts w:ascii="Times New Roman" w:hAnsi="Times New Roman" w:cs="Times New Roman"/>
        </w:rPr>
        <w:t>Inter-carrier interference due to Doppler:</w:t>
      </w:r>
    </w:p>
    <w:p w14:paraId="286565D1" w14:textId="77777777" w:rsidR="00CB33A2" w:rsidRPr="005324F2" w:rsidRDefault="00DF658B" w:rsidP="00CB33A2">
      <w:pPr>
        <w:pStyle w:val="ListParagraph"/>
        <w:ind w:left="2988" w:firstLine="414"/>
        <w:jc w:val="both"/>
        <w:rPr>
          <w:rFonts w:ascii="Times New Roman" w:hAnsi="Times New Roman" w:cs="Times New Roman"/>
        </w:rPr>
      </w:pPr>
      <m:oMath>
        <m:sSub>
          <m:sSubPr>
            <m:ctrlPr>
              <w:rPr>
                <w:rFonts w:ascii="Cambria Math" w:hAnsi="Cambria Math" w:cs="Times New Roman"/>
                <w:sz w:val="24"/>
              </w:rPr>
            </m:ctrlPr>
          </m:sSubPr>
          <m:e>
            <m:r>
              <w:rPr>
                <w:rFonts w:ascii="Cambria Math" w:hAnsi="Cambria Math" w:cs="Times New Roman"/>
                <w:sz w:val="24"/>
              </w:rPr>
              <m:t>I</m:t>
            </m:r>
          </m:e>
          <m:sub>
            <m:r>
              <w:rPr>
                <w:rFonts w:ascii="Cambria Math" w:hAnsi="Cambria Math" w:cs="Times New Roman"/>
                <w:sz w:val="24"/>
              </w:rPr>
              <m:t>D</m:t>
            </m:r>
          </m:sub>
        </m:sSub>
        <m:r>
          <m:rPr>
            <m:sty m:val="p"/>
          </m:rPr>
          <w:rPr>
            <w:rFonts w:ascii="Cambria Math" w:hAnsi="Cambria Math" w:cs="Times New Roman"/>
            <w:sz w:val="24"/>
          </w:rPr>
          <m:t>(</m:t>
        </m:r>
        <m:r>
          <w:rPr>
            <w:rFonts w:ascii="Cambria Math" w:hAnsi="Cambria Math" w:cs="Times New Roman"/>
            <w:sz w:val="24"/>
          </w:rPr>
          <m:t>ϵ</m:t>
        </m:r>
        <m:r>
          <m:rPr>
            <m:sty m:val="p"/>
          </m:rPr>
          <w:rPr>
            <w:rFonts w:ascii="Cambria Math" w:hAnsi="Cambria Math" w:cs="Times New Roman"/>
            <w:sz w:val="24"/>
          </w:rPr>
          <m:t>)≤</m:t>
        </m:r>
        <m:f>
          <m:fPr>
            <m:ctrlPr>
              <w:rPr>
                <w:rFonts w:ascii="Cambria Math" w:hAnsi="Cambria Math" w:cs="Times New Roman"/>
                <w:sz w:val="24"/>
              </w:rPr>
            </m:ctrlPr>
          </m:fPr>
          <m:num>
            <m:r>
              <w:rPr>
                <w:rFonts w:ascii="Cambria Math" w:hAnsi="Cambria Math" w:cs="Times New Roman"/>
                <w:sz w:val="24"/>
              </w:rPr>
              <m:t>α</m:t>
            </m:r>
          </m:num>
          <m:den>
            <m:r>
              <m:rPr>
                <m:sty m:val="p"/>
              </m:rPr>
              <w:rPr>
                <w:rFonts w:ascii="Cambria Math" w:hAnsi="Cambria Math" w:cs="Times New Roman"/>
                <w:sz w:val="24"/>
              </w:rPr>
              <m:t>3</m:t>
            </m:r>
          </m:den>
        </m:f>
        <m:sSup>
          <m:sSupPr>
            <m:ctrlPr>
              <w:rPr>
                <w:rFonts w:ascii="Cambria Math" w:hAnsi="Cambria Math" w:cs="Times New Roman"/>
                <w:sz w:val="24"/>
              </w:rPr>
            </m:ctrlPr>
          </m:sSupPr>
          <m:e>
            <m:r>
              <m:rPr>
                <m:sty m:val="p"/>
              </m:rPr>
              <w:rPr>
                <w:rFonts w:ascii="Cambria Math" w:hAnsi="Cambria Math" w:cs="Times New Roman"/>
                <w:sz w:val="24"/>
              </w:rPr>
              <m:t>(</m:t>
            </m:r>
            <m:r>
              <w:rPr>
                <w:rFonts w:ascii="Cambria Math" w:hAnsi="Cambria Math" w:cs="Times New Roman"/>
                <w:sz w:val="24"/>
              </w:rPr>
              <m:t>πϵ</m:t>
            </m:r>
            <m:r>
              <m:rPr>
                <m:sty m:val="p"/>
              </m:rPr>
              <w:rPr>
                <w:rFonts w:ascii="Cambria Math" w:hAnsi="Cambria Math" w:cs="Times New Roman"/>
                <w:sz w:val="24"/>
              </w:rPr>
              <m:t>)</m:t>
            </m:r>
          </m:e>
          <m:sup>
            <m:r>
              <m:rPr>
                <m:sty m:val="p"/>
              </m:rPr>
              <w:rPr>
                <w:rFonts w:ascii="Cambria Math" w:hAnsi="Cambria Math" w:cs="Times New Roman"/>
                <w:sz w:val="24"/>
              </w:rPr>
              <m:t>2</m:t>
            </m:r>
          </m:sup>
        </m:sSup>
      </m:oMath>
      <w:r w:rsidR="00CB33A2" w:rsidRPr="005324F2">
        <w:rPr>
          <w:rFonts w:ascii="Times New Roman" w:hAnsi="Times New Roman" w:cs="Times New Roman"/>
          <w:sz w:val="24"/>
        </w:rPr>
        <w:t>,</w:t>
      </w:r>
    </w:p>
    <w:p w14:paraId="54FFC2B0" w14:textId="77777777" w:rsidR="00CB33A2" w:rsidRDefault="00CB33A2" w:rsidP="00CB33A2">
      <w:pPr>
        <w:spacing w:after="0"/>
        <w:ind w:left="720"/>
        <w:jc w:val="both"/>
        <w:rPr>
          <w:rFonts w:ascii="Times New Roman" w:hAnsi="Times New Roman" w:cs="Times New Roman"/>
          <w:sz w:val="24"/>
        </w:rPr>
      </w:pPr>
      <w:r w:rsidRPr="008B6075">
        <w:rPr>
          <w:rFonts w:ascii="Times New Roman" w:hAnsi="Times New Roman" w:cs="Times New Roman"/>
        </w:rPr>
        <w:t xml:space="preserve">where </w:t>
      </w:r>
      <m:oMath>
        <m:r>
          <w:rPr>
            <w:rFonts w:ascii="Cambria Math" w:hAnsi="Cambria Math" w:cs="Times New Roman"/>
          </w:rPr>
          <m:t>α</m:t>
        </m:r>
      </m:oMath>
      <w:r w:rsidRPr="008B6075">
        <w:rPr>
          <w:rFonts w:ascii="Times New Roman" w:hAnsi="Times New Roman" w:cs="Times New Roman"/>
        </w:rPr>
        <w:t xml:space="preserve"> depends on the Doppler profile </w:t>
      </w:r>
      <m:oMath>
        <m:r>
          <m:rPr>
            <m:sty m:val="p"/>
          </m:rPr>
          <w:rPr>
            <w:rFonts w:ascii="Cambria Math" w:hAnsi="Cambria Math" w:cs="Times New Roman"/>
          </w:rPr>
          <m:t>(e.g.,</m:t>
        </m:r>
        <m:r>
          <w:rPr>
            <w:rFonts w:ascii="Cambria Math" w:hAnsi="Cambria Math" w:cs="Times New Roman"/>
          </w:rPr>
          <m:t>α</m:t>
        </m:r>
      </m:oMath>
      <w:r w:rsidRPr="008B6075">
        <w:rPr>
          <w:rFonts w:ascii="Times New Roman" w:hAnsi="Times New Roman" w:cs="Times New Roman"/>
        </w:rPr>
        <w:t xml:space="preserve"> = 0.5 for Jakes model, </w:t>
      </w:r>
      <m:oMath>
        <m:r>
          <w:rPr>
            <w:rFonts w:ascii="Cambria Math" w:hAnsi="Cambria Math" w:cs="Times New Roman"/>
          </w:rPr>
          <m:t>α</m:t>
        </m:r>
      </m:oMath>
      <w:r w:rsidRPr="008B6075">
        <w:rPr>
          <w:rFonts w:ascii="Times New Roman" w:hAnsi="Times New Roman" w:cs="Times New Roman"/>
        </w:rPr>
        <w:t xml:space="preserve"> = 1 for F</w:t>
      </w:r>
      <w:r w:rsidRPr="00404B7D">
        <w:rPr>
          <w:rFonts w:ascii="Times New Roman" w:hAnsi="Times New Roman" w:cs="Times New Roman"/>
          <w:vertAlign w:val="subscript"/>
        </w:rPr>
        <w:t>d</w:t>
      </w:r>
      <w:r w:rsidRPr="008B6075">
        <w:rPr>
          <w:rFonts w:ascii="Times New Roman" w:hAnsi="Times New Roman" w:cs="Times New Roman"/>
        </w:rPr>
        <w:t xml:space="preserve"> = Carrier Frequency Offset (CFO) ) and </w:t>
      </w:r>
      <m:oMath>
        <m:r>
          <w:rPr>
            <w:rFonts w:ascii="Cambria Math" w:hAnsi="Cambria Math" w:cs="Times New Roman"/>
            <w:sz w:val="24"/>
          </w:rPr>
          <m:t>ϵ</m:t>
        </m:r>
        <m:r>
          <m:rPr>
            <m:sty m:val="p"/>
          </m:rPr>
          <w:rPr>
            <w:rFonts w:ascii="Cambria Math" w:hAnsi="Cambria Math" w:cs="Times New Roman"/>
            <w:sz w:val="24"/>
          </w:rPr>
          <m:t>=</m:t>
        </m:r>
        <m:f>
          <m:fPr>
            <m:ctrlPr>
              <w:rPr>
                <w:rFonts w:ascii="Cambria Math" w:hAnsi="Cambria Math" w:cs="Times New Roman"/>
                <w:sz w:val="24"/>
              </w:rPr>
            </m:ctrlPr>
          </m:fPr>
          <m:num>
            <m:r>
              <w:rPr>
                <w:rFonts w:ascii="Cambria Math" w:hAnsi="Cambria Math" w:cs="Times New Roman"/>
                <w:sz w:val="24"/>
              </w:rPr>
              <m:t>Doppler</m:t>
            </m:r>
            <m:r>
              <m:rPr>
                <m:sty m:val="p"/>
              </m:rPr>
              <w:rPr>
                <w:rFonts w:ascii="Cambria Math" w:hAnsi="Cambria Math" w:cs="Times New Roman"/>
                <w:sz w:val="24"/>
              </w:rPr>
              <m:t> </m:t>
            </m:r>
            <m:r>
              <w:rPr>
                <w:rFonts w:ascii="Cambria Math" w:hAnsi="Cambria Math" w:cs="Times New Roman"/>
                <w:sz w:val="24"/>
              </w:rPr>
              <m:t>spread</m:t>
            </m:r>
          </m:num>
          <m:den>
            <m:r>
              <w:rPr>
                <w:rFonts w:ascii="Cambria Math" w:hAnsi="Cambria Math" w:cs="Times New Roman"/>
                <w:sz w:val="24"/>
              </w:rPr>
              <m:t>Subcarrier</m:t>
            </m:r>
            <m:r>
              <m:rPr>
                <m:sty m:val="p"/>
              </m:rPr>
              <w:rPr>
                <w:rFonts w:ascii="Cambria Math" w:hAnsi="Cambria Math" w:cs="Times New Roman"/>
                <w:sz w:val="24"/>
              </w:rPr>
              <m:t> </m:t>
            </m:r>
            <m:r>
              <w:rPr>
                <w:rFonts w:ascii="Cambria Math" w:hAnsi="Cambria Math" w:cs="Times New Roman"/>
                <w:sz w:val="24"/>
              </w:rPr>
              <m:t>spacing</m:t>
            </m:r>
          </m:den>
        </m:f>
        <m:r>
          <m:rPr>
            <m:sty m:val="p"/>
          </m:rPr>
          <w:rPr>
            <w:rFonts w:ascii="Cambria Math" w:hAnsi="Cambria Math" w:cs="Times New Roman"/>
            <w:sz w:val="24"/>
          </w:rPr>
          <m:t>=</m:t>
        </m:r>
        <m:f>
          <m:fPr>
            <m:ctrlPr>
              <w:rPr>
                <w:rFonts w:ascii="Cambria Math" w:hAnsi="Cambria Math" w:cs="Times New Roman"/>
                <w:sz w:val="24"/>
              </w:rPr>
            </m:ctrlPr>
          </m:fPr>
          <m:num>
            <m:sSub>
              <m:sSubPr>
                <m:ctrlPr>
                  <w:rPr>
                    <w:rFonts w:ascii="Cambria Math" w:hAnsi="Cambria Math" w:cs="Times New Roman"/>
                    <w:sz w:val="24"/>
                  </w:rPr>
                </m:ctrlPr>
              </m:sSubPr>
              <m:e>
                <m:r>
                  <w:rPr>
                    <w:rFonts w:ascii="Cambria Math" w:hAnsi="Cambria Math" w:cs="Times New Roman"/>
                    <w:sz w:val="24"/>
                  </w:rPr>
                  <m:t>F</m:t>
                </m:r>
              </m:e>
              <m:sub>
                <m:r>
                  <w:rPr>
                    <w:rFonts w:ascii="Cambria Math" w:hAnsi="Cambria Math" w:cs="Times New Roman"/>
                    <w:sz w:val="24"/>
                  </w:rPr>
                  <m:t>d</m:t>
                </m:r>
              </m:sub>
            </m:sSub>
          </m:num>
          <m:den>
            <m:sSub>
              <m:sSubPr>
                <m:ctrlPr>
                  <w:rPr>
                    <w:rFonts w:ascii="Cambria Math" w:hAnsi="Cambria Math" w:cs="Times New Roman"/>
                    <w:sz w:val="24"/>
                  </w:rPr>
                </m:ctrlPr>
              </m:sSubPr>
              <m:e>
                <m:r>
                  <w:rPr>
                    <w:rFonts w:ascii="Cambria Math" w:hAnsi="Cambria Math" w:cs="Times New Roman"/>
                    <w:sz w:val="24"/>
                  </w:rPr>
                  <m:t>F</m:t>
                </m:r>
              </m:e>
              <m:sub>
                <m:r>
                  <w:rPr>
                    <w:rFonts w:ascii="Cambria Math" w:hAnsi="Cambria Math" w:cs="Times New Roman"/>
                    <w:sz w:val="24"/>
                  </w:rPr>
                  <m:t>s</m:t>
                </m:r>
              </m:sub>
            </m:sSub>
          </m:den>
        </m:f>
      </m:oMath>
      <w:r w:rsidRPr="008B6075">
        <w:rPr>
          <w:rFonts w:ascii="Times New Roman" w:hAnsi="Times New Roman" w:cs="Times New Roman"/>
          <w:sz w:val="24"/>
        </w:rPr>
        <w:t>.</w:t>
      </w:r>
    </w:p>
    <w:p w14:paraId="72DCC9E1" w14:textId="77777777" w:rsidR="00CB33A2" w:rsidRPr="005324F2" w:rsidRDefault="00CB33A2" w:rsidP="00CB33A2">
      <w:pPr>
        <w:spacing w:after="0"/>
        <w:ind w:left="720"/>
        <w:jc w:val="both"/>
        <w:rPr>
          <w:rFonts w:ascii="Times New Roman" w:hAnsi="Times New Roman" w:cs="Times New Roman"/>
        </w:rPr>
      </w:pPr>
      <w:r w:rsidRPr="005324F2">
        <w:rPr>
          <w:rFonts w:ascii="Times New Roman" w:hAnsi="Times New Roman" w:cs="Times New Roman"/>
        </w:rPr>
        <w:t>For multipath scenarios:</w:t>
      </w:r>
    </w:p>
    <w:p w14:paraId="1B39A4D1" w14:textId="77777777" w:rsidR="00CB33A2" w:rsidRPr="005324F2" w:rsidRDefault="00CB33A2" w:rsidP="00CB33A2">
      <w:pPr>
        <w:pStyle w:val="ListParagraph"/>
        <w:numPr>
          <w:ilvl w:val="1"/>
          <w:numId w:val="14"/>
        </w:numPr>
        <w:spacing w:after="0"/>
        <w:jc w:val="both"/>
        <w:rPr>
          <w:rFonts w:ascii="Times New Roman" w:hAnsi="Times New Roman" w:cs="Times New Roman"/>
        </w:rPr>
      </w:pPr>
      <w:r w:rsidRPr="005324F2">
        <w:rPr>
          <w:rFonts w:ascii="Times New Roman" w:hAnsi="Times New Roman" w:cs="Times New Roman"/>
        </w:rPr>
        <w:t>If all multipath</w:t>
      </w:r>
      <w:r>
        <w:rPr>
          <w:rFonts w:ascii="Times New Roman" w:hAnsi="Times New Roman" w:cs="Times New Roman"/>
        </w:rPr>
        <w:t xml:space="preserve"> components</w:t>
      </w:r>
      <w:r w:rsidRPr="005324F2">
        <w:rPr>
          <w:rFonts w:ascii="Times New Roman" w:hAnsi="Times New Roman" w:cs="Times New Roman"/>
        </w:rPr>
        <w:t xml:space="preserve"> have the same Doppler profile no change</w:t>
      </w:r>
      <w:r>
        <w:rPr>
          <w:rFonts w:ascii="Times New Roman" w:hAnsi="Times New Roman" w:cs="Times New Roman"/>
        </w:rPr>
        <w:t xml:space="preserve"> is needed</w:t>
      </w:r>
      <w:r w:rsidRPr="005324F2">
        <w:rPr>
          <w:rFonts w:ascii="Times New Roman" w:hAnsi="Times New Roman" w:cs="Times New Roman"/>
        </w:rPr>
        <w:t xml:space="preserve"> in the formula. For HST though that is not the case. </w:t>
      </w:r>
    </w:p>
    <w:p w14:paraId="0D74A4F2" w14:textId="77777777" w:rsidR="00CB33A2" w:rsidRPr="005324F2" w:rsidRDefault="00CB33A2" w:rsidP="00CB33A2">
      <w:pPr>
        <w:pStyle w:val="ListParagraph"/>
        <w:numPr>
          <w:ilvl w:val="1"/>
          <w:numId w:val="14"/>
        </w:numPr>
        <w:spacing w:after="0"/>
        <w:jc w:val="both"/>
        <w:rPr>
          <w:rFonts w:ascii="Times New Roman" w:hAnsi="Times New Roman" w:cs="Times New Roman"/>
        </w:rPr>
      </w:pPr>
      <w:r w:rsidRPr="005324F2">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4A874AFC" wp14:editId="4354877A">
                <wp:simplePos x="0" y="0"/>
                <wp:positionH relativeFrom="column">
                  <wp:posOffset>2251710</wp:posOffset>
                </wp:positionH>
                <wp:positionV relativeFrom="paragraph">
                  <wp:posOffset>355600</wp:posOffset>
                </wp:positionV>
                <wp:extent cx="1226820" cy="697865"/>
                <wp:effectExtent l="0" t="0" r="0" b="0"/>
                <wp:wrapSquare wrapText="bothSides"/>
                <wp:docPr id="100" name="Rectangle 6"/>
                <wp:cNvGraphicFramePr/>
                <a:graphic xmlns:a="http://schemas.openxmlformats.org/drawingml/2006/main">
                  <a:graphicData uri="http://schemas.microsoft.com/office/word/2010/wordprocessingShape">
                    <wps:wsp>
                      <wps:cNvSpPr/>
                      <wps:spPr>
                        <a:xfrm>
                          <a:off x="0" y="0"/>
                          <a:ext cx="1226820" cy="697865"/>
                        </a:xfrm>
                        <a:prstGeom prst="rect">
                          <a:avLst/>
                        </a:prstGeom>
                      </wps:spPr>
                      <wps:txbx>
                        <w:txbxContent>
                          <w:p w14:paraId="411D5C65" w14:textId="77777777" w:rsidR="004D79EA" w:rsidRPr="00231595" w:rsidRDefault="00DF658B" w:rsidP="00CB33A2">
                            <w:pPr>
                              <w:pStyle w:val="NormalWeb"/>
                              <w:spacing w:before="0" w:beforeAutospacing="0" w:after="0" w:afterAutospacing="0"/>
                              <w:rPr>
                                <w:sz w:val="18"/>
                              </w:rPr>
                            </w:pPr>
                            <m:oMathPara>
                              <m:oMathParaPr>
                                <m:jc m:val="left"/>
                              </m:oMathParaPr>
                              <m:oMath>
                                <m:nary>
                                  <m:naryPr>
                                    <m:chr m:val="∑"/>
                                    <m:ctrlPr>
                                      <w:rPr>
                                        <w:rFonts w:ascii="Cambria Math" w:hAnsi="Cambria Math"/>
                                        <w:i/>
                                        <w:iCs/>
                                        <w:color w:val="000000" w:themeColor="text1"/>
                                        <w:kern w:val="24"/>
                                        <w:sz w:val="20"/>
                                        <w:szCs w:val="28"/>
                                      </w:rPr>
                                    </m:ctrlPr>
                                  </m:naryPr>
                                  <m:sub>
                                    <m:r>
                                      <w:rPr>
                                        <w:rFonts w:ascii="Cambria Math" w:hAnsi="Cambria Math"/>
                                        <w:color w:val="000000" w:themeColor="text1"/>
                                        <w:kern w:val="24"/>
                                        <w:sz w:val="20"/>
                                        <w:szCs w:val="28"/>
                                      </w:rPr>
                                      <m:t>i=1</m:t>
                                    </m:r>
                                  </m:sub>
                                  <m:sup>
                                    <m:r>
                                      <w:rPr>
                                        <w:rFonts w:ascii="Cambria Math" w:hAnsi="Cambria Math"/>
                                        <w:color w:val="000000" w:themeColor="text1"/>
                                        <w:kern w:val="24"/>
                                        <w:sz w:val="20"/>
                                        <w:szCs w:val="28"/>
                                      </w:rPr>
                                      <m:t>L</m:t>
                                    </m:r>
                                  </m:sup>
                                  <m:e>
                                    <m:sSub>
                                      <m:sSubPr>
                                        <m:ctrlPr>
                                          <w:rPr>
                                            <w:rFonts w:ascii="Cambria Math" w:hAnsi="Cambria Math"/>
                                            <w:i/>
                                            <w:iCs/>
                                            <w:color w:val="000000" w:themeColor="text1"/>
                                            <w:kern w:val="24"/>
                                            <w:sz w:val="20"/>
                                            <w:szCs w:val="28"/>
                                          </w:rPr>
                                        </m:ctrlPr>
                                      </m:sSubPr>
                                      <m:e>
                                        <m:r>
                                          <w:rPr>
                                            <w:rFonts w:ascii="Cambria Math" w:hAnsi="Cambria Math"/>
                                            <w:color w:val="000000" w:themeColor="text1"/>
                                            <w:kern w:val="24"/>
                                            <w:sz w:val="20"/>
                                            <w:szCs w:val="28"/>
                                          </w:rPr>
                                          <m:t>p</m:t>
                                        </m:r>
                                      </m:e>
                                      <m:sub>
                                        <m:r>
                                          <w:rPr>
                                            <w:rFonts w:ascii="Cambria Math" w:hAnsi="Cambria Math"/>
                                            <w:color w:val="000000" w:themeColor="text1"/>
                                            <w:kern w:val="24"/>
                                            <w:sz w:val="20"/>
                                            <w:szCs w:val="28"/>
                                          </w:rPr>
                                          <m:t>i</m:t>
                                        </m:r>
                                      </m:sub>
                                    </m:sSub>
                                    <m:r>
                                      <w:rPr>
                                        <w:rFonts w:ascii="Cambria Math" w:hAnsi="Cambria Math"/>
                                        <w:color w:val="000000" w:themeColor="text1"/>
                                        <w:kern w:val="24"/>
                                        <w:sz w:val="20"/>
                                        <w:szCs w:val="28"/>
                                      </w:rPr>
                                      <m:t>⋅</m:t>
                                    </m:r>
                                    <m:sSub>
                                      <m:sSubPr>
                                        <m:ctrlPr>
                                          <w:rPr>
                                            <w:rFonts w:ascii="Cambria Math" w:hAnsi="Cambria Math"/>
                                            <w:i/>
                                            <w:iCs/>
                                            <w:color w:val="000000" w:themeColor="text1"/>
                                            <w:kern w:val="24"/>
                                            <w:sz w:val="20"/>
                                            <w:szCs w:val="28"/>
                                          </w:rPr>
                                        </m:ctrlPr>
                                      </m:sSubPr>
                                      <m:e>
                                        <m:r>
                                          <w:rPr>
                                            <w:rFonts w:ascii="Cambria Math" w:hAnsi="Cambria Math"/>
                                            <w:color w:val="000000" w:themeColor="text1"/>
                                            <w:kern w:val="24"/>
                                            <w:sz w:val="20"/>
                                            <w:szCs w:val="28"/>
                                          </w:rPr>
                                          <m:t>I</m:t>
                                        </m:r>
                                      </m:e>
                                      <m:sub>
                                        <m:r>
                                          <w:rPr>
                                            <w:rFonts w:ascii="Cambria Math" w:hAnsi="Cambria Math"/>
                                            <w:color w:val="000000" w:themeColor="text1"/>
                                            <w:kern w:val="24"/>
                                            <w:sz w:val="20"/>
                                            <w:szCs w:val="28"/>
                                          </w:rPr>
                                          <m:t>D</m:t>
                                        </m:r>
                                      </m:sub>
                                    </m:sSub>
                                    <m:r>
                                      <w:rPr>
                                        <w:rFonts w:ascii="Cambria Math" w:hAnsi="Cambria Math"/>
                                        <w:color w:val="000000" w:themeColor="text1"/>
                                        <w:kern w:val="24"/>
                                        <w:sz w:val="20"/>
                                        <w:szCs w:val="28"/>
                                      </w:rPr>
                                      <m:t>(</m:t>
                                    </m:r>
                                    <m:sSub>
                                      <m:sSubPr>
                                        <m:ctrlPr>
                                          <w:rPr>
                                            <w:rFonts w:ascii="Cambria Math" w:hAnsi="Cambria Math"/>
                                            <w:i/>
                                            <w:iCs/>
                                            <w:color w:val="000000" w:themeColor="text1"/>
                                            <w:kern w:val="24"/>
                                            <w:sz w:val="20"/>
                                            <w:szCs w:val="28"/>
                                          </w:rPr>
                                        </m:ctrlPr>
                                      </m:sSubPr>
                                      <m:e>
                                        <m:r>
                                          <w:rPr>
                                            <w:rFonts w:ascii="Cambria Math" w:hAnsi="Cambria Math"/>
                                            <w:color w:val="000000" w:themeColor="text1"/>
                                            <w:kern w:val="24"/>
                                            <w:sz w:val="20"/>
                                            <w:szCs w:val="28"/>
                                          </w:rPr>
                                          <m:t>ϵ</m:t>
                                        </m:r>
                                      </m:e>
                                      <m:sub>
                                        <m:r>
                                          <w:rPr>
                                            <w:rFonts w:ascii="Cambria Math" w:hAnsi="Cambria Math"/>
                                            <w:color w:val="000000" w:themeColor="text1"/>
                                            <w:kern w:val="24"/>
                                            <w:sz w:val="20"/>
                                            <w:szCs w:val="28"/>
                                          </w:rPr>
                                          <m:t>i</m:t>
                                        </m:r>
                                      </m:sub>
                                    </m:sSub>
                                    <m:r>
                                      <w:rPr>
                                        <w:rFonts w:ascii="Cambria Math" w:hAnsi="Cambria Math"/>
                                        <w:color w:val="000000" w:themeColor="text1"/>
                                        <w:kern w:val="24"/>
                                        <w:sz w:val="20"/>
                                        <w:szCs w:val="28"/>
                                      </w:rPr>
                                      <m:t>)</m:t>
                                    </m:r>
                                  </m:e>
                                </m:nary>
                              </m:oMath>
                            </m:oMathPara>
                          </w:p>
                        </w:txbxContent>
                      </wps:txbx>
                      <wps:bodyPr wrap="none">
                        <a:spAutoFit/>
                      </wps:bodyPr>
                    </wps:wsp>
                  </a:graphicData>
                </a:graphic>
                <wp14:sizeRelH relativeFrom="margin">
                  <wp14:pctWidth>0</wp14:pctWidth>
                </wp14:sizeRelH>
                <wp14:sizeRelV relativeFrom="margin">
                  <wp14:pctHeight>0</wp14:pctHeight>
                </wp14:sizeRelV>
              </wp:anchor>
            </w:drawing>
          </mc:Choice>
          <mc:Fallback>
            <w:pict>
              <v:rect w14:anchorId="4A874AFC" id="Rectangle 6" o:spid="_x0000_s1026" style="position:absolute;left:0;text-align:left;margin-left:177.3pt;margin-top:28pt;width:96.6pt;height:54.9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" filled="f" stroked="f">
                <v:textbox style="mso-fit-shape-to-text:t">
                  <w:txbxContent>
                    <w:p w14:paraId="411D5C65" w14:textId="77777777" w:rsidR="004D79EA" w:rsidRPr="00231595" w:rsidRDefault="00DF658B" w:rsidP="00CB33A2">
                      <w:pPr>
                        <w:pStyle w:val="NormalWeb"/>
                        <w:spacing w:before="0" w:beforeAutospacing="0" w:after="0" w:afterAutospacing="0"/>
                        <w:rPr>
                          <w:sz w:val="18"/>
                        </w:rPr>
                      </w:pPr>
                      <m:oMathPara>
                        <m:oMathParaPr>
                          <m:jc m:val="left"/>
                        </m:oMathParaPr>
                        <m:oMath>
                          <m:nary>
                            <m:naryPr>
                              <m:chr m:val="∑"/>
                              <m:ctrlPr>
                                <w:rPr>
                                  <w:rFonts w:ascii="Cambria Math" w:hAnsi="Cambria Math"/>
                                  <w:i/>
                                  <w:iCs/>
                                  <w:color w:val="000000" w:themeColor="text1"/>
                                  <w:kern w:val="24"/>
                                  <w:sz w:val="20"/>
                                  <w:szCs w:val="28"/>
                                </w:rPr>
                              </m:ctrlPr>
                            </m:naryPr>
                            <m:sub>
                              <m:r>
                                <w:rPr>
                                  <w:rFonts w:ascii="Cambria Math" w:hAnsi="Cambria Math"/>
                                  <w:color w:val="000000" w:themeColor="text1"/>
                                  <w:kern w:val="24"/>
                                  <w:sz w:val="20"/>
                                  <w:szCs w:val="28"/>
                                </w:rPr>
                                <m:t>i=1</m:t>
                              </m:r>
                            </m:sub>
                            <m:sup>
                              <m:r>
                                <w:rPr>
                                  <w:rFonts w:ascii="Cambria Math" w:hAnsi="Cambria Math"/>
                                  <w:color w:val="000000" w:themeColor="text1"/>
                                  <w:kern w:val="24"/>
                                  <w:sz w:val="20"/>
                                  <w:szCs w:val="28"/>
                                </w:rPr>
                                <m:t>L</m:t>
                              </m:r>
                            </m:sup>
                            <m:e>
                              <m:sSub>
                                <m:sSubPr>
                                  <m:ctrlPr>
                                    <w:rPr>
                                      <w:rFonts w:ascii="Cambria Math" w:hAnsi="Cambria Math"/>
                                      <w:i/>
                                      <w:iCs/>
                                      <w:color w:val="000000" w:themeColor="text1"/>
                                      <w:kern w:val="24"/>
                                      <w:sz w:val="20"/>
                                      <w:szCs w:val="28"/>
                                    </w:rPr>
                                  </m:ctrlPr>
                                </m:sSubPr>
                                <m:e>
                                  <m:r>
                                    <w:rPr>
                                      <w:rFonts w:ascii="Cambria Math" w:hAnsi="Cambria Math"/>
                                      <w:color w:val="000000" w:themeColor="text1"/>
                                      <w:kern w:val="24"/>
                                      <w:sz w:val="20"/>
                                      <w:szCs w:val="28"/>
                                    </w:rPr>
                                    <m:t>p</m:t>
                                  </m:r>
                                </m:e>
                                <m:sub>
                                  <m:r>
                                    <w:rPr>
                                      <w:rFonts w:ascii="Cambria Math" w:hAnsi="Cambria Math"/>
                                      <w:color w:val="000000" w:themeColor="text1"/>
                                      <w:kern w:val="24"/>
                                      <w:sz w:val="20"/>
                                      <w:szCs w:val="28"/>
                                    </w:rPr>
                                    <m:t>i</m:t>
                                  </m:r>
                                </m:sub>
                              </m:sSub>
                              <m:r>
                                <w:rPr>
                                  <w:rFonts w:ascii="Cambria Math" w:hAnsi="Cambria Math"/>
                                  <w:color w:val="000000" w:themeColor="text1"/>
                                  <w:kern w:val="24"/>
                                  <w:sz w:val="20"/>
                                  <w:szCs w:val="28"/>
                                </w:rPr>
                                <m:t>⋅</m:t>
                              </m:r>
                              <m:sSub>
                                <m:sSubPr>
                                  <m:ctrlPr>
                                    <w:rPr>
                                      <w:rFonts w:ascii="Cambria Math" w:hAnsi="Cambria Math"/>
                                      <w:i/>
                                      <w:iCs/>
                                      <w:color w:val="000000" w:themeColor="text1"/>
                                      <w:kern w:val="24"/>
                                      <w:sz w:val="20"/>
                                      <w:szCs w:val="28"/>
                                    </w:rPr>
                                  </m:ctrlPr>
                                </m:sSubPr>
                                <m:e>
                                  <m:r>
                                    <w:rPr>
                                      <w:rFonts w:ascii="Cambria Math" w:hAnsi="Cambria Math"/>
                                      <w:color w:val="000000" w:themeColor="text1"/>
                                      <w:kern w:val="24"/>
                                      <w:sz w:val="20"/>
                                      <w:szCs w:val="28"/>
                                    </w:rPr>
                                    <m:t>I</m:t>
                                  </m:r>
                                </m:e>
                                <m:sub>
                                  <m:r>
                                    <w:rPr>
                                      <w:rFonts w:ascii="Cambria Math" w:hAnsi="Cambria Math"/>
                                      <w:color w:val="000000" w:themeColor="text1"/>
                                      <w:kern w:val="24"/>
                                      <w:sz w:val="20"/>
                                      <w:szCs w:val="28"/>
                                    </w:rPr>
                                    <m:t>D</m:t>
                                  </m:r>
                                </m:sub>
                              </m:sSub>
                              <m:r>
                                <w:rPr>
                                  <w:rFonts w:ascii="Cambria Math" w:hAnsi="Cambria Math"/>
                                  <w:color w:val="000000" w:themeColor="text1"/>
                                  <w:kern w:val="24"/>
                                  <w:sz w:val="20"/>
                                  <w:szCs w:val="28"/>
                                </w:rPr>
                                <m:t>(</m:t>
                              </m:r>
                              <m:sSub>
                                <m:sSubPr>
                                  <m:ctrlPr>
                                    <w:rPr>
                                      <w:rFonts w:ascii="Cambria Math" w:hAnsi="Cambria Math"/>
                                      <w:i/>
                                      <w:iCs/>
                                      <w:color w:val="000000" w:themeColor="text1"/>
                                      <w:kern w:val="24"/>
                                      <w:sz w:val="20"/>
                                      <w:szCs w:val="28"/>
                                    </w:rPr>
                                  </m:ctrlPr>
                                </m:sSubPr>
                                <m:e>
                                  <m:r>
                                    <w:rPr>
                                      <w:rFonts w:ascii="Cambria Math" w:hAnsi="Cambria Math"/>
                                      <w:color w:val="000000" w:themeColor="text1"/>
                                      <w:kern w:val="24"/>
                                      <w:sz w:val="20"/>
                                      <w:szCs w:val="28"/>
                                    </w:rPr>
                                    <m:t>ϵ</m:t>
                                  </m:r>
                                </m:e>
                                <m:sub>
                                  <m:r>
                                    <w:rPr>
                                      <w:rFonts w:ascii="Cambria Math" w:hAnsi="Cambria Math"/>
                                      <w:color w:val="000000" w:themeColor="text1"/>
                                      <w:kern w:val="24"/>
                                      <w:sz w:val="20"/>
                                      <w:szCs w:val="28"/>
                                    </w:rPr>
                                    <m:t>i</m:t>
                                  </m:r>
                                </m:sub>
                              </m:sSub>
                              <m:r>
                                <w:rPr>
                                  <w:rFonts w:ascii="Cambria Math" w:hAnsi="Cambria Math"/>
                                  <w:color w:val="000000" w:themeColor="text1"/>
                                  <w:kern w:val="24"/>
                                  <w:sz w:val="20"/>
                                  <w:szCs w:val="28"/>
                                </w:rPr>
                                <m:t>)</m:t>
                              </m:r>
                            </m:e>
                          </m:nary>
                        </m:oMath>
                      </m:oMathPara>
                    </w:p>
                  </w:txbxContent>
                </v:textbox>
                <w10:wrap type="square"/>
              </v:rect>
            </w:pict>
          </mc:Fallback>
        </mc:AlternateContent>
      </w:r>
      <w:r w:rsidRPr="005324F2">
        <w:rPr>
          <w:rFonts w:ascii="Times New Roman" w:hAnsi="Times New Roman" w:cs="Times New Roman"/>
        </w:rPr>
        <w:t>Assume L independent multipath components. Then the ICI can be computed as the summation of the ICI introduced by each component (</w:t>
      </w:r>
      <m:oMath>
        <m:sSub>
          <m:sSubPr>
            <m:ctrlPr>
              <w:rPr>
                <w:rFonts w:ascii="Cambria Math" w:hAnsi="Cambria Math" w:cs="Times New Roman"/>
                <w:i/>
                <w:iCs/>
              </w:rPr>
            </m:ctrlPr>
          </m:sSubPr>
          <m:e>
            <m:r>
              <w:rPr>
                <w:rFonts w:ascii="Cambria Math" w:hAnsi="Cambria Math" w:cs="Times New Roman"/>
              </w:rPr>
              <m:t>I</m:t>
            </m:r>
          </m:e>
          <m:sub>
            <m:r>
              <w:rPr>
                <w:rFonts w:ascii="Cambria Math" w:hAnsi="Cambria Math" w:cs="Times New Roman"/>
              </w:rPr>
              <m:t>D</m:t>
            </m:r>
          </m:sub>
        </m:sSub>
        <m:r>
          <m:rPr>
            <m:sty m:val="p"/>
          </m:rP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ϵ</m:t>
            </m:r>
          </m:e>
          <m:sub>
            <m:r>
              <w:rPr>
                <w:rFonts w:ascii="Cambria Math" w:hAnsi="Cambria Math" w:cs="Times New Roman"/>
              </w:rPr>
              <m:t>i</m:t>
            </m:r>
          </m:sub>
        </m:sSub>
        <m:r>
          <m:rPr>
            <m:sty m:val="p"/>
          </m:rPr>
          <w:rPr>
            <w:rFonts w:ascii="Cambria Math" w:hAnsi="Cambria Math" w:cs="Times New Roman"/>
          </w:rPr>
          <m:t>)</m:t>
        </m:r>
      </m:oMath>
      <w:r w:rsidRPr="005324F2">
        <w:rPr>
          <w:rFonts w:ascii="Times New Roman" w:hAnsi="Times New Roman" w:cs="Times New Roman"/>
        </w:rPr>
        <w:t>) weighted by the power of each one (</w:t>
      </w:r>
      <m:oMath>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i</m:t>
            </m:r>
          </m:sub>
        </m:sSub>
      </m:oMath>
      <w:r w:rsidRPr="005324F2">
        <w:rPr>
          <w:rFonts w:ascii="Times New Roman" w:hAnsi="Times New Roman" w:cs="Times New Roman"/>
        </w:rPr>
        <w:t>):</w:t>
      </w:r>
    </w:p>
    <w:p w14:paraId="4EE8822C" w14:textId="77777777" w:rsidR="00CB33A2" w:rsidRPr="005324F2" w:rsidRDefault="00CB33A2" w:rsidP="00CB33A2">
      <w:pPr>
        <w:spacing w:after="0"/>
        <w:jc w:val="both"/>
        <w:rPr>
          <w:rFonts w:ascii="Times New Roman" w:hAnsi="Times New Roman" w:cs="Times New Roman"/>
        </w:rPr>
      </w:pPr>
    </w:p>
    <w:p w14:paraId="48D6BCE8" w14:textId="77777777" w:rsidR="00CB33A2" w:rsidRDefault="00CB33A2" w:rsidP="00CB33A2">
      <w:pPr>
        <w:spacing w:after="0"/>
        <w:ind w:left="720"/>
        <w:jc w:val="both"/>
        <w:rPr>
          <w:rFonts w:ascii="Times New Roman" w:hAnsi="Times New Roman" w:cs="Times New Roman"/>
          <w:sz w:val="24"/>
        </w:rPr>
      </w:pPr>
    </w:p>
    <w:p w14:paraId="7119F1D6" w14:textId="77777777" w:rsidR="00CB33A2" w:rsidRPr="008B6075" w:rsidRDefault="00CB33A2" w:rsidP="00CB33A2">
      <w:pPr>
        <w:pStyle w:val="ListParagraph"/>
        <w:numPr>
          <w:ilvl w:val="0"/>
          <w:numId w:val="14"/>
        </w:numPr>
        <w:spacing w:after="0"/>
        <w:jc w:val="both"/>
        <w:rPr>
          <w:rFonts w:ascii="Times New Roman" w:hAnsi="Times New Roman" w:cs="Times New Roman"/>
        </w:rPr>
      </w:pPr>
      <w:r>
        <w:rPr>
          <w:rFonts w:ascii="Times New Roman" w:hAnsi="Times New Roman" w:cs="Times New Roman"/>
        </w:rPr>
        <w:t>Interference due to Excessive DS beyond CP:</w:t>
      </w:r>
    </w:p>
    <w:p w14:paraId="0B5F8B9E" w14:textId="77777777" w:rsidR="00CB33A2" w:rsidRPr="00825711" w:rsidRDefault="00DF658B" w:rsidP="00CB33A2">
      <w:pPr>
        <w:pStyle w:val="Heading2"/>
        <w:numPr>
          <w:ilvl w:val="0"/>
          <w:numId w:val="0"/>
        </w:numPr>
        <w:ind w:left="567" w:firstLine="567"/>
        <w:jc w:val="center"/>
        <w:rPr>
          <w:rFonts w:ascii="Times New Roman" w:eastAsiaTheme="minorHAnsi" w:hAnsi="Times New Roman" w:cs="Times New Roman"/>
          <w:sz w:val="22"/>
          <w:szCs w:val="22"/>
        </w:rPr>
      </w:pPr>
      <m:oMathPara>
        <m:oMath>
          <m:sSub>
            <m:sSubPr>
              <m:ctrlPr>
                <w:rPr>
                  <w:rFonts w:ascii="Cambria Math" w:eastAsiaTheme="minorHAnsi" w:hAnsi="Cambria Math" w:cs="Times New Roman"/>
                  <w:sz w:val="22"/>
                  <w:szCs w:val="22"/>
                </w:rPr>
              </m:ctrlPr>
            </m:sSubPr>
            <m:e>
              <m:r>
                <w:rPr>
                  <w:rFonts w:ascii="Cambria Math" w:eastAsiaTheme="minorHAnsi" w:hAnsi="Cambria Math" w:cs="Times New Roman"/>
                  <w:sz w:val="22"/>
                  <w:szCs w:val="22"/>
                </w:rPr>
                <m:t>I</m:t>
              </m:r>
            </m:e>
            <m:sub>
              <m:r>
                <w:rPr>
                  <w:rFonts w:ascii="Cambria Math" w:eastAsiaTheme="minorHAnsi" w:hAnsi="Cambria Math" w:cs="Times New Roman"/>
                  <w:sz w:val="22"/>
                  <w:szCs w:val="22"/>
                </w:rPr>
                <m:t>CP</m:t>
              </m:r>
            </m:sub>
          </m:sSub>
          <m:r>
            <m:rPr>
              <m:sty m:val="p"/>
            </m:rPr>
            <w:rPr>
              <w:rFonts w:ascii="Cambria Math" w:eastAsiaTheme="minorHAnsi" w:hAnsi="Cambria Math" w:cs="Times New Roman"/>
              <w:sz w:val="22"/>
              <w:szCs w:val="22"/>
            </w:rPr>
            <m:t>=</m:t>
          </m:r>
          <m:nary>
            <m:naryPr>
              <m:chr m:val="∑"/>
              <m:ctrlPr>
                <w:rPr>
                  <w:rFonts w:ascii="Cambria Math" w:eastAsiaTheme="minorHAnsi" w:hAnsi="Cambria Math" w:cs="Times New Roman"/>
                  <w:sz w:val="22"/>
                  <w:szCs w:val="22"/>
                </w:rPr>
              </m:ctrlPr>
            </m:naryPr>
            <m:sub>
              <m:r>
                <w:rPr>
                  <w:rFonts w:ascii="Cambria Math" w:eastAsiaTheme="minorHAnsi" w:hAnsi="Cambria Math" w:cs="Times New Roman"/>
                  <w:sz w:val="22"/>
                  <w:szCs w:val="22"/>
                </w:rPr>
                <m:t>i</m:t>
              </m:r>
              <m:r>
                <m:rPr>
                  <m:sty m:val="p"/>
                </m:rPr>
                <w:rPr>
                  <w:rFonts w:ascii="Cambria Math" w:eastAsiaTheme="minorHAnsi" w:hAnsi="Cambria Math" w:cs="Times New Roman"/>
                  <w:sz w:val="22"/>
                  <w:szCs w:val="22"/>
                </w:rPr>
                <m:t>=1</m:t>
              </m:r>
            </m:sub>
            <m:sup>
              <m:r>
                <w:rPr>
                  <w:rFonts w:ascii="Cambria Math" w:eastAsiaTheme="minorHAnsi" w:hAnsi="Cambria Math" w:cs="Times New Roman"/>
                  <w:sz w:val="22"/>
                  <w:szCs w:val="22"/>
                </w:rPr>
                <m:t>L</m:t>
              </m:r>
            </m:sup>
            <m:e>
              <m:sSubSup>
                <m:sSubSupPr>
                  <m:ctrlPr>
                    <w:rPr>
                      <w:rFonts w:ascii="Cambria Math" w:eastAsiaTheme="minorHAnsi" w:hAnsi="Cambria Math" w:cs="Times New Roman"/>
                      <w:sz w:val="22"/>
                      <w:szCs w:val="22"/>
                    </w:rPr>
                  </m:ctrlPr>
                </m:sSubSupPr>
                <m:e>
                  <m:r>
                    <w:rPr>
                      <w:rFonts w:ascii="Cambria Math" w:eastAsiaTheme="minorHAnsi" w:hAnsi="Cambria Math" w:cs="Times New Roman"/>
                      <w:sz w:val="22"/>
                      <w:szCs w:val="22"/>
                    </w:rPr>
                    <m:t>r</m:t>
                  </m:r>
                </m:e>
                <m:sub>
                  <m:r>
                    <w:rPr>
                      <w:rFonts w:ascii="Cambria Math" w:eastAsiaTheme="minorHAnsi" w:hAnsi="Cambria Math" w:cs="Times New Roman"/>
                      <w:sz w:val="22"/>
                      <w:szCs w:val="22"/>
                    </w:rPr>
                    <m:t>ED</m:t>
                  </m:r>
                </m:sub>
                <m:sup>
                  <m:r>
                    <w:rPr>
                      <w:rFonts w:ascii="Cambria Math" w:eastAsiaTheme="minorHAnsi" w:hAnsi="Cambria Math" w:cs="Times New Roman"/>
                      <w:sz w:val="22"/>
                      <w:szCs w:val="22"/>
                    </w:rPr>
                    <m:t>i</m:t>
                  </m:r>
                </m:sup>
              </m:sSubSup>
              <m:r>
                <m:rPr>
                  <m:sty m:val="p"/>
                </m:rPr>
                <w:rPr>
                  <w:rFonts w:ascii="Cambria Math" w:eastAsiaTheme="minorHAnsi" w:hAnsi="Cambria Math" w:cs="Times New Roman"/>
                  <w:sz w:val="22"/>
                  <w:szCs w:val="22"/>
                </w:rPr>
                <m:t>*</m:t>
              </m:r>
              <m:d>
                <m:dPr>
                  <m:ctrlPr>
                    <w:rPr>
                      <w:rFonts w:ascii="Cambria Math" w:eastAsiaTheme="minorHAnsi" w:hAnsi="Cambria Math" w:cs="Times New Roman"/>
                      <w:sz w:val="22"/>
                      <w:szCs w:val="22"/>
                    </w:rPr>
                  </m:ctrlPr>
                </m:dPr>
                <m:e>
                  <m:r>
                    <m:rPr>
                      <m:sty m:val="p"/>
                    </m:rPr>
                    <w:rPr>
                      <w:rFonts w:ascii="Cambria Math" w:eastAsiaTheme="minorHAnsi" w:hAnsi="Cambria Math" w:cs="Times New Roman"/>
                      <w:sz w:val="22"/>
                      <w:szCs w:val="22"/>
                    </w:rPr>
                    <m:t>2-</m:t>
                  </m:r>
                  <m:sSubSup>
                    <m:sSubSupPr>
                      <m:ctrlPr>
                        <w:rPr>
                          <w:rFonts w:ascii="Cambria Math" w:eastAsiaTheme="minorHAnsi" w:hAnsi="Cambria Math" w:cs="Times New Roman"/>
                          <w:sz w:val="22"/>
                          <w:szCs w:val="22"/>
                        </w:rPr>
                      </m:ctrlPr>
                    </m:sSubSupPr>
                    <m:e>
                      <m:r>
                        <w:rPr>
                          <w:rFonts w:ascii="Cambria Math" w:eastAsiaTheme="minorHAnsi" w:hAnsi="Cambria Math" w:cs="Times New Roman"/>
                          <w:sz w:val="22"/>
                          <w:szCs w:val="22"/>
                        </w:rPr>
                        <m:t>r</m:t>
                      </m:r>
                    </m:e>
                    <m:sub>
                      <m:r>
                        <w:rPr>
                          <w:rFonts w:ascii="Cambria Math" w:eastAsiaTheme="minorHAnsi" w:hAnsi="Cambria Math" w:cs="Times New Roman"/>
                          <w:sz w:val="22"/>
                          <w:szCs w:val="22"/>
                        </w:rPr>
                        <m:t>ED</m:t>
                      </m:r>
                    </m:sub>
                    <m:sup>
                      <m:r>
                        <w:rPr>
                          <w:rFonts w:ascii="Cambria Math" w:eastAsiaTheme="minorHAnsi" w:hAnsi="Cambria Math" w:cs="Times New Roman"/>
                          <w:sz w:val="22"/>
                          <w:szCs w:val="22"/>
                        </w:rPr>
                        <m:t>i</m:t>
                      </m:r>
                    </m:sup>
                  </m:sSubSup>
                </m:e>
              </m:d>
              <m:r>
                <m:rPr>
                  <m:sty m:val="p"/>
                </m:rPr>
                <w:rPr>
                  <w:rFonts w:ascii="Cambria Math" w:eastAsiaTheme="minorHAnsi" w:hAnsi="Cambria Math" w:cs="Times New Roman"/>
                  <w:sz w:val="22"/>
                  <w:szCs w:val="22"/>
                </w:rPr>
                <m:t>*</m:t>
              </m:r>
              <m:sSub>
                <m:sSubPr>
                  <m:ctrlPr>
                    <w:rPr>
                      <w:rFonts w:ascii="Cambria Math" w:eastAsiaTheme="minorHAnsi" w:hAnsi="Cambria Math" w:cs="Times New Roman"/>
                      <w:sz w:val="22"/>
                      <w:szCs w:val="22"/>
                    </w:rPr>
                  </m:ctrlPr>
                </m:sSubPr>
                <m:e>
                  <m:r>
                    <w:rPr>
                      <w:rFonts w:ascii="Cambria Math" w:eastAsiaTheme="minorHAnsi" w:hAnsi="Cambria Math" w:cs="Times New Roman"/>
                      <w:sz w:val="22"/>
                      <w:szCs w:val="22"/>
                    </w:rPr>
                    <m:t>p</m:t>
                  </m:r>
                </m:e>
                <m:sub>
                  <m:r>
                    <w:rPr>
                      <w:rFonts w:ascii="Cambria Math" w:eastAsiaTheme="minorHAnsi" w:hAnsi="Cambria Math" w:cs="Times New Roman"/>
                      <w:sz w:val="22"/>
                      <w:szCs w:val="22"/>
                    </w:rPr>
                    <m:t>i</m:t>
                  </m:r>
                </m:sub>
              </m:sSub>
            </m:e>
          </m:nary>
        </m:oMath>
      </m:oMathPara>
    </w:p>
    <w:p w14:paraId="6B7BDD06" w14:textId="77777777" w:rsidR="00CB33A2" w:rsidRPr="008B6075" w:rsidRDefault="00CB33A2" w:rsidP="00CB33A2">
      <w:pPr>
        <w:pStyle w:val="ListParagraph"/>
        <w:jc w:val="both"/>
        <w:rPr>
          <w:rFonts w:ascii="Times New Roman" w:hAnsi="Times New Roman" w:cs="Times New Roman"/>
        </w:rPr>
      </w:pPr>
      <w:r>
        <w:rPr>
          <w:rFonts w:ascii="Times New Roman" w:hAnsi="Times New Roman" w:cs="Times New Roman"/>
        </w:rPr>
        <w:t>where the notation can be found in the Appendix and more details in [1].</w:t>
      </w:r>
    </w:p>
    <w:p w14:paraId="09DB2AF7" w14:textId="77777777" w:rsidR="00CB33A2" w:rsidRDefault="00CB33A2" w:rsidP="00CB33A2">
      <w:pPr>
        <w:pStyle w:val="ListParagraph"/>
        <w:numPr>
          <w:ilvl w:val="0"/>
          <w:numId w:val="14"/>
        </w:numPr>
        <w:jc w:val="both"/>
        <w:rPr>
          <w:rFonts w:ascii="Times New Roman" w:hAnsi="Times New Roman" w:cs="Times New Roman"/>
        </w:rPr>
      </w:pPr>
      <w:r w:rsidRPr="00825711">
        <w:rPr>
          <w:rFonts w:ascii="Times New Roman" w:hAnsi="Times New Roman" w:cs="Times New Roman"/>
        </w:rPr>
        <w:t>Effective average SINR</w:t>
      </w:r>
      <w:r>
        <w:rPr>
          <w:rFonts w:ascii="Times New Roman" w:hAnsi="Times New Roman" w:cs="Times New Roman"/>
        </w:rPr>
        <w:t>:</w:t>
      </w:r>
    </w:p>
    <w:p w14:paraId="380BFBE8" w14:textId="77777777" w:rsidR="00CB33A2" w:rsidRDefault="00CB33A2" w:rsidP="00CB33A2">
      <w:pPr>
        <w:pStyle w:val="ListParagraph"/>
        <w:ind w:firstLine="414"/>
        <w:jc w:val="center"/>
        <w:rPr>
          <w:rFonts w:ascii="Times New Roman" w:eastAsiaTheme="minorEastAsia" w:hAnsi="Times New Roman" w:cs="Times New Roman"/>
          <w:iCs/>
          <w:sz w:val="28"/>
        </w:rPr>
      </w:pPr>
      <m:oMath>
        <m:r>
          <w:rPr>
            <w:rFonts w:ascii="Cambria Math" w:hAnsi="Cambria Math" w:cs="Times New Roman"/>
            <w:sz w:val="28"/>
          </w:rPr>
          <m:t>SINR= </m:t>
        </m:r>
        <m:f>
          <m:fPr>
            <m:ctrlPr>
              <w:rPr>
                <w:rFonts w:ascii="Cambria Math" w:hAnsi="Cambria Math" w:cs="Times New Roman"/>
                <w:i/>
                <w:iCs/>
                <w:sz w:val="28"/>
              </w:rPr>
            </m:ctrlPr>
          </m:fPr>
          <m:num>
            <m:r>
              <w:rPr>
                <w:rFonts w:ascii="Cambria Math" w:hAnsi="Cambria Math" w:cs="Times New Roman"/>
                <w:sz w:val="28"/>
              </w:rPr>
              <m:t>1</m:t>
            </m:r>
          </m:num>
          <m:den>
            <m:f>
              <m:fPr>
                <m:ctrlPr>
                  <w:rPr>
                    <w:rFonts w:ascii="Cambria Math" w:hAnsi="Cambria Math" w:cs="Times New Roman"/>
                    <w:i/>
                    <w:iCs/>
                    <w:sz w:val="28"/>
                  </w:rPr>
                </m:ctrlPr>
              </m:fPr>
              <m:num>
                <m:r>
                  <w:rPr>
                    <w:rFonts w:ascii="Cambria Math" w:hAnsi="Cambria Math" w:cs="Times New Roman"/>
                    <w:sz w:val="28"/>
                  </w:rPr>
                  <m:t>1</m:t>
                </m:r>
              </m:num>
              <m:den>
                <m:sSub>
                  <m:sSubPr>
                    <m:ctrlPr>
                      <w:rPr>
                        <w:rFonts w:ascii="Cambria Math" w:hAnsi="Cambria Math" w:cs="Times New Roman"/>
                        <w:i/>
                        <w:iCs/>
                        <w:sz w:val="28"/>
                      </w:rPr>
                    </m:ctrlPr>
                  </m:sSubPr>
                  <m:e>
                    <m:r>
                      <w:rPr>
                        <w:rFonts w:ascii="Cambria Math" w:hAnsi="Cambria Math" w:cs="Times New Roman"/>
                        <w:sz w:val="28"/>
                      </w:rPr>
                      <m:t>I</m:t>
                    </m:r>
                  </m:e>
                  <m:sub>
                    <m:r>
                      <w:rPr>
                        <w:rFonts w:ascii="Cambria Math" w:hAnsi="Cambria Math" w:cs="Times New Roman"/>
                        <w:sz w:val="28"/>
                      </w:rPr>
                      <m:t>D</m:t>
                    </m:r>
                  </m:sub>
                </m:sSub>
              </m:den>
            </m:f>
            <m:r>
              <w:rPr>
                <w:rFonts w:ascii="Cambria Math" w:hAnsi="Cambria Math" w:cs="Times New Roman"/>
                <w:sz w:val="28"/>
              </w:rPr>
              <m:t>+</m:t>
            </m:r>
            <m:f>
              <m:fPr>
                <m:ctrlPr>
                  <w:rPr>
                    <w:rFonts w:ascii="Cambria Math" w:hAnsi="Cambria Math" w:cs="Times New Roman"/>
                    <w:i/>
                    <w:iCs/>
                    <w:sz w:val="28"/>
                  </w:rPr>
                </m:ctrlPr>
              </m:fPr>
              <m:num>
                <m:r>
                  <w:rPr>
                    <w:rFonts w:ascii="Cambria Math" w:hAnsi="Cambria Math" w:cs="Times New Roman"/>
                    <w:sz w:val="28"/>
                  </w:rPr>
                  <m:t>1</m:t>
                </m:r>
              </m:num>
              <m:den>
                <m:sSub>
                  <m:sSubPr>
                    <m:ctrlPr>
                      <w:rPr>
                        <w:rFonts w:ascii="Cambria Math" w:hAnsi="Cambria Math" w:cs="Times New Roman"/>
                        <w:i/>
                        <w:iCs/>
                        <w:sz w:val="28"/>
                      </w:rPr>
                    </m:ctrlPr>
                  </m:sSubPr>
                  <m:e>
                    <m:r>
                      <w:rPr>
                        <w:rFonts w:ascii="Cambria Math" w:hAnsi="Cambria Math" w:cs="Times New Roman"/>
                        <w:sz w:val="28"/>
                      </w:rPr>
                      <m:t>I</m:t>
                    </m:r>
                  </m:e>
                  <m:sub>
                    <m:r>
                      <w:rPr>
                        <w:rFonts w:ascii="Cambria Math" w:hAnsi="Cambria Math" w:cs="Times New Roman"/>
                        <w:sz w:val="28"/>
                      </w:rPr>
                      <m:t>CP</m:t>
                    </m:r>
                  </m:sub>
                </m:sSub>
              </m:den>
            </m:f>
            <m:r>
              <w:rPr>
                <w:rFonts w:ascii="Cambria Math" w:hAnsi="Cambria Math" w:cs="Times New Roman"/>
                <w:sz w:val="28"/>
              </w:rPr>
              <m:t>+</m:t>
            </m:r>
            <m:f>
              <m:fPr>
                <m:ctrlPr>
                  <w:rPr>
                    <w:rFonts w:ascii="Cambria Math" w:hAnsi="Cambria Math" w:cs="Times New Roman"/>
                    <w:i/>
                    <w:iCs/>
                    <w:sz w:val="28"/>
                  </w:rPr>
                </m:ctrlPr>
              </m:fPr>
              <m:num>
                <m:r>
                  <w:rPr>
                    <w:rFonts w:ascii="Cambria Math" w:hAnsi="Cambria Math" w:cs="Times New Roman"/>
                    <w:sz w:val="28"/>
                  </w:rPr>
                  <m:t>1</m:t>
                </m:r>
              </m:num>
              <m:den>
                <m:r>
                  <w:rPr>
                    <w:rFonts w:ascii="Cambria Math" w:hAnsi="Cambria Math" w:cs="Times New Roman"/>
                    <w:sz w:val="28"/>
                  </w:rPr>
                  <m:t>Geometry</m:t>
                </m:r>
              </m:den>
            </m:f>
          </m:den>
        </m:f>
      </m:oMath>
      <w:r w:rsidRPr="008B6075">
        <w:rPr>
          <w:rFonts w:ascii="Times New Roman" w:eastAsiaTheme="minorEastAsia" w:hAnsi="Times New Roman" w:cs="Times New Roman"/>
          <w:iCs/>
          <w:sz w:val="28"/>
        </w:rPr>
        <w:t>.</w:t>
      </w:r>
    </w:p>
    <w:p w14:paraId="4D36FDC5" w14:textId="3DD28816" w:rsidR="00C13473" w:rsidRPr="00C13473" w:rsidRDefault="00C13473" w:rsidP="00C13473">
      <w:pPr>
        <w:ind w:left="567" w:firstLine="3"/>
        <w:rPr>
          <w:rFonts w:ascii="Times New Roman" w:eastAsia="Calibri" w:hAnsi="Times New Roman" w:cs="Times New Roman"/>
        </w:rPr>
      </w:pPr>
      <w:r w:rsidRPr="00C13473">
        <w:rPr>
          <w:rFonts w:ascii="Times New Roman" w:eastAsia="Calibri" w:hAnsi="Times New Roman" w:cs="Times New Roman"/>
        </w:rPr>
        <w:t xml:space="preserve">Note that if there are additional interference due to other reasons, such as phase noise, these need to be added in the above formula as an additional </w:t>
      </w:r>
      <w:r>
        <w:rPr>
          <w:rFonts w:ascii="Times New Roman" w:eastAsia="Calibri" w:hAnsi="Times New Roman" w:cs="Times New Roman"/>
        </w:rPr>
        <w:t>factor</w:t>
      </w:r>
      <w:r w:rsidRPr="00C13473">
        <w:rPr>
          <w:rFonts w:ascii="Times New Roman" w:eastAsia="Calibri" w:hAnsi="Times New Roman" w:cs="Times New Roman"/>
        </w:rPr>
        <w:t xml:space="preserve"> in the denominator.</w:t>
      </w:r>
    </w:p>
    <w:p w14:paraId="3ECBB345" w14:textId="77777777" w:rsidR="00CB33A2" w:rsidRPr="008B6075" w:rsidRDefault="00CB33A2" w:rsidP="00CB33A2">
      <w:pPr>
        <w:pStyle w:val="ListParagraph"/>
        <w:numPr>
          <w:ilvl w:val="0"/>
          <w:numId w:val="14"/>
        </w:numPr>
        <w:jc w:val="both"/>
        <w:rPr>
          <w:rFonts w:ascii="Times New Roman" w:hAnsi="Times New Roman" w:cs="Times New Roman"/>
        </w:rPr>
      </w:pPr>
      <w:r>
        <w:rPr>
          <w:rFonts w:ascii="Times New Roman" w:hAnsi="Times New Roman" w:cs="Times New Roman"/>
        </w:rPr>
        <w:t>Spectral Efficiency calculation based on constrained capacity and effective SINR:</w:t>
      </w:r>
    </w:p>
    <w:p w14:paraId="27A93C8E" w14:textId="77777777" w:rsidR="00CB33A2" w:rsidRPr="008B6075" w:rsidRDefault="00CB33A2" w:rsidP="00CB33A2">
      <w:pPr>
        <w:pStyle w:val="ListParagraph"/>
        <w:jc w:val="both"/>
        <w:rPr>
          <w:rFonts w:ascii="Times New Roman" w:eastAsiaTheme="minorEastAsia" w:hAnsi="Times New Roman" w:cs="Times New Roman"/>
          <w:iCs/>
        </w:rPr>
      </w:pPr>
      <m:oMathPara>
        <m:oMathParaPr>
          <m:jc m:val="center"/>
        </m:oMathParaPr>
        <m:oMath>
          <m:r>
            <w:rPr>
              <w:rFonts w:ascii="Cambria Math" w:hAnsi="Cambria Math" w:cs="Times New Roman"/>
            </w:rPr>
            <m:t>SpeEff= Capacit</m:t>
          </m:r>
          <m:sSub>
            <m:sSubPr>
              <m:ctrlPr>
                <w:rPr>
                  <w:rFonts w:ascii="Cambria Math" w:hAnsi="Cambria Math" w:cs="Times New Roman"/>
                  <w:i/>
                  <w:iCs/>
                </w:rPr>
              </m:ctrlPr>
            </m:sSubPr>
            <m:e>
              <m:r>
                <w:rPr>
                  <w:rFonts w:ascii="Cambria Math" w:hAnsi="Cambria Math" w:cs="Times New Roman"/>
                </w:rPr>
                <m:t>y</m:t>
              </m:r>
            </m:e>
            <m:sub>
              <m:r>
                <w:rPr>
                  <w:rFonts w:ascii="Cambria Math" w:hAnsi="Cambria Math" w:cs="Times New Roman"/>
                </w:rPr>
                <m:t>M-QAM</m:t>
              </m:r>
            </m:sub>
          </m:sSub>
          <m:d>
            <m:dPr>
              <m:ctrlPr>
                <w:rPr>
                  <w:rFonts w:ascii="Cambria Math" w:hAnsi="Cambria Math" w:cs="Times New Roman"/>
                  <w:i/>
                  <w:iCs/>
                </w:rPr>
              </m:ctrlPr>
            </m:dPr>
            <m:e>
              <m:r>
                <w:rPr>
                  <w:rFonts w:ascii="Cambria Math" w:hAnsi="Cambria Math" w:cs="Times New Roman"/>
                </w:rPr>
                <m:t> SN</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dB</m:t>
                  </m:r>
                </m:sub>
              </m:sSub>
              <m:r>
                <w:rPr>
                  <w:rFonts w:ascii="Cambria Math" w:hAnsi="Cambria Math" w:cs="Times New Roman"/>
                </w:rPr>
                <m:t>-BackOf</m:t>
              </m:r>
              <m:sSub>
                <m:sSubPr>
                  <m:ctrlPr>
                    <w:rPr>
                      <w:rFonts w:ascii="Cambria Math" w:hAnsi="Cambria Math" w:cs="Times New Roman"/>
                      <w:i/>
                      <w:iCs/>
                    </w:rPr>
                  </m:ctrlPr>
                </m:sSubPr>
                <m:e>
                  <m:r>
                    <w:rPr>
                      <w:rFonts w:ascii="Cambria Math" w:hAnsi="Cambria Math" w:cs="Times New Roman"/>
                    </w:rPr>
                    <m:t>f</m:t>
                  </m:r>
                </m:e>
                <m:sub>
                  <m:r>
                    <w:rPr>
                      <w:rFonts w:ascii="Cambria Math" w:hAnsi="Cambria Math" w:cs="Times New Roman"/>
                    </w:rPr>
                    <m:t>dB</m:t>
                  </m:r>
                </m:sub>
              </m:sSub>
            </m:e>
          </m:d>
          <m:r>
            <w:rPr>
              <w:rFonts w:ascii="Cambria Math" w:hAnsi="Cambria Math" w:cs="Times New Roman"/>
            </w:rPr>
            <m:t>*</m:t>
          </m:r>
          <m:d>
            <m:dPr>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1+CPRatio</m:t>
                  </m:r>
                </m:den>
              </m:f>
            </m:e>
          </m:d>
        </m:oMath>
      </m:oMathPara>
    </w:p>
    <w:p w14:paraId="2284C8F0" w14:textId="77777777" w:rsidR="00CB33A2" w:rsidRPr="00825711" w:rsidRDefault="00CB33A2" w:rsidP="00CB33A2">
      <w:pPr>
        <w:ind w:left="153" w:firstLine="567"/>
        <w:jc w:val="both"/>
        <w:rPr>
          <w:rFonts w:ascii="Times New Roman" w:hAnsi="Times New Roman" w:cs="Times New Roman"/>
          <w:iCs/>
        </w:rPr>
      </w:pPr>
      <w:r w:rsidRPr="00825711">
        <w:rPr>
          <w:rFonts w:ascii="Times New Roman" w:hAnsi="Times New Roman" w:cs="Times New Roman"/>
          <w:iCs/>
        </w:rPr>
        <w:t xml:space="preserve">where </w:t>
      </w:r>
    </w:p>
    <w:p w14:paraId="5B1D5F40" w14:textId="77777777" w:rsidR="00CB33A2" w:rsidRPr="00825711" w:rsidRDefault="00CB33A2" w:rsidP="00CB33A2">
      <w:pPr>
        <w:pStyle w:val="ListParagraph"/>
        <w:numPr>
          <w:ilvl w:val="0"/>
          <w:numId w:val="13"/>
        </w:numPr>
        <w:ind w:left="1287"/>
        <w:jc w:val="both"/>
        <w:rPr>
          <w:rFonts w:ascii="Times New Roman" w:hAnsi="Times New Roman" w:cs="Times New Roman"/>
        </w:rPr>
      </w:pPr>
      <m:oMath>
        <m:r>
          <w:rPr>
            <w:rFonts w:ascii="Cambria Math" w:hAnsi="Cambria Math" w:cs="Times New Roman"/>
          </w:rPr>
          <m:t>Capacit</m:t>
        </m:r>
        <m:sSub>
          <m:sSubPr>
            <m:ctrlPr>
              <w:rPr>
                <w:rFonts w:ascii="Cambria Math" w:hAnsi="Cambria Math" w:cs="Times New Roman"/>
                <w:i/>
                <w:iCs/>
              </w:rPr>
            </m:ctrlPr>
          </m:sSubPr>
          <m:e>
            <m:r>
              <w:rPr>
                <w:rFonts w:ascii="Cambria Math" w:hAnsi="Cambria Math" w:cs="Times New Roman"/>
              </w:rPr>
              <m:t>y</m:t>
            </m:r>
          </m:e>
          <m:sub>
            <m:r>
              <w:rPr>
                <w:rFonts w:ascii="Cambria Math" w:hAnsi="Cambria Math" w:cs="Times New Roman"/>
              </w:rPr>
              <m:t>M-QAM</m:t>
            </m:r>
          </m:sub>
        </m:sSub>
        <m:r>
          <w:rPr>
            <w:rFonts w:ascii="Cambria Math" w:hAnsi="Cambria Math" w:cs="Times New Roman"/>
          </w:rPr>
          <m:t>(SINR)</m:t>
        </m:r>
      </m:oMath>
      <w:r w:rsidRPr="00825711">
        <w:rPr>
          <w:rFonts w:ascii="Times New Roman" w:eastAsiaTheme="minorEastAsia" w:hAnsi="Times New Roman" w:cs="Times New Roman"/>
          <w:iCs/>
        </w:rPr>
        <w:t xml:space="preserve"> is a function that calculates the constrained capacity given a maximum QAM modulation, </w:t>
      </w:r>
    </w:p>
    <w:p w14:paraId="10DBFFB5" w14:textId="77777777" w:rsidR="00CB33A2" w:rsidRPr="00825711" w:rsidRDefault="00CB33A2" w:rsidP="00CB33A2">
      <w:pPr>
        <w:pStyle w:val="ListParagraph"/>
        <w:numPr>
          <w:ilvl w:val="0"/>
          <w:numId w:val="13"/>
        </w:numPr>
        <w:ind w:left="1287"/>
        <w:jc w:val="both"/>
        <w:rPr>
          <w:rFonts w:ascii="Times New Roman" w:hAnsi="Times New Roman" w:cs="Times New Roman"/>
        </w:rPr>
      </w:pPr>
      <m:oMath>
        <m:r>
          <w:rPr>
            <w:rFonts w:ascii="Cambria Math" w:hAnsi="Cambria Math" w:cs="Times New Roman"/>
          </w:rPr>
          <m:t>BackOf</m:t>
        </m:r>
        <m:sSub>
          <m:sSubPr>
            <m:ctrlPr>
              <w:rPr>
                <w:rFonts w:ascii="Cambria Math" w:hAnsi="Cambria Math" w:cs="Times New Roman"/>
                <w:i/>
                <w:iCs/>
              </w:rPr>
            </m:ctrlPr>
          </m:sSubPr>
          <m:e>
            <m:r>
              <w:rPr>
                <w:rFonts w:ascii="Cambria Math" w:hAnsi="Cambria Math" w:cs="Times New Roman"/>
              </w:rPr>
              <m:t>f</m:t>
            </m:r>
          </m:e>
          <m:sub>
            <m:r>
              <w:rPr>
                <w:rFonts w:ascii="Cambria Math" w:hAnsi="Cambria Math" w:cs="Times New Roman"/>
              </w:rPr>
              <m:t>dB</m:t>
            </m:r>
          </m:sub>
        </m:sSub>
      </m:oMath>
      <w:r w:rsidRPr="00825711">
        <w:rPr>
          <w:rFonts w:ascii="Times New Roman" w:hAnsi="Times New Roman" w:cs="Times New Roman"/>
          <w:iCs/>
        </w:rPr>
        <w:t xml:space="preserve"> is a back-off value from the constrained capacity formula</w:t>
      </w:r>
      <w:r>
        <w:rPr>
          <w:rFonts w:ascii="Times New Roman" w:hAnsi="Times New Roman" w:cs="Times New Roman"/>
          <w:iCs/>
        </w:rPr>
        <w:t>,</w:t>
      </w:r>
    </w:p>
    <w:p w14:paraId="62ED73FB" w14:textId="77777777" w:rsidR="00CB33A2" w:rsidRPr="005041DB" w:rsidRDefault="00CB33A2" w:rsidP="00CB33A2">
      <w:pPr>
        <w:pStyle w:val="ListParagraph"/>
        <w:numPr>
          <w:ilvl w:val="0"/>
          <w:numId w:val="13"/>
        </w:numPr>
        <w:ind w:left="1287"/>
        <w:jc w:val="both"/>
        <w:rPr>
          <w:rFonts w:ascii="Times New Roman" w:hAnsi="Times New Roman" w:cs="Times New Roman"/>
        </w:rPr>
      </w:pPr>
      <m:oMath>
        <m:r>
          <w:rPr>
            <w:rFonts w:ascii="Cambria Math" w:hAnsi="Cambria Math" w:cs="Times New Roman"/>
          </w:rPr>
          <m:t>CPRatio</m:t>
        </m:r>
      </m:oMath>
      <w:r w:rsidRPr="00825711">
        <w:rPr>
          <w:rFonts w:ascii="Times New Roman" w:hAnsi="Times New Roman" w:cs="Times New Roman"/>
          <w:iCs/>
        </w:rPr>
        <w:t xml:space="preserve"> is the ratio of the CP length over the OFDM symbol length (without the CP).</w:t>
      </w:r>
    </w:p>
    <w:p w14:paraId="071F5103" w14:textId="4FFB5EC8" w:rsidR="00CB33A2" w:rsidRPr="00CB33A2" w:rsidRDefault="00CB33A2" w:rsidP="00CB33A2">
      <w:pPr>
        <w:pStyle w:val="Heading3"/>
      </w:pPr>
      <w:r>
        <w:t>Effective TDL channel of post-beamformed CDL-C</w:t>
      </w:r>
    </w:p>
    <w:p w14:paraId="651C00AC" w14:textId="6B0792AB" w:rsidR="005B236E" w:rsidRDefault="00CB33A2" w:rsidP="00D82FFD">
      <w:pPr>
        <w:jc w:val="both"/>
        <w:rPr>
          <w:rFonts w:ascii="Times New Roman" w:hAnsi="Times New Roman" w:cs="Times New Roman"/>
          <w:sz w:val="24"/>
          <w:szCs w:val="24"/>
        </w:rPr>
      </w:pPr>
      <w:r>
        <w:rPr>
          <w:rFonts w:ascii="Times New Roman" w:hAnsi="Times New Roman" w:cs="Times New Roman"/>
          <w:sz w:val="24"/>
          <w:szCs w:val="24"/>
        </w:rPr>
        <w:t>W</w:t>
      </w:r>
      <w:r w:rsidR="005B236E" w:rsidRPr="005B236E">
        <w:rPr>
          <w:rFonts w:ascii="Times New Roman" w:hAnsi="Times New Roman" w:cs="Times New Roman"/>
          <w:sz w:val="24"/>
          <w:szCs w:val="24"/>
        </w:rPr>
        <w:t xml:space="preserve">e </w:t>
      </w:r>
      <w:r>
        <w:rPr>
          <w:rFonts w:ascii="Times New Roman" w:hAnsi="Times New Roman" w:cs="Times New Roman"/>
          <w:sz w:val="24"/>
          <w:szCs w:val="24"/>
        </w:rPr>
        <w:t>then</w:t>
      </w:r>
      <w:r w:rsidR="005B236E" w:rsidRPr="005B236E">
        <w:rPr>
          <w:rFonts w:ascii="Times New Roman" w:hAnsi="Times New Roman" w:cs="Times New Roman"/>
          <w:sz w:val="24"/>
          <w:szCs w:val="24"/>
        </w:rPr>
        <w:t xml:space="preserve"> find an average normalized </w:t>
      </w:r>
      <w:r w:rsidR="005B236E">
        <w:rPr>
          <w:rFonts w:ascii="Times New Roman" w:hAnsi="Times New Roman" w:cs="Times New Roman"/>
          <w:sz w:val="24"/>
          <w:szCs w:val="24"/>
        </w:rPr>
        <w:t xml:space="preserve">power delay profile of </w:t>
      </w:r>
      <w:r w:rsidR="00F7324A">
        <w:rPr>
          <w:rFonts w:ascii="Times New Roman" w:hAnsi="Times New Roman" w:cs="Times New Roman"/>
          <w:sz w:val="24"/>
          <w:szCs w:val="24"/>
        </w:rPr>
        <w:t>a</w:t>
      </w:r>
      <w:r w:rsidR="005B236E" w:rsidRPr="005B236E">
        <w:rPr>
          <w:rFonts w:ascii="Times New Roman" w:hAnsi="Times New Roman" w:cs="Times New Roman"/>
          <w:sz w:val="24"/>
          <w:szCs w:val="24"/>
        </w:rPr>
        <w:t xml:space="preserve"> TDL channel that results from a post-beamformed channel for CDL-C channel </w:t>
      </w:r>
      <w:r w:rsidR="005B236E">
        <w:rPr>
          <w:rFonts w:ascii="Times New Roman" w:hAnsi="Times New Roman" w:cs="Times New Roman"/>
          <w:sz w:val="24"/>
          <w:szCs w:val="24"/>
        </w:rPr>
        <w:t xml:space="preserve">by </w:t>
      </w:r>
      <w:r w:rsidR="005B236E" w:rsidRPr="00EF0E1F">
        <w:rPr>
          <w:rFonts w:ascii="Times New Roman" w:hAnsi="Times New Roman" w:cs="Times New Roman"/>
          <w:sz w:val="24"/>
          <w:szCs w:val="24"/>
        </w:rPr>
        <w:t>apply</w:t>
      </w:r>
      <w:r w:rsidR="005B236E">
        <w:rPr>
          <w:rFonts w:ascii="Times New Roman" w:hAnsi="Times New Roman" w:cs="Times New Roman"/>
          <w:sz w:val="24"/>
          <w:szCs w:val="24"/>
        </w:rPr>
        <w:t>ing</w:t>
      </w:r>
      <w:r w:rsidR="005B236E" w:rsidRPr="00EF0E1F">
        <w:rPr>
          <w:rFonts w:ascii="Times New Roman" w:hAnsi="Times New Roman" w:cs="Times New Roman"/>
          <w:sz w:val="24"/>
          <w:szCs w:val="24"/>
        </w:rPr>
        <w:t xml:space="preserve"> directional beamforming to the angles of</w:t>
      </w:r>
      <w:r w:rsidR="005B236E">
        <w:rPr>
          <w:rFonts w:ascii="Times New Roman" w:hAnsi="Times New Roman" w:cs="Times New Roman"/>
          <w:sz w:val="24"/>
          <w:szCs w:val="24"/>
        </w:rPr>
        <w:t xml:space="preserve"> the strongest cluster in power </w:t>
      </w:r>
      <w:r w:rsidR="00D82FFD">
        <w:rPr>
          <w:rFonts w:ascii="Times New Roman" w:hAnsi="Times New Roman" w:cs="Times New Roman"/>
          <w:sz w:val="24"/>
          <w:szCs w:val="24"/>
        </w:rPr>
        <w:t xml:space="preserve">with </w:t>
      </w:r>
    </w:p>
    <w:p w14:paraId="227139BF" w14:textId="57425374" w:rsidR="005B236E" w:rsidRDefault="00223653" w:rsidP="005B236E">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a</w:t>
      </w:r>
      <w:r w:rsidR="00C13473">
        <w:rPr>
          <w:rFonts w:ascii="Times New Roman" w:hAnsi="Times New Roman" w:cs="Times New Roman"/>
          <w:sz w:val="24"/>
          <w:szCs w:val="24"/>
        </w:rPr>
        <w:t xml:space="preserve"> 8x4 array at the b</w:t>
      </w:r>
      <w:r w:rsidR="00D82FFD" w:rsidRPr="005B236E">
        <w:rPr>
          <w:rFonts w:ascii="Times New Roman" w:hAnsi="Times New Roman" w:cs="Times New Roman"/>
          <w:sz w:val="24"/>
          <w:szCs w:val="24"/>
        </w:rPr>
        <w:t xml:space="preserve">ase station and 4x2 at the UE, </w:t>
      </w:r>
    </w:p>
    <w:p w14:paraId="44155DEE" w14:textId="5A133FCD" w:rsidR="005B236E" w:rsidRDefault="00D82FFD" w:rsidP="005B236E">
      <w:pPr>
        <w:pStyle w:val="ListParagraph"/>
        <w:numPr>
          <w:ilvl w:val="0"/>
          <w:numId w:val="12"/>
        </w:numPr>
        <w:jc w:val="both"/>
        <w:rPr>
          <w:rFonts w:ascii="Times New Roman" w:hAnsi="Times New Roman" w:cs="Times New Roman"/>
          <w:sz w:val="24"/>
          <w:szCs w:val="24"/>
        </w:rPr>
      </w:pPr>
      <w:r w:rsidRPr="005B236E">
        <w:rPr>
          <w:rFonts w:ascii="Times New Roman" w:hAnsi="Times New Roman" w:cs="Times New Roman"/>
          <w:sz w:val="24"/>
          <w:szCs w:val="24"/>
        </w:rPr>
        <w:t xml:space="preserve">and </w:t>
      </w:r>
      <w:r w:rsidR="00223653">
        <w:rPr>
          <w:rFonts w:ascii="Times New Roman" w:hAnsi="Times New Roman" w:cs="Times New Roman"/>
          <w:sz w:val="24"/>
          <w:szCs w:val="24"/>
        </w:rPr>
        <w:t>a</w:t>
      </w:r>
      <w:r w:rsidRPr="005B236E">
        <w:rPr>
          <w:rFonts w:ascii="Times New Roman" w:hAnsi="Times New Roman" w:cs="Times New Roman"/>
          <w:sz w:val="24"/>
          <w:szCs w:val="24"/>
        </w:rPr>
        <w:t xml:space="preserve"> 32x4 at the base station and 8x2 at the UE. </w:t>
      </w:r>
    </w:p>
    <w:p w14:paraId="49CB2D9A" w14:textId="2DD96053" w:rsidR="00CB33A2" w:rsidRDefault="00CB33A2" w:rsidP="00CB33A2">
      <w:pPr>
        <w:jc w:val="both"/>
        <w:rPr>
          <w:rFonts w:ascii="Times New Roman" w:hAnsi="Times New Roman" w:cs="Times New Roman"/>
          <w:sz w:val="24"/>
          <w:szCs w:val="24"/>
        </w:rPr>
      </w:pPr>
      <w:r w:rsidRPr="00CB33A2">
        <w:rPr>
          <w:rFonts w:ascii="Times New Roman" w:hAnsi="Times New Roman" w:cs="Times New Roman"/>
          <w:sz w:val="24"/>
          <w:szCs w:val="24"/>
        </w:rPr>
        <w:t>The resulting normalized</w:t>
      </w:r>
      <w:r w:rsidR="004870A0">
        <w:rPr>
          <w:rFonts w:ascii="Times New Roman" w:hAnsi="Times New Roman" w:cs="Times New Roman"/>
          <w:sz w:val="24"/>
          <w:szCs w:val="24"/>
        </w:rPr>
        <w:t xml:space="preserve"> average</w:t>
      </w:r>
      <w:r w:rsidRPr="00CB33A2">
        <w:rPr>
          <w:rFonts w:ascii="Times New Roman" w:hAnsi="Times New Roman" w:cs="Times New Roman"/>
          <w:sz w:val="24"/>
          <w:szCs w:val="24"/>
        </w:rPr>
        <w:t xml:space="preserve"> PDPs are plotted in </w:t>
      </w:r>
      <w:r>
        <w:rPr>
          <w:rFonts w:ascii="Times New Roman" w:hAnsi="Times New Roman" w:cs="Times New Roman"/>
          <w:sz w:val="24"/>
          <w:szCs w:val="24"/>
        </w:rPr>
        <w:t xml:space="preserve">Figure 2. </w:t>
      </w:r>
      <w:r w:rsidR="004870A0">
        <w:rPr>
          <w:rFonts w:ascii="Times New Roman" w:hAnsi="Times New Roman" w:cs="Times New Roman"/>
          <w:sz w:val="24"/>
          <w:szCs w:val="24"/>
        </w:rPr>
        <w:t>Note that x-axis in this figure is the normalized delay, i.e., the delay over the RMS delay of the pre-beamformed channel. Even though these PDPs are only an average PDP resulting from directional beamforming to the ang</w:t>
      </w:r>
      <w:r w:rsidR="00223653">
        <w:rPr>
          <w:rFonts w:ascii="Times New Roman" w:hAnsi="Times New Roman" w:cs="Times New Roman"/>
          <w:sz w:val="24"/>
          <w:szCs w:val="24"/>
        </w:rPr>
        <w:t xml:space="preserve">les of the strongest cluster in </w:t>
      </w:r>
      <w:r w:rsidR="004870A0">
        <w:rPr>
          <w:rFonts w:ascii="Times New Roman" w:hAnsi="Times New Roman" w:cs="Times New Roman"/>
          <w:sz w:val="24"/>
          <w:szCs w:val="24"/>
        </w:rPr>
        <w:t xml:space="preserve">a CDL-C channel, we observe that </w:t>
      </w:r>
      <w:r w:rsidR="00F51FF7">
        <w:rPr>
          <w:rFonts w:ascii="Times New Roman" w:hAnsi="Times New Roman" w:cs="Times New Roman"/>
          <w:sz w:val="24"/>
          <w:szCs w:val="24"/>
        </w:rPr>
        <w:t>in both scenarios only few paths have a relative power (e.g., &gt; -30 dB) that could result in any noticeable SINR degradation if they are outside the CP, and that only at large geometries.  Note however that even for pre-beamformed RMS delay spread of 1000 nsec, all these relatively str</w:t>
      </w:r>
      <w:r w:rsidR="00223653">
        <w:rPr>
          <w:rFonts w:ascii="Times New Roman" w:hAnsi="Times New Roman" w:cs="Times New Roman"/>
          <w:sz w:val="24"/>
          <w:szCs w:val="24"/>
        </w:rPr>
        <w:t xml:space="preserve">ong paths appear in a window of </w:t>
      </w:r>
      <w:r w:rsidR="00F51FF7">
        <w:rPr>
          <w:rFonts w:ascii="Times New Roman" w:hAnsi="Times New Roman" w:cs="Times New Roman"/>
          <w:sz w:val="24"/>
          <w:szCs w:val="24"/>
        </w:rPr>
        <w:t xml:space="preserve">500 nsec around the main peak which means that the CP length of </w:t>
      </w:r>
      <w:r w:rsidR="00296AC9">
        <w:rPr>
          <w:rFonts w:ascii="Times New Roman" w:hAnsi="Times New Roman" w:cs="Times New Roman"/>
          <w:sz w:val="24"/>
          <w:szCs w:val="24"/>
        </w:rPr>
        <w:t>120 KHz NCP can still cover it (CP length is 586 nsec for 120 KHz NCP).</w:t>
      </w:r>
    </w:p>
    <w:p w14:paraId="711C1B7F" w14:textId="77777777" w:rsidR="00F51FF7" w:rsidRDefault="004870A0" w:rsidP="00F51FF7">
      <w:pPr>
        <w:keepNext/>
        <w:jc w:val="right"/>
      </w:pP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14:anchorId="366F0C6E" wp14:editId="0DECEB6C">
            <wp:extent cx="2857500" cy="1535572"/>
            <wp:effectExtent l="0" t="0" r="0" b="7620"/>
            <wp:docPr id="4" name="Picture 4" descr="C:\Users\amanolak\Documents\5G documents\Contributions\87\TDLCDL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ocuments\5G documents\Contributions\87\TDLCDLC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69608" cy="1542079"/>
                    </a:xfrm>
                    <a:prstGeom prst="rect">
                      <a:avLst/>
                    </a:prstGeom>
                    <a:noFill/>
                    <a:ln>
                      <a:noFill/>
                    </a:ln>
                  </pic:spPr>
                </pic:pic>
              </a:graphicData>
            </a:graphic>
          </wp:inline>
        </w:drawing>
      </w: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14:anchorId="7C71DE42" wp14:editId="184FD990">
            <wp:extent cx="2924175" cy="1571403"/>
            <wp:effectExtent l="0" t="0" r="0" b="0"/>
            <wp:docPr id="5" name="Picture 5" descr="C:\Users\amanolak\Documents\5G documents\Contributions\87\TDLCDL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anolak\Documents\5G documents\Contributions\87\TDLCDLC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0024" cy="1585294"/>
                    </a:xfrm>
                    <a:prstGeom prst="rect">
                      <a:avLst/>
                    </a:prstGeom>
                    <a:noFill/>
                    <a:ln>
                      <a:noFill/>
                    </a:ln>
                  </pic:spPr>
                </pic:pic>
              </a:graphicData>
            </a:graphic>
          </wp:inline>
        </w:drawing>
      </w:r>
    </w:p>
    <w:p w14:paraId="3A186B2F" w14:textId="3E1CDE7A" w:rsidR="007C6365" w:rsidRDefault="007C6365" w:rsidP="007C6365">
      <w:pPr>
        <w:pStyle w:val="Caption"/>
        <w:ind w:left="1701" w:firstLine="567"/>
        <w:jc w:val="left"/>
      </w:pPr>
      <w:r>
        <w:t>1-a</w:t>
      </w:r>
      <w:r>
        <w:tab/>
      </w:r>
      <w:r>
        <w:tab/>
      </w:r>
      <w:r>
        <w:tab/>
      </w:r>
      <w:r>
        <w:tab/>
      </w:r>
      <w:r>
        <w:tab/>
      </w:r>
      <w:r>
        <w:tab/>
      </w:r>
      <w:r>
        <w:tab/>
      </w:r>
      <w:r>
        <w:tab/>
        <w:t xml:space="preserve">      1-b</w:t>
      </w:r>
    </w:p>
    <w:p w14:paraId="1AA9918E" w14:textId="50AAE67D" w:rsidR="0065293C" w:rsidRPr="009204C5" w:rsidRDefault="00F51FF7" w:rsidP="009204C5">
      <w:pPr>
        <w:pStyle w:val="Caption"/>
      </w:pPr>
      <w:r>
        <w:lastRenderedPageBreak/>
        <w:t xml:space="preserve">Figure </w:t>
      </w:r>
      <w:r w:rsidR="00DF658B">
        <w:fldChar w:fldCharType="begin"/>
      </w:r>
      <w:r w:rsidR="00DF658B">
        <w:instrText xml:space="preserve"> SEQ Figure \* ARABIC </w:instrText>
      </w:r>
      <w:r w:rsidR="00DF658B">
        <w:fldChar w:fldCharType="separate"/>
      </w:r>
      <w:r>
        <w:rPr>
          <w:noProof/>
        </w:rPr>
        <w:t>1</w:t>
      </w:r>
      <w:r w:rsidR="00DF658B">
        <w:rPr>
          <w:noProof/>
        </w:rPr>
        <w:fldChar w:fldCharType="end"/>
      </w:r>
      <w:r>
        <w:rPr>
          <w:noProof/>
        </w:rPr>
        <w:t xml:space="preserve">  Average normalized PDPs of post-beamformed CDL-C channels</w:t>
      </w:r>
      <w:r w:rsidR="007C6365">
        <w:rPr>
          <w:noProof/>
        </w:rPr>
        <w:t xml:space="preserve">. </w:t>
      </w:r>
      <w:r w:rsidR="00950598">
        <w:rPr>
          <w:noProof/>
        </w:rPr>
        <w:t xml:space="preserve">Figure </w:t>
      </w:r>
      <w:r w:rsidR="007C6365">
        <w:rPr>
          <w:noProof/>
        </w:rPr>
        <w:t xml:space="preserve">1-a is for 8x4 array at the BS and 4x2 at the UE, and </w:t>
      </w:r>
      <w:r w:rsidR="00950598">
        <w:rPr>
          <w:noProof/>
        </w:rPr>
        <w:t xml:space="preserve">Figure </w:t>
      </w:r>
      <w:r w:rsidR="007C6365">
        <w:rPr>
          <w:noProof/>
        </w:rPr>
        <w:t>1-b is for 32x4 at the BS and 8x2 at the UE</w:t>
      </w:r>
    </w:p>
    <w:p w14:paraId="7A1DB173" w14:textId="18743221" w:rsidR="00CB33A2" w:rsidRDefault="00CB33A2" w:rsidP="00CB33A2">
      <w:pPr>
        <w:pStyle w:val="Heading3"/>
      </w:pPr>
      <w:r>
        <w:t>Spectral Efficiency comparison</w:t>
      </w:r>
    </w:p>
    <w:p w14:paraId="7B200FCA" w14:textId="7468D39A" w:rsidR="007C6365" w:rsidRDefault="00223653" w:rsidP="009204C5">
      <w:pPr>
        <w:jc w:val="both"/>
        <w:rPr>
          <w:rFonts w:ascii="Times New Roman" w:hAnsi="Times New Roman" w:cs="Times New Roman"/>
          <w:sz w:val="24"/>
          <w:szCs w:val="24"/>
        </w:rPr>
      </w:pPr>
      <w:r>
        <w:rPr>
          <w:rFonts w:ascii="Times New Roman" w:hAnsi="Times New Roman" w:cs="Times New Roman"/>
          <w:sz w:val="24"/>
          <w:szCs w:val="24"/>
        </w:rPr>
        <w:t>In general, timing errors could potentially lead to excessive delay spread beyond CP even in scenarios where the CP length could nominally cover the delay spread of the channel</w:t>
      </w:r>
      <w:r w:rsidR="009204C5" w:rsidRPr="009204C5">
        <w:rPr>
          <w:rFonts w:ascii="Times New Roman" w:hAnsi="Times New Roman" w:cs="Times New Roman"/>
          <w:sz w:val="24"/>
          <w:szCs w:val="24"/>
        </w:rPr>
        <w:t xml:space="preserve">. </w:t>
      </w:r>
      <w:r w:rsidR="009204C5">
        <w:rPr>
          <w:rFonts w:ascii="Times New Roman" w:hAnsi="Times New Roman" w:cs="Times New Roman"/>
          <w:sz w:val="24"/>
          <w:szCs w:val="24"/>
        </w:rPr>
        <w:t>For example, in Figure 1, if the</w:t>
      </w:r>
      <w:r>
        <w:rPr>
          <w:rFonts w:ascii="Times New Roman" w:hAnsi="Times New Roman" w:cs="Times New Roman"/>
          <w:sz w:val="24"/>
          <w:szCs w:val="24"/>
        </w:rPr>
        <w:t xml:space="preserve"> FFT</w:t>
      </w:r>
      <w:r w:rsidR="009204C5">
        <w:rPr>
          <w:rFonts w:ascii="Times New Roman" w:hAnsi="Times New Roman" w:cs="Times New Roman"/>
          <w:sz w:val="24"/>
          <w:szCs w:val="24"/>
        </w:rPr>
        <w:t xml:space="preserve"> window starts too early (or too late), then the main paths might appear outside the CP and would cause interference due to excessive delay spread beyond CP.  </w:t>
      </w:r>
      <w:r w:rsidR="007D039C">
        <w:rPr>
          <w:rFonts w:ascii="Times New Roman" w:hAnsi="Times New Roman" w:cs="Times New Roman"/>
          <w:sz w:val="24"/>
          <w:szCs w:val="24"/>
        </w:rPr>
        <w:t xml:space="preserve">However, we do believe that even for 1000 nsec pre-beamformed RMS delay spread, there is enough </w:t>
      </w:r>
      <w:r w:rsidR="007C6365">
        <w:rPr>
          <w:rFonts w:ascii="Times New Roman" w:hAnsi="Times New Roman" w:cs="Times New Roman"/>
          <w:sz w:val="24"/>
          <w:szCs w:val="24"/>
        </w:rPr>
        <w:t xml:space="preserve">room for timing error mismatches and still get better performance than ECP. Such an example is shown in Figure 2 where we compare the spectral efficiency of the NCP and </w:t>
      </w:r>
      <w:r w:rsidR="00950598">
        <w:rPr>
          <w:rFonts w:ascii="Times New Roman" w:hAnsi="Times New Roman" w:cs="Times New Roman"/>
          <w:sz w:val="24"/>
          <w:szCs w:val="24"/>
        </w:rPr>
        <w:t xml:space="preserve">LTE </w:t>
      </w:r>
      <w:r w:rsidR="007C6365">
        <w:rPr>
          <w:rFonts w:ascii="Times New Roman" w:hAnsi="Times New Roman" w:cs="Times New Roman"/>
          <w:sz w:val="24"/>
          <w:szCs w:val="24"/>
        </w:rPr>
        <w:t>ECP numerologies using the methodology described in Section 2.1.1 for 120 KHz SCS for different timing error compared to the optimal FFT window position for the PDP</w:t>
      </w:r>
      <w:r w:rsidR="00950598">
        <w:rPr>
          <w:rFonts w:ascii="Times New Roman" w:hAnsi="Times New Roman" w:cs="Times New Roman"/>
          <w:sz w:val="24"/>
          <w:szCs w:val="24"/>
        </w:rPr>
        <w:t>s</w:t>
      </w:r>
      <w:r w:rsidR="007C6365">
        <w:rPr>
          <w:rFonts w:ascii="Times New Roman" w:hAnsi="Times New Roman" w:cs="Times New Roman"/>
          <w:sz w:val="24"/>
          <w:szCs w:val="24"/>
        </w:rPr>
        <w:t xml:space="preserve"> shown in Figure 1. We observe that for a timing error of</w:t>
      </w:r>
      <w:r w:rsidR="003B16E4">
        <w:rPr>
          <w:rFonts w:ascii="Times New Roman" w:hAnsi="Times New Roman" w:cs="Times New Roman"/>
          <w:sz w:val="24"/>
          <w:szCs w:val="24"/>
        </w:rPr>
        <w:t xml:space="preserve"> at least 175</w:t>
      </w:r>
      <w:r w:rsidR="007C6365">
        <w:rPr>
          <w:rFonts w:ascii="Times New Roman" w:hAnsi="Times New Roman" w:cs="Times New Roman"/>
          <w:sz w:val="24"/>
          <w:szCs w:val="24"/>
        </w:rPr>
        <w:t xml:space="preserve"> nsec</w:t>
      </w:r>
      <w:r w:rsidR="00950598">
        <w:rPr>
          <w:rFonts w:ascii="Times New Roman" w:hAnsi="Times New Roman" w:cs="Times New Roman"/>
          <w:sz w:val="24"/>
          <w:szCs w:val="24"/>
        </w:rPr>
        <w:t xml:space="preserve"> and 300 nsec</w:t>
      </w:r>
      <w:r w:rsidR="007C6365">
        <w:rPr>
          <w:rFonts w:ascii="Times New Roman" w:hAnsi="Times New Roman" w:cs="Times New Roman"/>
          <w:sz w:val="24"/>
          <w:szCs w:val="24"/>
        </w:rPr>
        <w:t xml:space="preserve"> in either direction</w:t>
      </w:r>
      <w:r w:rsidR="00950598">
        <w:rPr>
          <w:rFonts w:ascii="Times New Roman" w:hAnsi="Times New Roman" w:cs="Times New Roman"/>
          <w:sz w:val="24"/>
          <w:szCs w:val="24"/>
        </w:rPr>
        <w:t xml:space="preserve"> for the PDPs in Figure 1-a and Figure 1-b respectively</w:t>
      </w:r>
      <w:r>
        <w:rPr>
          <w:rFonts w:ascii="Times New Roman" w:hAnsi="Times New Roman" w:cs="Times New Roman"/>
          <w:sz w:val="24"/>
          <w:szCs w:val="24"/>
        </w:rPr>
        <w:t xml:space="preserve"> the performance of a</w:t>
      </w:r>
      <w:r w:rsidR="007C6365">
        <w:rPr>
          <w:rFonts w:ascii="Times New Roman" w:hAnsi="Times New Roman" w:cs="Times New Roman"/>
          <w:sz w:val="24"/>
          <w:szCs w:val="24"/>
        </w:rPr>
        <w:t xml:space="preserve"> NCP numerology is </w:t>
      </w:r>
      <w:r w:rsidR="006D4109">
        <w:rPr>
          <w:rFonts w:ascii="Times New Roman" w:hAnsi="Times New Roman" w:cs="Times New Roman"/>
          <w:sz w:val="24"/>
          <w:szCs w:val="24"/>
        </w:rPr>
        <w:t xml:space="preserve">significantly </w:t>
      </w:r>
      <w:r w:rsidR="007C6365">
        <w:rPr>
          <w:rFonts w:ascii="Times New Roman" w:hAnsi="Times New Roman" w:cs="Times New Roman"/>
          <w:sz w:val="24"/>
          <w:szCs w:val="24"/>
        </w:rPr>
        <w:t>better than the p</w:t>
      </w:r>
      <w:r w:rsidR="00950598">
        <w:rPr>
          <w:rFonts w:ascii="Times New Roman" w:hAnsi="Times New Roman" w:cs="Times New Roman"/>
          <w:sz w:val="24"/>
          <w:szCs w:val="24"/>
        </w:rPr>
        <w:t>erformance of the LTE</w:t>
      </w:r>
      <w:r w:rsidR="007C6365">
        <w:rPr>
          <w:rFonts w:ascii="Times New Roman" w:hAnsi="Times New Roman" w:cs="Times New Roman"/>
          <w:sz w:val="24"/>
          <w:szCs w:val="24"/>
        </w:rPr>
        <w:t xml:space="preserve"> ECP numerology. </w:t>
      </w:r>
    </w:p>
    <w:p w14:paraId="5B0636E1" w14:textId="45BEAB25" w:rsidR="00CB33A2" w:rsidRDefault="003B16E4" w:rsidP="00D62530">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D2AEAAD" wp14:editId="4A46E8A5">
            <wp:extent cx="4495721" cy="2413591"/>
            <wp:effectExtent l="0" t="0" r="635" b="6350"/>
            <wp:docPr id="7" name="Picture 7" descr="C:\Users\amanolak\Documents\5G documents\Contributions\87\TDLCDLC1_TENew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anolak\Documents\5G documents\Contributions\87\TDLCDLC1_TENew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549" cy="2454837"/>
                    </a:xfrm>
                    <a:prstGeom prst="rect">
                      <a:avLst/>
                    </a:prstGeom>
                    <a:noFill/>
                    <a:ln>
                      <a:noFill/>
                    </a:ln>
                  </pic:spPr>
                </pic:pic>
              </a:graphicData>
            </a:graphic>
          </wp:inline>
        </w:drawing>
      </w:r>
      <w:r w:rsidR="00E11F5A">
        <w:rPr>
          <w:rFonts w:ascii="Times New Roman" w:hAnsi="Times New Roman" w:cs="Times New Roman"/>
          <w:noProof/>
          <w:sz w:val="24"/>
          <w:szCs w:val="24"/>
        </w:rPr>
        <w:drawing>
          <wp:inline distT="0" distB="0" distL="0" distR="0" wp14:anchorId="3EB876A5" wp14:editId="52AE41C1">
            <wp:extent cx="4594750" cy="2466754"/>
            <wp:effectExtent l="0" t="0" r="0" b="0"/>
            <wp:docPr id="8" name="Picture 8" descr="C:\Users\amanolak\Documents\5G documents\Contributions\87\TDLCDLC2_TE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manolak\Documents\5G documents\Contributions\87\TDLCDLC2_TENew.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2455" cy="2503102"/>
                    </a:xfrm>
                    <a:prstGeom prst="rect">
                      <a:avLst/>
                    </a:prstGeom>
                    <a:noFill/>
                    <a:ln>
                      <a:noFill/>
                    </a:ln>
                  </pic:spPr>
                </pic:pic>
              </a:graphicData>
            </a:graphic>
          </wp:inline>
        </w:drawing>
      </w:r>
    </w:p>
    <w:p w14:paraId="3C2D4822" w14:textId="0F9FBAEA" w:rsidR="004A6D79" w:rsidRPr="00950598" w:rsidRDefault="007C6365" w:rsidP="004A6D79">
      <w:pPr>
        <w:jc w:val="center"/>
        <w:rPr>
          <w:b/>
          <w:noProof/>
        </w:rPr>
      </w:pPr>
      <w:r w:rsidRPr="007C6365">
        <w:rPr>
          <w:b/>
        </w:rPr>
        <w:t xml:space="preserve">Figure </w:t>
      </w:r>
      <w:r>
        <w:rPr>
          <w:b/>
        </w:rPr>
        <w:t>2</w:t>
      </w:r>
      <w:r w:rsidRPr="007C6365">
        <w:rPr>
          <w:b/>
          <w:noProof/>
        </w:rPr>
        <w:t xml:space="preserve">  </w:t>
      </w:r>
      <w:r>
        <w:rPr>
          <w:b/>
          <w:noProof/>
        </w:rPr>
        <w:t xml:space="preserve">Effect of Timing Error of both NCP and ECP for 120 KHz SCS </w:t>
      </w:r>
      <w:r w:rsidR="00950598">
        <w:rPr>
          <w:b/>
          <w:noProof/>
        </w:rPr>
        <w:t>for the PDPs shown in Figure 1.</w:t>
      </w:r>
    </w:p>
    <w:p w14:paraId="724F0760" w14:textId="77777777" w:rsidR="00D31178" w:rsidRDefault="005B7A73" w:rsidP="00D31178">
      <w:pPr>
        <w:pStyle w:val="Heading2"/>
        <w:rPr>
          <w:rFonts w:eastAsia="Calibri"/>
        </w:rPr>
      </w:pPr>
      <w:r>
        <w:rPr>
          <w:rFonts w:eastAsia="Calibri"/>
        </w:rPr>
        <w:lastRenderedPageBreak/>
        <w:t xml:space="preserve"> </w:t>
      </w:r>
      <w:r w:rsidR="00D31178">
        <w:rPr>
          <w:rFonts w:eastAsia="Calibri"/>
        </w:rPr>
        <w:t>Link-level simulation</w:t>
      </w:r>
    </w:p>
    <w:p w14:paraId="6F7131C2" w14:textId="67C3626B" w:rsidR="002174A7" w:rsidRDefault="00950598" w:rsidP="00950598">
      <w:pPr>
        <w:jc w:val="both"/>
        <w:rPr>
          <w:rFonts w:ascii="Times New Roman" w:hAnsi="Times New Roman" w:cs="Times New Roman"/>
          <w:sz w:val="24"/>
          <w:szCs w:val="24"/>
        </w:rPr>
      </w:pPr>
      <w:r w:rsidRPr="00950598">
        <w:rPr>
          <w:rFonts w:ascii="Times New Roman" w:hAnsi="Times New Roman" w:cs="Times New Roman"/>
          <w:sz w:val="24"/>
          <w:szCs w:val="24"/>
        </w:rPr>
        <w:t xml:space="preserve">To corroborate the analysis shown above, </w:t>
      </w:r>
      <w:r>
        <w:rPr>
          <w:rFonts w:ascii="Times New Roman" w:hAnsi="Times New Roman" w:cs="Times New Roman"/>
          <w:sz w:val="24"/>
          <w:szCs w:val="24"/>
        </w:rPr>
        <w:t xml:space="preserve">we present link-level numerical results for the average PDPs </w:t>
      </w:r>
      <w:r w:rsidR="001174BE">
        <w:rPr>
          <w:rFonts w:ascii="Times New Roman" w:hAnsi="Times New Roman" w:cs="Times New Roman"/>
          <w:sz w:val="24"/>
          <w:szCs w:val="24"/>
        </w:rPr>
        <w:t>shown in Figure 1 for pre-BF</w:t>
      </w:r>
      <w:r>
        <w:rPr>
          <w:rFonts w:ascii="Times New Roman" w:hAnsi="Times New Roman" w:cs="Times New Roman"/>
          <w:sz w:val="24"/>
          <w:szCs w:val="24"/>
        </w:rPr>
        <w:t xml:space="preserve"> </w:t>
      </w:r>
      <w:r w:rsidR="001174BE">
        <w:rPr>
          <w:rFonts w:ascii="Times New Roman" w:hAnsi="Times New Roman" w:cs="Times New Roman"/>
          <w:sz w:val="24"/>
          <w:szCs w:val="24"/>
        </w:rPr>
        <w:t xml:space="preserve">DS of </w:t>
      </w:r>
      <w:r>
        <w:rPr>
          <w:rFonts w:ascii="Times New Roman" w:hAnsi="Times New Roman" w:cs="Times New Roman"/>
          <w:sz w:val="24"/>
          <w:szCs w:val="24"/>
        </w:rPr>
        <w:t>1000 nsec for a rank 1 scenario without any</w:t>
      </w:r>
      <w:r w:rsidR="001174BE">
        <w:rPr>
          <w:rFonts w:ascii="Times New Roman" w:hAnsi="Times New Roman" w:cs="Times New Roman"/>
          <w:sz w:val="24"/>
          <w:szCs w:val="24"/>
        </w:rPr>
        <w:t xml:space="preserve"> pilot overhead.</w:t>
      </w:r>
    </w:p>
    <w:p w14:paraId="6D8DEED4" w14:textId="6E92BB07" w:rsidR="0068392B" w:rsidRPr="009B5AF1" w:rsidRDefault="00950598" w:rsidP="00950598">
      <w:pPr>
        <w:jc w:val="both"/>
        <w:rPr>
          <w:rFonts w:ascii="Times New Roman" w:hAnsi="Times New Roman" w:cs="Times New Roman"/>
          <w:sz w:val="24"/>
          <w:szCs w:val="24"/>
        </w:rPr>
      </w:pPr>
      <w:r>
        <w:rPr>
          <w:rFonts w:ascii="Times New Roman" w:hAnsi="Times New Roman" w:cs="Times New Roman"/>
          <w:sz w:val="24"/>
          <w:szCs w:val="24"/>
        </w:rPr>
        <w:t>Simulation parameters are shown in the Table in the Appendix</w:t>
      </w:r>
      <w:r w:rsidR="002174A7">
        <w:rPr>
          <w:rFonts w:ascii="Times New Roman" w:hAnsi="Times New Roman" w:cs="Times New Roman"/>
          <w:sz w:val="24"/>
          <w:szCs w:val="24"/>
        </w:rPr>
        <w:t xml:space="preserve">. </w:t>
      </w:r>
      <w:r w:rsidR="002174A7" w:rsidRPr="009B5AF1">
        <w:rPr>
          <w:rFonts w:ascii="Times New Roman" w:hAnsi="Times New Roman" w:cs="Times New Roman"/>
          <w:sz w:val="24"/>
          <w:szCs w:val="24"/>
        </w:rPr>
        <w:t xml:space="preserve">In summary, the same bandwidth of 89280 KHz is being used for a fair comparison across all four numerologies with a TTI duration of 0.25 msec. Link adaptation with one interlace, 10% transport block error rate (TBLER) target and turbo coding with one codeword and 4 retransmissions is employed. The 1-bit ACK/NAK of each TTI drives the outer loop of the link adaptation where an MCS table with 28 entries up to 64-QAM with rate 0.889 is being used. </w:t>
      </w:r>
      <w:r w:rsidR="0068392B">
        <w:rPr>
          <w:rFonts w:ascii="Times New Roman" w:hAnsi="Times New Roman" w:cs="Times New Roman"/>
          <w:sz w:val="24"/>
          <w:szCs w:val="24"/>
        </w:rPr>
        <w:t xml:space="preserve">Note that these results are not fixed MCS, and take into </w:t>
      </w:r>
      <w:r w:rsidR="009B5AF1">
        <w:rPr>
          <w:rFonts w:ascii="Times New Roman" w:hAnsi="Times New Roman" w:cs="Times New Roman"/>
          <w:sz w:val="24"/>
          <w:szCs w:val="24"/>
        </w:rPr>
        <w:t>account the CP length overhead (c</w:t>
      </w:r>
      <w:r w:rsidR="0068392B">
        <w:rPr>
          <w:rFonts w:ascii="Times New Roman" w:hAnsi="Times New Roman" w:cs="Times New Roman"/>
          <w:sz w:val="24"/>
          <w:szCs w:val="24"/>
        </w:rPr>
        <w:t>omparing numerologies with different CP overheads in a fixed MCS framework is not representative of the actual performance</w:t>
      </w:r>
      <w:r w:rsidR="009B5AF1">
        <w:rPr>
          <w:rFonts w:ascii="Times New Roman" w:hAnsi="Times New Roman" w:cs="Times New Roman"/>
          <w:sz w:val="24"/>
          <w:szCs w:val="24"/>
        </w:rPr>
        <w:t>)</w:t>
      </w:r>
      <w:r w:rsidR="0068392B">
        <w:rPr>
          <w:rFonts w:ascii="Times New Roman" w:hAnsi="Times New Roman" w:cs="Times New Roman"/>
          <w:sz w:val="24"/>
          <w:szCs w:val="24"/>
        </w:rPr>
        <w:t>.</w:t>
      </w:r>
    </w:p>
    <w:p w14:paraId="21B6333D" w14:textId="74F66342" w:rsidR="00D31178" w:rsidRPr="00D31178" w:rsidRDefault="00D31178" w:rsidP="00D31178">
      <w:pPr>
        <w:pStyle w:val="Heading3"/>
        <w:rPr>
          <w:rFonts w:eastAsia="Calibri"/>
        </w:rPr>
      </w:pPr>
      <w:r>
        <w:rPr>
          <w:rFonts w:eastAsia="Calibri"/>
        </w:rPr>
        <w:t>Results without any pilot overhead</w:t>
      </w:r>
    </w:p>
    <w:p w14:paraId="77B46CA4" w14:textId="2C3643D4" w:rsidR="00D31178" w:rsidRDefault="00EF478C" w:rsidP="00D31178">
      <w:pPr>
        <w:rPr>
          <w:highlight w:val="yellow"/>
          <w:lang w:val="en-GB"/>
        </w:rPr>
      </w:pPr>
      <w:r>
        <w:rPr>
          <w:rFonts w:ascii="Times New Roman" w:hAnsi="Times New Roman" w:cs="Times New Roman"/>
          <w:noProof/>
          <w:sz w:val="24"/>
          <w:szCs w:val="24"/>
        </w:rPr>
        <w:drawing>
          <wp:inline distT="0" distB="0" distL="0" distR="0" wp14:anchorId="0AB38B5E" wp14:editId="1785753B">
            <wp:extent cx="2711051" cy="1835475"/>
            <wp:effectExtent l="0" t="0" r="0" b="0"/>
            <wp:docPr id="2" name="Picture 2" descr="C:\Users\amanolak\Desktop\PentNew\OLLA\pentariLink\wilt_infra\run\test\mmW\CDL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Desktop\PentNew\OLLA\pentariLink\wilt_infra\run\test\mmW\CDLC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25198" cy="1845053"/>
                    </a:xfrm>
                    <a:prstGeom prst="rect">
                      <a:avLst/>
                    </a:prstGeom>
                    <a:noFill/>
                    <a:ln>
                      <a:noFill/>
                    </a:ln>
                  </pic:spPr>
                </pic:pic>
              </a:graphicData>
            </a:graphic>
          </wp:inline>
        </w:drawing>
      </w:r>
      <w:r w:rsidR="004D79EA">
        <w:rPr>
          <w:lang w:val="en-GB"/>
        </w:rPr>
        <w:t xml:space="preserve">    </w:t>
      </w:r>
      <w:r w:rsidR="004D79EA">
        <w:rPr>
          <w:rFonts w:ascii="Times New Roman" w:hAnsi="Times New Roman" w:cs="Times New Roman"/>
          <w:noProof/>
          <w:sz w:val="24"/>
          <w:szCs w:val="24"/>
        </w:rPr>
        <w:drawing>
          <wp:inline distT="0" distB="0" distL="0" distR="0" wp14:anchorId="6CAE911B" wp14:editId="667E6AF0">
            <wp:extent cx="3067670" cy="1804736"/>
            <wp:effectExtent l="0" t="0" r="0" b="5080"/>
            <wp:docPr id="3" name="Picture 3" descr="C:\Users\amanolak\Desktop\PentNew\OLLA\pentariLink\wilt_infra\run\test\mmW\CDL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anolak\Desktop\PentNew\OLLA\pentariLink\wilt_infra\run\test\mmW\CDLC2.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5141" cy="1820897"/>
                    </a:xfrm>
                    <a:prstGeom prst="rect">
                      <a:avLst/>
                    </a:prstGeom>
                    <a:noFill/>
                    <a:ln>
                      <a:noFill/>
                    </a:ln>
                  </pic:spPr>
                </pic:pic>
              </a:graphicData>
            </a:graphic>
          </wp:inline>
        </w:drawing>
      </w:r>
    </w:p>
    <w:p w14:paraId="16354820" w14:textId="71436389" w:rsidR="00EF478C" w:rsidRPr="00EF478C" w:rsidRDefault="00EF478C" w:rsidP="00EF478C">
      <w:pPr>
        <w:jc w:val="center"/>
        <w:rPr>
          <w:b/>
          <w:noProof/>
        </w:rPr>
      </w:pPr>
      <w:r w:rsidRPr="007C6365">
        <w:rPr>
          <w:b/>
        </w:rPr>
        <w:t xml:space="preserve">Figure </w:t>
      </w:r>
      <w:r>
        <w:rPr>
          <w:b/>
        </w:rPr>
        <w:t>2</w:t>
      </w:r>
      <w:r w:rsidRPr="007C6365">
        <w:rPr>
          <w:b/>
          <w:noProof/>
        </w:rPr>
        <w:t xml:space="preserve">  </w:t>
      </w:r>
      <w:r>
        <w:rPr>
          <w:b/>
          <w:noProof/>
        </w:rPr>
        <w:t>Link-level</w:t>
      </w:r>
      <w:r w:rsidR="001174BE">
        <w:rPr>
          <w:b/>
          <w:noProof/>
        </w:rPr>
        <w:t xml:space="preserve"> numerical comparison </w:t>
      </w:r>
      <w:r>
        <w:rPr>
          <w:b/>
          <w:noProof/>
        </w:rPr>
        <w:t>for the two PDPs shown in Figure 1</w:t>
      </w:r>
    </w:p>
    <w:p w14:paraId="4F196810" w14:textId="76C79F23" w:rsidR="00D31178" w:rsidRDefault="00D31178" w:rsidP="00D31178">
      <w:pPr>
        <w:pStyle w:val="Heading2"/>
      </w:pPr>
      <w:r>
        <w:t>Additional considerations</w:t>
      </w:r>
    </w:p>
    <w:p w14:paraId="2B195E2D" w14:textId="0A6F2507" w:rsidR="00221B54" w:rsidRPr="00C81577" w:rsidRDefault="00D31178" w:rsidP="00221B54">
      <w:pPr>
        <w:jc w:val="both"/>
        <w:rPr>
          <w:rFonts w:ascii="Times New Roman" w:hAnsi="Times New Roman" w:cs="Times New Roman"/>
          <w:sz w:val="24"/>
          <w:szCs w:val="24"/>
        </w:rPr>
      </w:pPr>
      <w:r w:rsidRPr="00C81577">
        <w:rPr>
          <w:rFonts w:ascii="Times New Roman" w:hAnsi="Times New Roman" w:cs="Times New Roman"/>
          <w:sz w:val="24"/>
          <w:szCs w:val="24"/>
        </w:rPr>
        <w:t xml:space="preserve">As it was shown in the previous section, </w:t>
      </w:r>
      <w:r w:rsidR="00221B54" w:rsidRPr="00C81577">
        <w:rPr>
          <w:rFonts w:ascii="Times New Roman" w:hAnsi="Times New Roman" w:cs="Times New Roman"/>
          <w:sz w:val="24"/>
          <w:szCs w:val="24"/>
        </w:rPr>
        <w:t>as far as spectral efficiency is concerned</w:t>
      </w:r>
      <w:r w:rsidR="00EC2085">
        <w:rPr>
          <w:rFonts w:ascii="Times New Roman" w:hAnsi="Times New Roman" w:cs="Times New Roman"/>
          <w:sz w:val="24"/>
          <w:szCs w:val="24"/>
        </w:rPr>
        <w:t>,</w:t>
      </w:r>
      <w:r w:rsidRPr="00C81577">
        <w:rPr>
          <w:rFonts w:ascii="Times New Roman" w:hAnsi="Times New Roman" w:cs="Times New Roman"/>
          <w:sz w:val="24"/>
          <w:szCs w:val="24"/>
        </w:rPr>
        <w:t xml:space="preserve"> introducing an ECP option for either 60 Khz or 120 KHz </w:t>
      </w:r>
      <w:r w:rsidR="00221B54" w:rsidRPr="00C81577">
        <w:rPr>
          <w:rFonts w:ascii="Times New Roman" w:hAnsi="Times New Roman" w:cs="Times New Roman"/>
          <w:sz w:val="24"/>
          <w:szCs w:val="24"/>
        </w:rPr>
        <w:t>wastes resources that coul</w:t>
      </w:r>
      <w:r w:rsidR="00D00487">
        <w:rPr>
          <w:rFonts w:ascii="Times New Roman" w:hAnsi="Times New Roman" w:cs="Times New Roman"/>
          <w:sz w:val="24"/>
          <w:szCs w:val="24"/>
        </w:rPr>
        <w:t>d be used for data transmission</w:t>
      </w:r>
      <w:r w:rsidR="00221B54" w:rsidRPr="00C81577">
        <w:rPr>
          <w:rFonts w:ascii="Times New Roman" w:hAnsi="Times New Roman" w:cs="Times New Roman"/>
          <w:sz w:val="24"/>
          <w:szCs w:val="24"/>
        </w:rPr>
        <w:t>.</w:t>
      </w:r>
      <w:r w:rsidR="00F84D90">
        <w:rPr>
          <w:rFonts w:ascii="Times New Roman" w:hAnsi="Times New Roman" w:cs="Times New Roman"/>
          <w:sz w:val="24"/>
          <w:szCs w:val="24"/>
        </w:rPr>
        <w:t xml:space="preserve"> </w:t>
      </w:r>
      <w:r w:rsidR="00D00487">
        <w:rPr>
          <w:rFonts w:ascii="Times New Roman" w:hAnsi="Times New Roman" w:cs="Times New Roman"/>
          <w:sz w:val="24"/>
          <w:szCs w:val="24"/>
        </w:rPr>
        <w:t>We now turn our attention to</w:t>
      </w:r>
      <w:r w:rsidR="00F84D90">
        <w:rPr>
          <w:rFonts w:ascii="Times New Roman" w:hAnsi="Times New Roman" w:cs="Times New Roman"/>
          <w:sz w:val="24"/>
          <w:szCs w:val="24"/>
        </w:rPr>
        <w:t xml:space="preserve"> a few other </w:t>
      </w:r>
      <w:r w:rsidR="00D00487">
        <w:rPr>
          <w:rFonts w:ascii="Times New Roman" w:hAnsi="Times New Roman" w:cs="Times New Roman"/>
          <w:sz w:val="24"/>
          <w:szCs w:val="24"/>
        </w:rPr>
        <w:t xml:space="preserve">additional  </w:t>
      </w:r>
      <w:r w:rsidR="00F84D90">
        <w:rPr>
          <w:rFonts w:ascii="Times New Roman" w:hAnsi="Times New Roman" w:cs="Times New Roman"/>
          <w:sz w:val="24"/>
          <w:szCs w:val="24"/>
        </w:rPr>
        <w:t>considerations.</w:t>
      </w:r>
      <w:r w:rsidR="00221B54" w:rsidRPr="00C81577">
        <w:rPr>
          <w:rFonts w:ascii="Times New Roman" w:hAnsi="Times New Roman" w:cs="Times New Roman"/>
          <w:sz w:val="24"/>
          <w:szCs w:val="24"/>
        </w:rPr>
        <w:t xml:space="preserve"> </w:t>
      </w:r>
    </w:p>
    <w:p w14:paraId="54ECD20E" w14:textId="1FDB22A9" w:rsidR="00D31178" w:rsidRDefault="00D31178" w:rsidP="00D31178">
      <w:pPr>
        <w:pStyle w:val="Heading3"/>
      </w:pPr>
      <w:r>
        <w:t>Beam switching time</w:t>
      </w:r>
    </w:p>
    <w:p w14:paraId="57638466" w14:textId="5720AB95" w:rsidR="00D31178" w:rsidRPr="00C81577" w:rsidRDefault="002C2B0C" w:rsidP="002C2B0C">
      <w:pPr>
        <w:jc w:val="both"/>
        <w:rPr>
          <w:rFonts w:ascii="Times New Roman" w:hAnsi="Times New Roman" w:cs="Times New Roman"/>
          <w:sz w:val="24"/>
          <w:szCs w:val="24"/>
        </w:rPr>
      </w:pPr>
      <w:r w:rsidRPr="00C81577">
        <w:rPr>
          <w:rFonts w:ascii="Times New Roman" w:hAnsi="Times New Roman" w:cs="Times New Roman"/>
          <w:sz w:val="24"/>
          <w:szCs w:val="24"/>
        </w:rPr>
        <w:t>We believe that beam switching time is of the order of 50-100 nsec, which is already smaller than the timing errors that can be supported for 120 KHz NCP as we described in the previous section. If larger beam transition teams need to be supported, for</w:t>
      </w:r>
      <w:r w:rsidR="006D4109" w:rsidRPr="00C81577">
        <w:rPr>
          <w:rFonts w:ascii="Times New Roman" w:hAnsi="Times New Roman" w:cs="Times New Roman"/>
          <w:sz w:val="24"/>
          <w:szCs w:val="24"/>
        </w:rPr>
        <w:t xml:space="preserve"> example of the order of 400 nsec, strong</w:t>
      </w:r>
      <w:r w:rsidRPr="00C81577">
        <w:rPr>
          <w:rFonts w:ascii="Times New Roman" w:hAnsi="Times New Roman" w:cs="Times New Roman"/>
          <w:sz w:val="24"/>
          <w:szCs w:val="24"/>
        </w:rPr>
        <w:t xml:space="preserve"> justification and further studies are needed to verify that such </w:t>
      </w:r>
      <w:r w:rsidR="00C81577">
        <w:rPr>
          <w:rFonts w:ascii="Times New Roman" w:hAnsi="Times New Roman" w:cs="Times New Roman"/>
          <w:sz w:val="24"/>
          <w:szCs w:val="24"/>
        </w:rPr>
        <w:t>numbers are not unrealistically large.</w:t>
      </w:r>
    </w:p>
    <w:p w14:paraId="47CA8882" w14:textId="5B5D5B52" w:rsidR="00D31178" w:rsidRDefault="00D31178" w:rsidP="00D31178">
      <w:pPr>
        <w:pStyle w:val="Heading3"/>
      </w:pPr>
      <w:r>
        <w:t>Multipoint transmissions</w:t>
      </w:r>
    </w:p>
    <w:p w14:paraId="6330EFC8" w14:textId="2FBC3D15" w:rsidR="00D31178" w:rsidRPr="00C81577" w:rsidRDefault="006D4109" w:rsidP="00C81577">
      <w:pPr>
        <w:jc w:val="both"/>
        <w:rPr>
          <w:rFonts w:ascii="Times New Roman" w:hAnsi="Times New Roman" w:cs="Times New Roman"/>
          <w:sz w:val="24"/>
          <w:szCs w:val="24"/>
        </w:rPr>
      </w:pPr>
      <w:r w:rsidRPr="00C81577">
        <w:rPr>
          <w:rFonts w:ascii="Times New Roman" w:hAnsi="Times New Roman" w:cs="Times New Roman"/>
          <w:sz w:val="24"/>
          <w:szCs w:val="24"/>
        </w:rPr>
        <w:t xml:space="preserve">As far </w:t>
      </w:r>
      <w:r w:rsidR="00BF03B1">
        <w:rPr>
          <w:rFonts w:ascii="Times New Roman" w:hAnsi="Times New Roman" w:cs="Times New Roman"/>
          <w:sz w:val="24"/>
          <w:szCs w:val="24"/>
        </w:rPr>
        <w:t>multipoint</w:t>
      </w:r>
      <w:r w:rsidRPr="00C81577">
        <w:rPr>
          <w:rFonts w:ascii="Times New Roman" w:hAnsi="Times New Roman" w:cs="Times New Roman"/>
          <w:sz w:val="24"/>
          <w:szCs w:val="24"/>
        </w:rPr>
        <w:t xml:space="preserve"> transmissions are concerned, </w:t>
      </w:r>
      <w:r w:rsidR="00C81577" w:rsidRPr="00C81577">
        <w:rPr>
          <w:rFonts w:ascii="Times New Roman" w:hAnsi="Times New Roman" w:cs="Times New Roman"/>
          <w:sz w:val="24"/>
          <w:szCs w:val="24"/>
        </w:rPr>
        <w:t>the framework and the setup has not been agreed yet</w:t>
      </w:r>
      <w:r w:rsidR="00BF03B1">
        <w:rPr>
          <w:rFonts w:ascii="Times New Roman" w:hAnsi="Times New Roman" w:cs="Times New Roman"/>
          <w:sz w:val="24"/>
          <w:szCs w:val="24"/>
        </w:rPr>
        <w:t>, and therefore it is not clear whether ECP will be needed in such use cases</w:t>
      </w:r>
      <w:r w:rsidR="00C81577" w:rsidRPr="00C81577">
        <w:rPr>
          <w:rFonts w:ascii="Times New Roman" w:hAnsi="Times New Roman" w:cs="Times New Roman"/>
          <w:sz w:val="24"/>
          <w:szCs w:val="24"/>
        </w:rPr>
        <w:t>. Note that even if the timing diference between two TRPs</w:t>
      </w:r>
      <w:r w:rsidR="00BF03B1">
        <w:rPr>
          <w:rFonts w:ascii="Times New Roman" w:hAnsi="Times New Roman" w:cs="Times New Roman"/>
          <w:sz w:val="24"/>
          <w:szCs w:val="24"/>
        </w:rPr>
        <w:t xml:space="preserve"> is large, this typically means that their propagation distance is</w:t>
      </w:r>
      <w:r w:rsidR="00904DE2">
        <w:rPr>
          <w:rFonts w:ascii="Times New Roman" w:hAnsi="Times New Roman" w:cs="Times New Roman"/>
          <w:sz w:val="24"/>
          <w:szCs w:val="24"/>
        </w:rPr>
        <w:t xml:space="preserve"> very</w:t>
      </w:r>
      <w:r w:rsidR="00BF03B1">
        <w:rPr>
          <w:rFonts w:ascii="Times New Roman" w:hAnsi="Times New Roman" w:cs="Times New Roman"/>
          <w:sz w:val="24"/>
          <w:szCs w:val="24"/>
        </w:rPr>
        <w:t xml:space="preserve"> different and thus also the</w:t>
      </w:r>
      <w:r w:rsidR="00C81577" w:rsidRPr="00C81577">
        <w:rPr>
          <w:rFonts w:ascii="Times New Roman" w:hAnsi="Times New Roman" w:cs="Times New Roman"/>
          <w:sz w:val="24"/>
          <w:szCs w:val="24"/>
        </w:rPr>
        <w:t xml:space="preserve"> the</w:t>
      </w:r>
      <w:r w:rsidR="0029206A">
        <w:rPr>
          <w:rFonts w:ascii="Times New Roman" w:hAnsi="Times New Roman" w:cs="Times New Roman"/>
          <w:sz w:val="24"/>
          <w:szCs w:val="24"/>
        </w:rPr>
        <w:t>ir</w:t>
      </w:r>
      <w:r w:rsidR="00C81577" w:rsidRPr="00C81577">
        <w:rPr>
          <w:rFonts w:ascii="Times New Roman" w:hAnsi="Times New Roman" w:cs="Times New Roman"/>
          <w:sz w:val="24"/>
          <w:szCs w:val="24"/>
        </w:rPr>
        <w:t xml:space="preserve"> path loss</w:t>
      </w:r>
      <w:r w:rsidR="0029206A">
        <w:rPr>
          <w:rFonts w:ascii="Times New Roman" w:hAnsi="Times New Roman" w:cs="Times New Roman"/>
          <w:sz w:val="24"/>
          <w:szCs w:val="24"/>
        </w:rPr>
        <w:t xml:space="preserve">es. In short, </w:t>
      </w:r>
      <w:r w:rsidR="00C81577">
        <w:rPr>
          <w:rFonts w:ascii="Times New Roman" w:hAnsi="Times New Roman" w:cs="Times New Roman"/>
          <w:sz w:val="24"/>
          <w:szCs w:val="24"/>
        </w:rPr>
        <w:t xml:space="preserve">the weaker link </w:t>
      </w:r>
      <w:r w:rsidR="0029206A">
        <w:rPr>
          <w:rFonts w:ascii="Times New Roman" w:hAnsi="Times New Roman" w:cs="Times New Roman"/>
          <w:sz w:val="24"/>
          <w:szCs w:val="24"/>
        </w:rPr>
        <w:t>will be received with</w:t>
      </w:r>
      <w:r w:rsidR="00BF03B1" w:rsidRPr="00C81577">
        <w:rPr>
          <w:rFonts w:ascii="Times New Roman" w:hAnsi="Times New Roman" w:cs="Times New Roman"/>
          <w:sz w:val="24"/>
          <w:szCs w:val="24"/>
        </w:rPr>
        <w:t xml:space="preserve"> significantly </w:t>
      </w:r>
      <w:r w:rsidR="00BF03B1">
        <w:rPr>
          <w:rFonts w:ascii="Times New Roman" w:hAnsi="Times New Roman" w:cs="Times New Roman"/>
          <w:sz w:val="24"/>
          <w:szCs w:val="24"/>
        </w:rPr>
        <w:t>smaller</w:t>
      </w:r>
      <w:r w:rsidR="0029206A">
        <w:rPr>
          <w:rFonts w:ascii="Times New Roman" w:hAnsi="Times New Roman" w:cs="Times New Roman"/>
          <w:sz w:val="24"/>
          <w:szCs w:val="24"/>
        </w:rPr>
        <w:t xml:space="preserve"> power</w:t>
      </w:r>
      <w:r w:rsidR="00BF03B1">
        <w:rPr>
          <w:rFonts w:ascii="Times New Roman" w:hAnsi="Times New Roman" w:cs="Times New Roman"/>
          <w:sz w:val="24"/>
          <w:szCs w:val="24"/>
        </w:rPr>
        <w:t xml:space="preserve"> t</w:t>
      </w:r>
      <w:r w:rsidR="0029206A">
        <w:rPr>
          <w:rFonts w:ascii="Times New Roman" w:hAnsi="Times New Roman" w:cs="Times New Roman"/>
          <w:sz w:val="24"/>
          <w:szCs w:val="24"/>
        </w:rPr>
        <w:t>han that of the stronger link, and therefore</w:t>
      </w:r>
      <w:r w:rsidR="00BF03B1">
        <w:rPr>
          <w:rFonts w:ascii="Times New Roman" w:hAnsi="Times New Roman" w:cs="Times New Roman"/>
          <w:sz w:val="24"/>
          <w:szCs w:val="24"/>
        </w:rPr>
        <w:t xml:space="preserve"> </w:t>
      </w:r>
      <w:r w:rsidR="002223C3">
        <w:rPr>
          <w:rFonts w:ascii="Times New Roman" w:hAnsi="Times New Roman" w:cs="Times New Roman"/>
          <w:sz w:val="24"/>
          <w:szCs w:val="24"/>
        </w:rPr>
        <w:t>its</w:t>
      </w:r>
      <w:r w:rsidR="00C81577">
        <w:rPr>
          <w:rFonts w:ascii="Times New Roman" w:hAnsi="Times New Roman" w:cs="Times New Roman"/>
          <w:sz w:val="24"/>
          <w:szCs w:val="24"/>
        </w:rPr>
        <w:t xml:space="preserve"> effect on the performance due to excessive delay spread </w:t>
      </w:r>
      <w:r w:rsidR="00BC0102">
        <w:rPr>
          <w:rFonts w:ascii="Times New Roman" w:hAnsi="Times New Roman" w:cs="Times New Roman"/>
          <w:sz w:val="24"/>
          <w:szCs w:val="24"/>
        </w:rPr>
        <w:t xml:space="preserve">will be </w:t>
      </w:r>
      <w:r w:rsidR="00151E39">
        <w:rPr>
          <w:rFonts w:ascii="Times New Roman" w:hAnsi="Times New Roman" w:cs="Times New Roman"/>
          <w:sz w:val="24"/>
          <w:szCs w:val="24"/>
        </w:rPr>
        <w:t>small</w:t>
      </w:r>
      <w:r w:rsidR="00C81577">
        <w:rPr>
          <w:rFonts w:ascii="Times New Roman" w:hAnsi="Times New Roman" w:cs="Times New Roman"/>
          <w:sz w:val="24"/>
          <w:szCs w:val="24"/>
        </w:rPr>
        <w:t>.</w:t>
      </w:r>
      <w:r w:rsidR="00BF03B1">
        <w:rPr>
          <w:rFonts w:ascii="Times New Roman" w:hAnsi="Times New Roman" w:cs="Times New Roman"/>
          <w:sz w:val="24"/>
          <w:szCs w:val="24"/>
        </w:rPr>
        <w:t xml:space="preserve"> Similar considerations were made for the HST channel model presented in</w:t>
      </w:r>
      <w:r w:rsidR="00CC0D3E">
        <w:rPr>
          <w:rFonts w:ascii="Times New Roman" w:hAnsi="Times New Roman" w:cs="Times New Roman"/>
          <w:sz w:val="24"/>
          <w:szCs w:val="24"/>
        </w:rPr>
        <w:t xml:space="preserve"> [3].</w:t>
      </w:r>
      <w:r w:rsidR="00C81577">
        <w:rPr>
          <w:rFonts w:ascii="Times New Roman" w:hAnsi="Times New Roman" w:cs="Times New Roman"/>
          <w:sz w:val="24"/>
          <w:szCs w:val="24"/>
        </w:rPr>
        <w:t xml:space="preserve"> Therefore, it is currently not clear whether an ECP will be needed in such </w:t>
      </w:r>
      <w:r w:rsidR="00C81577">
        <w:rPr>
          <w:rFonts w:ascii="Times New Roman" w:hAnsi="Times New Roman" w:cs="Times New Roman"/>
          <w:sz w:val="24"/>
          <w:szCs w:val="24"/>
        </w:rPr>
        <w:lastRenderedPageBreak/>
        <w:t>cases, and this decision needs to be delayed until</w:t>
      </w:r>
      <w:r w:rsidR="00E64D63">
        <w:rPr>
          <w:rFonts w:ascii="Times New Roman" w:hAnsi="Times New Roman" w:cs="Times New Roman"/>
          <w:sz w:val="24"/>
          <w:szCs w:val="24"/>
        </w:rPr>
        <w:t xml:space="preserve"> at lteast</w:t>
      </w:r>
      <w:r w:rsidR="00C81577">
        <w:rPr>
          <w:rFonts w:ascii="Times New Roman" w:hAnsi="Times New Roman" w:cs="Times New Roman"/>
          <w:sz w:val="24"/>
          <w:szCs w:val="24"/>
        </w:rPr>
        <w:t xml:space="preserve"> </w:t>
      </w:r>
      <w:r w:rsidR="002C7EDB">
        <w:rPr>
          <w:rFonts w:ascii="Times New Roman" w:hAnsi="Times New Roman" w:cs="Times New Roman"/>
          <w:sz w:val="24"/>
          <w:szCs w:val="24"/>
        </w:rPr>
        <w:t>a multipoint framework</w:t>
      </w:r>
      <w:r w:rsidR="00A42DA9">
        <w:rPr>
          <w:rFonts w:ascii="Times New Roman" w:hAnsi="Times New Roman" w:cs="Times New Roman"/>
          <w:sz w:val="24"/>
          <w:szCs w:val="24"/>
        </w:rPr>
        <w:t xml:space="preserve"> has been agreed for NR and further studies have been performed.</w:t>
      </w:r>
      <w:bookmarkStart w:id="2" w:name="_GoBack"/>
      <w:bookmarkEnd w:id="2"/>
    </w:p>
    <w:p w14:paraId="3B16C61E" w14:textId="39B0A3CD" w:rsidR="00D31178" w:rsidRDefault="00D31178" w:rsidP="00D31178">
      <w:pPr>
        <w:pStyle w:val="Heading3"/>
      </w:pPr>
      <w:r>
        <w:t>Above 40 GHz</w:t>
      </w:r>
    </w:p>
    <w:p w14:paraId="2D925851" w14:textId="760DE581" w:rsidR="004A6D79" w:rsidRDefault="00BF03B1" w:rsidP="004A6D79">
      <w:pPr>
        <w:jc w:val="both"/>
        <w:rPr>
          <w:rFonts w:ascii="Times New Roman" w:hAnsi="Times New Roman" w:cs="Times New Roman"/>
          <w:sz w:val="24"/>
          <w:szCs w:val="24"/>
        </w:rPr>
      </w:pPr>
      <w:r>
        <w:rPr>
          <w:rFonts w:ascii="Times New Roman" w:hAnsi="Times New Roman" w:cs="Times New Roman"/>
          <w:sz w:val="24"/>
          <w:szCs w:val="24"/>
        </w:rPr>
        <w:t>Figure 3</w:t>
      </w:r>
      <w:r w:rsidR="004A6D79">
        <w:rPr>
          <w:rFonts w:ascii="Times New Roman" w:hAnsi="Times New Roman" w:cs="Times New Roman"/>
          <w:sz w:val="24"/>
          <w:szCs w:val="24"/>
        </w:rPr>
        <w:t xml:space="preserve"> depicts the EVM </w:t>
      </w:r>
      <w:r w:rsidR="00115BC2">
        <w:rPr>
          <w:rFonts w:ascii="Times New Roman" w:hAnsi="Times New Roman" w:cs="Times New Roman"/>
          <w:sz w:val="24"/>
          <w:szCs w:val="24"/>
        </w:rPr>
        <w:t xml:space="preserve">performance </w:t>
      </w:r>
      <w:r w:rsidR="004A6D79">
        <w:rPr>
          <w:rFonts w:ascii="Times New Roman" w:hAnsi="Times New Roman" w:cs="Times New Roman"/>
          <w:sz w:val="24"/>
          <w:szCs w:val="24"/>
        </w:rPr>
        <w:t xml:space="preserve">due to phase noise and inter-symbol interference from delay spread, with different tone spacing. We have </w:t>
      </w:r>
      <w:r w:rsidR="001F1094">
        <w:rPr>
          <w:rFonts w:ascii="Times New Roman" w:hAnsi="Times New Roman" w:cs="Times New Roman"/>
          <w:sz w:val="24"/>
          <w:szCs w:val="24"/>
        </w:rPr>
        <w:t>assumed</w:t>
      </w:r>
      <w:r w:rsidR="004A6D79">
        <w:rPr>
          <w:rFonts w:ascii="Times New Roman" w:hAnsi="Times New Roman" w:cs="Times New Roman"/>
          <w:sz w:val="24"/>
          <w:szCs w:val="24"/>
        </w:rPr>
        <w:t xml:space="preserve"> carrier frequency of </w:t>
      </w:r>
      <w:r w:rsidR="001F1094">
        <w:rPr>
          <w:rFonts w:ascii="Times New Roman" w:hAnsi="Times New Roman" w:cs="Times New Roman"/>
          <w:sz w:val="24"/>
          <w:szCs w:val="24"/>
        </w:rPr>
        <w:t xml:space="preserve">73 </w:t>
      </w:r>
      <w:r w:rsidR="004A6D79">
        <w:rPr>
          <w:rFonts w:ascii="Times New Roman" w:hAnsi="Times New Roman" w:cs="Times New Roman"/>
          <w:sz w:val="24"/>
          <w:szCs w:val="24"/>
        </w:rPr>
        <w:t>GHz. We assume that most of the phase noise of the link comes from the UE. Our simulation is based on the phase noise model outlined in [</w:t>
      </w:r>
      <w:r w:rsidR="00B05E6B">
        <w:rPr>
          <w:rFonts w:ascii="Times New Roman" w:hAnsi="Times New Roman" w:cs="Times New Roman"/>
          <w:sz w:val="24"/>
          <w:szCs w:val="24"/>
        </w:rPr>
        <w:t>2</w:t>
      </w:r>
      <w:r w:rsidR="004A6D79">
        <w:rPr>
          <w:rFonts w:ascii="Times New Roman" w:hAnsi="Times New Roman" w:cs="Times New Roman"/>
          <w:sz w:val="24"/>
          <w:szCs w:val="24"/>
        </w:rPr>
        <w:t xml:space="preserve">] as a way forward. We assume only the common phase error due to phase noise has been removed. </w:t>
      </w:r>
      <w:r w:rsidR="001F1094">
        <w:rPr>
          <w:rFonts w:ascii="Times New Roman" w:hAnsi="Times New Roman" w:cs="Times New Roman"/>
          <w:sz w:val="24"/>
          <w:szCs w:val="24"/>
        </w:rPr>
        <w:t>L</w:t>
      </w:r>
      <w:r w:rsidR="004A6D79">
        <w:rPr>
          <w:rFonts w:ascii="Times New Roman" w:hAnsi="Times New Roman" w:cs="Times New Roman"/>
          <w:sz w:val="24"/>
          <w:szCs w:val="24"/>
        </w:rPr>
        <w:t xml:space="preserve">arger antenna arrays </w:t>
      </w:r>
      <w:r w:rsidR="001F1094">
        <w:rPr>
          <w:rFonts w:ascii="Times New Roman" w:hAnsi="Times New Roman" w:cs="Times New Roman"/>
          <w:sz w:val="24"/>
          <w:szCs w:val="24"/>
        </w:rPr>
        <w:t xml:space="preserve">have been assumed </w:t>
      </w:r>
      <w:r w:rsidR="004A6D79">
        <w:rPr>
          <w:rFonts w:ascii="Times New Roman" w:hAnsi="Times New Roman" w:cs="Times New Roman"/>
          <w:sz w:val="24"/>
          <w:szCs w:val="24"/>
        </w:rPr>
        <w:t>than those in &lt;40 GHz simulations, as more antenna elements can be packed due to the smaller wavelength. The larger antenna array</w:t>
      </w:r>
      <w:r w:rsidR="001F1094">
        <w:rPr>
          <w:rFonts w:ascii="Times New Roman" w:hAnsi="Times New Roman" w:cs="Times New Roman"/>
          <w:sz w:val="24"/>
          <w:szCs w:val="24"/>
        </w:rPr>
        <w:t>s result</w:t>
      </w:r>
      <w:r w:rsidR="004A6D79">
        <w:rPr>
          <w:rFonts w:ascii="Times New Roman" w:hAnsi="Times New Roman" w:cs="Times New Roman"/>
          <w:sz w:val="24"/>
          <w:szCs w:val="24"/>
        </w:rPr>
        <w:t xml:space="preserve"> in even smaller post-beamforming delay spread</w:t>
      </w:r>
      <w:r w:rsidR="00C73F23">
        <w:rPr>
          <w:rFonts w:ascii="Times New Roman" w:hAnsi="Times New Roman" w:cs="Times New Roman"/>
          <w:sz w:val="24"/>
          <w:szCs w:val="24"/>
        </w:rPr>
        <w:t>s</w:t>
      </w:r>
      <w:r w:rsidR="004A6D79">
        <w:rPr>
          <w:rFonts w:ascii="Times New Roman" w:hAnsi="Times New Roman" w:cs="Times New Roman"/>
          <w:sz w:val="24"/>
          <w:szCs w:val="24"/>
        </w:rPr>
        <w:t>, e.g. an average post-beamforming delay spread of 6 ns and 19 ns for the 100 ns and 300 ns pre-beamforming delay spread cases, respectively. The simulation assumptions are summarized in Table 4</w:t>
      </w:r>
      <w:r w:rsidR="00C73F23">
        <w:rPr>
          <w:rFonts w:ascii="Times New Roman" w:hAnsi="Times New Roman" w:cs="Times New Roman"/>
          <w:sz w:val="24"/>
          <w:szCs w:val="24"/>
        </w:rPr>
        <w:t xml:space="preserve"> in the Appendix</w:t>
      </w:r>
      <w:r w:rsidR="004A6D79">
        <w:rPr>
          <w:rFonts w:ascii="Times New Roman" w:hAnsi="Times New Roman" w:cs="Times New Roman"/>
          <w:sz w:val="24"/>
          <w:szCs w:val="24"/>
        </w:rPr>
        <w:t>.</w:t>
      </w:r>
    </w:p>
    <w:p w14:paraId="6252E4A1" w14:textId="1D699AA7" w:rsidR="004A6D79" w:rsidRDefault="00B05E6B" w:rsidP="004A6D79">
      <w:pPr>
        <w:jc w:val="both"/>
        <w:rPr>
          <w:rFonts w:ascii="Times New Roman" w:hAnsi="Times New Roman" w:cs="Times New Roman"/>
          <w:sz w:val="24"/>
          <w:szCs w:val="24"/>
          <w:lang w:val="en-GB"/>
        </w:rPr>
      </w:pPr>
      <w:r>
        <w:rPr>
          <w:rFonts w:ascii="Times New Roman" w:hAnsi="Times New Roman" w:cs="Times New Roman"/>
          <w:sz w:val="24"/>
          <w:szCs w:val="24"/>
          <w:lang w:val="en-GB"/>
        </w:rPr>
        <w:t>Figure 3</w:t>
      </w:r>
      <w:r w:rsidR="004A6D79">
        <w:rPr>
          <w:rFonts w:ascii="Times New Roman" w:hAnsi="Times New Roman" w:cs="Times New Roman"/>
          <w:sz w:val="24"/>
          <w:szCs w:val="24"/>
          <w:lang w:val="en-GB"/>
        </w:rPr>
        <w:t xml:space="preserve"> </w:t>
      </w:r>
      <w:r w:rsidR="004A6D79" w:rsidRPr="00E374FD">
        <w:rPr>
          <w:rFonts w:ascii="Times New Roman" w:hAnsi="Times New Roman" w:cs="Times New Roman"/>
          <w:sz w:val="24"/>
          <w:szCs w:val="24"/>
          <w:lang w:val="en-GB"/>
        </w:rPr>
        <w:t>show</w:t>
      </w:r>
      <w:r w:rsidR="004A6D79">
        <w:rPr>
          <w:rFonts w:ascii="Times New Roman" w:hAnsi="Times New Roman" w:cs="Times New Roman"/>
          <w:sz w:val="24"/>
          <w:szCs w:val="24"/>
          <w:lang w:val="en-GB"/>
        </w:rPr>
        <w:t>s</w:t>
      </w:r>
      <w:r w:rsidR="004A6D79" w:rsidRPr="00E374FD">
        <w:rPr>
          <w:rFonts w:ascii="Times New Roman" w:hAnsi="Times New Roman" w:cs="Times New Roman"/>
          <w:sz w:val="24"/>
          <w:szCs w:val="24"/>
          <w:lang w:val="en-GB"/>
        </w:rPr>
        <w:t xml:space="preserve"> </w:t>
      </w:r>
      <w:r w:rsidR="004A28FC">
        <w:rPr>
          <w:rFonts w:ascii="Times New Roman" w:hAnsi="Times New Roman" w:cs="Times New Roman"/>
          <w:sz w:val="24"/>
          <w:szCs w:val="24"/>
          <w:lang w:val="en-GB"/>
        </w:rPr>
        <w:t>that for a 73 GHz system</w:t>
      </w:r>
      <w:r w:rsidR="004A6D79">
        <w:rPr>
          <w:rFonts w:ascii="Times New Roman" w:hAnsi="Times New Roman" w:cs="Times New Roman"/>
          <w:sz w:val="24"/>
          <w:szCs w:val="24"/>
          <w:lang w:val="en-GB"/>
        </w:rPr>
        <w:t xml:space="preserve">, the tone spacing of 240 KHz is preferred for both the normal delay spread (100 ns) and long delay spread </w:t>
      </w:r>
      <w:r w:rsidR="00AA3BDC">
        <w:rPr>
          <w:rFonts w:ascii="Times New Roman" w:hAnsi="Times New Roman" w:cs="Times New Roman"/>
          <w:sz w:val="24"/>
          <w:szCs w:val="24"/>
          <w:lang w:val="en-GB"/>
        </w:rPr>
        <w:t xml:space="preserve">(300 ns) </w:t>
      </w:r>
      <w:r w:rsidR="004A6D79">
        <w:rPr>
          <w:rFonts w:ascii="Times New Roman" w:hAnsi="Times New Roman" w:cs="Times New Roman"/>
          <w:sz w:val="24"/>
          <w:szCs w:val="24"/>
          <w:lang w:val="en-GB"/>
        </w:rPr>
        <w:t xml:space="preserve">cases, as defined in </w:t>
      </w:r>
      <w:r w:rsidR="004A6D79" w:rsidRPr="00E2193D">
        <w:rPr>
          <w:rFonts w:ascii="Times New Roman" w:hAnsi="Times New Roman" w:cs="Times New Roman"/>
          <w:sz w:val="24"/>
          <w:szCs w:val="24"/>
          <w:lang w:val="en-GB"/>
        </w:rPr>
        <w:t>3GPP TR 38.900.</w:t>
      </w:r>
      <w:r w:rsidR="004A6D79">
        <w:rPr>
          <w:rFonts w:ascii="Times New Roman" w:hAnsi="Times New Roman" w:cs="Times New Roman"/>
          <w:sz w:val="24"/>
          <w:szCs w:val="24"/>
          <w:lang w:val="en-GB"/>
        </w:rPr>
        <w:t xml:space="preserve"> With 240 KHz tone spacing, the </w:t>
      </w:r>
      <w:r w:rsidR="00F31701">
        <w:rPr>
          <w:rFonts w:ascii="Times New Roman" w:hAnsi="Times New Roman" w:cs="Times New Roman"/>
          <w:sz w:val="24"/>
          <w:szCs w:val="24"/>
          <w:lang w:val="en-GB"/>
        </w:rPr>
        <w:t>NCP</w:t>
      </w:r>
      <w:r w:rsidR="004A6D79">
        <w:rPr>
          <w:rFonts w:ascii="Times New Roman" w:hAnsi="Times New Roman" w:cs="Times New Roman"/>
          <w:sz w:val="24"/>
          <w:szCs w:val="24"/>
          <w:lang w:val="en-GB"/>
        </w:rPr>
        <w:t xml:space="preserve"> length of 300 ns is sufficient for the </w:t>
      </w:r>
      <w:r w:rsidR="00DD645B">
        <w:rPr>
          <w:rFonts w:ascii="Times New Roman" w:hAnsi="Times New Roman" w:cs="Times New Roman"/>
          <w:sz w:val="24"/>
          <w:szCs w:val="24"/>
          <w:lang w:val="en-GB"/>
        </w:rPr>
        <w:t>case of the long delay spread plus 100 ns</w:t>
      </w:r>
      <w:r w:rsidR="004A6D79">
        <w:rPr>
          <w:rFonts w:ascii="Times New Roman" w:hAnsi="Times New Roman" w:cs="Times New Roman"/>
          <w:sz w:val="24"/>
          <w:szCs w:val="24"/>
          <w:lang w:val="en-GB"/>
        </w:rPr>
        <w:t xml:space="preserve"> beam switching time. </w:t>
      </w:r>
    </w:p>
    <w:p w14:paraId="78B67F89" w14:textId="101E91C6" w:rsidR="004A6D79" w:rsidRPr="004550A1" w:rsidRDefault="00EB5C33" w:rsidP="004A6D79">
      <w:pPr>
        <w:jc w:val="both"/>
        <w:rPr>
          <w:rFonts w:ascii="Times New Roman" w:hAnsi="Times New Roman" w:cs="Times New Roman"/>
          <w:sz w:val="24"/>
          <w:szCs w:val="24"/>
          <w:lang w:val="en-GB"/>
        </w:rPr>
      </w:pPr>
      <w:r>
        <w:rPr>
          <w:rFonts w:ascii="Times New Roman" w:hAnsi="Times New Roman" w:cs="Times New Roman"/>
          <w:sz w:val="24"/>
          <w:szCs w:val="24"/>
          <w:lang w:val="en-GB"/>
        </w:rPr>
        <w:t>Moreover, u</w:t>
      </w:r>
      <w:r w:rsidR="004A6D79">
        <w:rPr>
          <w:rFonts w:ascii="Times New Roman" w:hAnsi="Times New Roman" w:cs="Times New Roman"/>
          <w:sz w:val="24"/>
          <w:szCs w:val="24"/>
          <w:lang w:val="en-GB"/>
        </w:rPr>
        <w:t>sing a tone spacing &gt;240 KHz will det</w:t>
      </w:r>
      <w:r w:rsidR="001805B9">
        <w:rPr>
          <w:rFonts w:ascii="Times New Roman" w:hAnsi="Times New Roman" w:cs="Times New Roman"/>
          <w:sz w:val="24"/>
          <w:szCs w:val="24"/>
          <w:lang w:val="en-GB"/>
        </w:rPr>
        <w:t>erior</w:t>
      </w:r>
      <w:r w:rsidR="004A6D79">
        <w:rPr>
          <w:rFonts w:ascii="Times New Roman" w:hAnsi="Times New Roman" w:cs="Times New Roman"/>
          <w:sz w:val="24"/>
          <w:szCs w:val="24"/>
          <w:lang w:val="en-GB"/>
        </w:rPr>
        <w:t>ate the EVM performance. The 120 KHz tone spacing can also be used for the extreme long delay case in &gt;40 GHz systems</w:t>
      </w:r>
      <w:r w:rsidR="00086EC2">
        <w:rPr>
          <w:rFonts w:ascii="Times New Roman" w:hAnsi="Times New Roman" w:cs="Times New Roman"/>
          <w:sz w:val="24"/>
          <w:szCs w:val="24"/>
          <w:lang w:val="en-GB"/>
        </w:rPr>
        <w:t xml:space="preserve"> with </w:t>
      </w:r>
      <w:r w:rsidR="00CE3CF6">
        <w:rPr>
          <w:rFonts w:ascii="Times New Roman" w:hAnsi="Times New Roman" w:cs="Times New Roman"/>
          <w:sz w:val="24"/>
          <w:szCs w:val="24"/>
          <w:lang w:val="en-GB"/>
        </w:rPr>
        <w:t xml:space="preserve">a </w:t>
      </w:r>
      <w:r w:rsidR="00086EC2">
        <w:rPr>
          <w:rFonts w:ascii="Times New Roman" w:hAnsi="Times New Roman" w:cs="Times New Roman"/>
          <w:sz w:val="24"/>
          <w:szCs w:val="24"/>
          <w:lang w:val="en-GB"/>
        </w:rPr>
        <w:t xml:space="preserve">3 dB penalty </w:t>
      </w:r>
      <w:r w:rsidR="00F67B79">
        <w:rPr>
          <w:rFonts w:ascii="Times New Roman" w:hAnsi="Times New Roman" w:cs="Times New Roman"/>
          <w:sz w:val="24"/>
          <w:szCs w:val="24"/>
          <w:lang w:val="en-GB"/>
        </w:rPr>
        <w:t xml:space="preserve">in EVM </w:t>
      </w:r>
      <w:r w:rsidR="00086EC2">
        <w:rPr>
          <w:rFonts w:ascii="Times New Roman" w:hAnsi="Times New Roman" w:cs="Times New Roman"/>
          <w:sz w:val="24"/>
          <w:szCs w:val="24"/>
          <w:lang w:val="en-GB"/>
        </w:rPr>
        <w:t>from phase noise.</w:t>
      </w:r>
      <w:r w:rsidR="004A6D79">
        <w:rPr>
          <w:rFonts w:ascii="Times New Roman" w:hAnsi="Times New Roman" w:cs="Times New Roman"/>
          <w:sz w:val="24"/>
          <w:szCs w:val="24"/>
          <w:lang w:val="en-GB"/>
        </w:rPr>
        <w:t xml:space="preserve"> </w:t>
      </w:r>
      <w:r w:rsidR="00F67B79">
        <w:rPr>
          <w:rFonts w:ascii="Times New Roman" w:hAnsi="Times New Roman" w:cs="Times New Roman"/>
          <w:sz w:val="24"/>
          <w:szCs w:val="24"/>
          <w:lang w:val="en-GB"/>
        </w:rPr>
        <w:t xml:space="preserve">Such </w:t>
      </w:r>
      <w:r w:rsidR="00086EC2">
        <w:rPr>
          <w:rFonts w:ascii="Times New Roman" w:hAnsi="Times New Roman" w:cs="Times New Roman"/>
          <w:sz w:val="24"/>
          <w:szCs w:val="24"/>
          <w:lang w:val="en-GB"/>
        </w:rPr>
        <w:t xml:space="preserve">impact of phase noise, however, </w:t>
      </w:r>
      <w:r w:rsidR="001805B9">
        <w:rPr>
          <w:rFonts w:ascii="Times New Roman" w:hAnsi="Times New Roman" w:cs="Times New Roman"/>
          <w:sz w:val="24"/>
          <w:szCs w:val="24"/>
          <w:lang w:val="en-GB"/>
        </w:rPr>
        <w:t>could potentially</w:t>
      </w:r>
      <w:r w:rsidR="004A6D79">
        <w:rPr>
          <w:rFonts w:ascii="Times New Roman" w:hAnsi="Times New Roman" w:cs="Times New Roman"/>
          <w:sz w:val="24"/>
          <w:szCs w:val="24"/>
          <w:lang w:val="en-GB"/>
        </w:rPr>
        <w:t xml:space="preserve"> be </w:t>
      </w:r>
      <w:r w:rsidR="00086EC2">
        <w:rPr>
          <w:rFonts w:ascii="Times New Roman" w:hAnsi="Times New Roman" w:cs="Times New Roman"/>
          <w:sz w:val="24"/>
          <w:szCs w:val="24"/>
          <w:lang w:val="en-GB"/>
        </w:rPr>
        <w:t xml:space="preserve">further </w:t>
      </w:r>
      <w:r w:rsidR="004A6D79">
        <w:rPr>
          <w:rFonts w:ascii="Times New Roman" w:hAnsi="Times New Roman" w:cs="Times New Roman"/>
          <w:sz w:val="24"/>
          <w:szCs w:val="24"/>
          <w:lang w:val="en-GB"/>
        </w:rPr>
        <w:t xml:space="preserve">mitigated with additional reference signals.  </w:t>
      </w:r>
    </w:p>
    <w:p w14:paraId="23C93DDC" w14:textId="331E7F5A" w:rsidR="004A6D79" w:rsidRDefault="004A6D79" w:rsidP="004A6D79">
      <w:pPr>
        <w:jc w:val="center"/>
        <w:rPr>
          <w:rFonts w:ascii="Times New Roman" w:hAnsi="Times New Roman" w:cs="Times New Roman"/>
          <w:lang w:val="en-GB"/>
        </w:rPr>
      </w:pPr>
      <w:r>
        <w:rPr>
          <w:b/>
          <w:bCs/>
          <w:noProof/>
        </w:rPr>
        <w:drawing>
          <wp:inline distT="0" distB="0" distL="0" distR="0" wp14:anchorId="76AD1DFA" wp14:editId="5119663B">
            <wp:extent cx="3753135" cy="27528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3GHz_evm.jpg"/>
                    <pic:cNvPicPr/>
                  </pic:nvPicPr>
                  <pic:blipFill>
                    <a:blip r:embed="rId18">
                      <a:extLst>
                        <a:ext uri="{28A0092B-C50C-407E-A947-70E740481C1C}">
                          <a14:useLocalDpi xmlns:a14="http://schemas.microsoft.com/office/drawing/2010/main" val="0"/>
                        </a:ext>
                      </a:extLst>
                    </a:blip>
                    <a:stretch>
                      <a:fillRect/>
                    </a:stretch>
                  </pic:blipFill>
                  <pic:spPr>
                    <a:xfrm>
                      <a:off x="0" y="0"/>
                      <a:ext cx="3757717" cy="2756205"/>
                    </a:xfrm>
                    <a:prstGeom prst="rect">
                      <a:avLst/>
                    </a:prstGeom>
                  </pic:spPr>
                </pic:pic>
              </a:graphicData>
            </a:graphic>
          </wp:inline>
        </w:drawing>
      </w:r>
    </w:p>
    <w:p w14:paraId="241BC214" w14:textId="2A03B7EA" w:rsidR="004A6D79" w:rsidRPr="00950598" w:rsidRDefault="004A6D79" w:rsidP="004A6D79">
      <w:pPr>
        <w:jc w:val="center"/>
        <w:rPr>
          <w:b/>
          <w:noProof/>
        </w:rPr>
      </w:pPr>
      <w:r w:rsidRPr="007C6365">
        <w:rPr>
          <w:b/>
        </w:rPr>
        <w:t xml:space="preserve">Figure </w:t>
      </w:r>
      <w:r w:rsidR="001805B9">
        <w:rPr>
          <w:b/>
        </w:rPr>
        <w:t>3</w:t>
      </w:r>
      <w:r w:rsidRPr="007C6365">
        <w:rPr>
          <w:b/>
          <w:noProof/>
        </w:rPr>
        <w:t xml:space="preserve">  </w:t>
      </w:r>
      <w:r w:rsidR="00C0244A">
        <w:rPr>
          <w:b/>
          <w:noProof/>
        </w:rPr>
        <w:t>EVM performance with different tone spacing in a 73 GHz system</w:t>
      </w:r>
      <w:r>
        <w:rPr>
          <w:b/>
          <w:noProof/>
        </w:rPr>
        <w:t>.</w:t>
      </w:r>
    </w:p>
    <w:p w14:paraId="5673CA23" w14:textId="77777777" w:rsidR="004A6D79" w:rsidRDefault="004A6D79" w:rsidP="004A6D79">
      <w:pPr>
        <w:jc w:val="center"/>
        <w:rPr>
          <w:rFonts w:ascii="Times New Roman" w:hAnsi="Times New Roman" w:cs="Times New Roman"/>
          <w:lang w:val="en-GB"/>
        </w:rPr>
      </w:pPr>
    </w:p>
    <w:p w14:paraId="289BF09E" w14:textId="77777777" w:rsidR="00C76D23" w:rsidRPr="00FC1CA2" w:rsidRDefault="00C76D23" w:rsidP="00FC1CA2">
      <w:pPr>
        <w:pStyle w:val="Heading1"/>
      </w:pPr>
      <w:r w:rsidRPr="00FC1CA2">
        <w:t>Conclusion</w:t>
      </w:r>
    </w:p>
    <w:p w14:paraId="078AD034" w14:textId="65B8EDEF" w:rsidR="003B6280" w:rsidRPr="00C81577" w:rsidRDefault="003B6280" w:rsidP="003B6280">
      <w:pPr>
        <w:autoSpaceDE w:val="0"/>
        <w:autoSpaceDN w:val="0"/>
        <w:jc w:val="both"/>
        <w:rPr>
          <w:rFonts w:ascii="Times New Roman" w:eastAsia="Calibri" w:hAnsi="Times New Roman" w:cs="Times New Roman"/>
          <w:b/>
          <w:i/>
          <w:sz w:val="24"/>
          <w:szCs w:val="24"/>
        </w:rPr>
      </w:pPr>
      <w:bookmarkStart w:id="3" w:name="_Ref442441852"/>
      <w:bookmarkStart w:id="4" w:name="_Ref441562466"/>
      <w:r>
        <w:rPr>
          <w:rFonts w:ascii="Times New Roman" w:eastAsia="Calibri" w:hAnsi="Times New Roman" w:cs="Times New Roman"/>
          <w:b/>
          <w:i/>
          <w:sz w:val="24"/>
          <w:szCs w:val="24"/>
          <w:u w:val="single"/>
        </w:rPr>
        <w:t xml:space="preserve">Observation </w:t>
      </w:r>
      <w:r w:rsidRPr="00C81577">
        <w:rPr>
          <w:rFonts w:ascii="Times New Roman" w:eastAsia="Calibri" w:hAnsi="Times New Roman" w:cs="Times New Roman"/>
          <w:b/>
          <w:i/>
          <w:sz w:val="24"/>
          <w:szCs w:val="24"/>
          <w:u w:val="single"/>
        </w:rPr>
        <w:t>1</w:t>
      </w:r>
      <w:r w:rsidRPr="00C81577">
        <w:rPr>
          <w:rFonts w:ascii="Times New Roman" w:eastAsia="Calibri" w:hAnsi="Times New Roman" w:cs="Times New Roman"/>
          <w:i/>
          <w:sz w:val="24"/>
          <w:szCs w:val="24"/>
        </w:rPr>
        <w:t xml:space="preserve">: </w:t>
      </w:r>
      <w:r w:rsidR="00D53FBF">
        <w:rPr>
          <w:rFonts w:ascii="Times New Roman" w:eastAsia="Calibri" w:hAnsi="Times New Roman" w:cs="Times New Roman"/>
          <w:b/>
          <w:i/>
          <w:sz w:val="24"/>
          <w:szCs w:val="24"/>
        </w:rPr>
        <w:t>No obvious use case for E</w:t>
      </w:r>
      <w:r>
        <w:rPr>
          <w:rFonts w:ascii="Times New Roman" w:eastAsia="Calibri" w:hAnsi="Times New Roman" w:cs="Times New Roman"/>
          <w:b/>
          <w:i/>
          <w:sz w:val="24"/>
          <w:szCs w:val="24"/>
        </w:rPr>
        <w:t xml:space="preserve">CP </w:t>
      </w:r>
      <w:r w:rsidR="00FE181E">
        <w:rPr>
          <w:rFonts w:ascii="Times New Roman" w:eastAsia="Calibri" w:hAnsi="Times New Roman" w:cs="Times New Roman"/>
          <w:b/>
          <w:i/>
          <w:sz w:val="24"/>
          <w:szCs w:val="24"/>
        </w:rPr>
        <w:t xml:space="preserve">is </w:t>
      </w:r>
      <w:r w:rsidR="00D53FBF">
        <w:rPr>
          <w:rFonts w:ascii="Times New Roman" w:eastAsia="Calibri" w:hAnsi="Times New Roman" w:cs="Times New Roman"/>
          <w:b/>
          <w:i/>
          <w:sz w:val="24"/>
          <w:szCs w:val="24"/>
        </w:rPr>
        <w:t xml:space="preserve">identified </w:t>
      </w:r>
      <w:r w:rsidRPr="00C81577">
        <w:rPr>
          <w:rFonts w:ascii="Times New Roman" w:eastAsia="Calibri" w:hAnsi="Times New Roman" w:cs="Times New Roman"/>
          <w:b/>
          <w:i/>
          <w:sz w:val="24"/>
          <w:szCs w:val="24"/>
        </w:rPr>
        <w:t xml:space="preserve">for </w:t>
      </w:r>
      <w:r>
        <w:rPr>
          <w:rFonts w:ascii="Times New Roman" w:eastAsia="Calibri" w:hAnsi="Times New Roman" w:cs="Times New Roman"/>
          <w:b/>
          <w:i/>
          <w:sz w:val="24"/>
          <w:szCs w:val="24"/>
        </w:rPr>
        <w:t>NR mmWave</w:t>
      </w:r>
      <w:r w:rsidRPr="00C81577">
        <w:rPr>
          <w:rFonts w:ascii="Times New Roman" w:eastAsia="Calibri" w:hAnsi="Times New Roman" w:cs="Times New Roman"/>
          <w:b/>
          <w:i/>
          <w:sz w:val="24"/>
          <w:szCs w:val="24"/>
        </w:rPr>
        <w:t>.</w:t>
      </w:r>
    </w:p>
    <w:p w14:paraId="1D7D37E1" w14:textId="70288723" w:rsidR="00FC1CA2" w:rsidRDefault="003B6280" w:rsidP="003B6280">
      <w:pPr>
        <w:autoSpaceDE w:val="0"/>
        <w:autoSpaceDN w:val="0"/>
        <w:jc w:val="both"/>
        <w:rPr>
          <w:rFonts w:ascii="Times New Roman" w:eastAsia="Calibri" w:hAnsi="Times New Roman" w:cs="Times New Roman"/>
          <w:b/>
          <w:i/>
          <w:sz w:val="24"/>
          <w:szCs w:val="24"/>
        </w:rPr>
      </w:pPr>
      <w:r w:rsidRPr="00C81577">
        <w:rPr>
          <w:rFonts w:ascii="Times New Roman" w:eastAsia="Calibri" w:hAnsi="Times New Roman" w:cs="Times New Roman"/>
          <w:b/>
          <w:i/>
          <w:sz w:val="24"/>
          <w:szCs w:val="24"/>
          <w:u w:val="single"/>
        </w:rPr>
        <w:t xml:space="preserve"> </w:t>
      </w:r>
      <w:r w:rsidR="00D63468" w:rsidRPr="00C81577">
        <w:rPr>
          <w:rFonts w:ascii="Times New Roman" w:eastAsia="Calibri" w:hAnsi="Times New Roman" w:cs="Times New Roman"/>
          <w:b/>
          <w:i/>
          <w:sz w:val="24"/>
          <w:szCs w:val="24"/>
          <w:u w:val="single"/>
        </w:rPr>
        <w:t xml:space="preserve">Proposal </w:t>
      </w:r>
      <w:r w:rsidR="00C025A7" w:rsidRPr="00C81577">
        <w:rPr>
          <w:rFonts w:ascii="Times New Roman" w:eastAsia="Calibri" w:hAnsi="Times New Roman" w:cs="Times New Roman"/>
          <w:b/>
          <w:i/>
          <w:sz w:val="24"/>
          <w:szCs w:val="24"/>
          <w:u w:val="single"/>
        </w:rPr>
        <w:t>1</w:t>
      </w:r>
      <w:r w:rsidR="00D63468" w:rsidRPr="00C81577">
        <w:rPr>
          <w:rFonts w:ascii="Times New Roman" w:eastAsia="Calibri" w:hAnsi="Times New Roman" w:cs="Times New Roman"/>
          <w:i/>
          <w:sz w:val="24"/>
          <w:szCs w:val="24"/>
        </w:rPr>
        <w:t xml:space="preserve">: </w:t>
      </w:r>
      <w:r w:rsidR="00D31178" w:rsidRPr="00C81577">
        <w:rPr>
          <w:rFonts w:ascii="Times New Roman" w:eastAsia="Calibri" w:hAnsi="Times New Roman" w:cs="Times New Roman"/>
          <w:b/>
          <w:i/>
          <w:sz w:val="24"/>
          <w:szCs w:val="24"/>
        </w:rPr>
        <w:t xml:space="preserve">NR </w:t>
      </w:r>
      <w:r w:rsidR="0017726C">
        <w:rPr>
          <w:rFonts w:ascii="Times New Roman" w:eastAsia="Calibri" w:hAnsi="Times New Roman" w:cs="Times New Roman"/>
          <w:b/>
          <w:i/>
          <w:sz w:val="24"/>
          <w:szCs w:val="24"/>
        </w:rPr>
        <w:t xml:space="preserve">should </w:t>
      </w:r>
      <w:r w:rsidR="00D31178" w:rsidRPr="00C81577">
        <w:rPr>
          <w:rFonts w:ascii="Times New Roman" w:eastAsia="Calibri" w:hAnsi="Times New Roman" w:cs="Times New Roman"/>
          <w:b/>
          <w:i/>
          <w:sz w:val="24"/>
          <w:szCs w:val="24"/>
        </w:rPr>
        <w:t xml:space="preserve">support </w:t>
      </w:r>
      <w:r>
        <w:rPr>
          <w:rFonts w:ascii="Times New Roman" w:eastAsia="Calibri" w:hAnsi="Times New Roman" w:cs="Times New Roman"/>
          <w:b/>
          <w:i/>
          <w:sz w:val="24"/>
          <w:szCs w:val="24"/>
        </w:rPr>
        <w:t>60/</w:t>
      </w:r>
      <w:r w:rsidR="00D31178" w:rsidRPr="00C81577">
        <w:rPr>
          <w:rFonts w:ascii="Times New Roman" w:eastAsia="Calibri" w:hAnsi="Times New Roman" w:cs="Times New Roman"/>
          <w:b/>
          <w:i/>
          <w:sz w:val="24"/>
          <w:szCs w:val="24"/>
        </w:rPr>
        <w:t xml:space="preserve">120 kHz SCS </w:t>
      </w:r>
      <w:r w:rsidR="0017726C">
        <w:rPr>
          <w:rFonts w:ascii="Times New Roman" w:eastAsia="Calibri" w:hAnsi="Times New Roman" w:cs="Times New Roman"/>
          <w:b/>
          <w:i/>
          <w:sz w:val="24"/>
          <w:szCs w:val="24"/>
        </w:rPr>
        <w:t xml:space="preserve">NCP </w:t>
      </w:r>
      <w:r w:rsidR="00D31178" w:rsidRPr="00C81577">
        <w:rPr>
          <w:rFonts w:ascii="Times New Roman" w:eastAsia="Calibri" w:hAnsi="Times New Roman" w:cs="Times New Roman"/>
          <w:b/>
          <w:i/>
          <w:sz w:val="24"/>
          <w:szCs w:val="24"/>
        </w:rPr>
        <w:t xml:space="preserve">for </w:t>
      </w:r>
      <w:r w:rsidR="000E1945">
        <w:rPr>
          <w:rFonts w:ascii="Times New Roman" w:eastAsia="Calibri" w:hAnsi="Times New Roman" w:cs="Times New Roman"/>
          <w:b/>
          <w:i/>
          <w:sz w:val="24"/>
          <w:szCs w:val="24"/>
        </w:rPr>
        <w:t xml:space="preserve">mmWave (6, </w:t>
      </w:r>
      <w:r w:rsidR="00D31178" w:rsidRPr="00C81577">
        <w:rPr>
          <w:rFonts w:ascii="Times New Roman" w:eastAsia="Calibri" w:hAnsi="Times New Roman" w:cs="Times New Roman"/>
          <w:b/>
          <w:i/>
          <w:sz w:val="24"/>
          <w:szCs w:val="24"/>
        </w:rPr>
        <w:t>40</w:t>
      </w:r>
      <w:r w:rsidR="000E1945">
        <w:rPr>
          <w:rFonts w:ascii="Times New Roman" w:eastAsia="Calibri" w:hAnsi="Times New Roman" w:cs="Times New Roman"/>
          <w:b/>
          <w:i/>
          <w:sz w:val="24"/>
          <w:szCs w:val="24"/>
        </w:rPr>
        <w:t>)</w:t>
      </w:r>
      <w:r w:rsidR="00D31178" w:rsidRPr="00C81577">
        <w:rPr>
          <w:rFonts w:ascii="Times New Roman" w:eastAsia="Calibri" w:hAnsi="Times New Roman" w:cs="Times New Roman"/>
          <w:b/>
          <w:i/>
          <w:sz w:val="24"/>
          <w:szCs w:val="24"/>
        </w:rPr>
        <w:t xml:space="preserve"> GHz band</w:t>
      </w:r>
      <w:bookmarkEnd w:id="3"/>
      <w:bookmarkEnd w:id="4"/>
    </w:p>
    <w:p w14:paraId="556ED6D5" w14:textId="04B90CF2" w:rsidR="00142A06" w:rsidRDefault="00142A06" w:rsidP="00D31178">
      <w:pPr>
        <w:autoSpaceDE w:val="0"/>
        <w:autoSpaceDN w:val="0"/>
        <w:jc w:val="both"/>
        <w:rPr>
          <w:rFonts w:ascii="Times New Roman" w:eastAsia="Calibri" w:hAnsi="Times New Roman" w:cs="Times New Roman"/>
          <w:b/>
          <w:i/>
          <w:sz w:val="24"/>
          <w:szCs w:val="24"/>
        </w:rPr>
      </w:pPr>
      <w:r w:rsidRPr="00C81577">
        <w:rPr>
          <w:rFonts w:ascii="Times New Roman" w:eastAsia="Calibri" w:hAnsi="Times New Roman" w:cs="Times New Roman"/>
          <w:b/>
          <w:i/>
          <w:sz w:val="24"/>
          <w:szCs w:val="24"/>
          <w:u w:val="single"/>
        </w:rPr>
        <w:lastRenderedPageBreak/>
        <w:t xml:space="preserve">Proposal </w:t>
      </w:r>
      <w:r>
        <w:rPr>
          <w:rFonts w:ascii="Times New Roman" w:eastAsia="Calibri" w:hAnsi="Times New Roman" w:cs="Times New Roman"/>
          <w:b/>
          <w:i/>
          <w:sz w:val="24"/>
          <w:szCs w:val="24"/>
          <w:u w:val="single"/>
        </w:rPr>
        <w:t>2</w:t>
      </w:r>
      <w:r w:rsidRPr="00C81577">
        <w:rPr>
          <w:rFonts w:ascii="Times New Roman" w:eastAsia="Calibri" w:hAnsi="Times New Roman" w:cs="Times New Roman"/>
          <w:i/>
          <w:sz w:val="24"/>
          <w:szCs w:val="24"/>
        </w:rPr>
        <w:t xml:space="preserve">: </w:t>
      </w:r>
      <w:r w:rsidR="001805B9">
        <w:rPr>
          <w:rFonts w:ascii="Times New Roman" w:eastAsia="Calibri" w:hAnsi="Times New Roman" w:cs="Times New Roman"/>
          <w:b/>
          <w:i/>
          <w:sz w:val="24"/>
          <w:szCs w:val="24"/>
        </w:rPr>
        <w:t>Additional studies are needed to investigage different options for SCS for the above 40 GHz band. Introducing an ECP option for these scenarios needs more justification.</w:t>
      </w:r>
    </w:p>
    <w:p w14:paraId="67D575A6" w14:textId="77777777" w:rsidR="00FC1CA2" w:rsidRDefault="00FC1CA2" w:rsidP="00FC1CA2">
      <w:pPr>
        <w:pStyle w:val="Heading1"/>
        <w:tabs>
          <w:tab w:val="clear" w:pos="432"/>
          <w:tab w:val="num" w:pos="3492"/>
        </w:tabs>
        <w:jc w:val="both"/>
        <w:rPr>
          <w:rFonts w:ascii="Times New Roman" w:hAnsi="Times New Roman" w:cs="Times New Roman"/>
          <w:lang w:val="en-US"/>
        </w:rPr>
      </w:pPr>
      <w:r w:rsidRPr="000B6A2A">
        <w:rPr>
          <w:rFonts w:ascii="Times New Roman" w:hAnsi="Times New Roman" w:cs="Times New Roman"/>
          <w:lang w:val="en-US"/>
        </w:rPr>
        <w:t>References</w:t>
      </w:r>
    </w:p>
    <w:p w14:paraId="05F24860" w14:textId="3E258BF5" w:rsidR="00C215EC" w:rsidRPr="00BF03B1" w:rsidRDefault="0049799B" w:rsidP="00BF03B1">
      <w:pPr>
        <w:pStyle w:val="Reference"/>
        <w:rPr>
          <w:rFonts w:ascii="Times New Roman" w:hAnsi="Times New Roman" w:cs="Times New Roman"/>
        </w:rPr>
      </w:pPr>
      <w:r w:rsidRPr="00F853B2">
        <w:rPr>
          <w:rFonts w:ascii="Times New Roman" w:hAnsi="Times New Roman" w:cs="Times New Roman"/>
        </w:rPr>
        <w:t>Chairman's Notes RAN1_86 - final, 3GPP TSG RAN WG1 Meeting #86, Gothenburg, Sweden 22nd - 26th August 2016</w:t>
      </w:r>
    </w:p>
    <w:p w14:paraId="57190B65" w14:textId="036A8081" w:rsidR="0049799B" w:rsidRDefault="0049799B" w:rsidP="0049799B">
      <w:pPr>
        <w:pStyle w:val="Reference"/>
        <w:rPr>
          <w:rFonts w:ascii="Times New Roman" w:hAnsi="Times New Roman" w:cs="Times New Roman"/>
        </w:rPr>
      </w:pPr>
      <w:r>
        <w:rPr>
          <w:rFonts w:ascii="Times New Roman" w:hAnsi="Times New Roman" w:cs="Times New Roman"/>
        </w:rPr>
        <w:t xml:space="preserve">R1-165005, </w:t>
      </w:r>
      <w:r w:rsidR="006D45AC">
        <w:rPr>
          <w:rFonts w:ascii="Times New Roman" w:hAnsi="Times New Roman" w:cs="Times New Roman"/>
        </w:rPr>
        <w:t>“</w:t>
      </w:r>
      <w:r>
        <w:rPr>
          <w:rFonts w:ascii="Times New Roman" w:hAnsi="Times New Roman" w:cs="Times New Roman"/>
        </w:rPr>
        <w:t>On the evaluation of PN model</w:t>
      </w:r>
      <w:r w:rsidR="006D45AC">
        <w:rPr>
          <w:rFonts w:ascii="Times New Roman" w:hAnsi="Times New Roman" w:cs="Times New Roman"/>
        </w:rPr>
        <w:t>”</w:t>
      </w:r>
      <w:r>
        <w:rPr>
          <w:rFonts w:ascii="Times New Roman" w:hAnsi="Times New Roman" w:cs="Times New Roman"/>
        </w:rPr>
        <w:t>, 3GPP TSG RAN WG1 Meeting #85, Nanjing, P.R. China, May 23</w:t>
      </w:r>
      <w:r w:rsidRPr="0049799B">
        <w:rPr>
          <w:rFonts w:ascii="Times New Roman" w:hAnsi="Times New Roman" w:cs="Times New Roman"/>
          <w:vertAlign w:val="superscript"/>
        </w:rPr>
        <w:t>rd</w:t>
      </w:r>
      <w:r>
        <w:rPr>
          <w:rFonts w:ascii="Times New Roman" w:hAnsi="Times New Roman" w:cs="Times New Roman"/>
        </w:rPr>
        <w:t xml:space="preserve"> – 27</w:t>
      </w:r>
      <w:r w:rsidRPr="0049799B">
        <w:rPr>
          <w:rFonts w:ascii="Times New Roman" w:hAnsi="Times New Roman" w:cs="Times New Roman"/>
          <w:vertAlign w:val="superscript"/>
        </w:rPr>
        <w:t>th</w:t>
      </w:r>
      <w:r>
        <w:rPr>
          <w:rFonts w:ascii="Times New Roman" w:hAnsi="Times New Roman" w:cs="Times New Roman"/>
        </w:rPr>
        <w:t xml:space="preserve"> 2016.</w:t>
      </w:r>
    </w:p>
    <w:p w14:paraId="4D0E13C6" w14:textId="1FB2F6DB" w:rsidR="00BF03B1" w:rsidRDefault="00320AF1" w:rsidP="0049799B">
      <w:pPr>
        <w:pStyle w:val="Reference"/>
        <w:rPr>
          <w:rFonts w:ascii="Times New Roman" w:hAnsi="Times New Roman" w:cs="Times New Roman"/>
        </w:rPr>
      </w:pPr>
      <w:r w:rsidRPr="00320AF1">
        <w:rPr>
          <w:rFonts w:ascii="Times New Roman" w:hAnsi="Times New Roman" w:cs="Times New Roman"/>
        </w:rPr>
        <w:t>R1- 1612018,</w:t>
      </w:r>
      <w:r>
        <w:rPr>
          <w:rFonts w:ascii="Times New Roman" w:hAnsi="Times New Roman" w:cs="Times New Roman"/>
        </w:rPr>
        <w:t xml:space="preserve"> “</w:t>
      </w:r>
      <w:r w:rsidRPr="00320AF1">
        <w:rPr>
          <w:rFonts w:ascii="Times New Roman" w:hAnsi="Times New Roman" w:cs="Times New Roman"/>
        </w:rPr>
        <w:t xml:space="preserve"> Considerations on ECP use cases</w:t>
      </w:r>
      <w:r>
        <w:rPr>
          <w:rFonts w:ascii="Times New Roman" w:hAnsi="Times New Roman" w:cs="Times New Roman"/>
        </w:rPr>
        <w:t>”, 3GPP TSG RAN WG1 Meeting #87, Qualcomm</w:t>
      </w:r>
    </w:p>
    <w:p w14:paraId="2D210EF8" w14:textId="6FD55AB4" w:rsidR="00D31178" w:rsidRPr="00115E74" w:rsidRDefault="007070EE" w:rsidP="00D31178">
      <w:pPr>
        <w:pStyle w:val="Heading1"/>
        <w:tabs>
          <w:tab w:val="clear" w:pos="432"/>
          <w:tab w:val="num" w:pos="3492"/>
        </w:tabs>
        <w:jc w:val="both"/>
        <w:rPr>
          <w:rFonts w:ascii="Times New Roman" w:hAnsi="Times New Roman" w:cs="Times New Roman"/>
          <w:lang w:val="en-US"/>
        </w:rPr>
      </w:pPr>
      <w:r>
        <w:rPr>
          <w:rFonts w:ascii="Times New Roman" w:hAnsi="Times New Roman" w:cs="Times New Roman"/>
          <w:lang w:val="en-US"/>
        </w:rPr>
        <w:t>Appendix</w:t>
      </w:r>
    </w:p>
    <w:p w14:paraId="16BB6FAF" w14:textId="77777777" w:rsidR="00115E74" w:rsidRDefault="00115E74" w:rsidP="00115E74">
      <w:pPr>
        <w:pStyle w:val="Heading2"/>
      </w:pPr>
      <w:r>
        <w:t>Link-level Simulation parameters</w:t>
      </w:r>
    </w:p>
    <w:p w14:paraId="2FB84778" w14:textId="77777777" w:rsidR="00115E74" w:rsidRDefault="00115E74" w:rsidP="00115E74">
      <w:pPr>
        <w:jc w:val="both"/>
        <w:rPr>
          <w:rFonts w:ascii="Times New Roman" w:hAnsi="Times New Roman" w:cs="Times New Roman"/>
          <w:lang w:val="en-GB"/>
        </w:rPr>
      </w:pPr>
      <w:r>
        <w:rPr>
          <w:rFonts w:ascii="Times New Roman" w:hAnsi="Times New Roman" w:cs="Times New Roman"/>
          <w:lang w:val="en-GB"/>
        </w:rPr>
        <w:t>Table 1 summarizes the main parameters of the link-level simulation scenarios.</w:t>
      </w:r>
    </w:p>
    <w:tbl>
      <w:tblPr>
        <w:tblW w:w="7640" w:type="dxa"/>
        <w:jc w:val="center"/>
        <w:tblCellMar>
          <w:left w:w="0" w:type="dxa"/>
          <w:right w:w="0" w:type="dxa"/>
        </w:tblCellMar>
        <w:tblLook w:val="0420" w:firstRow="1" w:lastRow="0" w:firstColumn="0" w:lastColumn="0" w:noHBand="0" w:noVBand="1"/>
      </w:tblPr>
      <w:tblGrid>
        <w:gridCol w:w="2420"/>
        <w:gridCol w:w="5220"/>
      </w:tblGrid>
      <w:tr w:rsidR="00115E74" w:rsidRPr="00947F98" w14:paraId="640AA7ED" w14:textId="77777777" w:rsidTr="002C2B0C">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B9A9797"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bCs/>
              </w:rPr>
              <w:t>Parameter</w:t>
            </w:r>
          </w:p>
        </w:tc>
        <w:tc>
          <w:tcPr>
            <w:tcW w:w="52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4B66343"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bCs/>
              </w:rPr>
              <w:t>Value</w:t>
            </w:r>
          </w:p>
        </w:tc>
      </w:tr>
      <w:tr w:rsidR="00115E74" w:rsidRPr="00947F98" w14:paraId="44A328CE" w14:textId="77777777" w:rsidTr="002C2B0C">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7D91DD8"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System Bandwidth</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F5AACC7" w14:textId="77777777" w:rsidR="00115E74" w:rsidRPr="00D00374" w:rsidRDefault="00115E74" w:rsidP="002C2B0C">
            <w:pPr>
              <w:spacing w:after="0"/>
              <w:jc w:val="center"/>
              <w:rPr>
                <w:rFonts w:ascii="Times New Roman" w:hAnsi="Times New Roman" w:cs="Times New Roman"/>
              </w:rPr>
            </w:pPr>
            <w:r w:rsidRPr="00D00374">
              <w:rPr>
                <w:rFonts w:ascii="Times New Roman" w:hAnsi="Times New Roman" w:cs="Times New Roman"/>
              </w:rPr>
              <w:t>20.16 MHz</w:t>
            </w:r>
          </w:p>
        </w:tc>
      </w:tr>
      <w:tr w:rsidR="00115E74" w:rsidRPr="00947F98" w14:paraId="3D8AF8EE" w14:textId="77777777" w:rsidTr="002C2B0C">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2ECB788" w14:textId="7D27E082" w:rsidR="00115E74" w:rsidRPr="00D00374" w:rsidRDefault="00115E74" w:rsidP="00115E74">
            <w:pPr>
              <w:spacing w:after="0"/>
              <w:jc w:val="center"/>
              <w:rPr>
                <w:rFonts w:ascii="Times New Roman" w:hAnsi="Times New Roman" w:cs="Times New Roman"/>
                <w:b/>
              </w:rPr>
            </w:pPr>
            <w:r>
              <w:rPr>
                <w:rFonts w:ascii="Times New Roman" w:hAnsi="Times New Roman" w:cs="Times New Roman"/>
                <w:b/>
              </w:rPr>
              <w:t>Number of Digital BS ports</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E49BAAB" w14:textId="20827ECC" w:rsidR="00115E74" w:rsidRPr="00D00374" w:rsidRDefault="00115E74" w:rsidP="002C2B0C">
            <w:pPr>
              <w:spacing w:after="0"/>
              <w:jc w:val="center"/>
              <w:rPr>
                <w:rFonts w:ascii="Times New Roman" w:hAnsi="Times New Roman" w:cs="Times New Roman"/>
              </w:rPr>
            </w:pPr>
            <w:r>
              <w:rPr>
                <w:rFonts w:ascii="Times New Roman" w:hAnsi="Times New Roman" w:cs="Times New Roman"/>
              </w:rPr>
              <w:t>1</w:t>
            </w:r>
          </w:p>
        </w:tc>
      </w:tr>
      <w:tr w:rsidR="00115E74" w:rsidRPr="00947F98" w14:paraId="367B801E" w14:textId="77777777" w:rsidTr="002C2B0C">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59C4D83" w14:textId="46F2958F" w:rsidR="00115E74" w:rsidRDefault="00115E74" w:rsidP="002C2B0C">
            <w:pPr>
              <w:spacing w:after="0"/>
              <w:jc w:val="center"/>
              <w:rPr>
                <w:rFonts w:ascii="Times New Roman" w:hAnsi="Times New Roman" w:cs="Times New Roman"/>
                <w:b/>
              </w:rPr>
            </w:pPr>
            <w:r>
              <w:rPr>
                <w:rFonts w:ascii="Times New Roman" w:hAnsi="Times New Roman" w:cs="Times New Roman"/>
                <w:b/>
              </w:rPr>
              <w:t>Number of Digital UE ports</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8566C09" w14:textId="7DDCC82B" w:rsidR="00115E74" w:rsidRDefault="00115E74" w:rsidP="002C2B0C">
            <w:pPr>
              <w:spacing w:after="0"/>
              <w:jc w:val="center"/>
              <w:rPr>
                <w:rFonts w:ascii="Times New Roman" w:hAnsi="Times New Roman" w:cs="Times New Roman"/>
              </w:rPr>
            </w:pPr>
            <w:r>
              <w:rPr>
                <w:rFonts w:ascii="Times New Roman" w:hAnsi="Times New Roman" w:cs="Times New Roman"/>
              </w:rPr>
              <w:t>1</w:t>
            </w:r>
          </w:p>
        </w:tc>
      </w:tr>
      <w:tr w:rsidR="00115E74" w:rsidRPr="00947F98" w14:paraId="6E6C6616" w14:textId="77777777" w:rsidTr="002C2B0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26150DC"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Channel Estimation</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A67E296" w14:textId="77777777" w:rsidR="00115E74" w:rsidRPr="00D00374" w:rsidRDefault="00115E74" w:rsidP="002C2B0C">
            <w:pPr>
              <w:spacing w:after="0"/>
              <w:jc w:val="center"/>
              <w:rPr>
                <w:rFonts w:ascii="Times New Roman" w:hAnsi="Times New Roman" w:cs="Times New Roman"/>
              </w:rPr>
            </w:pPr>
            <w:r w:rsidRPr="00D00374">
              <w:rPr>
                <w:rFonts w:ascii="Times New Roman" w:hAnsi="Times New Roman" w:cs="Times New Roman"/>
              </w:rPr>
              <w:t>Genie Channel &amp; Genie noise</w:t>
            </w:r>
          </w:p>
        </w:tc>
      </w:tr>
      <w:tr w:rsidR="00115E74" w:rsidRPr="00947F98" w14:paraId="35C254F5" w14:textId="77777777" w:rsidTr="002C2B0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F9552C7"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Control Overhead</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E956EA4" w14:textId="77777777" w:rsidR="00115E74" w:rsidRPr="00D00374" w:rsidRDefault="00115E74" w:rsidP="002C2B0C">
            <w:pPr>
              <w:spacing w:after="0"/>
              <w:jc w:val="center"/>
              <w:rPr>
                <w:rFonts w:ascii="Times New Roman" w:hAnsi="Times New Roman" w:cs="Times New Roman"/>
              </w:rPr>
            </w:pPr>
            <w:r w:rsidRPr="00D00374">
              <w:rPr>
                <w:rFonts w:ascii="Times New Roman" w:hAnsi="Times New Roman" w:cs="Times New Roman"/>
              </w:rPr>
              <w:t>No control</w:t>
            </w:r>
          </w:p>
        </w:tc>
      </w:tr>
      <w:tr w:rsidR="00115E74" w:rsidRPr="00947F98" w14:paraId="394D4D8F" w14:textId="77777777" w:rsidTr="002C2B0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B420A80"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Coding</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F99C5FD" w14:textId="77777777" w:rsidR="00115E74" w:rsidRPr="00D00374" w:rsidRDefault="00115E74" w:rsidP="002C2B0C">
            <w:pPr>
              <w:spacing w:after="0"/>
              <w:jc w:val="center"/>
              <w:rPr>
                <w:rFonts w:ascii="Times New Roman" w:hAnsi="Times New Roman" w:cs="Times New Roman"/>
              </w:rPr>
            </w:pPr>
            <w:r w:rsidRPr="00D00374">
              <w:rPr>
                <w:rFonts w:ascii="Times New Roman" w:hAnsi="Times New Roman" w:cs="Times New Roman"/>
              </w:rPr>
              <w:t>3GPP Turbo LTE, with 15 Decoding iterations</w:t>
            </w:r>
          </w:p>
        </w:tc>
      </w:tr>
      <w:tr w:rsidR="00115E74" w:rsidRPr="00947F98" w14:paraId="7C87CFE2" w14:textId="77777777" w:rsidTr="002C2B0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5A527D6"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Interleaving</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BF62220" w14:textId="30683007" w:rsidR="00115E74" w:rsidRPr="00D00374" w:rsidRDefault="00115E74" w:rsidP="002C2B0C">
            <w:pPr>
              <w:spacing w:after="0"/>
              <w:jc w:val="center"/>
              <w:rPr>
                <w:rFonts w:ascii="Times New Roman" w:hAnsi="Times New Roman" w:cs="Times New Roman"/>
              </w:rPr>
            </w:pPr>
            <w:r>
              <w:rPr>
                <w:rFonts w:ascii="Times New Roman" w:hAnsi="Times New Roman" w:cs="Times New Roman"/>
              </w:rPr>
              <w:t>Freq Tone-</w:t>
            </w:r>
            <w:r w:rsidRPr="00D00374">
              <w:rPr>
                <w:rFonts w:ascii="Times New Roman" w:hAnsi="Times New Roman" w:cs="Times New Roman"/>
              </w:rPr>
              <w:t>interleaver per TTI</w:t>
            </w:r>
          </w:p>
        </w:tc>
      </w:tr>
      <w:tr w:rsidR="00115E74" w:rsidRPr="00947F98" w14:paraId="79372009" w14:textId="77777777" w:rsidTr="002C2B0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13EFC07"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HARQ</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85753CF" w14:textId="77777777" w:rsidR="00115E74" w:rsidRPr="00D00374" w:rsidRDefault="00115E74" w:rsidP="002C2B0C">
            <w:pPr>
              <w:spacing w:after="0"/>
              <w:jc w:val="center"/>
              <w:rPr>
                <w:rFonts w:ascii="Times New Roman" w:hAnsi="Times New Roman" w:cs="Times New Roman"/>
              </w:rPr>
            </w:pPr>
            <w:r w:rsidRPr="00D00374">
              <w:rPr>
                <w:rFonts w:ascii="Times New Roman" w:hAnsi="Times New Roman" w:cs="Times New Roman"/>
              </w:rPr>
              <w:t>RV: 0,1,2,3</w:t>
            </w:r>
          </w:p>
        </w:tc>
      </w:tr>
      <w:tr w:rsidR="00115E74" w:rsidRPr="00947F98" w14:paraId="03C1E92C" w14:textId="77777777" w:rsidTr="002C2B0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2D4FDE4"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TTI</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01D0126" w14:textId="77777777" w:rsidR="00115E74" w:rsidRPr="00D00374" w:rsidRDefault="00115E74" w:rsidP="002C2B0C">
            <w:pPr>
              <w:spacing w:after="0"/>
              <w:jc w:val="center"/>
              <w:rPr>
                <w:rFonts w:ascii="Times New Roman" w:hAnsi="Times New Roman" w:cs="Times New Roman"/>
              </w:rPr>
            </w:pPr>
            <w:r w:rsidRPr="00D00374">
              <w:rPr>
                <w:rFonts w:ascii="Times New Roman" w:hAnsi="Times New Roman" w:cs="Times New Roman"/>
              </w:rPr>
              <w:t>0.5 msec</w:t>
            </w:r>
          </w:p>
        </w:tc>
      </w:tr>
      <w:tr w:rsidR="00115E74" w:rsidRPr="00947F98" w14:paraId="79CCE03D" w14:textId="77777777" w:rsidTr="002C2B0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11AF2B5"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Link Adaptation</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1DDECA9" w14:textId="77777777" w:rsidR="00115E74" w:rsidRPr="00D00374" w:rsidRDefault="00115E74" w:rsidP="002C2B0C">
            <w:pPr>
              <w:spacing w:after="0"/>
              <w:jc w:val="center"/>
              <w:rPr>
                <w:rFonts w:ascii="Times New Roman" w:hAnsi="Times New Roman" w:cs="Times New Roman"/>
              </w:rPr>
            </w:pPr>
            <w:r w:rsidRPr="00D00374">
              <w:rPr>
                <w:rFonts w:ascii="Times New Roman" w:hAnsi="Times New Roman" w:cs="Times New Roman"/>
              </w:rPr>
              <w:t>Target: 10% TB Error (1 bit ACK/NAK per TTI)</w:t>
            </w:r>
          </w:p>
        </w:tc>
      </w:tr>
      <w:tr w:rsidR="00115E74" w:rsidRPr="00947F98" w14:paraId="4E18D12E" w14:textId="77777777" w:rsidTr="002C2B0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C383FD"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DMRS pilot pattern</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EAB5641" w14:textId="77777777" w:rsidR="00115E74" w:rsidRPr="00D00374" w:rsidRDefault="00115E74" w:rsidP="002C2B0C">
            <w:pPr>
              <w:spacing w:after="0"/>
              <w:jc w:val="center"/>
              <w:rPr>
                <w:rFonts w:ascii="Times New Roman" w:hAnsi="Times New Roman" w:cs="Times New Roman"/>
              </w:rPr>
            </w:pPr>
            <w:r w:rsidRPr="00D00374">
              <w:rPr>
                <w:rFonts w:ascii="Times New Roman" w:hAnsi="Times New Roman" w:cs="Times New Roman"/>
              </w:rPr>
              <w:t>No DMRS pilots</w:t>
            </w:r>
          </w:p>
        </w:tc>
      </w:tr>
      <w:tr w:rsidR="00115E74" w:rsidRPr="00947F98" w14:paraId="660A2B4E" w14:textId="77777777" w:rsidTr="002C2B0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91DBC30"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Demapper</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4C9352E" w14:textId="77777777" w:rsidR="00115E74" w:rsidRPr="00D00374" w:rsidRDefault="00115E74" w:rsidP="002C2B0C">
            <w:pPr>
              <w:spacing w:after="0"/>
              <w:jc w:val="center"/>
              <w:rPr>
                <w:rFonts w:ascii="Times New Roman" w:hAnsi="Times New Roman" w:cs="Times New Roman"/>
              </w:rPr>
            </w:pPr>
            <w:r w:rsidRPr="00D00374">
              <w:rPr>
                <w:rFonts w:ascii="Times New Roman" w:hAnsi="Times New Roman" w:cs="Times New Roman"/>
              </w:rPr>
              <w:t>MMSE</w:t>
            </w:r>
          </w:p>
        </w:tc>
      </w:tr>
      <w:tr w:rsidR="00115E74" w:rsidRPr="00947F98" w14:paraId="5599C1A9" w14:textId="77777777" w:rsidTr="002C2B0C">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F2C4A72" w14:textId="77777777" w:rsidR="00115E74" w:rsidRPr="00D00374" w:rsidRDefault="00115E74" w:rsidP="002C2B0C">
            <w:pPr>
              <w:spacing w:after="0"/>
              <w:jc w:val="center"/>
              <w:rPr>
                <w:rFonts w:ascii="Times New Roman" w:hAnsi="Times New Roman" w:cs="Times New Roman"/>
                <w:b/>
              </w:rPr>
            </w:pPr>
            <w:r w:rsidRPr="00D00374">
              <w:rPr>
                <w:rFonts w:ascii="Times New Roman" w:hAnsi="Times New Roman" w:cs="Times New Roman"/>
                <w:b/>
              </w:rPr>
              <w:t>MCS Table</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130BB99" w14:textId="77777777" w:rsidR="00115E74" w:rsidRPr="00D00374" w:rsidRDefault="00115E74" w:rsidP="002C2B0C">
            <w:pPr>
              <w:spacing w:after="0"/>
              <w:jc w:val="center"/>
              <w:rPr>
                <w:rFonts w:ascii="Times New Roman" w:hAnsi="Times New Roman" w:cs="Times New Roman"/>
              </w:rPr>
            </w:pPr>
            <w:r w:rsidRPr="00D00374">
              <w:rPr>
                <w:rFonts w:ascii="Times New Roman" w:hAnsi="Times New Roman" w:cs="Times New Roman"/>
              </w:rPr>
              <w:t>28 entries up to 64-QAM with rate 0.889</w:t>
            </w:r>
          </w:p>
        </w:tc>
      </w:tr>
    </w:tbl>
    <w:p w14:paraId="06A74B83" w14:textId="77777777" w:rsidR="00115E74" w:rsidRDefault="00115E74" w:rsidP="00115E74">
      <w:pPr>
        <w:ind w:left="1701" w:firstLine="567"/>
        <w:jc w:val="both"/>
        <w:rPr>
          <w:rFonts w:ascii="Times New Roman" w:hAnsi="Times New Roman" w:cs="Times New Roman"/>
          <w:b/>
        </w:rPr>
      </w:pPr>
      <w:r w:rsidRPr="00825711">
        <w:rPr>
          <w:rFonts w:ascii="Times New Roman" w:hAnsi="Times New Roman" w:cs="Times New Roman"/>
          <w:b/>
        </w:rPr>
        <w:t xml:space="preserve"> Table </w:t>
      </w:r>
      <w:r>
        <w:rPr>
          <w:rFonts w:ascii="Times New Roman" w:hAnsi="Times New Roman" w:cs="Times New Roman"/>
          <w:b/>
        </w:rPr>
        <w:t>1: Main simulation p</w:t>
      </w:r>
      <w:r w:rsidRPr="00825711">
        <w:rPr>
          <w:rFonts w:ascii="Times New Roman" w:hAnsi="Times New Roman" w:cs="Times New Roman"/>
          <w:b/>
        </w:rPr>
        <w:t>arameters</w:t>
      </w:r>
    </w:p>
    <w:p w14:paraId="2DD94B09" w14:textId="10FF6710" w:rsidR="004A6D79" w:rsidRDefault="004A6D79" w:rsidP="004A6D79">
      <w:pPr>
        <w:pStyle w:val="Heading2"/>
      </w:pPr>
      <w:r>
        <w:t>Simulation parameters for &gt;40 GHz</w:t>
      </w:r>
    </w:p>
    <w:p w14:paraId="1D84F6DE" w14:textId="489C11CF" w:rsidR="004A6D79" w:rsidRPr="004A6D79" w:rsidRDefault="004A6D79" w:rsidP="004A6D79">
      <w:pPr>
        <w:rPr>
          <w:lang w:val="en-GB"/>
        </w:rPr>
      </w:pPr>
      <w:r>
        <w:rPr>
          <w:lang w:val="en-GB"/>
        </w:rPr>
        <w:t>Table 2 sumarizes the simulation assumptions for EVM evaluation in Section 2.3.3.</w:t>
      </w:r>
    </w:p>
    <w:tbl>
      <w:tblPr>
        <w:tblStyle w:val="TableGrid"/>
        <w:tblW w:w="0" w:type="auto"/>
        <w:tblInd w:w="175" w:type="dxa"/>
        <w:tblLook w:val="04A0" w:firstRow="1" w:lastRow="0" w:firstColumn="1" w:lastColumn="0" w:noHBand="0" w:noVBand="1"/>
      </w:tblPr>
      <w:tblGrid>
        <w:gridCol w:w="2610"/>
        <w:gridCol w:w="5940"/>
      </w:tblGrid>
      <w:tr w:rsidR="004A6D79" w14:paraId="550A9077" w14:textId="77777777" w:rsidTr="004D79EA">
        <w:tc>
          <w:tcPr>
            <w:tcW w:w="2610" w:type="dxa"/>
          </w:tcPr>
          <w:p w14:paraId="698F8B29"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Bandwidth</w:t>
            </w:r>
          </w:p>
        </w:tc>
        <w:tc>
          <w:tcPr>
            <w:tcW w:w="5940" w:type="dxa"/>
            <w:shd w:val="clear" w:color="auto" w:fill="B8CCE4" w:themeFill="accent1" w:themeFillTint="66"/>
          </w:tcPr>
          <w:p w14:paraId="42DA8AC5"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100Mhz</w:t>
            </w:r>
          </w:p>
        </w:tc>
      </w:tr>
      <w:tr w:rsidR="004A6D79" w14:paraId="541DFB63" w14:textId="77777777" w:rsidTr="004D79EA">
        <w:tc>
          <w:tcPr>
            <w:tcW w:w="2610" w:type="dxa"/>
          </w:tcPr>
          <w:p w14:paraId="11550A76" w14:textId="77777777" w:rsidR="004A6D79" w:rsidRDefault="004A6D79" w:rsidP="004D79EA">
            <w:pPr>
              <w:rPr>
                <w:rFonts w:ascii="Times New Roman" w:hAnsi="Times New Roman" w:cs="Times New Roman"/>
                <w:lang w:val="en-GB"/>
              </w:rPr>
            </w:pPr>
            <w:r>
              <w:rPr>
                <w:rFonts w:ascii="Times New Roman" w:hAnsi="Times New Roman" w:cs="Times New Roman"/>
                <w:lang w:val="en-GB"/>
              </w:rPr>
              <w:lastRenderedPageBreak/>
              <w:t>Power spectrum of phase noise</w:t>
            </w:r>
          </w:p>
        </w:tc>
        <w:tc>
          <w:tcPr>
            <w:tcW w:w="5940" w:type="dxa"/>
            <w:shd w:val="clear" w:color="auto" w:fill="B8CCE4" w:themeFill="accent1" w:themeFillTint="66"/>
          </w:tcPr>
          <w:p w14:paraId="067F138F"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 xml:space="preserve">Way forward proposal outlined in figure 4 of [2] reduced by 20dB*log10(73Ghz/30Ghz) </w:t>
            </w:r>
          </w:p>
        </w:tc>
      </w:tr>
      <w:tr w:rsidR="004A6D79" w14:paraId="41510A73" w14:textId="77777777" w:rsidTr="004D79EA">
        <w:tc>
          <w:tcPr>
            <w:tcW w:w="2610" w:type="dxa"/>
          </w:tcPr>
          <w:p w14:paraId="1D41E5C6"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5940" w:type="dxa"/>
            <w:shd w:val="clear" w:color="auto" w:fill="B8CCE4" w:themeFill="accent1" w:themeFillTint="66"/>
          </w:tcPr>
          <w:p w14:paraId="0418AA7C"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60 kHz, 120kHz, 240kHz, 480kHz,960kHz</w:t>
            </w:r>
          </w:p>
        </w:tc>
      </w:tr>
      <w:tr w:rsidR="004A6D79" w14:paraId="5E20D003" w14:textId="77777777" w:rsidTr="004D79EA">
        <w:tc>
          <w:tcPr>
            <w:tcW w:w="2610" w:type="dxa"/>
          </w:tcPr>
          <w:p w14:paraId="5D0AA87B"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 xml:space="preserve">Duration of cyclic prefix </w:t>
            </w:r>
          </w:p>
        </w:tc>
        <w:tc>
          <w:tcPr>
            <w:tcW w:w="5940" w:type="dxa"/>
            <w:shd w:val="clear" w:color="auto" w:fill="B8CCE4" w:themeFill="accent1" w:themeFillTint="66"/>
          </w:tcPr>
          <w:p w14:paraId="7CEE5431"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1.19µs, 0.6µs, 0.3µs, 0.15µs, 0.075µs</w:t>
            </w:r>
          </w:p>
        </w:tc>
      </w:tr>
      <w:tr w:rsidR="004A6D79" w14:paraId="18199912" w14:textId="77777777" w:rsidTr="004D79EA">
        <w:tc>
          <w:tcPr>
            <w:tcW w:w="2610" w:type="dxa"/>
          </w:tcPr>
          <w:p w14:paraId="2BD8F8CE"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Channel Model</w:t>
            </w:r>
          </w:p>
        </w:tc>
        <w:tc>
          <w:tcPr>
            <w:tcW w:w="5940" w:type="dxa"/>
            <w:shd w:val="clear" w:color="auto" w:fill="B8CCE4" w:themeFill="accent1" w:themeFillTint="66"/>
          </w:tcPr>
          <w:p w14:paraId="3DCDB806"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CDL-B (see 3GPP TR 38.900 V1.0.0 table 7.7.1)</w:t>
            </w:r>
          </w:p>
        </w:tc>
      </w:tr>
      <w:tr w:rsidR="004A6D79" w14:paraId="03BC7E8A" w14:textId="77777777" w:rsidTr="004D79EA">
        <w:tc>
          <w:tcPr>
            <w:tcW w:w="2610" w:type="dxa"/>
          </w:tcPr>
          <w:p w14:paraId="291207AE"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NB antenna array</w:t>
            </w:r>
          </w:p>
        </w:tc>
        <w:tc>
          <w:tcPr>
            <w:tcW w:w="5940" w:type="dxa"/>
            <w:shd w:val="clear" w:color="auto" w:fill="B8CCE4" w:themeFill="accent1" w:themeFillTint="66"/>
          </w:tcPr>
          <w:p w14:paraId="33BD6445"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128x4</w:t>
            </w:r>
          </w:p>
        </w:tc>
      </w:tr>
      <w:tr w:rsidR="004A6D79" w14:paraId="039272E6" w14:textId="77777777" w:rsidTr="004D79EA">
        <w:tc>
          <w:tcPr>
            <w:tcW w:w="2610" w:type="dxa"/>
          </w:tcPr>
          <w:p w14:paraId="714F34F1"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 xml:space="preserve">UE antenna array </w:t>
            </w:r>
          </w:p>
        </w:tc>
        <w:tc>
          <w:tcPr>
            <w:tcW w:w="5940" w:type="dxa"/>
            <w:shd w:val="clear" w:color="auto" w:fill="B8CCE4" w:themeFill="accent1" w:themeFillTint="66"/>
          </w:tcPr>
          <w:p w14:paraId="06AF0654" w14:textId="77777777" w:rsidR="004A6D79" w:rsidRDefault="004A6D79" w:rsidP="004D79EA">
            <w:pPr>
              <w:jc w:val="both"/>
              <w:rPr>
                <w:rFonts w:ascii="Times New Roman" w:hAnsi="Times New Roman" w:cs="Times New Roman"/>
                <w:lang w:val="en-GB"/>
              </w:rPr>
            </w:pPr>
            <w:r>
              <w:rPr>
                <w:rFonts w:ascii="Times New Roman" w:hAnsi="Times New Roman" w:cs="Times New Roman"/>
                <w:lang w:val="en-GB"/>
              </w:rPr>
              <w:t>16x2</w:t>
            </w:r>
          </w:p>
        </w:tc>
      </w:tr>
    </w:tbl>
    <w:p w14:paraId="52A26B86" w14:textId="17F01641" w:rsidR="004A6D79" w:rsidRDefault="004A6D79" w:rsidP="004A6D79">
      <w:pPr>
        <w:pStyle w:val="Caption"/>
        <w:rPr>
          <w:sz w:val="24"/>
          <w:szCs w:val="24"/>
          <w:lang w:val="en-GB"/>
        </w:rPr>
      </w:pPr>
      <w:r>
        <w:t>Table 2: Simulation assumptions</w:t>
      </w:r>
    </w:p>
    <w:p w14:paraId="743EB2AC" w14:textId="77777777" w:rsidR="00D31178" w:rsidRPr="00D31178" w:rsidRDefault="00D31178" w:rsidP="004A6D79">
      <w:pPr>
        <w:jc w:val="center"/>
      </w:pPr>
    </w:p>
    <w:sectPr w:rsidR="00D31178" w:rsidRPr="00D3117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99637" w14:textId="77777777" w:rsidR="00DF658B" w:rsidRDefault="00DF658B">
      <w:r>
        <w:separator/>
      </w:r>
    </w:p>
  </w:endnote>
  <w:endnote w:type="continuationSeparator" w:id="0">
    <w:p w14:paraId="7F648A2A" w14:textId="77777777" w:rsidR="00DF658B" w:rsidRDefault="00DF658B">
      <w:r>
        <w:continuationSeparator/>
      </w:r>
    </w:p>
  </w:endnote>
  <w:endnote w:type="continuationNotice" w:id="1">
    <w:p w14:paraId="050F2E71" w14:textId="77777777" w:rsidR="00DF658B" w:rsidRDefault="00DF6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4D79EA" w:rsidRDefault="004D79EA">
        <w:pPr>
          <w:pStyle w:val="Footer"/>
        </w:pPr>
        <w:r>
          <w:rPr>
            <w:noProof w:val="0"/>
          </w:rPr>
          <w:fldChar w:fldCharType="begin"/>
        </w:r>
        <w:r>
          <w:instrText xml:space="preserve"> PAGE   \* MERGEFORMAT </w:instrText>
        </w:r>
        <w:r>
          <w:rPr>
            <w:noProof w:val="0"/>
          </w:rPr>
          <w:fldChar w:fldCharType="separate"/>
        </w:r>
        <w:r w:rsidR="00A42DA9">
          <w:t>8</w:t>
        </w:r>
        <w:r>
          <w:fldChar w:fldCharType="end"/>
        </w:r>
      </w:p>
    </w:sdtContent>
  </w:sdt>
  <w:p w14:paraId="20F38E1E" w14:textId="77777777" w:rsidR="004D79EA" w:rsidRDefault="004D79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F4A89" w14:textId="77777777" w:rsidR="00DF658B" w:rsidRDefault="00DF658B">
      <w:r>
        <w:separator/>
      </w:r>
    </w:p>
  </w:footnote>
  <w:footnote w:type="continuationSeparator" w:id="0">
    <w:p w14:paraId="18293EBE" w14:textId="77777777" w:rsidR="00DF658B" w:rsidRDefault="00DF658B">
      <w:r>
        <w:continuationSeparator/>
      </w:r>
    </w:p>
  </w:footnote>
  <w:footnote w:type="continuationNotice" w:id="1">
    <w:p w14:paraId="43CD1E46" w14:textId="77777777" w:rsidR="00DF658B" w:rsidRDefault="00DF658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3A9AA5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06"/>
        </w:tabs>
        <w:ind w:left="120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D4543F9"/>
    <w:multiLevelType w:val="hybridMultilevel"/>
    <w:tmpl w:val="E8CEA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77353E"/>
    <w:multiLevelType w:val="hybridMultilevel"/>
    <w:tmpl w:val="A26C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D52550"/>
    <w:multiLevelType w:val="hybridMultilevel"/>
    <w:tmpl w:val="3122524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2"/>
  </w:num>
  <w:num w:numId="5">
    <w:abstractNumId w:val="7"/>
  </w:num>
  <w:num w:numId="6">
    <w:abstractNumId w:val="13"/>
  </w:num>
  <w:num w:numId="7">
    <w:abstractNumId w:val="3"/>
  </w:num>
  <w:num w:numId="8">
    <w:abstractNumId w:val="11"/>
  </w:num>
  <w:num w:numId="9">
    <w:abstractNumId w:val="12"/>
  </w:num>
  <w:num w:numId="10">
    <w:abstractNumId w:val="4"/>
  </w:num>
  <w:num w:numId="11">
    <w:abstractNumId w:val="1"/>
  </w:num>
  <w:num w:numId="12">
    <w:abstractNumId w:val="8"/>
  </w:num>
  <w:num w:numId="13">
    <w:abstractNumId w:val="10"/>
  </w:num>
  <w:num w:numId="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47"/>
    <w:rsid w:val="000006E1"/>
    <w:rsid w:val="00001317"/>
    <w:rsid w:val="00002743"/>
    <w:rsid w:val="00002A37"/>
    <w:rsid w:val="0000305A"/>
    <w:rsid w:val="000032F4"/>
    <w:rsid w:val="00004D94"/>
    <w:rsid w:val="00006446"/>
    <w:rsid w:val="00006896"/>
    <w:rsid w:val="00007CDC"/>
    <w:rsid w:val="00010D10"/>
    <w:rsid w:val="00011B28"/>
    <w:rsid w:val="000121B6"/>
    <w:rsid w:val="00012CA8"/>
    <w:rsid w:val="0001541D"/>
    <w:rsid w:val="00015D15"/>
    <w:rsid w:val="00015E84"/>
    <w:rsid w:val="00023678"/>
    <w:rsid w:val="00025558"/>
    <w:rsid w:val="0002564D"/>
    <w:rsid w:val="00025ECA"/>
    <w:rsid w:val="000271B2"/>
    <w:rsid w:val="00030800"/>
    <w:rsid w:val="000325B8"/>
    <w:rsid w:val="000344E9"/>
    <w:rsid w:val="00034C15"/>
    <w:rsid w:val="00035D0F"/>
    <w:rsid w:val="00036BA1"/>
    <w:rsid w:val="0003709A"/>
    <w:rsid w:val="00041E3A"/>
    <w:rsid w:val="000422E2"/>
    <w:rsid w:val="00042F22"/>
    <w:rsid w:val="0004395C"/>
    <w:rsid w:val="000444EF"/>
    <w:rsid w:val="000515F4"/>
    <w:rsid w:val="00051F40"/>
    <w:rsid w:val="00052A07"/>
    <w:rsid w:val="000534E3"/>
    <w:rsid w:val="00054775"/>
    <w:rsid w:val="00055BC1"/>
    <w:rsid w:val="00055DA0"/>
    <w:rsid w:val="0005606A"/>
    <w:rsid w:val="00056A01"/>
    <w:rsid w:val="00057117"/>
    <w:rsid w:val="000609B7"/>
    <w:rsid w:val="000616E7"/>
    <w:rsid w:val="0006487E"/>
    <w:rsid w:val="00065E1A"/>
    <w:rsid w:val="000668D7"/>
    <w:rsid w:val="00067B49"/>
    <w:rsid w:val="00067EAB"/>
    <w:rsid w:val="00070FBD"/>
    <w:rsid w:val="0007289C"/>
    <w:rsid w:val="00074265"/>
    <w:rsid w:val="0007570F"/>
    <w:rsid w:val="000760A2"/>
    <w:rsid w:val="00076C7D"/>
    <w:rsid w:val="00077AAE"/>
    <w:rsid w:val="00077E5F"/>
    <w:rsid w:val="0008036A"/>
    <w:rsid w:val="00081AE6"/>
    <w:rsid w:val="000852D8"/>
    <w:rsid w:val="000855EB"/>
    <w:rsid w:val="00085B52"/>
    <w:rsid w:val="000866DC"/>
    <w:rsid w:val="000866F2"/>
    <w:rsid w:val="00086EC2"/>
    <w:rsid w:val="0008797B"/>
    <w:rsid w:val="0009009F"/>
    <w:rsid w:val="00090145"/>
    <w:rsid w:val="00090CCA"/>
    <w:rsid w:val="00091557"/>
    <w:rsid w:val="000924C1"/>
    <w:rsid w:val="000924F0"/>
    <w:rsid w:val="00092FE2"/>
    <w:rsid w:val="00093474"/>
    <w:rsid w:val="0009510F"/>
    <w:rsid w:val="00096544"/>
    <w:rsid w:val="00097802"/>
    <w:rsid w:val="000A0AFD"/>
    <w:rsid w:val="000A1B7B"/>
    <w:rsid w:val="000A36C3"/>
    <w:rsid w:val="000A37A2"/>
    <w:rsid w:val="000A56F2"/>
    <w:rsid w:val="000A5AFE"/>
    <w:rsid w:val="000A5FB6"/>
    <w:rsid w:val="000A78AA"/>
    <w:rsid w:val="000B2125"/>
    <w:rsid w:val="000B2719"/>
    <w:rsid w:val="000B3055"/>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7397"/>
    <w:rsid w:val="000C749D"/>
    <w:rsid w:val="000C78F8"/>
    <w:rsid w:val="000C7E9B"/>
    <w:rsid w:val="000D0D07"/>
    <w:rsid w:val="000D1C0C"/>
    <w:rsid w:val="000D2D69"/>
    <w:rsid w:val="000D4797"/>
    <w:rsid w:val="000D6017"/>
    <w:rsid w:val="000D6386"/>
    <w:rsid w:val="000D6C88"/>
    <w:rsid w:val="000E036A"/>
    <w:rsid w:val="000E0527"/>
    <w:rsid w:val="000E1945"/>
    <w:rsid w:val="000E1E92"/>
    <w:rsid w:val="000E388A"/>
    <w:rsid w:val="000E527D"/>
    <w:rsid w:val="000E797B"/>
    <w:rsid w:val="000F06D6"/>
    <w:rsid w:val="000F0B92"/>
    <w:rsid w:val="000F0EB1"/>
    <w:rsid w:val="000F1106"/>
    <w:rsid w:val="000F3BE9"/>
    <w:rsid w:val="000F3F6C"/>
    <w:rsid w:val="000F4290"/>
    <w:rsid w:val="000F6DF3"/>
    <w:rsid w:val="000F6E9C"/>
    <w:rsid w:val="001005FF"/>
    <w:rsid w:val="00100F45"/>
    <w:rsid w:val="00101C24"/>
    <w:rsid w:val="00104A6D"/>
    <w:rsid w:val="001062FB"/>
    <w:rsid w:val="001063E6"/>
    <w:rsid w:val="00110233"/>
    <w:rsid w:val="001112D9"/>
    <w:rsid w:val="00113CF4"/>
    <w:rsid w:val="001153EA"/>
    <w:rsid w:val="00115643"/>
    <w:rsid w:val="00115BC2"/>
    <w:rsid w:val="00115E74"/>
    <w:rsid w:val="001163DE"/>
    <w:rsid w:val="001165DF"/>
    <w:rsid w:val="00116765"/>
    <w:rsid w:val="001174BE"/>
    <w:rsid w:val="00117F1D"/>
    <w:rsid w:val="00120634"/>
    <w:rsid w:val="001219F5"/>
    <w:rsid w:val="00121A20"/>
    <w:rsid w:val="0012298F"/>
    <w:rsid w:val="0012377F"/>
    <w:rsid w:val="00124314"/>
    <w:rsid w:val="00126B4A"/>
    <w:rsid w:val="00126FB3"/>
    <w:rsid w:val="00127028"/>
    <w:rsid w:val="00130DCC"/>
    <w:rsid w:val="00132FD0"/>
    <w:rsid w:val="001344C0"/>
    <w:rsid w:val="001346FA"/>
    <w:rsid w:val="00135252"/>
    <w:rsid w:val="00136B76"/>
    <w:rsid w:val="00137728"/>
    <w:rsid w:val="00137AB5"/>
    <w:rsid w:val="00137F0B"/>
    <w:rsid w:val="00137FBE"/>
    <w:rsid w:val="001422A3"/>
    <w:rsid w:val="00142A06"/>
    <w:rsid w:val="00143008"/>
    <w:rsid w:val="00143981"/>
    <w:rsid w:val="00146BBE"/>
    <w:rsid w:val="0014730A"/>
    <w:rsid w:val="0014787F"/>
    <w:rsid w:val="00147A8F"/>
    <w:rsid w:val="001501DF"/>
    <w:rsid w:val="00151CBC"/>
    <w:rsid w:val="00151E23"/>
    <w:rsid w:val="00151E39"/>
    <w:rsid w:val="001526E0"/>
    <w:rsid w:val="00152831"/>
    <w:rsid w:val="00154BC5"/>
    <w:rsid w:val="001551B5"/>
    <w:rsid w:val="00157362"/>
    <w:rsid w:val="00157B30"/>
    <w:rsid w:val="00157C8E"/>
    <w:rsid w:val="00160B23"/>
    <w:rsid w:val="00161D58"/>
    <w:rsid w:val="00162B29"/>
    <w:rsid w:val="001648BA"/>
    <w:rsid w:val="001658FA"/>
    <w:rsid w:val="001659C1"/>
    <w:rsid w:val="0016637B"/>
    <w:rsid w:val="00167C78"/>
    <w:rsid w:val="0017259F"/>
    <w:rsid w:val="001731D5"/>
    <w:rsid w:val="00173A8E"/>
    <w:rsid w:val="0017726C"/>
    <w:rsid w:val="00177587"/>
    <w:rsid w:val="001805B9"/>
    <w:rsid w:val="0018143F"/>
    <w:rsid w:val="001814F4"/>
    <w:rsid w:val="00190AC1"/>
    <w:rsid w:val="00190AFB"/>
    <w:rsid w:val="001928ED"/>
    <w:rsid w:val="0019341A"/>
    <w:rsid w:val="001945DD"/>
    <w:rsid w:val="00194A9F"/>
    <w:rsid w:val="001955A4"/>
    <w:rsid w:val="00195740"/>
    <w:rsid w:val="00197DF9"/>
    <w:rsid w:val="001A0508"/>
    <w:rsid w:val="001A1987"/>
    <w:rsid w:val="001A1F56"/>
    <w:rsid w:val="001A2564"/>
    <w:rsid w:val="001A2B06"/>
    <w:rsid w:val="001A6173"/>
    <w:rsid w:val="001A65E5"/>
    <w:rsid w:val="001A6CBA"/>
    <w:rsid w:val="001A70C3"/>
    <w:rsid w:val="001B0D97"/>
    <w:rsid w:val="001B3816"/>
    <w:rsid w:val="001B5A5D"/>
    <w:rsid w:val="001B644E"/>
    <w:rsid w:val="001C030A"/>
    <w:rsid w:val="001C1CE5"/>
    <w:rsid w:val="001C2D73"/>
    <w:rsid w:val="001C3D2A"/>
    <w:rsid w:val="001C4588"/>
    <w:rsid w:val="001C4EEE"/>
    <w:rsid w:val="001C5A3B"/>
    <w:rsid w:val="001C76A8"/>
    <w:rsid w:val="001D07E2"/>
    <w:rsid w:val="001D0E26"/>
    <w:rsid w:val="001D20C3"/>
    <w:rsid w:val="001D51BA"/>
    <w:rsid w:val="001D61A9"/>
    <w:rsid w:val="001D6342"/>
    <w:rsid w:val="001D6D53"/>
    <w:rsid w:val="001E0114"/>
    <w:rsid w:val="001E1178"/>
    <w:rsid w:val="001E3946"/>
    <w:rsid w:val="001E3F89"/>
    <w:rsid w:val="001E4D2C"/>
    <w:rsid w:val="001E58E2"/>
    <w:rsid w:val="001E7AED"/>
    <w:rsid w:val="001F1094"/>
    <w:rsid w:val="001F2689"/>
    <w:rsid w:val="001F36D0"/>
    <w:rsid w:val="001F3916"/>
    <w:rsid w:val="001F54C5"/>
    <w:rsid w:val="001F662C"/>
    <w:rsid w:val="001F7074"/>
    <w:rsid w:val="00200490"/>
    <w:rsid w:val="00201F3A"/>
    <w:rsid w:val="00203F96"/>
    <w:rsid w:val="002069B2"/>
    <w:rsid w:val="00207FA3"/>
    <w:rsid w:val="0021200B"/>
    <w:rsid w:val="002140DC"/>
    <w:rsid w:val="00214DA8"/>
    <w:rsid w:val="00214EA9"/>
    <w:rsid w:val="00215423"/>
    <w:rsid w:val="002158FA"/>
    <w:rsid w:val="002174A7"/>
    <w:rsid w:val="00220600"/>
    <w:rsid w:val="00221B54"/>
    <w:rsid w:val="002223C3"/>
    <w:rsid w:val="002224DB"/>
    <w:rsid w:val="00223653"/>
    <w:rsid w:val="00223FCB"/>
    <w:rsid w:val="00224FB8"/>
    <w:rsid w:val="002252C3"/>
    <w:rsid w:val="0022551D"/>
    <w:rsid w:val="00225C54"/>
    <w:rsid w:val="00226185"/>
    <w:rsid w:val="00226E46"/>
    <w:rsid w:val="00227DBA"/>
    <w:rsid w:val="00230765"/>
    <w:rsid w:val="00230D6D"/>
    <w:rsid w:val="002319E4"/>
    <w:rsid w:val="00235632"/>
    <w:rsid w:val="00235872"/>
    <w:rsid w:val="00236BF5"/>
    <w:rsid w:val="00237444"/>
    <w:rsid w:val="0024145F"/>
    <w:rsid w:val="00241559"/>
    <w:rsid w:val="002419E4"/>
    <w:rsid w:val="002435B3"/>
    <w:rsid w:val="0024539D"/>
    <w:rsid w:val="002458EB"/>
    <w:rsid w:val="002500C8"/>
    <w:rsid w:val="002518D0"/>
    <w:rsid w:val="0025402E"/>
    <w:rsid w:val="00255301"/>
    <w:rsid w:val="00255D91"/>
    <w:rsid w:val="00257543"/>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9F4"/>
    <w:rsid w:val="00276EF5"/>
    <w:rsid w:val="00277DBB"/>
    <w:rsid w:val="002805F5"/>
    <w:rsid w:val="00280751"/>
    <w:rsid w:val="00281F19"/>
    <w:rsid w:val="0028280A"/>
    <w:rsid w:val="002828DA"/>
    <w:rsid w:val="0028416C"/>
    <w:rsid w:val="00286ACD"/>
    <w:rsid w:val="00287838"/>
    <w:rsid w:val="002901AA"/>
    <w:rsid w:val="002907B5"/>
    <w:rsid w:val="00290C70"/>
    <w:rsid w:val="0029206A"/>
    <w:rsid w:val="00292EB7"/>
    <w:rsid w:val="002949EE"/>
    <w:rsid w:val="00295A0D"/>
    <w:rsid w:val="00295E23"/>
    <w:rsid w:val="00296227"/>
    <w:rsid w:val="00296AC9"/>
    <w:rsid w:val="00296F44"/>
    <w:rsid w:val="0029777D"/>
    <w:rsid w:val="002A055E"/>
    <w:rsid w:val="002A09E9"/>
    <w:rsid w:val="002A178D"/>
    <w:rsid w:val="002A1D4E"/>
    <w:rsid w:val="002A2869"/>
    <w:rsid w:val="002B0D5D"/>
    <w:rsid w:val="002B24D6"/>
    <w:rsid w:val="002B32CA"/>
    <w:rsid w:val="002B366E"/>
    <w:rsid w:val="002B3C8D"/>
    <w:rsid w:val="002B59F1"/>
    <w:rsid w:val="002C1CEA"/>
    <w:rsid w:val="002C2B0C"/>
    <w:rsid w:val="002C41E6"/>
    <w:rsid w:val="002C42D4"/>
    <w:rsid w:val="002C43B7"/>
    <w:rsid w:val="002C52C8"/>
    <w:rsid w:val="002C5C5B"/>
    <w:rsid w:val="002C5C79"/>
    <w:rsid w:val="002C713A"/>
    <w:rsid w:val="002C7EDB"/>
    <w:rsid w:val="002D071A"/>
    <w:rsid w:val="002D34B2"/>
    <w:rsid w:val="002D3E97"/>
    <w:rsid w:val="002D5F0F"/>
    <w:rsid w:val="002D6480"/>
    <w:rsid w:val="002D7114"/>
    <w:rsid w:val="002D7637"/>
    <w:rsid w:val="002E15FA"/>
    <w:rsid w:val="002E17F2"/>
    <w:rsid w:val="002E2CFE"/>
    <w:rsid w:val="002E4425"/>
    <w:rsid w:val="002E6860"/>
    <w:rsid w:val="002E78C6"/>
    <w:rsid w:val="002E7CAE"/>
    <w:rsid w:val="002F2771"/>
    <w:rsid w:val="002F32E3"/>
    <w:rsid w:val="002F37A9"/>
    <w:rsid w:val="002F49DC"/>
    <w:rsid w:val="0030103F"/>
    <w:rsid w:val="00301CE6"/>
    <w:rsid w:val="00301E22"/>
    <w:rsid w:val="0030256B"/>
    <w:rsid w:val="00303CBA"/>
    <w:rsid w:val="00304275"/>
    <w:rsid w:val="003049E8"/>
    <w:rsid w:val="0030501F"/>
    <w:rsid w:val="00307BA1"/>
    <w:rsid w:val="00311354"/>
    <w:rsid w:val="00311702"/>
    <w:rsid w:val="00311E82"/>
    <w:rsid w:val="00313D35"/>
    <w:rsid w:val="00313FD6"/>
    <w:rsid w:val="003140FC"/>
    <w:rsid w:val="003143BD"/>
    <w:rsid w:val="00314D0E"/>
    <w:rsid w:val="003203ED"/>
    <w:rsid w:val="00320AF1"/>
    <w:rsid w:val="0032131B"/>
    <w:rsid w:val="003220AA"/>
    <w:rsid w:val="00322C9F"/>
    <w:rsid w:val="0032460C"/>
    <w:rsid w:val="00324D23"/>
    <w:rsid w:val="00331751"/>
    <w:rsid w:val="00334579"/>
    <w:rsid w:val="00334AA4"/>
    <w:rsid w:val="00335858"/>
    <w:rsid w:val="00336BDA"/>
    <w:rsid w:val="003372B4"/>
    <w:rsid w:val="00337B48"/>
    <w:rsid w:val="00341CA1"/>
    <w:rsid w:val="00342681"/>
    <w:rsid w:val="00342BD7"/>
    <w:rsid w:val="00346D0B"/>
    <w:rsid w:val="00346DB5"/>
    <w:rsid w:val="003477B1"/>
    <w:rsid w:val="00352115"/>
    <w:rsid w:val="00352DE4"/>
    <w:rsid w:val="00356C79"/>
    <w:rsid w:val="00357238"/>
    <w:rsid w:val="00357380"/>
    <w:rsid w:val="003602D9"/>
    <w:rsid w:val="003604CE"/>
    <w:rsid w:val="003613EF"/>
    <w:rsid w:val="00362940"/>
    <w:rsid w:val="00370E47"/>
    <w:rsid w:val="00371080"/>
    <w:rsid w:val="003724D1"/>
    <w:rsid w:val="00372A83"/>
    <w:rsid w:val="003730EB"/>
    <w:rsid w:val="003735A4"/>
    <w:rsid w:val="003742AC"/>
    <w:rsid w:val="00375476"/>
    <w:rsid w:val="00377CE1"/>
    <w:rsid w:val="00380459"/>
    <w:rsid w:val="00380B29"/>
    <w:rsid w:val="00381B3C"/>
    <w:rsid w:val="00381BFA"/>
    <w:rsid w:val="00385BF0"/>
    <w:rsid w:val="00390400"/>
    <w:rsid w:val="0039066C"/>
    <w:rsid w:val="0039385C"/>
    <w:rsid w:val="0039393B"/>
    <w:rsid w:val="003939FF"/>
    <w:rsid w:val="00393E60"/>
    <w:rsid w:val="00394EF2"/>
    <w:rsid w:val="003977DD"/>
    <w:rsid w:val="003A2223"/>
    <w:rsid w:val="003A2A0F"/>
    <w:rsid w:val="003A45A1"/>
    <w:rsid w:val="003A5ACA"/>
    <w:rsid w:val="003A5B0A"/>
    <w:rsid w:val="003A5C27"/>
    <w:rsid w:val="003A5D87"/>
    <w:rsid w:val="003A6BAC"/>
    <w:rsid w:val="003A6F87"/>
    <w:rsid w:val="003A77F0"/>
    <w:rsid w:val="003A7EF3"/>
    <w:rsid w:val="003B03C5"/>
    <w:rsid w:val="003B159C"/>
    <w:rsid w:val="003B16E4"/>
    <w:rsid w:val="003B369F"/>
    <w:rsid w:val="003B36A3"/>
    <w:rsid w:val="003B6280"/>
    <w:rsid w:val="003B6B8E"/>
    <w:rsid w:val="003B7739"/>
    <w:rsid w:val="003B7FE5"/>
    <w:rsid w:val="003C0FD7"/>
    <w:rsid w:val="003C11C8"/>
    <w:rsid w:val="003C1B54"/>
    <w:rsid w:val="003C243B"/>
    <w:rsid w:val="003C2702"/>
    <w:rsid w:val="003C3751"/>
    <w:rsid w:val="003C4CE3"/>
    <w:rsid w:val="003C672E"/>
    <w:rsid w:val="003C7806"/>
    <w:rsid w:val="003D109F"/>
    <w:rsid w:val="003D17F2"/>
    <w:rsid w:val="003D213A"/>
    <w:rsid w:val="003D2478"/>
    <w:rsid w:val="003D3754"/>
    <w:rsid w:val="003D3C45"/>
    <w:rsid w:val="003D5B1F"/>
    <w:rsid w:val="003D5D1D"/>
    <w:rsid w:val="003D6367"/>
    <w:rsid w:val="003E15FA"/>
    <w:rsid w:val="003E55E4"/>
    <w:rsid w:val="003E73CC"/>
    <w:rsid w:val="003E74E3"/>
    <w:rsid w:val="003F05C7"/>
    <w:rsid w:val="003F0F87"/>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21105"/>
    <w:rsid w:val="0042205B"/>
    <w:rsid w:val="004242F4"/>
    <w:rsid w:val="00424972"/>
    <w:rsid w:val="00427248"/>
    <w:rsid w:val="00430E07"/>
    <w:rsid w:val="0043292B"/>
    <w:rsid w:val="004350D1"/>
    <w:rsid w:val="004358F0"/>
    <w:rsid w:val="004363A4"/>
    <w:rsid w:val="00437447"/>
    <w:rsid w:val="00441A92"/>
    <w:rsid w:val="0044279B"/>
    <w:rsid w:val="004428EF"/>
    <w:rsid w:val="004431FA"/>
    <w:rsid w:val="004435FF"/>
    <w:rsid w:val="00443744"/>
    <w:rsid w:val="00443F92"/>
    <w:rsid w:val="004442A6"/>
    <w:rsid w:val="00444F56"/>
    <w:rsid w:val="0044528E"/>
    <w:rsid w:val="00446488"/>
    <w:rsid w:val="00447B5D"/>
    <w:rsid w:val="00450033"/>
    <w:rsid w:val="00450708"/>
    <w:rsid w:val="004517AA"/>
    <w:rsid w:val="00452070"/>
    <w:rsid w:val="004525A2"/>
    <w:rsid w:val="00452CAC"/>
    <w:rsid w:val="00452E9A"/>
    <w:rsid w:val="00454DAD"/>
    <w:rsid w:val="004550A1"/>
    <w:rsid w:val="0045569E"/>
    <w:rsid w:val="00456BC0"/>
    <w:rsid w:val="00457565"/>
    <w:rsid w:val="00457B71"/>
    <w:rsid w:val="00462617"/>
    <w:rsid w:val="0046372D"/>
    <w:rsid w:val="004669E2"/>
    <w:rsid w:val="00466A2B"/>
    <w:rsid w:val="00470C31"/>
    <w:rsid w:val="00471B16"/>
    <w:rsid w:val="004734D0"/>
    <w:rsid w:val="0047475A"/>
    <w:rsid w:val="0047556B"/>
    <w:rsid w:val="00477768"/>
    <w:rsid w:val="00481FA8"/>
    <w:rsid w:val="00483BB6"/>
    <w:rsid w:val="00486ACF"/>
    <w:rsid w:val="004870A0"/>
    <w:rsid w:val="00491714"/>
    <w:rsid w:val="00492BC5"/>
    <w:rsid w:val="00493579"/>
    <w:rsid w:val="004964F1"/>
    <w:rsid w:val="0049799B"/>
    <w:rsid w:val="00497F83"/>
    <w:rsid w:val="004A16BC"/>
    <w:rsid w:val="004A28FC"/>
    <w:rsid w:val="004A2B94"/>
    <w:rsid w:val="004A2BBE"/>
    <w:rsid w:val="004A3021"/>
    <w:rsid w:val="004A35B3"/>
    <w:rsid w:val="004A3A67"/>
    <w:rsid w:val="004A6D79"/>
    <w:rsid w:val="004A7D56"/>
    <w:rsid w:val="004B133F"/>
    <w:rsid w:val="004B2246"/>
    <w:rsid w:val="004B72BA"/>
    <w:rsid w:val="004B7C0C"/>
    <w:rsid w:val="004C1264"/>
    <w:rsid w:val="004C33F6"/>
    <w:rsid w:val="004C379F"/>
    <w:rsid w:val="004C3898"/>
    <w:rsid w:val="004C5494"/>
    <w:rsid w:val="004C7E2C"/>
    <w:rsid w:val="004D0635"/>
    <w:rsid w:val="004D1E06"/>
    <w:rsid w:val="004D36B1"/>
    <w:rsid w:val="004D49C6"/>
    <w:rsid w:val="004D79EA"/>
    <w:rsid w:val="004D7EBD"/>
    <w:rsid w:val="004E0283"/>
    <w:rsid w:val="004E1AF8"/>
    <w:rsid w:val="004E2680"/>
    <w:rsid w:val="004E28F9"/>
    <w:rsid w:val="004E462E"/>
    <w:rsid w:val="004E56DC"/>
    <w:rsid w:val="004E76F4"/>
    <w:rsid w:val="004F0B4E"/>
    <w:rsid w:val="004F0B6C"/>
    <w:rsid w:val="004F14EE"/>
    <w:rsid w:val="004F2078"/>
    <w:rsid w:val="004F3BCE"/>
    <w:rsid w:val="004F4DA3"/>
    <w:rsid w:val="004F5A1E"/>
    <w:rsid w:val="004F6FE0"/>
    <w:rsid w:val="0050339D"/>
    <w:rsid w:val="00505854"/>
    <w:rsid w:val="005061D5"/>
    <w:rsid w:val="00506557"/>
    <w:rsid w:val="0050677A"/>
    <w:rsid w:val="00507B4E"/>
    <w:rsid w:val="005108D8"/>
    <w:rsid w:val="005116F9"/>
    <w:rsid w:val="005153A7"/>
    <w:rsid w:val="00515E23"/>
    <w:rsid w:val="005161BB"/>
    <w:rsid w:val="00517AD0"/>
    <w:rsid w:val="00520159"/>
    <w:rsid w:val="00520D36"/>
    <w:rsid w:val="005219CF"/>
    <w:rsid w:val="005240B8"/>
    <w:rsid w:val="005243D1"/>
    <w:rsid w:val="00527027"/>
    <w:rsid w:val="00530FD1"/>
    <w:rsid w:val="00531A68"/>
    <w:rsid w:val="00532CBD"/>
    <w:rsid w:val="00533159"/>
    <w:rsid w:val="005346C3"/>
    <w:rsid w:val="0053491E"/>
    <w:rsid w:val="00534B59"/>
    <w:rsid w:val="00534B78"/>
    <w:rsid w:val="00536759"/>
    <w:rsid w:val="0053776D"/>
    <w:rsid w:val="00537C62"/>
    <w:rsid w:val="0054294A"/>
    <w:rsid w:val="00542A7E"/>
    <w:rsid w:val="00546609"/>
    <w:rsid w:val="00546970"/>
    <w:rsid w:val="00547D9C"/>
    <w:rsid w:val="00550500"/>
    <w:rsid w:val="0055231F"/>
    <w:rsid w:val="00554987"/>
    <w:rsid w:val="00554E19"/>
    <w:rsid w:val="005574FA"/>
    <w:rsid w:val="0056121F"/>
    <w:rsid w:val="00561FC7"/>
    <w:rsid w:val="00562AA9"/>
    <w:rsid w:val="00565488"/>
    <w:rsid w:val="00565B05"/>
    <w:rsid w:val="00566401"/>
    <w:rsid w:val="00572505"/>
    <w:rsid w:val="005743A5"/>
    <w:rsid w:val="00576BCA"/>
    <w:rsid w:val="005777A4"/>
    <w:rsid w:val="00582809"/>
    <w:rsid w:val="0058798C"/>
    <w:rsid w:val="00587FA9"/>
    <w:rsid w:val="005900FA"/>
    <w:rsid w:val="0059030B"/>
    <w:rsid w:val="00590C88"/>
    <w:rsid w:val="005935A4"/>
    <w:rsid w:val="005948C2"/>
    <w:rsid w:val="00594A56"/>
    <w:rsid w:val="00595DCA"/>
    <w:rsid w:val="005972D5"/>
    <w:rsid w:val="0059779B"/>
    <w:rsid w:val="005A2085"/>
    <w:rsid w:val="005A209A"/>
    <w:rsid w:val="005A288A"/>
    <w:rsid w:val="005A4A3E"/>
    <w:rsid w:val="005A662D"/>
    <w:rsid w:val="005A68BA"/>
    <w:rsid w:val="005A6953"/>
    <w:rsid w:val="005B04A1"/>
    <w:rsid w:val="005B1CDF"/>
    <w:rsid w:val="005B1F44"/>
    <w:rsid w:val="005B236E"/>
    <w:rsid w:val="005B3063"/>
    <w:rsid w:val="005B35D7"/>
    <w:rsid w:val="005B392A"/>
    <w:rsid w:val="005B3AA3"/>
    <w:rsid w:val="005B6F83"/>
    <w:rsid w:val="005B7576"/>
    <w:rsid w:val="005B7A73"/>
    <w:rsid w:val="005C0EF8"/>
    <w:rsid w:val="005C1729"/>
    <w:rsid w:val="005C5720"/>
    <w:rsid w:val="005C74FB"/>
    <w:rsid w:val="005C7DAA"/>
    <w:rsid w:val="005D1602"/>
    <w:rsid w:val="005D1E00"/>
    <w:rsid w:val="005D46C0"/>
    <w:rsid w:val="005D6F32"/>
    <w:rsid w:val="005D78B0"/>
    <w:rsid w:val="005E1503"/>
    <w:rsid w:val="005E2CDB"/>
    <w:rsid w:val="005E385F"/>
    <w:rsid w:val="005E3CCA"/>
    <w:rsid w:val="005E3DE8"/>
    <w:rsid w:val="005E5834"/>
    <w:rsid w:val="005E5B81"/>
    <w:rsid w:val="005E6649"/>
    <w:rsid w:val="005F01D7"/>
    <w:rsid w:val="005F0220"/>
    <w:rsid w:val="005F2CB1"/>
    <w:rsid w:val="005F3025"/>
    <w:rsid w:val="005F320B"/>
    <w:rsid w:val="005F42FF"/>
    <w:rsid w:val="005F47DB"/>
    <w:rsid w:val="005F4F89"/>
    <w:rsid w:val="005F599F"/>
    <w:rsid w:val="005F618C"/>
    <w:rsid w:val="005F70BD"/>
    <w:rsid w:val="00600F6A"/>
    <w:rsid w:val="006010AD"/>
    <w:rsid w:val="0060283C"/>
    <w:rsid w:val="00604F14"/>
    <w:rsid w:val="00605BE1"/>
    <w:rsid w:val="00606229"/>
    <w:rsid w:val="00611B83"/>
    <w:rsid w:val="00611D90"/>
    <w:rsid w:val="00613257"/>
    <w:rsid w:val="00615440"/>
    <w:rsid w:val="00615B9D"/>
    <w:rsid w:val="006160D6"/>
    <w:rsid w:val="00617702"/>
    <w:rsid w:val="00620A71"/>
    <w:rsid w:val="00620D80"/>
    <w:rsid w:val="00620E77"/>
    <w:rsid w:val="0062146E"/>
    <w:rsid w:val="0062203D"/>
    <w:rsid w:val="006234A6"/>
    <w:rsid w:val="00623923"/>
    <w:rsid w:val="00626D69"/>
    <w:rsid w:val="00630001"/>
    <w:rsid w:val="006311B3"/>
    <w:rsid w:val="00631F81"/>
    <w:rsid w:val="0063284C"/>
    <w:rsid w:val="00635CB9"/>
    <w:rsid w:val="00636398"/>
    <w:rsid w:val="006368D3"/>
    <w:rsid w:val="006377BD"/>
    <w:rsid w:val="006377EC"/>
    <w:rsid w:val="0064151F"/>
    <w:rsid w:val="00641533"/>
    <w:rsid w:val="00641D36"/>
    <w:rsid w:val="0064208D"/>
    <w:rsid w:val="00642998"/>
    <w:rsid w:val="00643475"/>
    <w:rsid w:val="0064396A"/>
    <w:rsid w:val="00643EEF"/>
    <w:rsid w:val="00644194"/>
    <w:rsid w:val="00644402"/>
    <w:rsid w:val="00644F5F"/>
    <w:rsid w:val="00645491"/>
    <w:rsid w:val="0064624E"/>
    <w:rsid w:val="00650AB9"/>
    <w:rsid w:val="0065154C"/>
    <w:rsid w:val="0065293C"/>
    <w:rsid w:val="00655733"/>
    <w:rsid w:val="00655ACD"/>
    <w:rsid w:val="00655B84"/>
    <w:rsid w:val="00656A92"/>
    <w:rsid w:val="00656DDE"/>
    <w:rsid w:val="00656EB3"/>
    <w:rsid w:val="0066011D"/>
    <w:rsid w:val="006607C0"/>
    <w:rsid w:val="006613A6"/>
    <w:rsid w:val="00662260"/>
    <w:rsid w:val="006627A2"/>
    <w:rsid w:val="006634E6"/>
    <w:rsid w:val="006655EE"/>
    <w:rsid w:val="00667AE7"/>
    <w:rsid w:val="00667EE7"/>
    <w:rsid w:val="00670922"/>
    <w:rsid w:val="00670BE1"/>
    <w:rsid w:val="0067218F"/>
    <w:rsid w:val="006741F2"/>
    <w:rsid w:val="00674CC3"/>
    <w:rsid w:val="00675C72"/>
    <w:rsid w:val="00675E13"/>
    <w:rsid w:val="006771F9"/>
    <w:rsid w:val="006776D7"/>
    <w:rsid w:val="00680FED"/>
    <w:rsid w:val="00681003"/>
    <w:rsid w:val="006817C9"/>
    <w:rsid w:val="00682A93"/>
    <w:rsid w:val="0068392B"/>
    <w:rsid w:val="00683ECE"/>
    <w:rsid w:val="00690E4D"/>
    <w:rsid w:val="00692CE5"/>
    <w:rsid w:val="00693642"/>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5E28"/>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C03B8"/>
    <w:rsid w:val="006C14EE"/>
    <w:rsid w:val="006C42C6"/>
    <w:rsid w:val="006C5EC9"/>
    <w:rsid w:val="006C6059"/>
    <w:rsid w:val="006C7522"/>
    <w:rsid w:val="006D056F"/>
    <w:rsid w:val="006D0A30"/>
    <w:rsid w:val="006D4109"/>
    <w:rsid w:val="006D42E6"/>
    <w:rsid w:val="006D43DA"/>
    <w:rsid w:val="006D45AC"/>
    <w:rsid w:val="006D5B70"/>
    <w:rsid w:val="006D5D33"/>
    <w:rsid w:val="006D5F1C"/>
    <w:rsid w:val="006D6F08"/>
    <w:rsid w:val="006D7E07"/>
    <w:rsid w:val="006D7F13"/>
    <w:rsid w:val="006E062C"/>
    <w:rsid w:val="006E169A"/>
    <w:rsid w:val="006E28B7"/>
    <w:rsid w:val="006E3310"/>
    <w:rsid w:val="006E33A0"/>
    <w:rsid w:val="006E4AAA"/>
    <w:rsid w:val="006E4E39"/>
    <w:rsid w:val="006E565E"/>
    <w:rsid w:val="006E673D"/>
    <w:rsid w:val="006E7D3B"/>
    <w:rsid w:val="006F0F8A"/>
    <w:rsid w:val="006F0FD8"/>
    <w:rsid w:val="006F1B70"/>
    <w:rsid w:val="006F341D"/>
    <w:rsid w:val="006F3CDE"/>
    <w:rsid w:val="006F4171"/>
    <w:rsid w:val="006F58D4"/>
    <w:rsid w:val="006F5E84"/>
    <w:rsid w:val="006F5EB0"/>
    <w:rsid w:val="006F7512"/>
    <w:rsid w:val="007006BE"/>
    <w:rsid w:val="0070191B"/>
    <w:rsid w:val="007021FC"/>
    <w:rsid w:val="0070346E"/>
    <w:rsid w:val="007040ED"/>
    <w:rsid w:val="00704EDB"/>
    <w:rsid w:val="00705F37"/>
    <w:rsid w:val="00706101"/>
    <w:rsid w:val="00707072"/>
    <w:rsid w:val="007070EE"/>
    <w:rsid w:val="00707D61"/>
    <w:rsid w:val="00712287"/>
    <w:rsid w:val="00712772"/>
    <w:rsid w:val="00713769"/>
    <w:rsid w:val="00713A59"/>
    <w:rsid w:val="007148D3"/>
    <w:rsid w:val="00715B9A"/>
    <w:rsid w:val="00716DE8"/>
    <w:rsid w:val="00720937"/>
    <w:rsid w:val="00720DD6"/>
    <w:rsid w:val="0072123C"/>
    <w:rsid w:val="007231E8"/>
    <w:rsid w:val="00726EA6"/>
    <w:rsid w:val="00727208"/>
    <w:rsid w:val="00727680"/>
    <w:rsid w:val="007322C9"/>
    <w:rsid w:val="007348B1"/>
    <w:rsid w:val="00734CA4"/>
    <w:rsid w:val="0073506C"/>
    <w:rsid w:val="00735268"/>
    <w:rsid w:val="007362A6"/>
    <w:rsid w:val="0073673E"/>
    <w:rsid w:val="00736D7D"/>
    <w:rsid w:val="00740E58"/>
    <w:rsid w:val="0074140D"/>
    <w:rsid w:val="0074428B"/>
    <w:rsid w:val="007445A0"/>
    <w:rsid w:val="0074524B"/>
    <w:rsid w:val="007473E5"/>
    <w:rsid w:val="00747D8B"/>
    <w:rsid w:val="00750788"/>
    <w:rsid w:val="007508A2"/>
    <w:rsid w:val="007510C5"/>
    <w:rsid w:val="0075120E"/>
    <w:rsid w:val="00751228"/>
    <w:rsid w:val="00752738"/>
    <w:rsid w:val="00752EEA"/>
    <w:rsid w:val="007541CE"/>
    <w:rsid w:val="007571E1"/>
    <w:rsid w:val="007604B2"/>
    <w:rsid w:val="0076382B"/>
    <w:rsid w:val="00763F47"/>
    <w:rsid w:val="00764A29"/>
    <w:rsid w:val="00765281"/>
    <w:rsid w:val="00766BAD"/>
    <w:rsid w:val="0076708C"/>
    <w:rsid w:val="00771230"/>
    <w:rsid w:val="0077248F"/>
    <w:rsid w:val="007737FC"/>
    <w:rsid w:val="007755F2"/>
    <w:rsid w:val="00775D23"/>
    <w:rsid w:val="00776971"/>
    <w:rsid w:val="0077731A"/>
    <w:rsid w:val="007808C6"/>
    <w:rsid w:val="00780CC4"/>
    <w:rsid w:val="0078177E"/>
    <w:rsid w:val="0078304C"/>
    <w:rsid w:val="00783673"/>
    <w:rsid w:val="00785490"/>
    <w:rsid w:val="00790347"/>
    <w:rsid w:val="00791D76"/>
    <w:rsid w:val="007925EA"/>
    <w:rsid w:val="0079296C"/>
    <w:rsid w:val="00793CD8"/>
    <w:rsid w:val="00795754"/>
    <w:rsid w:val="00795C92"/>
    <w:rsid w:val="00795EBD"/>
    <w:rsid w:val="00796231"/>
    <w:rsid w:val="007966F9"/>
    <w:rsid w:val="007A1CB3"/>
    <w:rsid w:val="007A306F"/>
    <w:rsid w:val="007A3EA2"/>
    <w:rsid w:val="007A43A6"/>
    <w:rsid w:val="007A58A6"/>
    <w:rsid w:val="007A79E0"/>
    <w:rsid w:val="007B1AF1"/>
    <w:rsid w:val="007B3D2D"/>
    <w:rsid w:val="007B50AE"/>
    <w:rsid w:val="007B51DF"/>
    <w:rsid w:val="007B6B7A"/>
    <w:rsid w:val="007B761D"/>
    <w:rsid w:val="007C05B9"/>
    <w:rsid w:val="007C05DD"/>
    <w:rsid w:val="007C07AB"/>
    <w:rsid w:val="007C2593"/>
    <w:rsid w:val="007C3D18"/>
    <w:rsid w:val="007C488F"/>
    <w:rsid w:val="007C60BF"/>
    <w:rsid w:val="007C6365"/>
    <w:rsid w:val="007C6A07"/>
    <w:rsid w:val="007C75A1"/>
    <w:rsid w:val="007C77A5"/>
    <w:rsid w:val="007D00D8"/>
    <w:rsid w:val="007D039C"/>
    <w:rsid w:val="007D04E5"/>
    <w:rsid w:val="007D0BA6"/>
    <w:rsid w:val="007D1477"/>
    <w:rsid w:val="007D1E2C"/>
    <w:rsid w:val="007D4334"/>
    <w:rsid w:val="007D4CA4"/>
    <w:rsid w:val="007D5901"/>
    <w:rsid w:val="007D5AC3"/>
    <w:rsid w:val="007D7526"/>
    <w:rsid w:val="007E1DEB"/>
    <w:rsid w:val="007E3F88"/>
    <w:rsid w:val="007E4610"/>
    <w:rsid w:val="007E4715"/>
    <w:rsid w:val="007E505B"/>
    <w:rsid w:val="007E540F"/>
    <w:rsid w:val="007E7091"/>
    <w:rsid w:val="007E784D"/>
    <w:rsid w:val="007F4A45"/>
    <w:rsid w:val="007F5431"/>
    <w:rsid w:val="007F60D8"/>
    <w:rsid w:val="007F68DF"/>
    <w:rsid w:val="0080173B"/>
    <w:rsid w:val="008017C7"/>
    <w:rsid w:val="00803FAE"/>
    <w:rsid w:val="00805BFD"/>
    <w:rsid w:val="0080605F"/>
    <w:rsid w:val="00807786"/>
    <w:rsid w:val="0081144B"/>
    <w:rsid w:val="00811FCB"/>
    <w:rsid w:val="008133DB"/>
    <w:rsid w:val="00814069"/>
    <w:rsid w:val="008158D6"/>
    <w:rsid w:val="00816203"/>
    <w:rsid w:val="008168DC"/>
    <w:rsid w:val="00816CA8"/>
    <w:rsid w:val="00817196"/>
    <w:rsid w:val="008179BA"/>
    <w:rsid w:val="00820715"/>
    <w:rsid w:val="00820737"/>
    <w:rsid w:val="00822BA9"/>
    <w:rsid w:val="008235DB"/>
    <w:rsid w:val="00824AB4"/>
    <w:rsid w:val="00825C42"/>
    <w:rsid w:val="00825D25"/>
    <w:rsid w:val="00826039"/>
    <w:rsid w:val="00826C8B"/>
    <w:rsid w:val="00827D6F"/>
    <w:rsid w:val="00830B4D"/>
    <w:rsid w:val="00831AC8"/>
    <w:rsid w:val="008361FC"/>
    <w:rsid w:val="0083700D"/>
    <w:rsid w:val="008376AC"/>
    <w:rsid w:val="00837973"/>
    <w:rsid w:val="008401B9"/>
    <w:rsid w:val="00840B88"/>
    <w:rsid w:val="0084119B"/>
    <w:rsid w:val="00842043"/>
    <w:rsid w:val="00843702"/>
    <w:rsid w:val="008444E8"/>
    <w:rsid w:val="00844E80"/>
    <w:rsid w:val="00846FE7"/>
    <w:rsid w:val="0085017A"/>
    <w:rsid w:val="00853569"/>
    <w:rsid w:val="008548D9"/>
    <w:rsid w:val="00855872"/>
    <w:rsid w:val="00856123"/>
    <w:rsid w:val="00856911"/>
    <w:rsid w:val="00866694"/>
    <w:rsid w:val="008677FD"/>
    <w:rsid w:val="008706D4"/>
    <w:rsid w:val="00870F8A"/>
    <w:rsid w:val="008719A4"/>
    <w:rsid w:val="00871C4F"/>
    <w:rsid w:val="00871D23"/>
    <w:rsid w:val="00873177"/>
    <w:rsid w:val="008738B0"/>
    <w:rsid w:val="00874312"/>
    <w:rsid w:val="0087437C"/>
    <w:rsid w:val="00875CD7"/>
    <w:rsid w:val="00876B4D"/>
    <w:rsid w:val="00877F18"/>
    <w:rsid w:val="00877F38"/>
    <w:rsid w:val="00880145"/>
    <w:rsid w:val="008804A8"/>
    <w:rsid w:val="00882759"/>
    <w:rsid w:val="00884BB3"/>
    <w:rsid w:val="00884BD8"/>
    <w:rsid w:val="00892287"/>
    <w:rsid w:val="00894A88"/>
    <w:rsid w:val="00895386"/>
    <w:rsid w:val="00896419"/>
    <w:rsid w:val="00896AE3"/>
    <w:rsid w:val="008A21FF"/>
    <w:rsid w:val="008A2CE2"/>
    <w:rsid w:val="008A30AC"/>
    <w:rsid w:val="008A44B8"/>
    <w:rsid w:val="008A51A8"/>
    <w:rsid w:val="008A54C7"/>
    <w:rsid w:val="008A6117"/>
    <w:rsid w:val="008A6899"/>
    <w:rsid w:val="008A74F0"/>
    <w:rsid w:val="008A77D8"/>
    <w:rsid w:val="008A7E8F"/>
    <w:rsid w:val="008B0483"/>
    <w:rsid w:val="008B120C"/>
    <w:rsid w:val="008B4C84"/>
    <w:rsid w:val="008B51A0"/>
    <w:rsid w:val="008B592A"/>
    <w:rsid w:val="008B6191"/>
    <w:rsid w:val="008B6B47"/>
    <w:rsid w:val="008B7B5C"/>
    <w:rsid w:val="008B7E9C"/>
    <w:rsid w:val="008B7F0D"/>
    <w:rsid w:val="008C0461"/>
    <w:rsid w:val="008C0618"/>
    <w:rsid w:val="008C0C99"/>
    <w:rsid w:val="008C1020"/>
    <w:rsid w:val="008C2017"/>
    <w:rsid w:val="008C3368"/>
    <w:rsid w:val="008C4958"/>
    <w:rsid w:val="008C4BAA"/>
    <w:rsid w:val="008C50E4"/>
    <w:rsid w:val="008C5515"/>
    <w:rsid w:val="008C5F50"/>
    <w:rsid w:val="008C616F"/>
    <w:rsid w:val="008C6AE8"/>
    <w:rsid w:val="008C6C62"/>
    <w:rsid w:val="008C7573"/>
    <w:rsid w:val="008C7DE4"/>
    <w:rsid w:val="008D10A3"/>
    <w:rsid w:val="008D34F1"/>
    <w:rsid w:val="008D39D8"/>
    <w:rsid w:val="008D4E4D"/>
    <w:rsid w:val="008D60EE"/>
    <w:rsid w:val="008D63C2"/>
    <w:rsid w:val="008D69F1"/>
    <w:rsid w:val="008D6D1A"/>
    <w:rsid w:val="008D74B4"/>
    <w:rsid w:val="008E065E"/>
    <w:rsid w:val="008E0927"/>
    <w:rsid w:val="008E153D"/>
    <w:rsid w:val="008E1909"/>
    <w:rsid w:val="008E5585"/>
    <w:rsid w:val="008E673C"/>
    <w:rsid w:val="008F1EAB"/>
    <w:rsid w:val="008F23DC"/>
    <w:rsid w:val="008F33DC"/>
    <w:rsid w:val="008F477F"/>
    <w:rsid w:val="008F523A"/>
    <w:rsid w:val="008F58A4"/>
    <w:rsid w:val="008F720F"/>
    <w:rsid w:val="00901AFE"/>
    <w:rsid w:val="00902350"/>
    <w:rsid w:val="0090336B"/>
    <w:rsid w:val="00904534"/>
    <w:rsid w:val="0090489B"/>
    <w:rsid w:val="00904DE2"/>
    <w:rsid w:val="009053AA"/>
    <w:rsid w:val="0090544E"/>
    <w:rsid w:val="00906939"/>
    <w:rsid w:val="00906E10"/>
    <w:rsid w:val="00910B7D"/>
    <w:rsid w:val="00911DFB"/>
    <w:rsid w:val="009139D9"/>
    <w:rsid w:val="00913E71"/>
    <w:rsid w:val="00914AD8"/>
    <w:rsid w:val="00914AE6"/>
    <w:rsid w:val="009158A3"/>
    <w:rsid w:val="00916046"/>
    <w:rsid w:val="00916079"/>
    <w:rsid w:val="00917CE9"/>
    <w:rsid w:val="009204C5"/>
    <w:rsid w:val="00920BF2"/>
    <w:rsid w:val="00922010"/>
    <w:rsid w:val="00922730"/>
    <w:rsid w:val="009246C6"/>
    <w:rsid w:val="00926BBB"/>
    <w:rsid w:val="00927915"/>
    <w:rsid w:val="00930A26"/>
    <w:rsid w:val="00931363"/>
    <w:rsid w:val="00931547"/>
    <w:rsid w:val="00931BD9"/>
    <w:rsid w:val="00931D94"/>
    <w:rsid w:val="0093523B"/>
    <w:rsid w:val="00935CBB"/>
    <w:rsid w:val="0093630A"/>
    <w:rsid w:val="009368F3"/>
    <w:rsid w:val="00936945"/>
    <w:rsid w:val="00941636"/>
    <w:rsid w:val="009427CE"/>
    <w:rsid w:val="00943742"/>
    <w:rsid w:val="00945C05"/>
    <w:rsid w:val="0094601F"/>
    <w:rsid w:val="00946945"/>
    <w:rsid w:val="0094736D"/>
    <w:rsid w:val="00947713"/>
    <w:rsid w:val="00950598"/>
    <w:rsid w:val="00950DE7"/>
    <w:rsid w:val="00951AF2"/>
    <w:rsid w:val="00953920"/>
    <w:rsid w:val="00953D47"/>
    <w:rsid w:val="0095681E"/>
    <w:rsid w:val="009572D4"/>
    <w:rsid w:val="00960F55"/>
    <w:rsid w:val="00961921"/>
    <w:rsid w:val="009638A5"/>
    <w:rsid w:val="0096430A"/>
    <w:rsid w:val="0096554B"/>
    <w:rsid w:val="0096584A"/>
    <w:rsid w:val="009675AA"/>
    <w:rsid w:val="00967FBF"/>
    <w:rsid w:val="009711F3"/>
    <w:rsid w:val="0097160B"/>
    <w:rsid w:val="00971AD8"/>
    <w:rsid w:val="00971F08"/>
    <w:rsid w:val="009739BB"/>
    <w:rsid w:val="0097603D"/>
    <w:rsid w:val="00976949"/>
    <w:rsid w:val="00980477"/>
    <w:rsid w:val="0098118A"/>
    <w:rsid w:val="00985253"/>
    <w:rsid w:val="009853B3"/>
    <w:rsid w:val="0098614F"/>
    <w:rsid w:val="00986253"/>
    <w:rsid w:val="0098680F"/>
    <w:rsid w:val="00990243"/>
    <w:rsid w:val="00990630"/>
    <w:rsid w:val="00991761"/>
    <w:rsid w:val="009940CF"/>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62D"/>
    <w:rsid w:val="009A5CBA"/>
    <w:rsid w:val="009A7879"/>
    <w:rsid w:val="009B1F30"/>
    <w:rsid w:val="009B2DC1"/>
    <w:rsid w:val="009B3AC2"/>
    <w:rsid w:val="009B4DF4"/>
    <w:rsid w:val="009B4ECA"/>
    <w:rsid w:val="009B564E"/>
    <w:rsid w:val="009B5AF1"/>
    <w:rsid w:val="009B7E87"/>
    <w:rsid w:val="009C0557"/>
    <w:rsid w:val="009C36BB"/>
    <w:rsid w:val="009C403E"/>
    <w:rsid w:val="009C5408"/>
    <w:rsid w:val="009C6F9E"/>
    <w:rsid w:val="009D23FF"/>
    <w:rsid w:val="009D28AD"/>
    <w:rsid w:val="009D38B6"/>
    <w:rsid w:val="009D3EE7"/>
    <w:rsid w:val="009D48D5"/>
    <w:rsid w:val="009D4FF0"/>
    <w:rsid w:val="009D64C0"/>
    <w:rsid w:val="009D703C"/>
    <w:rsid w:val="009D718F"/>
    <w:rsid w:val="009E068F"/>
    <w:rsid w:val="009E14E0"/>
    <w:rsid w:val="009E2DE0"/>
    <w:rsid w:val="009E35DB"/>
    <w:rsid w:val="009E47A3"/>
    <w:rsid w:val="009E6801"/>
    <w:rsid w:val="009F08F3"/>
    <w:rsid w:val="009F13A7"/>
    <w:rsid w:val="009F1E45"/>
    <w:rsid w:val="009F2B92"/>
    <w:rsid w:val="009F344F"/>
    <w:rsid w:val="009F3DF3"/>
    <w:rsid w:val="009F7EC6"/>
    <w:rsid w:val="00A017E2"/>
    <w:rsid w:val="00A0252C"/>
    <w:rsid w:val="00A02B2F"/>
    <w:rsid w:val="00A048A8"/>
    <w:rsid w:val="00A04E4A"/>
    <w:rsid w:val="00A04F49"/>
    <w:rsid w:val="00A053B7"/>
    <w:rsid w:val="00A060D6"/>
    <w:rsid w:val="00A07A3D"/>
    <w:rsid w:val="00A1126B"/>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64A9"/>
    <w:rsid w:val="00A26C9E"/>
    <w:rsid w:val="00A27785"/>
    <w:rsid w:val="00A27C9E"/>
    <w:rsid w:val="00A30187"/>
    <w:rsid w:val="00A319D8"/>
    <w:rsid w:val="00A31C10"/>
    <w:rsid w:val="00A3228F"/>
    <w:rsid w:val="00A3448A"/>
    <w:rsid w:val="00A357A7"/>
    <w:rsid w:val="00A36297"/>
    <w:rsid w:val="00A3793A"/>
    <w:rsid w:val="00A40795"/>
    <w:rsid w:val="00A41123"/>
    <w:rsid w:val="00A41E2B"/>
    <w:rsid w:val="00A42DA9"/>
    <w:rsid w:val="00A44ED2"/>
    <w:rsid w:val="00A45B74"/>
    <w:rsid w:val="00A47F84"/>
    <w:rsid w:val="00A5254D"/>
    <w:rsid w:val="00A52E1D"/>
    <w:rsid w:val="00A533F9"/>
    <w:rsid w:val="00A54C27"/>
    <w:rsid w:val="00A57A1E"/>
    <w:rsid w:val="00A61499"/>
    <w:rsid w:val="00A61E54"/>
    <w:rsid w:val="00A62A77"/>
    <w:rsid w:val="00A63483"/>
    <w:rsid w:val="00A657D7"/>
    <w:rsid w:val="00A660AC"/>
    <w:rsid w:val="00A66E56"/>
    <w:rsid w:val="00A67E6C"/>
    <w:rsid w:val="00A7147C"/>
    <w:rsid w:val="00A71B99"/>
    <w:rsid w:val="00A739D0"/>
    <w:rsid w:val="00A75F64"/>
    <w:rsid w:val="00A761D4"/>
    <w:rsid w:val="00A77EC4"/>
    <w:rsid w:val="00A80760"/>
    <w:rsid w:val="00A81976"/>
    <w:rsid w:val="00A81CF4"/>
    <w:rsid w:val="00A845FB"/>
    <w:rsid w:val="00A85288"/>
    <w:rsid w:val="00A90EF6"/>
    <w:rsid w:val="00A9117F"/>
    <w:rsid w:val="00A92879"/>
    <w:rsid w:val="00A93045"/>
    <w:rsid w:val="00A937F3"/>
    <w:rsid w:val="00A9442A"/>
    <w:rsid w:val="00A96C83"/>
    <w:rsid w:val="00AA016F"/>
    <w:rsid w:val="00AA1ED6"/>
    <w:rsid w:val="00AA3BDC"/>
    <w:rsid w:val="00AA4F83"/>
    <w:rsid w:val="00AA51D6"/>
    <w:rsid w:val="00AA6D50"/>
    <w:rsid w:val="00AA7770"/>
    <w:rsid w:val="00AB0BC8"/>
    <w:rsid w:val="00AB11CA"/>
    <w:rsid w:val="00AB14D9"/>
    <w:rsid w:val="00AB2AED"/>
    <w:rsid w:val="00AB2E29"/>
    <w:rsid w:val="00AB476A"/>
    <w:rsid w:val="00AB4AB8"/>
    <w:rsid w:val="00AB571E"/>
    <w:rsid w:val="00AB5835"/>
    <w:rsid w:val="00AB655E"/>
    <w:rsid w:val="00AB73FE"/>
    <w:rsid w:val="00AB7B6B"/>
    <w:rsid w:val="00AC007F"/>
    <w:rsid w:val="00AC0B52"/>
    <w:rsid w:val="00AC0C54"/>
    <w:rsid w:val="00AC1DBA"/>
    <w:rsid w:val="00AC1E40"/>
    <w:rsid w:val="00AC2ECD"/>
    <w:rsid w:val="00AC3119"/>
    <w:rsid w:val="00AC49FB"/>
    <w:rsid w:val="00AC5A10"/>
    <w:rsid w:val="00AC7EB6"/>
    <w:rsid w:val="00AD0AA3"/>
    <w:rsid w:val="00AD1D0F"/>
    <w:rsid w:val="00AD3F94"/>
    <w:rsid w:val="00AD4A5A"/>
    <w:rsid w:val="00AD69D8"/>
    <w:rsid w:val="00AE13A1"/>
    <w:rsid w:val="00AE20EA"/>
    <w:rsid w:val="00AE27AC"/>
    <w:rsid w:val="00AE40E0"/>
    <w:rsid w:val="00AE4DBA"/>
    <w:rsid w:val="00AE4F07"/>
    <w:rsid w:val="00AE7C50"/>
    <w:rsid w:val="00AF1903"/>
    <w:rsid w:val="00AF1C5D"/>
    <w:rsid w:val="00AF42D7"/>
    <w:rsid w:val="00AF50FE"/>
    <w:rsid w:val="00AF5392"/>
    <w:rsid w:val="00AF64A4"/>
    <w:rsid w:val="00AF6953"/>
    <w:rsid w:val="00AF70B2"/>
    <w:rsid w:val="00AF74F7"/>
    <w:rsid w:val="00B006FE"/>
    <w:rsid w:val="00B007CB"/>
    <w:rsid w:val="00B00DDA"/>
    <w:rsid w:val="00B02AA9"/>
    <w:rsid w:val="00B02FA3"/>
    <w:rsid w:val="00B0322E"/>
    <w:rsid w:val="00B047E8"/>
    <w:rsid w:val="00B05084"/>
    <w:rsid w:val="00B05C51"/>
    <w:rsid w:val="00B05E6B"/>
    <w:rsid w:val="00B06330"/>
    <w:rsid w:val="00B06673"/>
    <w:rsid w:val="00B110B8"/>
    <w:rsid w:val="00B142E2"/>
    <w:rsid w:val="00B157F9"/>
    <w:rsid w:val="00B16AFE"/>
    <w:rsid w:val="00B17CEC"/>
    <w:rsid w:val="00B20256"/>
    <w:rsid w:val="00B20D09"/>
    <w:rsid w:val="00B222B8"/>
    <w:rsid w:val="00B2690D"/>
    <w:rsid w:val="00B26AF4"/>
    <w:rsid w:val="00B2763F"/>
    <w:rsid w:val="00B27AAC"/>
    <w:rsid w:val="00B30929"/>
    <w:rsid w:val="00B35BBB"/>
    <w:rsid w:val="00B372AA"/>
    <w:rsid w:val="00B40445"/>
    <w:rsid w:val="00B40975"/>
    <w:rsid w:val="00B41888"/>
    <w:rsid w:val="00B436F4"/>
    <w:rsid w:val="00B45A52"/>
    <w:rsid w:val="00B46175"/>
    <w:rsid w:val="00B506C6"/>
    <w:rsid w:val="00B52C3B"/>
    <w:rsid w:val="00B563F3"/>
    <w:rsid w:val="00B6095F"/>
    <w:rsid w:val="00B6317B"/>
    <w:rsid w:val="00B66301"/>
    <w:rsid w:val="00B664C7"/>
    <w:rsid w:val="00B67B94"/>
    <w:rsid w:val="00B72056"/>
    <w:rsid w:val="00B72833"/>
    <w:rsid w:val="00B739F6"/>
    <w:rsid w:val="00B7527D"/>
    <w:rsid w:val="00B778CB"/>
    <w:rsid w:val="00B8088E"/>
    <w:rsid w:val="00B816EA"/>
    <w:rsid w:val="00B81A6C"/>
    <w:rsid w:val="00B81B0D"/>
    <w:rsid w:val="00B830B5"/>
    <w:rsid w:val="00B8417F"/>
    <w:rsid w:val="00B85231"/>
    <w:rsid w:val="00B85DE5"/>
    <w:rsid w:val="00B8714E"/>
    <w:rsid w:val="00B90F73"/>
    <w:rsid w:val="00B916DC"/>
    <w:rsid w:val="00B9284C"/>
    <w:rsid w:val="00B92EA3"/>
    <w:rsid w:val="00B93B59"/>
    <w:rsid w:val="00B9406A"/>
    <w:rsid w:val="00B94B62"/>
    <w:rsid w:val="00B95D45"/>
    <w:rsid w:val="00B96142"/>
    <w:rsid w:val="00B961F9"/>
    <w:rsid w:val="00B9650A"/>
    <w:rsid w:val="00B966BB"/>
    <w:rsid w:val="00B968E2"/>
    <w:rsid w:val="00BA2280"/>
    <w:rsid w:val="00BA2864"/>
    <w:rsid w:val="00BA2A08"/>
    <w:rsid w:val="00BA2CBB"/>
    <w:rsid w:val="00BA3129"/>
    <w:rsid w:val="00BA56D2"/>
    <w:rsid w:val="00BA76E0"/>
    <w:rsid w:val="00BB2A25"/>
    <w:rsid w:val="00BB51E9"/>
    <w:rsid w:val="00BB6077"/>
    <w:rsid w:val="00BC0102"/>
    <w:rsid w:val="00BC0FDC"/>
    <w:rsid w:val="00BC3053"/>
    <w:rsid w:val="00BC4D2E"/>
    <w:rsid w:val="00BC6E2C"/>
    <w:rsid w:val="00BC6FD2"/>
    <w:rsid w:val="00BD09F7"/>
    <w:rsid w:val="00BD1126"/>
    <w:rsid w:val="00BD1530"/>
    <w:rsid w:val="00BD1C33"/>
    <w:rsid w:val="00BD48AC"/>
    <w:rsid w:val="00BD54BD"/>
    <w:rsid w:val="00BD5F1A"/>
    <w:rsid w:val="00BD7A42"/>
    <w:rsid w:val="00BE1234"/>
    <w:rsid w:val="00BE2FA6"/>
    <w:rsid w:val="00BE333F"/>
    <w:rsid w:val="00BE41F9"/>
    <w:rsid w:val="00BE49D7"/>
    <w:rsid w:val="00BE6A3B"/>
    <w:rsid w:val="00BE7406"/>
    <w:rsid w:val="00BE7603"/>
    <w:rsid w:val="00BF03B1"/>
    <w:rsid w:val="00BF3279"/>
    <w:rsid w:val="00BF68DE"/>
    <w:rsid w:val="00BF730C"/>
    <w:rsid w:val="00BF74C7"/>
    <w:rsid w:val="00C0077A"/>
    <w:rsid w:val="00C015F1"/>
    <w:rsid w:val="00C01F33"/>
    <w:rsid w:val="00C0244A"/>
    <w:rsid w:val="00C025A7"/>
    <w:rsid w:val="00C02CB4"/>
    <w:rsid w:val="00C02CC6"/>
    <w:rsid w:val="00C040F7"/>
    <w:rsid w:val="00C044AB"/>
    <w:rsid w:val="00C04DD2"/>
    <w:rsid w:val="00C05424"/>
    <w:rsid w:val="00C05706"/>
    <w:rsid w:val="00C05A9F"/>
    <w:rsid w:val="00C05C1A"/>
    <w:rsid w:val="00C06A2D"/>
    <w:rsid w:val="00C07377"/>
    <w:rsid w:val="00C10478"/>
    <w:rsid w:val="00C10F3D"/>
    <w:rsid w:val="00C1131A"/>
    <w:rsid w:val="00C12107"/>
    <w:rsid w:val="00C12190"/>
    <w:rsid w:val="00C132D3"/>
    <w:rsid w:val="00C13473"/>
    <w:rsid w:val="00C13821"/>
    <w:rsid w:val="00C139E1"/>
    <w:rsid w:val="00C13A0C"/>
    <w:rsid w:val="00C14D4B"/>
    <w:rsid w:val="00C14D9A"/>
    <w:rsid w:val="00C154BB"/>
    <w:rsid w:val="00C15FA9"/>
    <w:rsid w:val="00C1697B"/>
    <w:rsid w:val="00C17F99"/>
    <w:rsid w:val="00C20243"/>
    <w:rsid w:val="00C2032E"/>
    <w:rsid w:val="00C215EC"/>
    <w:rsid w:val="00C22738"/>
    <w:rsid w:val="00C24026"/>
    <w:rsid w:val="00C26796"/>
    <w:rsid w:val="00C279B5"/>
    <w:rsid w:val="00C27C45"/>
    <w:rsid w:val="00C27D92"/>
    <w:rsid w:val="00C336BA"/>
    <w:rsid w:val="00C34BE1"/>
    <w:rsid w:val="00C36C34"/>
    <w:rsid w:val="00C3719D"/>
    <w:rsid w:val="00C37B83"/>
    <w:rsid w:val="00C40FCE"/>
    <w:rsid w:val="00C433E2"/>
    <w:rsid w:val="00C45B66"/>
    <w:rsid w:val="00C45B86"/>
    <w:rsid w:val="00C4609A"/>
    <w:rsid w:val="00C46F0A"/>
    <w:rsid w:val="00C4713E"/>
    <w:rsid w:val="00C4735F"/>
    <w:rsid w:val="00C50848"/>
    <w:rsid w:val="00C50DFC"/>
    <w:rsid w:val="00C5139C"/>
    <w:rsid w:val="00C54995"/>
    <w:rsid w:val="00C54D41"/>
    <w:rsid w:val="00C55934"/>
    <w:rsid w:val="00C563CE"/>
    <w:rsid w:val="00C56E2D"/>
    <w:rsid w:val="00C60783"/>
    <w:rsid w:val="00C630FA"/>
    <w:rsid w:val="00C632A4"/>
    <w:rsid w:val="00C63DCD"/>
    <w:rsid w:val="00C643F6"/>
    <w:rsid w:val="00C64672"/>
    <w:rsid w:val="00C648A4"/>
    <w:rsid w:val="00C65BC9"/>
    <w:rsid w:val="00C6628F"/>
    <w:rsid w:val="00C701C1"/>
    <w:rsid w:val="00C70697"/>
    <w:rsid w:val="00C7110B"/>
    <w:rsid w:val="00C72EF4"/>
    <w:rsid w:val="00C73F23"/>
    <w:rsid w:val="00C74650"/>
    <w:rsid w:val="00C75D2F"/>
    <w:rsid w:val="00C767BE"/>
    <w:rsid w:val="00C76D23"/>
    <w:rsid w:val="00C76D56"/>
    <w:rsid w:val="00C76E3C"/>
    <w:rsid w:val="00C77776"/>
    <w:rsid w:val="00C77795"/>
    <w:rsid w:val="00C809FD"/>
    <w:rsid w:val="00C81568"/>
    <w:rsid w:val="00C81577"/>
    <w:rsid w:val="00C82122"/>
    <w:rsid w:val="00C8346D"/>
    <w:rsid w:val="00C9027A"/>
    <w:rsid w:val="00C9068E"/>
    <w:rsid w:val="00C91909"/>
    <w:rsid w:val="00C93C4B"/>
    <w:rsid w:val="00C944AB"/>
    <w:rsid w:val="00C95B40"/>
    <w:rsid w:val="00C97F98"/>
    <w:rsid w:val="00CA1ED8"/>
    <w:rsid w:val="00CA6516"/>
    <w:rsid w:val="00CA79CC"/>
    <w:rsid w:val="00CB0931"/>
    <w:rsid w:val="00CB1F63"/>
    <w:rsid w:val="00CB33A2"/>
    <w:rsid w:val="00CB3CEA"/>
    <w:rsid w:val="00CB3D92"/>
    <w:rsid w:val="00CB45CF"/>
    <w:rsid w:val="00CB7170"/>
    <w:rsid w:val="00CC0183"/>
    <w:rsid w:val="00CC040E"/>
    <w:rsid w:val="00CC0D3E"/>
    <w:rsid w:val="00CC111F"/>
    <w:rsid w:val="00CC2011"/>
    <w:rsid w:val="00CC3597"/>
    <w:rsid w:val="00CC3EA0"/>
    <w:rsid w:val="00CC4291"/>
    <w:rsid w:val="00CC7B45"/>
    <w:rsid w:val="00CD1188"/>
    <w:rsid w:val="00CD127A"/>
    <w:rsid w:val="00CD1D4C"/>
    <w:rsid w:val="00CD228A"/>
    <w:rsid w:val="00CD2ED1"/>
    <w:rsid w:val="00CD337B"/>
    <w:rsid w:val="00CD4C45"/>
    <w:rsid w:val="00CD6EB6"/>
    <w:rsid w:val="00CE0424"/>
    <w:rsid w:val="00CE1412"/>
    <w:rsid w:val="00CE2BEE"/>
    <w:rsid w:val="00CE2C0E"/>
    <w:rsid w:val="00CE3377"/>
    <w:rsid w:val="00CE3CF6"/>
    <w:rsid w:val="00CE3D86"/>
    <w:rsid w:val="00CE6087"/>
    <w:rsid w:val="00CE7561"/>
    <w:rsid w:val="00CF1354"/>
    <w:rsid w:val="00CF3B1F"/>
    <w:rsid w:val="00CF3BF6"/>
    <w:rsid w:val="00CF5836"/>
    <w:rsid w:val="00CF625B"/>
    <w:rsid w:val="00CF687E"/>
    <w:rsid w:val="00D00487"/>
    <w:rsid w:val="00D00AE7"/>
    <w:rsid w:val="00D0318C"/>
    <w:rsid w:val="00D0349B"/>
    <w:rsid w:val="00D06898"/>
    <w:rsid w:val="00D10249"/>
    <w:rsid w:val="00D107E5"/>
    <w:rsid w:val="00D115C3"/>
    <w:rsid w:val="00D11897"/>
    <w:rsid w:val="00D1231D"/>
    <w:rsid w:val="00D13135"/>
    <w:rsid w:val="00D13205"/>
    <w:rsid w:val="00D13E4E"/>
    <w:rsid w:val="00D1520C"/>
    <w:rsid w:val="00D20493"/>
    <w:rsid w:val="00D22D5E"/>
    <w:rsid w:val="00D2316C"/>
    <w:rsid w:val="00D239A7"/>
    <w:rsid w:val="00D23F47"/>
    <w:rsid w:val="00D31178"/>
    <w:rsid w:val="00D32A9B"/>
    <w:rsid w:val="00D331ED"/>
    <w:rsid w:val="00D3693B"/>
    <w:rsid w:val="00D36E71"/>
    <w:rsid w:val="00D3710F"/>
    <w:rsid w:val="00D37D87"/>
    <w:rsid w:val="00D407BB"/>
    <w:rsid w:val="00D40B33"/>
    <w:rsid w:val="00D41A05"/>
    <w:rsid w:val="00D4318F"/>
    <w:rsid w:val="00D438BF"/>
    <w:rsid w:val="00D440F8"/>
    <w:rsid w:val="00D53A03"/>
    <w:rsid w:val="00D53FBF"/>
    <w:rsid w:val="00D546FF"/>
    <w:rsid w:val="00D54700"/>
    <w:rsid w:val="00D54794"/>
    <w:rsid w:val="00D547DD"/>
    <w:rsid w:val="00D55AD5"/>
    <w:rsid w:val="00D576CA"/>
    <w:rsid w:val="00D61AF5"/>
    <w:rsid w:val="00D61FD4"/>
    <w:rsid w:val="00D62530"/>
    <w:rsid w:val="00D62CA1"/>
    <w:rsid w:val="00D63468"/>
    <w:rsid w:val="00D651D2"/>
    <w:rsid w:val="00D652B5"/>
    <w:rsid w:val="00D66155"/>
    <w:rsid w:val="00D66CAA"/>
    <w:rsid w:val="00D66CBE"/>
    <w:rsid w:val="00D66EDC"/>
    <w:rsid w:val="00D708B0"/>
    <w:rsid w:val="00D70B53"/>
    <w:rsid w:val="00D70E62"/>
    <w:rsid w:val="00D76EBC"/>
    <w:rsid w:val="00D77B1D"/>
    <w:rsid w:val="00D8005C"/>
    <w:rsid w:val="00D8021F"/>
    <w:rsid w:val="00D80383"/>
    <w:rsid w:val="00D80470"/>
    <w:rsid w:val="00D80AC8"/>
    <w:rsid w:val="00D822D1"/>
    <w:rsid w:val="00D823C6"/>
    <w:rsid w:val="00D82FFD"/>
    <w:rsid w:val="00D84043"/>
    <w:rsid w:val="00D84917"/>
    <w:rsid w:val="00D8586D"/>
    <w:rsid w:val="00D85974"/>
    <w:rsid w:val="00D86CA3"/>
    <w:rsid w:val="00D871CE"/>
    <w:rsid w:val="00D9196D"/>
    <w:rsid w:val="00D92633"/>
    <w:rsid w:val="00D92982"/>
    <w:rsid w:val="00D94FAC"/>
    <w:rsid w:val="00D95DF5"/>
    <w:rsid w:val="00DA0F97"/>
    <w:rsid w:val="00DA1092"/>
    <w:rsid w:val="00DA1CB2"/>
    <w:rsid w:val="00DA2289"/>
    <w:rsid w:val="00DA305E"/>
    <w:rsid w:val="00DA3327"/>
    <w:rsid w:val="00DA39DC"/>
    <w:rsid w:val="00DA457A"/>
    <w:rsid w:val="00DA5417"/>
    <w:rsid w:val="00DA56E8"/>
    <w:rsid w:val="00DA5ED1"/>
    <w:rsid w:val="00DA7DB7"/>
    <w:rsid w:val="00DB0A9F"/>
    <w:rsid w:val="00DB107A"/>
    <w:rsid w:val="00DB377D"/>
    <w:rsid w:val="00DB440E"/>
    <w:rsid w:val="00DB6176"/>
    <w:rsid w:val="00DB6AF8"/>
    <w:rsid w:val="00DB70FD"/>
    <w:rsid w:val="00DC1C50"/>
    <w:rsid w:val="00DC2D36"/>
    <w:rsid w:val="00DC53EF"/>
    <w:rsid w:val="00DD0937"/>
    <w:rsid w:val="00DD6051"/>
    <w:rsid w:val="00DD645B"/>
    <w:rsid w:val="00DD6BE3"/>
    <w:rsid w:val="00DD6CA7"/>
    <w:rsid w:val="00DD7250"/>
    <w:rsid w:val="00DE3BDB"/>
    <w:rsid w:val="00DE5608"/>
    <w:rsid w:val="00DE58D0"/>
    <w:rsid w:val="00DE61CA"/>
    <w:rsid w:val="00DE6450"/>
    <w:rsid w:val="00DE654F"/>
    <w:rsid w:val="00DE6B76"/>
    <w:rsid w:val="00DF0B6E"/>
    <w:rsid w:val="00DF15E0"/>
    <w:rsid w:val="00DF2BFB"/>
    <w:rsid w:val="00DF37A0"/>
    <w:rsid w:val="00DF39F4"/>
    <w:rsid w:val="00DF4FC8"/>
    <w:rsid w:val="00DF5B71"/>
    <w:rsid w:val="00DF658B"/>
    <w:rsid w:val="00DF7229"/>
    <w:rsid w:val="00E00660"/>
    <w:rsid w:val="00E00BE1"/>
    <w:rsid w:val="00E03357"/>
    <w:rsid w:val="00E035D0"/>
    <w:rsid w:val="00E0439B"/>
    <w:rsid w:val="00E056DB"/>
    <w:rsid w:val="00E07842"/>
    <w:rsid w:val="00E07ABE"/>
    <w:rsid w:val="00E1018A"/>
    <w:rsid w:val="00E110E7"/>
    <w:rsid w:val="00E11B20"/>
    <w:rsid w:val="00E11F5A"/>
    <w:rsid w:val="00E14138"/>
    <w:rsid w:val="00E14C07"/>
    <w:rsid w:val="00E15663"/>
    <w:rsid w:val="00E15FF9"/>
    <w:rsid w:val="00E17D7A"/>
    <w:rsid w:val="00E17FA2"/>
    <w:rsid w:val="00E2193D"/>
    <w:rsid w:val="00E21CAE"/>
    <w:rsid w:val="00E22330"/>
    <w:rsid w:val="00E24655"/>
    <w:rsid w:val="00E26744"/>
    <w:rsid w:val="00E305EE"/>
    <w:rsid w:val="00E30B5A"/>
    <w:rsid w:val="00E30B90"/>
    <w:rsid w:val="00E30E5A"/>
    <w:rsid w:val="00E3123D"/>
    <w:rsid w:val="00E31461"/>
    <w:rsid w:val="00E31D43"/>
    <w:rsid w:val="00E32608"/>
    <w:rsid w:val="00E3379B"/>
    <w:rsid w:val="00E34188"/>
    <w:rsid w:val="00E34B6E"/>
    <w:rsid w:val="00E35559"/>
    <w:rsid w:val="00E35D73"/>
    <w:rsid w:val="00E36592"/>
    <w:rsid w:val="00E3723A"/>
    <w:rsid w:val="00E374FD"/>
    <w:rsid w:val="00E37860"/>
    <w:rsid w:val="00E426EA"/>
    <w:rsid w:val="00E446F1"/>
    <w:rsid w:val="00E447D4"/>
    <w:rsid w:val="00E46886"/>
    <w:rsid w:val="00E470B5"/>
    <w:rsid w:val="00E475DA"/>
    <w:rsid w:val="00E47AEF"/>
    <w:rsid w:val="00E5029C"/>
    <w:rsid w:val="00E50DDC"/>
    <w:rsid w:val="00E52A05"/>
    <w:rsid w:val="00E53B75"/>
    <w:rsid w:val="00E54E3B"/>
    <w:rsid w:val="00E57565"/>
    <w:rsid w:val="00E623F2"/>
    <w:rsid w:val="00E63838"/>
    <w:rsid w:val="00E64434"/>
    <w:rsid w:val="00E64D63"/>
    <w:rsid w:val="00E67C51"/>
    <w:rsid w:val="00E72EFC"/>
    <w:rsid w:val="00E73179"/>
    <w:rsid w:val="00E73412"/>
    <w:rsid w:val="00E74A8D"/>
    <w:rsid w:val="00E758EC"/>
    <w:rsid w:val="00E77CCC"/>
    <w:rsid w:val="00E77E43"/>
    <w:rsid w:val="00E805AA"/>
    <w:rsid w:val="00E80E37"/>
    <w:rsid w:val="00E815DE"/>
    <w:rsid w:val="00E8234C"/>
    <w:rsid w:val="00E83AA9"/>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A34A8"/>
    <w:rsid w:val="00EA6D22"/>
    <w:rsid w:val="00EA7A41"/>
    <w:rsid w:val="00EA7B04"/>
    <w:rsid w:val="00EB031C"/>
    <w:rsid w:val="00EB077B"/>
    <w:rsid w:val="00EB0908"/>
    <w:rsid w:val="00EB3C3B"/>
    <w:rsid w:val="00EB4EA2"/>
    <w:rsid w:val="00EB5C33"/>
    <w:rsid w:val="00EB6C0D"/>
    <w:rsid w:val="00EB7F98"/>
    <w:rsid w:val="00EC2085"/>
    <w:rsid w:val="00EC27C6"/>
    <w:rsid w:val="00EC4207"/>
    <w:rsid w:val="00EC4F6A"/>
    <w:rsid w:val="00EC5653"/>
    <w:rsid w:val="00EC6057"/>
    <w:rsid w:val="00EC71CE"/>
    <w:rsid w:val="00ED1006"/>
    <w:rsid w:val="00ED1628"/>
    <w:rsid w:val="00ED2AAD"/>
    <w:rsid w:val="00ED44FC"/>
    <w:rsid w:val="00ED5755"/>
    <w:rsid w:val="00ED645F"/>
    <w:rsid w:val="00ED7D94"/>
    <w:rsid w:val="00EE39DA"/>
    <w:rsid w:val="00EE63AC"/>
    <w:rsid w:val="00EE644E"/>
    <w:rsid w:val="00EF095C"/>
    <w:rsid w:val="00EF09AE"/>
    <w:rsid w:val="00EF0FB2"/>
    <w:rsid w:val="00EF18FE"/>
    <w:rsid w:val="00EF1EDB"/>
    <w:rsid w:val="00EF3C81"/>
    <w:rsid w:val="00EF4221"/>
    <w:rsid w:val="00EF478C"/>
    <w:rsid w:val="00EF4C30"/>
    <w:rsid w:val="00EF5787"/>
    <w:rsid w:val="00EF60D0"/>
    <w:rsid w:val="00F021F8"/>
    <w:rsid w:val="00F042E6"/>
    <w:rsid w:val="00F0524C"/>
    <w:rsid w:val="00F0528D"/>
    <w:rsid w:val="00F05F3F"/>
    <w:rsid w:val="00F06C67"/>
    <w:rsid w:val="00F06DFD"/>
    <w:rsid w:val="00F071D1"/>
    <w:rsid w:val="00F07533"/>
    <w:rsid w:val="00F10595"/>
    <w:rsid w:val="00F10629"/>
    <w:rsid w:val="00F156E5"/>
    <w:rsid w:val="00F15CF7"/>
    <w:rsid w:val="00F15FA5"/>
    <w:rsid w:val="00F163BE"/>
    <w:rsid w:val="00F209B7"/>
    <w:rsid w:val="00F2162B"/>
    <w:rsid w:val="00F22C93"/>
    <w:rsid w:val="00F2376F"/>
    <w:rsid w:val="00F243D8"/>
    <w:rsid w:val="00F24DEA"/>
    <w:rsid w:val="00F2556B"/>
    <w:rsid w:val="00F262AD"/>
    <w:rsid w:val="00F27A27"/>
    <w:rsid w:val="00F27B04"/>
    <w:rsid w:val="00F30828"/>
    <w:rsid w:val="00F313D6"/>
    <w:rsid w:val="00F31701"/>
    <w:rsid w:val="00F33D75"/>
    <w:rsid w:val="00F33F3D"/>
    <w:rsid w:val="00F36D3C"/>
    <w:rsid w:val="00F40F0C"/>
    <w:rsid w:val="00F42239"/>
    <w:rsid w:val="00F44F7E"/>
    <w:rsid w:val="00F4766C"/>
    <w:rsid w:val="00F50548"/>
    <w:rsid w:val="00F507D1"/>
    <w:rsid w:val="00F51303"/>
    <w:rsid w:val="00F514BD"/>
    <w:rsid w:val="00F5180D"/>
    <w:rsid w:val="00F519CE"/>
    <w:rsid w:val="00F51ADA"/>
    <w:rsid w:val="00F51FF7"/>
    <w:rsid w:val="00F56091"/>
    <w:rsid w:val="00F572C8"/>
    <w:rsid w:val="00F57A32"/>
    <w:rsid w:val="00F607C5"/>
    <w:rsid w:val="00F60DEA"/>
    <w:rsid w:val="00F6302A"/>
    <w:rsid w:val="00F64C2B"/>
    <w:rsid w:val="00F64CCF"/>
    <w:rsid w:val="00F64E77"/>
    <w:rsid w:val="00F651BE"/>
    <w:rsid w:val="00F677E0"/>
    <w:rsid w:val="00F67B79"/>
    <w:rsid w:val="00F67F53"/>
    <w:rsid w:val="00F703BE"/>
    <w:rsid w:val="00F705E1"/>
    <w:rsid w:val="00F71F69"/>
    <w:rsid w:val="00F72B72"/>
    <w:rsid w:val="00F7324A"/>
    <w:rsid w:val="00F74BB9"/>
    <w:rsid w:val="00F75582"/>
    <w:rsid w:val="00F75784"/>
    <w:rsid w:val="00F765A3"/>
    <w:rsid w:val="00F76EFA"/>
    <w:rsid w:val="00F8033E"/>
    <w:rsid w:val="00F804BE"/>
    <w:rsid w:val="00F817CE"/>
    <w:rsid w:val="00F81A09"/>
    <w:rsid w:val="00F81AF6"/>
    <w:rsid w:val="00F82306"/>
    <w:rsid w:val="00F83B94"/>
    <w:rsid w:val="00F8456C"/>
    <w:rsid w:val="00F848DD"/>
    <w:rsid w:val="00F84C22"/>
    <w:rsid w:val="00F84D90"/>
    <w:rsid w:val="00F859D8"/>
    <w:rsid w:val="00F8626D"/>
    <w:rsid w:val="00F86334"/>
    <w:rsid w:val="00F868F5"/>
    <w:rsid w:val="00F9056A"/>
    <w:rsid w:val="00F90A97"/>
    <w:rsid w:val="00F90F8D"/>
    <w:rsid w:val="00F92782"/>
    <w:rsid w:val="00F92C91"/>
    <w:rsid w:val="00F934CA"/>
    <w:rsid w:val="00F93A82"/>
    <w:rsid w:val="00F93AA9"/>
    <w:rsid w:val="00F94C82"/>
    <w:rsid w:val="00F964B6"/>
    <w:rsid w:val="00F96985"/>
    <w:rsid w:val="00F974D0"/>
    <w:rsid w:val="00F97838"/>
    <w:rsid w:val="00F9785C"/>
    <w:rsid w:val="00FA187B"/>
    <w:rsid w:val="00FA2085"/>
    <w:rsid w:val="00FA2BB3"/>
    <w:rsid w:val="00FA3B9D"/>
    <w:rsid w:val="00FA3FF8"/>
    <w:rsid w:val="00FA5B29"/>
    <w:rsid w:val="00FA6ED1"/>
    <w:rsid w:val="00FB124C"/>
    <w:rsid w:val="00FB216B"/>
    <w:rsid w:val="00FB3B05"/>
    <w:rsid w:val="00FB4C80"/>
    <w:rsid w:val="00FB6A6A"/>
    <w:rsid w:val="00FB71AF"/>
    <w:rsid w:val="00FC0660"/>
    <w:rsid w:val="00FC1CA2"/>
    <w:rsid w:val="00FC4E33"/>
    <w:rsid w:val="00FC721F"/>
    <w:rsid w:val="00FC7429"/>
    <w:rsid w:val="00FC74B1"/>
    <w:rsid w:val="00FD07F6"/>
    <w:rsid w:val="00FD0EE5"/>
    <w:rsid w:val="00FD1EC8"/>
    <w:rsid w:val="00FD2354"/>
    <w:rsid w:val="00FD292F"/>
    <w:rsid w:val="00FD2CF0"/>
    <w:rsid w:val="00FD47ED"/>
    <w:rsid w:val="00FD50C6"/>
    <w:rsid w:val="00FD5EA3"/>
    <w:rsid w:val="00FD605B"/>
    <w:rsid w:val="00FD74DB"/>
    <w:rsid w:val="00FD7660"/>
    <w:rsid w:val="00FE0655"/>
    <w:rsid w:val="00FE181E"/>
    <w:rsid w:val="00FE2365"/>
    <w:rsid w:val="00FE2ABC"/>
    <w:rsid w:val="00FE4C7B"/>
    <w:rsid w:val="00FE7336"/>
    <w:rsid w:val="00FE76CC"/>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653"/>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tabs>
        <w:tab w:val="clear" w:pos="120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236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3653"/>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tabs>
        <w:tab w:val="clear" w:pos="510"/>
        <w:tab w:val="num" w:pos="794"/>
      </w:tabs>
      <w:ind w:left="794"/>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HAnsi" w:hAnsiTheme="minorHAnsi" w:cstheme="minorBidi"/>
      <w:sz w:val="22"/>
      <w:szCs w:val="22"/>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481FA8"/>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jp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HR33RHYHUWRF-4-971</_dlc_DocId>
    <_dlc_DocIdUrl xmlns="c06861ca-3f08-4d07-bff7-bb15bac121f4">
      <Url>https://projects.qualcomm.com/sites/pentari/_layouts/15/DocIdRedir.aspx?ID=HR33RHYHUWRF-4-971</Url>
      <Description>HR33RHYHUWRF-4-971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F6F99-6789-49F5-A695-7D5C801BE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3.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5.xml><?xml version="1.0" encoding="utf-8"?>
<ds:datastoreItem xmlns:ds="http://schemas.openxmlformats.org/officeDocument/2006/customXml" ds:itemID="{D70F9BD4-9E38-4650-B3B7-628EBDF9C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2016-10-01T00:58:00Z</dcterms:created>
  <dcterms:modified xsi:type="dcterms:W3CDTF">2016-11-05T05:07:00Z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5e477a27-d1ec-4843-8345-88fd80046151</vt:lpwstr>
  </property>
  <property fmtid="{D5CDD505-2E9C-101B-9397-08002B2CF9AE}" pid="4" name="_AdHocReviewCycleID">
    <vt:i4>-615308407</vt:i4>
  </property>
  <property fmtid="{D5CDD505-2E9C-101B-9397-08002B2CF9AE}" pid="5" name="_NewReviewCycle">
    <vt:lpwstr/>
  </property>
  <property fmtid="{D5CDD505-2E9C-101B-9397-08002B2CF9AE}" pid="6" name="_ReviewingToolsShownOnce">
    <vt:lpwstr/>
  </property>
</Properties>
</file>