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652F6827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4C0F81">
        <w:rPr>
          <w:rFonts w:ascii="Arial" w:hAnsi="Arial" w:cs="Arial"/>
          <w:b/>
          <w:bCs/>
          <w:sz w:val="22"/>
          <w:szCs w:val="22"/>
          <w:lang w:val="en-AU"/>
        </w:rPr>
        <w:t>7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>
        <w:rPr>
          <w:rFonts w:ascii="Arial" w:hAnsi="Arial" w:cs="Arial"/>
          <w:b/>
          <w:bCs/>
          <w:sz w:val="22"/>
          <w:szCs w:val="22"/>
          <w:lang w:val="en-AU"/>
        </w:rPr>
        <w:t>R1-16</w:t>
      </w:r>
      <w:r w:rsidR="006A52F3" w:rsidRPr="006A52F3">
        <w:rPr>
          <w:rFonts w:ascii="Arial" w:hAnsi="Arial" w:cs="Arial"/>
          <w:b/>
          <w:bCs/>
          <w:sz w:val="22"/>
          <w:szCs w:val="22"/>
          <w:lang w:val="en-AU"/>
        </w:rPr>
        <w:t>11724</w:t>
      </w:r>
    </w:p>
    <w:p w14:paraId="47832D48" w14:textId="4A890AA6" w:rsidR="00AA147A" w:rsidRPr="000F158A" w:rsidRDefault="004C0F81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4C0F81">
        <w:rPr>
          <w:rFonts w:ascii="Arial" w:hAnsi="Arial" w:cs="Arial"/>
          <w:b/>
          <w:bCs/>
          <w:sz w:val="22"/>
          <w:szCs w:val="22"/>
          <w:lang w:val="en-AU"/>
        </w:rPr>
        <w:t xml:space="preserve">Reno, USA 14th - 18th November </w:t>
      </w:r>
      <w:r w:rsidR="00316A59" w:rsidRPr="00316A59">
        <w:rPr>
          <w:rFonts w:ascii="Arial" w:hAnsi="Arial" w:cs="Arial"/>
          <w:b/>
          <w:bCs/>
          <w:sz w:val="22"/>
          <w:szCs w:val="22"/>
          <w:lang w:val="en-AU"/>
        </w:rPr>
        <w:t>2016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28304683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4C0F81">
        <w:rPr>
          <w:rFonts w:ascii="Arial" w:hAnsi="Arial" w:cs="Arial"/>
          <w:b/>
          <w:bCs/>
          <w:lang w:val="en-AU"/>
        </w:rPr>
        <w:t>7</w:t>
      </w:r>
      <w:r w:rsidR="0023600E" w:rsidRPr="0023600E">
        <w:rPr>
          <w:rFonts w:ascii="Arial" w:hAnsi="Arial" w:cs="Arial"/>
          <w:b/>
          <w:bCs/>
          <w:lang w:val="en-AU"/>
        </w:rPr>
        <w:t>.1.</w:t>
      </w:r>
      <w:r w:rsidR="004C0F81">
        <w:rPr>
          <w:rFonts w:ascii="Arial" w:hAnsi="Arial" w:cs="Arial"/>
          <w:b/>
          <w:bCs/>
          <w:lang w:val="en-AU"/>
        </w:rPr>
        <w:t>1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7B623CE5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0848F0" w:rsidRPr="000848F0">
        <w:rPr>
          <w:rFonts w:ascii="Arial" w:hAnsi="Arial" w:cs="Arial"/>
          <w:b/>
          <w:bCs/>
          <w:lang w:val="en-AU"/>
        </w:rPr>
        <w:t>Multiplexing of transmissions with different service requirements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0F2D9B72" w14:textId="437E26E0" w:rsidR="007A1CF5" w:rsidRPr="007A1CF5" w:rsidRDefault="000B5E42" w:rsidP="007A1CF5">
      <w:pPr>
        <w:jc w:val="both"/>
        <w:rPr>
          <w:bCs/>
          <w:sz w:val="22"/>
          <w:szCs w:val="22"/>
          <w:lang w:val="en-AU" w:eastAsia="en-AU"/>
        </w:rPr>
      </w:pPr>
      <w:r w:rsidRPr="007A1CF5">
        <w:rPr>
          <w:bCs/>
          <w:sz w:val="22"/>
          <w:szCs w:val="22"/>
          <w:lang w:val="en-AU" w:eastAsia="en-AU"/>
        </w:rPr>
        <w:t>In RAN1#8</w:t>
      </w:r>
      <w:r w:rsidR="004C0F81">
        <w:rPr>
          <w:bCs/>
          <w:sz w:val="22"/>
          <w:szCs w:val="22"/>
          <w:lang w:val="en-AU" w:eastAsia="en-AU"/>
        </w:rPr>
        <w:t>6bis</w:t>
      </w:r>
      <w:r w:rsidRPr="007A1CF5">
        <w:rPr>
          <w:bCs/>
          <w:sz w:val="22"/>
          <w:szCs w:val="22"/>
          <w:lang w:val="en-AU" w:eastAsia="en-AU"/>
        </w:rPr>
        <w:t xml:space="preserve">, </w:t>
      </w:r>
      <w:r w:rsidR="00256399">
        <w:rPr>
          <w:bCs/>
          <w:sz w:val="22"/>
          <w:szCs w:val="22"/>
          <w:lang w:val="en-AU" w:eastAsia="en-AU"/>
        </w:rPr>
        <w:t xml:space="preserve">the </w:t>
      </w:r>
      <w:r w:rsidR="007A1CF5" w:rsidRPr="007A1CF5">
        <w:rPr>
          <w:bCs/>
          <w:sz w:val="22"/>
          <w:szCs w:val="22"/>
          <w:lang w:val="en-AU" w:eastAsia="en-AU"/>
        </w:rPr>
        <w:t xml:space="preserve">following </w:t>
      </w:r>
      <w:r w:rsidR="009B31D4">
        <w:rPr>
          <w:bCs/>
          <w:sz w:val="22"/>
          <w:szCs w:val="22"/>
          <w:lang w:val="en-AU" w:eastAsia="en-AU"/>
        </w:rPr>
        <w:t>agreements</w:t>
      </w:r>
      <w:r w:rsidR="00CB22EF">
        <w:rPr>
          <w:bCs/>
          <w:sz w:val="22"/>
          <w:szCs w:val="22"/>
          <w:lang w:val="en-AU" w:eastAsia="en-AU"/>
        </w:rPr>
        <w:t xml:space="preserve"> </w:t>
      </w:r>
      <w:r w:rsidR="007A1CF5" w:rsidRPr="007A1CF5">
        <w:rPr>
          <w:bCs/>
          <w:sz w:val="22"/>
          <w:szCs w:val="22"/>
          <w:lang w:val="en-AU" w:eastAsia="en-AU"/>
        </w:rPr>
        <w:t>were made</w:t>
      </w:r>
      <w:r w:rsidR="000B4FC3">
        <w:rPr>
          <w:bCs/>
          <w:sz w:val="22"/>
          <w:szCs w:val="22"/>
          <w:lang w:val="en-AU" w:eastAsia="en-AU"/>
        </w:rPr>
        <w:t xml:space="preserve"> </w:t>
      </w:r>
      <w:r w:rsidR="000B4FC3">
        <w:rPr>
          <w:bCs/>
          <w:sz w:val="22"/>
          <w:szCs w:val="22"/>
          <w:lang w:val="en-AU" w:eastAsia="en-AU"/>
        </w:rPr>
        <w:fldChar w:fldCharType="begin"/>
      </w:r>
      <w:r w:rsidR="000B4FC3">
        <w:rPr>
          <w:bCs/>
          <w:sz w:val="22"/>
          <w:szCs w:val="22"/>
          <w:lang w:val="en-AU" w:eastAsia="en-AU"/>
        </w:rPr>
        <w:instrText xml:space="preserve"> REF _Ref457394564 \r \h </w:instrText>
      </w:r>
      <w:r w:rsidR="000B4FC3">
        <w:rPr>
          <w:bCs/>
          <w:sz w:val="22"/>
          <w:szCs w:val="22"/>
          <w:lang w:val="en-AU" w:eastAsia="en-AU"/>
        </w:rPr>
      </w:r>
      <w:r w:rsidR="000B4FC3">
        <w:rPr>
          <w:bCs/>
          <w:sz w:val="22"/>
          <w:szCs w:val="22"/>
          <w:lang w:val="en-AU" w:eastAsia="en-AU"/>
        </w:rPr>
        <w:fldChar w:fldCharType="separate"/>
      </w:r>
      <w:r w:rsidR="009174FA">
        <w:rPr>
          <w:bCs/>
          <w:sz w:val="22"/>
          <w:szCs w:val="22"/>
          <w:lang w:val="en-AU" w:eastAsia="en-AU"/>
        </w:rPr>
        <w:t>[1]</w:t>
      </w:r>
      <w:r w:rsidR="000B4FC3">
        <w:rPr>
          <w:bCs/>
          <w:sz w:val="22"/>
          <w:szCs w:val="22"/>
          <w:lang w:val="en-AU" w:eastAsia="en-AU"/>
        </w:rPr>
        <w:fldChar w:fldCharType="end"/>
      </w:r>
      <w:r w:rsidR="007A1CF5" w:rsidRPr="007A1CF5">
        <w:rPr>
          <w:bCs/>
          <w:sz w:val="22"/>
          <w:szCs w:val="22"/>
          <w:lang w:val="en-AU" w:eastAsia="en-AU"/>
        </w:rPr>
        <w:t>:</w:t>
      </w:r>
    </w:p>
    <w:p w14:paraId="7CE6F746" w14:textId="2D272DDB" w:rsidR="00681A4C" w:rsidRDefault="00A71EB5" w:rsidP="00256399">
      <w:pPr>
        <w:jc w:val="both"/>
        <w:rPr>
          <w:bCs/>
          <w:sz w:val="22"/>
          <w:szCs w:val="22"/>
          <w:lang w:val="en-AU" w:eastAsia="en-AU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DFA142" wp14:editId="71D4486D">
                <wp:simplePos x="0" y="0"/>
                <wp:positionH relativeFrom="column">
                  <wp:posOffset>55418</wp:posOffset>
                </wp:positionH>
                <wp:positionV relativeFrom="paragraph">
                  <wp:posOffset>136640</wp:posOffset>
                </wp:positionV>
                <wp:extent cx="5676900" cy="2833255"/>
                <wp:effectExtent l="0" t="0" r="19050" b="2476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2833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A04429" w14:textId="77777777" w:rsidR="00AC0D3D" w:rsidRPr="00AC0D3D" w:rsidRDefault="00AC0D3D" w:rsidP="00AC0D3D">
                            <w:pPr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AC0D3D">
                              <w:rPr>
                                <w:rFonts w:eastAsia="MS Mincho" w:hint="eastAsia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6B63A40C" w14:textId="77777777" w:rsidR="00AC0D3D" w:rsidRPr="00AC0D3D" w:rsidRDefault="00AC0D3D" w:rsidP="00AC0D3D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C0D3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From network perspective, multiplexing </w:t>
                            </w:r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of transmissions with different latency and/or reliability requirements for </w:t>
                            </w:r>
                            <w:proofErr w:type="spellStart"/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>eMBB</w:t>
                            </w:r>
                            <w:proofErr w:type="spellEnd"/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/URLLC </w:t>
                            </w:r>
                            <w:r w:rsidRPr="00AC0D3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in DL is supported by  </w:t>
                            </w:r>
                          </w:p>
                          <w:p w14:paraId="68994150" w14:textId="77777777" w:rsidR="00AC0D3D" w:rsidRPr="00AC0D3D" w:rsidRDefault="00AC0D3D" w:rsidP="00AC0D3D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C0D3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Using </w:t>
                            </w:r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the </w:t>
                            </w:r>
                            <w:r w:rsidRPr="00AC0D3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same sub-carrier spacing</w:t>
                            </w:r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with the same CP overhead</w:t>
                            </w:r>
                          </w:p>
                          <w:p w14:paraId="5A6B9C10" w14:textId="77777777" w:rsidR="00AC0D3D" w:rsidRPr="00AC0D3D" w:rsidRDefault="00AC0D3D" w:rsidP="00AC0D3D">
                            <w:pPr>
                              <w:numPr>
                                <w:ilvl w:val="2"/>
                                <w:numId w:val="37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>FFS: different CP overhead</w:t>
                            </w:r>
                          </w:p>
                          <w:p w14:paraId="6D4EF145" w14:textId="77777777" w:rsidR="00AC0D3D" w:rsidRPr="00AC0D3D" w:rsidRDefault="00AC0D3D" w:rsidP="00AC0D3D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C0D3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Using different sub-carrier spacing</w:t>
                            </w:r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</w:p>
                          <w:p w14:paraId="088ACDA5" w14:textId="77777777" w:rsidR="00AC0D3D" w:rsidRPr="00AC0D3D" w:rsidRDefault="00AC0D3D" w:rsidP="00AC0D3D">
                            <w:pPr>
                              <w:numPr>
                                <w:ilvl w:val="2"/>
                                <w:numId w:val="37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>FFS: CP overhead</w:t>
                            </w:r>
                          </w:p>
                          <w:p w14:paraId="4FFFE3DE" w14:textId="77777777" w:rsidR="00AC0D3D" w:rsidRPr="00AC0D3D" w:rsidRDefault="00AC0D3D" w:rsidP="00AC0D3D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>NR supports b</w:t>
                            </w:r>
                            <w:r w:rsidRPr="00AC0D3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oth approaches</w:t>
                            </w:r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by specification</w:t>
                            </w:r>
                          </w:p>
                          <w:p w14:paraId="53AAB781" w14:textId="77777777" w:rsidR="00A71EB5" w:rsidRDefault="00A71EB5" w:rsidP="00A71EB5"/>
                          <w:p w14:paraId="17A45D52" w14:textId="77777777" w:rsidR="00AC0D3D" w:rsidRPr="00AC0D3D" w:rsidRDefault="00AC0D3D" w:rsidP="00AC0D3D">
                            <w:pPr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AC0D3D">
                              <w:rPr>
                                <w:rFonts w:eastAsia="MS Mincho" w:hint="eastAsia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179CD361" w14:textId="77777777" w:rsidR="00AC0D3D" w:rsidRPr="00AC0D3D" w:rsidRDefault="00AC0D3D" w:rsidP="00AC0D3D">
                            <w:pPr>
                              <w:widowControl w:val="0"/>
                              <w:numPr>
                                <w:ilvl w:val="0"/>
                                <w:numId w:val="38"/>
                              </w:numPr>
                              <w:jc w:val="both"/>
                              <w:rPr>
                                <w:rFonts w:eastAsia="MS Mincho"/>
                                <w:sz w:val="22"/>
                                <w:szCs w:val="22"/>
                              </w:rPr>
                            </w:pPr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>Consider</w:t>
                            </w:r>
                            <w:r w:rsidRPr="00AC0D3D">
                              <w:rPr>
                                <w:rFonts w:eastAsia="MS Mincho"/>
                                <w:sz w:val="22"/>
                                <w:szCs w:val="22"/>
                              </w:rPr>
                              <w:t xml:space="preserve"> further the tradeoffs for meeting URLLC requirements for the following.</w:t>
                            </w:r>
                          </w:p>
                          <w:p w14:paraId="7665F9BD" w14:textId="77777777" w:rsidR="00AC0D3D" w:rsidRPr="00AC0D3D" w:rsidRDefault="00AC0D3D" w:rsidP="00AC0D3D">
                            <w:pPr>
                              <w:widowControl w:val="0"/>
                              <w:numPr>
                                <w:ilvl w:val="1"/>
                                <w:numId w:val="38"/>
                              </w:numPr>
                              <w:jc w:val="both"/>
                              <w:rPr>
                                <w:rFonts w:eastAsia="MS Mincho"/>
                                <w:sz w:val="22"/>
                                <w:szCs w:val="22"/>
                              </w:rPr>
                            </w:pPr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</w:rPr>
                              <w:t xml:space="preserve">Semi-static resource allocation for </w:t>
                            </w:r>
                            <w:r w:rsidRPr="00AC0D3D">
                              <w:rPr>
                                <w:rFonts w:eastAsia="MS Mincho"/>
                                <w:sz w:val="22"/>
                                <w:szCs w:val="22"/>
                              </w:rPr>
                              <w:t>UL data transmission.</w:t>
                            </w:r>
                          </w:p>
                          <w:p w14:paraId="412ACF21" w14:textId="77777777" w:rsidR="00AC0D3D" w:rsidRPr="00AC0D3D" w:rsidRDefault="00AC0D3D" w:rsidP="00AC0D3D">
                            <w:pPr>
                              <w:widowControl w:val="0"/>
                              <w:numPr>
                                <w:ilvl w:val="1"/>
                                <w:numId w:val="38"/>
                              </w:numPr>
                              <w:jc w:val="both"/>
                              <w:rPr>
                                <w:rFonts w:eastAsia="MS Mincho"/>
                                <w:sz w:val="22"/>
                                <w:szCs w:val="22"/>
                              </w:rPr>
                            </w:pPr>
                            <w:r w:rsidRPr="00AC0D3D">
                              <w:rPr>
                                <w:rFonts w:eastAsia="MS Mincho"/>
                                <w:sz w:val="22"/>
                                <w:szCs w:val="22"/>
                              </w:rPr>
                              <w:t>Dynamic</w:t>
                            </w:r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AC0D3D">
                              <w:rPr>
                                <w:rFonts w:eastAsia="MS Mincho"/>
                                <w:sz w:val="22"/>
                                <w:szCs w:val="22"/>
                              </w:rPr>
                              <w:t xml:space="preserve">indication of available resource (e.g., by broadcast DCI) </w:t>
                            </w:r>
                            <w:r w:rsidRPr="00AC0D3D">
                              <w:rPr>
                                <w:rFonts w:eastAsia="MS Mincho" w:hint="eastAsia"/>
                                <w:sz w:val="22"/>
                                <w:szCs w:val="22"/>
                              </w:rPr>
                              <w:t xml:space="preserve">for </w:t>
                            </w:r>
                            <w:r w:rsidRPr="00AC0D3D">
                              <w:rPr>
                                <w:rFonts w:eastAsia="MS Mincho"/>
                                <w:sz w:val="22"/>
                                <w:szCs w:val="22"/>
                              </w:rPr>
                              <w:t>UL data transmission.</w:t>
                            </w:r>
                          </w:p>
                          <w:p w14:paraId="22590E6A" w14:textId="77777777" w:rsidR="00AC0D3D" w:rsidRPr="00AC0D3D" w:rsidRDefault="00AC0D3D" w:rsidP="00AC0D3D">
                            <w:pPr>
                              <w:widowControl w:val="0"/>
                              <w:numPr>
                                <w:ilvl w:val="1"/>
                                <w:numId w:val="38"/>
                              </w:numPr>
                              <w:jc w:val="both"/>
                              <w:rPr>
                                <w:rFonts w:eastAsia="MS Mincho"/>
                                <w:sz w:val="22"/>
                                <w:szCs w:val="22"/>
                              </w:rPr>
                            </w:pPr>
                            <w:r w:rsidRPr="00AC0D3D">
                              <w:rPr>
                                <w:rFonts w:eastAsia="MS Mincho"/>
                                <w:sz w:val="22"/>
                                <w:szCs w:val="22"/>
                              </w:rPr>
                              <w:t>Normal SR-based transmission</w:t>
                            </w:r>
                          </w:p>
                          <w:p w14:paraId="4D8AC1CA" w14:textId="77777777" w:rsidR="00AC0D3D" w:rsidRPr="00AC0D3D" w:rsidRDefault="00AC0D3D" w:rsidP="00AC0D3D">
                            <w:pPr>
                              <w:widowControl w:val="0"/>
                              <w:numPr>
                                <w:ilvl w:val="1"/>
                                <w:numId w:val="38"/>
                              </w:numPr>
                              <w:jc w:val="both"/>
                              <w:rPr>
                                <w:rFonts w:eastAsia="MS Mincho"/>
                                <w:sz w:val="22"/>
                                <w:szCs w:val="22"/>
                              </w:rPr>
                            </w:pPr>
                            <w:r w:rsidRPr="00AC0D3D">
                              <w:rPr>
                                <w:rFonts w:eastAsia="MS Mincho"/>
                                <w:sz w:val="22"/>
                                <w:szCs w:val="22"/>
                              </w:rPr>
                              <w:t>Other solutions are not precluded</w:t>
                            </w:r>
                          </w:p>
                          <w:p w14:paraId="28426EE0" w14:textId="77777777" w:rsidR="00AC0D3D" w:rsidRDefault="00AC0D3D" w:rsidP="00A71E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DFA14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.35pt;margin-top:10.75pt;width:447pt;height:223.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" fillcolor="white [3201]" strokeweight=".5pt">
                <v:textbox>
                  <w:txbxContent>
                    <w:p w14:paraId="3CA04429" w14:textId="77777777" w:rsidR="00AC0D3D" w:rsidRPr="00AC0D3D" w:rsidRDefault="00AC0D3D" w:rsidP="00AC0D3D">
                      <w:pPr>
                        <w:rPr>
                          <w:rFonts w:eastAsia="MS Mincho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AC0D3D">
                        <w:rPr>
                          <w:rFonts w:eastAsia="MS Mincho" w:hint="eastAsia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6B63A40C" w14:textId="77777777" w:rsidR="00AC0D3D" w:rsidRPr="00AC0D3D" w:rsidRDefault="00AC0D3D" w:rsidP="00AC0D3D">
                      <w:pPr>
                        <w:numPr>
                          <w:ilvl w:val="0"/>
                          <w:numId w:val="37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C0D3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From network perspective, multiplexing </w:t>
                      </w:r>
                      <w:r w:rsidRPr="00AC0D3D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of transmissions with different latency and/or reliability requirements for eMBB/URLLC </w:t>
                      </w:r>
                      <w:r w:rsidRPr="00AC0D3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in D</w:t>
                      </w:r>
                      <w:bookmarkStart w:id="1" w:name="_GoBack"/>
                      <w:bookmarkEnd w:id="1"/>
                      <w:r w:rsidRPr="00AC0D3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L is supported by  </w:t>
                      </w:r>
                    </w:p>
                    <w:p w14:paraId="68994150" w14:textId="77777777" w:rsidR="00AC0D3D" w:rsidRPr="00AC0D3D" w:rsidRDefault="00AC0D3D" w:rsidP="00AC0D3D">
                      <w:pPr>
                        <w:numPr>
                          <w:ilvl w:val="1"/>
                          <w:numId w:val="37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C0D3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Using </w:t>
                      </w:r>
                      <w:r w:rsidRPr="00AC0D3D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the </w:t>
                      </w:r>
                      <w:r w:rsidRPr="00AC0D3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same sub-carrier spacing</w:t>
                      </w:r>
                      <w:r w:rsidRPr="00AC0D3D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 with the same CP overhead</w:t>
                      </w:r>
                    </w:p>
                    <w:p w14:paraId="5A6B9C10" w14:textId="77777777" w:rsidR="00AC0D3D" w:rsidRPr="00AC0D3D" w:rsidRDefault="00AC0D3D" w:rsidP="00AC0D3D">
                      <w:pPr>
                        <w:numPr>
                          <w:ilvl w:val="2"/>
                          <w:numId w:val="37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C0D3D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>FFS: different CP overhead</w:t>
                      </w:r>
                    </w:p>
                    <w:p w14:paraId="6D4EF145" w14:textId="77777777" w:rsidR="00AC0D3D" w:rsidRPr="00AC0D3D" w:rsidRDefault="00AC0D3D" w:rsidP="00AC0D3D">
                      <w:pPr>
                        <w:numPr>
                          <w:ilvl w:val="1"/>
                          <w:numId w:val="37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C0D3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Using different sub-carrier spacing</w:t>
                      </w:r>
                      <w:r w:rsidRPr="00AC0D3D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</w:p>
                    <w:p w14:paraId="088ACDA5" w14:textId="77777777" w:rsidR="00AC0D3D" w:rsidRPr="00AC0D3D" w:rsidRDefault="00AC0D3D" w:rsidP="00AC0D3D">
                      <w:pPr>
                        <w:numPr>
                          <w:ilvl w:val="2"/>
                          <w:numId w:val="37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C0D3D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>FFS: CP overhead</w:t>
                      </w:r>
                    </w:p>
                    <w:p w14:paraId="4FFFE3DE" w14:textId="77777777" w:rsidR="00AC0D3D" w:rsidRPr="00AC0D3D" w:rsidRDefault="00AC0D3D" w:rsidP="00AC0D3D">
                      <w:pPr>
                        <w:numPr>
                          <w:ilvl w:val="1"/>
                          <w:numId w:val="37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AC0D3D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>NR supports b</w:t>
                      </w:r>
                      <w:r w:rsidRPr="00AC0D3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oth approaches</w:t>
                      </w:r>
                      <w:r w:rsidRPr="00AC0D3D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 by specification</w:t>
                      </w:r>
                    </w:p>
                    <w:p w14:paraId="53AAB781" w14:textId="77777777" w:rsidR="00A71EB5" w:rsidRDefault="00A71EB5" w:rsidP="00A71EB5"/>
                    <w:p w14:paraId="17A45D52" w14:textId="77777777" w:rsidR="00AC0D3D" w:rsidRPr="00AC0D3D" w:rsidRDefault="00AC0D3D" w:rsidP="00AC0D3D">
                      <w:pPr>
                        <w:rPr>
                          <w:rFonts w:eastAsia="MS Mincho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AC0D3D">
                        <w:rPr>
                          <w:rFonts w:eastAsia="MS Mincho" w:hint="eastAsia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179CD361" w14:textId="77777777" w:rsidR="00AC0D3D" w:rsidRPr="00AC0D3D" w:rsidRDefault="00AC0D3D" w:rsidP="00AC0D3D">
                      <w:pPr>
                        <w:widowControl w:val="0"/>
                        <w:numPr>
                          <w:ilvl w:val="0"/>
                          <w:numId w:val="38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</w:rPr>
                      </w:pPr>
                      <w:r w:rsidRPr="00AC0D3D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>Consider</w:t>
                      </w:r>
                      <w:r w:rsidRPr="00AC0D3D">
                        <w:rPr>
                          <w:rFonts w:eastAsia="MS Mincho"/>
                          <w:sz w:val="22"/>
                          <w:szCs w:val="22"/>
                        </w:rPr>
                        <w:t xml:space="preserve"> further the tradeoffs for meeting URLLC requirements for the following.</w:t>
                      </w:r>
                    </w:p>
                    <w:p w14:paraId="7665F9BD" w14:textId="77777777" w:rsidR="00AC0D3D" w:rsidRPr="00AC0D3D" w:rsidRDefault="00AC0D3D" w:rsidP="00AC0D3D">
                      <w:pPr>
                        <w:widowControl w:val="0"/>
                        <w:numPr>
                          <w:ilvl w:val="1"/>
                          <w:numId w:val="38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</w:rPr>
                      </w:pPr>
                      <w:r w:rsidRPr="00AC0D3D">
                        <w:rPr>
                          <w:rFonts w:eastAsia="MS Mincho" w:hint="eastAsia"/>
                          <w:sz w:val="22"/>
                          <w:szCs w:val="22"/>
                        </w:rPr>
                        <w:t xml:space="preserve">Semi-static resource allocation for </w:t>
                      </w:r>
                      <w:r w:rsidRPr="00AC0D3D">
                        <w:rPr>
                          <w:rFonts w:eastAsia="MS Mincho"/>
                          <w:sz w:val="22"/>
                          <w:szCs w:val="22"/>
                        </w:rPr>
                        <w:t>UL data transmission.</w:t>
                      </w:r>
                    </w:p>
                    <w:p w14:paraId="412ACF21" w14:textId="77777777" w:rsidR="00AC0D3D" w:rsidRPr="00AC0D3D" w:rsidRDefault="00AC0D3D" w:rsidP="00AC0D3D">
                      <w:pPr>
                        <w:widowControl w:val="0"/>
                        <w:numPr>
                          <w:ilvl w:val="1"/>
                          <w:numId w:val="38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</w:rPr>
                      </w:pPr>
                      <w:r w:rsidRPr="00AC0D3D">
                        <w:rPr>
                          <w:rFonts w:eastAsia="MS Mincho"/>
                          <w:sz w:val="22"/>
                          <w:szCs w:val="22"/>
                        </w:rPr>
                        <w:t>Dynamic</w:t>
                      </w:r>
                      <w:r w:rsidRPr="00AC0D3D">
                        <w:rPr>
                          <w:rFonts w:eastAsia="MS Mincho" w:hint="eastAsia"/>
                          <w:sz w:val="22"/>
                          <w:szCs w:val="22"/>
                        </w:rPr>
                        <w:t xml:space="preserve"> </w:t>
                      </w:r>
                      <w:r w:rsidRPr="00AC0D3D">
                        <w:rPr>
                          <w:rFonts w:eastAsia="MS Mincho"/>
                          <w:sz w:val="22"/>
                          <w:szCs w:val="22"/>
                        </w:rPr>
                        <w:t xml:space="preserve">indication of available resource (e.g., by broadcast DCI) </w:t>
                      </w:r>
                      <w:r w:rsidRPr="00AC0D3D">
                        <w:rPr>
                          <w:rFonts w:eastAsia="MS Mincho" w:hint="eastAsia"/>
                          <w:sz w:val="22"/>
                          <w:szCs w:val="22"/>
                        </w:rPr>
                        <w:t xml:space="preserve">for </w:t>
                      </w:r>
                      <w:r w:rsidRPr="00AC0D3D">
                        <w:rPr>
                          <w:rFonts w:eastAsia="MS Mincho"/>
                          <w:sz w:val="22"/>
                          <w:szCs w:val="22"/>
                        </w:rPr>
                        <w:t>UL data transmission.</w:t>
                      </w:r>
                    </w:p>
                    <w:p w14:paraId="22590E6A" w14:textId="77777777" w:rsidR="00AC0D3D" w:rsidRPr="00AC0D3D" w:rsidRDefault="00AC0D3D" w:rsidP="00AC0D3D">
                      <w:pPr>
                        <w:widowControl w:val="0"/>
                        <w:numPr>
                          <w:ilvl w:val="1"/>
                          <w:numId w:val="38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</w:rPr>
                      </w:pPr>
                      <w:r w:rsidRPr="00AC0D3D">
                        <w:rPr>
                          <w:rFonts w:eastAsia="MS Mincho"/>
                          <w:sz w:val="22"/>
                          <w:szCs w:val="22"/>
                        </w:rPr>
                        <w:t>Normal SR-based transmission</w:t>
                      </w:r>
                    </w:p>
                    <w:p w14:paraId="4D8AC1CA" w14:textId="77777777" w:rsidR="00AC0D3D" w:rsidRPr="00AC0D3D" w:rsidRDefault="00AC0D3D" w:rsidP="00AC0D3D">
                      <w:pPr>
                        <w:widowControl w:val="0"/>
                        <w:numPr>
                          <w:ilvl w:val="1"/>
                          <w:numId w:val="38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</w:rPr>
                      </w:pPr>
                      <w:r w:rsidRPr="00AC0D3D">
                        <w:rPr>
                          <w:rFonts w:eastAsia="MS Mincho"/>
                          <w:sz w:val="22"/>
                          <w:szCs w:val="22"/>
                        </w:rPr>
                        <w:t>Other solutions are not precluded</w:t>
                      </w:r>
                    </w:p>
                    <w:p w14:paraId="28426EE0" w14:textId="77777777" w:rsidR="00AC0D3D" w:rsidRDefault="00AC0D3D" w:rsidP="00A71EB5"/>
                  </w:txbxContent>
                </v:textbox>
              </v:shape>
            </w:pict>
          </mc:Fallback>
        </mc:AlternateContent>
      </w:r>
    </w:p>
    <w:p w14:paraId="4F2DB79E" w14:textId="057D25FE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27EA151F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5A390F3E" w14:textId="624B9381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5A0A9437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62E4E1E3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01BAAE7D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71C4AFE6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219CF721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1DC17F0A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23335224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02E2E8B4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693AEB89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146AE002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63205C28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6B7C438B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1938239C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5605E8A7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3BBB2F67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69C95310" w14:textId="10B986D1" w:rsidR="00A9108E" w:rsidRDefault="00025BAC" w:rsidP="00025BAC">
      <w:pPr>
        <w:pStyle w:val="paratdoc"/>
        <w:rPr>
          <w:rFonts w:cs="Times"/>
        </w:rPr>
      </w:pPr>
      <w:r>
        <w:t xml:space="preserve">According to above agreements, </w:t>
      </w:r>
      <w:r w:rsidRPr="00025BAC">
        <w:t>multiplexing of transmissions with different latency and/or reliability requirements is supported</w:t>
      </w:r>
      <w:r>
        <w:t xml:space="preserve">. </w:t>
      </w:r>
      <w:r w:rsidRPr="00025BAC">
        <w:t xml:space="preserve"> </w:t>
      </w:r>
      <w:r>
        <w:t xml:space="preserve">This </w:t>
      </w:r>
      <w:r w:rsidRPr="00025BAC">
        <w:t xml:space="preserve">contribution discusses </w:t>
      </w:r>
      <w:r>
        <w:t>configurable</w:t>
      </w:r>
      <w:r w:rsidRPr="00025BAC">
        <w:t xml:space="preserve"> resource sharing of transmissions with different service requirements.</w:t>
      </w:r>
      <w:r w:rsidR="00681A4C">
        <w:t xml:space="preserve">  </w:t>
      </w:r>
      <w:r w:rsidR="003B3E2E">
        <w:t xml:space="preserve"> </w:t>
      </w:r>
      <w:r w:rsidR="00A9108E" w:rsidRPr="00692F08">
        <w:rPr>
          <w:rFonts w:cs="Times"/>
        </w:rPr>
        <w:t xml:space="preserve"> </w:t>
      </w:r>
    </w:p>
    <w:p w14:paraId="0D415ED3" w14:textId="77777777" w:rsidR="00B95DA9" w:rsidRPr="00692F08" w:rsidRDefault="00B95DA9" w:rsidP="00A9108E">
      <w:pPr>
        <w:rPr>
          <w:rFonts w:cs="Times"/>
          <w:sz w:val="22"/>
          <w:szCs w:val="22"/>
        </w:rPr>
      </w:pPr>
    </w:p>
    <w:p w14:paraId="56426E36" w14:textId="4216CF9F" w:rsidR="00AA4A5D" w:rsidRPr="000F158A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5EE8A764" w14:textId="7041B906" w:rsidR="00F22DBD" w:rsidRDefault="00F22DBD" w:rsidP="0079677C">
      <w:pPr>
        <w:pStyle w:val="paratdoc"/>
      </w:pPr>
      <w:r w:rsidRPr="00F22DBD">
        <w:t xml:space="preserve">NR </w:t>
      </w:r>
      <w:r>
        <w:t xml:space="preserve">needs to be designed to support </w:t>
      </w:r>
      <w:r w:rsidRPr="00F22DBD">
        <w:t xml:space="preserve">a broad range of </w:t>
      </w:r>
      <w:r>
        <w:t xml:space="preserve">services </w:t>
      </w:r>
      <w:r w:rsidRPr="00F22DBD">
        <w:t>including enhanced mobile broadband (</w:t>
      </w:r>
      <w:proofErr w:type="spellStart"/>
      <w:r w:rsidRPr="00F22DBD">
        <w:t>eMBB</w:t>
      </w:r>
      <w:proofErr w:type="spellEnd"/>
      <w:r w:rsidRPr="00F22DBD">
        <w:t xml:space="preserve">), </w:t>
      </w:r>
      <w:r w:rsidR="00164766" w:rsidRPr="00F22DBD">
        <w:t>ultra-reliable and low latency communications (URLLC)</w:t>
      </w:r>
      <w:r w:rsidR="00164766">
        <w:t xml:space="preserve"> and massive MTC (</w:t>
      </w:r>
      <w:proofErr w:type="spellStart"/>
      <w:r w:rsidR="00164766">
        <w:t>mMTC</w:t>
      </w:r>
      <w:proofErr w:type="spellEnd"/>
      <w:r w:rsidR="00164766">
        <w:t xml:space="preserve">). These different services often have very different service requirements. </w:t>
      </w:r>
      <w:proofErr w:type="spellStart"/>
      <w:proofErr w:type="gramStart"/>
      <w:r w:rsidR="00164766">
        <w:t>eMBB</w:t>
      </w:r>
      <w:proofErr w:type="spellEnd"/>
      <w:proofErr w:type="gramEnd"/>
      <w:r w:rsidR="00164766">
        <w:t xml:space="preserve"> is characterized by  the </w:t>
      </w:r>
      <w:r w:rsidR="00164766" w:rsidRPr="00164766">
        <w:t xml:space="preserve">demand </w:t>
      </w:r>
      <w:r w:rsidR="00164766">
        <w:t xml:space="preserve">for higher spectral efficiency and </w:t>
      </w:r>
      <w:r w:rsidR="00164766" w:rsidRPr="00164766">
        <w:t>hi</w:t>
      </w:r>
      <w:r w:rsidR="00164766">
        <w:t xml:space="preserve">gher user experience throughput whereas </w:t>
      </w:r>
      <w:r w:rsidR="00164766" w:rsidRPr="00164766">
        <w:t>URLLC demand</w:t>
      </w:r>
      <w:r w:rsidR="00A21A40">
        <w:t>s</w:t>
      </w:r>
      <w:r w:rsidR="0079677C">
        <w:t xml:space="preserve"> instant network access service with</w:t>
      </w:r>
      <w:r w:rsidR="00164766" w:rsidRPr="00164766">
        <w:t xml:space="preserve"> </w:t>
      </w:r>
      <w:r w:rsidR="00164766">
        <w:t>low latency</w:t>
      </w:r>
      <w:r w:rsidR="00164766" w:rsidRPr="00164766">
        <w:t xml:space="preserve"> and </w:t>
      </w:r>
      <w:r w:rsidR="0079677C">
        <w:t>high reliability</w:t>
      </w:r>
      <w:r w:rsidR="00164766" w:rsidRPr="00164766">
        <w:t xml:space="preserve"> for use in mission critical communication</w:t>
      </w:r>
      <w:r w:rsidR="00164766">
        <w:t xml:space="preserve">. </w:t>
      </w:r>
      <w:proofErr w:type="spellStart"/>
      <w:proofErr w:type="gramStart"/>
      <w:r w:rsidR="00164766" w:rsidRPr="00164766">
        <w:t>mMTC</w:t>
      </w:r>
      <w:proofErr w:type="spellEnd"/>
      <w:proofErr w:type="gramEnd"/>
      <w:r w:rsidR="00164766" w:rsidRPr="00164766">
        <w:t xml:space="preserve"> </w:t>
      </w:r>
      <w:r w:rsidR="00164766">
        <w:t xml:space="preserve">on the other hand </w:t>
      </w:r>
      <w:r w:rsidR="00164766" w:rsidRPr="00164766">
        <w:t>require</w:t>
      </w:r>
      <w:r w:rsidR="00A21A40">
        <w:t>s</w:t>
      </w:r>
      <w:r w:rsidR="00164766">
        <w:t xml:space="preserve"> </w:t>
      </w:r>
      <w:r w:rsidR="00164766" w:rsidRPr="00164766">
        <w:t>very h</w:t>
      </w:r>
      <w:r w:rsidR="00164766">
        <w:t xml:space="preserve">igh </w:t>
      </w:r>
      <w:r w:rsidR="00414E05">
        <w:t xml:space="preserve">device </w:t>
      </w:r>
      <w:r w:rsidR="00164766">
        <w:t>density</w:t>
      </w:r>
      <w:r w:rsidR="00414E05">
        <w:t xml:space="preserve"> </w:t>
      </w:r>
      <w:r w:rsidR="00164766">
        <w:t xml:space="preserve">deployment where each device may be </w:t>
      </w:r>
      <w:r w:rsidR="00164766" w:rsidRPr="00164766">
        <w:t>generating intermittent short burst of data traffic</w:t>
      </w:r>
      <w:r w:rsidR="00164766">
        <w:t xml:space="preserve">. </w:t>
      </w:r>
    </w:p>
    <w:p w14:paraId="3D0E4B3F" w14:textId="0407BDD7" w:rsidR="0079677C" w:rsidRDefault="0079677C" w:rsidP="0079677C">
      <w:pPr>
        <w:pStyle w:val="paratdoc"/>
      </w:pPr>
      <w:r>
        <w:t>In addition to differences in service requirements among d</w:t>
      </w:r>
      <w:r w:rsidR="009356D5">
        <w:t>ifferent services, different use case or deployment scenarios of a particular service may also have different KPIs. For example, URLLC may be deployed for eHealth or industrial automation</w:t>
      </w:r>
      <w:r w:rsidR="00AB3641">
        <w:t>/eV2X</w:t>
      </w:r>
      <w:r w:rsidR="009356D5">
        <w:t>; the former case may need higher data rate</w:t>
      </w:r>
      <w:r w:rsidR="00AB3641">
        <w:t xml:space="preserve"> (e.g. remote surgery)</w:t>
      </w:r>
      <w:r w:rsidR="009356D5">
        <w:t xml:space="preserve"> </w:t>
      </w:r>
      <w:r w:rsidR="007E7855">
        <w:t>with low device density whereas mission critical industrial automation system</w:t>
      </w:r>
      <w:r w:rsidR="006E0275">
        <w:t>s</w:t>
      </w:r>
      <w:r w:rsidR="00AB3641">
        <w:t xml:space="preserve"> or eV2X</w:t>
      </w:r>
      <w:r w:rsidR="007E7855">
        <w:t xml:space="preserve"> may need dense depl</w:t>
      </w:r>
      <w:r w:rsidR="006E0275">
        <w:t>oyment with high reliability at</w:t>
      </w:r>
      <w:r w:rsidR="007E7855">
        <w:t xml:space="preserve"> low data rate. </w:t>
      </w:r>
    </w:p>
    <w:p w14:paraId="4DE62B72" w14:textId="77777777" w:rsidR="0079677C" w:rsidRDefault="0079677C" w:rsidP="00697725">
      <w:pPr>
        <w:jc w:val="both"/>
        <w:rPr>
          <w:bCs/>
          <w:sz w:val="22"/>
          <w:szCs w:val="22"/>
          <w:lang w:val="en-AU" w:eastAsia="en-AU"/>
        </w:rPr>
      </w:pPr>
    </w:p>
    <w:p w14:paraId="37878A4F" w14:textId="4343DFAB" w:rsidR="00737D67" w:rsidRPr="001B6E75" w:rsidRDefault="009F6766" w:rsidP="001B6E75">
      <w:pPr>
        <w:pStyle w:val="paratdoc"/>
      </w:pPr>
      <w:r>
        <w:t xml:space="preserve"> </w:t>
      </w:r>
    </w:p>
    <w:p w14:paraId="07515892" w14:textId="380A9B7A" w:rsidR="008049BF" w:rsidRPr="001B0595" w:rsidRDefault="006E0275" w:rsidP="001B6E75">
      <w:pPr>
        <w:pStyle w:val="paratdoc"/>
      </w:pPr>
      <w:r>
        <w:lastRenderedPageBreak/>
        <w:t xml:space="preserve">Therefore there is a need for resource allocation depending not only on the service but also on the use case/deployment of a particular service. </w:t>
      </w:r>
      <w:r w:rsidR="00737D67" w:rsidRPr="001B6E75">
        <w:t xml:space="preserve">NR must be designed such that the </w:t>
      </w:r>
      <w:r w:rsidR="001B6E75">
        <w:t xml:space="preserve">NR </w:t>
      </w:r>
      <w:r w:rsidR="00C22AED" w:rsidRPr="001B6E75">
        <w:t>cell/</w:t>
      </w:r>
      <w:r w:rsidR="00737D67" w:rsidRPr="001B6E75">
        <w:t>carrier can be configured and reconfigured in time-frequency combination in adapting to the demand on one or more services</w:t>
      </w:r>
      <w:r w:rsidR="00C22AED" w:rsidRPr="001B6E75">
        <w:t xml:space="preserve">. </w:t>
      </w:r>
      <w:r w:rsidR="00F37CB9" w:rsidRPr="001B6E75">
        <w:t>Further each service can be configured with optimal waveform and numerology</w:t>
      </w:r>
      <w:r w:rsidR="00F37CB9" w:rsidRPr="00937458">
        <w:t xml:space="preserve"> parameter set matching its traffic patter</w:t>
      </w:r>
      <w:r w:rsidR="00937458" w:rsidRPr="00937458">
        <w:t>n</w:t>
      </w:r>
      <w:r w:rsidR="00F37CB9" w:rsidRPr="00937458">
        <w:t xml:space="preserve">. </w:t>
      </w:r>
      <w:r w:rsidR="008049BF" w:rsidRPr="008049BF">
        <w:t>Additionally, NR must also be designed with forward compatibility in mind allowing adaptively adding or removing new waveforms having different numerologies to an existing NR cells/carriers with no impact on current or incoming users. Adaptive (re)configuration could enable optimal spectral utilization without significant impact on the NR system design.</w:t>
      </w:r>
    </w:p>
    <w:p w14:paraId="65D1CA25" w14:textId="32466AE5" w:rsidR="00737D67" w:rsidRDefault="00BF3394" w:rsidP="00937458">
      <w:pPr>
        <w:pStyle w:val="paratdoc"/>
      </w:pPr>
      <w:r>
        <w:t xml:space="preserve">According to RAN1#85 agreement </w:t>
      </w:r>
      <w:r>
        <w:fldChar w:fldCharType="begin"/>
      </w:r>
      <w:r>
        <w:instrText xml:space="preserve"> REF _Ref457394564 \r \h </w:instrText>
      </w:r>
      <w:r>
        <w:fldChar w:fldCharType="separate"/>
      </w:r>
      <w:r>
        <w:t>[2]</w:t>
      </w:r>
      <w:r>
        <w:fldChar w:fldCharType="end"/>
      </w:r>
      <w:r>
        <w:t>, m</w:t>
      </w:r>
      <w:r w:rsidRPr="00BE364B">
        <w:t>ultiplexing</w:t>
      </w:r>
      <w:r>
        <w:t xml:space="preserve"> of different waveforms of different numerologies within the</w:t>
      </w:r>
      <w:r w:rsidRPr="00BE364B">
        <w:t xml:space="preserve"> same NR carrier</w:t>
      </w:r>
      <w:r w:rsidRPr="00BE364B">
        <w:rPr>
          <w:rFonts w:ascii="Century" w:hAnsi="Calibri"/>
          <w:color w:val="FF0000"/>
          <w:kern w:val="24"/>
        </w:rPr>
        <w:t xml:space="preserve"> </w:t>
      </w:r>
      <w:r w:rsidRPr="00BE364B">
        <w:t>bandwidth (from the network perspective) is supported</w:t>
      </w:r>
      <w:r>
        <w:t xml:space="preserve"> and</w:t>
      </w:r>
      <w:r w:rsidRPr="00BF3394">
        <w:t xml:space="preserve"> FDM and/or TDM multiplexing can be considered</w:t>
      </w:r>
      <w:r>
        <w:t xml:space="preserve">. </w:t>
      </w:r>
      <w:r w:rsidR="001B6E75">
        <w:t>An example of adaptive (re)</w:t>
      </w:r>
      <w:r w:rsidR="008049BF">
        <w:t>configuration</w:t>
      </w:r>
      <w:r w:rsidR="000104BF">
        <w:t>,</w:t>
      </w:r>
      <w:r w:rsidR="008049BF">
        <w:t xml:space="preserve"> </w:t>
      </w:r>
      <w:r>
        <w:t>where FDM is used</w:t>
      </w:r>
      <w:r w:rsidR="00417E09">
        <w:t xml:space="preserve"> for</w:t>
      </w:r>
      <w:r>
        <w:t xml:space="preserve"> </w:t>
      </w:r>
      <w:r w:rsidR="000104BF">
        <w:t>m</w:t>
      </w:r>
      <w:r w:rsidR="000104BF" w:rsidRPr="00BE364B">
        <w:t>ultiplexing</w:t>
      </w:r>
      <w:r w:rsidR="000104BF">
        <w:t xml:space="preserve"> of different waveforms of different numerologies, </w:t>
      </w:r>
      <w:r w:rsidR="008049BF">
        <w:t xml:space="preserve">is shown in </w:t>
      </w:r>
      <w:r w:rsidR="008049BF" w:rsidRPr="00937458">
        <w:fldChar w:fldCharType="begin"/>
      </w:r>
      <w:r w:rsidR="008049BF" w:rsidRPr="00937458">
        <w:instrText xml:space="preserve"> REF _Ref465669889 \h </w:instrText>
      </w:r>
      <w:r w:rsidR="008049BF">
        <w:instrText xml:space="preserve"> \* MERGEFORMAT </w:instrText>
      </w:r>
      <w:r w:rsidR="008049BF" w:rsidRPr="00937458">
        <w:fldChar w:fldCharType="separate"/>
      </w:r>
      <w:r w:rsidR="008049BF" w:rsidRPr="00937458">
        <w:t xml:space="preserve">Figure </w:t>
      </w:r>
      <w:r w:rsidR="008049BF" w:rsidRPr="00937458">
        <w:rPr>
          <w:noProof/>
        </w:rPr>
        <w:t>1</w:t>
      </w:r>
      <w:r w:rsidR="008049BF" w:rsidRPr="00937458">
        <w:fldChar w:fldCharType="end"/>
      </w:r>
      <w:r w:rsidR="008049BF">
        <w:t>. I</w:t>
      </w:r>
      <w:r w:rsidR="00C22AED" w:rsidRPr="00937458">
        <w:t>f the NR BS perceives that the average demand for URLLC has incr</w:t>
      </w:r>
      <w:r w:rsidR="00937458" w:rsidRPr="00937458">
        <w:t xml:space="preserve">eased, it may increase the </w:t>
      </w:r>
      <w:r w:rsidR="00C22AED" w:rsidRPr="00937458">
        <w:t xml:space="preserve">frequency </w:t>
      </w:r>
      <w:r w:rsidR="00937458" w:rsidRPr="00937458">
        <w:t>resources (</w:t>
      </w:r>
      <w:proofErr w:type="spellStart"/>
      <w:r w:rsidR="008049BF">
        <w:t>i.e</w:t>
      </w:r>
      <w:proofErr w:type="spellEnd"/>
      <w:r w:rsidR="008049BF">
        <w:t xml:space="preserve"> </w:t>
      </w:r>
      <w:proofErr w:type="spellStart"/>
      <w:r w:rsidR="00937458" w:rsidRPr="00937458">
        <w:t>subband</w:t>
      </w:r>
      <w:proofErr w:type="spellEnd"/>
      <w:r w:rsidR="00937458" w:rsidRPr="00937458">
        <w:t xml:space="preserve"> size) for URLLC</w:t>
      </w:r>
      <w:r w:rsidR="00C22AED" w:rsidRPr="00937458">
        <w:t xml:space="preserve"> and broadcast that information at the next broadcast cycle.  </w:t>
      </w:r>
      <w:r w:rsidR="008049BF">
        <w:t xml:space="preserve">Similarly </w:t>
      </w:r>
      <w:r w:rsidR="001B6E75">
        <w:t xml:space="preserve">a </w:t>
      </w:r>
      <w:r w:rsidR="008049BF">
        <w:t xml:space="preserve">new </w:t>
      </w:r>
      <w:proofErr w:type="spellStart"/>
      <w:r w:rsidR="008049BF">
        <w:t>mMTC</w:t>
      </w:r>
      <w:proofErr w:type="spellEnd"/>
      <w:r w:rsidR="008049BF">
        <w:t xml:space="preserve"> service </w:t>
      </w:r>
      <w:r w:rsidR="00D56FCF">
        <w:t>with</w:t>
      </w:r>
      <w:r w:rsidR="00D56FCF" w:rsidRPr="00937458">
        <w:t xml:space="preserve"> different</w:t>
      </w:r>
      <w:r w:rsidR="008049BF" w:rsidRPr="008049BF">
        <w:t xml:space="preserve"> </w:t>
      </w:r>
      <w:r w:rsidR="00D56FCF">
        <w:t>waveform/</w:t>
      </w:r>
      <w:r w:rsidR="008049BF" w:rsidRPr="008049BF">
        <w:t>numerolog</w:t>
      </w:r>
      <w:r w:rsidR="00D56FCF">
        <w:t xml:space="preserve">y to URLLC or </w:t>
      </w:r>
      <w:proofErr w:type="spellStart"/>
      <w:r w:rsidR="00D56FCF">
        <w:t>eMBB</w:t>
      </w:r>
      <w:proofErr w:type="spellEnd"/>
      <w:r w:rsidR="00D56FCF">
        <w:t xml:space="preserve"> can be</w:t>
      </w:r>
      <w:r w:rsidR="008049BF" w:rsidRPr="008049BF">
        <w:t xml:space="preserve"> </w:t>
      </w:r>
      <w:r w:rsidR="00D56FCF">
        <w:t xml:space="preserve">added </w:t>
      </w:r>
      <w:r w:rsidR="008049BF" w:rsidRPr="008049BF">
        <w:t xml:space="preserve">to an existing NR cells/carriers with </w:t>
      </w:r>
      <w:r w:rsidR="00D56FCF">
        <w:t xml:space="preserve">little or </w:t>
      </w:r>
      <w:r w:rsidR="008049BF" w:rsidRPr="008049BF">
        <w:t>no impact on current or incoming users.</w:t>
      </w:r>
    </w:p>
    <w:p w14:paraId="2B5A4C0B" w14:textId="0DA8DC2F" w:rsidR="000104BF" w:rsidRDefault="000104BF" w:rsidP="00CF5A39">
      <w:pPr>
        <w:jc w:val="both"/>
        <w:rPr>
          <w:b/>
          <w:i/>
          <w:sz w:val="22"/>
          <w:szCs w:val="22"/>
          <w:lang w:val="en-AU"/>
        </w:rPr>
      </w:pPr>
      <w:r>
        <w:rPr>
          <w:b/>
          <w:i/>
          <w:sz w:val="22"/>
          <w:szCs w:val="22"/>
          <w:lang w:val="en-AU"/>
        </w:rPr>
        <w:t>Observation</w:t>
      </w:r>
      <w:r w:rsidR="006E0275">
        <w:rPr>
          <w:b/>
          <w:i/>
          <w:sz w:val="22"/>
          <w:szCs w:val="22"/>
          <w:lang w:val="en-AU"/>
        </w:rPr>
        <w:t xml:space="preserve"> 1: </w:t>
      </w:r>
      <w:r>
        <w:rPr>
          <w:b/>
          <w:i/>
          <w:sz w:val="22"/>
          <w:szCs w:val="22"/>
          <w:lang w:val="en-AU"/>
        </w:rPr>
        <w:t xml:space="preserve">There is a need for adaptive resource partitioning depending on </w:t>
      </w:r>
      <w:r w:rsidRPr="000104BF">
        <w:rPr>
          <w:b/>
          <w:i/>
          <w:sz w:val="22"/>
          <w:szCs w:val="22"/>
          <w:lang w:val="en-AU"/>
        </w:rPr>
        <w:t>average measurement (for example, averaged services traffic volume)</w:t>
      </w:r>
      <w:r>
        <w:rPr>
          <w:b/>
          <w:i/>
          <w:sz w:val="22"/>
          <w:szCs w:val="22"/>
          <w:lang w:val="en-AU"/>
        </w:rPr>
        <w:t>.</w:t>
      </w:r>
    </w:p>
    <w:p w14:paraId="72BEE1FE" w14:textId="77777777" w:rsidR="00393564" w:rsidRDefault="00393564" w:rsidP="00CF5A39">
      <w:pPr>
        <w:jc w:val="both"/>
      </w:pPr>
    </w:p>
    <w:p w14:paraId="72A2F798" w14:textId="4A4AB0E8" w:rsidR="00F22DBD" w:rsidRDefault="00F22DBD" w:rsidP="00697725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 </w:t>
      </w:r>
    </w:p>
    <w:p w14:paraId="1DDBEEF4" w14:textId="60E09FA5" w:rsidR="00AC0D3D" w:rsidRDefault="00F565A5" w:rsidP="00025BAC">
      <w:pPr>
        <w:jc w:val="center"/>
        <w:rPr>
          <w:bCs/>
          <w:sz w:val="22"/>
          <w:szCs w:val="22"/>
          <w:lang w:val="en-AU" w:eastAsia="en-AU"/>
        </w:rPr>
      </w:pPr>
      <w:r w:rsidRPr="00F565A5">
        <w:rPr>
          <w:noProof/>
          <w:lang w:val="en-AU" w:eastAsia="en-AU"/>
        </w:rPr>
        <w:drawing>
          <wp:inline distT="0" distB="0" distL="0" distR="0" wp14:anchorId="0FFB8F8D" wp14:editId="47A35A5B">
            <wp:extent cx="3429000" cy="427003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3863" cy="428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6ABD6A" w14:textId="7951CDEC" w:rsidR="00AC0D3D" w:rsidRPr="003C259A" w:rsidRDefault="00AC0D3D" w:rsidP="003C259A">
      <w:pPr>
        <w:pStyle w:val="paratdoc"/>
        <w:jc w:val="center"/>
      </w:pPr>
      <w:bookmarkStart w:id="0" w:name="_Ref465669889"/>
      <w:r w:rsidRPr="003C259A">
        <w:t xml:space="preserve">Figure </w:t>
      </w:r>
      <w:fldSimple w:instr=" SEQ Figure \* ARABIC ">
        <w:r w:rsidRPr="003C259A">
          <w:rPr>
            <w:noProof/>
          </w:rPr>
          <w:t>1</w:t>
        </w:r>
      </w:fldSimple>
      <w:bookmarkEnd w:id="0"/>
      <w:r w:rsidRPr="003C259A">
        <w:t xml:space="preserve"> (Re)-configurable multiplexing of transmissions with different service requirements</w:t>
      </w:r>
    </w:p>
    <w:p w14:paraId="0EAA7ECC" w14:textId="77777777" w:rsidR="005D6A63" w:rsidRDefault="005D6A63" w:rsidP="005D6A63">
      <w:pPr>
        <w:jc w:val="both"/>
        <w:rPr>
          <w:sz w:val="22"/>
          <w:szCs w:val="22"/>
          <w:lang w:val="en-AU"/>
        </w:rPr>
      </w:pPr>
    </w:p>
    <w:p w14:paraId="0CA1655F" w14:textId="77777777" w:rsidR="005D6A63" w:rsidRPr="003E61E7" w:rsidRDefault="005D6A63" w:rsidP="005D6A63">
      <w:pPr>
        <w:jc w:val="both"/>
        <w:rPr>
          <w:sz w:val="22"/>
          <w:szCs w:val="22"/>
          <w:lang w:val="en-AU"/>
        </w:rPr>
      </w:pPr>
      <w:r>
        <w:rPr>
          <w:sz w:val="22"/>
          <w:szCs w:val="22"/>
          <w:lang w:val="en-AU"/>
        </w:rPr>
        <w:t>W</w:t>
      </w:r>
      <w:r w:rsidRPr="003E61E7">
        <w:rPr>
          <w:sz w:val="22"/>
          <w:szCs w:val="22"/>
          <w:lang w:val="en-AU"/>
        </w:rPr>
        <w:t xml:space="preserve">e propose to </w:t>
      </w:r>
      <w:r>
        <w:rPr>
          <w:sz w:val="22"/>
          <w:szCs w:val="22"/>
          <w:lang w:val="en-AU"/>
        </w:rPr>
        <w:t>use system information broadcast for indicating r</w:t>
      </w:r>
      <w:r w:rsidRPr="003E61E7">
        <w:rPr>
          <w:sz w:val="22"/>
          <w:szCs w:val="22"/>
          <w:lang w:val="en-AU"/>
        </w:rPr>
        <w:t xml:space="preserve">esource partitioning among services </w:t>
      </w:r>
      <w:r>
        <w:rPr>
          <w:sz w:val="22"/>
          <w:szCs w:val="22"/>
          <w:lang w:val="en-AU"/>
        </w:rPr>
        <w:t>having different optimum waveforms and numerology parameter set.</w:t>
      </w:r>
    </w:p>
    <w:p w14:paraId="26BAB140" w14:textId="77777777" w:rsidR="005D6A63" w:rsidRDefault="005D6A63" w:rsidP="005D6A63">
      <w:pPr>
        <w:jc w:val="both"/>
        <w:rPr>
          <w:b/>
          <w:i/>
          <w:sz w:val="22"/>
          <w:szCs w:val="22"/>
          <w:lang w:val="en-AU"/>
        </w:rPr>
      </w:pPr>
    </w:p>
    <w:p w14:paraId="6C4C9891" w14:textId="632E9F84" w:rsidR="00FB0884" w:rsidRDefault="005D6A63" w:rsidP="005D6A63">
      <w:pPr>
        <w:spacing w:after="360"/>
        <w:jc w:val="both"/>
        <w:rPr>
          <w:b/>
          <w:i/>
          <w:sz w:val="22"/>
          <w:lang w:val="en-AU"/>
        </w:rPr>
      </w:pPr>
      <w:r w:rsidRPr="005E603F">
        <w:rPr>
          <w:b/>
          <w:i/>
          <w:sz w:val="22"/>
          <w:szCs w:val="22"/>
          <w:lang w:val="en-AU"/>
        </w:rPr>
        <w:t xml:space="preserve">Proposal 1: </w:t>
      </w:r>
      <w:r>
        <w:rPr>
          <w:b/>
          <w:i/>
          <w:sz w:val="22"/>
          <w:szCs w:val="22"/>
          <w:lang w:val="en-AU"/>
        </w:rPr>
        <w:t>U</w:t>
      </w:r>
      <w:r w:rsidRPr="00393564">
        <w:rPr>
          <w:b/>
          <w:i/>
          <w:sz w:val="22"/>
          <w:szCs w:val="22"/>
          <w:lang w:val="en-AU"/>
        </w:rPr>
        <w:t xml:space="preserve">se system information broadcast for indicating resource partitioning </w:t>
      </w:r>
      <w:r>
        <w:rPr>
          <w:b/>
          <w:i/>
          <w:sz w:val="22"/>
          <w:szCs w:val="22"/>
          <w:lang w:val="en-AU"/>
        </w:rPr>
        <w:t>of</w:t>
      </w:r>
      <w:r w:rsidRPr="00393564">
        <w:rPr>
          <w:b/>
          <w:i/>
          <w:sz w:val="22"/>
          <w:szCs w:val="22"/>
          <w:lang w:val="en-AU"/>
        </w:rPr>
        <w:t xml:space="preserve"> services having different optimum waveforms and numerology parameter set</w:t>
      </w:r>
      <w:r>
        <w:rPr>
          <w:b/>
          <w:i/>
          <w:sz w:val="22"/>
          <w:szCs w:val="22"/>
          <w:lang w:val="en-AU"/>
        </w:rPr>
        <w:t>.</w:t>
      </w:r>
      <w:r w:rsidR="00BB69AB">
        <w:rPr>
          <w:b/>
          <w:i/>
          <w:sz w:val="22"/>
          <w:lang w:val="en-AU"/>
        </w:rPr>
        <w:t xml:space="preserve"> </w:t>
      </w:r>
      <w:r w:rsidR="001270DF">
        <w:rPr>
          <w:b/>
          <w:i/>
          <w:sz w:val="22"/>
          <w:lang w:val="en-AU"/>
        </w:rPr>
        <w:t xml:space="preserve"> </w:t>
      </w:r>
    </w:p>
    <w:p w14:paraId="56C83270" w14:textId="338962C9" w:rsidR="00847DCC" w:rsidRDefault="00847DCC" w:rsidP="00847DCC">
      <w:pPr>
        <w:pStyle w:val="paratdoc"/>
      </w:pPr>
      <w:r w:rsidRPr="00847DCC">
        <w:lastRenderedPageBreak/>
        <w:t xml:space="preserve">It is desirable that sub-bands </w:t>
      </w:r>
      <w:r w:rsidR="001B6143">
        <w:t xml:space="preserve">for different services </w:t>
      </w:r>
      <w:r w:rsidRPr="00847DCC">
        <w:t xml:space="preserve">are multiplexed such that </w:t>
      </w:r>
      <w:r w:rsidR="001B6143">
        <w:t xml:space="preserve">there are </w:t>
      </w:r>
      <w:r w:rsidRPr="00847DCC">
        <w:t>sufficient guard bands between adjacent</w:t>
      </w:r>
      <w:bookmarkStart w:id="1" w:name="_GoBack"/>
      <w:bookmarkEnd w:id="1"/>
      <w:r w:rsidRPr="00847DCC">
        <w:t xml:space="preserve"> sub-bands</w:t>
      </w:r>
      <w:r w:rsidR="001B6143">
        <w:t xml:space="preserve"> for </w:t>
      </w:r>
      <w:r w:rsidRPr="00847DCC">
        <w:t>controllable OOB (out of band) interference.</w:t>
      </w:r>
    </w:p>
    <w:p w14:paraId="3CD6F7B0" w14:textId="77777777" w:rsidR="001B6143" w:rsidRPr="00847DCC" w:rsidRDefault="001B6143" w:rsidP="00847DCC">
      <w:pPr>
        <w:pStyle w:val="paratdoc"/>
      </w:pPr>
    </w:p>
    <w:p w14:paraId="1E57E785" w14:textId="56BEA84C" w:rsidR="005D6A63" w:rsidRDefault="005D6A63" w:rsidP="005D6A63">
      <w:pPr>
        <w:spacing w:after="360"/>
        <w:jc w:val="both"/>
        <w:rPr>
          <w:b/>
          <w:i/>
          <w:sz w:val="22"/>
          <w:szCs w:val="22"/>
          <w:lang w:val="en-AU"/>
        </w:rPr>
      </w:pPr>
      <w:r>
        <w:rPr>
          <w:b/>
          <w:i/>
          <w:sz w:val="22"/>
          <w:szCs w:val="22"/>
          <w:lang w:val="en-AU"/>
        </w:rPr>
        <w:t>Proposal 2</w:t>
      </w:r>
      <w:r w:rsidRPr="005E603F">
        <w:rPr>
          <w:b/>
          <w:i/>
          <w:sz w:val="22"/>
          <w:szCs w:val="22"/>
          <w:lang w:val="en-AU"/>
        </w:rPr>
        <w:t>:</w:t>
      </w:r>
      <w:r w:rsidRPr="005D6A63">
        <w:t xml:space="preserve"> </w:t>
      </w:r>
      <w:r>
        <w:rPr>
          <w:b/>
          <w:i/>
          <w:sz w:val="22"/>
          <w:szCs w:val="22"/>
          <w:lang w:val="en-AU"/>
        </w:rPr>
        <w:t>If guard band is</w:t>
      </w:r>
      <w:r w:rsidRPr="005D6A63">
        <w:rPr>
          <w:b/>
          <w:i/>
          <w:sz w:val="22"/>
          <w:szCs w:val="22"/>
          <w:lang w:val="en-AU"/>
        </w:rPr>
        <w:t xml:space="preserve"> introd</w:t>
      </w:r>
      <w:r>
        <w:rPr>
          <w:b/>
          <w:i/>
          <w:sz w:val="22"/>
          <w:szCs w:val="22"/>
          <w:lang w:val="en-AU"/>
        </w:rPr>
        <w:t>uced for OOB interference then g</w:t>
      </w:r>
      <w:r w:rsidRPr="005D6A63">
        <w:rPr>
          <w:b/>
          <w:i/>
          <w:sz w:val="22"/>
          <w:szCs w:val="22"/>
          <w:lang w:val="en-AU"/>
        </w:rPr>
        <w:t>uard band information is preferably implicitly indicated</w:t>
      </w:r>
      <w:r>
        <w:rPr>
          <w:b/>
          <w:i/>
          <w:sz w:val="22"/>
          <w:szCs w:val="22"/>
          <w:lang w:val="en-AU"/>
        </w:rPr>
        <w:t>.</w:t>
      </w:r>
    </w:p>
    <w:p w14:paraId="6B4B4E5D" w14:textId="77777777" w:rsidR="005D6A63" w:rsidRPr="001270DF" w:rsidRDefault="005D6A63" w:rsidP="005D6A63">
      <w:pPr>
        <w:spacing w:after="360"/>
        <w:jc w:val="both"/>
        <w:rPr>
          <w:b/>
          <w:i/>
          <w:sz w:val="22"/>
          <w:lang w:val="en-AU"/>
        </w:rPr>
      </w:pP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0D3331B" w14:textId="7C457880" w:rsidR="008773C7" w:rsidRDefault="009F4D2E" w:rsidP="00BF2826">
      <w:pPr>
        <w:pStyle w:val="paratdoc"/>
      </w:pPr>
      <w:r>
        <w:t xml:space="preserve">In summary, we considered </w:t>
      </w:r>
      <w:r w:rsidR="003C259A">
        <w:t>configurable</w:t>
      </w:r>
      <w:r w:rsidR="003C259A" w:rsidRPr="00025BAC">
        <w:t xml:space="preserve"> resource sharing of transmissions with different service requirements</w:t>
      </w:r>
      <w:r w:rsidR="00393564">
        <w:t xml:space="preserve">. We observe </w:t>
      </w:r>
      <w:r>
        <w:t>and propose the following:</w:t>
      </w:r>
    </w:p>
    <w:p w14:paraId="115AE02B" w14:textId="3BAC0EAE" w:rsidR="00417E09" w:rsidRDefault="00393564" w:rsidP="00CF5A39">
      <w:pPr>
        <w:jc w:val="both"/>
        <w:rPr>
          <w:b/>
          <w:i/>
          <w:sz w:val="22"/>
          <w:szCs w:val="22"/>
          <w:lang w:val="en-AU"/>
        </w:rPr>
      </w:pPr>
      <w:r>
        <w:rPr>
          <w:b/>
          <w:i/>
          <w:sz w:val="22"/>
          <w:szCs w:val="22"/>
          <w:lang w:val="en-AU"/>
        </w:rPr>
        <w:t>Observation</w:t>
      </w:r>
      <w:r w:rsidR="006E0275">
        <w:rPr>
          <w:b/>
          <w:i/>
          <w:sz w:val="22"/>
          <w:szCs w:val="22"/>
          <w:lang w:val="en-AU"/>
        </w:rPr>
        <w:t xml:space="preserve"> 1: </w:t>
      </w:r>
      <w:r>
        <w:rPr>
          <w:b/>
          <w:i/>
          <w:sz w:val="22"/>
          <w:szCs w:val="22"/>
          <w:lang w:val="en-AU"/>
        </w:rPr>
        <w:t xml:space="preserve">There is a need for adaptive resource partitioning depending on </w:t>
      </w:r>
      <w:r w:rsidRPr="000104BF">
        <w:rPr>
          <w:b/>
          <w:i/>
          <w:sz w:val="22"/>
          <w:szCs w:val="22"/>
          <w:lang w:val="en-AU"/>
        </w:rPr>
        <w:t>average measurement (for example, averaged services traffic volume)</w:t>
      </w:r>
      <w:r>
        <w:rPr>
          <w:b/>
          <w:i/>
          <w:sz w:val="22"/>
          <w:szCs w:val="22"/>
          <w:lang w:val="en-AU"/>
        </w:rPr>
        <w:t>.</w:t>
      </w:r>
    </w:p>
    <w:p w14:paraId="2D1C506F" w14:textId="77777777" w:rsidR="00417E09" w:rsidRDefault="00417E09" w:rsidP="00CF5A39">
      <w:pPr>
        <w:jc w:val="both"/>
        <w:rPr>
          <w:b/>
          <w:i/>
          <w:sz w:val="22"/>
          <w:szCs w:val="22"/>
          <w:lang w:val="en-AU"/>
        </w:rPr>
      </w:pPr>
    </w:p>
    <w:p w14:paraId="6656901C" w14:textId="12521573" w:rsidR="00417E09" w:rsidRDefault="006E0275" w:rsidP="00417E09">
      <w:pPr>
        <w:jc w:val="both"/>
        <w:rPr>
          <w:b/>
          <w:i/>
          <w:sz w:val="22"/>
          <w:szCs w:val="22"/>
          <w:lang w:val="en-AU"/>
        </w:rPr>
      </w:pPr>
      <w:r>
        <w:rPr>
          <w:b/>
          <w:i/>
          <w:sz w:val="22"/>
          <w:szCs w:val="22"/>
          <w:lang w:val="en-AU"/>
        </w:rPr>
        <w:t xml:space="preserve">Proposal 1: </w:t>
      </w:r>
      <w:r w:rsidR="00417E09">
        <w:rPr>
          <w:b/>
          <w:i/>
          <w:sz w:val="22"/>
          <w:szCs w:val="22"/>
          <w:lang w:val="en-AU"/>
        </w:rPr>
        <w:t>U</w:t>
      </w:r>
      <w:r w:rsidR="00417E09" w:rsidRPr="00393564">
        <w:rPr>
          <w:b/>
          <w:i/>
          <w:sz w:val="22"/>
          <w:szCs w:val="22"/>
          <w:lang w:val="en-AU"/>
        </w:rPr>
        <w:t xml:space="preserve">se system information broadcast for indicating resource partitioning </w:t>
      </w:r>
      <w:r w:rsidR="00417E09">
        <w:rPr>
          <w:b/>
          <w:i/>
          <w:sz w:val="22"/>
          <w:szCs w:val="22"/>
          <w:lang w:val="en-AU"/>
        </w:rPr>
        <w:t>of</w:t>
      </w:r>
      <w:r w:rsidR="00417E09" w:rsidRPr="00393564">
        <w:rPr>
          <w:b/>
          <w:i/>
          <w:sz w:val="22"/>
          <w:szCs w:val="22"/>
          <w:lang w:val="en-AU"/>
        </w:rPr>
        <w:t xml:space="preserve"> services having different optimum waveforms and numerology parameter set</w:t>
      </w:r>
      <w:r w:rsidR="00417E09">
        <w:rPr>
          <w:b/>
          <w:i/>
          <w:sz w:val="22"/>
          <w:szCs w:val="22"/>
          <w:lang w:val="en-AU"/>
        </w:rPr>
        <w:t>.</w:t>
      </w:r>
    </w:p>
    <w:p w14:paraId="672C96D8" w14:textId="77777777" w:rsidR="005D6A63" w:rsidRDefault="005D6A63" w:rsidP="00417E09">
      <w:pPr>
        <w:jc w:val="both"/>
        <w:rPr>
          <w:b/>
          <w:i/>
          <w:sz w:val="22"/>
          <w:szCs w:val="22"/>
          <w:lang w:val="en-AU"/>
        </w:rPr>
      </w:pPr>
    </w:p>
    <w:p w14:paraId="78BC343A" w14:textId="77777777" w:rsidR="005D6A63" w:rsidRDefault="005D6A63" w:rsidP="005D6A63">
      <w:pPr>
        <w:spacing w:after="360"/>
        <w:jc w:val="both"/>
        <w:rPr>
          <w:b/>
          <w:i/>
          <w:sz w:val="22"/>
          <w:szCs w:val="22"/>
          <w:lang w:val="en-AU"/>
        </w:rPr>
      </w:pPr>
      <w:r>
        <w:rPr>
          <w:b/>
          <w:i/>
          <w:sz w:val="22"/>
          <w:szCs w:val="22"/>
          <w:lang w:val="en-AU"/>
        </w:rPr>
        <w:t>Proposal 2</w:t>
      </w:r>
      <w:r w:rsidRPr="005E603F">
        <w:rPr>
          <w:b/>
          <w:i/>
          <w:sz w:val="22"/>
          <w:szCs w:val="22"/>
          <w:lang w:val="en-AU"/>
        </w:rPr>
        <w:t>:</w:t>
      </w:r>
      <w:r w:rsidRPr="005D6A63">
        <w:t xml:space="preserve"> </w:t>
      </w:r>
      <w:r>
        <w:rPr>
          <w:b/>
          <w:i/>
          <w:sz w:val="22"/>
          <w:szCs w:val="22"/>
          <w:lang w:val="en-AU"/>
        </w:rPr>
        <w:t>If guard band is</w:t>
      </w:r>
      <w:r w:rsidRPr="005D6A63">
        <w:rPr>
          <w:b/>
          <w:i/>
          <w:sz w:val="22"/>
          <w:szCs w:val="22"/>
          <w:lang w:val="en-AU"/>
        </w:rPr>
        <w:t xml:space="preserve"> introd</w:t>
      </w:r>
      <w:r>
        <w:rPr>
          <w:b/>
          <w:i/>
          <w:sz w:val="22"/>
          <w:szCs w:val="22"/>
          <w:lang w:val="en-AU"/>
        </w:rPr>
        <w:t>uced for OOB interference then g</w:t>
      </w:r>
      <w:r w:rsidRPr="005D6A63">
        <w:rPr>
          <w:b/>
          <w:i/>
          <w:sz w:val="22"/>
          <w:szCs w:val="22"/>
          <w:lang w:val="en-AU"/>
        </w:rPr>
        <w:t>uard band information is preferably implicitly indicated</w:t>
      </w:r>
      <w:r>
        <w:rPr>
          <w:b/>
          <w:i/>
          <w:sz w:val="22"/>
          <w:szCs w:val="22"/>
          <w:lang w:val="en-AU"/>
        </w:rPr>
        <w:t>.</w:t>
      </w:r>
    </w:p>
    <w:p w14:paraId="430A2F0F" w14:textId="77777777" w:rsidR="005D6A63" w:rsidRDefault="005D6A63" w:rsidP="00417E09">
      <w:pPr>
        <w:jc w:val="both"/>
        <w:rPr>
          <w:b/>
          <w:i/>
          <w:sz w:val="22"/>
          <w:szCs w:val="22"/>
          <w:lang w:val="en-AU"/>
        </w:rPr>
      </w:pPr>
    </w:p>
    <w:p w14:paraId="624783FE" w14:textId="77777777" w:rsidR="00BB69AB" w:rsidRDefault="00BB69AB" w:rsidP="000A6CBB">
      <w:pPr>
        <w:spacing w:after="360"/>
        <w:jc w:val="both"/>
        <w:rPr>
          <w:sz w:val="22"/>
          <w:szCs w:val="22"/>
          <w:lang w:val="en-AU" w:eastAsia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6D5A8253" w14:textId="0EBBAB77" w:rsidR="00697725" w:rsidRDefault="00697725" w:rsidP="00BF742E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2" w:name="_Ref462331248"/>
      <w:r w:rsidRPr="00697725">
        <w:rPr>
          <w:rFonts w:ascii="Times New Roman" w:hAnsi="Times New Roman"/>
        </w:rPr>
        <w:t>RAN1#8</w:t>
      </w:r>
      <w:r>
        <w:rPr>
          <w:rFonts w:ascii="Times New Roman" w:hAnsi="Times New Roman"/>
        </w:rPr>
        <w:t>6</w:t>
      </w:r>
      <w:r w:rsidR="004C0F81">
        <w:rPr>
          <w:rFonts w:ascii="Times New Roman" w:hAnsi="Times New Roman"/>
        </w:rPr>
        <w:t>bis</w:t>
      </w:r>
      <w:r w:rsidRPr="00697725">
        <w:rPr>
          <w:rFonts w:ascii="Times New Roman" w:hAnsi="Times New Roman"/>
        </w:rPr>
        <w:t xml:space="preserve"> Chairman’s Notes (final), </w:t>
      </w:r>
      <w:r w:rsidR="004C0F81">
        <w:rPr>
          <w:rFonts w:ascii="Times New Roman" w:hAnsi="Times New Roman"/>
        </w:rPr>
        <w:t>Lisbon, Portugal, 10</w:t>
      </w:r>
      <w:r w:rsidR="004C0F81" w:rsidRPr="004C0F81">
        <w:rPr>
          <w:rFonts w:ascii="Times New Roman" w:hAnsi="Times New Roman"/>
          <w:vertAlign w:val="superscript"/>
        </w:rPr>
        <w:t>th</w:t>
      </w:r>
      <w:r w:rsidR="004C0F81">
        <w:rPr>
          <w:rFonts w:ascii="Times New Roman" w:hAnsi="Times New Roman"/>
        </w:rPr>
        <w:t>-14</w:t>
      </w:r>
      <w:r w:rsidR="004C0F81" w:rsidRPr="004C0F81">
        <w:rPr>
          <w:rFonts w:ascii="Times New Roman" w:hAnsi="Times New Roman"/>
          <w:vertAlign w:val="superscript"/>
        </w:rPr>
        <w:t>th</w:t>
      </w:r>
      <w:r w:rsidR="004C0F81">
        <w:rPr>
          <w:rFonts w:ascii="Times New Roman" w:hAnsi="Times New Roman"/>
        </w:rPr>
        <w:t xml:space="preserve"> October</w:t>
      </w:r>
      <w:r w:rsidRPr="00697725">
        <w:rPr>
          <w:rFonts w:ascii="Times New Roman" w:hAnsi="Times New Roman"/>
        </w:rPr>
        <w:t xml:space="preserve"> 2016</w:t>
      </w:r>
      <w:bookmarkEnd w:id="2"/>
    </w:p>
    <w:p w14:paraId="3A7D5F61" w14:textId="47FBD4BA" w:rsidR="00BF3394" w:rsidRPr="00BF3394" w:rsidRDefault="00BF3394" w:rsidP="00ED280C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3" w:name="_Ref457394564"/>
      <w:r w:rsidRPr="00BF3394">
        <w:rPr>
          <w:rFonts w:ascii="Times New Roman" w:hAnsi="Times New Roman"/>
        </w:rPr>
        <w:t>RAN1#85 Chairman’s Notes (final), Nanjing, China 23rd - 27th May 2016</w:t>
      </w:r>
      <w:bookmarkEnd w:id="3"/>
    </w:p>
    <w:p w14:paraId="673A5911" w14:textId="77777777" w:rsidR="000C793D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p w14:paraId="5224C22F" w14:textId="77777777" w:rsidR="000C793D" w:rsidRPr="000F158A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sectPr w:rsidR="000C793D" w:rsidRPr="000F158A" w:rsidSect="00537E71">
      <w:footerReference w:type="default" r:id="rId9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5CB20" w14:textId="77777777" w:rsidR="00530855" w:rsidRDefault="00530855" w:rsidP="00537E71">
      <w:r>
        <w:separator/>
      </w:r>
    </w:p>
  </w:endnote>
  <w:endnote w:type="continuationSeparator" w:id="0">
    <w:p w14:paraId="320CE81C" w14:textId="77777777" w:rsidR="00530855" w:rsidRDefault="00530855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4896B671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675172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6A58ED">
          <w:rPr>
            <w:noProof/>
            <w:sz w:val="20"/>
            <w:szCs w:val="20"/>
          </w:rPr>
          <w:t>3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160C2" w14:textId="77777777" w:rsidR="00530855" w:rsidRDefault="00530855" w:rsidP="00537E71">
      <w:r>
        <w:separator/>
      </w:r>
    </w:p>
  </w:footnote>
  <w:footnote w:type="continuationSeparator" w:id="0">
    <w:p w14:paraId="7F434C3C" w14:textId="77777777" w:rsidR="00530855" w:rsidRDefault="00530855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7"/>
  </w:num>
  <w:num w:numId="3">
    <w:abstractNumId w:val="2"/>
  </w:num>
  <w:num w:numId="4">
    <w:abstractNumId w:val="14"/>
  </w:num>
  <w:num w:numId="5">
    <w:abstractNumId w:val="22"/>
  </w:num>
  <w:num w:numId="6">
    <w:abstractNumId w:val="8"/>
  </w:num>
  <w:num w:numId="7">
    <w:abstractNumId w:val="34"/>
  </w:num>
  <w:num w:numId="8">
    <w:abstractNumId w:val="1"/>
  </w:num>
  <w:num w:numId="9">
    <w:abstractNumId w:val="11"/>
  </w:num>
  <w:num w:numId="10">
    <w:abstractNumId w:val="19"/>
  </w:num>
  <w:num w:numId="11">
    <w:abstractNumId w:val="28"/>
  </w:num>
  <w:num w:numId="12">
    <w:abstractNumId w:val="5"/>
  </w:num>
  <w:num w:numId="13">
    <w:abstractNumId w:val="37"/>
  </w:num>
  <w:num w:numId="14">
    <w:abstractNumId w:val="31"/>
  </w:num>
  <w:num w:numId="15">
    <w:abstractNumId w:val="25"/>
  </w:num>
  <w:num w:numId="16">
    <w:abstractNumId w:val="3"/>
  </w:num>
  <w:num w:numId="17">
    <w:abstractNumId w:val="23"/>
  </w:num>
  <w:num w:numId="18">
    <w:abstractNumId w:val="15"/>
  </w:num>
  <w:num w:numId="19">
    <w:abstractNumId w:val="21"/>
  </w:num>
  <w:num w:numId="20">
    <w:abstractNumId w:val="10"/>
  </w:num>
  <w:num w:numId="21">
    <w:abstractNumId w:val="18"/>
  </w:num>
  <w:num w:numId="22">
    <w:abstractNumId w:val="16"/>
  </w:num>
  <w:num w:numId="23">
    <w:abstractNumId w:val="0"/>
  </w:num>
  <w:num w:numId="24">
    <w:abstractNumId w:val="6"/>
  </w:num>
  <w:num w:numId="25">
    <w:abstractNumId w:val="27"/>
  </w:num>
  <w:num w:numId="26">
    <w:abstractNumId w:val="33"/>
  </w:num>
  <w:num w:numId="27">
    <w:abstractNumId w:val="36"/>
  </w:num>
  <w:num w:numId="28">
    <w:abstractNumId w:val="29"/>
  </w:num>
  <w:num w:numId="29">
    <w:abstractNumId w:val="12"/>
  </w:num>
  <w:num w:numId="30">
    <w:abstractNumId w:val="26"/>
  </w:num>
  <w:num w:numId="31">
    <w:abstractNumId w:val="13"/>
  </w:num>
  <w:num w:numId="32">
    <w:abstractNumId w:val="7"/>
  </w:num>
  <w:num w:numId="33">
    <w:abstractNumId w:val="4"/>
  </w:num>
  <w:num w:numId="34">
    <w:abstractNumId w:val="35"/>
  </w:num>
  <w:num w:numId="35">
    <w:abstractNumId w:val="30"/>
  </w:num>
  <w:num w:numId="36">
    <w:abstractNumId w:val="32"/>
  </w:num>
  <w:num w:numId="37">
    <w:abstractNumId w:val="20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6008"/>
    <w:rsid w:val="00007353"/>
    <w:rsid w:val="000100ED"/>
    <w:rsid w:val="000104BF"/>
    <w:rsid w:val="00012286"/>
    <w:rsid w:val="00020745"/>
    <w:rsid w:val="00022D7B"/>
    <w:rsid w:val="000241B6"/>
    <w:rsid w:val="000252C7"/>
    <w:rsid w:val="00025BAC"/>
    <w:rsid w:val="00040C03"/>
    <w:rsid w:val="000413E6"/>
    <w:rsid w:val="00043263"/>
    <w:rsid w:val="000479BC"/>
    <w:rsid w:val="00056F51"/>
    <w:rsid w:val="00063CBD"/>
    <w:rsid w:val="00066736"/>
    <w:rsid w:val="00071AC4"/>
    <w:rsid w:val="00073367"/>
    <w:rsid w:val="00074D94"/>
    <w:rsid w:val="00077429"/>
    <w:rsid w:val="00084820"/>
    <w:rsid w:val="000848F0"/>
    <w:rsid w:val="00090B2B"/>
    <w:rsid w:val="000965DC"/>
    <w:rsid w:val="00096B99"/>
    <w:rsid w:val="00096EC1"/>
    <w:rsid w:val="000973F6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389D"/>
    <w:rsid w:val="000C437E"/>
    <w:rsid w:val="000C5788"/>
    <w:rsid w:val="000C793D"/>
    <w:rsid w:val="000C7AE4"/>
    <w:rsid w:val="000D079C"/>
    <w:rsid w:val="000D6263"/>
    <w:rsid w:val="000E1AFC"/>
    <w:rsid w:val="000E2E4A"/>
    <w:rsid w:val="000E5175"/>
    <w:rsid w:val="000F158A"/>
    <w:rsid w:val="000F15D6"/>
    <w:rsid w:val="000F1BF0"/>
    <w:rsid w:val="000F2DD5"/>
    <w:rsid w:val="000F4EEC"/>
    <w:rsid w:val="000F6695"/>
    <w:rsid w:val="00100732"/>
    <w:rsid w:val="00106FED"/>
    <w:rsid w:val="0012284E"/>
    <w:rsid w:val="001270DF"/>
    <w:rsid w:val="00134258"/>
    <w:rsid w:val="00136892"/>
    <w:rsid w:val="00136991"/>
    <w:rsid w:val="00146C64"/>
    <w:rsid w:val="001545A9"/>
    <w:rsid w:val="00156460"/>
    <w:rsid w:val="00157C3C"/>
    <w:rsid w:val="00164766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4FDC"/>
    <w:rsid w:val="001B55CD"/>
    <w:rsid w:val="001B6143"/>
    <w:rsid w:val="001B61B4"/>
    <w:rsid w:val="001B6E75"/>
    <w:rsid w:val="001B7061"/>
    <w:rsid w:val="001C086E"/>
    <w:rsid w:val="001C151A"/>
    <w:rsid w:val="001C384D"/>
    <w:rsid w:val="001C5AFF"/>
    <w:rsid w:val="001D0EA3"/>
    <w:rsid w:val="001D2783"/>
    <w:rsid w:val="001D71C9"/>
    <w:rsid w:val="001E02F6"/>
    <w:rsid w:val="001E0797"/>
    <w:rsid w:val="001E3561"/>
    <w:rsid w:val="001E578F"/>
    <w:rsid w:val="001E6D90"/>
    <w:rsid w:val="001F1DFA"/>
    <w:rsid w:val="001F429A"/>
    <w:rsid w:val="001F6BEC"/>
    <w:rsid w:val="002017E8"/>
    <w:rsid w:val="002025CD"/>
    <w:rsid w:val="0020661B"/>
    <w:rsid w:val="002118E8"/>
    <w:rsid w:val="00211EDD"/>
    <w:rsid w:val="00212166"/>
    <w:rsid w:val="00213011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643DA"/>
    <w:rsid w:val="0026456C"/>
    <w:rsid w:val="002700A4"/>
    <w:rsid w:val="0027212B"/>
    <w:rsid w:val="002724FB"/>
    <w:rsid w:val="002810AD"/>
    <w:rsid w:val="00286584"/>
    <w:rsid w:val="00295972"/>
    <w:rsid w:val="00295D9A"/>
    <w:rsid w:val="002A27EE"/>
    <w:rsid w:val="002A42C1"/>
    <w:rsid w:val="002B2ABC"/>
    <w:rsid w:val="002B2C43"/>
    <w:rsid w:val="002C2981"/>
    <w:rsid w:val="002C5BEE"/>
    <w:rsid w:val="002E4B09"/>
    <w:rsid w:val="002F1AD9"/>
    <w:rsid w:val="002F419F"/>
    <w:rsid w:val="002F5A67"/>
    <w:rsid w:val="002F64DB"/>
    <w:rsid w:val="002F7C28"/>
    <w:rsid w:val="00300111"/>
    <w:rsid w:val="00303B06"/>
    <w:rsid w:val="00310331"/>
    <w:rsid w:val="00312581"/>
    <w:rsid w:val="0031414C"/>
    <w:rsid w:val="00316A59"/>
    <w:rsid w:val="003227CE"/>
    <w:rsid w:val="00324928"/>
    <w:rsid w:val="00335778"/>
    <w:rsid w:val="003405A4"/>
    <w:rsid w:val="00343CBB"/>
    <w:rsid w:val="003475F9"/>
    <w:rsid w:val="00347D08"/>
    <w:rsid w:val="0035566D"/>
    <w:rsid w:val="00360F91"/>
    <w:rsid w:val="00361F55"/>
    <w:rsid w:val="00363412"/>
    <w:rsid w:val="00363670"/>
    <w:rsid w:val="00363D21"/>
    <w:rsid w:val="00363F36"/>
    <w:rsid w:val="00364DB3"/>
    <w:rsid w:val="00373E78"/>
    <w:rsid w:val="00374AFD"/>
    <w:rsid w:val="003757C8"/>
    <w:rsid w:val="00385E58"/>
    <w:rsid w:val="00393564"/>
    <w:rsid w:val="003A013F"/>
    <w:rsid w:val="003A13A6"/>
    <w:rsid w:val="003A2689"/>
    <w:rsid w:val="003A394B"/>
    <w:rsid w:val="003A3D66"/>
    <w:rsid w:val="003A4473"/>
    <w:rsid w:val="003B12CD"/>
    <w:rsid w:val="003B3E2E"/>
    <w:rsid w:val="003B6D6D"/>
    <w:rsid w:val="003C0FE0"/>
    <w:rsid w:val="003C259A"/>
    <w:rsid w:val="003C538C"/>
    <w:rsid w:val="003D010A"/>
    <w:rsid w:val="003D7CA4"/>
    <w:rsid w:val="003E11BF"/>
    <w:rsid w:val="003E5C79"/>
    <w:rsid w:val="003E61E7"/>
    <w:rsid w:val="003F21AD"/>
    <w:rsid w:val="003F4055"/>
    <w:rsid w:val="003F603C"/>
    <w:rsid w:val="003F62B7"/>
    <w:rsid w:val="00403D55"/>
    <w:rsid w:val="004044BE"/>
    <w:rsid w:val="004107C3"/>
    <w:rsid w:val="00411516"/>
    <w:rsid w:val="00413C33"/>
    <w:rsid w:val="00414A38"/>
    <w:rsid w:val="00414E05"/>
    <w:rsid w:val="00415C33"/>
    <w:rsid w:val="00417A8D"/>
    <w:rsid w:val="00417E09"/>
    <w:rsid w:val="0042275D"/>
    <w:rsid w:val="004244A7"/>
    <w:rsid w:val="00426DDE"/>
    <w:rsid w:val="00430C37"/>
    <w:rsid w:val="004333A5"/>
    <w:rsid w:val="004452EF"/>
    <w:rsid w:val="0046112B"/>
    <w:rsid w:val="0047170C"/>
    <w:rsid w:val="00471FA6"/>
    <w:rsid w:val="00473DF7"/>
    <w:rsid w:val="0048169B"/>
    <w:rsid w:val="00495CC7"/>
    <w:rsid w:val="004A5493"/>
    <w:rsid w:val="004A6506"/>
    <w:rsid w:val="004A6EE2"/>
    <w:rsid w:val="004B17E5"/>
    <w:rsid w:val="004C0F81"/>
    <w:rsid w:val="004D1F37"/>
    <w:rsid w:val="004D4785"/>
    <w:rsid w:val="004D52E8"/>
    <w:rsid w:val="004D6B52"/>
    <w:rsid w:val="004E297D"/>
    <w:rsid w:val="004E5423"/>
    <w:rsid w:val="004E7831"/>
    <w:rsid w:val="004F57F2"/>
    <w:rsid w:val="004F5DDA"/>
    <w:rsid w:val="004F76C9"/>
    <w:rsid w:val="00500466"/>
    <w:rsid w:val="005014DF"/>
    <w:rsid w:val="00504C6E"/>
    <w:rsid w:val="0050791A"/>
    <w:rsid w:val="00511D2A"/>
    <w:rsid w:val="00514E2C"/>
    <w:rsid w:val="00515512"/>
    <w:rsid w:val="00517078"/>
    <w:rsid w:val="00520BF8"/>
    <w:rsid w:val="00521281"/>
    <w:rsid w:val="005226F2"/>
    <w:rsid w:val="00524121"/>
    <w:rsid w:val="00530855"/>
    <w:rsid w:val="0053338F"/>
    <w:rsid w:val="005363FF"/>
    <w:rsid w:val="00536CEE"/>
    <w:rsid w:val="00537E71"/>
    <w:rsid w:val="00543388"/>
    <w:rsid w:val="00544477"/>
    <w:rsid w:val="005678B7"/>
    <w:rsid w:val="00574529"/>
    <w:rsid w:val="00587632"/>
    <w:rsid w:val="005A222E"/>
    <w:rsid w:val="005A3645"/>
    <w:rsid w:val="005B0DEC"/>
    <w:rsid w:val="005B41D7"/>
    <w:rsid w:val="005C62C8"/>
    <w:rsid w:val="005D07D8"/>
    <w:rsid w:val="005D31EE"/>
    <w:rsid w:val="005D4B8B"/>
    <w:rsid w:val="005D5C0A"/>
    <w:rsid w:val="005D6A63"/>
    <w:rsid w:val="005D6D5A"/>
    <w:rsid w:val="005D7ED0"/>
    <w:rsid w:val="005E18FB"/>
    <w:rsid w:val="005E2A0C"/>
    <w:rsid w:val="005E4E07"/>
    <w:rsid w:val="005E5943"/>
    <w:rsid w:val="005E603F"/>
    <w:rsid w:val="005E6C3B"/>
    <w:rsid w:val="005F0590"/>
    <w:rsid w:val="005F4DF4"/>
    <w:rsid w:val="005F5693"/>
    <w:rsid w:val="005F56F2"/>
    <w:rsid w:val="00600F00"/>
    <w:rsid w:val="006013E3"/>
    <w:rsid w:val="0060267D"/>
    <w:rsid w:val="006065FC"/>
    <w:rsid w:val="00607D9E"/>
    <w:rsid w:val="00611884"/>
    <w:rsid w:val="00611AEE"/>
    <w:rsid w:val="00612CE5"/>
    <w:rsid w:val="0061472F"/>
    <w:rsid w:val="00614770"/>
    <w:rsid w:val="00614845"/>
    <w:rsid w:val="006170F2"/>
    <w:rsid w:val="00617787"/>
    <w:rsid w:val="00624497"/>
    <w:rsid w:val="006320A2"/>
    <w:rsid w:val="00632F19"/>
    <w:rsid w:val="00640634"/>
    <w:rsid w:val="00645AE8"/>
    <w:rsid w:val="00647C97"/>
    <w:rsid w:val="006634CC"/>
    <w:rsid w:val="0067002C"/>
    <w:rsid w:val="006729C7"/>
    <w:rsid w:val="0067477F"/>
    <w:rsid w:val="00675172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2F3"/>
    <w:rsid w:val="006A58ED"/>
    <w:rsid w:val="006A6221"/>
    <w:rsid w:val="006A713E"/>
    <w:rsid w:val="006B5ECA"/>
    <w:rsid w:val="006C1108"/>
    <w:rsid w:val="006C3F1F"/>
    <w:rsid w:val="006D19C9"/>
    <w:rsid w:val="006D2B42"/>
    <w:rsid w:val="006D3166"/>
    <w:rsid w:val="006D56AC"/>
    <w:rsid w:val="006D57BA"/>
    <w:rsid w:val="006E0275"/>
    <w:rsid w:val="006E2C6F"/>
    <w:rsid w:val="006E45AE"/>
    <w:rsid w:val="006E653E"/>
    <w:rsid w:val="006F6E8D"/>
    <w:rsid w:val="006F7FAB"/>
    <w:rsid w:val="0071277C"/>
    <w:rsid w:val="007237E2"/>
    <w:rsid w:val="0072662E"/>
    <w:rsid w:val="00732521"/>
    <w:rsid w:val="007363F8"/>
    <w:rsid w:val="0073683A"/>
    <w:rsid w:val="00736B4E"/>
    <w:rsid w:val="007371F1"/>
    <w:rsid w:val="00737D67"/>
    <w:rsid w:val="00741B92"/>
    <w:rsid w:val="00746D20"/>
    <w:rsid w:val="00747EB6"/>
    <w:rsid w:val="00752163"/>
    <w:rsid w:val="00756928"/>
    <w:rsid w:val="00763E34"/>
    <w:rsid w:val="007702C9"/>
    <w:rsid w:val="0077483C"/>
    <w:rsid w:val="00786446"/>
    <w:rsid w:val="0079059D"/>
    <w:rsid w:val="0079114C"/>
    <w:rsid w:val="00791AC2"/>
    <w:rsid w:val="007923B7"/>
    <w:rsid w:val="0079677C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1EEE"/>
    <w:rsid w:val="007B3CBD"/>
    <w:rsid w:val="007C042F"/>
    <w:rsid w:val="007C33A9"/>
    <w:rsid w:val="007D0669"/>
    <w:rsid w:val="007D2ABB"/>
    <w:rsid w:val="007D539F"/>
    <w:rsid w:val="007E03EA"/>
    <w:rsid w:val="007E0B13"/>
    <w:rsid w:val="007E13D1"/>
    <w:rsid w:val="007E3CD2"/>
    <w:rsid w:val="007E6F22"/>
    <w:rsid w:val="007E7855"/>
    <w:rsid w:val="007F2FD5"/>
    <w:rsid w:val="007F4A0A"/>
    <w:rsid w:val="007F7AD4"/>
    <w:rsid w:val="00800181"/>
    <w:rsid w:val="008029A3"/>
    <w:rsid w:val="008049BF"/>
    <w:rsid w:val="008118F4"/>
    <w:rsid w:val="0081249C"/>
    <w:rsid w:val="00814695"/>
    <w:rsid w:val="00825F64"/>
    <w:rsid w:val="008274CB"/>
    <w:rsid w:val="0083442C"/>
    <w:rsid w:val="008368C8"/>
    <w:rsid w:val="00841F6A"/>
    <w:rsid w:val="0084257B"/>
    <w:rsid w:val="0084290B"/>
    <w:rsid w:val="00847DCC"/>
    <w:rsid w:val="00857213"/>
    <w:rsid w:val="0085747A"/>
    <w:rsid w:val="00860D49"/>
    <w:rsid w:val="0086213D"/>
    <w:rsid w:val="008626ED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4691"/>
    <w:rsid w:val="008B5D42"/>
    <w:rsid w:val="008C0E1E"/>
    <w:rsid w:val="008C1FD4"/>
    <w:rsid w:val="008C7026"/>
    <w:rsid w:val="008D4D3D"/>
    <w:rsid w:val="008D4F22"/>
    <w:rsid w:val="008D6519"/>
    <w:rsid w:val="008F385D"/>
    <w:rsid w:val="008F67AD"/>
    <w:rsid w:val="008F6C07"/>
    <w:rsid w:val="0090285D"/>
    <w:rsid w:val="00904A68"/>
    <w:rsid w:val="00905DF7"/>
    <w:rsid w:val="00907F18"/>
    <w:rsid w:val="00916869"/>
    <w:rsid w:val="009174FA"/>
    <w:rsid w:val="009226CC"/>
    <w:rsid w:val="00927F8D"/>
    <w:rsid w:val="00934ABF"/>
    <w:rsid w:val="00934F73"/>
    <w:rsid w:val="009356D5"/>
    <w:rsid w:val="0093647D"/>
    <w:rsid w:val="00937414"/>
    <w:rsid w:val="00937458"/>
    <w:rsid w:val="0093799E"/>
    <w:rsid w:val="00937DE3"/>
    <w:rsid w:val="0094473D"/>
    <w:rsid w:val="00946FDD"/>
    <w:rsid w:val="00952304"/>
    <w:rsid w:val="00956352"/>
    <w:rsid w:val="0096234D"/>
    <w:rsid w:val="009668DF"/>
    <w:rsid w:val="0096755B"/>
    <w:rsid w:val="00971CD8"/>
    <w:rsid w:val="00971CF9"/>
    <w:rsid w:val="00976EBF"/>
    <w:rsid w:val="00991FA3"/>
    <w:rsid w:val="00992B14"/>
    <w:rsid w:val="009966D8"/>
    <w:rsid w:val="009A3ADE"/>
    <w:rsid w:val="009A3EB9"/>
    <w:rsid w:val="009A4EDA"/>
    <w:rsid w:val="009A6F32"/>
    <w:rsid w:val="009A7D32"/>
    <w:rsid w:val="009B31D4"/>
    <w:rsid w:val="009B5F1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034D"/>
    <w:rsid w:val="009F38C1"/>
    <w:rsid w:val="009F4D2E"/>
    <w:rsid w:val="009F6766"/>
    <w:rsid w:val="00A00472"/>
    <w:rsid w:val="00A052B7"/>
    <w:rsid w:val="00A0605B"/>
    <w:rsid w:val="00A21568"/>
    <w:rsid w:val="00A21A40"/>
    <w:rsid w:val="00A225A5"/>
    <w:rsid w:val="00A24B09"/>
    <w:rsid w:val="00A25C5C"/>
    <w:rsid w:val="00A27B9D"/>
    <w:rsid w:val="00A4562D"/>
    <w:rsid w:val="00A53B46"/>
    <w:rsid w:val="00A53D8D"/>
    <w:rsid w:val="00A55578"/>
    <w:rsid w:val="00A60367"/>
    <w:rsid w:val="00A60525"/>
    <w:rsid w:val="00A643B4"/>
    <w:rsid w:val="00A65BF5"/>
    <w:rsid w:val="00A67D7C"/>
    <w:rsid w:val="00A71EB5"/>
    <w:rsid w:val="00A73F35"/>
    <w:rsid w:val="00A823CC"/>
    <w:rsid w:val="00A85E02"/>
    <w:rsid w:val="00A86D4A"/>
    <w:rsid w:val="00A8701F"/>
    <w:rsid w:val="00A9108E"/>
    <w:rsid w:val="00A922DD"/>
    <w:rsid w:val="00A92D30"/>
    <w:rsid w:val="00A954D5"/>
    <w:rsid w:val="00AA147A"/>
    <w:rsid w:val="00AA4A5D"/>
    <w:rsid w:val="00AA74A7"/>
    <w:rsid w:val="00AB3641"/>
    <w:rsid w:val="00AB4991"/>
    <w:rsid w:val="00AB7183"/>
    <w:rsid w:val="00AB7E56"/>
    <w:rsid w:val="00AB7FA7"/>
    <w:rsid w:val="00AC0D3D"/>
    <w:rsid w:val="00AC0F1E"/>
    <w:rsid w:val="00AD657C"/>
    <w:rsid w:val="00AE0516"/>
    <w:rsid w:val="00AE0EEE"/>
    <w:rsid w:val="00AE13AD"/>
    <w:rsid w:val="00AE13BC"/>
    <w:rsid w:val="00AE19FD"/>
    <w:rsid w:val="00AE1EC1"/>
    <w:rsid w:val="00AE53D7"/>
    <w:rsid w:val="00AE5E0E"/>
    <w:rsid w:val="00AF126C"/>
    <w:rsid w:val="00AF346B"/>
    <w:rsid w:val="00AF668A"/>
    <w:rsid w:val="00B0015C"/>
    <w:rsid w:val="00B00695"/>
    <w:rsid w:val="00B044B3"/>
    <w:rsid w:val="00B04582"/>
    <w:rsid w:val="00B074B6"/>
    <w:rsid w:val="00B22102"/>
    <w:rsid w:val="00B22F3C"/>
    <w:rsid w:val="00B31292"/>
    <w:rsid w:val="00B33604"/>
    <w:rsid w:val="00B33C3F"/>
    <w:rsid w:val="00B361E0"/>
    <w:rsid w:val="00B368ED"/>
    <w:rsid w:val="00B373FC"/>
    <w:rsid w:val="00B37A9C"/>
    <w:rsid w:val="00B45B3C"/>
    <w:rsid w:val="00B515D9"/>
    <w:rsid w:val="00B5509E"/>
    <w:rsid w:val="00B648D7"/>
    <w:rsid w:val="00B665B8"/>
    <w:rsid w:val="00B74323"/>
    <w:rsid w:val="00B74687"/>
    <w:rsid w:val="00B770E4"/>
    <w:rsid w:val="00B77B28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E364B"/>
    <w:rsid w:val="00BE68A2"/>
    <w:rsid w:val="00BE7B1A"/>
    <w:rsid w:val="00BF2826"/>
    <w:rsid w:val="00BF3394"/>
    <w:rsid w:val="00BF424D"/>
    <w:rsid w:val="00BF441E"/>
    <w:rsid w:val="00BF5A70"/>
    <w:rsid w:val="00C016C8"/>
    <w:rsid w:val="00C02C61"/>
    <w:rsid w:val="00C071ED"/>
    <w:rsid w:val="00C076B9"/>
    <w:rsid w:val="00C114F1"/>
    <w:rsid w:val="00C1197F"/>
    <w:rsid w:val="00C12ABC"/>
    <w:rsid w:val="00C22AED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4568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D2151"/>
    <w:rsid w:val="00CD4CD5"/>
    <w:rsid w:val="00CE4079"/>
    <w:rsid w:val="00CE4349"/>
    <w:rsid w:val="00CE4549"/>
    <w:rsid w:val="00CF0A66"/>
    <w:rsid w:val="00CF4AB8"/>
    <w:rsid w:val="00CF518E"/>
    <w:rsid w:val="00CF5A39"/>
    <w:rsid w:val="00D00471"/>
    <w:rsid w:val="00D007AB"/>
    <w:rsid w:val="00D025CE"/>
    <w:rsid w:val="00D02624"/>
    <w:rsid w:val="00D06657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60CC"/>
    <w:rsid w:val="00D5053D"/>
    <w:rsid w:val="00D50851"/>
    <w:rsid w:val="00D524FD"/>
    <w:rsid w:val="00D52B60"/>
    <w:rsid w:val="00D537C9"/>
    <w:rsid w:val="00D56FCF"/>
    <w:rsid w:val="00D64BF0"/>
    <w:rsid w:val="00D82A50"/>
    <w:rsid w:val="00DA1493"/>
    <w:rsid w:val="00DA5423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F35AB"/>
    <w:rsid w:val="00DF7926"/>
    <w:rsid w:val="00E075EC"/>
    <w:rsid w:val="00E077C6"/>
    <w:rsid w:val="00E10ADC"/>
    <w:rsid w:val="00E13E64"/>
    <w:rsid w:val="00E177BF"/>
    <w:rsid w:val="00E20C1F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29D5"/>
    <w:rsid w:val="00E53A3A"/>
    <w:rsid w:val="00E60AA9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7F9"/>
    <w:rsid w:val="00E93FAB"/>
    <w:rsid w:val="00E94502"/>
    <w:rsid w:val="00E9454E"/>
    <w:rsid w:val="00E95D67"/>
    <w:rsid w:val="00EA2D95"/>
    <w:rsid w:val="00EA30BD"/>
    <w:rsid w:val="00EB20A0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13A79"/>
    <w:rsid w:val="00F2043D"/>
    <w:rsid w:val="00F20E9C"/>
    <w:rsid w:val="00F20FFE"/>
    <w:rsid w:val="00F22BAD"/>
    <w:rsid w:val="00F22DBD"/>
    <w:rsid w:val="00F231B3"/>
    <w:rsid w:val="00F23848"/>
    <w:rsid w:val="00F238A9"/>
    <w:rsid w:val="00F24DFB"/>
    <w:rsid w:val="00F25609"/>
    <w:rsid w:val="00F2664D"/>
    <w:rsid w:val="00F30712"/>
    <w:rsid w:val="00F3710E"/>
    <w:rsid w:val="00F37CB9"/>
    <w:rsid w:val="00F37D37"/>
    <w:rsid w:val="00F44642"/>
    <w:rsid w:val="00F47401"/>
    <w:rsid w:val="00F552F6"/>
    <w:rsid w:val="00F55312"/>
    <w:rsid w:val="00F565A5"/>
    <w:rsid w:val="00F565C0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10CC"/>
    <w:rsid w:val="00F83165"/>
    <w:rsid w:val="00F84BDB"/>
    <w:rsid w:val="00F86DD6"/>
    <w:rsid w:val="00F96592"/>
    <w:rsid w:val="00FA46B4"/>
    <w:rsid w:val="00FB0884"/>
    <w:rsid w:val="00FB1D9F"/>
    <w:rsid w:val="00FB3E47"/>
    <w:rsid w:val="00FB7438"/>
    <w:rsid w:val="00FC0E7D"/>
    <w:rsid w:val="00FC29A3"/>
    <w:rsid w:val="00FD09A0"/>
    <w:rsid w:val="00FD1DE4"/>
    <w:rsid w:val="00FE14D9"/>
    <w:rsid w:val="00FE3AF5"/>
    <w:rsid w:val="00FE3BFD"/>
    <w:rsid w:val="00FE58E8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DD3E2-1AC4-4EC4-AF6F-68577EA6C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4990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14</cp:revision>
  <cp:lastPrinted>2016-09-16T03:38:00Z</cp:lastPrinted>
  <dcterms:created xsi:type="dcterms:W3CDTF">2016-11-02T00:38:00Z</dcterms:created>
  <dcterms:modified xsi:type="dcterms:W3CDTF">2016-11-04T00:48:00Z</dcterms:modified>
</cp:coreProperties>
</file>