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7E6D64" w:rsidP="009A07D6">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A7FC8">
        <w:rPr>
          <w:b/>
          <w:kern w:val="2"/>
          <w:lang w:eastAsia="zh-CN"/>
        </w:rPr>
        <w:t>87</w:t>
      </w:r>
      <w:r w:rsidR="00972929" w:rsidRPr="00CF195E">
        <w:rPr>
          <w:b/>
          <w:kern w:val="2"/>
          <w:lang w:eastAsia="zh-CN"/>
        </w:rPr>
        <w:tab/>
      </w:r>
      <w:r w:rsidR="000B5C95" w:rsidRPr="000B5C95">
        <w:rPr>
          <w:b/>
          <w:kern w:val="2"/>
          <w:lang w:eastAsia="zh-CN"/>
        </w:rPr>
        <w:t>R1-1611686</w:t>
      </w:r>
    </w:p>
    <w:p w:rsidR="009C0564" w:rsidRPr="00CF195E" w:rsidRDefault="000A7FC8" w:rsidP="008725D4">
      <w:pPr>
        <w:jc w:val="left"/>
        <w:rPr>
          <w:b/>
          <w:kern w:val="2"/>
          <w:lang w:eastAsia="zh-CN"/>
        </w:rPr>
      </w:pPr>
      <w:r>
        <w:rPr>
          <w:b/>
        </w:rPr>
        <w:t>Reno</w:t>
      </w:r>
      <w:r w:rsidRPr="00FA0B53">
        <w:rPr>
          <w:b/>
        </w:rPr>
        <w:t>,</w:t>
      </w:r>
      <w:r w:rsidRPr="009C003D">
        <w:rPr>
          <w:rFonts w:hint="eastAsia"/>
          <w:b/>
        </w:rPr>
        <w:t xml:space="preserve"> </w:t>
      </w:r>
      <w:r>
        <w:rPr>
          <w:b/>
        </w:rPr>
        <w:t>USA</w:t>
      </w:r>
      <w:r w:rsidRPr="009C003D">
        <w:rPr>
          <w:b/>
          <w:lang w:eastAsia="zh-CN"/>
        </w:rPr>
        <w:t xml:space="preserve">, </w:t>
      </w:r>
      <w:r>
        <w:rPr>
          <w:b/>
          <w:lang w:eastAsia="zh-CN"/>
        </w:rPr>
        <w:t>Nov 14</w:t>
      </w:r>
      <w:r>
        <w:rPr>
          <w:b/>
          <w:vertAlign w:val="superscript"/>
          <w:lang w:eastAsia="zh-CN"/>
        </w:rPr>
        <w:t>th</w:t>
      </w:r>
      <w:r w:rsidRPr="009A12B6">
        <w:rPr>
          <w:b/>
          <w:lang w:eastAsia="zh-CN"/>
        </w:rPr>
        <w:t xml:space="preserve"> </w:t>
      </w:r>
      <w:r>
        <w:rPr>
          <w:b/>
          <w:lang w:eastAsia="zh-CN"/>
        </w:rPr>
        <w:t>- 18</w:t>
      </w:r>
      <w:r w:rsidRPr="0004300F">
        <w:rPr>
          <w:b/>
          <w:vertAlign w:val="superscript"/>
          <w:lang w:eastAsia="zh-CN"/>
        </w:rPr>
        <w:t>th</w:t>
      </w:r>
      <w:r>
        <w:rPr>
          <w:rFonts w:hint="eastAsia"/>
          <w:b/>
          <w:lang w:eastAsia="zh-CN"/>
        </w:rPr>
        <w:t>,</w:t>
      </w:r>
      <w:r>
        <w:rPr>
          <w:b/>
          <w:lang w:eastAsia="zh-CN"/>
        </w:rPr>
        <w:t xml:space="preserve"> 2016</w:t>
      </w:r>
    </w:p>
    <w:p w:rsidR="009C0564" w:rsidRPr="00CF195E" w:rsidRDefault="009C0564" w:rsidP="00CF195E">
      <w:pPr>
        <w:pBdr>
          <w:top w:val="single" w:sz="4" w:space="1" w:color="auto"/>
        </w:pBdr>
        <w:spacing w:after="0"/>
        <w:jc w:val="left"/>
        <w:rPr>
          <w:b/>
          <w:kern w:val="2"/>
          <w:sz w:val="16"/>
          <w:szCs w:val="16"/>
          <w:lang w:eastAsia="zh-CN"/>
        </w:rPr>
      </w:pPr>
    </w:p>
    <w:p w:rsidR="005D77AA" w:rsidRDefault="009C0564">
      <w:pPr>
        <w:jc w:val="left"/>
        <w:rPr>
          <w:b/>
          <w:color w:val="000000" w:themeColor="text1"/>
          <w:kern w:val="2"/>
          <w:lang w:eastAsia="zh-CN"/>
        </w:rPr>
      </w:pPr>
      <w:r w:rsidRPr="00CF195E">
        <w:rPr>
          <w:b/>
          <w:kern w:val="2"/>
          <w:lang w:eastAsia="zh-CN"/>
        </w:rPr>
        <w:t>Agenda Item:</w:t>
      </w:r>
      <w:r w:rsidR="00F31B49" w:rsidRPr="00CF195E">
        <w:rPr>
          <w:b/>
          <w:kern w:val="2"/>
          <w:lang w:eastAsia="zh-CN"/>
        </w:rPr>
        <w:tab/>
      </w:r>
      <w:r w:rsidR="009872D1" w:rsidRPr="009872D1">
        <w:rPr>
          <w:b/>
          <w:color w:val="000000" w:themeColor="text1"/>
          <w:kern w:val="2"/>
          <w:lang w:eastAsia="zh-CN"/>
        </w:rPr>
        <w:t>7.1.2.6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A3617">
        <w:rPr>
          <w:rFonts w:hint="eastAsia"/>
          <w:b/>
          <w:kern w:val="2"/>
          <w:lang w:eastAsia="zh-CN"/>
        </w:rPr>
        <w:t>, HiSilicon</w:t>
      </w:r>
    </w:p>
    <w:p w:rsidR="0026538C" w:rsidRPr="00CF195E" w:rsidRDefault="009C0564" w:rsidP="002C3C1A">
      <w:pPr>
        <w:spacing w:after="60"/>
        <w:ind w:left="1555" w:hanging="1555"/>
        <w:jc w:val="left"/>
        <w:rPr>
          <w:b/>
          <w:kern w:val="2"/>
          <w:lang w:eastAsia="zh-CN"/>
        </w:rPr>
      </w:pPr>
      <w:r w:rsidRPr="00CF195E">
        <w:rPr>
          <w:b/>
          <w:kern w:val="2"/>
          <w:lang w:eastAsia="zh-CN"/>
        </w:rPr>
        <w:t>Title:</w:t>
      </w:r>
      <w:r w:rsidRPr="00CF195E">
        <w:rPr>
          <w:b/>
          <w:kern w:val="2"/>
          <w:lang w:eastAsia="zh-CN"/>
        </w:rPr>
        <w:tab/>
      </w:r>
      <w:r w:rsidR="006146A9">
        <w:rPr>
          <w:b/>
          <w:kern w:val="2"/>
          <w:lang w:eastAsia="zh-CN"/>
        </w:rPr>
        <w:t xml:space="preserve">UL </w:t>
      </w:r>
      <w:r w:rsidR="00C84D02">
        <w:rPr>
          <w:b/>
          <w:kern w:val="2"/>
          <w:lang w:eastAsia="zh-CN"/>
        </w:rPr>
        <w:t>reference signal design for measurement</w:t>
      </w:r>
    </w:p>
    <w:p w:rsidR="009C0564" w:rsidRPr="00CF195E" w:rsidRDefault="009C0564" w:rsidP="00CF195E">
      <w:pPr>
        <w:spacing w:after="60"/>
        <w:ind w:left="1555" w:hanging="1555"/>
        <w:jc w:val="left"/>
        <w:rPr>
          <w:b/>
          <w:kern w:val="2"/>
          <w:lang w:eastAsia="zh-CN"/>
        </w:rPr>
      </w:pPr>
      <w:r w:rsidRPr="00CF195E">
        <w:rPr>
          <w:b/>
          <w:kern w:val="2"/>
          <w:lang w:eastAsia="zh-CN"/>
        </w:rPr>
        <w:t xml:space="preserve">Document </w:t>
      </w:r>
      <w:r w:rsidR="009872D1" w:rsidRPr="009872D1">
        <w:rPr>
          <w:b/>
          <w:color w:val="000000" w:themeColor="text1"/>
          <w:kern w:val="2"/>
          <w:lang w:eastAsia="zh-CN"/>
        </w:rPr>
        <w:t>for</w:t>
      </w:r>
      <w:r w:rsidRPr="00CF195E">
        <w:rPr>
          <w:b/>
          <w:kern w:val="2"/>
          <w:lang w:eastAsia="zh-CN"/>
        </w:rPr>
        <w:t>:</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510F5C" w:rsidRDefault="009C0564" w:rsidP="00510F5C">
      <w:pPr>
        <w:pStyle w:val="Heading1"/>
      </w:pPr>
      <w:bookmarkStart w:id="0" w:name="_Ref124589705"/>
      <w:bookmarkStart w:id="1" w:name="_Ref129681862"/>
      <w:r w:rsidRPr="00CF195E">
        <w:t>Introduction</w:t>
      </w:r>
      <w:bookmarkEnd w:id="0"/>
      <w:bookmarkEnd w:id="1"/>
      <w:r w:rsidR="00C4598F">
        <w:t xml:space="preserve"> </w:t>
      </w:r>
    </w:p>
    <w:p w:rsidR="00F53674" w:rsidRDefault="00F53674" w:rsidP="00F53674">
      <w:pPr>
        <w:rPr>
          <w:lang w:eastAsia="zh-CN"/>
        </w:rPr>
      </w:pPr>
      <w:r>
        <w:rPr>
          <w:rFonts w:eastAsia="MS Mincho"/>
          <w:lang w:eastAsia="ja-JP"/>
        </w:rPr>
        <w:t>At RAN1#86bis meeting</w:t>
      </w:r>
      <w:r>
        <w:rPr>
          <w:lang w:eastAsia="zh-CN"/>
        </w:rPr>
        <w:t>,</w:t>
      </w:r>
      <w:r w:rsidRPr="00222AD3">
        <w:rPr>
          <w:rFonts w:hint="eastAsia"/>
          <w:lang w:eastAsia="zh-CN"/>
        </w:rPr>
        <w:t xml:space="preserve"> </w:t>
      </w:r>
      <w:r>
        <w:rPr>
          <w:lang w:eastAsia="zh-CN"/>
        </w:rPr>
        <w:t>it was agreed [1] to further study the following RS for both the UL and DL:</w:t>
      </w:r>
    </w:p>
    <w:p w:rsidR="00F53674" w:rsidRDefault="00F53674" w:rsidP="00F53674">
      <w:pPr>
        <w:rPr>
          <w:lang w:eastAsia="zh-CN"/>
        </w:rPr>
      </w:pPr>
      <w:r>
        <w:rPr>
          <w:lang w:eastAsia="zh-CN"/>
        </w:rPr>
        <w:t>“…</w:t>
      </w:r>
    </w:p>
    <w:p w:rsidR="00F53674" w:rsidRPr="00F53674" w:rsidRDefault="004345BA" w:rsidP="00F53674">
      <w:pPr>
        <w:numPr>
          <w:ilvl w:val="0"/>
          <w:numId w:val="32"/>
        </w:numPr>
        <w:autoSpaceDE/>
        <w:autoSpaceDN/>
        <w:adjustRightInd/>
        <w:snapToGrid/>
        <w:spacing w:after="0"/>
        <w:jc w:val="left"/>
        <w:rPr>
          <w:rFonts w:eastAsia="MS Mincho"/>
          <w:i/>
          <w:sz w:val="20"/>
          <w:lang w:eastAsia="ja-JP"/>
        </w:rPr>
      </w:pPr>
      <w:r w:rsidRPr="004345BA">
        <w:rPr>
          <w:rFonts w:eastAsia="MS Mincho"/>
          <w:i/>
          <w:sz w:val="20"/>
          <w:lang w:eastAsia="ja-JP"/>
        </w:rPr>
        <w:t>At least the following RSs are supported for NR uplink</w:t>
      </w:r>
    </w:p>
    <w:p w:rsidR="00F53674" w:rsidRPr="00F53674" w:rsidRDefault="004345BA" w:rsidP="00F53674">
      <w:pPr>
        <w:numPr>
          <w:ilvl w:val="1"/>
          <w:numId w:val="32"/>
        </w:numPr>
        <w:autoSpaceDE/>
        <w:autoSpaceDN/>
        <w:adjustRightInd/>
        <w:snapToGrid/>
        <w:spacing w:after="0"/>
        <w:jc w:val="left"/>
        <w:rPr>
          <w:rFonts w:eastAsia="MS Mincho"/>
          <w:i/>
          <w:sz w:val="20"/>
          <w:lang w:eastAsia="ja-JP"/>
        </w:rPr>
      </w:pPr>
      <w:r w:rsidRPr="004345BA">
        <w:rPr>
          <w:rFonts w:eastAsia="MS Mincho"/>
          <w:i/>
          <w:sz w:val="20"/>
          <w:lang w:eastAsia="ja-JP"/>
        </w:rPr>
        <w:t>SRS: Reference signal with main functionalities of CSI acquisition, beam management</w:t>
      </w:r>
    </w:p>
    <w:p w:rsidR="00F53674" w:rsidRPr="00F53674" w:rsidRDefault="004345BA" w:rsidP="00F53674">
      <w:pPr>
        <w:numPr>
          <w:ilvl w:val="2"/>
          <w:numId w:val="32"/>
        </w:numPr>
        <w:autoSpaceDE/>
        <w:autoSpaceDN/>
        <w:adjustRightInd/>
        <w:snapToGrid/>
        <w:spacing w:after="0"/>
        <w:jc w:val="left"/>
        <w:rPr>
          <w:rFonts w:eastAsia="MS Mincho"/>
          <w:i/>
          <w:sz w:val="20"/>
          <w:lang w:eastAsia="ja-JP"/>
        </w:rPr>
      </w:pPr>
      <w:r w:rsidRPr="004345BA">
        <w:rPr>
          <w:rFonts w:eastAsia="MS Mincho"/>
          <w:i/>
          <w:sz w:val="20"/>
          <w:lang w:eastAsia="ja-JP"/>
        </w:rPr>
        <w:t>FFS: RRM measurement</w:t>
      </w:r>
    </w:p>
    <w:p w:rsidR="00F53674" w:rsidRPr="00F53674" w:rsidRDefault="004345BA" w:rsidP="00F53674">
      <w:pPr>
        <w:numPr>
          <w:ilvl w:val="1"/>
          <w:numId w:val="32"/>
        </w:numPr>
        <w:autoSpaceDE/>
        <w:autoSpaceDN/>
        <w:adjustRightInd/>
        <w:snapToGrid/>
        <w:spacing w:after="0"/>
        <w:jc w:val="left"/>
        <w:rPr>
          <w:rFonts w:eastAsia="MS Mincho"/>
          <w:i/>
          <w:sz w:val="20"/>
          <w:lang w:eastAsia="ja-JP"/>
        </w:rPr>
      </w:pPr>
      <w:r w:rsidRPr="004345BA">
        <w:rPr>
          <w:rFonts w:eastAsia="MS Mincho"/>
          <w:i/>
          <w:sz w:val="20"/>
          <w:lang w:eastAsia="ja-JP"/>
        </w:rPr>
        <w:t>DM-RS: Reference signal with main functionalities of data and control demodulation</w:t>
      </w:r>
    </w:p>
    <w:p w:rsidR="00F53674" w:rsidRPr="00F53674" w:rsidRDefault="004345BA" w:rsidP="00F53674">
      <w:pPr>
        <w:numPr>
          <w:ilvl w:val="2"/>
          <w:numId w:val="32"/>
        </w:numPr>
        <w:autoSpaceDE/>
        <w:autoSpaceDN/>
        <w:adjustRightInd/>
        <w:snapToGrid/>
        <w:spacing w:after="0"/>
        <w:jc w:val="left"/>
        <w:rPr>
          <w:rFonts w:eastAsia="MS Mincho"/>
          <w:i/>
          <w:sz w:val="20"/>
          <w:lang w:eastAsia="ja-JP"/>
        </w:rPr>
      </w:pPr>
      <w:r w:rsidRPr="004345BA">
        <w:rPr>
          <w:rFonts w:eastAsia="MS Mincho"/>
          <w:i/>
          <w:sz w:val="20"/>
          <w:lang w:eastAsia="ja-JP"/>
        </w:rPr>
        <w:t>FFS: beam management</w:t>
      </w:r>
    </w:p>
    <w:p w:rsidR="00F53674" w:rsidRPr="00F53674" w:rsidRDefault="004345BA" w:rsidP="00F53674">
      <w:pPr>
        <w:numPr>
          <w:ilvl w:val="1"/>
          <w:numId w:val="32"/>
        </w:numPr>
        <w:autoSpaceDE/>
        <w:autoSpaceDN/>
        <w:adjustRightInd/>
        <w:snapToGrid/>
        <w:spacing w:after="0"/>
        <w:jc w:val="left"/>
        <w:rPr>
          <w:rFonts w:eastAsia="MS Mincho"/>
          <w:i/>
          <w:sz w:val="20"/>
          <w:lang w:eastAsia="ja-JP"/>
        </w:rPr>
      </w:pPr>
      <w:r w:rsidRPr="004345BA">
        <w:rPr>
          <w:rFonts w:eastAsia="MS Mincho"/>
          <w:i/>
          <w:sz w:val="20"/>
          <w:lang w:eastAsia="ja-JP"/>
        </w:rPr>
        <w:t>Reference signal for phase tracking</w:t>
      </w:r>
    </w:p>
    <w:p w:rsidR="00F53674" w:rsidRPr="00F53674" w:rsidRDefault="004345BA" w:rsidP="00F53674">
      <w:pPr>
        <w:numPr>
          <w:ilvl w:val="2"/>
          <w:numId w:val="32"/>
        </w:numPr>
        <w:autoSpaceDE/>
        <w:autoSpaceDN/>
        <w:adjustRightInd/>
        <w:snapToGrid/>
        <w:spacing w:after="0"/>
        <w:jc w:val="left"/>
        <w:rPr>
          <w:rFonts w:eastAsia="MS Mincho"/>
          <w:i/>
          <w:sz w:val="20"/>
          <w:lang w:eastAsia="ja-JP"/>
        </w:rPr>
      </w:pPr>
      <w:r w:rsidRPr="004345BA">
        <w:rPr>
          <w:rFonts w:eastAsia="MS Mincho"/>
          <w:i/>
          <w:sz w:val="20"/>
          <w:lang w:eastAsia="ja-JP"/>
        </w:rPr>
        <w:t>FFS: Whether DM-RS extension can be applied or not</w:t>
      </w:r>
    </w:p>
    <w:p w:rsidR="00F53674" w:rsidRPr="00F53674" w:rsidRDefault="004345BA" w:rsidP="00F53674">
      <w:pPr>
        <w:numPr>
          <w:ilvl w:val="2"/>
          <w:numId w:val="32"/>
        </w:numPr>
        <w:autoSpaceDE/>
        <w:autoSpaceDN/>
        <w:adjustRightInd/>
        <w:snapToGrid/>
        <w:spacing w:after="0"/>
        <w:jc w:val="left"/>
        <w:rPr>
          <w:rFonts w:eastAsia="MS Mincho"/>
          <w:i/>
          <w:sz w:val="20"/>
          <w:lang w:eastAsia="ja-JP"/>
        </w:rPr>
      </w:pPr>
      <w:r w:rsidRPr="004345BA">
        <w:rPr>
          <w:rFonts w:eastAsia="MS Mincho"/>
          <w:i/>
          <w:sz w:val="20"/>
          <w:lang w:eastAsia="ja-JP"/>
        </w:rPr>
        <w:t>FFS whether new RS or RS for other functionalities can be used</w:t>
      </w:r>
    </w:p>
    <w:p w:rsidR="00F53674" w:rsidRPr="00F53674" w:rsidRDefault="004345BA" w:rsidP="00F53674">
      <w:pPr>
        <w:numPr>
          <w:ilvl w:val="1"/>
          <w:numId w:val="32"/>
        </w:numPr>
        <w:autoSpaceDE/>
        <w:autoSpaceDN/>
        <w:adjustRightInd/>
        <w:snapToGrid/>
        <w:spacing w:after="0"/>
        <w:jc w:val="left"/>
        <w:rPr>
          <w:rFonts w:eastAsia="MS Mincho"/>
          <w:i/>
          <w:sz w:val="20"/>
          <w:lang w:eastAsia="ja-JP"/>
        </w:rPr>
      </w:pPr>
      <w:r w:rsidRPr="004345BA">
        <w:rPr>
          <w:rFonts w:eastAsia="MS Mincho"/>
          <w:i/>
          <w:sz w:val="20"/>
          <w:lang w:eastAsia="ja-JP"/>
        </w:rPr>
        <w:t>FFS: Reference signal for RRM measurement</w:t>
      </w:r>
    </w:p>
    <w:p w:rsidR="00F53674" w:rsidRPr="00F53674" w:rsidRDefault="004345BA" w:rsidP="00F53674">
      <w:pPr>
        <w:numPr>
          <w:ilvl w:val="2"/>
          <w:numId w:val="32"/>
        </w:numPr>
        <w:autoSpaceDE/>
        <w:autoSpaceDN/>
        <w:adjustRightInd/>
        <w:snapToGrid/>
        <w:spacing w:after="0"/>
        <w:jc w:val="left"/>
        <w:rPr>
          <w:rFonts w:eastAsia="MS Mincho"/>
          <w:i/>
          <w:sz w:val="20"/>
          <w:lang w:eastAsia="ja-JP"/>
        </w:rPr>
      </w:pPr>
      <w:r w:rsidRPr="004345BA">
        <w:rPr>
          <w:rFonts w:eastAsia="MS Mincho"/>
          <w:i/>
          <w:sz w:val="20"/>
          <w:lang w:eastAsia="ja-JP"/>
        </w:rPr>
        <w:t>FFS whether new RS or RS for other functionalities can be used</w:t>
      </w:r>
    </w:p>
    <w:p w:rsidR="00CE338D" w:rsidRDefault="00F53674">
      <w:pPr>
        <w:autoSpaceDE/>
        <w:autoSpaceDN/>
        <w:adjustRightInd/>
        <w:snapToGrid/>
        <w:spacing w:after="0"/>
        <w:jc w:val="left"/>
        <w:rPr>
          <w:rFonts w:eastAsia="MS Mincho"/>
          <w:lang w:eastAsia="ja-JP"/>
        </w:rPr>
      </w:pPr>
      <w:r>
        <w:rPr>
          <w:rFonts w:eastAsia="MS Mincho"/>
          <w:lang w:eastAsia="ja-JP"/>
        </w:rPr>
        <w:t xml:space="preserve"> </w:t>
      </w:r>
      <w:r>
        <w:rPr>
          <w:lang w:eastAsia="zh-CN"/>
        </w:rPr>
        <w:t>”</w:t>
      </w:r>
    </w:p>
    <w:p w:rsidR="00B65396" w:rsidRDefault="00CB51C7" w:rsidP="00C84D02">
      <w:pPr>
        <w:spacing w:after="0"/>
      </w:pPr>
      <w:r>
        <w:t xml:space="preserve">Additional agreements on SRS can be found in [2] and in [3] </w:t>
      </w:r>
      <w:r w:rsidR="002510D2">
        <w:t xml:space="preserve">where </w:t>
      </w:r>
      <w:r>
        <w:t xml:space="preserve">we have provided some preliminary considerations of SRS for CSI and beam management purposes. </w:t>
      </w:r>
      <w:r w:rsidR="00B65396">
        <w:t xml:space="preserve">In this contribution, we discuss the design requirements for </w:t>
      </w:r>
      <w:r w:rsidR="002510D2">
        <w:t xml:space="preserve">NR </w:t>
      </w:r>
      <w:r w:rsidR="00E86C86">
        <w:t xml:space="preserve">uplink </w:t>
      </w:r>
      <w:r w:rsidR="00B65396">
        <w:t>RS taking the previous agreements into considerations.</w:t>
      </w:r>
    </w:p>
    <w:p w:rsidR="00B65396" w:rsidRDefault="00B65396" w:rsidP="00C84D02">
      <w:pPr>
        <w:spacing w:after="0"/>
      </w:pPr>
    </w:p>
    <w:p w:rsidR="005A1362" w:rsidRDefault="003A27C2" w:rsidP="00C84D02">
      <w:pPr>
        <w:pStyle w:val="Heading1"/>
        <w:rPr>
          <w:lang w:eastAsia="zh-CN"/>
        </w:rPr>
      </w:pPr>
      <w:r>
        <w:rPr>
          <w:lang w:eastAsia="zh-CN"/>
        </w:rPr>
        <w:t>Discussion</w:t>
      </w:r>
    </w:p>
    <w:p w:rsidR="00E86C86" w:rsidRDefault="002510D2" w:rsidP="00E86C86">
      <w:pPr>
        <w:rPr>
          <w:kern w:val="2"/>
          <w:lang w:val="en-GB" w:eastAsia="zh-CN"/>
        </w:rPr>
      </w:pPr>
      <w:r>
        <w:rPr>
          <w:lang w:eastAsia="zh-CN"/>
        </w:rPr>
        <w:t xml:space="preserve">NR uplink RS can be used for UL channel estimation and other purposes such as RRM measurement and L1/L2 mobility. </w:t>
      </w:r>
      <w:r w:rsidR="00044F2E">
        <w:rPr>
          <w:lang w:eastAsia="zh-CN"/>
        </w:rPr>
        <w:t xml:space="preserve">As discussed </w:t>
      </w:r>
      <w:r w:rsidR="00E86C86">
        <w:rPr>
          <w:lang w:eastAsia="zh-CN"/>
        </w:rPr>
        <w:t xml:space="preserve">in [3], </w:t>
      </w:r>
      <w:r>
        <w:rPr>
          <w:lang w:eastAsia="zh-CN"/>
        </w:rPr>
        <w:t xml:space="preserve">NR </w:t>
      </w:r>
      <w:r w:rsidR="00E86C86">
        <w:rPr>
          <w:lang w:eastAsia="zh-CN"/>
        </w:rPr>
        <w:t xml:space="preserve">uplink RS requirements in </w:t>
      </w:r>
      <w:r w:rsidR="0080079F">
        <w:rPr>
          <w:lang w:eastAsia="zh-CN"/>
        </w:rPr>
        <w:t>the</w:t>
      </w:r>
      <w:r w:rsidR="00E86C86">
        <w:rPr>
          <w:lang w:eastAsia="zh-CN"/>
        </w:rPr>
        <w:t xml:space="preserve"> Active and Inactive s</w:t>
      </w:r>
      <w:r w:rsidR="0080079F">
        <w:rPr>
          <w:lang w:eastAsia="zh-CN"/>
        </w:rPr>
        <w:t xml:space="preserve">tates </w:t>
      </w:r>
      <w:r w:rsidR="00E86C86">
        <w:rPr>
          <w:lang w:eastAsia="zh-CN"/>
        </w:rPr>
        <w:t xml:space="preserve">may be quite different. </w:t>
      </w:r>
      <w:r w:rsidR="0080079F">
        <w:rPr>
          <w:lang w:eastAsia="zh-CN"/>
        </w:rPr>
        <w:t xml:space="preserve"> </w:t>
      </w:r>
      <w:r w:rsidR="00604F89">
        <w:rPr>
          <w:lang w:eastAsia="zh-CN"/>
        </w:rPr>
        <w:t xml:space="preserve">For instance, UL channel estimation is not a necessary task in </w:t>
      </w:r>
      <w:r w:rsidR="00E86C86">
        <w:rPr>
          <w:lang w:eastAsia="zh-CN"/>
        </w:rPr>
        <w:t>the I</w:t>
      </w:r>
      <w:r w:rsidR="00604F89">
        <w:rPr>
          <w:lang w:eastAsia="zh-CN"/>
        </w:rPr>
        <w:t xml:space="preserve">nactive </w:t>
      </w:r>
      <w:r w:rsidR="00AB764E">
        <w:rPr>
          <w:lang w:eastAsia="zh-CN"/>
        </w:rPr>
        <w:t>state</w:t>
      </w:r>
      <w:r w:rsidR="00E86C86">
        <w:rPr>
          <w:lang w:eastAsia="zh-CN"/>
        </w:rPr>
        <w:t xml:space="preserve"> </w:t>
      </w:r>
      <w:r w:rsidR="00A770E7">
        <w:rPr>
          <w:lang w:eastAsia="zh-CN"/>
        </w:rPr>
        <w:t>(a</w:t>
      </w:r>
      <w:r w:rsidR="00044F2E">
        <w:rPr>
          <w:lang w:eastAsia="zh-CN"/>
        </w:rPr>
        <w:t>lso</w:t>
      </w:r>
      <w:r w:rsidR="00A770E7">
        <w:rPr>
          <w:lang w:eastAsia="zh-CN"/>
        </w:rPr>
        <w:t xml:space="preserve"> referred to as the </w:t>
      </w:r>
      <w:r w:rsidR="004345BA" w:rsidRPr="004345BA">
        <w:rPr>
          <w:i/>
          <w:lang w:eastAsia="zh-CN"/>
        </w:rPr>
        <w:t>RAN Controlled State</w:t>
      </w:r>
      <w:r w:rsidR="00A770E7">
        <w:rPr>
          <w:lang w:eastAsia="zh-CN"/>
        </w:rPr>
        <w:t xml:space="preserve">) </w:t>
      </w:r>
      <w:r w:rsidR="00E86C86">
        <w:rPr>
          <w:lang w:eastAsia="zh-CN"/>
        </w:rPr>
        <w:t xml:space="preserve">and can be designed with </w:t>
      </w:r>
      <w:r w:rsidR="00E86C86">
        <w:rPr>
          <w:kern w:val="2"/>
          <w:lang w:val="en-GB" w:eastAsia="zh-CN"/>
        </w:rPr>
        <w:t xml:space="preserve">reduced resources to minimize </w:t>
      </w:r>
      <w:r w:rsidR="00E86C86">
        <w:rPr>
          <w:lang w:eastAsia="zh-CN"/>
        </w:rPr>
        <w:t>energy consumption.</w:t>
      </w:r>
      <w:r w:rsidR="00E86C86">
        <w:rPr>
          <w:kern w:val="2"/>
          <w:lang w:val="en-GB" w:eastAsia="zh-CN"/>
        </w:rPr>
        <w:t xml:space="preserve"> </w:t>
      </w:r>
    </w:p>
    <w:p w:rsidR="00044F2E" w:rsidRDefault="004B06D1" w:rsidP="004B06D1">
      <w:pPr>
        <w:rPr>
          <w:lang w:eastAsia="zh-CN"/>
        </w:rPr>
      </w:pPr>
      <w:r>
        <w:rPr>
          <w:lang w:eastAsia="zh-CN"/>
        </w:rPr>
        <w:t xml:space="preserve">Note also that </w:t>
      </w:r>
      <w:r w:rsidRPr="00AB764E">
        <w:rPr>
          <w:lang w:eastAsia="zh-CN"/>
        </w:rPr>
        <w:t xml:space="preserve">UEs in </w:t>
      </w:r>
      <w:r w:rsidR="00A770E7">
        <w:rPr>
          <w:lang w:eastAsia="zh-CN"/>
        </w:rPr>
        <w:t>A</w:t>
      </w:r>
      <w:r w:rsidRPr="00AB764E">
        <w:rPr>
          <w:lang w:eastAsia="zh-CN"/>
        </w:rPr>
        <w:t xml:space="preserve">ctive state are tightly synchronized while the synchronization in </w:t>
      </w:r>
      <w:r w:rsidR="00A770E7">
        <w:rPr>
          <w:lang w:eastAsia="zh-CN"/>
        </w:rPr>
        <w:t>I</w:t>
      </w:r>
      <w:r w:rsidRPr="00AB764E">
        <w:rPr>
          <w:lang w:eastAsia="zh-CN"/>
        </w:rPr>
        <w:t xml:space="preserve">nactive state is less accurate. An inaccurate synchronization </w:t>
      </w:r>
      <w:r w:rsidR="00044F2E">
        <w:rPr>
          <w:lang w:eastAsia="zh-CN"/>
        </w:rPr>
        <w:t xml:space="preserve">requires </w:t>
      </w:r>
      <w:r w:rsidRPr="00AB764E">
        <w:rPr>
          <w:lang w:eastAsia="zh-CN"/>
        </w:rPr>
        <w:t xml:space="preserve">a larger cyclic prefix (CP) in </w:t>
      </w:r>
      <w:r w:rsidR="002510D2">
        <w:rPr>
          <w:lang w:eastAsia="zh-CN"/>
        </w:rPr>
        <w:t>the NR</w:t>
      </w:r>
      <w:r w:rsidR="00A770E7">
        <w:rPr>
          <w:lang w:eastAsia="zh-CN"/>
        </w:rPr>
        <w:t xml:space="preserve"> uplink RS</w:t>
      </w:r>
      <w:r w:rsidRPr="00AB764E">
        <w:rPr>
          <w:lang w:eastAsia="zh-CN"/>
        </w:rPr>
        <w:t xml:space="preserve"> to account</w:t>
      </w:r>
      <w:r>
        <w:rPr>
          <w:lang w:eastAsia="zh-CN"/>
        </w:rPr>
        <w:t xml:space="preserve"> for timing misalignment in </w:t>
      </w:r>
      <w:r w:rsidR="00A770E7">
        <w:rPr>
          <w:lang w:eastAsia="zh-CN"/>
        </w:rPr>
        <w:t>the I</w:t>
      </w:r>
      <w:r>
        <w:rPr>
          <w:lang w:eastAsia="zh-CN"/>
        </w:rPr>
        <w:t xml:space="preserve">nactive state. This, in turns, may result in the necessity of using longer symbol time and reduced subcarrier spacing </w:t>
      </w:r>
      <w:r w:rsidR="00A770E7">
        <w:rPr>
          <w:lang w:eastAsia="zh-CN"/>
        </w:rPr>
        <w:t xml:space="preserve">for </w:t>
      </w:r>
      <w:r w:rsidR="002510D2">
        <w:rPr>
          <w:lang w:eastAsia="zh-CN"/>
        </w:rPr>
        <w:t>the NR</w:t>
      </w:r>
      <w:r w:rsidR="00A770E7">
        <w:rPr>
          <w:lang w:eastAsia="zh-CN"/>
        </w:rPr>
        <w:t xml:space="preserve"> uplink RS </w:t>
      </w:r>
      <w:r>
        <w:rPr>
          <w:lang w:eastAsia="zh-CN"/>
        </w:rPr>
        <w:t xml:space="preserve">in </w:t>
      </w:r>
      <w:r w:rsidR="00A770E7">
        <w:rPr>
          <w:lang w:eastAsia="zh-CN"/>
        </w:rPr>
        <w:t>the I</w:t>
      </w:r>
      <w:r>
        <w:rPr>
          <w:lang w:eastAsia="zh-CN"/>
        </w:rPr>
        <w:t xml:space="preserve">nactive state. </w:t>
      </w:r>
    </w:p>
    <w:p w:rsidR="00044F2E" w:rsidRPr="00044F2E" w:rsidRDefault="004345BA" w:rsidP="00044F2E">
      <w:pPr>
        <w:rPr>
          <w:lang w:eastAsia="zh-CN"/>
        </w:rPr>
      </w:pPr>
      <w:r w:rsidRPr="004345BA">
        <w:rPr>
          <w:lang w:eastAsia="zh-CN"/>
        </w:rPr>
        <w:t xml:space="preserve">In LTE, </w:t>
      </w:r>
      <w:r w:rsidR="00C14851">
        <w:t xml:space="preserve">depending on the higher layer signaling the SRS bandwidth can be as small as 4 RB to as large as 96 RBs for 20 MHz UL bandwidth. Furthermore, transmission combs (skipping multiple consecutive tones between two mapped tones) are used to map SRS to resource elements. </w:t>
      </w:r>
      <w:r w:rsidRPr="004345BA">
        <w:t>In particular</w:t>
      </w:r>
      <w:r w:rsidR="00C14851">
        <w:rPr>
          <w:b/>
        </w:rPr>
        <w:t xml:space="preserve">, </w:t>
      </w:r>
      <w:r w:rsidR="00C14851">
        <w:rPr>
          <w:lang w:eastAsia="zh-CN"/>
        </w:rPr>
        <w:t xml:space="preserve">if LTE SRS </w:t>
      </w:r>
      <w:proofErr w:type="spellStart"/>
      <w:r w:rsidR="00C14851">
        <w:t>Zadoff</w:t>
      </w:r>
      <w:proofErr w:type="spellEnd"/>
      <w:r w:rsidR="00C14851">
        <w:t>-Chu (ZC) sequence</w:t>
      </w:r>
      <w:r w:rsidR="004F4795">
        <w:t>s</w:t>
      </w:r>
      <w:r w:rsidR="00C14851">
        <w:t xml:space="preserve"> </w:t>
      </w:r>
      <w:r w:rsidR="00C14851">
        <w:rPr>
          <w:lang w:eastAsia="zh-CN"/>
        </w:rPr>
        <w:t>of two UEs in the same cell are mapped to the same frequency chunk on the same symbol, then the only ways to distinguish them at NW are to use of different transmission Comb; or through use of different cyclic shifts.</w:t>
      </w:r>
    </w:p>
    <w:p w:rsidR="005B6A86" w:rsidRDefault="00B14924" w:rsidP="00B14924">
      <w:pPr>
        <w:rPr>
          <w:lang w:eastAsia="zh-CN"/>
        </w:rPr>
      </w:pPr>
      <w:r>
        <w:rPr>
          <w:lang w:eastAsia="zh-CN"/>
        </w:rPr>
        <w:t xml:space="preserve">Similar to LTE SRS, </w:t>
      </w:r>
      <w:r w:rsidR="004F4795">
        <w:rPr>
          <w:lang w:eastAsia="zh-CN"/>
        </w:rPr>
        <w:t xml:space="preserve">the </w:t>
      </w:r>
      <w:r>
        <w:rPr>
          <w:lang w:eastAsia="zh-CN"/>
        </w:rPr>
        <w:t xml:space="preserve">NR </w:t>
      </w:r>
      <w:r w:rsidR="004F4795">
        <w:rPr>
          <w:lang w:eastAsia="zh-CN"/>
        </w:rPr>
        <w:t>uplink RS</w:t>
      </w:r>
      <w:r>
        <w:rPr>
          <w:lang w:eastAsia="zh-CN"/>
        </w:rPr>
        <w:t xml:space="preserve"> that are transmitted from two different UEs on the same time-frequency (TF) resources should ideally be orthogonal or, at least, have low cross-correlation properties to be distinguishable at NW side. </w:t>
      </w:r>
      <w:r w:rsidR="005B6A86">
        <w:rPr>
          <w:lang w:eastAsia="zh-CN"/>
        </w:rPr>
        <w:t xml:space="preserve">While the maximum UL bandwidth in LTE is 20 MHz, </w:t>
      </w:r>
      <w:r w:rsidR="00930250">
        <w:rPr>
          <w:lang w:eastAsia="zh-CN"/>
        </w:rPr>
        <w:t>i</w:t>
      </w:r>
      <w:r w:rsidR="00106371">
        <w:rPr>
          <w:lang w:eastAsia="zh-CN"/>
        </w:rPr>
        <w:t xml:space="preserve">t has been </w:t>
      </w:r>
      <w:r w:rsidR="00E77957">
        <w:rPr>
          <w:lang w:eastAsia="zh-CN"/>
        </w:rPr>
        <w:t>agreed</w:t>
      </w:r>
      <w:r w:rsidR="00106371">
        <w:rPr>
          <w:lang w:eastAsia="zh-CN"/>
        </w:rPr>
        <w:t xml:space="preserve"> that NR UE can </w:t>
      </w:r>
      <w:r w:rsidR="005B6A86">
        <w:rPr>
          <w:lang w:eastAsia="zh-CN"/>
        </w:rPr>
        <w:t>transmit in</w:t>
      </w:r>
      <w:r w:rsidR="00106371">
        <w:rPr>
          <w:lang w:eastAsia="zh-CN"/>
        </w:rPr>
        <w:t xml:space="preserve"> up to 80 </w:t>
      </w:r>
      <w:proofErr w:type="spellStart"/>
      <w:r w:rsidR="00106371">
        <w:rPr>
          <w:lang w:eastAsia="zh-CN"/>
        </w:rPr>
        <w:t>MHz</w:t>
      </w:r>
      <w:r w:rsidR="005B6A86">
        <w:rPr>
          <w:lang w:eastAsia="zh-CN"/>
        </w:rPr>
        <w:t>.</w:t>
      </w:r>
      <w:proofErr w:type="spellEnd"/>
      <w:r w:rsidR="005B6A86">
        <w:rPr>
          <w:lang w:eastAsia="zh-CN"/>
        </w:rPr>
        <w:t xml:space="preserve"> </w:t>
      </w:r>
      <w:r w:rsidR="004F4795">
        <w:rPr>
          <w:lang w:eastAsia="zh-CN"/>
        </w:rPr>
        <w:t xml:space="preserve">Thus, </w:t>
      </w:r>
      <w:r w:rsidR="002510D2">
        <w:rPr>
          <w:lang w:eastAsia="zh-CN"/>
        </w:rPr>
        <w:t xml:space="preserve">NR </w:t>
      </w:r>
      <w:r w:rsidR="004F4795">
        <w:rPr>
          <w:lang w:eastAsia="zh-CN"/>
        </w:rPr>
        <w:t xml:space="preserve">uplink RS </w:t>
      </w:r>
      <w:r w:rsidR="005B6A86">
        <w:rPr>
          <w:lang w:eastAsia="zh-CN"/>
        </w:rPr>
        <w:t xml:space="preserve">should be able to support such a wide frequency band. </w:t>
      </w:r>
    </w:p>
    <w:p w:rsidR="005B6A86" w:rsidRPr="00604F89" w:rsidRDefault="00604F89" w:rsidP="00B14924">
      <w:pPr>
        <w:rPr>
          <w:i/>
        </w:rPr>
      </w:pPr>
      <w:r w:rsidRPr="00C03782">
        <w:rPr>
          <w:b/>
          <w:i/>
        </w:rPr>
        <w:t xml:space="preserve">Observation </w:t>
      </w:r>
      <w:r w:rsidR="004F4795" w:rsidRPr="00C03782">
        <w:rPr>
          <w:b/>
          <w:i/>
        </w:rPr>
        <w:t>1</w:t>
      </w:r>
      <w:r w:rsidRPr="00C03782">
        <w:rPr>
          <w:b/>
          <w:i/>
        </w:rPr>
        <w:t>:</w:t>
      </w:r>
      <w:r w:rsidRPr="00604F89">
        <w:rPr>
          <w:b/>
          <w:i/>
        </w:rPr>
        <w:t xml:space="preserve"> </w:t>
      </w:r>
      <w:r w:rsidR="005B6A86" w:rsidRPr="00604F89">
        <w:rPr>
          <w:i/>
        </w:rPr>
        <w:t xml:space="preserve"> NR</w:t>
      </w:r>
      <w:r w:rsidR="00557CEB" w:rsidRPr="00557CEB">
        <w:rPr>
          <w:i/>
        </w:rPr>
        <w:t xml:space="preserve"> uplink reference signal for measurement </w:t>
      </w:r>
      <w:r w:rsidR="005B6A86" w:rsidRPr="00604F89">
        <w:rPr>
          <w:i/>
        </w:rPr>
        <w:t xml:space="preserve">should support NR UL bandwidths </w:t>
      </w:r>
      <w:r w:rsidR="00E77957" w:rsidRPr="00604F89">
        <w:rPr>
          <w:i/>
        </w:rPr>
        <w:t>of up to at least 80</w:t>
      </w:r>
      <w:r w:rsidR="005B6A86" w:rsidRPr="00604F89">
        <w:rPr>
          <w:i/>
        </w:rPr>
        <w:t xml:space="preserve">MHz. </w:t>
      </w:r>
    </w:p>
    <w:p w:rsidR="005B6A86" w:rsidRDefault="005B6A86" w:rsidP="005B6A86">
      <w:r>
        <w:rPr>
          <w:lang w:eastAsia="zh-CN"/>
        </w:rPr>
        <w:lastRenderedPageBreak/>
        <w:t>This can be accomplished using various solutions such as</w:t>
      </w:r>
      <w:r w:rsidR="00462134">
        <w:rPr>
          <w:lang w:eastAsia="zh-CN"/>
        </w:rPr>
        <w:t xml:space="preserve"> </w:t>
      </w:r>
      <w:r w:rsidR="00462134">
        <w:t xml:space="preserve">frequency hopping of </w:t>
      </w:r>
      <w:r w:rsidR="00E77957">
        <w:t xml:space="preserve">each </w:t>
      </w:r>
      <w:r w:rsidR="004F4795">
        <w:t xml:space="preserve">RS </w:t>
      </w:r>
      <w:r w:rsidR="00E77957">
        <w:t>covering</w:t>
      </w:r>
      <w:r w:rsidR="00462134">
        <w:t xml:space="preserve"> only a part of the 80 MHz bandwidth or</w:t>
      </w:r>
      <w:r>
        <w:rPr>
          <w:lang w:eastAsia="zh-CN"/>
        </w:rPr>
        <w:t xml:space="preserve"> using longer ZC sequences with </w:t>
      </w:r>
      <w:r w:rsidR="00462134">
        <w:rPr>
          <w:lang w:eastAsia="zh-CN"/>
        </w:rPr>
        <w:t>larger</w:t>
      </w:r>
      <w:r w:rsidR="00930250" w:rsidRPr="00930250">
        <w:rPr>
          <w:position w:val="-4"/>
        </w:rPr>
        <w:object w:dxaOrig="3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2.35pt" o:ole="">
            <v:imagedata r:id="rId8" o:title=""/>
          </v:shape>
          <o:OLEObject Type="Embed" ProgID="Equation.3" ShapeID="_x0000_i1025" DrawAspect="Content" ObjectID="_1539780161" r:id="rId9"/>
        </w:object>
      </w:r>
      <w:r w:rsidR="00462134">
        <w:t>. Similar to LTE SRS</w:t>
      </w:r>
      <w:proofErr w:type="gramStart"/>
      <w:r w:rsidR="00462134">
        <w:t>,</w:t>
      </w:r>
      <w:proofErr w:type="gramEnd"/>
      <w:r w:rsidR="00930250" w:rsidRPr="00930250">
        <w:rPr>
          <w:position w:val="-4"/>
        </w:rPr>
        <w:object w:dxaOrig="300" w:dyaOrig="260">
          <v:shape id="_x0000_i1026" type="#_x0000_t75" style="width:15.05pt;height:12.35pt" o:ole="">
            <v:imagedata r:id="rId10" o:title=""/>
          </v:shape>
          <o:OLEObject Type="Embed" ProgID="Equation.3" ShapeID="_x0000_i1026" DrawAspect="Content" ObjectID="_1539780162" r:id="rId11"/>
        </w:object>
      </w:r>
      <w:r w:rsidR="00462134">
        <w:t>can still be the largest prime number smaller than the number of tones in NR UL frequency band.</w:t>
      </w:r>
    </w:p>
    <w:p w:rsidR="003474CC" w:rsidRDefault="004345BA" w:rsidP="009E6628">
      <w:pPr>
        <w:rPr>
          <w:lang w:eastAsia="zh-CN"/>
        </w:rPr>
      </w:pPr>
      <w:r w:rsidRPr="004345BA">
        <w:rPr>
          <w:lang w:eastAsia="zh-CN"/>
        </w:rPr>
        <w:t xml:space="preserve">Base ZC sequence in LTE </w:t>
      </w:r>
      <w:proofErr w:type="gramStart"/>
      <w:r w:rsidRPr="004345BA">
        <w:rPr>
          <w:lang w:eastAsia="zh-CN"/>
        </w:rPr>
        <w:t>SRS  is</w:t>
      </w:r>
      <w:proofErr w:type="gramEnd"/>
      <w:r w:rsidRPr="004345BA">
        <w:rPr>
          <w:lang w:eastAsia="zh-CN"/>
        </w:rPr>
        <w:t xml:space="preserve"> determined based on the unique ID of its serving cell. However, the serving TRP is transparent to the UE in </w:t>
      </w:r>
      <w:proofErr w:type="gramStart"/>
      <w:r w:rsidRPr="004345BA">
        <w:rPr>
          <w:lang w:eastAsia="zh-CN"/>
        </w:rPr>
        <w:t>NR  and</w:t>
      </w:r>
      <w:proofErr w:type="gramEnd"/>
      <w:r w:rsidRPr="004345BA">
        <w:rPr>
          <w:lang w:eastAsia="zh-CN"/>
        </w:rPr>
        <w:t xml:space="preserve"> multiple TRPs in NR cell share the same NR Cell ID</w:t>
      </w:r>
      <w:r w:rsidR="003474CC">
        <w:rPr>
          <w:lang w:eastAsia="zh-CN"/>
        </w:rPr>
        <w:t xml:space="preserve"> (RRC level mobility)</w:t>
      </w:r>
      <w:r w:rsidRPr="004345BA">
        <w:rPr>
          <w:lang w:eastAsia="zh-CN"/>
        </w:rPr>
        <w:t>.</w:t>
      </w:r>
      <w:r w:rsidR="00143320">
        <w:rPr>
          <w:lang w:eastAsia="zh-CN"/>
        </w:rPr>
        <w:t xml:space="preserve"> Thus, b</w:t>
      </w:r>
      <w:r w:rsidR="00F74E50">
        <w:rPr>
          <w:lang w:eastAsia="zh-CN"/>
        </w:rPr>
        <w:t xml:space="preserve">ase </w:t>
      </w:r>
      <w:r w:rsidR="00D00297" w:rsidRPr="00D00297">
        <w:rPr>
          <w:lang w:eastAsia="zh-CN"/>
        </w:rPr>
        <w:t xml:space="preserve">ZC sequence in NR </w:t>
      </w:r>
      <w:r w:rsidR="003474CC">
        <w:rPr>
          <w:lang w:eastAsia="zh-CN"/>
        </w:rPr>
        <w:t xml:space="preserve">uplink RS </w:t>
      </w:r>
      <w:r w:rsidR="00D00297" w:rsidRPr="00D00297">
        <w:rPr>
          <w:lang w:eastAsia="zh-CN"/>
        </w:rPr>
        <w:t xml:space="preserve">can instead depend on the </w:t>
      </w:r>
      <w:r w:rsidR="00143320">
        <w:rPr>
          <w:lang w:eastAsia="zh-CN"/>
        </w:rPr>
        <w:t xml:space="preserve">NR Cell </w:t>
      </w:r>
      <w:r w:rsidR="00D00297">
        <w:rPr>
          <w:lang w:eastAsia="zh-CN"/>
        </w:rPr>
        <w:t xml:space="preserve">ID </w:t>
      </w:r>
      <w:r w:rsidR="00D00297" w:rsidRPr="00D00297">
        <w:rPr>
          <w:lang w:eastAsia="zh-CN"/>
        </w:rPr>
        <w:t xml:space="preserve">that </w:t>
      </w:r>
      <w:r w:rsidR="00D00297">
        <w:rPr>
          <w:lang w:eastAsia="zh-CN"/>
        </w:rPr>
        <w:t>is shared</w:t>
      </w:r>
      <w:r w:rsidR="00D00297" w:rsidRPr="00D00297">
        <w:rPr>
          <w:lang w:eastAsia="zh-CN"/>
        </w:rPr>
        <w:t xml:space="preserve"> among </w:t>
      </w:r>
      <w:r w:rsidR="003474CC">
        <w:rPr>
          <w:lang w:eastAsia="zh-CN"/>
        </w:rPr>
        <w:t>multiple T</w:t>
      </w:r>
      <w:r w:rsidR="00D00297">
        <w:rPr>
          <w:lang w:eastAsia="zh-CN"/>
        </w:rPr>
        <w:t xml:space="preserve">RPs in </w:t>
      </w:r>
      <w:r w:rsidR="00C52B2D">
        <w:rPr>
          <w:lang w:eastAsia="zh-CN"/>
        </w:rPr>
        <w:t xml:space="preserve">the </w:t>
      </w:r>
      <w:r w:rsidR="003474CC">
        <w:rPr>
          <w:lang w:eastAsia="zh-CN"/>
        </w:rPr>
        <w:t xml:space="preserve">NR cell. </w:t>
      </w:r>
    </w:p>
    <w:p w:rsidR="003474CC" w:rsidRDefault="003474CC" w:rsidP="009E6628">
      <w:pPr>
        <w:rPr>
          <w:lang w:eastAsia="zh-CN"/>
        </w:rPr>
      </w:pPr>
    </w:p>
    <w:p w:rsidR="00CE338D" w:rsidRDefault="00F314C5">
      <w:pPr>
        <w:pStyle w:val="Heading2"/>
        <w:rPr>
          <w:lang w:eastAsia="zh-CN"/>
        </w:rPr>
      </w:pPr>
      <w:r>
        <w:rPr>
          <w:lang w:eastAsia="zh-CN"/>
        </w:rPr>
        <w:t>Design Considerations</w:t>
      </w:r>
    </w:p>
    <w:p w:rsidR="000A7FC8" w:rsidRDefault="007C1910" w:rsidP="009E6628">
      <w:r>
        <w:rPr>
          <w:lang w:eastAsia="zh-CN"/>
        </w:rPr>
        <w:t>Many</w:t>
      </w:r>
      <w:r w:rsidR="00D00297">
        <w:rPr>
          <w:lang w:eastAsia="zh-CN"/>
        </w:rPr>
        <w:t xml:space="preserve"> factors should also be taken into account when determining the root of the </w:t>
      </w:r>
      <w:r w:rsidR="004E2303">
        <w:rPr>
          <w:lang w:eastAsia="zh-CN"/>
        </w:rPr>
        <w:t xml:space="preserve">base </w:t>
      </w:r>
      <w:r w:rsidR="00D00297">
        <w:rPr>
          <w:lang w:eastAsia="zh-CN"/>
        </w:rPr>
        <w:t>ZC-sequence in NR</w:t>
      </w:r>
      <w:r>
        <w:rPr>
          <w:lang w:eastAsia="zh-CN"/>
        </w:rPr>
        <w:t xml:space="preserve">. A NR cell may comprise of large number of TRPs that are serving a very large number of UEs. </w:t>
      </w:r>
      <w:r>
        <w:t xml:space="preserve">As such, not enough ZC sequences may be available to support all UEs in the large coverage area of a NR cell. Therefore, multiple ZC roots should be used to generate the uplink RSs in a NR cell with orthogonal ZC-sequences assigned to UEs that would inflict more interference to one another while, if necessary, low correlated ZC-sequences can be assigned to UEs that inflict little or no interference to one another. </w:t>
      </w:r>
      <w:r w:rsidR="00FF44AA">
        <w:t xml:space="preserve">ZC-sequence root and other </w:t>
      </w:r>
      <w:r w:rsidR="00B01BBA">
        <w:t xml:space="preserve">characteristics </w:t>
      </w:r>
      <w:r w:rsidR="00FF44AA">
        <w:t>of NR uplink RS including cyclic shift, transmission comb, and resource allocation</w:t>
      </w:r>
      <w:r w:rsidR="001C50E1">
        <w:t>,</w:t>
      </w:r>
      <w:r w:rsidR="00FF44AA">
        <w:t xml:space="preserve"> can be determined by the network using NR Cell ID and some UE-specific parameters.  </w:t>
      </w:r>
      <w:r w:rsidR="000A7FC8">
        <w:t xml:space="preserve"> </w:t>
      </w:r>
    </w:p>
    <w:p w:rsidR="00ED7183" w:rsidRPr="00C84D02" w:rsidRDefault="00ED7183" w:rsidP="00ED7183">
      <w:pPr>
        <w:rPr>
          <w:i/>
          <w:lang w:eastAsia="zh-CN"/>
        </w:rPr>
      </w:pPr>
      <w:r w:rsidRPr="00C03782">
        <w:rPr>
          <w:b/>
          <w:i/>
          <w:lang w:eastAsia="zh-CN"/>
        </w:rPr>
        <w:t>Proposal 1:</w:t>
      </w:r>
      <w:r w:rsidRPr="00C84D02">
        <w:rPr>
          <w:i/>
          <w:lang w:eastAsia="zh-CN"/>
        </w:rPr>
        <w:t xml:space="preserve">   NR </w:t>
      </w:r>
      <w:r w:rsidRPr="00557CEB">
        <w:rPr>
          <w:i/>
        </w:rPr>
        <w:t>uplink reference signal</w:t>
      </w:r>
      <w:r>
        <w:rPr>
          <w:i/>
        </w:rPr>
        <w:t xml:space="preserve"> </w:t>
      </w:r>
      <w:r w:rsidRPr="00C84D02">
        <w:rPr>
          <w:i/>
          <w:lang w:eastAsia="zh-CN"/>
        </w:rPr>
        <w:t xml:space="preserve">of a UE </w:t>
      </w:r>
      <w:r>
        <w:rPr>
          <w:i/>
          <w:lang w:eastAsia="zh-CN"/>
        </w:rPr>
        <w:t xml:space="preserve">is configurable by the network. NR cell ID and some UE-specific parameters are used to determine </w:t>
      </w:r>
      <w:r w:rsidRPr="00C84D02">
        <w:rPr>
          <w:i/>
          <w:lang w:eastAsia="zh-CN"/>
        </w:rPr>
        <w:t xml:space="preserve">NR </w:t>
      </w:r>
      <w:r w:rsidRPr="00557CEB">
        <w:rPr>
          <w:i/>
        </w:rPr>
        <w:t xml:space="preserve">uplink </w:t>
      </w:r>
      <w:r>
        <w:rPr>
          <w:i/>
        </w:rPr>
        <w:t>reference signal</w:t>
      </w:r>
      <w:r w:rsidRPr="00C84D02">
        <w:rPr>
          <w:i/>
          <w:lang w:eastAsia="zh-CN"/>
        </w:rPr>
        <w:t xml:space="preserve"> </w:t>
      </w:r>
      <w:r>
        <w:rPr>
          <w:i/>
          <w:lang w:eastAsia="zh-CN"/>
        </w:rPr>
        <w:t>of each UE.</w:t>
      </w:r>
      <w:r w:rsidRPr="00060B6C">
        <w:rPr>
          <w:i/>
          <w:lang w:eastAsia="zh-CN"/>
        </w:rPr>
        <w:t xml:space="preserve"> </w:t>
      </w:r>
      <w:r>
        <w:rPr>
          <w:i/>
          <w:lang w:eastAsia="zh-CN"/>
        </w:rPr>
        <w:t xml:space="preserve">Use of other parameters is FFS. The NR cell encompasses multiple TRPs and beams that are transparent to the UE.  </w:t>
      </w:r>
      <w:r w:rsidRPr="00C84D02">
        <w:rPr>
          <w:i/>
          <w:lang w:eastAsia="zh-CN"/>
        </w:rPr>
        <w:t xml:space="preserve"> </w:t>
      </w:r>
    </w:p>
    <w:p w:rsidR="00ED7183" w:rsidRDefault="00ED7183" w:rsidP="009E6628"/>
    <w:p w:rsidR="001D563C" w:rsidRDefault="00CB7999">
      <w:pPr>
        <w:rPr>
          <w:lang w:eastAsia="zh-CN"/>
        </w:rPr>
      </w:pPr>
      <w:r>
        <w:rPr>
          <w:lang w:eastAsia="zh-CN"/>
        </w:rPr>
        <w:t xml:space="preserve">NR supports 15 KHz LTE </w:t>
      </w:r>
      <w:r w:rsidR="002510D2">
        <w:rPr>
          <w:lang w:eastAsia="zh-CN"/>
        </w:rPr>
        <w:t>subcarrier spacing (</w:t>
      </w:r>
      <w:r>
        <w:rPr>
          <w:lang w:eastAsia="zh-CN"/>
        </w:rPr>
        <w:t>SCS</w:t>
      </w:r>
      <w:r w:rsidR="002510D2">
        <w:rPr>
          <w:lang w:eastAsia="zh-CN"/>
        </w:rPr>
        <w:t>)</w:t>
      </w:r>
      <w:r>
        <w:rPr>
          <w:lang w:eastAsia="zh-CN"/>
        </w:rPr>
        <w:t xml:space="preserve"> as well as other SCSs such as 30 KHz and 60 KHz. Larger SCS entails shorter symbol time which, in turn, imposes more stringent limit on the number of available cyclic shifts to the same base sequence</w:t>
      </w:r>
      <w:r w:rsidR="002510D2">
        <w:rPr>
          <w:lang w:eastAsia="zh-CN"/>
        </w:rPr>
        <w:t>.</w:t>
      </w:r>
      <w:r>
        <w:rPr>
          <w:lang w:eastAsia="zh-CN"/>
        </w:rPr>
        <w:t xml:space="preserve"> This, consequently, may limit the number of available </w:t>
      </w:r>
      <w:r w:rsidR="002510D2">
        <w:rPr>
          <w:lang w:eastAsia="zh-CN"/>
        </w:rPr>
        <w:t xml:space="preserve">NR </w:t>
      </w:r>
      <w:r>
        <w:rPr>
          <w:lang w:eastAsia="zh-CN"/>
        </w:rPr>
        <w:t xml:space="preserve">uplink RSs that can be transmitted on the same symbol and frequency chunk.  </w:t>
      </w:r>
    </w:p>
    <w:p w:rsidR="00CB7999" w:rsidRDefault="00CB7999" w:rsidP="009E6628">
      <w:pPr>
        <w:rPr>
          <w:i/>
          <w:lang w:eastAsia="zh-CN"/>
        </w:rPr>
      </w:pPr>
      <w:r w:rsidRPr="00C03782">
        <w:rPr>
          <w:b/>
          <w:i/>
          <w:lang w:eastAsia="zh-CN"/>
        </w:rPr>
        <w:t>Observation 2</w:t>
      </w:r>
      <w:r w:rsidR="006148D8" w:rsidRPr="00C03782">
        <w:rPr>
          <w:b/>
          <w:i/>
          <w:lang w:eastAsia="zh-CN"/>
        </w:rPr>
        <w:t>:</w:t>
      </w:r>
      <w:r w:rsidR="006148D8" w:rsidRPr="006148D8">
        <w:rPr>
          <w:i/>
          <w:lang w:eastAsia="zh-CN"/>
        </w:rPr>
        <w:t xml:space="preserve"> </w:t>
      </w:r>
      <w:r w:rsidR="00DC7E25">
        <w:rPr>
          <w:i/>
          <w:lang w:eastAsia="zh-CN"/>
        </w:rPr>
        <w:t>Impact</w:t>
      </w:r>
      <w:r w:rsidR="006148D8" w:rsidRPr="006148D8">
        <w:rPr>
          <w:i/>
          <w:lang w:eastAsia="zh-CN"/>
        </w:rPr>
        <w:t xml:space="preserve"> of the smaller symbol time </w:t>
      </w:r>
      <w:r w:rsidR="006148D8">
        <w:rPr>
          <w:i/>
          <w:lang w:eastAsia="zh-CN"/>
        </w:rPr>
        <w:t>of</w:t>
      </w:r>
      <w:r w:rsidR="006148D8" w:rsidRPr="006148D8">
        <w:rPr>
          <w:i/>
          <w:lang w:eastAsia="zh-CN"/>
        </w:rPr>
        <w:t xml:space="preserve"> numerologies </w:t>
      </w:r>
      <w:r w:rsidR="00DC7E25">
        <w:rPr>
          <w:i/>
          <w:lang w:eastAsia="zh-CN"/>
        </w:rPr>
        <w:t xml:space="preserve">with larger subcarrier </w:t>
      </w:r>
      <w:proofErr w:type="spellStart"/>
      <w:r w:rsidR="00DC7E25">
        <w:rPr>
          <w:i/>
          <w:lang w:eastAsia="zh-CN"/>
        </w:rPr>
        <w:t>spacings</w:t>
      </w:r>
      <w:proofErr w:type="spellEnd"/>
      <w:r w:rsidR="00DC7E25">
        <w:rPr>
          <w:i/>
          <w:lang w:eastAsia="zh-CN"/>
        </w:rPr>
        <w:t xml:space="preserve"> </w:t>
      </w:r>
      <w:r w:rsidR="006148D8" w:rsidRPr="006148D8">
        <w:rPr>
          <w:i/>
          <w:lang w:eastAsia="zh-CN"/>
        </w:rPr>
        <w:t>on the available cyclic shifts of a base</w:t>
      </w:r>
      <w:r w:rsidR="00282EEA">
        <w:rPr>
          <w:i/>
          <w:lang w:eastAsia="zh-CN"/>
        </w:rPr>
        <w:t xml:space="preserve"> ZC</w:t>
      </w:r>
      <w:r w:rsidR="006148D8" w:rsidRPr="006148D8">
        <w:rPr>
          <w:i/>
          <w:lang w:eastAsia="zh-CN"/>
        </w:rPr>
        <w:t xml:space="preserve"> </w:t>
      </w:r>
      <w:r w:rsidR="00282EEA">
        <w:rPr>
          <w:i/>
          <w:lang w:eastAsia="zh-CN"/>
        </w:rPr>
        <w:t>sequen</w:t>
      </w:r>
      <w:r>
        <w:rPr>
          <w:i/>
          <w:lang w:eastAsia="zh-CN"/>
        </w:rPr>
        <w:t xml:space="preserve">ce needs to be studied. </w:t>
      </w:r>
    </w:p>
    <w:p w:rsidR="00CE338D" w:rsidRDefault="00753BE5">
      <w:pPr>
        <w:rPr>
          <w:lang w:val="en-GB"/>
        </w:rPr>
      </w:pPr>
      <w:r>
        <w:rPr>
          <w:lang w:eastAsia="zh-CN"/>
        </w:rPr>
        <w:t xml:space="preserve">Another consideration that </w:t>
      </w:r>
      <w:r w:rsidR="009233C2">
        <w:rPr>
          <w:lang w:eastAsia="zh-CN"/>
        </w:rPr>
        <w:t>needs</w:t>
      </w:r>
      <w:r>
        <w:rPr>
          <w:lang w:eastAsia="zh-CN"/>
        </w:rPr>
        <w:t xml:space="preserve"> to be taken into account is the possibility of less accurate timing alignment for UEs in certain RRC state. </w:t>
      </w:r>
      <w:r>
        <w:rPr>
          <w:lang w:val="en-GB"/>
        </w:rPr>
        <w:t xml:space="preserve">Therefore, a long cyclic prefix (CP) is required to absorb the round-trip delay and channel delay spread. </w:t>
      </w:r>
      <w:r w:rsidR="002510D2">
        <w:rPr>
          <w:lang w:eastAsia="zh-CN"/>
        </w:rPr>
        <w:t xml:space="preserve">This is somehow similar to the large CP requirement in LTE PRACH. </w:t>
      </w:r>
      <w:r>
        <w:rPr>
          <w:lang w:val="en-GB"/>
        </w:rPr>
        <w:t xml:space="preserve">CP and </w:t>
      </w:r>
      <w:r w:rsidR="008539D2">
        <w:rPr>
          <w:lang w:val="en-GB"/>
        </w:rPr>
        <w:t>guard time (</w:t>
      </w:r>
      <w:r>
        <w:rPr>
          <w:lang w:val="en-GB"/>
        </w:rPr>
        <w:t>GT</w:t>
      </w:r>
      <w:r w:rsidR="008539D2">
        <w:rPr>
          <w:lang w:val="en-GB"/>
        </w:rPr>
        <w:t>)</w:t>
      </w:r>
      <w:r>
        <w:rPr>
          <w:lang w:val="en-GB"/>
        </w:rPr>
        <w:t xml:space="preserve"> durations depend on combined coverage area of TRPs since there are multiple TRPs anticipating to listen to the </w:t>
      </w:r>
      <w:r w:rsidR="002510D2">
        <w:rPr>
          <w:lang w:val="en-GB"/>
        </w:rPr>
        <w:t xml:space="preserve">NR </w:t>
      </w:r>
      <w:r>
        <w:rPr>
          <w:lang w:val="en-GB"/>
        </w:rPr>
        <w:t>uplink RS of an Inactive UE, for example.</w:t>
      </w:r>
      <w:r w:rsidRPr="00753BE5">
        <w:rPr>
          <w:lang w:val="en-GB"/>
        </w:rPr>
        <w:t xml:space="preserve"> </w:t>
      </w:r>
      <w:r w:rsidR="002510D2">
        <w:rPr>
          <w:lang w:val="en-GB"/>
        </w:rPr>
        <w:t xml:space="preserve">In such cases, </w:t>
      </w:r>
      <w:r>
        <w:rPr>
          <w:lang w:val="en-GB"/>
        </w:rPr>
        <w:t xml:space="preserve">NR </w:t>
      </w:r>
      <w:r w:rsidR="002510D2">
        <w:rPr>
          <w:lang w:val="en-GB"/>
        </w:rPr>
        <w:t xml:space="preserve">uplink RS </w:t>
      </w:r>
      <w:r>
        <w:rPr>
          <w:lang w:val="en-GB"/>
        </w:rPr>
        <w:t xml:space="preserve">should be as long as possible to </w:t>
      </w:r>
      <w:r w:rsidR="002510D2">
        <w:rPr>
          <w:lang w:val="en-GB"/>
        </w:rPr>
        <w:t xml:space="preserve">allow more cyclic time shifts, resulting in more orthogonal sequences to be used by different UEs </w:t>
      </w:r>
      <w:r>
        <w:rPr>
          <w:lang w:val="en-GB"/>
        </w:rPr>
        <w:t xml:space="preserve">while still fitting into NR frame structures (e.g. self-contain </w:t>
      </w:r>
      <w:proofErr w:type="spellStart"/>
      <w:r>
        <w:rPr>
          <w:lang w:val="en-GB"/>
        </w:rPr>
        <w:t>subframe</w:t>
      </w:r>
      <w:proofErr w:type="spellEnd"/>
      <w:r>
        <w:rPr>
          <w:lang w:val="en-GB"/>
        </w:rPr>
        <w:t xml:space="preserve">). </w:t>
      </w:r>
      <w:r w:rsidR="008539D2">
        <w:rPr>
          <w:lang w:val="en-GB"/>
        </w:rPr>
        <w:t xml:space="preserve">Furthermore, when UE is in Inactive state, NR uplink RS may need to be a narrowband signal </w:t>
      </w:r>
      <w:r w:rsidR="00420BD0">
        <w:rPr>
          <w:lang w:val="en-GB"/>
        </w:rPr>
        <w:t xml:space="preserve">transmitted relatively infrequently, e.g. once per DRX cycle or less, </w:t>
      </w:r>
      <w:r w:rsidR="008539D2">
        <w:rPr>
          <w:lang w:val="en-GB"/>
        </w:rPr>
        <w:t>to reduce energy consumption</w:t>
      </w:r>
      <w:r w:rsidR="00420BD0">
        <w:rPr>
          <w:lang w:val="en-GB"/>
        </w:rPr>
        <w:t xml:space="preserve"> and to increase the number of UEs that can have an orthogonal resource.</w:t>
      </w:r>
    </w:p>
    <w:p w:rsidR="00CE338D" w:rsidRDefault="00753BE5">
      <w:pPr>
        <w:autoSpaceDE/>
        <w:autoSpaceDN/>
        <w:adjustRightInd/>
        <w:snapToGrid/>
        <w:spacing w:after="0"/>
        <w:jc w:val="left"/>
        <w:rPr>
          <w:lang w:val="en-GB"/>
        </w:rPr>
      </w:pPr>
      <w:r>
        <w:rPr>
          <w:lang w:val="en-GB"/>
        </w:rPr>
        <w:t xml:space="preserve">To meet the needs of various deployment scenarios, </w:t>
      </w:r>
      <w:r w:rsidR="00513657">
        <w:rPr>
          <w:lang w:val="en-GB"/>
        </w:rPr>
        <w:t xml:space="preserve">multiple factors need to be considered in determining </w:t>
      </w:r>
      <w:r>
        <w:rPr>
          <w:lang w:val="en-GB"/>
        </w:rPr>
        <w:t xml:space="preserve">the </w:t>
      </w:r>
      <w:r w:rsidR="002510D2">
        <w:rPr>
          <w:lang w:val="en-GB"/>
        </w:rPr>
        <w:t xml:space="preserve">NR </w:t>
      </w:r>
      <w:r>
        <w:rPr>
          <w:lang w:val="en-GB"/>
        </w:rPr>
        <w:t xml:space="preserve">uplink RS </w:t>
      </w:r>
      <w:r w:rsidR="00513657">
        <w:rPr>
          <w:lang w:val="en-GB"/>
        </w:rPr>
        <w:t>parameters</w:t>
      </w:r>
      <w:r w:rsidR="006B302A">
        <w:rPr>
          <w:lang w:val="en-GB"/>
        </w:rPr>
        <w:t xml:space="preserve"> and</w:t>
      </w:r>
      <w:r w:rsidR="002A0EE2">
        <w:rPr>
          <w:lang w:val="en-GB"/>
        </w:rPr>
        <w:t xml:space="preserve"> </w:t>
      </w:r>
      <w:r w:rsidR="00513657">
        <w:rPr>
          <w:lang w:val="en-GB"/>
        </w:rPr>
        <w:t xml:space="preserve">multiple formats of </w:t>
      </w:r>
      <w:r w:rsidR="002A0EE2">
        <w:rPr>
          <w:lang w:val="en-GB"/>
        </w:rPr>
        <w:t xml:space="preserve">the RSs </w:t>
      </w:r>
      <w:r w:rsidR="00513657">
        <w:rPr>
          <w:lang w:val="en-GB"/>
        </w:rPr>
        <w:t>in terms of CP/GT/sequence duration</w:t>
      </w:r>
      <w:r w:rsidR="008539D2">
        <w:rPr>
          <w:lang w:val="en-GB"/>
        </w:rPr>
        <w:t xml:space="preserve"> and bandwidth</w:t>
      </w:r>
      <w:r w:rsidR="00513657">
        <w:rPr>
          <w:lang w:val="en-GB"/>
        </w:rPr>
        <w:t xml:space="preserve"> should be supported. </w:t>
      </w:r>
    </w:p>
    <w:p w:rsidR="00CE338D" w:rsidRDefault="00CE338D">
      <w:pPr>
        <w:autoSpaceDE/>
        <w:autoSpaceDN/>
        <w:adjustRightInd/>
        <w:snapToGrid/>
        <w:spacing w:after="0"/>
        <w:jc w:val="left"/>
        <w:rPr>
          <w:lang w:val="en-GB"/>
        </w:rPr>
      </w:pPr>
    </w:p>
    <w:p w:rsidR="00513657" w:rsidRDefault="002A0EE2" w:rsidP="00E873A8">
      <w:pPr>
        <w:rPr>
          <w:i/>
        </w:rPr>
      </w:pPr>
      <w:r w:rsidRPr="00C03782">
        <w:rPr>
          <w:b/>
          <w:i/>
        </w:rPr>
        <w:t>Observation 3:</w:t>
      </w:r>
      <w:r>
        <w:rPr>
          <w:i/>
        </w:rPr>
        <w:t xml:space="preserve"> </w:t>
      </w:r>
      <w:r w:rsidR="00513657">
        <w:rPr>
          <w:i/>
        </w:rPr>
        <w:t xml:space="preserve">Multiple NR </w:t>
      </w:r>
      <w:r w:rsidR="00557CEB" w:rsidRPr="00557CEB">
        <w:rPr>
          <w:i/>
        </w:rPr>
        <w:t xml:space="preserve">uplink reference signal </w:t>
      </w:r>
      <w:r w:rsidR="00513657">
        <w:rPr>
          <w:i/>
        </w:rPr>
        <w:t>formats in terms of CP/</w:t>
      </w:r>
      <w:r w:rsidR="008539D2">
        <w:rPr>
          <w:lang w:val="en-GB"/>
        </w:rPr>
        <w:t>guard time</w:t>
      </w:r>
      <w:r w:rsidR="00513657">
        <w:rPr>
          <w:i/>
        </w:rPr>
        <w:t>/sequence duration</w:t>
      </w:r>
      <w:r w:rsidR="008539D2">
        <w:rPr>
          <w:i/>
        </w:rPr>
        <w:t xml:space="preserve"> and bandwidth</w:t>
      </w:r>
      <w:r w:rsidR="00513657">
        <w:rPr>
          <w:i/>
        </w:rPr>
        <w:t xml:space="preserve"> should be supported and the format can be configured by the network using higher-layer signaling. </w:t>
      </w:r>
    </w:p>
    <w:p w:rsidR="004F4795" w:rsidRDefault="004F4795" w:rsidP="00E873A8"/>
    <w:p w:rsidR="003A27C2" w:rsidRDefault="003A27C2" w:rsidP="00C26F9C">
      <w:pPr>
        <w:pStyle w:val="Heading1"/>
        <w:rPr>
          <w:lang w:eastAsia="zh-CN"/>
        </w:rPr>
      </w:pPr>
      <w:r>
        <w:rPr>
          <w:lang w:eastAsia="zh-CN"/>
        </w:rPr>
        <w:t>Conclusion</w:t>
      </w:r>
    </w:p>
    <w:p w:rsidR="002A0EE2" w:rsidRPr="00846DC2" w:rsidRDefault="002A0EE2" w:rsidP="002A0EE2">
      <w:pPr>
        <w:spacing w:afterLines="50"/>
        <w:rPr>
          <w:kern w:val="2"/>
          <w:lang w:val="en-GB"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o</w:t>
      </w:r>
      <w:r>
        <w:rPr>
          <w:kern w:val="2"/>
          <w:lang w:val="en-GB" w:eastAsia="zh-CN"/>
        </w:rPr>
        <w:t>bs</w:t>
      </w:r>
      <w:r>
        <w:rPr>
          <w:rFonts w:hint="eastAsia"/>
          <w:kern w:val="2"/>
          <w:lang w:val="en-GB" w:eastAsia="zh-CN"/>
        </w:rPr>
        <w:t>er</w:t>
      </w:r>
      <w:r>
        <w:rPr>
          <w:kern w:val="2"/>
          <w:lang w:val="en-GB" w:eastAsia="zh-CN"/>
        </w:rPr>
        <w:t>v</w:t>
      </w:r>
      <w:r>
        <w:rPr>
          <w:rFonts w:hint="eastAsia"/>
          <w:kern w:val="2"/>
          <w:lang w:val="en-GB" w:eastAsia="zh-CN"/>
        </w:rPr>
        <w:t>ations and proposals:</w:t>
      </w:r>
    </w:p>
    <w:p w:rsidR="002A0EE2" w:rsidRPr="00604F89" w:rsidRDefault="002A0EE2" w:rsidP="002A0EE2">
      <w:pPr>
        <w:rPr>
          <w:i/>
        </w:rPr>
      </w:pPr>
      <w:r w:rsidRPr="00C03782">
        <w:rPr>
          <w:b/>
          <w:i/>
        </w:rPr>
        <w:lastRenderedPageBreak/>
        <w:t>Observation 1:</w:t>
      </w:r>
      <w:r w:rsidRPr="00604F89">
        <w:rPr>
          <w:b/>
          <w:i/>
        </w:rPr>
        <w:t xml:space="preserve"> </w:t>
      </w:r>
      <w:r w:rsidRPr="00604F89">
        <w:rPr>
          <w:i/>
        </w:rPr>
        <w:t xml:space="preserve"> NR</w:t>
      </w:r>
      <w:r w:rsidRPr="00557CEB">
        <w:rPr>
          <w:i/>
        </w:rPr>
        <w:t xml:space="preserve"> uplink reference signal for measurement </w:t>
      </w:r>
      <w:r w:rsidRPr="00604F89">
        <w:rPr>
          <w:i/>
        </w:rPr>
        <w:t xml:space="preserve">should support NR UL bandwidths of up to at least 80MHz. </w:t>
      </w:r>
    </w:p>
    <w:p w:rsidR="00DC7E25" w:rsidRDefault="00DC7E25" w:rsidP="00DC7E25">
      <w:pPr>
        <w:rPr>
          <w:i/>
          <w:lang w:eastAsia="zh-CN"/>
        </w:rPr>
      </w:pPr>
      <w:r w:rsidRPr="00C03782">
        <w:rPr>
          <w:b/>
          <w:i/>
          <w:lang w:eastAsia="zh-CN"/>
        </w:rPr>
        <w:t>Observation 2:</w:t>
      </w:r>
      <w:r w:rsidRPr="006148D8">
        <w:rPr>
          <w:i/>
          <w:lang w:eastAsia="zh-CN"/>
        </w:rPr>
        <w:t xml:space="preserve"> </w:t>
      </w:r>
      <w:r>
        <w:rPr>
          <w:i/>
          <w:lang w:eastAsia="zh-CN"/>
        </w:rPr>
        <w:t>Impact</w:t>
      </w:r>
      <w:r w:rsidRPr="006148D8">
        <w:rPr>
          <w:i/>
          <w:lang w:eastAsia="zh-CN"/>
        </w:rPr>
        <w:t xml:space="preserve"> of the smaller symbol time </w:t>
      </w:r>
      <w:r>
        <w:rPr>
          <w:i/>
          <w:lang w:eastAsia="zh-CN"/>
        </w:rPr>
        <w:t>of</w:t>
      </w:r>
      <w:r w:rsidRPr="006148D8">
        <w:rPr>
          <w:i/>
          <w:lang w:eastAsia="zh-CN"/>
        </w:rPr>
        <w:t xml:space="preserve"> numerologies </w:t>
      </w:r>
      <w:r>
        <w:rPr>
          <w:i/>
          <w:lang w:eastAsia="zh-CN"/>
        </w:rPr>
        <w:t xml:space="preserve">with larger subcarrier </w:t>
      </w:r>
      <w:proofErr w:type="spellStart"/>
      <w:r>
        <w:rPr>
          <w:i/>
          <w:lang w:eastAsia="zh-CN"/>
        </w:rPr>
        <w:t>spacings</w:t>
      </w:r>
      <w:proofErr w:type="spellEnd"/>
      <w:r>
        <w:rPr>
          <w:i/>
          <w:lang w:eastAsia="zh-CN"/>
        </w:rPr>
        <w:t xml:space="preserve"> </w:t>
      </w:r>
      <w:r w:rsidRPr="006148D8">
        <w:rPr>
          <w:i/>
          <w:lang w:eastAsia="zh-CN"/>
        </w:rPr>
        <w:t>on the available cyclic shifts of a base</w:t>
      </w:r>
      <w:r>
        <w:rPr>
          <w:i/>
          <w:lang w:eastAsia="zh-CN"/>
        </w:rPr>
        <w:t xml:space="preserve"> ZC</w:t>
      </w:r>
      <w:r w:rsidRPr="006148D8">
        <w:rPr>
          <w:i/>
          <w:lang w:eastAsia="zh-CN"/>
        </w:rPr>
        <w:t xml:space="preserve"> </w:t>
      </w:r>
      <w:r>
        <w:rPr>
          <w:i/>
          <w:lang w:eastAsia="zh-CN"/>
        </w:rPr>
        <w:t xml:space="preserve">sequence needs to be studied. </w:t>
      </w:r>
    </w:p>
    <w:p w:rsidR="002A0EE2" w:rsidRDefault="008539D2" w:rsidP="002A0EE2">
      <w:pPr>
        <w:rPr>
          <w:lang w:val="en-GB"/>
        </w:rPr>
      </w:pPr>
      <w:r w:rsidRPr="00C03782">
        <w:rPr>
          <w:b/>
          <w:i/>
        </w:rPr>
        <w:t xml:space="preserve">Observation 3: </w:t>
      </w:r>
      <w:r>
        <w:rPr>
          <w:i/>
        </w:rPr>
        <w:t xml:space="preserve">Multiple NR </w:t>
      </w:r>
      <w:r w:rsidRPr="00557CEB">
        <w:rPr>
          <w:i/>
        </w:rPr>
        <w:t xml:space="preserve">uplink reference signal </w:t>
      </w:r>
      <w:r>
        <w:rPr>
          <w:i/>
        </w:rPr>
        <w:t>formats in terms of CP/</w:t>
      </w:r>
      <w:r>
        <w:rPr>
          <w:lang w:val="en-GB"/>
        </w:rPr>
        <w:t>guard time</w:t>
      </w:r>
      <w:r>
        <w:rPr>
          <w:i/>
        </w:rPr>
        <w:t xml:space="preserve">/sequence duration and </w:t>
      </w:r>
      <w:r w:rsidR="009233C2">
        <w:rPr>
          <w:i/>
        </w:rPr>
        <w:t>bandwidth</w:t>
      </w:r>
      <w:r>
        <w:rPr>
          <w:i/>
        </w:rPr>
        <w:t xml:space="preserve"> should be supported and the format can be configured by the network using higher-layer signaling. </w:t>
      </w:r>
    </w:p>
    <w:p w:rsidR="002A0EE2" w:rsidRPr="00C84D02" w:rsidRDefault="002A0EE2" w:rsidP="002A0EE2">
      <w:pPr>
        <w:rPr>
          <w:i/>
          <w:lang w:eastAsia="zh-CN"/>
        </w:rPr>
      </w:pPr>
      <w:r w:rsidRPr="00C03782">
        <w:rPr>
          <w:b/>
          <w:i/>
          <w:lang w:eastAsia="zh-CN"/>
        </w:rPr>
        <w:t>Proposal 1:</w:t>
      </w:r>
      <w:r w:rsidRPr="00C84D02">
        <w:rPr>
          <w:i/>
          <w:lang w:eastAsia="zh-CN"/>
        </w:rPr>
        <w:t xml:space="preserve">   NR </w:t>
      </w:r>
      <w:r w:rsidRPr="00557CEB">
        <w:rPr>
          <w:i/>
        </w:rPr>
        <w:t>uplink reference signal</w:t>
      </w:r>
      <w:r>
        <w:rPr>
          <w:i/>
        </w:rPr>
        <w:t xml:space="preserve"> </w:t>
      </w:r>
      <w:r w:rsidRPr="00C84D02">
        <w:rPr>
          <w:i/>
          <w:lang w:eastAsia="zh-CN"/>
        </w:rPr>
        <w:t xml:space="preserve">of a UE </w:t>
      </w:r>
      <w:r w:rsidR="00060B6C">
        <w:rPr>
          <w:i/>
          <w:lang w:eastAsia="zh-CN"/>
        </w:rPr>
        <w:t xml:space="preserve">is configurable by the network. NR cell ID and some UE-specific parameters are used to determine </w:t>
      </w:r>
      <w:r w:rsidR="00060B6C" w:rsidRPr="00C84D02">
        <w:rPr>
          <w:i/>
          <w:lang w:eastAsia="zh-CN"/>
        </w:rPr>
        <w:t xml:space="preserve">NR </w:t>
      </w:r>
      <w:r w:rsidR="00060B6C" w:rsidRPr="00557CEB">
        <w:rPr>
          <w:i/>
        </w:rPr>
        <w:t xml:space="preserve">uplink </w:t>
      </w:r>
      <w:r w:rsidR="00060B6C">
        <w:rPr>
          <w:i/>
        </w:rPr>
        <w:t>reference signal</w:t>
      </w:r>
      <w:r w:rsidR="00060B6C" w:rsidRPr="00C84D02">
        <w:rPr>
          <w:i/>
          <w:lang w:eastAsia="zh-CN"/>
        </w:rPr>
        <w:t xml:space="preserve"> </w:t>
      </w:r>
      <w:r w:rsidR="00060B6C">
        <w:rPr>
          <w:i/>
          <w:lang w:eastAsia="zh-CN"/>
        </w:rPr>
        <w:t>of each UE.</w:t>
      </w:r>
      <w:r w:rsidR="00060B6C" w:rsidRPr="00060B6C">
        <w:rPr>
          <w:i/>
          <w:lang w:eastAsia="zh-CN"/>
        </w:rPr>
        <w:t xml:space="preserve"> </w:t>
      </w:r>
      <w:r w:rsidR="00060B6C">
        <w:rPr>
          <w:i/>
          <w:lang w:eastAsia="zh-CN"/>
        </w:rPr>
        <w:t xml:space="preserve">Use of other parameters is FFS. </w:t>
      </w:r>
      <w:r>
        <w:rPr>
          <w:i/>
          <w:lang w:eastAsia="zh-CN"/>
        </w:rPr>
        <w:t xml:space="preserve">The NR cell encompasses multiple TRPs and beams that are transparent to the UE.  </w:t>
      </w:r>
      <w:r w:rsidRPr="00C84D02">
        <w:rPr>
          <w:i/>
          <w:lang w:eastAsia="zh-CN"/>
        </w:rPr>
        <w:t xml:space="preserve"> </w:t>
      </w:r>
    </w:p>
    <w:p w:rsidR="00E86C86" w:rsidRDefault="00E86C86" w:rsidP="00BB7C75">
      <w:pPr>
        <w:rPr>
          <w:i/>
        </w:rPr>
      </w:pPr>
    </w:p>
    <w:p w:rsidR="00E86C86" w:rsidRDefault="00E86C86" w:rsidP="00BB7C75">
      <w:pPr>
        <w:rPr>
          <w:i/>
        </w:rPr>
      </w:pPr>
    </w:p>
    <w:p w:rsidR="00E86C86" w:rsidRDefault="00E86C86" w:rsidP="00BB7C75">
      <w:pPr>
        <w:rPr>
          <w:i/>
        </w:rPr>
      </w:pPr>
    </w:p>
    <w:p w:rsidR="00E86C86" w:rsidRDefault="00E86C86" w:rsidP="00E86C86">
      <w:pPr>
        <w:pStyle w:val="Heading1"/>
        <w:numPr>
          <w:ilvl w:val="0"/>
          <w:numId w:val="0"/>
        </w:numPr>
        <w:ind w:left="432" w:hanging="432"/>
      </w:pPr>
      <w:r w:rsidRPr="00CF195E">
        <w:t>References</w:t>
      </w:r>
    </w:p>
    <w:p w:rsidR="00E86C86" w:rsidRPr="00CB51C7" w:rsidRDefault="00E86C86" w:rsidP="00E86C86">
      <w:pPr>
        <w:rPr>
          <w:lang w:eastAsia="zh-CN"/>
        </w:rPr>
      </w:pPr>
      <w:r w:rsidRPr="00CB51C7">
        <w:t>[1] R1-1610524, “</w:t>
      </w:r>
      <w:r w:rsidRPr="00CB51C7">
        <w:rPr>
          <w:rFonts w:eastAsia="MS Mincho"/>
          <w:lang w:eastAsia="ja-JP"/>
        </w:rPr>
        <w:t xml:space="preserve">WF on NR RS definition,” </w:t>
      </w:r>
      <w:r w:rsidRPr="00CB51C7">
        <w:rPr>
          <w:lang w:eastAsia="zh-CN"/>
        </w:rPr>
        <w:t>RAN1#86bis, Lisbon, October 2016.</w:t>
      </w:r>
    </w:p>
    <w:p w:rsidR="00E86C86" w:rsidRPr="00CB51C7" w:rsidRDefault="00E86C86" w:rsidP="00E86C86">
      <w:pPr>
        <w:rPr>
          <w:rFonts w:eastAsia="MS Mincho"/>
          <w:lang w:eastAsia="ja-JP"/>
        </w:rPr>
      </w:pPr>
      <w:r w:rsidRPr="00CB51C7">
        <w:rPr>
          <w:rFonts w:eastAsia="MS Mincho"/>
          <w:lang w:eastAsia="ja-JP"/>
        </w:rPr>
        <w:t xml:space="preserve">[2] </w:t>
      </w:r>
      <w:r w:rsidRPr="00CB51C7">
        <w:rPr>
          <w:rFonts w:eastAsia="MS Mincho" w:hint="eastAsia"/>
          <w:lang w:eastAsia="ja-JP"/>
        </w:rPr>
        <w:t>R1-1611046</w:t>
      </w:r>
      <w:r w:rsidRPr="00CB51C7">
        <w:rPr>
          <w:rFonts w:eastAsia="MS Mincho"/>
          <w:lang w:eastAsia="ja-JP"/>
        </w:rPr>
        <w:t xml:space="preserve">, “WF on SRS transmission,” </w:t>
      </w:r>
      <w:r w:rsidRPr="00CB51C7">
        <w:rPr>
          <w:lang w:eastAsia="zh-CN"/>
        </w:rPr>
        <w:t xml:space="preserve">RAN1#86bis, </w:t>
      </w:r>
      <w:r w:rsidRPr="00CB51C7">
        <w:rPr>
          <w:rFonts w:eastAsia="MS Mincho"/>
          <w:lang w:eastAsia="ja-JP"/>
        </w:rPr>
        <w:t>October 2016.</w:t>
      </w:r>
    </w:p>
    <w:p w:rsidR="00E86C86" w:rsidRPr="00CB51C7" w:rsidRDefault="00E86C86" w:rsidP="00E86C86">
      <w:pPr>
        <w:rPr>
          <w:rFonts w:eastAsia="MS Mincho"/>
          <w:lang w:eastAsia="ja-JP"/>
        </w:rPr>
      </w:pPr>
      <w:r w:rsidRPr="00CB51C7">
        <w:rPr>
          <w:rFonts w:eastAsia="MS Mincho"/>
          <w:lang w:eastAsia="ja-JP"/>
        </w:rPr>
        <w:t>[3] R1-1609413,</w:t>
      </w:r>
      <w:r>
        <w:rPr>
          <w:rFonts w:eastAsia="MS Mincho"/>
          <w:lang w:eastAsia="ja-JP"/>
        </w:rPr>
        <w:t xml:space="preserve"> </w:t>
      </w:r>
      <w:r w:rsidRPr="00CB51C7">
        <w:rPr>
          <w:rFonts w:eastAsia="MS Mincho"/>
          <w:lang w:eastAsia="ja-JP"/>
        </w:rPr>
        <w:t>“</w:t>
      </w:r>
      <w:r w:rsidRPr="00CB51C7">
        <w:rPr>
          <w:kern w:val="2"/>
          <w:lang w:eastAsia="zh-CN"/>
        </w:rPr>
        <w:t xml:space="preserve">Reference Signal design for UL based measurement, CSI acquisition, and beam management, Huawei, HiSilicon, </w:t>
      </w:r>
      <w:r w:rsidRPr="00CB51C7">
        <w:rPr>
          <w:lang w:eastAsia="zh-CN"/>
        </w:rPr>
        <w:t xml:space="preserve">RAN1#86bis, </w:t>
      </w:r>
      <w:r w:rsidRPr="00CB51C7">
        <w:rPr>
          <w:rFonts w:eastAsia="MS Mincho"/>
          <w:lang w:eastAsia="ja-JP"/>
        </w:rPr>
        <w:t>October 2016.</w:t>
      </w:r>
    </w:p>
    <w:p w:rsidR="00E86C86" w:rsidRPr="00F53674" w:rsidRDefault="00E86C86" w:rsidP="00E86C86">
      <w:pPr>
        <w:pStyle w:val="References"/>
        <w:numPr>
          <w:ilvl w:val="0"/>
          <w:numId w:val="0"/>
        </w:numPr>
        <w:tabs>
          <w:tab w:val="clear" w:pos="540"/>
          <w:tab w:val="num" w:pos="1800"/>
        </w:tabs>
        <w:rPr>
          <w:sz w:val="22"/>
          <w:szCs w:val="22"/>
          <w:lang w:val="en-GB" w:eastAsia="zh-CN"/>
        </w:rPr>
      </w:pPr>
      <w:r>
        <w:rPr>
          <w:b/>
          <w:kern w:val="2"/>
          <w:lang w:eastAsia="zh-CN"/>
        </w:rPr>
        <w:t>[</w:t>
      </w:r>
      <w:r w:rsidRPr="00F53674">
        <w:rPr>
          <w:sz w:val="22"/>
          <w:szCs w:val="22"/>
          <w:lang w:val="en-GB" w:eastAsia="zh-CN"/>
        </w:rPr>
        <w:t>4] R1-</w:t>
      </w:r>
      <w:r w:rsidRPr="00F53674">
        <w:rPr>
          <w:rFonts w:hint="eastAsia"/>
          <w:sz w:val="22"/>
          <w:szCs w:val="22"/>
          <w:lang w:val="en-GB" w:eastAsia="zh-CN"/>
        </w:rPr>
        <w:t>16</w:t>
      </w:r>
      <w:r w:rsidRPr="00F53674">
        <w:rPr>
          <w:sz w:val="22"/>
          <w:szCs w:val="22"/>
          <w:lang w:val="en-GB" w:eastAsia="zh-CN"/>
        </w:rPr>
        <w:t>7200, “</w:t>
      </w:r>
      <w:r w:rsidRPr="00F53674">
        <w:rPr>
          <w:rFonts w:hint="eastAsia"/>
          <w:sz w:val="22"/>
          <w:szCs w:val="22"/>
          <w:lang w:val="en-GB" w:eastAsia="zh-CN"/>
        </w:rPr>
        <w:t>RRM Measurement for NR</w:t>
      </w:r>
      <w:r w:rsidRPr="00F53674">
        <w:rPr>
          <w:sz w:val="22"/>
          <w:szCs w:val="22"/>
          <w:lang w:val="en-GB" w:eastAsia="zh-CN"/>
        </w:rPr>
        <w:t xml:space="preserve">”, Huawei, HiSilicon, Gothenburg, Sweden, Aug. </w:t>
      </w:r>
      <w:r w:rsidRPr="00F53674">
        <w:rPr>
          <w:rFonts w:hint="eastAsia"/>
          <w:sz w:val="22"/>
          <w:szCs w:val="22"/>
          <w:lang w:val="en-GB" w:eastAsia="zh-CN"/>
        </w:rPr>
        <w:t>2</w:t>
      </w:r>
      <w:r w:rsidRPr="00F53674">
        <w:rPr>
          <w:sz w:val="22"/>
          <w:szCs w:val="22"/>
          <w:lang w:val="en-GB" w:eastAsia="zh-CN"/>
        </w:rPr>
        <w:t>2-</w:t>
      </w:r>
      <w:r w:rsidRPr="00F53674">
        <w:rPr>
          <w:rFonts w:hint="eastAsia"/>
          <w:sz w:val="22"/>
          <w:szCs w:val="22"/>
          <w:lang w:val="en-GB" w:eastAsia="zh-CN"/>
        </w:rPr>
        <w:t>2</w:t>
      </w:r>
      <w:r w:rsidRPr="00F53674">
        <w:rPr>
          <w:sz w:val="22"/>
          <w:szCs w:val="22"/>
          <w:lang w:val="en-GB" w:eastAsia="zh-CN"/>
        </w:rPr>
        <w:t>6, 20</w:t>
      </w:r>
      <w:r w:rsidRPr="00F53674">
        <w:rPr>
          <w:rFonts w:hint="eastAsia"/>
          <w:sz w:val="22"/>
          <w:szCs w:val="22"/>
          <w:lang w:val="en-GB" w:eastAsia="zh-CN"/>
        </w:rPr>
        <w:t>16</w:t>
      </w:r>
      <w:r w:rsidRPr="00F53674">
        <w:rPr>
          <w:sz w:val="22"/>
          <w:szCs w:val="22"/>
          <w:lang w:val="en-GB" w:eastAsia="zh-CN"/>
        </w:rPr>
        <w:t>.</w:t>
      </w:r>
    </w:p>
    <w:p w:rsidR="00CE338D" w:rsidRDefault="00CE338D">
      <w:pPr>
        <w:spacing w:after="60"/>
        <w:jc w:val="left"/>
        <w:rPr>
          <w:b/>
          <w:iCs/>
          <w:sz w:val="28"/>
          <w:szCs w:val="28"/>
          <w:lang w:eastAsia="zh-CN"/>
        </w:rPr>
      </w:pPr>
    </w:p>
    <w:sectPr w:rsidR="00CE338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799" w:rsidRDefault="00845799">
      <w:r>
        <w:separator/>
      </w:r>
    </w:p>
  </w:endnote>
  <w:endnote w:type="continuationSeparator" w:id="0">
    <w:p w:rsidR="00845799" w:rsidRDefault="008457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799" w:rsidRDefault="00845799">
      <w:r>
        <w:separator/>
      </w:r>
    </w:p>
  </w:footnote>
  <w:footnote w:type="continuationSeparator" w:id="0">
    <w:p w:rsidR="00845799" w:rsidRDefault="008457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1717"/>
    <w:multiLevelType w:val="hybridMultilevel"/>
    <w:tmpl w:val="DA162C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C253EB"/>
    <w:multiLevelType w:val="hybridMultilevel"/>
    <w:tmpl w:val="FBBA9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286653"/>
    <w:multiLevelType w:val="hybridMultilevel"/>
    <w:tmpl w:val="82A458A2"/>
    <w:lvl w:ilvl="0" w:tplc="A0A8DBDC">
      <w:start w:val="1"/>
      <w:numFmt w:val="bullet"/>
      <w:lvlText w:val=""/>
      <w:lvlJc w:val="left"/>
      <w:pPr>
        <w:tabs>
          <w:tab w:val="num" w:pos="720"/>
        </w:tabs>
        <w:ind w:left="720" w:hanging="360"/>
      </w:pPr>
      <w:rPr>
        <w:rFonts w:ascii="Wingdings" w:hAnsi="Wingdings" w:hint="default"/>
      </w:rPr>
    </w:lvl>
    <w:lvl w:ilvl="1" w:tplc="0B96D364">
      <w:start w:val="1"/>
      <w:numFmt w:val="bullet"/>
      <w:lvlText w:val=""/>
      <w:lvlJc w:val="left"/>
      <w:pPr>
        <w:tabs>
          <w:tab w:val="num" w:pos="1440"/>
        </w:tabs>
        <w:ind w:left="1440" w:hanging="360"/>
      </w:pPr>
      <w:rPr>
        <w:rFonts w:ascii="Wingdings" w:hAnsi="Wingdings" w:hint="default"/>
      </w:rPr>
    </w:lvl>
    <w:lvl w:ilvl="2" w:tplc="5226F5EC">
      <w:start w:val="1136"/>
      <w:numFmt w:val="bullet"/>
      <w:lvlText w:val=""/>
      <w:lvlJc w:val="left"/>
      <w:pPr>
        <w:tabs>
          <w:tab w:val="num" w:pos="2160"/>
        </w:tabs>
        <w:ind w:left="2160" w:hanging="360"/>
      </w:pPr>
      <w:rPr>
        <w:rFonts w:ascii="Wingdings" w:hAnsi="Wingdings" w:hint="default"/>
      </w:rPr>
    </w:lvl>
    <w:lvl w:ilvl="3" w:tplc="EB606370">
      <w:start w:val="1136"/>
      <w:numFmt w:val="bullet"/>
      <w:lvlText w:val="–"/>
      <w:lvlJc w:val="left"/>
      <w:pPr>
        <w:tabs>
          <w:tab w:val="num" w:pos="2880"/>
        </w:tabs>
        <w:ind w:left="2880" w:hanging="360"/>
      </w:pPr>
      <w:rPr>
        <w:rFonts w:ascii="Times New Roman" w:hAnsi="Times New Roman" w:hint="default"/>
      </w:rPr>
    </w:lvl>
    <w:lvl w:ilvl="4" w:tplc="536814C2">
      <w:start w:val="1136"/>
      <w:numFmt w:val="bullet"/>
      <w:lvlText w:val="~"/>
      <w:lvlJc w:val="left"/>
      <w:pPr>
        <w:tabs>
          <w:tab w:val="num" w:pos="3600"/>
        </w:tabs>
        <w:ind w:left="3600" w:hanging="360"/>
      </w:pPr>
      <w:rPr>
        <w:rFonts w:ascii="Arial" w:hAnsi="Arial" w:hint="default"/>
      </w:rPr>
    </w:lvl>
    <w:lvl w:ilvl="5" w:tplc="C6067FA4" w:tentative="1">
      <w:start w:val="1"/>
      <w:numFmt w:val="bullet"/>
      <w:lvlText w:val=""/>
      <w:lvlJc w:val="left"/>
      <w:pPr>
        <w:tabs>
          <w:tab w:val="num" w:pos="4320"/>
        </w:tabs>
        <w:ind w:left="4320" w:hanging="360"/>
      </w:pPr>
      <w:rPr>
        <w:rFonts w:ascii="Wingdings" w:hAnsi="Wingdings" w:hint="default"/>
      </w:rPr>
    </w:lvl>
    <w:lvl w:ilvl="6" w:tplc="37CC07FA" w:tentative="1">
      <w:start w:val="1"/>
      <w:numFmt w:val="bullet"/>
      <w:lvlText w:val=""/>
      <w:lvlJc w:val="left"/>
      <w:pPr>
        <w:tabs>
          <w:tab w:val="num" w:pos="5040"/>
        </w:tabs>
        <w:ind w:left="5040" w:hanging="360"/>
      </w:pPr>
      <w:rPr>
        <w:rFonts w:ascii="Wingdings" w:hAnsi="Wingdings" w:hint="default"/>
      </w:rPr>
    </w:lvl>
    <w:lvl w:ilvl="7" w:tplc="678E31FE" w:tentative="1">
      <w:start w:val="1"/>
      <w:numFmt w:val="bullet"/>
      <w:lvlText w:val=""/>
      <w:lvlJc w:val="left"/>
      <w:pPr>
        <w:tabs>
          <w:tab w:val="num" w:pos="5760"/>
        </w:tabs>
        <w:ind w:left="5760" w:hanging="360"/>
      </w:pPr>
      <w:rPr>
        <w:rFonts w:ascii="Wingdings" w:hAnsi="Wingdings" w:hint="default"/>
      </w:rPr>
    </w:lvl>
    <w:lvl w:ilvl="8" w:tplc="2BF48606" w:tentative="1">
      <w:start w:val="1"/>
      <w:numFmt w:val="bullet"/>
      <w:lvlText w:val=""/>
      <w:lvlJc w:val="left"/>
      <w:pPr>
        <w:tabs>
          <w:tab w:val="num" w:pos="6480"/>
        </w:tabs>
        <w:ind w:left="6480" w:hanging="360"/>
      </w:pPr>
      <w:rPr>
        <w:rFonts w:ascii="Wingdings" w:hAnsi="Wingdings" w:hint="default"/>
      </w:rPr>
    </w:lvl>
  </w:abstractNum>
  <w:abstractNum w:abstractNumId="3">
    <w:nsid w:val="148609AE"/>
    <w:multiLevelType w:val="hybridMultilevel"/>
    <w:tmpl w:val="2982A3F6"/>
    <w:lvl w:ilvl="0" w:tplc="E27C74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D618AC"/>
    <w:multiLevelType w:val="hybridMultilevel"/>
    <w:tmpl w:val="6EDA0FA8"/>
    <w:lvl w:ilvl="0" w:tplc="F51CBC90">
      <w:start w:val="1"/>
      <w:numFmt w:val="bullet"/>
      <w:lvlText w:val=""/>
      <w:lvlJc w:val="left"/>
      <w:pPr>
        <w:tabs>
          <w:tab w:val="num" w:pos="720"/>
        </w:tabs>
        <w:ind w:left="720" w:hanging="360"/>
      </w:pPr>
      <w:rPr>
        <w:rFonts w:ascii="Wingdings" w:hAnsi="Wingdings" w:hint="default"/>
      </w:rPr>
    </w:lvl>
    <w:lvl w:ilvl="1" w:tplc="7996E2AA">
      <w:start w:val="1"/>
      <w:numFmt w:val="bullet"/>
      <w:lvlText w:val=""/>
      <w:lvlJc w:val="left"/>
      <w:pPr>
        <w:tabs>
          <w:tab w:val="num" w:pos="1440"/>
        </w:tabs>
        <w:ind w:left="1440" w:hanging="360"/>
      </w:pPr>
      <w:rPr>
        <w:rFonts w:ascii="Wingdings" w:hAnsi="Wingdings" w:hint="default"/>
      </w:rPr>
    </w:lvl>
    <w:lvl w:ilvl="2" w:tplc="264225C0">
      <w:start w:val="1478"/>
      <w:numFmt w:val="bullet"/>
      <w:lvlText w:val=""/>
      <w:lvlJc w:val="left"/>
      <w:pPr>
        <w:tabs>
          <w:tab w:val="num" w:pos="2160"/>
        </w:tabs>
        <w:ind w:left="2160" w:hanging="360"/>
      </w:pPr>
      <w:rPr>
        <w:rFonts w:ascii="Wingdings" w:hAnsi="Wingdings" w:hint="default"/>
      </w:rPr>
    </w:lvl>
    <w:lvl w:ilvl="3" w:tplc="89F03B48" w:tentative="1">
      <w:start w:val="1"/>
      <w:numFmt w:val="bullet"/>
      <w:lvlText w:val=""/>
      <w:lvlJc w:val="left"/>
      <w:pPr>
        <w:tabs>
          <w:tab w:val="num" w:pos="2880"/>
        </w:tabs>
        <w:ind w:left="2880" w:hanging="360"/>
      </w:pPr>
      <w:rPr>
        <w:rFonts w:ascii="Wingdings" w:hAnsi="Wingdings" w:hint="default"/>
      </w:rPr>
    </w:lvl>
    <w:lvl w:ilvl="4" w:tplc="A620A846" w:tentative="1">
      <w:start w:val="1"/>
      <w:numFmt w:val="bullet"/>
      <w:lvlText w:val=""/>
      <w:lvlJc w:val="left"/>
      <w:pPr>
        <w:tabs>
          <w:tab w:val="num" w:pos="3600"/>
        </w:tabs>
        <w:ind w:left="3600" w:hanging="360"/>
      </w:pPr>
      <w:rPr>
        <w:rFonts w:ascii="Wingdings" w:hAnsi="Wingdings" w:hint="default"/>
      </w:rPr>
    </w:lvl>
    <w:lvl w:ilvl="5" w:tplc="21A04AC8" w:tentative="1">
      <w:start w:val="1"/>
      <w:numFmt w:val="bullet"/>
      <w:lvlText w:val=""/>
      <w:lvlJc w:val="left"/>
      <w:pPr>
        <w:tabs>
          <w:tab w:val="num" w:pos="4320"/>
        </w:tabs>
        <w:ind w:left="4320" w:hanging="360"/>
      </w:pPr>
      <w:rPr>
        <w:rFonts w:ascii="Wingdings" w:hAnsi="Wingdings" w:hint="default"/>
      </w:rPr>
    </w:lvl>
    <w:lvl w:ilvl="6" w:tplc="4B882AEC" w:tentative="1">
      <w:start w:val="1"/>
      <w:numFmt w:val="bullet"/>
      <w:lvlText w:val=""/>
      <w:lvlJc w:val="left"/>
      <w:pPr>
        <w:tabs>
          <w:tab w:val="num" w:pos="5040"/>
        </w:tabs>
        <w:ind w:left="5040" w:hanging="360"/>
      </w:pPr>
      <w:rPr>
        <w:rFonts w:ascii="Wingdings" w:hAnsi="Wingdings" w:hint="default"/>
      </w:rPr>
    </w:lvl>
    <w:lvl w:ilvl="7" w:tplc="1CE270EE" w:tentative="1">
      <w:start w:val="1"/>
      <w:numFmt w:val="bullet"/>
      <w:lvlText w:val=""/>
      <w:lvlJc w:val="left"/>
      <w:pPr>
        <w:tabs>
          <w:tab w:val="num" w:pos="5760"/>
        </w:tabs>
        <w:ind w:left="5760" w:hanging="360"/>
      </w:pPr>
      <w:rPr>
        <w:rFonts w:ascii="Wingdings" w:hAnsi="Wingdings" w:hint="default"/>
      </w:rPr>
    </w:lvl>
    <w:lvl w:ilvl="8" w:tplc="D8B09108" w:tentative="1">
      <w:start w:val="1"/>
      <w:numFmt w:val="bullet"/>
      <w:lvlText w:val=""/>
      <w:lvlJc w:val="left"/>
      <w:pPr>
        <w:tabs>
          <w:tab w:val="num" w:pos="6480"/>
        </w:tabs>
        <w:ind w:left="6480" w:hanging="360"/>
      </w:pPr>
      <w:rPr>
        <w:rFonts w:ascii="Wingdings" w:hAnsi="Wingdings" w:hint="default"/>
      </w:rPr>
    </w:lvl>
  </w:abstractNum>
  <w:abstractNum w:abstractNumId="5">
    <w:nsid w:val="21417D49"/>
    <w:multiLevelType w:val="hybridMultilevel"/>
    <w:tmpl w:val="238AE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DB26E9"/>
    <w:multiLevelType w:val="hybridMultilevel"/>
    <w:tmpl w:val="5704BF4E"/>
    <w:lvl w:ilvl="0" w:tplc="AEE07A0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
    <w:nsid w:val="31931087"/>
    <w:multiLevelType w:val="hybridMultilevel"/>
    <w:tmpl w:val="8A905C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72A0E81"/>
    <w:multiLevelType w:val="hybridMultilevel"/>
    <w:tmpl w:val="37CA885E"/>
    <w:lvl w:ilvl="0" w:tplc="DD4896DA">
      <w:start w:val="1"/>
      <w:numFmt w:val="bullet"/>
      <w:lvlText w:val=""/>
      <w:lvlJc w:val="left"/>
      <w:pPr>
        <w:tabs>
          <w:tab w:val="num" w:pos="720"/>
        </w:tabs>
        <w:ind w:left="720" w:hanging="360"/>
      </w:pPr>
      <w:rPr>
        <w:rFonts w:ascii="Wingdings" w:hAnsi="Wingdings" w:hint="default"/>
      </w:rPr>
    </w:lvl>
    <w:lvl w:ilvl="1" w:tplc="BA9436FE" w:tentative="1">
      <w:start w:val="1"/>
      <w:numFmt w:val="bullet"/>
      <w:lvlText w:val=""/>
      <w:lvlJc w:val="left"/>
      <w:pPr>
        <w:tabs>
          <w:tab w:val="num" w:pos="1440"/>
        </w:tabs>
        <w:ind w:left="1440" w:hanging="360"/>
      </w:pPr>
      <w:rPr>
        <w:rFonts w:ascii="Wingdings" w:hAnsi="Wingdings" w:hint="default"/>
      </w:rPr>
    </w:lvl>
    <w:lvl w:ilvl="2" w:tplc="13D4F716">
      <w:start w:val="1"/>
      <w:numFmt w:val="bullet"/>
      <w:lvlText w:val=""/>
      <w:lvlJc w:val="left"/>
      <w:pPr>
        <w:tabs>
          <w:tab w:val="num" w:pos="2160"/>
        </w:tabs>
        <w:ind w:left="2160" w:hanging="360"/>
      </w:pPr>
      <w:rPr>
        <w:rFonts w:ascii="Wingdings" w:hAnsi="Wingdings" w:hint="default"/>
      </w:rPr>
    </w:lvl>
    <w:lvl w:ilvl="3" w:tplc="98CEB4C0">
      <w:start w:val="1287"/>
      <w:numFmt w:val="bullet"/>
      <w:lvlText w:val="–"/>
      <w:lvlJc w:val="left"/>
      <w:pPr>
        <w:tabs>
          <w:tab w:val="num" w:pos="2880"/>
        </w:tabs>
        <w:ind w:left="2880" w:hanging="360"/>
      </w:pPr>
      <w:rPr>
        <w:rFonts w:ascii="Times New Roman" w:hAnsi="Times New Roman" w:hint="default"/>
      </w:rPr>
    </w:lvl>
    <w:lvl w:ilvl="4" w:tplc="C504C526" w:tentative="1">
      <w:start w:val="1"/>
      <w:numFmt w:val="bullet"/>
      <w:lvlText w:val=""/>
      <w:lvlJc w:val="left"/>
      <w:pPr>
        <w:tabs>
          <w:tab w:val="num" w:pos="3600"/>
        </w:tabs>
        <w:ind w:left="3600" w:hanging="360"/>
      </w:pPr>
      <w:rPr>
        <w:rFonts w:ascii="Wingdings" w:hAnsi="Wingdings" w:hint="default"/>
      </w:rPr>
    </w:lvl>
    <w:lvl w:ilvl="5" w:tplc="CA56F742" w:tentative="1">
      <w:start w:val="1"/>
      <w:numFmt w:val="bullet"/>
      <w:lvlText w:val=""/>
      <w:lvlJc w:val="left"/>
      <w:pPr>
        <w:tabs>
          <w:tab w:val="num" w:pos="4320"/>
        </w:tabs>
        <w:ind w:left="4320" w:hanging="360"/>
      </w:pPr>
      <w:rPr>
        <w:rFonts w:ascii="Wingdings" w:hAnsi="Wingdings" w:hint="default"/>
      </w:rPr>
    </w:lvl>
    <w:lvl w:ilvl="6" w:tplc="2D629436" w:tentative="1">
      <w:start w:val="1"/>
      <w:numFmt w:val="bullet"/>
      <w:lvlText w:val=""/>
      <w:lvlJc w:val="left"/>
      <w:pPr>
        <w:tabs>
          <w:tab w:val="num" w:pos="5040"/>
        </w:tabs>
        <w:ind w:left="5040" w:hanging="360"/>
      </w:pPr>
      <w:rPr>
        <w:rFonts w:ascii="Wingdings" w:hAnsi="Wingdings" w:hint="default"/>
      </w:rPr>
    </w:lvl>
    <w:lvl w:ilvl="7" w:tplc="55FADF20" w:tentative="1">
      <w:start w:val="1"/>
      <w:numFmt w:val="bullet"/>
      <w:lvlText w:val=""/>
      <w:lvlJc w:val="left"/>
      <w:pPr>
        <w:tabs>
          <w:tab w:val="num" w:pos="5760"/>
        </w:tabs>
        <w:ind w:left="5760" w:hanging="360"/>
      </w:pPr>
      <w:rPr>
        <w:rFonts w:ascii="Wingdings" w:hAnsi="Wingdings" w:hint="default"/>
      </w:rPr>
    </w:lvl>
    <w:lvl w:ilvl="8" w:tplc="6F5C9CD6" w:tentative="1">
      <w:start w:val="1"/>
      <w:numFmt w:val="bullet"/>
      <w:lvlText w:val=""/>
      <w:lvlJc w:val="left"/>
      <w:pPr>
        <w:tabs>
          <w:tab w:val="num" w:pos="6480"/>
        </w:tabs>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nsid w:val="3EE92F69"/>
    <w:multiLevelType w:val="hybridMultilevel"/>
    <w:tmpl w:val="238AE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E94889"/>
    <w:multiLevelType w:val="hybridMultilevel"/>
    <w:tmpl w:val="CBA87548"/>
    <w:lvl w:ilvl="0" w:tplc="04090017">
      <w:start w:val="1"/>
      <w:numFmt w:val="lowerLetter"/>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4">
    <w:nsid w:val="4DFC721F"/>
    <w:multiLevelType w:val="hybridMultilevel"/>
    <w:tmpl w:val="4A8C58CE"/>
    <w:lvl w:ilvl="0" w:tplc="B31A7DD2">
      <w:start w:val="1"/>
      <w:numFmt w:val="bullet"/>
      <w:lvlText w:val=""/>
      <w:lvlJc w:val="left"/>
      <w:pPr>
        <w:ind w:left="704" w:hanging="420"/>
      </w:pPr>
      <w:rPr>
        <w:rFonts w:ascii="Wingdings" w:hAnsi="Wingdings" w:hint="default"/>
      </w:rPr>
    </w:lvl>
    <w:lvl w:ilvl="1" w:tplc="49268516" w:tentative="1">
      <w:start w:val="1"/>
      <w:numFmt w:val="bullet"/>
      <w:lvlText w:val=""/>
      <w:lvlJc w:val="left"/>
      <w:pPr>
        <w:ind w:left="1124" w:hanging="420"/>
      </w:pPr>
      <w:rPr>
        <w:rFonts w:ascii="Wingdings" w:hAnsi="Wingdings" w:hint="default"/>
      </w:rPr>
    </w:lvl>
    <w:lvl w:ilvl="2" w:tplc="1C5662DA" w:tentative="1">
      <w:start w:val="1"/>
      <w:numFmt w:val="bullet"/>
      <w:lvlText w:val=""/>
      <w:lvlJc w:val="left"/>
      <w:pPr>
        <w:ind w:left="1544" w:hanging="420"/>
      </w:pPr>
      <w:rPr>
        <w:rFonts w:ascii="Wingdings" w:hAnsi="Wingdings" w:hint="default"/>
      </w:rPr>
    </w:lvl>
    <w:lvl w:ilvl="3" w:tplc="DAA46F6A" w:tentative="1">
      <w:start w:val="1"/>
      <w:numFmt w:val="bullet"/>
      <w:lvlText w:val=""/>
      <w:lvlJc w:val="left"/>
      <w:pPr>
        <w:ind w:left="1964" w:hanging="420"/>
      </w:pPr>
      <w:rPr>
        <w:rFonts w:ascii="Wingdings" w:hAnsi="Wingdings" w:hint="default"/>
      </w:rPr>
    </w:lvl>
    <w:lvl w:ilvl="4" w:tplc="C89EFEA4" w:tentative="1">
      <w:start w:val="1"/>
      <w:numFmt w:val="bullet"/>
      <w:lvlText w:val=""/>
      <w:lvlJc w:val="left"/>
      <w:pPr>
        <w:ind w:left="2384" w:hanging="420"/>
      </w:pPr>
      <w:rPr>
        <w:rFonts w:ascii="Wingdings" w:hAnsi="Wingdings" w:hint="default"/>
      </w:rPr>
    </w:lvl>
    <w:lvl w:ilvl="5" w:tplc="601C7EB4" w:tentative="1">
      <w:start w:val="1"/>
      <w:numFmt w:val="bullet"/>
      <w:lvlText w:val=""/>
      <w:lvlJc w:val="left"/>
      <w:pPr>
        <w:ind w:left="2804" w:hanging="420"/>
      </w:pPr>
      <w:rPr>
        <w:rFonts w:ascii="Wingdings" w:hAnsi="Wingdings" w:hint="default"/>
      </w:rPr>
    </w:lvl>
    <w:lvl w:ilvl="6" w:tplc="43800FE2" w:tentative="1">
      <w:start w:val="1"/>
      <w:numFmt w:val="bullet"/>
      <w:lvlText w:val=""/>
      <w:lvlJc w:val="left"/>
      <w:pPr>
        <w:ind w:left="3224" w:hanging="420"/>
      </w:pPr>
      <w:rPr>
        <w:rFonts w:ascii="Wingdings" w:hAnsi="Wingdings" w:hint="default"/>
      </w:rPr>
    </w:lvl>
    <w:lvl w:ilvl="7" w:tplc="AFC00E72" w:tentative="1">
      <w:start w:val="1"/>
      <w:numFmt w:val="bullet"/>
      <w:lvlText w:val=""/>
      <w:lvlJc w:val="left"/>
      <w:pPr>
        <w:ind w:left="3644" w:hanging="420"/>
      </w:pPr>
      <w:rPr>
        <w:rFonts w:ascii="Wingdings" w:hAnsi="Wingdings" w:hint="default"/>
      </w:rPr>
    </w:lvl>
    <w:lvl w:ilvl="8" w:tplc="842E3EF4" w:tentative="1">
      <w:start w:val="1"/>
      <w:numFmt w:val="bullet"/>
      <w:lvlText w:val=""/>
      <w:lvlJc w:val="left"/>
      <w:pPr>
        <w:ind w:left="4064" w:hanging="420"/>
      </w:pPr>
      <w:rPr>
        <w:rFonts w:ascii="Wingdings" w:hAnsi="Wingdings" w:hint="default"/>
      </w:rPr>
    </w:lvl>
  </w:abstractNum>
  <w:abstractNum w:abstractNumId="15">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931702B"/>
    <w:multiLevelType w:val="hybridMultilevel"/>
    <w:tmpl w:val="7C542984"/>
    <w:lvl w:ilvl="0" w:tplc="8660822A">
      <w:start w:val="1"/>
      <w:numFmt w:val="decimal"/>
      <w:lvlText w:val="%1)"/>
      <w:lvlJc w:val="left"/>
      <w:pPr>
        <w:ind w:left="720" w:hanging="360"/>
      </w:pPr>
      <w:rPr>
        <w:rFonts w:hint="default"/>
      </w:rPr>
    </w:lvl>
    <w:lvl w:ilvl="1" w:tplc="08CCD50E" w:tentative="1">
      <w:start w:val="1"/>
      <w:numFmt w:val="lowerLetter"/>
      <w:lvlText w:val="%2."/>
      <w:lvlJc w:val="left"/>
      <w:pPr>
        <w:ind w:left="1440" w:hanging="360"/>
      </w:pPr>
    </w:lvl>
    <w:lvl w:ilvl="2" w:tplc="04127DC6" w:tentative="1">
      <w:start w:val="1"/>
      <w:numFmt w:val="lowerRoman"/>
      <w:lvlText w:val="%3."/>
      <w:lvlJc w:val="right"/>
      <w:pPr>
        <w:ind w:left="2160" w:hanging="180"/>
      </w:pPr>
    </w:lvl>
    <w:lvl w:ilvl="3" w:tplc="964442B8" w:tentative="1">
      <w:start w:val="1"/>
      <w:numFmt w:val="decimal"/>
      <w:lvlText w:val="%4."/>
      <w:lvlJc w:val="left"/>
      <w:pPr>
        <w:ind w:left="2880" w:hanging="360"/>
      </w:pPr>
    </w:lvl>
    <w:lvl w:ilvl="4" w:tplc="19A432E6" w:tentative="1">
      <w:start w:val="1"/>
      <w:numFmt w:val="lowerLetter"/>
      <w:lvlText w:val="%5."/>
      <w:lvlJc w:val="left"/>
      <w:pPr>
        <w:ind w:left="3600" w:hanging="360"/>
      </w:pPr>
    </w:lvl>
    <w:lvl w:ilvl="5" w:tplc="2BE8DB96" w:tentative="1">
      <w:start w:val="1"/>
      <w:numFmt w:val="lowerRoman"/>
      <w:lvlText w:val="%6."/>
      <w:lvlJc w:val="right"/>
      <w:pPr>
        <w:ind w:left="4320" w:hanging="180"/>
      </w:pPr>
    </w:lvl>
    <w:lvl w:ilvl="6" w:tplc="B1E64DAC" w:tentative="1">
      <w:start w:val="1"/>
      <w:numFmt w:val="decimal"/>
      <w:lvlText w:val="%7."/>
      <w:lvlJc w:val="left"/>
      <w:pPr>
        <w:ind w:left="5040" w:hanging="360"/>
      </w:pPr>
    </w:lvl>
    <w:lvl w:ilvl="7" w:tplc="3F18C786" w:tentative="1">
      <w:start w:val="1"/>
      <w:numFmt w:val="lowerLetter"/>
      <w:lvlText w:val="%8."/>
      <w:lvlJc w:val="left"/>
      <w:pPr>
        <w:ind w:left="5760" w:hanging="360"/>
      </w:pPr>
    </w:lvl>
    <w:lvl w:ilvl="8" w:tplc="1144BBB2" w:tentative="1">
      <w:start w:val="1"/>
      <w:numFmt w:val="lowerRoman"/>
      <w:lvlText w:val="%9."/>
      <w:lvlJc w:val="right"/>
      <w:pPr>
        <w:ind w:left="6480" w:hanging="180"/>
      </w:pPr>
    </w:lvl>
  </w:abstractNum>
  <w:abstractNum w:abstractNumId="17">
    <w:nsid w:val="595152FB"/>
    <w:multiLevelType w:val="hybridMultilevel"/>
    <w:tmpl w:val="C3A6452E"/>
    <w:lvl w:ilvl="0" w:tplc="D27ECF4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811A4B"/>
    <w:multiLevelType w:val="hybridMultilevel"/>
    <w:tmpl w:val="CF92BC96"/>
    <w:lvl w:ilvl="0" w:tplc="04090011">
      <w:start w:val="1"/>
      <w:numFmt w:val="bullet"/>
      <w:lvlText w:val=""/>
      <w:lvlJc w:val="left"/>
      <w:pPr>
        <w:tabs>
          <w:tab w:val="num" w:pos="720"/>
        </w:tabs>
        <w:ind w:left="720" w:hanging="360"/>
      </w:pPr>
      <w:rPr>
        <w:rFonts w:ascii="Wingdings" w:hAnsi="Wingdings" w:hint="default"/>
      </w:rPr>
    </w:lvl>
    <w:lvl w:ilvl="1" w:tplc="04090019">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Wingdings" w:hAnsi="Wingdings"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5F8D7FDD"/>
    <w:multiLevelType w:val="hybridMultilevel"/>
    <w:tmpl w:val="32A66794"/>
    <w:lvl w:ilvl="0" w:tplc="5C7688A6">
      <w:start w:val="1"/>
      <w:numFmt w:val="decimal"/>
      <w:lvlText w:val="%1)"/>
      <w:lvlJc w:val="left"/>
      <w:pPr>
        <w:ind w:left="1080" w:hanging="360"/>
      </w:pPr>
      <w:rPr>
        <w:rFonts w:hint="default"/>
      </w:rPr>
    </w:lvl>
    <w:lvl w:ilvl="1" w:tplc="D84A3BAE" w:tentative="1">
      <w:start w:val="1"/>
      <w:numFmt w:val="lowerLetter"/>
      <w:lvlText w:val="%2."/>
      <w:lvlJc w:val="left"/>
      <w:pPr>
        <w:ind w:left="1800" w:hanging="360"/>
      </w:pPr>
    </w:lvl>
    <w:lvl w:ilvl="2" w:tplc="E79CEB68" w:tentative="1">
      <w:start w:val="1"/>
      <w:numFmt w:val="lowerRoman"/>
      <w:lvlText w:val="%3."/>
      <w:lvlJc w:val="right"/>
      <w:pPr>
        <w:ind w:left="2520" w:hanging="180"/>
      </w:pPr>
    </w:lvl>
    <w:lvl w:ilvl="3" w:tplc="7C44D0C6" w:tentative="1">
      <w:start w:val="1"/>
      <w:numFmt w:val="decimal"/>
      <w:lvlText w:val="%4."/>
      <w:lvlJc w:val="left"/>
      <w:pPr>
        <w:ind w:left="3240" w:hanging="360"/>
      </w:pPr>
    </w:lvl>
    <w:lvl w:ilvl="4" w:tplc="D638ABDC" w:tentative="1">
      <w:start w:val="1"/>
      <w:numFmt w:val="lowerLetter"/>
      <w:lvlText w:val="%5."/>
      <w:lvlJc w:val="left"/>
      <w:pPr>
        <w:ind w:left="3960" w:hanging="360"/>
      </w:pPr>
    </w:lvl>
    <w:lvl w:ilvl="5" w:tplc="A8E25D00" w:tentative="1">
      <w:start w:val="1"/>
      <w:numFmt w:val="lowerRoman"/>
      <w:lvlText w:val="%6."/>
      <w:lvlJc w:val="right"/>
      <w:pPr>
        <w:ind w:left="4680" w:hanging="180"/>
      </w:pPr>
    </w:lvl>
    <w:lvl w:ilvl="6" w:tplc="577E06D2" w:tentative="1">
      <w:start w:val="1"/>
      <w:numFmt w:val="decimal"/>
      <w:lvlText w:val="%7."/>
      <w:lvlJc w:val="left"/>
      <w:pPr>
        <w:ind w:left="5400" w:hanging="360"/>
      </w:pPr>
    </w:lvl>
    <w:lvl w:ilvl="7" w:tplc="1ACA3B4E" w:tentative="1">
      <w:start w:val="1"/>
      <w:numFmt w:val="lowerLetter"/>
      <w:lvlText w:val="%8."/>
      <w:lvlJc w:val="left"/>
      <w:pPr>
        <w:ind w:left="6120" w:hanging="360"/>
      </w:pPr>
    </w:lvl>
    <w:lvl w:ilvl="8" w:tplc="A8DEF3A4" w:tentative="1">
      <w:start w:val="1"/>
      <w:numFmt w:val="lowerRoman"/>
      <w:lvlText w:val="%9."/>
      <w:lvlJc w:val="right"/>
      <w:pPr>
        <w:ind w:left="6840" w:hanging="180"/>
      </w:pPr>
    </w:lvl>
  </w:abstractNum>
  <w:abstractNum w:abstractNumId="20">
    <w:nsid w:val="5FD710D2"/>
    <w:multiLevelType w:val="hybridMultilevel"/>
    <w:tmpl w:val="031E0232"/>
    <w:lvl w:ilvl="0" w:tplc="3D3A38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63751D"/>
    <w:multiLevelType w:val="hybridMultilevel"/>
    <w:tmpl w:val="5F78D3AE"/>
    <w:lvl w:ilvl="0" w:tplc="04090017">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4C40C9F"/>
    <w:multiLevelType w:val="hybridMultilevel"/>
    <w:tmpl w:val="144E3666"/>
    <w:lvl w:ilvl="0" w:tplc="379CBF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160387"/>
    <w:multiLevelType w:val="hybridMultilevel"/>
    <w:tmpl w:val="DD72EB44"/>
    <w:lvl w:ilvl="0" w:tplc="04090017">
      <w:start w:val="1"/>
      <w:numFmt w:val="bullet"/>
      <w:lvlText w:val=""/>
      <w:lvlJc w:val="left"/>
      <w:pPr>
        <w:tabs>
          <w:tab w:val="num" w:pos="720"/>
        </w:tabs>
        <w:ind w:left="720" w:hanging="360"/>
      </w:pPr>
      <w:rPr>
        <w:rFonts w:ascii="Wingdings" w:hAnsi="Wingdings" w:hint="default"/>
      </w:rPr>
    </w:lvl>
    <w:lvl w:ilvl="1" w:tplc="04090019">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Wingdings" w:hAnsi="Wingdings"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673C3D19"/>
    <w:multiLevelType w:val="hybridMultilevel"/>
    <w:tmpl w:val="8C44B478"/>
    <w:lvl w:ilvl="0" w:tplc="16121518">
      <w:start w:val="1"/>
      <w:numFmt w:val="decimal"/>
      <w:lvlText w:val="%1)"/>
      <w:lvlJc w:val="left"/>
      <w:pPr>
        <w:ind w:left="720" w:hanging="360"/>
      </w:pPr>
      <w:rPr>
        <w:rFonts w:hint="default"/>
      </w:rPr>
    </w:lvl>
    <w:lvl w:ilvl="1" w:tplc="91BEC246" w:tentative="1">
      <w:start w:val="1"/>
      <w:numFmt w:val="lowerLetter"/>
      <w:lvlText w:val="%2."/>
      <w:lvlJc w:val="left"/>
      <w:pPr>
        <w:ind w:left="1440" w:hanging="360"/>
      </w:pPr>
    </w:lvl>
    <w:lvl w:ilvl="2" w:tplc="73FAA4F8" w:tentative="1">
      <w:start w:val="1"/>
      <w:numFmt w:val="lowerRoman"/>
      <w:lvlText w:val="%3."/>
      <w:lvlJc w:val="right"/>
      <w:pPr>
        <w:ind w:left="2160" w:hanging="180"/>
      </w:pPr>
    </w:lvl>
    <w:lvl w:ilvl="3" w:tplc="343A2162" w:tentative="1">
      <w:start w:val="1"/>
      <w:numFmt w:val="decimal"/>
      <w:lvlText w:val="%4."/>
      <w:lvlJc w:val="left"/>
      <w:pPr>
        <w:ind w:left="2880" w:hanging="360"/>
      </w:pPr>
    </w:lvl>
    <w:lvl w:ilvl="4" w:tplc="1F60F9DE" w:tentative="1">
      <w:start w:val="1"/>
      <w:numFmt w:val="lowerLetter"/>
      <w:lvlText w:val="%5."/>
      <w:lvlJc w:val="left"/>
      <w:pPr>
        <w:ind w:left="3600" w:hanging="360"/>
      </w:pPr>
    </w:lvl>
    <w:lvl w:ilvl="5" w:tplc="3B602E9A" w:tentative="1">
      <w:start w:val="1"/>
      <w:numFmt w:val="lowerRoman"/>
      <w:lvlText w:val="%6."/>
      <w:lvlJc w:val="right"/>
      <w:pPr>
        <w:ind w:left="4320" w:hanging="180"/>
      </w:pPr>
    </w:lvl>
    <w:lvl w:ilvl="6" w:tplc="4B8EEA34" w:tentative="1">
      <w:start w:val="1"/>
      <w:numFmt w:val="decimal"/>
      <w:lvlText w:val="%7."/>
      <w:lvlJc w:val="left"/>
      <w:pPr>
        <w:ind w:left="5040" w:hanging="360"/>
      </w:pPr>
    </w:lvl>
    <w:lvl w:ilvl="7" w:tplc="73B20432" w:tentative="1">
      <w:start w:val="1"/>
      <w:numFmt w:val="lowerLetter"/>
      <w:lvlText w:val="%8."/>
      <w:lvlJc w:val="left"/>
      <w:pPr>
        <w:ind w:left="5760" w:hanging="360"/>
      </w:pPr>
    </w:lvl>
    <w:lvl w:ilvl="8" w:tplc="616E1022" w:tentative="1">
      <w:start w:val="1"/>
      <w:numFmt w:val="lowerRoman"/>
      <w:lvlText w:val="%9."/>
      <w:lvlJc w:val="right"/>
      <w:pPr>
        <w:ind w:left="6480" w:hanging="180"/>
      </w:pPr>
    </w:lvl>
  </w:abstractNum>
  <w:abstractNum w:abstractNumId="25">
    <w:nsid w:val="696A6732"/>
    <w:multiLevelType w:val="hybridMultilevel"/>
    <w:tmpl w:val="5C7C81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240E52"/>
    <w:multiLevelType w:val="hybridMultilevel"/>
    <w:tmpl w:val="F97A72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A56B6A"/>
    <w:multiLevelType w:val="hybridMultilevel"/>
    <w:tmpl w:val="3AA8AA4C"/>
    <w:lvl w:ilvl="0" w:tplc="04090011">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2C4931"/>
    <w:multiLevelType w:val="hybridMultilevel"/>
    <w:tmpl w:val="9A2063D2"/>
    <w:lvl w:ilvl="0" w:tplc="04090017">
      <w:start w:val="3"/>
      <w:numFmt w:val="bullet"/>
      <w:lvlText w:val="-"/>
      <w:lvlJc w:val="left"/>
      <w:pPr>
        <w:ind w:left="720" w:hanging="360"/>
      </w:pPr>
      <w:rPr>
        <w:rFonts w:ascii="Times New Roman" w:eastAsia="SimSu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nsid w:val="76224F22"/>
    <w:multiLevelType w:val="hybridMultilevel"/>
    <w:tmpl w:val="521A1A4A"/>
    <w:lvl w:ilvl="0" w:tplc="240C272E">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91134A"/>
    <w:multiLevelType w:val="hybridMultilevel"/>
    <w:tmpl w:val="D9DEA334"/>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7CA764F0"/>
    <w:multiLevelType w:val="hybridMultilevel"/>
    <w:tmpl w:val="2F66BFA0"/>
    <w:lvl w:ilvl="0" w:tplc="04090011">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
      <w:lvlJc w:val="left"/>
      <w:pPr>
        <w:tabs>
          <w:tab w:val="num" w:pos="1440"/>
        </w:tabs>
        <w:ind w:left="1440" w:hanging="360"/>
      </w:pPr>
      <w:rPr>
        <w:rFonts w:ascii="Wingdings" w:hAnsi="Wingdings"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964"/>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7E6E10A7"/>
    <w:multiLevelType w:val="hybridMultilevel"/>
    <w:tmpl w:val="0B4000E2"/>
    <w:lvl w:ilvl="0" w:tplc="E2CC3AD2">
      <w:start w:val="1"/>
      <w:numFmt w:val="decimal"/>
      <w:lvlText w:val="%1."/>
      <w:lvlJc w:val="left"/>
      <w:pPr>
        <w:tabs>
          <w:tab w:val="num" w:pos="720"/>
        </w:tabs>
        <w:ind w:left="720" w:hanging="360"/>
      </w:pPr>
      <w:rPr>
        <w:rFonts w:hint="default"/>
      </w:rPr>
    </w:lvl>
    <w:lvl w:ilvl="1" w:tplc="1554ADEA">
      <w:start w:val="1"/>
      <w:numFmt w:val="bullet"/>
      <w:lvlText w:val=""/>
      <w:lvlJc w:val="left"/>
      <w:pPr>
        <w:tabs>
          <w:tab w:val="num" w:pos="1440"/>
        </w:tabs>
        <w:ind w:left="1440" w:hanging="360"/>
      </w:pPr>
      <w:rPr>
        <w:rFonts w:ascii="Wingdings" w:hAnsi="Wingdings" w:hint="default"/>
      </w:rPr>
    </w:lvl>
    <w:lvl w:ilvl="2" w:tplc="9E547C08">
      <w:start w:val="1"/>
      <w:numFmt w:val="bullet"/>
      <w:lvlText w:val="-"/>
      <w:lvlJc w:val="left"/>
      <w:pPr>
        <w:ind w:left="2160" w:hanging="360"/>
      </w:pPr>
      <w:rPr>
        <w:rFonts w:ascii="Arial" w:eastAsiaTheme="minorHAnsi" w:hAnsi="Arial" w:cs="Arial" w:hint="default"/>
      </w:rPr>
    </w:lvl>
    <w:lvl w:ilvl="3" w:tplc="C4187840">
      <w:start w:val="1"/>
      <w:numFmt w:val="bullet"/>
      <w:lvlText w:val=""/>
      <w:lvlJc w:val="left"/>
      <w:pPr>
        <w:tabs>
          <w:tab w:val="num" w:pos="2880"/>
        </w:tabs>
        <w:ind w:left="2880" w:hanging="360"/>
      </w:pPr>
      <w:rPr>
        <w:rFonts w:ascii="Wingdings" w:hAnsi="Wingdings" w:hint="default"/>
      </w:rPr>
    </w:lvl>
    <w:lvl w:ilvl="4" w:tplc="9CA053CE">
      <w:start w:val="1"/>
      <w:numFmt w:val="bullet"/>
      <w:lvlText w:val=""/>
      <w:lvlJc w:val="left"/>
      <w:pPr>
        <w:tabs>
          <w:tab w:val="num" w:pos="3600"/>
        </w:tabs>
        <w:ind w:left="3600" w:hanging="360"/>
      </w:pPr>
      <w:rPr>
        <w:rFonts w:ascii="Wingdings" w:hAnsi="Wingdings" w:hint="default"/>
      </w:rPr>
    </w:lvl>
    <w:lvl w:ilvl="5" w:tplc="9C4A3172">
      <w:start w:val="1"/>
      <w:numFmt w:val="bullet"/>
      <w:lvlText w:val=""/>
      <w:lvlJc w:val="left"/>
      <w:pPr>
        <w:tabs>
          <w:tab w:val="num" w:pos="4320"/>
        </w:tabs>
        <w:ind w:left="4320" w:hanging="360"/>
      </w:pPr>
      <w:rPr>
        <w:rFonts w:ascii="Wingdings" w:hAnsi="Wingdings" w:hint="default"/>
      </w:rPr>
    </w:lvl>
    <w:lvl w:ilvl="6" w:tplc="70283134" w:tentative="1">
      <w:start w:val="1"/>
      <w:numFmt w:val="bullet"/>
      <w:lvlText w:val=""/>
      <w:lvlJc w:val="left"/>
      <w:pPr>
        <w:tabs>
          <w:tab w:val="num" w:pos="5040"/>
        </w:tabs>
        <w:ind w:left="5040" w:hanging="360"/>
      </w:pPr>
      <w:rPr>
        <w:rFonts w:ascii="Wingdings" w:hAnsi="Wingdings" w:hint="default"/>
      </w:rPr>
    </w:lvl>
    <w:lvl w:ilvl="7" w:tplc="14F2DD96" w:tentative="1">
      <w:start w:val="1"/>
      <w:numFmt w:val="bullet"/>
      <w:lvlText w:val=""/>
      <w:lvlJc w:val="left"/>
      <w:pPr>
        <w:tabs>
          <w:tab w:val="num" w:pos="5760"/>
        </w:tabs>
        <w:ind w:left="5760" w:hanging="360"/>
      </w:pPr>
      <w:rPr>
        <w:rFonts w:ascii="Wingdings" w:hAnsi="Wingdings" w:hint="default"/>
      </w:rPr>
    </w:lvl>
    <w:lvl w:ilvl="8" w:tplc="660094D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5"/>
  </w:num>
  <w:num w:numId="4">
    <w:abstractNumId w:val="29"/>
  </w:num>
  <w:num w:numId="5">
    <w:abstractNumId w:val="14"/>
  </w:num>
  <w:num w:numId="6">
    <w:abstractNumId w:val="22"/>
  </w:num>
  <w:num w:numId="7">
    <w:abstractNumId w:val="27"/>
  </w:num>
  <w:num w:numId="8">
    <w:abstractNumId w:val="8"/>
  </w:num>
  <w:num w:numId="9">
    <w:abstractNumId w:val="2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30"/>
  </w:num>
  <w:num w:numId="13">
    <w:abstractNumId w:val="25"/>
  </w:num>
  <w:num w:numId="14">
    <w:abstractNumId w:val="19"/>
  </w:num>
  <w:num w:numId="15">
    <w:abstractNumId w:val="6"/>
  </w:num>
  <w:num w:numId="16">
    <w:abstractNumId w:val="21"/>
  </w:num>
  <w:num w:numId="17">
    <w:abstractNumId w:val="4"/>
  </w:num>
  <w:num w:numId="18">
    <w:abstractNumId w:val="2"/>
  </w:num>
  <w:num w:numId="19">
    <w:abstractNumId w:val="23"/>
  </w:num>
  <w:num w:numId="20">
    <w:abstractNumId w:val="26"/>
  </w:num>
  <w:num w:numId="21">
    <w:abstractNumId w:val="1"/>
  </w:num>
  <w:num w:numId="22">
    <w:abstractNumId w:val="24"/>
  </w:num>
  <w:num w:numId="23">
    <w:abstractNumId w:val="10"/>
  </w:num>
  <w:num w:numId="24">
    <w:abstractNumId w:val="13"/>
  </w:num>
  <w:num w:numId="25">
    <w:abstractNumId w:val="18"/>
  </w:num>
  <w:num w:numId="26">
    <w:abstractNumId w:val="28"/>
  </w:num>
  <w:num w:numId="27">
    <w:abstractNumId w:val="0"/>
  </w:num>
  <w:num w:numId="28">
    <w:abstractNumId w:val="31"/>
  </w:num>
  <w:num w:numId="29">
    <w:abstractNumId w:val="16"/>
  </w:num>
  <w:num w:numId="30">
    <w:abstractNumId w:val="3"/>
  </w:num>
  <w:num w:numId="31">
    <w:abstractNumId w:val="12"/>
  </w:num>
  <w:num w:numId="32">
    <w:abstractNumId w:val="7"/>
  </w:num>
  <w:num w:numId="33">
    <w:abstractNumId w:val="5"/>
  </w:num>
  <w:num w:numId="34">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451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5A02"/>
    <w:rsid w:val="000072B6"/>
    <w:rsid w:val="00007813"/>
    <w:rsid w:val="000109E6"/>
    <w:rsid w:val="00011F67"/>
    <w:rsid w:val="00012839"/>
    <w:rsid w:val="00012862"/>
    <w:rsid w:val="000128E6"/>
    <w:rsid w:val="00015EFB"/>
    <w:rsid w:val="000165E2"/>
    <w:rsid w:val="0001702A"/>
    <w:rsid w:val="000172BE"/>
    <w:rsid w:val="00017D8A"/>
    <w:rsid w:val="0002205A"/>
    <w:rsid w:val="00023388"/>
    <w:rsid w:val="00023425"/>
    <w:rsid w:val="000241BE"/>
    <w:rsid w:val="000242F2"/>
    <w:rsid w:val="00026D4B"/>
    <w:rsid w:val="000275C6"/>
    <w:rsid w:val="00027AD6"/>
    <w:rsid w:val="0003024C"/>
    <w:rsid w:val="00031ADB"/>
    <w:rsid w:val="00032056"/>
    <w:rsid w:val="000328CA"/>
    <w:rsid w:val="00032C01"/>
    <w:rsid w:val="00032E40"/>
    <w:rsid w:val="00032FCE"/>
    <w:rsid w:val="0003376B"/>
    <w:rsid w:val="00034676"/>
    <w:rsid w:val="000346E6"/>
    <w:rsid w:val="000352B3"/>
    <w:rsid w:val="0004023E"/>
    <w:rsid w:val="0004024B"/>
    <w:rsid w:val="00041C57"/>
    <w:rsid w:val="00041E70"/>
    <w:rsid w:val="000434B7"/>
    <w:rsid w:val="000435E4"/>
    <w:rsid w:val="00044F2E"/>
    <w:rsid w:val="00046796"/>
    <w:rsid w:val="000467FD"/>
    <w:rsid w:val="00046AAF"/>
    <w:rsid w:val="00047225"/>
    <w:rsid w:val="00047E60"/>
    <w:rsid w:val="000507D3"/>
    <w:rsid w:val="00051D9C"/>
    <w:rsid w:val="00052AD2"/>
    <w:rsid w:val="000530DF"/>
    <w:rsid w:val="00054E0C"/>
    <w:rsid w:val="0005541D"/>
    <w:rsid w:val="000565C8"/>
    <w:rsid w:val="00057722"/>
    <w:rsid w:val="00057DC8"/>
    <w:rsid w:val="00057DF1"/>
    <w:rsid w:val="00060B6C"/>
    <w:rsid w:val="000612E1"/>
    <w:rsid w:val="000614FE"/>
    <w:rsid w:val="00061C8D"/>
    <w:rsid w:val="00065D38"/>
    <w:rsid w:val="00067DD1"/>
    <w:rsid w:val="00070447"/>
    <w:rsid w:val="000706E7"/>
    <w:rsid w:val="00070EF8"/>
    <w:rsid w:val="00071192"/>
    <w:rsid w:val="000713A7"/>
    <w:rsid w:val="00071B9A"/>
    <w:rsid w:val="00072A80"/>
    <w:rsid w:val="000731A0"/>
    <w:rsid w:val="000736C1"/>
    <w:rsid w:val="00073797"/>
    <w:rsid w:val="00073DEC"/>
    <w:rsid w:val="000745AA"/>
    <w:rsid w:val="00074E86"/>
    <w:rsid w:val="00076097"/>
    <w:rsid w:val="000763D2"/>
    <w:rsid w:val="00076510"/>
    <w:rsid w:val="00076541"/>
    <w:rsid w:val="000772F4"/>
    <w:rsid w:val="000776EB"/>
    <w:rsid w:val="00077906"/>
    <w:rsid w:val="0008150E"/>
    <w:rsid w:val="000823B0"/>
    <w:rsid w:val="0008335B"/>
    <w:rsid w:val="00083379"/>
    <w:rsid w:val="00083587"/>
    <w:rsid w:val="00083838"/>
    <w:rsid w:val="00083B6A"/>
    <w:rsid w:val="00085E04"/>
    <w:rsid w:val="0008613C"/>
    <w:rsid w:val="0008645F"/>
    <w:rsid w:val="00086800"/>
    <w:rsid w:val="00087913"/>
    <w:rsid w:val="000902DC"/>
    <w:rsid w:val="000911AE"/>
    <w:rsid w:val="0009195E"/>
    <w:rsid w:val="00093697"/>
    <w:rsid w:val="00093D42"/>
    <w:rsid w:val="00093DD0"/>
    <w:rsid w:val="00094020"/>
    <w:rsid w:val="00094A16"/>
    <w:rsid w:val="00094BEE"/>
    <w:rsid w:val="00094DE6"/>
    <w:rsid w:val="00095F6F"/>
    <w:rsid w:val="0009612A"/>
    <w:rsid w:val="00096356"/>
    <w:rsid w:val="00097C99"/>
    <w:rsid w:val="000A0324"/>
    <w:rsid w:val="000A0F14"/>
    <w:rsid w:val="000A1441"/>
    <w:rsid w:val="000A1A06"/>
    <w:rsid w:val="000A1B60"/>
    <w:rsid w:val="000A21B4"/>
    <w:rsid w:val="000A2CC7"/>
    <w:rsid w:val="000A2ED6"/>
    <w:rsid w:val="000A4205"/>
    <w:rsid w:val="000A449F"/>
    <w:rsid w:val="000A4A19"/>
    <w:rsid w:val="000A4D1E"/>
    <w:rsid w:val="000A6351"/>
    <w:rsid w:val="000A63D6"/>
    <w:rsid w:val="000A7B38"/>
    <w:rsid w:val="000A7FC8"/>
    <w:rsid w:val="000B0343"/>
    <w:rsid w:val="000B2985"/>
    <w:rsid w:val="000B2C88"/>
    <w:rsid w:val="000B3342"/>
    <w:rsid w:val="000B51FA"/>
    <w:rsid w:val="000B5905"/>
    <w:rsid w:val="000B5975"/>
    <w:rsid w:val="000B5AB7"/>
    <w:rsid w:val="000B5C95"/>
    <w:rsid w:val="000B6E2C"/>
    <w:rsid w:val="000B76C5"/>
    <w:rsid w:val="000B7A10"/>
    <w:rsid w:val="000C115D"/>
    <w:rsid w:val="000C1535"/>
    <w:rsid w:val="000C252B"/>
    <w:rsid w:val="000C2C6E"/>
    <w:rsid w:val="000C2FBD"/>
    <w:rsid w:val="000C32D3"/>
    <w:rsid w:val="000C3B0C"/>
    <w:rsid w:val="000C422D"/>
    <w:rsid w:val="000C4447"/>
    <w:rsid w:val="000C5F91"/>
    <w:rsid w:val="000C6025"/>
    <w:rsid w:val="000C77F8"/>
    <w:rsid w:val="000D0565"/>
    <w:rsid w:val="000D0A5B"/>
    <w:rsid w:val="000D0E4E"/>
    <w:rsid w:val="000D113C"/>
    <w:rsid w:val="000D12D1"/>
    <w:rsid w:val="000D159A"/>
    <w:rsid w:val="000D1796"/>
    <w:rsid w:val="000D210E"/>
    <w:rsid w:val="000D22CC"/>
    <w:rsid w:val="000D36AE"/>
    <w:rsid w:val="000D38A1"/>
    <w:rsid w:val="000D4C4E"/>
    <w:rsid w:val="000D5077"/>
    <w:rsid w:val="000D5362"/>
    <w:rsid w:val="000D57F8"/>
    <w:rsid w:val="000D5851"/>
    <w:rsid w:val="000D5C60"/>
    <w:rsid w:val="000D71E2"/>
    <w:rsid w:val="000D73A5"/>
    <w:rsid w:val="000D7D76"/>
    <w:rsid w:val="000E07D6"/>
    <w:rsid w:val="000E1380"/>
    <w:rsid w:val="000E18DF"/>
    <w:rsid w:val="000E3423"/>
    <w:rsid w:val="000E3486"/>
    <w:rsid w:val="000E3FA3"/>
    <w:rsid w:val="000E45AB"/>
    <w:rsid w:val="000E561F"/>
    <w:rsid w:val="000E59A0"/>
    <w:rsid w:val="000E6000"/>
    <w:rsid w:val="000E7A84"/>
    <w:rsid w:val="000F15BC"/>
    <w:rsid w:val="000F180A"/>
    <w:rsid w:val="000F1C92"/>
    <w:rsid w:val="000F2A6A"/>
    <w:rsid w:val="000F2EEE"/>
    <w:rsid w:val="000F3697"/>
    <w:rsid w:val="000F5D78"/>
    <w:rsid w:val="000F7F58"/>
    <w:rsid w:val="00100128"/>
    <w:rsid w:val="00100FF3"/>
    <w:rsid w:val="00101D86"/>
    <w:rsid w:val="001026CA"/>
    <w:rsid w:val="001043C2"/>
    <w:rsid w:val="001043E1"/>
    <w:rsid w:val="00104982"/>
    <w:rsid w:val="0010505A"/>
    <w:rsid w:val="00105CC7"/>
    <w:rsid w:val="00106371"/>
    <w:rsid w:val="00107779"/>
    <w:rsid w:val="001078C2"/>
    <w:rsid w:val="00107E1C"/>
    <w:rsid w:val="00110243"/>
    <w:rsid w:val="001112C4"/>
    <w:rsid w:val="00111444"/>
    <w:rsid w:val="00111723"/>
    <w:rsid w:val="00111937"/>
    <w:rsid w:val="001122D7"/>
    <w:rsid w:val="001129B5"/>
    <w:rsid w:val="001141E3"/>
    <w:rsid w:val="001144DF"/>
    <w:rsid w:val="0011557B"/>
    <w:rsid w:val="00117C85"/>
    <w:rsid w:val="00120B13"/>
    <w:rsid w:val="00124C34"/>
    <w:rsid w:val="00124D84"/>
    <w:rsid w:val="001250DD"/>
    <w:rsid w:val="00125187"/>
    <w:rsid w:val="00125733"/>
    <w:rsid w:val="001263AA"/>
    <w:rsid w:val="00130779"/>
    <w:rsid w:val="001307A1"/>
    <w:rsid w:val="001321D3"/>
    <w:rsid w:val="00133599"/>
    <w:rsid w:val="00133BF7"/>
    <w:rsid w:val="00133FC7"/>
    <w:rsid w:val="00134339"/>
    <w:rsid w:val="00134533"/>
    <w:rsid w:val="00134B88"/>
    <w:rsid w:val="00134F7F"/>
    <w:rsid w:val="001364F8"/>
    <w:rsid w:val="00136A23"/>
    <w:rsid w:val="00136B99"/>
    <w:rsid w:val="00136E91"/>
    <w:rsid w:val="0014063E"/>
    <w:rsid w:val="0014087D"/>
    <w:rsid w:val="00140F74"/>
    <w:rsid w:val="00141191"/>
    <w:rsid w:val="0014159C"/>
    <w:rsid w:val="00142479"/>
    <w:rsid w:val="00142665"/>
    <w:rsid w:val="0014316F"/>
    <w:rsid w:val="00143320"/>
    <w:rsid w:val="0014384A"/>
    <w:rsid w:val="0014450F"/>
    <w:rsid w:val="00144C77"/>
    <w:rsid w:val="00144D8F"/>
    <w:rsid w:val="00145C74"/>
    <w:rsid w:val="001462E9"/>
    <w:rsid w:val="00146E32"/>
    <w:rsid w:val="00151619"/>
    <w:rsid w:val="00152835"/>
    <w:rsid w:val="001559FA"/>
    <w:rsid w:val="00156374"/>
    <w:rsid w:val="001577D8"/>
    <w:rsid w:val="00157FC3"/>
    <w:rsid w:val="00160739"/>
    <w:rsid w:val="00161DE8"/>
    <w:rsid w:val="0016271E"/>
    <w:rsid w:val="001629FA"/>
    <w:rsid w:val="00162D7A"/>
    <w:rsid w:val="00164DAB"/>
    <w:rsid w:val="00165BBB"/>
    <w:rsid w:val="0016613F"/>
    <w:rsid w:val="00166215"/>
    <w:rsid w:val="00166591"/>
    <w:rsid w:val="00170F3F"/>
    <w:rsid w:val="00171143"/>
    <w:rsid w:val="00172864"/>
    <w:rsid w:val="00172B82"/>
    <w:rsid w:val="00172CCA"/>
    <w:rsid w:val="00172EFA"/>
    <w:rsid w:val="00173608"/>
    <w:rsid w:val="0017429C"/>
    <w:rsid w:val="001745EC"/>
    <w:rsid w:val="001747B7"/>
    <w:rsid w:val="00175C30"/>
    <w:rsid w:val="00177069"/>
    <w:rsid w:val="00177FC1"/>
    <w:rsid w:val="0018150B"/>
    <w:rsid w:val="001815A2"/>
    <w:rsid w:val="00181FC1"/>
    <w:rsid w:val="00183034"/>
    <w:rsid w:val="001830F7"/>
    <w:rsid w:val="00183EE6"/>
    <w:rsid w:val="00183F25"/>
    <w:rsid w:val="0018588A"/>
    <w:rsid w:val="001867E4"/>
    <w:rsid w:val="00187252"/>
    <w:rsid w:val="00190F16"/>
    <w:rsid w:val="00190F4A"/>
    <w:rsid w:val="00191C91"/>
    <w:rsid w:val="00192DD9"/>
    <w:rsid w:val="00194339"/>
    <w:rsid w:val="00194848"/>
    <w:rsid w:val="001958EA"/>
    <w:rsid w:val="00195E0E"/>
    <w:rsid w:val="001A180D"/>
    <w:rsid w:val="001A1BAC"/>
    <w:rsid w:val="001A23CE"/>
    <w:rsid w:val="001A2C89"/>
    <w:rsid w:val="001A673E"/>
    <w:rsid w:val="001A7763"/>
    <w:rsid w:val="001B2155"/>
    <w:rsid w:val="001B3964"/>
    <w:rsid w:val="001B4452"/>
    <w:rsid w:val="001B466C"/>
    <w:rsid w:val="001B4F34"/>
    <w:rsid w:val="001B52EC"/>
    <w:rsid w:val="001B554A"/>
    <w:rsid w:val="001B6564"/>
    <w:rsid w:val="001B691A"/>
    <w:rsid w:val="001C02D8"/>
    <w:rsid w:val="001C04E3"/>
    <w:rsid w:val="001C2378"/>
    <w:rsid w:val="001C3EE9"/>
    <w:rsid w:val="001C3FA4"/>
    <w:rsid w:val="001C404C"/>
    <w:rsid w:val="001C40F9"/>
    <w:rsid w:val="001C458B"/>
    <w:rsid w:val="001C50E1"/>
    <w:rsid w:val="001C5D4F"/>
    <w:rsid w:val="001C64C0"/>
    <w:rsid w:val="001C69DA"/>
    <w:rsid w:val="001C6F06"/>
    <w:rsid w:val="001D2360"/>
    <w:rsid w:val="001D2647"/>
    <w:rsid w:val="001D3109"/>
    <w:rsid w:val="001D31C2"/>
    <w:rsid w:val="001D332E"/>
    <w:rsid w:val="001D391C"/>
    <w:rsid w:val="001D5033"/>
    <w:rsid w:val="001D563C"/>
    <w:rsid w:val="001D5C88"/>
    <w:rsid w:val="001D5D33"/>
    <w:rsid w:val="001D6567"/>
    <w:rsid w:val="001D695C"/>
    <w:rsid w:val="001D6FD9"/>
    <w:rsid w:val="001D7464"/>
    <w:rsid w:val="001D780E"/>
    <w:rsid w:val="001D7A3F"/>
    <w:rsid w:val="001E05C3"/>
    <w:rsid w:val="001E0AD3"/>
    <w:rsid w:val="001E36E4"/>
    <w:rsid w:val="001E379D"/>
    <w:rsid w:val="001E3A3C"/>
    <w:rsid w:val="001E5590"/>
    <w:rsid w:val="001E5C23"/>
    <w:rsid w:val="001E7504"/>
    <w:rsid w:val="001E76DF"/>
    <w:rsid w:val="001E7CC4"/>
    <w:rsid w:val="001F1308"/>
    <w:rsid w:val="001F1525"/>
    <w:rsid w:val="001F1E87"/>
    <w:rsid w:val="001F1EB6"/>
    <w:rsid w:val="001F2AD0"/>
    <w:rsid w:val="001F2E23"/>
    <w:rsid w:val="001F341F"/>
    <w:rsid w:val="001F3911"/>
    <w:rsid w:val="001F3F1A"/>
    <w:rsid w:val="001F4CBD"/>
    <w:rsid w:val="001F5545"/>
    <w:rsid w:val="001F5777"/>
    <w:rsid w:val="001F5937"/>
    <w:rsid w:val="001F59E3"/>
    <w:rsid w:val="001F59ED"/>
    <w:rsid w:val="001F5AE1"/>
    <w:rsid w:val="001F7121"/>
    <w:rsid w:val="00200D2C"/>
    <w:rsid w:val="002019D8"/>
    <w:rsid w:val="00201BDA"/>
    <w:rsid w:val="00201EC7"/>
    <w:rsid w:val="00202F26"/>
    <w:rsid w:val="0020349A"/>
    <w:rsid w:val="002034B4"/>
    <w:rsid w:val="00204032"/>
    <w:rsid w:val="00204BAD"/>
    <w:rsid w:val="00204D60"/>
    <w:rsid w:val="00205627"/>
    <w:rsid w:val="002056D0"/>
    <w:rsid w:val="00210860"/>
    <w:rsid w:val="00210B6A"/>
    <w:rsid w:val="00212CB6"/>
    <w:rsid w:val="00212E37"/>
    <w:rsid w:val="002140FF"/>
    <w:rsid w:val="00215160"/>
    <w:rsid w:val="002161CE"/>
    <w:rsid w:val="00217DAE"/>
    <w:rsid w:val="00220894"/>
    <w:rsid w:val="00222453"/>
    <w:rsid w:val="00224952"/>
    <w:rsid w:val="00224DD2"/>
    <w:rsid w:val="00225A6A"/>
    <w:rsid w:val="00225AC7"/>
    <w:rsid w:val="00225ACC"/>
    <w:rsid w:val="002271EF"/>
    <w:rsid w:val="002306D6"/>
    <w:rsid w:val="002309FA"/>
    <w:rsid w:val="00231898"/>
    <w:rsid w:val="00231C25"/>
    <w:rsid w:val="00231C6F"/>
    <w:rsid w:val="0023243A"/>
    <w:rsid w:val="002325AB"/>
    <w:rsid w:val="00232A90"/>
    <w:rsid w:val="00234151"/>
    <w:rsid w:val="00234F2C"/>
    <w:rsid w:val="00234F8C"/>
    <w:rsid w:val="00235542"/>
    <w:rsid w:val="00235B81"/>
    <w:rsid w:val="002369B0"/>
    <w:rsid w:val="00236AD8"/>
    <w:rsid w:val="002401F5"/>
    <w:rsid w:val="002403D7"/>
    <w:rsid w:val="00240E54"/>
    <w:rsid w:val="002451C5"/>
    <w:rsid w:val="00245F1F"/>
    <w:rsid w:val="0024663B"/>
    <w:rsid w:val="00247103"/>
    <w:rsid w:val="00250067"/>
    <w:rsid w:val="002510D2"/>
    <w:rsid w:val="0025121B"/>
    <w:rsid w:val="002516DE"/>
    <w:rsid w:val="00251EE6"/>
    <w:rsid w:val="00251F81"/>
    <w:rsid w:val="00252BE0"/>
    <w:rsid w:val="00253588"/>
    <w:rsid w:val="002546F4"/>
    <w:rsid w:val="002551D0"/>
    <w:rsid w:val="00255374"/>
    <w:rsid w:val="00257BF4"/>
    <w:rsid w:val="00260003"/>
    <w:rsid w:val="0026035D"/>
    <w:rsid w:val="002606D6"/>
    <w:rsid w:val="00261C98"/>
    <w:rsid w:val="0026248E"/>
    <w:rsid w:val="00262914"/>
    <w:rsid w:val="002632A7"/>
    <w:rsid w:val="0026370C"/>
    <w:rsid w:val="00264396"/>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781"/>
    <w:rsid w:val="00280AB1"/>
    <w:rsid w:val="002828BA"/>
    <w:rsid w:val="00282EEA"/>
    <w:rsid w:val="00284BAE"/>
    <w:rsid w:val="002859AF"/>
    <w:rsid w:val="002868F1"/>
    <w:rsid w:val="00286AE7"/>
    <w:rsid w:val="00287243"/>
    <w:rsid w:val="00290647"/>
    <w:rsid w:val="00290CFD"/>
    <w:rsid w:val="00291385"/>
    <w:rsid w:val="00291422"/>
    <w:rsid w:val="002915A3"/>
    <w:rsid w:val="0029237F"/>
    <w:rsid w:val="00292715"/>
    <w:rsid w:val="00293E57"/>
    <w:rsid w:val="002947D1"/>
    <w:rsid w:val="002948DF"/>
    <w:rsid w:val="00294D90"/>
    <w:rsid w:val="00295D4B"/>
    <w:rsid w:val="00297787"/>
    <w:rsid w:val="002A0EE2"/>
    <w:rsid w:val="002A1E92"/>
    <w:rsid w:val="002A204D"/>
    <w:rsid w:val="002A2616"/>
    <w:rsid w:val="002A26E1"/>
    <w:rsid w:val="002A2EAD"/>
    <w:rsid w:val="002A368A"/>
    <w:rsid w:val="002A4065"/>
    <w:rsid w:val="002A40FD"/>
    <w:rsid w:val="002A59F0"/>
    <w:rsid w:val="002A6432"/>
    <w:rsid w:val="002A68AC"/>
    <w:rsid w:val="002A6F25"/>
    <w:rsid w:val="002A6FD3"/>
    <w:rsid w:val="002A7A39"/>
    <w:rsid w:val="002B0A7D"/>
    <w:rsid w:val="002B1A69"/>
    <w:rsid w:val="002B2723"/>
    <w:rsid w:val="002B303A"/>
    <w:rsid w:val="002B536B"/>
    <w:rsid w:val="002B538E"/>
    <w:rsid w:val="002B5DCA"/>
    <w:rsid w:val="002B6BDC"/>
    <w:rsid w:val="002B75B0"/>
    <w:rsid w:val="002B7602"/>
    <w:rsid w:val="002B7895"/>
    <w:rsid w:val="002B7B77"/>
    <w:rsid w:val="002B7EAF"/>
    <w:rsid w:val="002C0759"/>
    <w:rsid w:val="002C099C"/>
    <w:rsid w:val="002C0B74"/>
    <w:rsid w:val="002C0C8B"/>
    <w:rsid w:val="002C0CBB"/>
    <w:rsid w:val="002C1201"/>
    <w:rsid w:val="002C1460"/>
    <w:rsid w:val="002C16E9"/>
    <w:rsid w:val="002C20F2"/>
    <w:rsid w:val="002C38B2"/>
    <w:rsid w:val="002C3C1A"/>
    <w:rsid w:val="002C3F9C"/>
    <w:rsid w:val="002C5AFA"/>
    <w:rsid w:val="002D0439"/>
    <w:rsid w:val="002D044A"/>
    <w:rsid w:val="002D11B7"/>
    <w:rsid w:val="002D30FC"/>
    <w:rsid w:val="002D3BBC"/>
    <w:rsid w:val="002D3DEC"/>
    <w:rsid w:val="002D438A"/>
    <w:rsid w:val="002D5738"/>
    <w:rsid w:val="002D5E53"/>
    <w:rsid w:val="002D5E80"/>
    <w:rsid w:val="002D7274"/>
    <w:rsid w:val="002D7AE5"/>
    <w:rsid w:val="002E0319"/>
    <w:rsid w:val="002E179B"/>
    <w:rsid w:val="002E18C2"/>
    <w:rsid w:val="002E1C9E"/>
    <w:rsid w:val="002E257B"/>
    <w:rsid w:val="002E3C65"/>
    <w:rsid w:val="002E3F5B"/>
    <w:rsid w:val="002E4362"/>
    <w:rsid w:val="002E63D9"/>
    <w:rsid w:val="002E640E"/>
    <w:rsid w:val="002F03F2"/>
    <w:rsid w:val="002F0C28"/>
    <w:rsid w:val="002F3CDE"/>
    <w:rsid w:val="002F4336"/>
    <w:rsid w:val="002F5DD6"/>
    <w:rsid w:val="002F5FEA"/>
    <w:rsid w:val="002F63E7"/>
    <w:rsid w:val="002F7BE3"/>
    <w:rsid w:val="002F7E6A"/>
    <w:rsid w:val="00300165"/>
    <w:rsid w:val="003010CF"/>
    <w:rsid w:val="0030304F"/>
    <w:rsid w:val="00303440"/>
    <w:rsid w:val="00304D9B"/>
    <w:rsid w:val="00305FF9"/>
    <w:rsid w:val="0030612D"/>
    <w:rsid w:val="00306E6B"/>
    <w:rsid w:val="003100C8"/>
    <w:rsid w:val="00311161"/>
    <w:rsid w:val="003121A6"/>
    <w:rsid w:val="00312400"/>
    <w:rsid w:val="00312739"/>
    <w:rsid w:val="00312D10"/>
    <w:rsid w:val="003151B5"/>
    <w:rsid w:val="003178DA"/>
    <w:rsid w:val="00317DB8"/>
    <w:rsid w:val="00320618"/>
    <w:rsid w:val="003208B0"/>
    <w:rsid w:val="0032100B"/>
    <w:rsid w:val="003212C7"/>
    <w:rsid w:val="00321BD7"/>
    <w:rsid w:val="0032260F"/>
    <w:rsid w:val="003228DA"/>
    <w:rsid w:val="00323D6B"/>
    <w:rsid w:val="00324C92"/>
    <w:rsid w:val="00325FC7"/>
    <w:rsid w:val="00326957"/>
    <w:rsid w:val="00326AE2"/>
    <w:rsid w:val="00331426"/>
    <w:rsid w:val="003314A8"/>
    <w:rsid w:val="0033171D"/>
    <w:rsid w:val="00331FC3"/>
    <w:rsid w:val="003336B3"/>
    <w:rsid w:val="00335B75"/>
    <w:rsid w:val="00335D8C"/>
    <w:rsid w:val="00336072"/>
    <w:rsid w:val="003363A1"/>
    <w:rsid w:val="00336621"/>
    <w:rsid w:val="0034226D"/>
    <w:rsid w:val="00342972"/>
    <w:rsid w:val="00342FDD"/>
    <w:rsid w:val="0034429B"/>
    <w:rsid w:val="00344866"/>
    <w:rsid w:val="00345ACF"/>
    <w:rsid w:val="0034638C"/>
    <w:rsid w:val="00346F7F"/>
    <w:rsid w:val="003474CC"/>
    <w:rsid w:val="00350108"/>
    <w:rsid w:val="00350762"/>
    <w:rsid w:val="003507C4"/>
    <w:rsid w:val="003519A1"/>
    <w:rsid w:val="00352480"/>
    <w:rsid w:val="003530D2"/>
    <w:rsid w:val="0035331A"/>
    <w:rsid w:val="003534E1"/>
    <w:rsid w:val="003548D8"/>
    <w:rsid w:val="003553EE"/>
    <w:rsid w:val="003554CA"/>
    <w:rsid w:val="00360232"/>
    <w:rsid w:val="003602E0"/>
    <w:rsid w:val="00360D01"/>
    <w:rsid w:val="00362042"/>
    <w:rsid w:val="00362569"/>
    <w:rsid w:val="003626DF"/>
    <w:rsid w:val="003636CD"/>
    <w:rsid w:val="0036480C"/>
    <w:rsid w:val="0036487C"/>
    <w:rsid w:val="00364DA2"/>
    <w:rsid w:val="00365411"/>
    <w:rsid w:val="00365FA2"/>
    <w:rsid w:val="00366C69"/>
    <w:rsid w:val="00367441"/>
    <w:rsid w:val="00367B1D"/>
    <w:rsid w:val="00370E4F"/>
    <w:rsid w:val="00371215"/>
    <w:rsid w:val="00372F0D"/>
    <w:rsid w:val="00374059"/>
    <w:rsid w:val="0037535B"/>
    <w:rsid w:val="0037552D"/>
    <w:rsid w:val="003756DB"/>
    <w:rsid w:val="0037591E"/>
    <w:rsid w:val="003770BB"/>
    <w:rsid w:val="0037771A"/>
    <w:rsid w:val="003802DC"/>
    <w:rsid w:val="00380E4E"/>
    <w:rsid w:val="00380FBF"/>
    <w:rsid w:val="00382A43"/>
    <w:rsid w:val="00382D60"/>
    <w:rsid w:val="00382F29"/>
    <w:rsid w:val="00383C8D"/>
    <w:rsid w:val="003852FB"/>
    <w:rsid w:val="00385429"/>
    <w:rsid w:val="00385B05"/>
    <w:rsid w:val="00385F89"/>
    <w:rsid w:val="00386382"/>
    <w:rsid w:val="003865EF"/>
    <w:rsid w:val="00386BA9"/>
    <w:rsid w:val="00390017"/>
    <w:rsid w:val="003901A3"/>
    <w:rsid w:val="0039072F"/>
    <w:rsid w:val="003940CE"/>
    <w:rsid w:val="00395697"/>
    <w:rsid w:val="00395F33"/>
    <w:rsid w:val="0039671D"/>
    <w:rsid w:val="00397C1D"/>
    <w:rsid w:val="003A0C9F"/>
    <w:rsid w:val="003A14E8"/>
    <w:rsid w:val="003A180F"/>
    <w:rsid w:val="003A18DD"/>
    <w:rsid w:val="003A1E3C"/>
    <w:rsid w:val="003A20C8"/>
    <w:rsid w:val="003A27C2"/>
    <w:rsid w:val="003A2C29"/>
    <w:rsid w:val="003A2EC3"/>
    <w:rsid w:val="003A36F2"/>
    <w:rsid w:val="003A3D39"/>
    <w:rsid w:val="003A3EC7"/>
    <w:rsid w:val="003A40B4"/>
    <w:rsid w:val="003A4670"/>
    <w:rsid w:val="003A49AE"/>
    <w:rsid w:val="003A6B0F"/>
    <w:rsid w:val="003A7834"/>
    <w:rsid w:val="003B02F4"/>
    <w:rsid w:val="003B0B5B"/>
    <w:rsid w:val="003B0E79"/>
    <w:rsid w:val="003B1318"/>
    <w:rsid w:val="003B1808"/>
    <w:rsid w:val="003B3575"/>
    <w:rsid w:val="003B50BC"/>
    <w:rsid w:val="003B5327"/>
    <w:rsid w:val="003B5A5B"/>
    <w:rsid w:val="003B5D97"/>
    <w:rsid w:val="003B63A4"/>
    <w:rsid w:val="003B68FE"/>
    <w:rsid w:val="003B6D7D"/>
    <w:rsid w:val="003B6DFF"/>
    <w:rsid w:val="003B6E6E"/>
    <w:rsid w:val="003B78E7"/>
    <w:rsid w:val="003B7D7E"/>
    <w:rsid w:val="003C1012"/>
    <w:rsid w:val="003C11C9"/>
    <w:rsid w:val="003C1229"/>
    <w:rsid w:val="003C1FD4"/>
    <w:rsid w:val="003C213D"/>
    <w:rsid w:val="003C25AD"/>
    <w:rsid w:val="003C2D21"/>
    <w:rsid w:val="003C5613"/>
    <w:rsid w:val="003C5E6B"/>
    <w:rsid w:val="003C7AD7"/>
    <w:rsid w:val="003D0FC3"/>
    <w:rsid w:val="003D2C1D"/>
    <w:rsid w:val="003D2C34"/>
    <w:rsid w:val="003D3DDD"/>
    <w:rsid w:val="003D5361"/>
    <w:rsid w:val="003D563E"/>
    <w:rsid w:val="003D5CBF"/>
    <w:rsid w:val="003D66D2"/>
    <w:rsid w:val="003D6C67"/>
    <w:rsid w:val="003E048D"/>
    <w:rsid w:val="003E07AE"/>
    <w:rsid w:val="003E14FC"/>
    <w:rsid w:val="003E19B8"/>
    <w:rsid w:val="003E2976"/>
    <w:rsid w:val="003E4858"/>
    <w:rsid w:val="003E6316"/>
    <w:rsid w:val="003E6884"/>
    <w:rsid w:val="003E6AC5"/>
    <w:rsid w:val="003E7901"/>
    <w:rsid w:val="003F0096"/>
    <w:rsid w:val="003F0830"/>
    <w:rsid w:val="003F0850"/>
    <w:rsid w:val="003F0D12"/>
    <w:rsid w:val="003F160C"/>
    <w:rsid w:val="003F324F"/>
    <w:rsid w:val="003F33BC"/>
    <w:rsid w:val="003F3D4E"/>
    <w:rsid w:val="003F477E"/>
    <w:rsid w:val="003F6099"/>
    <w:rsid w:val="003F6CD2"/>
    <w:rsid w:val="003F7005"/>
    <w:rsid w:val="003F788D"/>
    <w:rsid w:val="003F7B2B"/>
    <w:rsid w:val="0040126E"/>
    <w:rsid w:val="004020D4"/>
    <w:rsid w:val="004021B6"/>
    <w:rsid w:val="00403AD0"/>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4F6D"/>
    <w:rsid w:val="00415D76"/>
    <w:rsid w:val="00415DD3"/>
    <w:rsid w:val="00416665"/>
    <w:rsid w:val="00416A67"/>
    <w:rsid w:val="00416ACB"/>
    <w:rsid w:val="00420BD0"/>
    <w:rsid w:val="00421DCF"/>
    <w:rsid w:val="00422341"/>
    <w:rsid w:val="00423641"/>
    <w:rsid w:val="00426266"/>
    <w:rsid w:val="00430234"/>
    <w:rsid w:val="00430A2D"/>
    <w:rsid w:val="00431505"/>
    <w:rsid w:val="00431AF0"/>
    <w:rsid w:val="0043213A"/>
    <w:rsid w:val="0043283C"/>
    <w:rsid w:val="004330F4"/>
    <w:rsid w:val="00433590"/>
    <w:rsid w:val="0043393D"/>
    <w:rsid w:val="004344C7"/>
    <w:rsid w:val="004345BA"/>
    <w:rsid w:val="00435274"/>
    <w:rsid w:val="004352AD"/>
    <w:rsid w:val="0043545D"/>
    <w:rsid w:val="00435FE2"/>
    <w:rsid w:val="0043647A"/>
    <w:rsid w:val="00436E2F"/>
    <w:rsid w:val="00436EAB"/>
    <w:rsid w:val="004409BA"/>
    <w:rsid w:val="00444D0D"/>
    <w:rsid w:val="004451AE"/>
    <w:rsid w:val="00445846"/>
    <w:rsid w:val="004461D9"/>
    <w:rsid w:val="00446AC6"/>
    <w:rsid w:val="0044759B"/>
    <w:rsid w:val="00447F54"/>
    <w:rsid w:val="00450B7E"/>
    <w:rsid w:val="0045136B"/>
    <w:rsid w:val="00451C7E"/>
    <w:rsid w:val="00453BB6"/>
    <w:rsid w:val="00453CAA"/>
    <w:rsid w:val="00455113"/>
    <w:rsid w:val="00456421"/>
    <w:rsid w:val="00456DAB"/>
    <w:rsid w:val="00457955"/>
    <w:rsid w:val="00460CC3"/>
    <w:rsid w:val="00460E86"/>
    <w:rsid w:val="00462134"/>
    <w:rsid w:val="00462FFA"/>
    <w:rsid w:val="004631DA"/>
    <w:rsid w:val="0046342B"/>
    <w:rsid w:val="004646B4"/>
    <w:rsid w:val="00464A88"/>
    <w:rsid w:val="004651A0"/>
    <w:rsid w:val="00466532"/>
    <w:rsid w:val="00467488"/>
    <w:rsid w:val="00467A9E"/>
    <w:rsid w:val="00470650"/>
    <w:rsid w:val="0047083E"/>
    <w:rsid w:val="00470CBE"/>
    <w:rsid w:val="00470EB5"/>
    <w:rsid w:val="004712C7"/>
    <w:rsid w:val="0047286B"/>
    <w:rsid w:val="00472E27"/>
    <w:rsid w:val="00474220"/>
    <w:rsid w:val="004752D3"/>
    <w:rsid w:val="004754E1"/>
    <w:rsid w:val="00475CE0"/>
    <w:rsid w:val="00476827"/>
    <w:rsid w:val="00476BD4"/>
    <w:rsid w:val="00477C35"/>
    <w:rsid w:val="00480988"/>
    <w:rsid w:val="00480D2A"/>
    <w:rsid w:val="00480E05"/>
    <w:rsid w:val="004826DA"/>
    <w:rsid w:val="00482BBE"/>
    <w:rsid w:val="00483134"/>
    <w:rsid w:val="00483A12"/>
    <w:rsid w:val="00483B24"/>
    <w:rsid w:val="00484A77"/>
    <w:rsid w:val="0048540F"/>
    <w:rsid w:val="00485970"/>
    <w:rsid w:val="00485C0D"/>
    <w:rsid w:val="00486575"/>
    <w:rsid w:val="004866D0"/>
    <w:rsid w:val="00486F86"/>
    <w:rsid w:val="0049075B"/>
    <w:rsid w:val="00493565"/>
    <w:rsid w:val="0049364E"/>
    <w:rsid w:val="00494242"/>
    <w:rsid w:val="0049444D"/>
    <w:rsid w:val="00494E8E"/>
    <w:rsid w:val="004955BC"/>
    <w:rsid w:val="00495D63"/>
    <w:rsid w:val="0049648F"/>
    <w:rsid w:val="00496606"/>
    <w:rsid w:val="00496F05"/>
    <w:rsid w:val="00497370"/>
    <w:rsid w:val="004A0F39"/>
    <w:rsid w:val="004A2112"/>
    <w:rsid w:val="004A251F"/>
    <w:rsid w:val="004A3BF1"/>
    <w:rsid w:val="004A3D9A"/>
    <w:rsid w:val="004A3E42"/>
    <w:rsid w:val="004A4715"/>
    <w:rsid w:val="004A5046"/>
    <w:rsid w:val="004A565E"/>
    <w:rsid w:val="004A5DF3"/>
    <w:rsid w:val="004A6134"/>
    <w:rsid w:val="004A7092"/>
    <w:rsid w:val="004B06D1"/>
    <w:rsid w:val="004B49E6"/>
    <w:rsid w:val="004B4B5B"/>
    <w:rsid w:val="004B4D69"/>
    <w:rsid w:val="004C01A8"/>
    <w:rsid w:val="004C1840"/>
    <w:rsid w:val="004C24C9"/>
    <w:rsid w:val="004C31B6"/>
    <w:rsid w:val="004C5319"/>
    <w:rsid w:val="004C621F"/>
    <w:rsid w:val="004C7948"/>
    <w:rsid w:val="004C7BB8"/>
    <w:rsid w:val="004C7C60"/>
    <w:rsid w:val="004D0DFE"/>
    <w:rsid w:val="004D17D7"/>
    <w:rsid w:val="004D1D91"/>
    <w:rsid w:val="004D22C3"/>
    <w:rsid w:val="004D3EB3"/>
    <w:rsid w:val="004D6F4D"/>
    <w:rsid w:val="004D6F95"/>
    <w:rsid w:val="004D72FE"/>
    <w:rsid w:val="004D7878"/>
    <w:rsid w:val="004D7E91"/>
    <w:rsid w:val="004E003A"/>
    <w:rsid w:val="004E0768"/>
    <w:rsid w:val="004E1A31"/>
    <w:rsid w:val="004E2303"/>
    <w:rsid w:val="004E2DE0"/>
    <w:rsid w:val="004E2E32"/>
    <w:rsid w:val="004E4060"/>
    <w:rsid w:val="004E409A"/>
    <w:rsid w:val="004E7F88"/>
    <w:rsid w:val="004F0FB9"/>
    <w:rsid w:val="004F15E3"/>
    <w:rsid w:val="004F1C13"/>
    <w:rsid w:val="004F2F7E"/>
    <w:rsid w:val="004F32B5"/>
    <w:rsid w:val="004F407E"/>
    <w:rsid w:val="004F4795"/>
    <w:rsid w:val="004F5479"/>
    <w:rsid w:val="004F7528"/>
    <w:rsid w:val="004F79E3"/>
    <w:rsid w:val="004F7BCA"/>
    <w:rsid w:val="004F7D89"/>
    <w:rsid w:val="004F7F4D"/>
    <w:rsid w:val="0050026D"/>
    <w:rsid w:val="00500C8A"/>
    <w:rsid w:val="005018AC"/>
    <w:rsid w:val="00501981"/>
    <w:rsid w:val="00501A85"/>
    <w:rsid w:val="00501BB3"/>
    <w:rsid w:val="005021DD"/>
    <w:rsid w:val="0050254E"/>
    <w:rsid w:val="005026CA"/>
    <w:rsid w:val="00502B72"/>
    <w:rsid w:val="00504BC1"/>
    <w:rsid w:val="00505134"/>
    <w:rsid w:val="00505AA7"/>
    <w:rsid w:val="00505C04"/>
    <w:rsid w:val="00510F5C"/>
    <w:rsid w:val="00511F15"/>
    <w:rsid w:val="0051318C"/>
    <w:rsid w:val="00513657"/>
    <w:rsid w:val="005142CD"/>
    <w:rsid w:val="005143C9"/>
    <w:rsid w:val="005157A9"/>
    <w:rsid w:val="005173A7"/>
    <w:rsid w:val="005177E1"/>
    <w:rsid w:val="00520C0A"/>
    <w:rsid w:val="005218B6"/>
    <w:rsid w:val="005222D9"/>
    <w:rsid w:val="00522589"/>
    <w:rsid w:val="00524545"/>
    <w:rsid w:val="00524C06"/>
    <w:rsid w:val="00525066"/>
    <w:rsid w:val="005255BF"/>
    <w:rsid w:val="005257DE"/>
    <w:rsid w:val="00527200"/>
    <w:rsid w:val="00527A42"/>
    <w:rsid w:val="00530157"/>
    <w:rsid w:val="0053155B"/>
    <w:rsid w:val="00531DEC"/>
    <w:rsid w:val="00531EBE"/>
    <w:rsid w:val="00532F8B"/>
    <w:rsid w:val="00533737"/>
    <w:rsid w:val="005346C1"/>
    <w:rsid w:val="00535454"/>
    <w:rsid w:val="00535B79"/>
    <w:rsid w:val="00535BD8"/>
    <w:rsid w:val="00535D7C"/>
    <w:rsid w:val="00536579"/>
    <w:rsid w:val="00536C1E"/>
    <w:rsid w:val="0054343A"/>
    <w:rsid w:val="00543974"/>
    <w:rsid w:val="00543EBF"/>
    <w:rsid w:val="00544ABA"/>
    <w:rsid w:val="0054593A"/>
    <w:rsid w:val="005467FB"/>
    <w:rsid w:val="00546AE9"/>
    <w:rsid w:val="00547989"/>
    <w:rsid w:val="00550C82"/>
    <w:rsid w:val="00551320"/>
    <w:rsid w:val="005518A4"/>
    <w:rsid w:val="00552768"/>
    <w:rsid w:val="00552935"/>
    <w:rsid w:val="00553127"/>
    <w:rsid w:val="005537D5"/>
    <w:rsid w:val="00553FDB"/>
    <w:rsid w:val="00554BE7"/>
    <w:rsid w:val="005569A6"/>
    <w:rsid w:val="00556D68"/>
    <w:rsid w:val="00557173"/>
    <w:rsid w:val="0055724C"/>
    <w:rsid w:val="005576A1"/>
    <w:rsid w:val="00557A64"/>
    <w:rsid w:val="00557CEB"/>
    <w:rsid w:val="005605C0"/>
    <w:rsid w:val="00560D23"/>
    <w:rsid w:val="005615D8"/>
    <w:rsid w:val="005621BF"/>
    <w:rsid w:val="005626D6"/>
    <w:rsid w:val="005638D4"/>
    <w:rsid w:val="005656ED"/>
    <w:rsid w:val="00566544"/>
    <w:rsid w:val="00566608"/>
    <w:rsid w:val="00566C83"/>
    <w:rsid w:val="005671E0"/>
    <w:rsid w:val="005700FE"/>
    <w:rsid w:val="00570E24"/>
    <w:rsid w:val="00572760"/>
    <w:rsid w:val="00572CE8"/>
    <w:rsid w:val="005733CC"/>
    <w:rsid w:val="005741AD"/>
    <w:rsid w:val="005743DE"/>
    <w:rsid w:val="0057483D"/>
    <w:rsid w:val="00574F3F"/>
    <w:rsid w:val="0057562C"/>
    <w:rsid w:val="005759F6"/>
    <w:rsid w:val="00575E3E"/>
    <w:rsid w:val="005765F5"/>
    <w:rsid w:val="00576D6C"/>
    <w:rsid w:val="00577A2E"/>
    <w:rsid w:val="00580E48"/>
    <w:rsid w:val="00580F0A"/>
    <w:rsid w:val="00581246"/>
    <w:rsid w:val="005825D4"/>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2DCF"/>
    <w:rsid w:val="00593AB9"/>
    <w:rsid w:val="00594ABB"/>
    <w:rsid w:val="00594D1C"/>
    <w:rsid w:val="00594E36"/>
    <w:rsid w:val="00594F0A"/>
    <w:rsid w:val="0059525E"/>
    <w:rsid w:val="00595887"/>
    <w:rsid w:val="005961F7"/>
    <w:rsid w:val="00596B9C"/>
    <w:rsid w:val="00597298"/>
    <w:rsid w:val="005A054D"/>
    <w:rsid w:val="005A0A46"/>
    <w:rsid w:val="005A10B9"/>
    <w:rsid w:val="005A11EA"/>
    <w:rsid w:val="005A1362"/>
    <w:rsid w:val="005A269F"/>
    <w:rsid w:val="005A305E"/>
    <w:rsid w:val="005A30BB"/>
    <w:rsid w:val="005A3161"/>
    <w:rsid w:val="005A3887"/>
    <w:rsid w:val="005A7CFB"/>
    <w:rsid w:val="005A7FC5"/>
    <w:rsid w:val="005B0542"/>
    <w:rsid w:val="005B15E0"/>
    <w:rsid w:val="005B2225"/>
    <w:rsid w:val="005B2799"/>
    <w:rsid w:val="005B2B77"/>
    <w:rsid w:val="005B3D4A"/>
    <w:rsid w:val="005B4D87"/>
    <w:rsid w:val="005B4FF5"/>
    <w:rsid w:val="005B6087"/>
    <w:rsid w:val="005B6A86"/>
    <w:rsid w:val="005B7DD1"/>
    <w:rsid w:val="005C00A0"/>
    <w:rsid w:val="005C213C"/>
    <w:rsid w:val="005C28FA"/>
    <w:rsid w:val="005C37FF"/>
    <w:rsid w:val="005C40F4"/>
    <w:rsid w:val="005C43BE"/>
    <w:rsid w:val="005C44F3"/>
    <w:rsid w:val="005C56D6"/>
    <w:rsid w:val="005C6593"/>
    <w:rsid w:val="005C712D"/>
    <w:rsid w:val="005C7C75"/>
    <w:rsid w:val="005D0E4F"/>
    <w:rsid w:val="005D1E32"/>
    <w:rsid w:val="005D206B"/>
    <w:rsid w:val="005D22B7"/>
    <w:rsid w:val="005D2BDE"/>
    <w:rsid w:val="005D3B97"/>
    <w:rsid w:val="005D3D76"/>
    <w:rsid w:val="005D4578"/>
    <w:rsid w:val="005D4EFA"/>
    <w:rsid w:val="005D55BA"/>
    <w:rsid w:val="005D5ADB"/>
    <w:rsid w:val="005D648A"/>
    <w:rsid w:val="005D77AA"/>
    <w:rsid w:val="005D7E0D"/>
    <w:rsid w:val="005E234A"/>
    <w:rsid w:val="005E35CC"/>
    <w:rsid w:val="005E3706"/>
    <w:rsid w:val="005E371E"/>
    <w:rsid w:val="005E3DA5"/>
    <w:rsid w:val="005E53F9"/>
    <w:rsid w:val="005E65FC"/>
    <w:rsid w:val="005E775D"/>
    <w:rsid w:val="005F027A"/>
    <w:rsid w:val="005F0A43"/>
    <w:rsid w:val="005F19CB"/>
    <w:rsid w:val="005F27BF"/>
    <w:rsid w:val="005F3A2E"/>
    <w:rsid w:val="005F4171"/>
    <w:rsid w:val="005F46D6"/>
    <w:rsid w:val="005F4DD6"/>
    <w:rsid w:val="005F50D8"/>
    <w:rsid w:val="005F53A1"/>
    <w:rsid w:val="005F6B77"/>
    <w:rsid w:val="005F7487"/>
    <w:rsid w:val="006002C7"/>
    <w:rsid w:val="00600709"/>
    <w:rsid w:val="00600F95"/>
    <w:rsid w:val="00601839"/>
    <w:rsid w:val="00602759"/>
    <w:rsid w:val="0060277A"/>
    <w:rsid w:val="00602B7C"/>
    <w:rsid w:val="00603312"/>
    <w:rsid w:val="00604BDA"/>
    <w:rsid w:val="00604DA9"/>
    <w:rsid w:val="00604DC7"/>
    <w:rsid w:val="00604E47"/>
    <w:rsid w:val="00604F89"/>
    <w:rsid w:val="00605042"/>
    <w:rsid w:val="00605441"/>
    <w:rsid w:val="006055A5"/>
    <w:rsid w:val="006066CB"/>
    <w:rsid w:val="00606970"/>
    <w:rsid w:val="00606A20"/>
    <w:rsid w:val="006072C6"/>
    <w:rsid w:val="00607A2E"/>
    <w:rsid w:val="00607D59"/>
    <w:rsid w:val="00612290"/>
    <w:rsid w:val="006130F7"/>
    <w:rsid w:val="00613AF8"/>
    <w:rsid w:val="00613B7C"/>
    <w:rsid w:val="00613D8E"/>
    <w:rsid w:val="006142E0"/>
    <w:rsid w:val="006146A9"/>
    <w:rsid w:val="006148D8"/>
    <w:rsid w:val="00616112"/>
    <w:rsid w:val="006205CA"/>
    <w:rsid w:val="00621287"/>
    <w:rsid w:val="00621F53"/>
    <w:rsid w:val="006222D5"/>
    <w:rsid w:val="00622E2A"/>
    <w:rsid w:val="00623089"/>
    <w:rsid w:val="0062308E"/>
    <w:rsid w:val="006234C4"/>
    <w:rsid w:val="006244C9"/>
    <w:rsid w:val="006245F6"/>
    <w:rsid w:val="0062475D"/>
    <w:rsid w:val="0062495F"/>
    <w:rsid w:val="0062660B"/>
    <w:rsid w:val="00626AD1"/>
    <w:rsid w:val="006304BC"/>
    <w:rsid w:val="00630DCE"/>
    <w:rsid w:val="00631123"/>
    <w:rsid w:val="0063120A"/>
    <w:rsid w:val="0063150B"/>
    <w:rsid w:val="00631585"/>
    <w:rsid w:val="00631AD4"/>
    <w:rsid w:val="00632466"/>
    <w:rsid w:val="006328DF"/>
    <w:rsid w:val="00634ACF"/>
    <w:rsid w:val="00635035"/>
    <w:rsid w:val="0063580D"/>
    <w:rsid w:val="00635CAE"/>
    <w:rsid w:val="00637240"/>
    <w:rsid w:val="00643406"/>
    <w:rsid w:val="006434A8"/>
    <w:rsid w:val="00643660"/>
    <w:rsid w:val="00650139"/>
    <w:rsid w:val="00652756"/>
    <w:rsid w:val="00652AD8"/>
    <w:rsid w:val="00652B79"/>
    <w:rsid w:val="006533C3"/>
    <w:rsid w:val="00654068"/>
    <w:rsid w:val="006548EE"/>
    <w:rsid w:val="00654B38"/>
    <w:rsid w:val="00654B83"/>
    <w:rsid w:val="00655061"/>
    <w:rsid w:val="0065510C"/>
    <w:rsid w:val="00655B63"/>
    <w:rsid w:val="006571F6"/>
    <w:rsid w:val="00657D0A"/>
    <w:rsid w:val="006618CC"/>
    <w:rsid w:val="00662111"/>
    <w:rsid w:val="00662118"/>
    <w:rsid w:val="006623D7"/>
    <w:rsid w:val="006638AD"/>
    <w:rsid w:val="00666CDA"/>
    <w:rsid w:val="0066732C"/>
    <w:rsid w:val="0066797E"/>
    <w:rsid w:val="006679F5"/>
    <w:rsid w:val="00667B77"/>
    <w:rsid w:val="00670B37"/>
    <w:rsid w:val="006716DA"/>
    <w:rsid w:val="006728ED"/>
    <w:rsid w:val="006732B1"/>
    <w:rsid w:val="006738A5"/>
    <w:rsid w:val="00673C33"/>
    <w:rsid w:val="0067446F"/>
    <w:rsid w:val="006746A4"/>
    <w:rsid w:val="00674B54"/>
    <w:rsid w:val="00675558"/>
    <w:rsid w:val="00675611"/>
    <w:rsid w:val="00675A60"/>
    <w:rsid w:val="0067684C"/>
    <w:rsid w:val="0067697E"/>
    <w:rsid w:val="00677443"/>
    <w:rsid w:val="0067769A"/>
    <w:rsid w:val="006806A3"/>
    <w:rsid w:val="006806A6"/>
    <w:rsid w:val="00681211"/>
    <w:rsid w:val="00681B36"/>
    <w:rsid w:val="00682E14"/>
    <w:rsid w:val="0068436C"/>
    <w:rsid w:val="00684CB8"/>
    <w:rsid w:val="0068545E"/>
    <w:rsid w:val="00685FD4"/>
    <w:rsid w:val="0068624F"/>
    <w:rsid w:val="00686612"/>
    <w:rsid w:val="0068661E"/>
    <w:rsid w:val="00687AEA"/>
    <w:rsid w:val="00690A49"/>
    <w:rsid w:val="00690BB6"/>
    <w:rsid w:val="00691A57"/>
    <w:rsid w:val="00691B30"/>
    <w:rsid w:val="00692AA9"/>
    <w:rsid w:val="00692BC2"/>
    <w:rsid w:val="00693E1F"/>
    <w:rsid w:val="00693ECB"/>
    <w:rsid w:val="00694765"/>
    <w:rsid w:val="00694797"/>
    <w:rsid w:val="00695887"/>
    <w:rsid w:val="00696F6B"/>
    <w:rsid w:val="0069753F"/>
    <w:rsid w:val="00697733"/>
    <w:rsid w:val="006A254E"/>
    <w:rsid w:val="006A2C30"/>
    <w:rsid w:val="006A301C"/>
    <w:rsid w:val="006A3617"/>
    <w:rsid w:val="006A3E2B"/>
    <w:rsid w:val="006A54F5"/>
    <w:rsid w:val="006A6E17"/>
    <w:rsid w:val="006A79AA"/>
    <w:rsid w:val="006B120D"/>
    <w:rsid w:val="006B17E7"/>
    <w:rsid w:val="006B19E8"/>
    <w:rsid w:val="006B1A18"/>
    <w:rsid w:val="006B1A8A"/>
    <w:rsid w:val="006B1FD5"/>
    <w:rsid w:val="006B302A"/>
    <w:rsid w:val="006B4E9F"/>
    <w:rsid w:val="006B555A"/>
    <w:rsid w:val="006B600A"/>
    <w:rsid w:val="006B6635"/>
    <w:rsid w:val="006B7651"/>
    <w:rsid w:val="006B7D22"/>
    <w:rsid w:val="006B7D2C"/>
    <w:rsid w:val="006C1019"/>
    <w:rsid w:val="006C1CD8"/>
    <w:rsid w:val="006C2BB5"/>
    <w:rsid w:val="006C2BEE"/>
    <w:rsid w:val="006C3AD8"/>
    <w:rsid w:val="006C4516"/>
    <w:rsid w:val="006C455E"/>
    <w:rsid w:val="006C4E39"/>
    <w:rsid w:val="006C5958"/>
    <w:rsid w:val="006C5B4F"/>
    <w:rsid w:val="006C643C"/>
    <w:rsid w:val="006C6E3A"/>
    <w:rsid w:val="006C6F0D"/>
    <w:rsid w:val="006C6FD7"/>
    <w:rsid w:val="006D00DB"/>
    <w:rsid w:val="006D0361"/>
    <w:rsid w:val="006D037D"/>
    <w:rsid w:val="006D16B0"/>
    <w:rsid w:val="006D2182"/>
    <w:rsid w:val="006D2444"/>
    <w:rsid w:val="006D254B"/>
    <w:rsid w:val="006D289B"/>
    <w:rsid w:val="006D29DA"/>
    <w:rsid w:val="006D3BE1"/>
    <w:rsid w:val="006D48FC"/>
    <w:rsid w:val="006D62BC"/>
    <w:rsid w:val="006D6450"/>
    <w:rsid w:val="006D6939"/>
    <w:rsid w:val="006D7EB0"/>
    <w:rsid w:val="006E0138"/>
    <w:rsid w:val="006E0BB0"/>
    <w:rsid w:val="006E1170"/>
    <w:rsid w:val="006E12C3"/>
    <w:rsid w:val="006E2529"/>
    <w:rsid w:val="006E45F3"/>
    <w:rsid w:val="006E4A2F"/>
    <w:rsid w:val="006E4ED4"/>
    <w:rsid w:val="006E5E19"/>
    <w:rsid w:val="006E61C3"/>
    <w:rsid w:val="006E777B"/>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A98"/>
    <w:rsid w:val="00712C42"/>
    <w:rsid w:val="00713DE4"/>
    <w:rsid w:val="007143BB"/>
    <w:rsid w:val="00714C47"/>
    <w:rsid w:val="0071516A"/>
    <w:rsid w:val="007158E7"/>
    <w:rsid w:val="00716462"/>
    <w:rsid w:val="00721084"/>
    <w:rsid w:val="00721262"/>
    <w:rsid w:val="00721D9B"/>
    <w:rsid w:val="00722121"/>
    <w:rsid w:val="007224B9"/>
    <w:rsid w:val="00722F94"/>
    <w:rsid w:val="00723AA7"/>
    <w:rsid w:val="0072432E"/>
    <w:rsid w:val="00726036"/>
    <w:rsid w:val="00726279"/>
    <w:rsid w:val="00726A9B"/>
    <w:rsid w:val="00726F8B"/>
    <w:rsid w:val="00727530"/>
    <w:rsid w:val="00727BC3"/>
    <w:rsid w:val="00730505"/>
    <w:rsid w:val="00731E7C"/>
    <w:rsid w:val="00732404"/>
    <w:rsid w:val="00732773"/>
    <w:rsid w:val="007329EF"/>
    <w:rsid w:val="0073327A"/>
    <w:rsid w:val="00734EBE"/>
    <w:rsid w:val="00736AF7"/>
    <w:rsid w:val="00736DD8"/>
    <w:rsid w:val="00737721"/>
    <w:rsid w:val="0074076A"/>
    <w:rsid w:val="00741AF4"/>
    <w:rsid w:val="00741DCC"/>
    <w:rsid w:val="0074203A"/>
    <w:rsid w:val="007427B5"/>
    <w:rsid w:val="00742865"/>
    <w:rsid w:val="0074296C"/>
    <w:rsid w:val="00742C83"/>
    <w:rsid w:val="0074360F"/>
    <w:rsid w:val="00744A64"/>
    <w:rsid w:val="00744D47"/>
    <w:rsid w:val="00744EA0"/>
    <w:rsid w:val="0074508C"/>
    <w:rsid w:val="0074638D"/>
    <w:rsid w:val="00746484"/>
    <w:rsid w:val="0074704F"/>
    <w:rsid w:val="00747F48"/>
    <w:rsid w:val="00747F4C"/>
    <w:rsid w:val="00751091"/>
    <w:rsid w:val="007511DE"/>
    <w:rsid w:val="007515CB"/>
    <w:rsid w:val="00751B83"/>
    <w:rsid w:val="00753000"/>
    <w:rsid w:val="00753BE5"/>
    <w:rsid w:val="00754359"/>
    <w:rsid w:val="00754411"/>
    <w:rsid w:val="00754BD9"/>
    <w:rsid w:val="00754E7A"/>
    <w:rsid w:val="0075540C"/>
    <w:rsid w:val="00755DB1"/>
    <w:rsid w:val="007574FC"/>
    <w:rsid w:val="00760975"/>
    <w:rsid w:val="00761FDA"/>
    <w:rsid w:val="007621FF"/>
    <w:rsid w:val="007634E3"/>
    <w:rsid w:val="00763FC4"/>
    <w:rsid w:val="00764194"/>
    <w:rsid w:val="00765ED3"/>
    <w:rsid w:val="0076681D"/>
    <w:rsid w:val="00766A65"/>
    <w:rsid w:val="007671F5"/>
    <w:rsid w:val="007676B8"/>
    <w:rsid w:val="0077175C"/>
    <w:rsid w:val="00771870"/>
    <w:rsid w:val="00771BF9"/>
    <w:rsid w:val="00771E19"/>
    <w:rsid w:val="00772F8A"/>
    <w:rsid w:val="007739C6"/>
    <w:rsid w:val="00774889"/>
    <w:rsid w:val="00774FF5"/>
    <w:rsid w:val="007750B3"/>
    <w:rsid w:val="00775223"/>
    <w:rsid w:val="00775368"/>
    <w:rsid w:val="00775F76"/>
    <w:rsid w:val="00776AEA"/>
    <w:rsid w:val="00777BA0"/>
    <w:rsid w:val="007803BD"/>
    <w:rsid w:val="00780E1E"/>
    <w:rsid w:val="007811DC"/>
    <w:rsid w:val="007820FA"/>
    <w:rsid w:val="0078285F"/>
    <w:rsid w:val="00783207"/>
    <w:rsid w:val="00783E1D"/>
    <w:rsid w:val="0078483B"/>
    <w:rsid w:val="00784EED"/>
    <w:rsid w:val="00785900"/>
    <w:rsid w:val="00786958"/>
    <w:rsid w:val="00786A2A"/>
    <w:rsid w:val="00786E71"/>
    <w:rsid w:val="0079162F"/>
    <w:rsid w:val="00794924"/>
    <w:rsid w:val="007953DC"/>
    <w:rsid w:val="007A0BC2"/>
    <w:rsid w:val="007A1F44"/>
    <w:rsid w:val="007A23FF"/>
    <w:rsid w:val="007A295B"/>
    <w:rsid w:val="007A2A11"/>
    <w:rsid w:val="007A3424"/>
    <w:rsid w:val="007A35EF"/>
    <w:rsid w:val="007A43A2"/>
    <w:rsid w:val="007A4C1D"/>
    <w:rsid w:val="007A4D04"/>
    <w:rsid w:val="007A7A96"/>
    <w:rsid w:val="007B03AF"/>
    <w:rsid w:val="007B13D7"/>
    <w:rsid w:val="007B1543"/>
    <w:rsid w:val="007B1AC0"/>
    <w:rsid w:val="007B270A"/>
    <w:rsid w:val="007B2D3B"/>
    <w:rsid w:val="007B4CAD"/>
    <w:rsid w:val="007B52CD"/>
    <w:rsid w:val="007B61F1"/>
    <w:rsid w:val="007B7DC1"/>
    <w:rsid w:val="007B7EDB"/>
    <w:rsid w:val="007C0B5F"/>
    <w:rsid w:val="007C1910"/>
    <w:rsid w:val="007C19AD"/>
    <w:rsid w:val="007C3598"/>
    <w:rsid w:val="007C3EF8"/>
    <w:rsid w:val="007C3FA8"/>
    <w:rsid w:val="007C68DA"/>
    <w:rsid w:val="007C7120"/>
    <w:rsid w:val="007D229A"/>
    <w:rsid w:val="007D2F44"/>
    <w:rsid w:val="007D2F4D"/>
    <w:rsid w:val="007D4178"/>
    <w:rsid w:val="007D4B9B"/>
    <w:rsid w:val="007D4D33"/>
    <w:rsid w:val="007D53F4"/>
    <w:rsid w:val="007D7175"/>
    <w:rsid w:val="007E0DAB"/>
    <w:rsid w:val="007E1369"/>
    <w:rsid w:val="007E1A1B"/>
    <w:rsid w:val="007E1A88"/>
    <w:rsid w:val="007E3A23"/>
    <w:rsid w:val="007E4C88"/>
    <w:rsid w:val="007E585E"/>
    <w:rsid w:val="007E6D64"/>
    <w:rsid w:val="007E6DFE"/>
    <w:rsid w:val="007E7DDF"/>
    <w:rsid w:val="007F0C2D"/>
    <w:rsid w:val="007F11C8"/>
    <w:rsid w:val="007F1CFB"/>
    <w:rsid w:val="007F220B"/>
    <w:rsid w:val="007F27DD"/>
    <w:rsid w:val="007F2DF6"/>
    <w:rsid w:val="007F5027"/>
    <w:rsid w:val="007F5D7C"/>
    <w:rsid w:val="007F6880"/>
    <w:rsid w:val="007F76B4"/>
    <w:rsid w:val="008001B4"/>
    <w:rsid w:val="00800769"/>
    <w:rsid w:val="0080079F"/>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2954"/>
    <w:rsid w:val="0082466F"/>
    <w:rsid w:val="00824FDF"/>
    <w:rsid w:val="00825125"/>
    <w:rsid w:val="008251CF"/>
    <w:rsid w:val="008257CC"/>
    <w:rsid w:val="008274BF"/>
    <w:rsid w:val="00830DC3"/>
    <w:rsid w:val="00831555"/>
    <w:rsid w:val="00831F52"/>
    <w:rsid w:val="00832111"/>
    <w:rsid w:val="00832154"/>
    <w:rsid w:val="00832F5C"/>
    <w:rsid w:val="0083424B"/>
    <w:rsid w:val="008359E0"/>
    <w:rsid w:val="00835BCA"/>
    <w:rsid w:val="00835BCF"/>
    <w:rsid w:val="00836684"/>
    <w:rsid w:val="008376F6"/>
    <w:rsid w:val="00837D5B"/>
    <w:rsid w:val="00840607"/>
    <w:rsid w:val="00841CD2"/>
    <w:rsid w:val="00841F39"/>
    <w:rsid w:val="00842B77"/>
    <w:rsid w:val="0084309F"/>
    <w:rsid w:val="00845799"/>
    <w:rsid w:val="00845C12"/>
    <w:rsid w:val="008469D9"/>
    <w:rsid w:val="00846DC0"/>
    <w:rsid w:val="008474A7"/>
    <w:rsid w:val="008506B6"/>
    <w:rsid w:val="00850AE0"/>
    <w:rsid w:val="00851670"/>
    <w:rsid w:val="008524D2"/>
    <w:rsid w:val="00852E19"/>
    <w:rsid w:val="008539D2"/>
    <w:rsid w:val="00856833"/>
    <w:rsid w:val="00856840"/>
    <w:rsid w:val="0086087C"/>
    <w:rsid w:val="00860D8E"/>
    <w:rsid w:val="0086275E"/>
    <w:rsid w:val="00863530"/>
    <w:rsid w:val="00864440"/>
    <w:rsid w:val="00864D76"/>
    <w:rsid w:val="008650FC"/>
    <w:rsid w:val="00865618"/>
    <w:rsid w:val="00866EB3"/>
    <w:rsid w:val="0086701A"/>
    <w:rsid w:val="00867BD2"/>
    <w:rsid w:val="008712FD"/>
    <w:rsid w:val="008716A1"/>
    <w:rsid w:val="008725D4"/>
    <w:rsid w:val="00872792"/>
    <w:rsid w:val="00872D3F"/>
    <w:rsid w:val="008733E4"/>
    <w:rsid w:val="00873F15"/>
    <w:rsid w:val="00874096"/>
    <w:rsid w:val="008756A4"/>
    <w:rsid w:val="00875F73"/>
    <w:rsid w:val="00880F30"/>
    <w:rsid w:val="008833E8"/>
    <w:rsid w:val="00886079"/>
    <w:rsid w:val="00887B48"/>
    <w:rsid w:val="0089045C"/>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5AE8"/>
    <w:rsid w:val="008A73B2"/>
    <w:rsid w:val="008B043F"/>
    <w:rsid w:val="008B0808"/>
    <w:rsid w:val="008B0AEC"/>
    <w:rsid w:val="008B0B8E"/>
    <w:rsid w:val="008B1E53"/>
    <w:rsid w:val="008B1E5B"/>
    <w:rsid w:val="008B389D"/>
    <w:rsid w:val="008B3C5C"/>
    <w:rsid w:val="008B5299"/>
    <w:rsid w:val="008B5A5F"/>
    <w:rsid w:val="008B5AB0"/>
    <w:rsid w:val="008B6054"/>
    <w:rsid w:val="008B7B08"/>
    <w:rsid w:val="008C13F0"/>
    <w:rsid w:val="008C1F26"/>
    <w:rsid w:val="008C2134"/>
    <w:rsid w:val="008C2A3A"/>
    <w:rsid w:val="008C4C7E"/>
    <w:rsid w:val="008C593F"/>
    <w:rsid w:val="008C5C46"/>
    <w:rsid w:val="008C5D88"/>
    <w:rsid w:val="008C6184"/>
    <w:rsid w:val="008C785E"/>
    <w:rsid w:val="008D0AFB"/>
    <w:rsid w:val="008D0DD1"/>
    <w:rsid w:val="008D1511"/>
    <w:rsid w:val="008D32DF"/>
    <w:rsid w:val="008D35E9"/>
    <w:rsid w:val="008D3959"/>
    <w:rsid w:val="008D3966"/>
    <w:rsid w:val="008D4352"/>
    <w:rsid w:val="008D60BC"/>
    <w:rsid w:val="008D6D7B"/>
    <w:rsid w:val="008D7856"/>
    <w:rsid w:val="008D7EB7"/>
    <w:rsid w:val="008E0EB8"/>
    <w:rsid w:val="008E10A6"/>
    <w:rsid w:val="008E1271"/>
    <w:rsid w:val="008E1B0A"/>
    <w:rsid w:val="008E2251"/>
    <w:rsid w:val="008E24B3"/>
    <w:rsid w:val="008E24CA"/>
    <w:rsid w:val="008E2F6E"/>
    <w:rsid w:val="008E37B0"/>
    <w:rsid w:val="008E38AD"/>
    <w:rsid w:val="008E3EEC"/>
    <w:rsid w:val="008E52D1"/>
    <w:rsid w:val="008E5BF2"/>
    <w:rsid w:val="008E5C81"/>
    <w:rsid w:val="008E63C1"/>
    <w:rsid w:val="008F0A38"/>
    <w:rsid w:val="008F0F84"/>
    <w:rsid w:val="008F1014"/>
    <w:rsid w:val="008F11C9"/>
    <w:rsid w:val="008F23D8"/>
    <w:rsid w:val="008F2FD5"/>
    <w:rsid w:val="008F37E5"/>
    <w:rsid w:val="008F48C2"/>
    <w:rsid w:val="008F5840"/>
    <w:rsid w:val="008F5EEF"/>
    <w:rsid w:val="008F66FE"/>
    <w:rsid w:val="008F72CC"/>
    <w:rsid w:val="008F72CD"/>
    <w:rsid w:val="0090279C"/>
    <w:rsid w:val="00903702"/>
    <w:rsid w:val="00903802"/>
    <w:rsid w:val="0090631C"/>
    <w:rsid w:val="0090696D"/>
    <w:rsid w:val="00906CD6"/>
    <w:rsid w:val="00906E4D"/>
    <w:rsid w:val="00906F31"/>
    <w:rsid w:val="009073D9"/>
    <w:rsid w:val="009078B3"/>
    <w:rsid w:val="00907A77"/>
    <w:rsid w:val="00907E00"/>
    <w:rsid w:val="0091088D"/>
    <w:rsid w:val="00910FC9"/>
    <w:rsid w:val="0091291A"/>
    <w:rsid w:val="00913612"/>
    <w:rsid w:val="0091366A"/>
    <w:rsid w:val="00913824"/>
    <w:rsid w:val="00915757"/>
    <w:rsid w:val="009159B3"/>
    <w:rsid w:val="00916181"/>
    <w:rsid w:val="009204C5"/>
    <w:rsid w:val="0092113A"/>
    <w:rsid w:val="0092180D"/>
    <w:rsid w:val="009221FE"/>
    <w:rsid w:val="009232C9"/>
    <w:rsid w:val="009233C2"/>
    <w:rsid w:val="00923608"/>
    <w:rsid w:val="009238E5"/>
    <w:rsid w:val="00923F12"/>
    <w:rsid w:val="00924FF8"/>
    <w:rsid w:val="00925BA8"/>
    <w:rsid w:val="00926DA7"/>
    <w:rsid w:val="00927F8B"/>
    <w:rsid w:val="00930250"/>
    <w:rsid w:val="0093094D"/>
    <w:rsid w:val="009328C7"/>
    <w:rsid w:val="009336EC"/>
    <w:rsid w:val="00933F56"/>
    <w:rsid w:val="00934C13"/>
    <w:rsid w:val="00935228"/>
    <w:rsid w:val="009355A2"/>
    <w:rsid w:val="00935F9E"/>
    <w:rsid w:val="00936D98"/>
    <w:rsid w:val="00942C80"/>
    <w:rsid w:val="00942DAC"/>
    <w:rsid w:val="00943197"/>
    <w:rsid w:val="009435F2"/>
    <w:rsid w:val="00945180"/>
    <w:rsid w:val="0094590C"/>
    <w:rsid w:val="009461A5"/>
    <w:rsid w:val="00946355"/>
    <w:rsid w:val="009468B7"/>
    <w:rsid w:val="00946E66"/>
    <w:rsid w:val="0094724E"/>
    <w:rsid w:val="00947973"/>
    <w:rsid w:val="00947BE6"/>
    <w:rsid w:val="0095048D"/>
    <w:rsid w:val="0095088A"/>
    <w:rsid w:val="00950B15"/>
    <w:rsid w:val="00951ADB"/>
    <w:rsid w:val="00951DA3"/>
    <w:rsid w:val="00952402"/>
    <w:rsid w:val="0095380C"/>
    <w:rsid w:val="00954353"/>
    <w:rsid w:val="00954F13"/>
    <w:rsid w:val="00955C0A"/>
    <w:rsid w:val="00955C4F"/>
    <w:rsid w:val="00957A2E"/>
    <w:rsid w:val="00961540"/>
    <w:rsid w:val="0096355D"/>
    <w:rsid w:val="009657F1"/>
    <w:rsid w:val="0096625D"/>
    <w:rsid w:val="009709F8"/>
    <w:rsid w:val="00970AB1"/>
    <w:rsid w:val="00972929"/>
    <w:rsid w:val="00972F91"/>
    <w:rsid w:val="00973827"/>
    <w:rsid w:val="009742D3"/>
    <w:rsid w:val="00977BA7"/>
    <w:rsid w:val="00981768"/>
    <w:rsid w:val="0098194F"/>
    <w:rsid w:val="009826C8"/>
    <w:rsid w:val="009836E4"/>
    <w:rsid w:val="0098412F"/>
    <w:rsid w:val="00985752"/>
    <w:rsid w:val="00985F28"/>
    <w:rsid w:val="00986149"/>
    <w:rsid w:val="00986176"/>
    <w:rsid w:val="00986E7F"/>
    <w:rsid w:val="009872D1"/>
    <w:rsid w:val="00987536"/>
    <w:rsid w:val="00990BD5"/>
    <w:rsid w:val="009917E7"/>
    <w:rsid w:val="0099196F"/>
    <w:rsid w:val="00992B98"/>
    <w:rsid w:val="0099359F"/>
    <w:rsid w:val="00994871"/>
    <w:rsid w:val="00994E08"/>
    <w:rsid w:val="009951F9"/>
    <w:rsid w:val="00995C95"/>
    <w:rsid w:val="00995E85"/>
    <w:rsid w:val="00996468"/>
    <w:rsid w:val="009966D3"/>
    <w:rsid w:val="00996876"/>
    <w:rsid w:val="00996FFA"/>
    <w:rsid w:val="009973F1"/>
    <w:rsid w:val="009973F3"/>
    <w:rsid w:val="009A010D"/>
    <w:rsid w:val="009A07D6"/>
    <w:rsid w:val="009A0C6F"/>
    <w:rsid w:val="009A14EF"/>
    <w:rsid w:val="009A2443"/>
    <w:rsid w:val="009A2DF9"/>
    <w:rsid w:val="009A3A86"/>
    <w:rsid w:val="009A4869"/>
    <w:rsid w:val="009A5935"/>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3A6E"/>
    <w:rsid w:val="009D4C1F"/>
    <w:rsid w:val="009D5BAB"/>
    <w:rsid w:val="009D634F"/>
    <w:rsid w:val="009D6A0A"/>
    <w:rsid w:val="009E058F"/>
    <w:rsid w:val="009E0A9E"/>
    <w:rsid w:val="009E19A2"/>
    <w:rsid w:val="009E3AFD"/>
    <w:rsid w:val="009E3CDD"/>
    <w:rsid w:val="009E4B16"/>
    <w:rsid w:val="009E5C60"/>
    <w:rsid w:val="009E64DB"/>
    <w:rsid w:val="009E6628"/>
    <w:rsid w:val="009E6794"/>
    <w:rsid w:val="009E6937"/>
    <w:rsid w:val="009E7189"/>
    <w:rsid w:val="009E7648"/>
    <w:rsid w:val="009E7E46"/>
    <w:rsid w:val="009E7FC1"/>
    <w:rsid w:val="009F01E1"/>
    <w:rsid w:val="009F0B4D"/>
    <w:rsid w:val="009F1096"/>
    <w:rsid w:val="009F150E"/>
    <w:rsid w:val="009F27AD"/>
    <w:rsid w:val="009F3455"/>
    <w:rsid w:val="009F3FB5"/>
    <w:rsid w:val="009F521F"/>
    <w:rsid w:val="009F553C"/>
    <w:rsid w:val="009F59F8"/>
    <w:rsid w:val="009F7DAF"/>
    <w:rsid w:val="00A005B0"/>
    <w:rsid w:val="00A01F17"/>
    <w:rsid w:val="00A022A5"/>
    <w:rsid w:val="00A03A22"/>
    <w:rsid w:val="00A03EDB"/>
    <w:rsid w:val="00A04634"/>
    <w:rsid w:val="00A046B6"/>
    <w:rsid w:val="00A06119"/>
    <w:rsid w:val="00A0689F"/>
    <w:rsid w:val="00A07613"/>
    <w:rsid w:val="00A07A48"/>
    <w:rsid w:val="00A108EE"/>
    <w:rsid w:val="00A10BB8"/>
    <w:rsid w:val="00A1200D"/>
    <w:rsid w:val="00A137E4"/>
    <w:rsid w:val="00A14813"/>
    <w:rsid w:val="00A1566A"/>
    <w:rsid w:val="00A165BF"/>
    <w:rsid w:val="00A172E8"/>
    <w:rsid w:val="00A179FF"/>
    <w:rsid w:val="00A17B23"/>
    <w:rsid w:val="00A2019E"/>
    <w:rsid w:val="00A21A36"/>
    <w:rsid w:val="00A232B9"/>
    <w:rsid w:val="00A2469F"/>
    <w:rsid w:val="00A25294"/>
    <w:rsid w:val="00A254EE"/>
    <w:rsid w:val="00A25BE7"/>
    <w:rsid w:val="00A26534"/>
    <w:rsid w:val="00A27008"/>
    <w:rsid w:val="00A27CDF"/>
    <w:rsid w:val="00A309C6"/>
    <w:rsid w:val="00A30B43"/>
    <w:rsid w:val="00A30C71"/>
    <w:rsid w:val="00A30D13"/>
    <w:rsid w:val="00A30F0D"/>
    <w:rsid w:val="00A314F9"/>
    <w:rsid w:val="00A319D0"/>
    <w:rsid w:val="00A32316"/>
    <w:rsid w:val="00A3277F"/>
    <w:rsid w:val="00A33172"/>
    <w:rsid w:val="00A331B8"/>
    <w:rsid w:val="00A334EF"/>
    <w:rsid w:val="00A3432B"/>
    <w:rsid w:val="00A346BA"/>
    <w:rsid w:val="00A34C67"/>
    <w:rsid w:val="00A34D62"/>
    <w:rsid w:val="00A3611D"/>
    <w:rsid w:val="00A36339"/>
    <w:rsid w:val="00A366E4"/>
    <w:rsid w:val="00A41678"/>
    <w:rsid w:val="00A4376F"/>
    <w:rsid w:val="00A4549F"/>
    <w:rsid w:val="00A45B9B"/>
    <w:rsid w:val="00A462FE"/>
    <w:rsid w:val="00A501C9"/>
    <w:rsid w:val="00A50506"/>
    <w:rsid w:val="00A52B9A"/>
    <w:rsid w:val="00A533FF"/>
    <w:rsid w:val="00A53F55"/>
    <w:rsid w:val="00A5417B"/>
    <w:rsid w:val="00A54599"/>
    <w:rsid w:val="00A54B82"/>
    <w:rsid w:val="00A55BE9"/>
    <w:rsid w:val="00A55CFA"/>
    <w:rsid w:val="00A569D4"/>
    <w:rsid w:val="00A57815"/>
    <w:rsid w:val="00A57F1A"/>
    <w:rsid w:val="00A60163"/>
    <w:rsid w:val="00A6038D"/>
    <w:rsid w:val="00A60CF0"/>
    <w:rsid w:val="00A61429"/>
    <w:rsid w:val="00A61514"/>
    <w:rsid w:val="00A61645"/>
    <w:rsid w:val="00A62080"/>
    <w:rsid w:val="00A630A2"/>
    <w:rsid w:val="00A632B8"/>
    <w:rsid w:val="00A63BF3"/>
    <w:rsid w:val="00A64942"/>
    <w:rsid w:val="00A64C47"/>
    <w:rsid w:val="00A65911"/>
    <w:rsid w:val="00A6643C"/>
    <w:rsid w:val="00A67544"/>
    <w:rsid w:val="00A7075B"/>
    <w:rsid w:val="00A70C10"/>
    <w:rsid w:val="00A71CE6"/>
    <w:rsid w:val="00A71D23"/>
    <w:rsid w:val="00A7333A"/>
    <w:rsid w:val="00A73D0D"/>
    <w:rsid w:val="00A74A92"/>
    <w:rsid w:val="00A75CC1"/>
    <w:rsid w:val="00A75E88"/>
    <w:rsid w:val="00A76477"/>
    <w:rsid w:val="00A770E7"/>
    <w:rsid w:val="00A8056E"/>
    <w:rsid w:val="00A80EEF"/>
    <w:rsid w:val="00A8125F"/>
    <w:rsid w:val="00A81A36"/>
    <w:rsid w:val="00A82D58"/>
    <w:rsid w:val="00A8399D"/>
    <w:rsid w:val="00A83E3D"/>
    <w:rsid w:val="00A8443A"/>
    <w:rsid w:val="00A8479C"/>
    <w:rsid w:val="00A8557B"/>
    <w:rsid w:val="00A85A05"/>
    <w:rsid w:val="00A86D63"/>
    <w:rsid w:val="00A87797"/>
    <w:rsid w:val="00A90E72"/>
    <w:rsid w:val="00A91454"/>
    <w:rsid w:val="00A922A2"/>
    <w:rsid w:val="00A9327B"/>
    <w:rsid w:val="00A93778"/>
    <w:rsid w:val="00A93975"/>
    <w:rsid w:val="00A93B69"/>
    <w:rsid w:val="00A9447D"/>
    <w:rsid w:val="00A963C7"/>
    <w:rsid w:val="00AA1626"/>
    <w:rsid w:val="00AA1C25"/>
    <w:rsid w:val="00AA3233"/>
    <w:rsid w:val="00AA3947"/>
    <w:rsid w:val="00AA3DB7"/>
    <w:rsid w:val="00AA51F5"/>
    <w:rsid w:val="00AA5E3B"/>
    <w:rsid w:val="00AA68B4"/>
    <w:rsid w:val="00AB0543"/>
    <w:rsid w:val="00AB0AC9"/>
    <w:rsid w:val="00AB185A"/>
    <w:rsid w:val="00AB1BA7"/>
    <w:rsid w:val="00AB1E04"/>
    <w:rsid w:val="00AB29CF"/>
    <w:rsid w:val="00AB2BB8"/>
    <w:rsid w:val="00AB3113"/>
    <w:rsid w:val="00AB348A"/>
    <w:rsid w:val="00AB3F38"/>
    <w:rsid w:val="00AB43EC"/>
    <w:rsid w:val="00AB4BF4"/>
    <w:rsid w:val="00AB5ADF"/>
    <w:rsid w:val="00AB5E57"/>
    <w:rsid w:val="00AB725F"/>
    <w:rsid w:val="00AB764E"/>
    <w:rsid w:val="00AC0705"/>
    <w:rsid w:val="00AC109B"/>
    <w:rsid w:val="00AC33A0"/>
    <w:rsid w:val="00AC502D"/>
    <w:rsid w:val="00AC74DA"/>
    <w:rsid w:val="00AC7A2B"/>
    <w:rsid w:val="00AC7C25"/>
    <w:rsid w:val="00AD0A51"/>
    <w:rsid w:val="00AD0B37"/>
    <w:rsid w:val="00AD11F7"/>
    <w:rsid w:val="00AD1715"/>
    <w:rsid w:val="00AD1DB7"/>
    <w:rsid w:val="00AD2852"/>
    <w:rsid w:val="00AD3976"/>
    <w:rsid w:val="00AD4D2A"/>
    <w:rsid w:val="00AD542F"/>
    <w:rsid w:val="00AD5E87"/>
    <w:rsid w:val="00AD7305"/>
    <w:rsid w:val="00AD7E64"/>
    <w:rsid w:val="00AE0C56"/>
    <w:rsid w:val="00AE149E"/>
    <w:rsid w:val="00AE22F2"/>
    <w:rsid w:val="00AE29FC"/>
    <w:rsid w:val="00AE2F3F"/>
    <w:rsid w:val="00AE3B4E"/>
    <w:rsid w:val="00AE5158"/>
    <w:rsid w:val="00AE59EC"/>
    <w:rsid w:val="00AE67B3"/>
    <w:rsid w:val="00AE7864"/>
    <w:rsid w:val="00AE7949"/>
    <w:rsid w:val="00AF25D5"/>
    <w:rsid w:val="00AF30FB"/>
    <w:rsid w:val="00AF3DBB"/>
    <w:rsid w:val="00AF5194"/>
    <w:rsid w:val="00AF53EF"/>
    <w:rsid w:val="00AF73C3"/>
    <w:rsid w:val="00AF795C"/>
    <w:rsid w:val="00B00752"/>
    <w:rsid w:val="00B0166E"/>
    <w:rsid w:val="00B01BBA"/>
    <w:rsid w:val="00B026C1"/>
    <w:rsid w:val="00B02B9C"/>
    <w:rsid w:val="00B0353B"/>
    <w:rsid w:val="00B040B2"/>
    <w:rsid w:val="00B10558"/>
    <w:rsid w:val="00B1073A"/>
    <w:rsid w:val="00B10C36"/>
    <w:rsid w:val="00B1187D"/>
    <w:rsid w:val="00B14924"/>
    <w:rsid w:val="00B156A9"/>
    <w:rsid w:val="00B15F83"/>
    <w:rsid w:val="00B160FF"/>
    <w:rsid w:val="00B16322"/>
    <w:rsid w:val="00B1662E"/>
    <w:rsid w:val="00B16A6F"/>
    <w:rsid w:val="00B17993"/>
    <w:rsid w:val="00B22C0D"/>
    <w:rsid w:val="00B23AF4"/>
    <w:rsid w:val="00B23C15"/>
    <w:rsid w:val="00B2508D"/>
    <w:rsid w:val="00B25762"/>
    <w:rsid w:val="00B25B40"/>
    <w:rsid w:val="00B25FDE"/>
    <w:rsid w:val="00B26754"/>
    <w:rsid w:val="00B26AB0"/>
    <w:rsid w:val="00B26AD2"/>
    <w:rsid w:val="00B26CA2"/>
    <w:rsid w:val="00B30B4E"/>
    <w:rsid w:val="00B31246"/>
    <w:rsid w:val="00B31470"/>
    <w:rsid w:val="00B326FF"/>
    <w:rsid w:val="00B340AA"/>
    <w:rsid w:val="00B34A9F"/>
    <w:rsid w:val="00B34B80"/>
    <w:rsid w:val="00B35CDA"/>
    <w:rsid w:val="00B37D97"/>
    <w:rsid w:val="00B411B6"/>
    <w:rsid w:val="00B411BD"/>
    <w:rsid w:val="00B41559"/>
    <w:rsid w:val="00B418E8"/>
    <w:rsid w:val="00B42285"/>
    <w:rsid w:val="00B4274B"/>
    <w:rsid w:val="00B435B1"/>
    <w:rsid w:val="00B4367F"/>
    <w:rsid w:val="00B438BA"/>
    <w:rsid w:val="00B44F99"/>
    <w:rsid w:val="00B45876"/>
    <w:rsid w:val="00B51542"/>
    <w:rsid w:val="00B51D1D"/>
    <w:rsid w:val="00B52272"/>
    <w:rsid w:val="00B5310E"/>
    <w:rsid w:val="00B54ACC"/>
    <w:rsid w:val="00B54DCB"/>
    <w:rsid w:val="00B55AC2"/>
    <w:rsid w:val="00B560C9"/>
    <w:rsid w:val="00B56533"/>
    <w:rsid w:val="00B56CFC"/>
    <w:rsid w:val="00B57777"/>
    <w:rsid w:val="00B57A17"/>
    <w:rsid w:val="00B57C24"/>
    <w:rsid w:val="00B61BE2"/>
    <w:rsid w:val="00B61E5E"/>
    <w:rsid w:val="00B625AD"/>
    <w:rsid w:val="00B6266F"/>
    <w:rsid w:val="00B62E0B"/>
    <w:rsid w:val="00B63C32"/>
    <w:rsid w:val="00B64434"/>
    <w:rsid w:val="00B64F6D"/>
    <w:rsid w:val="00B65396"/>
    <w:rsid w:val="00B711CE"/>
    <w:rsid w:val="00B71DC8"/>
    <w:rsid w:val="00B72825"/>
    <w:rsid w:val="00B7452D"/>
    <w:rsid w:val="00B746C6"/>
    <w:rsid w:val="00B75A1F"/>
    <w:rsid w:val="00B7604C"/>
    <w:rsid w:val="00B76435"/>
    <w:rsid w:val="00B7652C"/>
    <w:rsid w:val="00B766BF"/>
    <w:rsid w:val="00B76908"/>
    <w:rsid w:val="00B76FA6"/>
    <w:rsid w:val="00B80910"/>
    <w:rsid w:val="00B818F4"/>
    <w:rsid w:val="00B81BC9"/>
    <w:rsid w:val="00B8222F"/>
    <w:rsid w:val="00B82501"/>
    <w:rsid w:val="00B82615"/>
    <w:rsid w:val="00B83444"/>
    <w:rsid w:val="00B836ED"/>
    <w:rsid w:val="00B853BE"/>
    <w:rsid w:val="00B86476"/>
    <w:rsid w:val="00B86A3D"/>
    <w:rsid w:val="00B875C7"/>
    <w:rsid w:val="00B90D10"/>
    <w:rsid w:val="00B90FE5"/>
    <w:rsid w:val="00B919AD"/>
    <w:rsid w:val="00B91A2B"/>
    <w:rsid w:val="00B92225"/>
    <w:rsid w:val="00B93204"/>
    <w:rsid w:val="00B94E17"/>
    <w:rsid w:val="00B95390"/>
    <w:rsid w:val="00B957FE"/>
    <w:rsid w:val="00B95F02"/>
    <w:rsid w:val="00B96BEF"/>
    <w:rsid w:val="00B96FC0"/>
    <w:rsid w:val="00B97260"/>
    <w:rsid w:val="00B97A69"/>
    <w:rsid w:val="00BA0632"/>
    <w:rsid w:val="00BA0AAA"/>
    <w:rsid w:val="00BA0DFB"/>
    <w:rsid w:val="00BA0E00"/>
    <w:rsid w:val="00BA1BAB"/>
    <w:rsid w:val="00BA2FEF"/>
    <w:rsid w:val="00BA6CF6"/>
    <w:rsid w:val="00BB003C"/>
    <w:rsid w:val="00BB1548"/>
    <w:rsid w:val="00BB1CE7"/>
    <w:rsid w:val="00BB2FD3"/>
    <w:rsid w:val="00BB2FDF"/>
    <w:rsid w:val="00BB2FFF"/>
    <w:rsid w:val="00BB3028"/>
    <w:rsid w:val="00BB3B12"/>
    <w:rsid w:val="00BB52A9"/>
    <w:rsid w:val="00BB5FCB"/>
    <w:rsid w:val="00BB604B"/>
    <w:rsid w:val="00BB7C75"/>
    <w:rsid w:val="00BC00EC"/>
    <w:rsid w:val="00BC08C5"/>
    <w:rsid w:val="00BC12FB"/>
    <w:rsid w:val="00BC1C3C"/>
    <w:rsid w:val="00BC307F"/>
    <w:rsid w:val="00BC3159"/>
    <w:rsid w:val="00BC3257"/>
    <w:rsid w:val="00BC33D6"/>
    <w:rsid w:val="00BC39DB"/>
    <w:rsid w:val="00BC3A32"/>
    <w:rsid w:val="00BC3B07"/>
    <w:rsid w:val="00BC3BB6"/>
    <w:rsid w:val="00BC46EF"/>
    <w:rsid w:val="00BC5CF7"/>
    <w:rsid w:val="00BC6FD6"/>
    <w:rsid w:val="00BC7D73"/>
    <w:rsid w:val="00BD008E"/>
    <w:rsid w:val="00BD0296"/>
    <w:rsid w:val="00BD2F3B"/>
    <w:rsid w:val="00BD3372"/>
    <w:rsid w:val="00BD42D0"/>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452"/>
    <w:rsid w:val="00BE7C4D"/>
    <w:rsid w:val="00BE7F6A"/>
    <w:rsid w:val="00BF0274"/>
    <w:rsid w:val="00BF08C4"/>
    <w:rsid w:val="00BF0946"/>
    <w:rsid w:val="00BF0BAF"/>
    <w:rsid w:val="00BF19CE"/>
    <w:rsid w:val="00BF1B3C"/>
    <w:rsid w:val="00BF2B6F"/>
    <w:rsid w:val="00BF351A"/>
    <w:rsid w:val="00BF3914"/>
    <w:rsid w:val="00BF49B1"/>
    <w:rsid w:val="00BF5552"/>
    <w:rsid w:val="00BF72ED"/>
    <w:rsid w:val="00BF73F2"/>
    <w:rsid w:val="00C01671"/>
    <w:rsid w:val="00C02419"/>
    <w:rsid w:val="00C02766"/>
    <w:rsid w:val="00C036F2"/>
    <w:rsid w:val="00C03782"/>
    <w:rsid w:val="00C03EE8"/>
    <w:rsid w:val="00C0525F"/>
    <w:rsid w:val="00C05BEC"/>
    <w:rsid w:val="00C0640C"/>
    <w:rsid w:val="00C06E7D"/>
    <w:rsid w:val="00C10932"/>
    <w:rsid w:val="00C1112B"/>
    <w:rsid w:val="00C11A88"/>
    <w:rsid w:val="00C12012"/>
    <w:rsid w:val="00C12874"/>
    <w:rsid w:val="00C12BC1"/>
    <w:rsid w:val="00C132DE"/>
    <w:rsid w:val="00C13BDA"/>
    <w:rsid w:val="00C13FFD"/>
    <w:rsid w:val="00C14632"/>
    <w:rsid w:val="00C14851"/>
    <w:rsid w:val="00C15E88"/>
    <w:rsid w:val="00C1606F"/>
    <w:rsid w:val="00C16C30"/>
    <w:rsid w:val="00C20A00"/>
    <w:rsid w:val="00C20C1C"/>
    <w:rsid w:val="00C21673"/>
    <w:rsid w:val="00C21C7A"/>
    <w:rsid w:val="00C23130"/>
    <w:rsid w:val="00C24795"/>
    <w:rsid w:val="00C24B80"/>
    <w:rsid w:val="00C255A5"/>
    <w:rsid w:val="00C2584B"/>
    <w:rsid w:val="00C25942"/>
    <w:rsid w:val="00C25DD9"/>
    <w:rsid w:val="00C2663F"/>
    <w:rsid w:val="00C26DB8"/>
    <w:rsid w:val="00C26F9C"/>
    <w:rsid w:val="00C27DDF"/>
    <w:rsid w:val="00C3400F"/>
    <w:rsid w:val="00C34B64"/>
    <w:rsid w:val="00C34C36"/>
    <w:rsid w:val="00C352B3"/>
    <w:rsid w:val="00C3534C"/>
    <w:rsid w:val="00C3654C"/>
    <w:rsid w:val="00C36BF5"/>
    <w:rsid w:val="00C36DBC"/>
    <w:rsid w:val="00C376BA"/>
    <w:rsid w:val="00C40373"/>
    <w:rsid w:val="00C4082D"/>
    <w:rsid w:val="00C40AE6"/>
    <w:rsid w:val="00C411AF"/>
    <w:rsid w:val="00C4138D"/>
    <w:rsid w:val="00C41E3A"/>
    <w:rsid w:val="00C4304C"/>
    <w:rsid w:val="00C43315"/>
    <w:rsid w:val="00C452F5"/>
    <w:rsid w:val="00C4598F"/>
    <w:rsid w:val="00C46555"/>
    <w:rsid w:val="00C46B15"/>
    <w:rsid w:val="00C46F7D"/>
    <w:rsid w:val="00C47902"/>
    <w:rsid w:val="00C479B5"/>
    <w:rsid w:val="00C50242"/>
    <w:rsid w:val="00C5034D"/>
    <w:rsid w:val="00C5050E"/>
    <w:rsid w:val="00C50E99"/>
    <w:rsid w:val="00C52744"/>
    <w:rsid w:val="00C52B2D"/>
    <w:rsid w:val="00C53EB3"/>
    <w:rsid w:val="00C54109"/>
    <w:rsid w:val="00C5415B"/>
    <w:rsid w:val="00C542D4"/>
    <w:rsid w:val="00C54D71"/>
    <w:rsid w:val="00C563F5"/>
    <w:rsid w:val="00C570F7"/>
    <w:rsid w:val="00C5778A"/>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4D02"/>
    <w:rsid w:val="00C8646D"/>
    <w:rsid w:val="00C87246"/>
    <w:rsid w:val="00C87A51"/>
    <w:rsid w:val="00C91DE3"/>
    <w:rsid w:val="00C92242"/>
    <w:rsid w:val="00C92C7F"/>
    <w:rsid w:val="00C9369D"/>
    <w:rsid w:val="00C944FA"/>
    <w:rsid w:val="00C95751"/>
    <w:rsid w:val="00C95854"/>
    <w:rsid w:val="00C95EFF"/>
    <w:rsid w:val="00C96E6F"/>
    <w:rsid w:val="00C9768D"/>
    <w:rsid w:val="00C97872"/>
    <w:rsid w:val="00CA0532"/>
    <w:rsid w:val="00CA2241"/>
    <w:rsid w:val="00CA3CDD"/>
    <w:rsid w:val="00CA403B"/>
    <w:rsid w:val="00CA505A"/>
    <w:rsid w:val="00CA59DD"/>
    <w:rsid w:val="00CA5BDD"/>
    <w:rsid w:val="00CA6FDF"/>
    <w:rsid w:val="00CB008E"/>
    <w:rsid w:val="00CB01FA"/>
    <w:rsid w:val="00CB060F"/>
    <w:rsid w:val="00CB0737"/>
    <w:rsid w:val="00CB097A"/>
    <w:rsid w:val="00CB100F"/>
    <w:rsid w:val="00CB26EC"/>
    <w:rsid w:val="00CB2D2A"/>
    <w:rsid w:val="00CB496A"/>
    <w:rsid w:val="00CB51C7"/>
    <w:rsid w:val="00CB5B1E"/>
    <w:rsid w:val="00CB787A"/>
    <w:rsid w:val="00CB7999"/>
    <w:rsid w:val="00CC0C4A"/>
    <w:rsid w:val="00CC0C69"/>
    <w:rsid w:val="00CC17F0"/>
    <w:rsid w:val="00CC1853"/>
    <w:rsid w:val="00CC1FAE"/>
    <w:rsid w:val="00CC3A23"/>
    <w:rsid w:val="00CC42CB"/>
    <w:rsid w:val="00CC737C"/>
    <w:rsid w:val="00CD087D"/>
    <w:rsid w:val="00CD0F5D"/>
    <w:rsid w:val="00CD1C0B"/>
    <w:rsid w:val="00CD239A"/>
    <w:rsid w:val="00CD5512"/>
    <w:rsid w:val="00CD5CC3"/>
    <w:rsid w:val="00CD6E3D"/>
    <w:rsid w:val="00CD71AB"/>
    <w:rsid w:val="00CD7F33"/>
    <w:rsid w:val="00CE0109"/>
    <w:rsid w:val="00CE1FC5"/>
    <w:rsid w:val="00CE2E2C"/>
    <w:rsid w:val="00CE338D"/>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297"/>
    <w:rsid w:val="00D004FA"/>
    <w:rsid w:val="00D01B21"/>
    <w:rsid w:val="00D01E2F"/>
    <w:rsid w:val="00D01E7C"/>
    <w:rsid w:val="00D023D1"/>
    <w:rsid w:val="00D03102"/>
    <w:rsid w:val="00D03727"/>
    <w:rsid w:val="00D0378A"/>
    <w:rsid w:val="00D05132"/>
    <w:rsid w:val="00D05689"/>
    <w:rsid w:val="00D05EA9"/>
    <w:rsid w:val="00D071F8"/>
    <w:rsid w:val="00D07252"/>
    <w:rsid w:val="00D074F4"/>
    <w:rsid w:val="00D07CE1"/>
    <w:rsid w:val="00D1026A"/>
    <w:rsid w:val="00D107CF"/>
    <w:rsid w:val="00D10C4F"/>
    <w:rsid w:val="00D11B0B"/>
    <w:rsid w:val="00D12293"/>
    <w:rsid w:val="00D14236"/>
    <w:rsid w:val="00D14553"/>
    <w:rsid w:val="00D14A4B"/>
    <w:rsid w:val="00D14DB1"/>
    <w:rsid w:val="00D15F43"/>
    <w:rsid w:val="00D16E87"/>
    <w:rsid w:val="00D20B8B"/>
    <w:rsid w:val="00D2162C"/>
    <w:rsid w:val="00D21A3C"/>
    <w:rsid w:val="00D21D8C"/>
    <w:rsid w:val="00D233F1"/>
    <w:rsid w:val="00D256F8"/>
    <w:rsid w:val="00D25A52"/>
    <w:rsid w:val="00D25A78"/>
    <w:rsid w:val="00D2685C"/>
    <w:rsid w:val="00D26A3B"/>
    <w:rsid w:val="00D301E6"/>
    <w:rsid w:val="00D302FD"/>
    <w:rsid w:val="00D3038A"/>
    <w:rsid w:val="00D3098D"/>
    <w:rsid w:val="00D31A02"/>
    <w:rsid w:val="00D3323C"/>
    <w:rsid w:val="00D33456"/>
    <w:rsid w:val="00D33715"/>
    <w:rsid w:val="00D3396F"/>
    <w:rsid w:val="00D33D4D"/>
    <w:rsid w:val="00D3414A"/>
    <w:rsid w:val="00D341A7"/>
    <w:rsid w:val="00D34A0B"/>
    <w:rsid w:val="00D3563F"/>
    <w:rsid w:val="00D36234"/>
    <w:rsid w:val="00D36371"/>
    <w:rsid w:val="00D36736"/>
    <w:rsid w:val="00D36CAF"/>
    <w:rsid w:val="00D417B0"/>
    <w:rsid w:val="00D437D8"/>
    <w:rsid w:val="00D44994"/>
    <w:rsid w:val="00D45DF3"/>
    <w:rsid w:val="00D46174"/>
    <w:rsid w:val="00D472E7"/>
    <w:rsid w:val="00D47DD0"/>
    <w:rsid w:val="00D50183"/>
    <w:rsid w:val="00D51D12"/>
    <w:rsid w:val="00D52FFA"/>
    <w:rsid w:val="00D5362B"/>
    <w:rsid w:val="00D55072"/>
    <w:rsid w:val="00D551B5"/>
    <w:rsid w:val="00D567DB"/>
    <w:rsid w:val="00D56DB2"/>
    <w:rsid w:val="00D5747F"/>
    <w:rsid w:val="00D57495"/>
    <w:rsid w:val="00D574FA"/>
    <w:rsid w:val="00D60C8D"/>
    <w:rsid w:val="00D61374"/>
    <w:rsid w:val="00D6168A"/>
    <w:rsid w:val="00D616A5"/>
    <w:rsid w:val="00D61FF0"/>
    <w:rsid w:val="00D6211D"/>
    <w:rsid w:val="00D62897"/>
    <w:rsid w:val="00D62C97"/>
    <w:rsid w:val="00D63517"/>
    <w:rsid w:val="00D63B75"/>
    <w:rsid w:val="00D650DC"/>
    <w:rsid w:val="00D659B1"/>
    <w:rsid w:val="00D666EB"/>
    <w:rsid w:val="00D66DD3"/>
    <w:rsid w:val="00D66E18"/>
    <w:rsid w:val="00D6734D"/>
    <w:rsid w:val="00D679CF"/>
    <w:rsid w:val="00D679D3"/>
    <w:rsid w:val="00D70392"/>
    <w:rsid w:val="00D703A6"/>
    <w:rsid w:val="00D7356F"/>
    <w:rsid w:val="00D73587"/>
    <w:rsid w:val="00D738D7"/>
    <w:rsid w:val="00D73C5C"/>
    <w:rsid w:val="00D73EBB"/>
    <w:rsid w:val="00D74AD1"/>
    <w:rsid w:val="00D74BCC"/>
    <w:rsid w:val="00D751FB"/>
    <w:rsid w:val="00D754D6"/>
    <w:rsid w:val="00D75F56"/>
    <w:rsid w:val="00D761AA"/>
    <w:rsid w:val="00D76FAE"/>
    <w:rsid w:val="00D777D7"/>
    <w:rsid w:val="00D80AB8"/>
    <w:rsid w:val="00D81792"/>
    <w:rsid w:val="00D819B1"/>
    <w:rsid w:val="00D82494"/>
    <w:rsid w:val="00D82C75"/>
    <w:rsid w:val="00D83AE9"/>
    <w:rsid w:val="00D857B8"/>
    <w:rsid w:val="00D87175"/>
    <w:rsid w:val="00D878F1"/>
    <w:rsid w:val="00D87AA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2EF8"/>
    <w:rsid w:val="00DA3E7A"/>
    <w:rsid w:val="00DA430C"/>
    <w:rsid w:val="00DA47F3"/>
    <w:rsid w:val="00DA615D"/>
    <w:rsid w:val="00DA6598"/>
    <w:rsid w:val="00DA693C"/>
    <w:rsid w:val="00DA6C0F"/>
    <w:rsid w:val="00DA702F"/>
    <w:rsid w:val="00DA7060"/>
    <w:rsid w:val="00DA7F8A"/>
    <w:rsid w:val="00DB0176"/>
    <w:rsid w:val="00DB0404"/>
    <w:rsid w:val="00DB11F8"/>
    <w:rsid w:val="00DB1309"/>
    <w:rsid w:val="00DB18F8"/>
    <w:rsid w:val="00DB1F2A"/>
    <w:rsid w:val="00DB297F"/>
    <w:rsid w:val="00DB3153"/>
    <w:rsid w:val="00DB317A"/>
    <w:rsid w:val="00DB3B82"/>
    <w:rsid w:val="00DB485D"/>
    <w:rsid w:val="00DB65D3"/>
    <w:rsid w:val="00DB6E6C"/>
    <w:rsid w:val="00DB6E80"/>
    <w:rsid w:val="00DC1327"/>
    <w:rsid w:val="00DC1350"/>
    <w:rsid w:val="00DC1C62"/>
    <w:rsid w:val="00DC3237"/>
    <w:rsid w:val="00DC41A4"/>
    <w:rsid w:val="00DC48B7"/>
    <w:rsid w:val="00DC543A"/>
    <w:rsid w:val="00DC5672"/>
    <w:rsid w:val="00DC60A2"/>
    <w:rsid w:val="00DC65FF"/>
    <w:rsid w:val="00DC6600"/>
    <w:rsid w:val="00DC67BD"/>
    <w:rsid w:val="00DC6924"/>
    <w:rsid w:val="00DC71F2"/>
    <w:rsid w:val="00DC72D4"/>
    <w:rsid w:val="00DC7E25"/>
    <w:rsid w:val="00DD0AC9"/>
    <w:rsid w:val="00DD2025"/>
    <w:rsid w:val="00DD22EA"/>
    <w:rsid w:val="00DD23A0"/>
    <w:rsid w:val="00DD2E73"/>
    <w:rsid w:val="00DD3EF5"/>
    <w:rsid w:val="00DD4649"/>
    <w:rsid w:val="00DD51B5"/>
    <w:rsid w:val="00DD53FA"/>
    <w:rsid w:val="00DD5F42"/>
    <w:rsid w:val="00DD617B"/>
    <w:rsid w:val="00DD6A17"/>
    <w:rsid w:val="00DE0E59"/>
    <w:rsid w:val="00DE0F6C"/>
    <w:rsid w:val="00DE219B"/>
    <w:rsid w:val="00DE48A0"/>
    <w:rsid w:val="00DE52E3"/>
    <w:rsid w:val="00DE7C00"/>
    <w:rsid w:val="00DF03E9"/>
    <w:rsid w:val="00DF03ED"/>
    <w:rsid w:val="00DF04EE"/>
    <w:rsid w:val="00DF0631"/>
    <w:rsid w:val="00DF0BF4"/>
    <w:rsid w:val="00DF179D"/>
    <w:rsid w:val="00DF1E9C"/>
    <w:rsid w:val="00DF3728"/>
    <w:rsid w:val="00DF4572"/>
    <w:rsid w:val="00DF4658"/>
    <w:rsid w:val="00DF4765"/>
    <w:rsid w:val="00DF6055"/>
    <w:rsid w:val="00DF6C8B"/>
    <w:rsid w:val="00DF6F17"/>
    <w:rsid w:val="00DF78FA"/>
    <w:rsid w:val="00E002F1"/>
    <w:rsid w:val="00E0082C"/>
    <w:rsid w:val="00E01DAA"/>
    <w:rsid w:val="00E023E5"/>
    <w:rsid w:val="00E02432"/>
    <w:rsid w:val="00E04022"/>
    <w:rsid w:val="00E049DE"/>
    <w:rsid w:val="00E05793"/>
    <w:rsid w:val="00E06F35"/>
    <w:rsid w:val="00E0728F"/>
    <w:rsid w:val="00E0755C"/>
    <w:rsid w:val="00E07C88"/>
    <w:rsid w:val="00E137D3"/>
    <w:rsid w:val="00E14513"/>
    <w:rsid w:val="00E14A7E"/>
    <w:rsid w:val="00E151E1"/>
    <w:rsid w:val="00E17619"/>
    <w:rsid w:val="00E17805"/>
    <w:rsid w:val="00E206B4"/>
    <w:rsid w:val="00E20F79"/>
    <w:rsid w:val="00E21278"/>
    <w:rsid w:val="00E22CCD"/>
    <w:rsid w:val="00E23A11"/>
    <w:rsid w:val="00E23FB7"/>
    <w:rsid w:val="00E24A27"/>
    <w:rsid w:val="00E25F89"/>
    <w:rsid w:val="00E30077"/>
    <w:rsid w:val="00E3184D"/>
    <w:rsid w:val="00E32D62"/>
    <w:rsid w:val="00E339DC"/>
    <w:rsid w:val="00E33A44"/>
    <w:rsid w:val="00E33E15"/>
    <w:rsid w:val="00E361B8"/>
    <w:rsid w:val="00E36A1B"/>
    <w:rsid w:val="00E422AF"/>
    <w:rsid w:val="00E429ED"/>
    <w:rsid w:val="00E43A1B"/>
    <w:rsid w:val="00E43F37"/>
    <w:rsid w:val="00E450ED"/>
    <w:rsid w:val="00E4791B"/>
    <w:rsid w:val="00E47C79"/>
    <w:rsid w:val="00E47E31"/>
    <w:rsid w:val="00E50A70"/>
    <w:rsid w:val="00E50AC6"/>
    <w:rsid w:val="00E51DDD"/>
    <w:rsid w:val="00E51FDD"/>
    <w:rsid w:val="00E52435"/>
    <w:rsid w:val="00E53122"/>
    <w:rsid w:val="00E5351B"/>
    <w:rsid w:val="00E53FA9"/>
    <w:rsid w:val="00E5414C"/>
    <w:rsid w:val="00E547B3"/>
    <w:rsid w:val="00E54FA8"/>
    <w:rsid w:val="00E5733D"/>
    <w:rsid w:val="00E57849"/>
    <w:rsid w:val="00E61CC0"/>
    <w:rsid w:val="00E6277B"/>
    <w:rsid w:val="00E64424"/>
    <w:rsid w:val="00E64C99"/>
    <w:rsid w:val="00E64CD3"/>
    <w:rsid w:val="00E65DAA"/>
    <w:rsid w:val="00E6647D"/>
    <w:rsid w:val="00E66FDE"/>
    <w:rsid w:val="00E671C9"/>
    <w:rsid w:val="00E6743F"/>
    <w:rsid w:val="00E6758E"/>
    <w:rsid w:val="00E67E23"/>
    <w:rsid w:val="00E70016"/>
    <w:rsid w:val="00E70BC7"/>
    <w:rsid w:val="00E70FBC"/>
    <w:rsid w:val="00E71DD4"/>
    <w:rsid w:val="00E72C01"/>
    <w:rsid w:val="00E73430"/>
    <w:rsid w:val="00E741AC"/>
    <w:rsid w:val="00E75174"/>
    <w:rsid w:val="00E75EBA"/>
    <w:rsid w:val="00E763B4"/>
    <w:rsid w:val="00E7665A"/>
    <w:rsid w:val="00E76CDC"/>
    <w:rsid w:val="00E77848"/>
    <w:rsid w:val="00E77957"/>
    <w:rsid w:val="00E801CA"/>
    <w:rsid w:val="00E80514"/>
    <w:rsid w:val="00E80E5B"/>
    <w:rsid w:val="00E816A5"/>
    <w:rsid w:val="00E816C5"/>
    <w:rsid w:val="00E81CE0"/>
    <w:rsid w:val="00E81E7C"/>
    <w:rsid w:val="00E8224D"/>
    <w:rsid w:val="00E8519F"/>
    <w:rsid w:val="00E85CC3"/>
    <w:rsid w:val="00E86108"/>
    <w:rsid w:val="00E8644A"/>
    <w:rsid w:val="00E8657D"/>
    <w:rsid w:val="00E86C86"/>
    <w:rsid w:val="00E873A8"/>
    <w:rsid w:val="00E876FB"/>
    <w:rsid w:val="00E90279"/>
    <w:rsid w:val="00E90635"/>
    <w:rsid w:val="00E909A1"/>
    <w:rsid w:val="00E90BFF"/>
    <w:rsid w:val="00E91F04"/>
    <w:rsid w:val="00E91F35"/>
    <w:rsid w:val="00E95A42"/>
    <w:rsid w:val="00E95BA6"/>
    <w:rsid w:val="00E972E0"/>
    <w:rsid w:val="00E97648"/>
    <w:rsid w:val="00EA0E4A"/>
    <w:rsid w:val="00EA1A54"/>
    <w:rsid w:val="00EA2226"/>
    <w:rsid w:val="00EA26FC"/>
    <w:rsid w:val="00EA3B5A"/>
    <w:rsid w:val="00EA3C66"/>
    <w:rsid w:val="00EA410E"/>
    <w:rsid w:val="00EA4FD1"/>
    <w:rsid w:val="00EA53C2"/>
    <w:rsid w:val="00EA5695"/>
    <w:rsid w:val="00EA5B0A"/>
    <w:rsid w:val="00EA65AD"/>
    <w:rsid w:val="00EA7FCF"/>
    <w:rsid w:val="00EB0CA3"/>
    <w:rsid w:val="00EB104F"/>
    <w:rsid w:val="00EB1B27"/>
    <w:rsid w:val="00EB1DA8"/>
    <w:rsid w:val="00EB4CFF"/>
    <w:rsid w:val="00EB5476"/>
    <w:rsid w:val="00EB5BE4"/>
    <w:rsid w:val="00EB5EB0"/>
    <w:rsid w:val="00EB6278"/>
    <w:rsid w:val="00EB70B0"/>
    <w:rsid w:val="00EB7633"/>
    <w:rsid w:val="00EB7736"/>
    <w:rsid w:val="00EB7EE8"/>
    <w:rsid w:val="00EC2E2D"/>
    <w:rsid w:val="00EC4316"/>
    <w:rsid w:val="00EC462B"/>
    <w:rsid w:val="00EC4723"/>
    <w:rsid w:val="00EC56E0"/>
    <w:rsid w:val="00EC6057"/>
    <w:rsid w:val="00EC6847"/>
    <w:rsid w:val="00EC7DB6"/>
    <w:rsid w:val="00ED162F"/>
    <w:rsid w:val="00ED2E52"/>
    <w:rsid w:val="00ED3024"/>
    <w:rsid w:val="00ED5FE4"/>
    <w:rsid w:val="00ED6DB5"/>
    <w:rsid w:val="00ED7183"/>
    <w:rsid w:val="00ED71C5"/>
    <w:rsid w:val="00EE0054"/>
    <w:rsid w:val="00EE16FA"/>
    <w:rsid w:val="00EE359B"/>
    <w:rsid w:val="00EE3C42"/>
    <w:rsid w:val="00EE3D4F"/>
    <w:rsid w:val="00EE534D"/>
    <w:rsid w:val="00EE5560"/>
    <w:rsid w:val="00EE6F1E"/>
    <w:rsid w:val="00EF0348"/>
    <w:rsid w:val="00EF10B7"/>
    <w:rsid w:val="00EF1F9C"/>
    <w:rsid w:val="00EF4366"/>
    <w:rsid w:val="00EF4AFF"/>
    <w:rsid w:val="00EF4CD6"/>
    <w:rsid w:val="00EF55A0"/>
    <w:rsid w:val="00EF5987"/>
    <w:rsid w:val="00EF63D1"/>
    <w:rsid w:val="00EF6513"/>
    <w:rsid w:val="00EF6683"/>
    <w:rsid w:val="00EF7002"/>
    <w:rsid w:val="00EF769B"/>
    <w:rsid w:val="00F01C02"/>
    <w:rsid w:val="00F027BA"/>
    <w:rsid w:val="00F032CE"/>
    <w:rsid w:val="00F03BC7"/>
    <w:rsid w:val="00F03E79"/>
    <w:rsid w:val="00F05546"/>
    <w:rsid w:val="00F05D4E"/>
    <w:rsid w:val="00F0628D"/>
    <w:rsid w:val="00F06651"/>
    <w:rsid w:val="00F06F94"/>
    <w:rsid w:val="00F07DE6"/>
    <w:rsid w:val="00F1056C"/>
    <w:rsid w:val="00F107F1"/>
    <w:rsid w:val="00F10FC1"/>
    <w:rsid w:val="00F112FD"/>
    <w:rsid w:val="00F12602"/>
    <w:rsid w:val="00F132BE"/>
    <w:rsid w:val="00F133A1"/>
    <w:rsid w:val="00F13ECD"/>
    <w:rsid w:val="00F155CE"/>
    <w:rsid w:val="00F17EAE"/>
    <w:rsid w:val="00F218D4"/>
    <w:rsid w:val="00F21A86"/>
    <w:rsid w:val="00F2250A"/>
    <w:rsid w:val="00F24788"/>
    <w:rsid w:val="00F2500D"/>
    <w:rsid w:val="00F2640F"/>
    <w:rsid w:val="00F27C34"/>
    <w:rsid w:val="00F27E46"/>
    <w:rsid w:val="00F301C2"/>
    <w:rsid w:val="00F302E1"/>
    <w:rsid w:val="00F314C5"/>
    <w:rsid w:val="00F31B22"/>
    <w:rsid w:val="00F31B49"/>
    <w:rsid w:val="00F32F56"/>
    <w:rsid w:val="00F33D4F"/>
    <w:rsid w:val="00F34CD6"/>
    <w:rsid w:val="00F35873"/>
    <w:rsid w:val="00F35920"/>
    <w:rsid w:val="00F366A5"/>
    <w:rsid w:val="00F36C5F"/>
    <w:rsid w:val="00F37259"/>
    <w:rsid w:val="00F405A4"/>
    <w:rsid w:val="00F41F05"/>
    <w:rsid w:val="00F433BD"/>
    <w:rsid w:val="00F446A7"/>
    <w:rsid w:val="00F44EC5"/>
    <w:rsid w:val="00F46005"/>
    <w:rsid w:val="00F47498"/>
    <w:rsid w:val="00F512B2"/>
    <w:rsid w:val="00F5283D"/>
    <w:rsid w:val="00F52ABA"/>
    <w:rsid w:val="00F52BC7"/>
    <w:rsid w:val="00F53674"/>
    <w:rsid w:val="00F53BF4"/>
    <w:rsid w:val="00F54266"/>
    <w:rsid w:val="00F55043"/>
    <w:rsid w:val="00F56DCF"/>
    <w:rsid w:val="00F57034"/>
    <w:rsid w:val="00F60BE9"/>
    <w:rsid w:val="00F61F00"/>
    <w:rsid w:val="00F61FD8"/>
    <w:rsid w:val="00F62DBF"/>
    <w:rsid w:val="00F641FC"/>
    <w:rsid w:val="00F64501"/>
    <w:rsid w:val="00F647F7"/>
    <w:rsid w:val="00F6583C"/>
    <w:rsid w:val="00F6589A"/>
    <w:rsid w:val="00F6783E"/>
    <w:rsid w:val="00F70DBE"/>
    <w:rsid w:val="00F70EA5"/>
    <w:rsid w:val="00F71124"/>
    <w:rsid w:val="00F71888"/>
    <w:rsid w:val="00F719CD"/>
    <w:rsid w:val="00F71BB8"/>
    <w:rsid w:val="00F72584"/>
    <w:rsid w:val="00F7290D"/>
    <w:rsid w:val="00F7302F"/>
    <w:rsid w:val="00F732EC"/>
    <w:rsid w:val="00F73D08"/>
    <w:rsid w:val="00F74E50"/>
    <w:rsid w:val="00F7586B"/>
    <w:rsid w:val="00F75F2F"/>
    <w:rsid w:val="00F76445"/>
    <w:rsid w:val="00F76ECC"/>
    <w:rsid w:val="00F80399"/>
    <w:rsid w:val="00F8041D"/>
    <w:rsid w:val="00F812C8"/>
    <w:rsid w:val="00F8132D"/>
    <w:rsid w:val="00F818AE"/>
    <w:rsid w:val="00F81B40"/>
    <w:rsid w:val="00F820C4"/>
    <w:rsid w:val="00F82F47"/>
    <w:rsid w:val="00F83829"/>
    <w:rsid w:val="00F84069"/>
    <w:rsid w:val="00F843D7"/>
    <w:rsid w:val="00F85536"/>
    <w:rsid w:val="00F8657A"/>
    <w:rsid w:val="00F8679A"/>
    <w:rsid w:val="00F86DDA"/>
    <w:rsid w:val="00F87117"/>
    <w:rsid w:val="00F8736C"/>
    <w:rsid w:val="00F87518"/>
    <w:rsid w:val="00F9030E"/>
    <w:rsid w:val="00F90ADB"/>
    <w:rsid w:val="00F90E78"/>
    <w:rsid w:val="00F91209"/>
    <w:rsid w:val="00F91E26"/>
    <w:rsid w:val="00F9221F"/>
    <w:rsid w:val="00F931C7"/>
    <w:rsid w:val="00F93559"/>
    <w:rsid w:val="00F93D72"/>
    <w:rsid w:val="00F93E65"/>
    <w:rsid w:val="00F94070"/>
    <w:rsid w:val="00F94ED5"/>
    <w:rsid w:val="00F950B5"/>
    <w:rsid w:val="00F9513F"/>
    <w:rsid w:val="00F97908"/>
    <w:rsid w:val="00F97B43"/>
    <w:rsid w:val="00FA07F8"/>
    <w:rsid w:val="00FA105C"/>
    <w:rsid w:val="00FA1475"/>
    <w:rsid w:val="00FA148A"/>
    <w:rsid w:val="00FA21F8"/>
    <w:rsid w:val="00FA27C8"/>
    <w:rsid w:val="00FA3B76"/>
    <w:rsid w:val="00FA4111"/>
    <w:rsid w:val="00FA4D66"/>
    <w:rsid w:val="00FA5A4E"/>
    <w:rsid w:val="00FB0082"/>
    <w:rsid w:val="00FB0243"/>
    <w:rsid w:val="00FB1527"/>
    <w:rsid w:val="00FB2537"/>
    <w:rsid w:val="00FB33DC"/>
    <w:rsid w:val="00FB3B76"/>
    <w:rsid w:val="00FB4338"/>
    <w:rsid w:val="00FB477E"/>
    <w:rsid w:val="00FB4C9C"/>
    <w:rsid w:val="00FB6165"/>
    <w:rsid w:val="00FC0150"/>
    <w:rsid w:val="00FC03AB"/>
    <w:rsid w:val="00FC4729"/>
    <w:rsid w:val="00FC4A8C"/>
    <w:rsid w:val="00FC53DB"/>
    <w:rsid w:val="00FC5FC2"/>
    <w:rsid w:val="00FC6177"/>
    <w:rsid w:val="00FC63D1"/>
    <w:rsid w:val="00FC709E"/>
    <w:rsid w:val="00FC7528"/>
    <w:rsid w:val="00FC75C6"/>
    <w:rsid w:val="00FD0572"/>
    <w:rsid w:val="00FD1A97"/>
    <w:rsid w:val="00FD2D7B"/>
    <w:rsid w:val="00FD2ED6"/>
    <w:rsid w:val="00FD342C"/>
    <w:rsid w:val="00FD37F6"/>
    <w:rsid w:val="00FD4589"/>
    <w:rsid w:val="00FD473E"/>
    <w:rsid w:val="00FD7DF9"/>
    <w:rsid w:val="00FE0B51"/>
    <w:rsid w:val="00FE0B78"/>
    <w:rsid w:val="00FE0ED4"/>
    <w:rsid w:val="00FE1DF6"/>
    <w:rsid w:val="00FE1EAB"/>
    <w:rsid w:val="00FE3465"/>
    <w:rsid w:val="00FE53F6"/>
    <w:rsid w:val="00FE67CF"/>
    <w:rsid w:val="00FE6D20"/>
    <w:rsid w:val="00FE6FB9"/>
    <w:rsid w:val="00FE7549"/>
    <w:rsid w:val="00FE7BCC"/>
    <w:rsid w:val="00FF0C9A"/>
    <w:rsid w:val="00FF1002"/>
    <w:rsid w:val="00FF126D"/>
    <w:rsid w:val="00FF2310"/>
    <w:rsid w:val="00FF2E73"/>
    <w:rsid w:val="00FF44AA"/>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uiPriority="35" w:qFormat="1"/>
    <w:lsdException w:name="annotation reference"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9"/>
    <w:qFormat/>
    <w:rsid w:val="007F0C2D"/>
    <w:pPr>
      <w:keepNext/>
      <w:numPr>
        <w:numId w:val="2"/>
      </w:numPr>
      <w:spacing w:before="120"/>
      <w:outlineLvl w:val="0"/>
    </w:pPr>
    <w:rPr>
      <w:b/>
      <w:bCs/>
      <w:sz w:val="28"/>
      <w:szCs w:val="28"/>
    </w:rPr>
  </w:style>
  <w:style w:type="paragraph" w:styleId="Heading2">
    <w:name w:val="heading 2"/>
    <w:aliases w:val="H2,h2"/>
    <w:basedOn w:val="Normal"/>
    <w:next w:val="Normal"/>
    <w:link w:val="Heading2Char"/>
    <w:uiPriority w:val="99"/>
    <w:qFormat/>
    <w:rsid w:val="007F0C2D"/>
    <w:pPr>
      <w:keepNext/>
      <w:numPr>
        <w:ilvl w:val="1"/>
        <w:numId w:val="2"/>
      </w:numPr>
      <w:spacing w:before="120"/>
      <w:outlineLvl w:val="1"/>
    </w:pPr>
    <w:rPr>
      <w:b/>
      <w:bCs/>
      <w:sz w:val="24"/>
    </w:rPr>
  </w:style>
  <w:style w:type="paragraph" w:styleId="Heading3">
    <w:name w:val="heading 3"/>
    <w:aliases w:val="H3,h3"/>
    <w:basedOn w:val="Normal"/>
    <w:next w:val="Normal"/>
    <w:link w:val="Heading3Char"/>
    <w:uiPriority w:val="99"/>
    <w:qFormat/>
    <w:rsid w:val="007F0C2D"/>
    <w:pPr>
      <w:keepNext/>
      <w:numPr>
        <w:ilvl w:val="2"/>
        <w:numId w:val="2"/>
      </w:numPr>
      <w:tabs>
        <w:tab w:val="clear" w:pos="720"/>
      </w:tabs>
      <w:spacing w:before="120"/>
      <w:outlineLvl w:val="2"/>
    </w:pPr>
    <w:rPr>
      <w:b/>
    </w:rPr>
  </w:style>
  <w:style w:type="paragraph" w:styleId="Heading4">
    <w:name w:val="heading 4"/>
    <w:aliases w:val="h4"/>
    <w:basedOn w:val="Normal"/>
    <w:next w:val="Normal"/>
    <w:link w:val="Heading4Char"/>
    <w:uiPriority w:val="99"/>
    <w:qFormat/>
    <w:rsid w:val="007F0C2D"/>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7F0C2D"/>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7F0C2D"/>
    <w:rPr>
      <w:sz w:val="20"/>
      <w:szCs w:val="20"/>
    </w:rPr>
  </w:style>
  <w:style w:type="character" w:customStyle="1" w:styleId="BodyTextChar">
    <w:name w:val="Body Text Char"/>
    <w:basedOn w:val="DefaultParagraphFont"/>
    <w:link w:val="BodyText"/>
    <w:uiPriority w:val="99"/>
    <w:rsid w:val="00CF195E"/>
  </w:style>
  <w:style w:type="character" w:styleId="Hyperlink">
    <w:name w:val="Hyperlink"/>
    <w:basedOn w:val="DefaultParagraphFont"/>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cs="Tahoma"/>
      <w:sz w:val="16"/>
      <w:szCs w:val="16"/>
    </w:rPr>
  </w:style>
  <w:style w:type="paragraph" w:customStyle="1" w:styleId="References">
    <w:name w:val="References"/>
    <w:basedOn w:val="Normal"/>
    <w:rsid w:val="00CF195E"/>
    <w:pPr>
      <w:numPr>
        <w:numId w:val="1"/>
      </w:numPr>
      <w:tabs>
        <w:tab w:val="num" w:pos="540"/>
      </w:tabs>
      <w:adjustRightInd/>
      <w:spacing w:after="60"/>
      <w:ind w:left="540"/>
    </w:pPr>
    <w:rPr>
      <w:sz w:val="20"/>
      <w:szCs w:val="16"/>
    </w:rPr>
  </w:style>
  <w:style w:type="character" w:styleId="FollowedHyperlink">
    <w:name w:val="FollowedHyperlink"/>
    <w:basedOn w:val="DefaultParagraphFont"/>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basedOn w:val="DefaultParagraphFont"/>
    <w:semiHidden/>
    <w:rsid w:val="007F0C2D"/>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aliases w:val="H2 Char,h2 Char"/>
    <w:link w:val="Heading2"/>
    <w:rsid w:val="00F64501"/>
    <w:rPr>
      <w:b/>
      <w:bCs/>
      <w:sz w:val="24"/>
      <w:szCs w:val="22"/>
      <w:lang w:eastAsia="en-US"/>
    </w:rPr>
  </w:style>
  <w:style w:type="character" w:customStyle="1" w:styleId="Heading3Char">
    <w:name w:val="Heading 3 Char"/>
    <w:aliases w:val="H3 Char,h3 Char"/>
    <w:link w:val="Heading3"/>
    <w:rsid w:val="00F64501"/>
    <w:rPr>
      <w:b/>
      <w:sz w:val="22"/>
      <w:szCs w:val="22"/>
      <w:lang w:eastAsia="en-US"/>
    </w:rPr>
  </w:style>
  <w:style w:type="character" w:customStyle="1" w:styleId="Heading4Char">
    <w:name w:val="Heading 4 Char"/>
    <w:aliases w:val="h4 Char"/>
    <w:link w:val="Heading4"/>
    <w:rsid w:val="00F64501"/>
    <w:rPr>
      <w:b/>
      <w:bCs/>
      <w:sz w:val="22"/>
      <w:szCs w:val="28"/>
      <w:lang w:eastAsia="en-US"/>
    </w:rPr>
  </w:style>
  <w:style w:type="character" w:customStyle="1" w:styleId="Heading5Char">
    <w:name w:val="Heading 5 Char"/>
    <w:aliases w:val="h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cs="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eastAsiaTheme="minorEastAsia" w:hAnsi="Trebuchet MS"/>
      <w:b/>
      <w:iCs/>
      <w:caps/>
      <w:color w:val="000000"/>
      <w:sz w:val="56"/>
      <w:szCs w:val="56"/>
      <w:lang w:bidi="en-US"/>
    </w:rPr>
  </w:style>
  <w:style w:type="character" w:customStyle="1" w:styleId="TitleChar">
    <w:name w:val="Title Char"/>
    <w:basedOn w:val="DefaultParagraphFont"/>
    <w:link w:val="Title"/>
    <w:rsid w:val="00F64501"/>
    <w:rPr>
      <w:rFonts w:ascii="Trebuchet MS" w:eastAsiaTheme="minorEastAsia"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eastAsiaTheme="minorEastAsia" w:hAnsi="Trebuchet MS"/>
      <w:iCs/>
      <w:caps/>
      <w:sz w:val="40"/>
      <w:szCs w:val="48"/>
      <w:lang w:bidi="en-US"/>
    </w:rPr>
  </w:style>
  <w:style w:type="character" w:customStyle="1" w:styleId="SubtitleChar">
    <w:name w:val="Subtitle Char"/>
    <w:basedOn w:val="DefaultParagraphFont"/>
    <w:link w:val="Subtitle"/>
    <w:rsid w:val="00F64501"/>
    <w:rPr>
      <w:rFonts w:ascii="Trebuchet MS" w:eastAsiaTheme="minorEastAsia"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eastAsiaTheme="minorEastAsia" w:hAnsi="Trebuchet MS"/>
      <w:sz w:val="20"/>
      <w:szCs w:val="20"/>
    </w:rPr>
  </w:style>
  <w:style w:type="character" w:customStyle="1" w:styleId="NoSpacingChar">
    <w:name w:val="No Spacing Char"/>
    <w:link w:val="KeinLeerraum1"/>
    <w:uiPriority w:val="99"/>
    <w:rsid w:val="00F64501"/>
    <w:rPr>
      <w:rFonts w:ascii="Trebuchet MS" w:eastAsiaTheme="minorEastAsia"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eastAsiaTheme="minorEastAsia"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eastAsiaTheme="minorEastAsia"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Theme="minorEastAsia"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eastAsiaTheme="minorEastAsia"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tabs>
        <w:tab w:val="clear" w:pos="432"/>
      </w:tabs>
      <w:autoSpaceDE/>
      <w:autoSpaceDN/>
      <w:adjustRightInd/>
      <w:snapToGrid/>
      <w:spacing w:before="480" w:after="0"/>
      <w:jc w:val="left"/>
      <w:outlineLvl w:val="9"/>
    </w:pPr>
    <w:rPr>
      <w:rFonts w:ascii="Cambria" w:eastAsiaTheme="minorEastAs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eastAsiaTheme="minorEastAsia" w:hAnsi="Trebuchet MS"/>
      <w:caps/>
      <w:sz w:val="20"/>
      <w:szCs w:val="20"/>
    </w:rPr>
  </w:style>
  <w:style w:type="paragraph" w:styleId="TOCHeading">
    <w:name w:val="TOC Heading"/>
    <w:basedOn w:val="Heading1"/>
    <w:next w:val="Normal"/>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eastAsiaTheme="minorEastAsia"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eastAsiaTheme="minorEastAsia"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Theme="minorEastAsia"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eastAsia="zh-CN"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eastAsiaTheme="minorEastAsia"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eastAsiaTheme="minorEastAsi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eastAsiaTheme="minorEastAsia"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eastAsiaTheme="minorEastAsia"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eastAsiaTheme="minorEastAsia"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eastAsiaTheme="minorEastAsia"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eastAsiaTheme="minorEastAsia" w:hAnsi="Trebuchet MS"/>
      <w:sz w:val="20"/>
      <w:szCs w:val="20"/>
    </w:rPr>
  </w:style>
  <w:style w:type="character" w:styleId="PlaceholderText">
    <w:name w:val="Placeholder Text"/>
    <w:basedOn w:val="DefaultParagraphFon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eastAsiaTheme="minorEastAsia" w:hAnsi="Cambria Math"/>
      <w:sz w:val="20"/>
      <w:szCs w:val="20"/>
      <w:lang w:bidi="en-US"/>
    </w:rPr>
  </w:style>
  <w:style w:type="character" w:customStyle="1" w:styleId="FootnoteTextChar">
    <w:name w:val="Footnote Text Char"/>
    <w:basedOn w:val="DefaultParagraphFont"/>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rFonts w:eastAsiaTheme="minorEastAsia"/>
      <w:sz w:val="24"/>
      <w:szCs w:val="24"/>
    </w:rPr>
  </w:style>
  <w:style w:type="character" w:styleId="CommentReference">
    <w:name w:val="annotation reference"/>
    <w:basedOn w:val="DefaultParagraphFont"/>
    <w:uiPriority w:val="99"/>
    <w:unhideWhenUsed/>
    <w:rsid w:val="00F64501"/>
    <w:rPr>
      <w:sz w:val="16"/>
      <w:szCs w:val="16"/>
    </w:rPr>
  </w:style>
  <w:style w:type="paragraph" w:styleId="CommentText">
    <w:name w:val="annotation text"/>
    <w:basedOn w:val="Normal"/>
    <w:link w:val="CommentTextChar"/>
    <w:uiPriority w:val="99"/>
    <w:unhideWhenUsed/>
    <w:rsid w:val="00F64501"/>
    <w:pPr>
      <w:autoSpaceDE/>
      <w:autoSpaceDN/>
      <w:adjustRightInd/>
      <w:snapToGrid/>
      <w:jc w:val="left"/>
    </w:pPr>
    <w:rPr>
      <w:rFonts w:ascii="Trebuchet MS" w:eastAsiaTheme="minorEastAsia" w:hAnsi="Trebuchet MS"/>
      <w:sz w:val="20"/>
      <w:szCs w:val="20"/>
    </w:rPr>
  </w:style>
  <w:style w:type="character" w:customStyle="1" w:styleId="CommentTextChar">
    <w:name w:val="Comment Text Char"/>
    <w:basedOn w:val="DefaultParagraphFont"/>
    <w:link w:val="CommentText"/>
    <w:uiPriority w:val="99"/>
    <w:rsid w:val="00F64501"/>
    <w:rPr>
      <w:rFonts w:ascii="Trebuchet MS" w:eastAsiaTheme="minorEastAsia"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basedOn w:val="CommentTextChar"/>
    <w:link w:val="CommentSubject"/>
    <w:uiPriority w:val="99"/>
    <w:rsid w:val="00F64501"/>
    <w:rPr>
      <w:rFonts w:ascii="Trebuchet MS" w:eastAsiaTheme="minorEastAsia"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eastAsiaTheme="minorEastAsia"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eastAsiaTheme="minorEastAsia"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lang w:val="en-GB"/>
    </w:rPr>
  </w:style>
  <w:style w:type="character" w:customStyle="1" w:styleId="B1Zchn">
    <w:name w:val="B1 Zchn"/>
    <w:basedOn w:val="DefaultParagraphFont"/>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eastAsiaTheme="minorEastAsia"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eastAsiaTheme="minorEastAsia" w:hAnsi="Arial"/>
      <w:sz w:val="18"/>
      <w:szCs w:val="20"/>
    </w:rPr>
  </w:style>
  <w:style w:type="character" w:customStyle="1" w:styleId="ListParagraphChar">
    <w:name w:val="List Paragraph Char"/>
    <w:basedOn w:val="DefaultParagraphFont"/>
    <w:link w:val="ListParagraph"/>
    <w:uiPriority w:val="34"/>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basedOn w:val="DefaultParagraphFont"/>
    <w:link w:val="Eqn"/>
    <w:rsid w:val="00F64501"/>
    <w:rPr>
      <w:sz w:val="22"/>
      <w:szCs w:val="22"/>
      <w:lang w:eastAsia="ja-JP"/>
    </w:rPr>
  </w:style>
  <w:style w:type="character" w:customStyle="1" w:styleId="Char">
    <w:name w:val="公式排序 Char"/>
    <w:basedOn w:val="Eqn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paragraph" w:customStyle="1" w:styleId="B2">
    <w:name w:val="B2"/>
    <w:basedOn w:val="List2"/>
    <w:link w:val="B2Char"/>
    <w:rsid w:val="006C4E39"/>
    <w:pPr>
      <w:autoSpaceDE/>
      <w:autoSpaceDN/>
      <w:adjustRightInd/>
      <w:snapToGrid/>
      <w:spacing w:after="180"/>
      <w:ind w:left="851" w:hanging="284"/>
      <w:contextualSpacing w:val="0"/>
      <w:jc w:val="left"/>
    </w:pPr>
    <w:rPr>
      <w:rFonts w:eastAsia="MS Mincho"/>
      <w:sz w:val="20"/>
      <w:szCs w:val="20"/>
      <w:lang w:val="en-GB"/>
    </w:rPr>
  </w:style>
  <w:style w:type="character" w:customStyle="1" w:styleId="B2Char">
    <w:name w:val="B2 Char"/>
    <w:basedOn w:val="DefaultParagraphFont"/>
    <w:link w:val="B2"/>
    <w:rsid w:val="006C4E39"/>
    <w:rPr>
      <w:rFonts w:eastAsia="MS Mincho"/>
      <w:lang w:val="en-GB" w:eastAsia="en-US"/>
    </w:rPr>
  </w:style>
  <w:style w:type="paragraph" w:customStyle="1" w:styleId="B3">
    <w:name w:val="B3"/>
    <w:basedOn w:val="List3"/>
    <w:link w:val="B3Char"/>
    <w:rsid w:val="006C4E39"/>
    <w:pPr>
      <w:widowControl w:val="0"/>
      <w:overflowPunct w:val="0"/>
      <w:snapToGrid/>
      <w:spacing w:after="180" w:line="360" w:lineRule="auto"/>
      <w:ind w:left="1135" w:hanging="284"/>
      <w:contextualSpacing w:val="0"/>
      <w:jc w:val="left"/>
      <w:textAlignment w:val="baseline"/>
    </w:pPr>
    <w:rPr>
      <w:snapToGrid w:val="0"/>
      <w:color w:val="000000"/>
      <w:sz w:val="21"/>
      <w:szCs w:val="20"/>
      <w:lang w:val="en-GB" w:eastAsia="ja-JP"/>
    </w:rPr>
  </w:style>
  <w:style w:type="character" w:customStyle="1" w:styleId="B3Char">
    <w:name w:val="B3 Char"/>
    <w:basedOn w:val="DefaultParagraphFont"/>
    <w:link w:val="B3"/>
    <w:rsid w:val="006C4E39"/>
    <w:rPr>
      <w:snapToGrid w:val="0"/>
      <w:color w:val="000000"/>
      <w:sz w:val="21"/>
      <w:lang w:val="en-GB" w:eastAsia="ja-JP"/>
    </w:rPr>
  </w:style>
  <w:style w:type="paragraph" w:styleId="List2">
    <w:name w:val="List 2"/>
    <w:basedOn w:val="Normal"/>
    <w:semiHidden/>
    <w:unhideWhenUsed/>
    <w:rsid w:val="006C4E39"/>
    <w:pPr>
      <w:ind w:left="720" w:hanging="360"/>
      <w:contextualSpacing/>
    </w:pPr>
  </w:style>
  <w:style w:type="paragraph" w:styleId="List3">
    <w:name w:val="List 3"/>
    <w:basedOn w:val="Normal"/>
    <w:semiHidden/>
    <w:unhideWhenUsed/>
    <w:rsid w:val="006C4E39"/>
    <w:pPr>
      <w:ind w:left="1080" w:hanging="360"/>
      <w:contextualSpacing/>
    </w:pPr>
  </w:style>
  <w:style w:type="paragraph" w:customStyle="1" w:styleId="PL">
    <w:name w:val="PL"/>
    <w:semiHidden/>
    <w:rsid w:val="00E42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Doc-text2Char">
    <w:name w:val="Doc-text2 Char"/>
    <w:basedOn w:val="DefaultParagraphFont"/>
    <w:link w:val="Doc-text2"/>
    <w:locked/>
    <w:rsid w:val="00364DA2"/>
    <w:rPr>
      <w:rFonts w:ascii="Arial" w:hAnsi="Arial" w:cs="Arial"/>
    </w:rPr>
  </w:style>
  <w:style w:type="paragraph" w:customStyle="1" w:styleId="Doc-text2">
    <w:name w:val="Doc-text2"/>
    <w:basedOn w:val="Normal"/>
    <w:link w:val="Doc-text2Char"/>
    <w:rsid w:val="00364DA2"/>
    <w:pPr>
      <w:autoSpaceDE/>
      <w:autoSpaceDN/>
      <w:adjustRightInd/>
      <w:snapToGrid/>
      <w:spacing w:after="0"/>
      <w:ind w:left="1622" w:hanging="363"/>
      <w:jc w:val="left"/>
    </w:pPr>
    <w:rPr>
      <w:rFonts w:ascii="Arial" w:hAnsi="Arial" w:cs="Arial"/>
      <w:sz w:val="20"/>
      <w:szCs w:val="20"/>
      <w:lang w:eastAsia="zh-CN"/>
    </w:rPr>
  </w:style>
  <w:style w:type="character" w:customStyle="1" w:styleId="Font-bold">
    <w:name w:val="Font-bold"/>
    <w:rsid w:val="00DD51B5"/>
    <w:rPr>
      <w:b/>
      <w:kern w:val="2"/>
      <w:lang w:val="en-GB" w:eastAsia="zh-CN" w:bidi="ar-SA"/>
    </w:rPr>
  </w:style>
  <w:style w:type="paragraph" w:customStyle="1" w:styleId="Table-Title">
    <w:name w:val="Table-Title"/>
    <w:basedOn w:val="Normal"/>
    <w:rsid w:val="00DD51B5"/>
    <w:pPr>
      <w:autoSpaceDE/>
      <w:autoSpaceDN/>
      <w:adjustRightInd/>
      <w:snapToGrid/>
      <w:spacing w:after="0"/>
      <w:jc w:val="center"/>
    </w:pPr>
    <w:rPr>
      <w:rFonts w:ascii="Arial" w:eastAsia="Calibri" w:hAnsi="Arial"/>
      <w:b/>
      <w:bCs/>
      <w:sz w:val="20"/>
      <w:szCs w:val="20"/>
      <w:lang w:val="en-CA"/>
    </w:rPr>
  </w:style>
  <w:style w:type="paragraph" w:customStyle="1" w:styleId="Table-Text">
    <w:name w:val="Table-Text"/>
    <w:basedOn w:val="Normal"/>
    <w:rsid w:val="00DD51B5"/>
    <w:pPr>
      <w:autoSpaceDE/>
      <w:autoSpaceDN/>
      <w:adjustRightInd/>
      <w:snapToGrid/>
      <w:spacing w:after="0"/>
      <w:jc w:val="left"/>
    </w:pPr>
    <w:rPr>
      <w:rFonts w:eastAsia="Calibri"/>
      <w:sz w:val="20"/>
      <w:szCs w:val="20"/>
      <w:lang w:val="en-CA"/>
    </w:rPr>
  </w:style>
  <w:style w:type="paragraph" w:styleId="DocumentMap">
    <w:name w:val="Document Map"/>
    <w:basedOn w:val="Normal"/>
    <w:link w:val="DocumentMapChar"/>
    <w:semiHidden/>
    <w:unhideWhenUsed/>
    <w:rsid w:val="00060B6C"/>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60B6C"/>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211305577">
      <w:bodyDiv w:val="1"/>
      <w:marLeft w:val="0"/>
      <w:marRight w:val="0"/>
      <w:marTop w:val="0"/>
      <w:marBottom w:val="0"/>
      <w:divBdr>
        <w:top w:val="none" w:sz="0" w:space="0" w:color="auto"/>
        <w:left w:val="none" w:sz="0" w:space="0" w:color="auto"/>
        <w:bottom w:val="none" w:sz="0" w:space="0" w:color="auto"/>
        <w:right w:val="none" w:sz="0" w:space="0" w:color="auto"/>
      </w:divBdr>
      <w:divsChild>
        <w:div w:id="121412203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0390971">
      <w:bodyDiv w:val="1"/>
      <w:marLeft w:val="0"/>
      <w:marRight w:val="0"/>
      <w:marTop w:val="0"/>
      <w:marBottom w:val="0"/>
      <w:divBdr>
        <w:top w:val="none" w:sz="0" w:space="0" w:color="auto"/>
        <w:left w:val="none" w:sz="0" w:space="0" w:color="auto"/>
        <w:bottom w:val="none" w:sz="0" w:space="0" w:color="auto"/>
        <w:right w:val="none" w:sz="0" w:space="0" w:color="auto"/>
      </w:divBdr>
      <w:divsChild>
        <w:div w:id="82571042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7078619">
      <w:bodyDiv w:val="1"/>
      <w:marLeft w:val="0"/>
      <w:marRight w:val="0"/>
      <w:marTop w:val="0"/>
      <w:marBottom w:val="0"/>
      <w:divBdr>
        <w:top w:val="none" w:sz="0" w:space="0" w:color="auto"/>
        <w:left w:val="none" w:sz="0" w:space="0" w:color="auto"/>
        <w:bottom w:val="none" w:sz="0" w:space="0" w:color="auto"/>
        <w:right w:val="none" w:sz="0" w:space="0" w:color="auto"/>
      </w:divBdr>
      <w:divsChild>
        <w:div w:id="604390446">
          <w:marLeft w:val="1166"/>
          <w:marRight w:val="0"/>
          <w:marTop w:val="0"/>
          <w:marBottom w:val="0"/>
          <w:divBdr>
            <w:top w:val="none" w:sz="0" w:space="0" w:color="auto"/>
            <w:left w:val="none" w:sz="0" w:space="0" w:color="auto"/>
            <w:bottom w:val="none" w:sz="0" w:space="0" w:color="auto"/>
            <w:right w:val="none" w:sz="0" w:space="0" w:color="auto"/>
          </w:divBdr>
        </w:div>
        <w:div w:id="1190559444">
          <w:marLeft w:val="1800"/>
          <w:marRight w:val="0"/>
          <w:marTop w:val="0"/>
          <w:marBottom w:val="0"/>
          <w:divBdr>
            <w:top w:val="none" w:sz="0" w:space="0" w:color="auto"/>
            <w:left w:val="none" w:sz="0" w:space="0" w:color="auto"/>
            <w:bottom w:val="none" w:sz="0" w:space="0" w:color="auto"/>
            <w:right w:val="none" w:sz="0" w:space="0" w:color="auto"/>
          </w:divBdr>
        </w:div>
      </w:divsChild>
    </w:div>
    <w:div w:id="863597054">
      <w:bodyDiv w:val="1"/>
      <w:marLeft w:val="0"/>
      <w:marRight w:val="0"/>
      <w:marTop w:val="0"/>
      <w:marBottom w:val="0"/>
      <w:divBdr>
        <w:top w:val="none" w:sz="0" w:space="0" w:color="auto"/>
        <w:left w:val="none" w:sz="0" w:space="0" w:color="auto"/>
        <w:bottom w:val="none" w:sz="0" w:space="0" w:color="auto"/>
        <w:right w:val="none" w:sz="0" w:space="0" w:color="auto"/>
      </w:divBdr>
      <w:divsChild>
        <w:div w:id="674184215">
          <w:marLeft w:val="1800"/>
          <w:marRight w:val="0"/>
          <w:marTop w:val="0"/>
          <w:marBottom w:val="0"/>
          <w:divBdr>
            <w:top w:val="none" w:sz="0" w:space="0" w:color="auto"/>
            <w:left w:val="none" w:sz="0" w:space="0" w:color="auto"/>
            <w:bottom w:val="none" w:sz="0" w:space="0" w:color="auto"/>
            <w:right w:val="none" w:sz="0" w:space="0" w:color="auto"/>
          </w:divBdr>
        </w:div>
        <w:div w:id="1594585383">
          <w:marLeft w:val="2520"/>
          <w:marRight w:val="0"/>
          <w:marTop w:val="0"/>
          <w:marBottom w:val="0"/>
          <w:divBdr>
            <w:top w:val="none" w:sz="0" w:space="0" w:color="auto"/>
            <w:left w:val="none" w:sz="0" w:space="0" w:color="auto"/>
            <w:bottom w:val="none" w:sz="0" w:space="0" w:color="auto"/>
            <w:right w:val="none" w:sz="0" w:space="0" w:color="auto"/>
          </w:divBdr>
        </w:div>
        <w:div w:id="548884754">
          <w:marLeft w:val="2520"/>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37367865">
      <w:bodyDiv w:val="1"/>
      <w:marLeft w:val="0"/>
      <w:marRight w:val="0"/>
      <w:marTop w:val="0"/>
      <w:marBottom w:val="0"/>
      <w:divBdr>
        <w:top w:val="none" w:sz="0" w:space="0" w:color="auto"/>
        <w:left w:val="none" w:sz="0" w:space="0" w:color="auto"/>
        <w:bottom w:val="none" w:sz="0" w:space="0" w:color="auto"/>
        <w:right w:val="none" w:sz="0" w:space="0" w:color="auto"/>
      </w:divBdr>
      <w:divsChild>
        <w:div w:id="725565025">
          <w:marLeft w:val="1800"/>
          <w:marRight w:val="0"/>
          <w:marTop w:val="0"/>
          <w:marBottom w:val="0"/>
          <w:divBdr>
            <w:top w:val="none" w:sz="0" w:space="0" w:color="auto"/>
            <w:left w:val="none" w:sz="0" w:space="0" w:color="auto"/>
            <w:bottom w:val="none" w:sz="0" w:space="0" w:color="auto"/>
            <w:right w:val="none" w:sz="0" w:space="0" w:color="auto"/>
          </w:divBdr>
        </w:div>
        <w:div w:id="801119630">
          <w:marLeft w:val="2520"/>
          <w:marRight w:val="0"/>
          <w:marTop w:val="0"/>
          <w:marBottom w:val="0"/>
          <w:divBdr>
            <w:top w:val="none" w:sz="0" w:space="0" w:color="auto"/>
            <w:left w:val="none" w:sz="0" w:space="0" w:color="auto"/>
            <w:bottom w:val="none" w:sz="0" w:space="0" w:color="auto"/>
            <w:right w:val="none" w:sz="0" w:space="0" w:color="auto"/>
          </w:divBdr>
        </w:div>
        <w:div w:id="1431198350">
          <w:marLeft w:val="2520"/>
          <w:marRight w:val="0"/>
          <w:marTop w:val="0"/>
          <w:marBottom w:val="0"/>
          <w:divBdr>
            <w:top w:val="none" w:sz="0" w:space="0" w:color="auto"/>
            <w:left w:val="none" w:sz="0" w:space="0" w:color="auto"/>
            <w:bottom w:val="none" w:sz="0" w:space="0" w:color="auto"/>
            <w:right w:val="none" w:sz="0" w:space="0" w:color="auto"/>
          </w:divBdr>
        </w:div>
        <w:div w:id="620306355">
          <w:marLeft w:val="180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537243">
      <w:bodyDiv w:val="1"/>
      <w:marLeft w:val="0"/>
      <w:marRight w:val="0"/>
      <w:marTop w:val="0"/>
      <w:marBottom w:val="0"/>
      <w:divBdr>
        <w:top w:val="none" w:sz="0" w:space="0" w:color="auto"/>
        <w:left w:val="none" w:sz="0" w:space="0" w:color="auto"/>
        <w:bottom w:val="none" w:sz="0" w:space="0" w:color="auto"/>
        <w:right w:val="none" w:sz="0" w:space="0" w:color="auto"/>
      </w:divBdr>
      <w:divsChild>
        <w:div w:id="585188085">
          <w:marLeft w:val="1800"/>
          <w:marRight w:val="0"/>
          <w:marTop w:val="0"/>
          <w:marBottom w:val="0"/>
          <w:divBdr>
            <w:top w:val="none" w:sz="0" w:space="0" w:color="auto"/>
            <w:left w:val="none" w:sz="0" w:space="0" w:color="auto"/>
            <w:bottom w:val="none" w:sz="0" w:space="0" w:color="auto"/>
            <w:right w:val="none" w:sz="0" w:space="0" w:color="auto"/>
          </w:divBdr>
        </w:div>
        <w:div w:id="1188257616">
          <w:marLeft w:val="2520"/>
          <w:marRight w:val="0"/>
          <w:marTop w:val="0"/>
          <w:marBottom w:val="0"/>
          <w:divBdr>
            <w:top w:val="none" w:sz="0" w:space="0" w:color="auto"/>
            <w:left w:val="none" w:sz="0" w:space="0" w:color="auto"/>
            <w:bottom w:val="none" w:sz="0" w:space="0" w:color="auto"/>
            <w:right w:val="none" w:sz="0" w:space="0" w:color="auto"/>
          </w:divBdr>
        </w:div>
        <w:div w:id="434714709">
          <w:marLeft w:val="2520"/>
          <w:marRight w:val="0"/>
          <w:marTop w:val="0"/>
          <w:marBottom w:val="0"/>
          <w:divBdr>
            <w:top w:val="none" w:sz="0" w:space="0" w:color="auto"/>
            <w:left w:val="none" w:sz="0" w:space="0" w:color="auto"/>
            <w:bottom w:val="none" w:sz="0" w:space="0" w:color="auto"/>
            <w:right w:val="none" w:sz="0" w:space="0" w:color="auto"/>
          </w:divBdr>
        </w:div>
      </w:divsChild>
    </w:div>
    <w:div w:id="1420908092">
      <w:bodyDiv w:val="1"/>
      <w:marLeft w:val="0"/>
      <w:marRight w:val="0"/>
      <w:marTop w:val="0"/>
      <w:marBottom w:val="0"/>
      <w:divBdr>
        <w:top w:val="none" w:sz="0" w:space="0" w:color="auto"/>
        <w:left w:val="none" w:sz="0" w:space="0" w:color="auto"/>
        <w:bottom w:val="none" w:sz="0" w:space="0" w:color="auto"/>
        <w:right w:val="none" w:sz="0" w:space="0" w:color="auto"/>
      </w:divBdr>
    </w:div>
    <w:div w:id="1510481545">
      <w:bodyDiv w:val="1"/>
      <w:marLeft w:val="0"/>
      <w:marRight w:val="0"/>
      <w:marTop w:val="0"/>
      <w:marBottom w:val="0"/>
      <w:divBdr>
        <w:top w:val="none" w:sz="0" w:space="0" w:color="auto"/>
        <w:left w:val="none" w:sz="0" w:space="0" w:color="auto"/>
        <w:bottom w:val="none" w:sz="0" w:space="0" w:color="auto"/>
        <w:right w:val="none" w:sz="0" w:space="0" w:color="auto"/>
      </w:divBdr>
      <w:divsChild>
        <w:div w:id="453790102">
          <w:marLeft w:val="1166"/>
          <w:marRight w:val="0"/>
          <w:marTop w:val="0"/>
          <w:marBottom w:val="0"/>
          <w:divBdr>
            <w:top w:val="none" w:sz="0" w:space="0" w:color="auto"/>
            <w:left w:val="none" w:sz="0" w:space="0" w:color="auto"/>
            <w:bottom w:val="none" w:sz="0" w:space="0" w:color="auto"/>
            <w:right w:val="none" w:sz="0" w:space="0" w:color="auto"/>
          </w:divBdr>
        </w:div>
        <w:div w:id="615646894">
          <w:marLeft w:val="1800"/>
          <w:marRight w:val="0"/>
          <w:marTop w:val="0"/>
          <w:marBottom w:val="0"/>
          <w:divBdr>
            <w:top w:val="none" w:sz="0" w:space="0" w:color="auto"/>
            <w:left w:val="none" w:sz="0" w:space="0" w:color="auto"/>
            <w:bottom w:val="none" w:sz="0" w:space="0" w:color="auto"/>
            <w:right w:val="none" w:sz="0" w:space="0" w:color="auto"/>
          </w:divBdr>
        </w:div>
        <w:div w:id="1430737624">
          <w:marLeft w:val="1800"/>
          <w:marRight w:val="0"/>
          <w:marTop w:val="0"/>
          <w:marBottom w:val="0"/>
          <w:divBdr>
            <w:top w:val="none" w:sz="0" w:space="0" w:color="auto"/>
            <w:left w:val="none" w:sz="0" w:space="0" w:color="auto"/>
            <w:bottom w:val="none" w:sz="0" w:space="0" w:color="auto"/>
            <w:right w:val="none" w:sz="0" w:space="0" w:color="auto"/>
          </w:divBdr>
        </w:div>
        <w:div w:id="1227957119">
          <w:marLeft w:val="2520"/>
          <w:marRight w:val="0"/>
          <w:marTop w:val="0"/>
          <w:marBottom w:val="0"/>
          <w:divBdr>
            <w:top w:val="none" w:sz="0" w:space="0" w:color="auto"/>
            <w:left w:val="none" w:sz="0" w:space="0" w:color="auto"/>
            <w:bottom w:val="none" w:sz="0" w:space="0" w:color="auto"/>
            <w:right w:val="none" w:sz="0" w:space="0" w:color="auto"/>
          </w:divBdr>
        </w:div>
        <w:div w:id="1515652128">
          <w:marLeft w:val="3240"/>
          <w:marRight w:val="0"/>
          <w:marTop w:val="0"/>
          <w:marBottom w:val="0"/>
          <w:divBdr>
            <w:top w:val="none" w:sz="0" w:space="0" w:color="auto"/>
            <w:left w:val="none" w:sz="0" w:space="0" w:color="auto"/>
            <w:bottom w:val="none" w:sz="0" w:space="0" w:color="auto"/>
            <w:right w:val="none" w:sz="0" w:space="0" w:color="auto"/>
          </w:divBdr>
        </w:div>
        <w:div w:id="1201700175">
          <w:marLeft w:val="3240"/>
          <w:marRight w:val="0"/>
          <w:marTop w:val="0"/>
          <w:marBottom w:val="0"/>
          <w:divBdr>
            <w:top w:val="none" w:sz="0" w:space="0" w:color="auto"/>
            <w:left w:val="none" w:sz="0" w:space="0" w:color="auto"/>
            <w:bottom w:val="none" w:sz="0" w:space="0" w:color="auto"/>
            <w:right w:val="none" w:sz="0" w:space="0" w:color="auto"/>
          </w:divBdr>
        </w:div>
      </w:divsChild>
    </w:div>
    <w:div w:id="16973864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2608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0587078">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7FD0B2-5EFF-49F2-94CB-1C85E1987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Kelvin Au</cp:lastModifiedBy>
  <cp:revision>4</cp:revision>
  <cp:lastPrinted>2007-06-18T09:08:00Z</cp:lastPrinted>
  <dcterms:created xsi:type="dcterms:W3CDTF">2016-11-04T14:23:00Z</dcterms:created>
  <dcterms:modified xsi:type="dcterms:W3CDTF">2016-11-04T19:52:00Z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(3)F9JB9T2DGSXf1Up6146fE+eh3Xlg6+KDMGmKDZ+OXvwy93ZGNgrGcO9+VJ6mpPZw3KoEABKq
Es44FOUOi+Tc7DL9Bxsh7UkxVcpM11rEWCDGixaR+x5ZRiv5RhJqzH2dhkB2GWGJQa0y/V+T
Oxmu8RYoD55VQOD4XbpN/ld6/7smdGJtcP5UYgMDT1cusSsp+xwULZ7v47QmvUrGYoEpvMYJ
GObo1EEuEPzTVlWB+N</vt:lpwstr>
  </property>
  <property fmtid="{D5CDD505-2E9C-101B-9397-08002B2CF9AE}" pid="13" name="_2015_ms_pID_725343_00">
    <vt:lpwstr>_2015_ms_pID_725343</vt:lpwstr>
  </property>
  <property fmtid="{D5CDD505-2E9C-101B-9397-08002B2CF9AE}" pid="14" name="_2015_ms_pID_7253431">
    <vt:lpwstr>pDNe4l0w5XpMVhpBgpSYoolz+AzrGdRZqyq9zjoRQUfXfT0RZyLtIY
injsRnvS324Bo64vGukoJxKSRiN+nLAVVYy+OML5LhrLnzFgtcMKNMSVQqK5qeloaK3ivMf0
49S9TnPCrZ7sAN4PTjGU+Ql5CddzVpDCo6b9pJhrCkePdWKm/rzQoDwzFtCGww7jF0ScLwEI
iUmSV3LAX8q8sgLQrdsXycFNJHC4cSPe7lkV</vt:lpwstr>
  </property>
  <property fmtid="{D5CDD505-2E9C-101B-9397-08002B2CF9AE}" pid="15" name="_2015_ms_pID_7253431_00">
    <vt:lpwstr>_2015_ms_pID_7253431</vt:lpwstr>
  </property>
  <property fmtid="{D5CDD505-2E9C-101B-9397-08002B2CF9AE}" pid="16" name="_2015_ms_pID_7253432">
    <vt:lpwstr>Bx87zteqOmxFrVbXvihlBhFMIL+mu/wgtHxV
eprTk81l</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1478021014</vt:lpwstr>
  </property>
</Properties>
</file>