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A8F" w:rsidRPr="00476A8F" w:rsidRDefault="00476A8F" w:rsidP="00476A8F">
      <w:pPr>
        <w:tabs>
          <w:tab w:val="center" w:pos="4536"/>
          <w:tab w:val="right" w:pos="8280"/>
          <w:tab w:val="right" w:pos="9781"/>
        </w:tabs>
        <w:ind w:right="-58"/>
        <w:rPr>
          <w:rFonts w:ascii="Arial" w:eastAsiaTheme="minorEastAsia" w:hAnsi="Arial" w:cs="Arial"/>
          <w:b/>
          <w:sz w:val="22"/>
          <w:szCs w:val="22"/>
          <w:lang w:eastAsia="zh-CN"/>
        </w:rPr>
      </w:pPr>
      <w:r w:rsidRPr="00476A8F">
        <w:rPr>
          <w:rFonts w:ascii="Arial" w:eastAsiaTheme="minorEastAsia" w:hAnsi="Arial" w:cs="Arial"/>
          <w:b/>
          <w:sz w:val="22"/>
          <w:szCs w:val="22"/>
          <w:lang w:eastAsia="zh-CN"/>
        </w:rPr>
        <w:t>3GPP TSG RAN WG1 Meeting #8</w:t>
      </w:r>
      <w:r w:rsidRPr="00476A8F">
        <w:rPr>
          <w:rFonts w:ascii="Arial" w:eastAsiaTheme="minorEastAsia" w:hAnsi="Arial" w:cs="Arial" w:hint="eastAsia"/>
          <w:b/>
          <w:sz w:val="22"/>
          <w:szCs w:val="22"/>
          <w:lang w:eastAsia="zh-CN"/>
        </w:rPr>
        <w:t xml:space="preserve">7                 </w:t>
      </w:r>
      <w:r>
        <w:rPr>
          <w:rFonts w:ascii="Arial" w:eastAsiaTheme="minorEastAsia" w:hAnsi="Arial" w:cs="Arial"/>
          <w:b/>
          <w:sz w:val="22"/>
          <w:szCs w:val="22"/>
          <w:lang w:eastAsia="zh-CN"/>
        </w:rPr>
        <w:tab/>
      </w:r>
      <w:r>
        <w:rPr>
          <w:rFonts w:ascii="Arial" w:eastAsiaTheme="minorEastAsia" w:hAnsi="Arial" w:cs="Arial" w:hint="eastAsia"/>
          <w:b/>
          <w:sz w:val="22"/>
          <w:szCs w:val="22"/>
          <w:lang w:eastAsia="zh-CN"/>
        </w:rPr>
        <w:t xml:space="preserve">         </w:t>
      </w:r>
      <w:r w:rsidR="00C37ACA">
        <w:rPr>
          <w:rFonts w:ascii="Arial" w:eastAsiaTheme="minorEastAsia" w:hAnsi="Arial" w:cs="Arial" w:hint="eastAsia"/>
          <w:b/>
          <w:sz w:val="22"/>
          <w:szCs w:val="22"/>
          <w:lang w:eastAsia="zh-CN"/>
        </w:rPr>
        <w:t xml:space="preserve">     </w:t>
      </w:r>
      <w:r w:rsidR="00C37ACA" w:rsidRPr="00C37ACA">
        <w:rPr>
          <w:rFonts w:ascii="Arial" w:eastAsiaTheme="minorEastAsia" w:hAnsi="Arial" w:cs="Arial"/>
          <w:b/>
          <w:sz w:val="22"/>
          <w:szCs w:val="22"/>
          <w:lang w:eastAsia="zh-CN"/>
        </w:rPr>
        <w:t>R1-1611404</w:t>
      </w:r>
    </w:p>
    <w:p w:rsidR="009B42C8" w:rsidRPr="00476A8F" w:rsidRDefault="00476A8F" w:rsidP="00476A8F">
      <w:pPr>
        <w:pStyle w:val="a4"/>
        <w:tabs>
          <w:tab w:val="right" w:pos="9781"/>
        </w:tabs>
        <w:ind w:right="-58"/>
        <w:rPr>
          <w:rFonts w:eastAsiaTheme="minorEastAsia" w:cs="Arial"/>
          <w:sz w:val="22"/>
          <w:szCs w:val="22"/>
          <w:lang w:eastAsia="zh-CN"/>
        </w:rPr>
      </w:pPr>
      <w:r w:rsidRPr="00476A8F">
        <w:rPr>
          <w:rFonts w:eastAsiaTheme="minorEastAsia" w:cs="Arial" w:hint="eastAsia"/>
          <w:sz w:val="22"/>
          <w:szCs w:val="22"/>
          <w:lang w:eastAsia="zh-CN"/>
        </w:rPr>
        <w:t>Reno</w:t>
      </w:r>
      <w:r w:rsidRPr="00476A8F">
        <w:rPr>
          <w:rFonts w:eastAsiaTheme="minorEastAsia" w:cs="Arial"/>
          <w:sz w:val="22"/>
          <w:szCs w:val="22"/>
          <w:lang w:eastAsia="zh-CN"/>
        </w:rPr>
        <w:t xml:space="preserve">, </w:t>
      </w:r>
      <w:r w:rsidRPr="00476A8F">
        <w:rPr>
          <w:rFonts w:eastAsiaTheme="minorEastAsia" w:cs="Arial" w:hint="eastAsia"/>
          <w:sz w:val="22"/>
          <w:szCs w:val="22"/>
          <w:lang w:eastAsia="zh-CN"/>
        </w:rPr>
        <w:t>USA</w:t>
      </w:r>
      <w:r w:rsidRPr="00476A8F">
        <w:rPr>
          <w:rFonts w:eastAsiaTheme="minorEastAsia" w:cs="Arial"/>
          <w:sz w:val="22"/>
          <w:szCs w:val="22"/>
          <w:lang w:eastAsia="zh-CN"/>
        </w:rPr>
        <w:t xml:space="preserve"> </w:t>
      </w:r>
      <w:r w:rsidRPr="00476A8F">
        <w:rPr>
          <w:rFonts w:eastAsiaTheme="minorEastAsia" w:cs="Arial" w:hint="eastAsia"/>
          <w:sz w:val="22"/>
          <w:szCs w:val="22"/>
          <w:lang w:eastAsia="zh-CN"/>
        </w:rPr>
        <w:t xml:space="preserve">14th </w:t>
      </w:r>
      <w:r w:rsidRPr="00476A8F">
        <w:rPr>
          <w:rFonts w:eastAsiaTheme="minorEastAsia" w:cs="Arial"/>
          <w:sz w:val="22"/>
          <w:szCs w:val="22"/>
          <w:lang w:eastAsia="zh-CN"/>
        </w:rPr>
        <w:t xml:space="preserve">- </w:t>
      </w:r>
      <w:r w:rsidRPr="00476A8F">
        <w:rPr>
          <w:rFonts w:eastAsiaTheme="minorEastAsia" w:cs="Arial" w:hint="eastAsia"/>
          <w:sz w:val="22"/>
          <w:szCs w:val="22"/>
          <w:lang w:eastAsia="zh-CN"/>
        </w:rPr>
        <w:t>18</w:t>
      </w:r>
      <w:r w:rsidRPr="00476A8F">
        <w:rPr>
          <w:rFonts w:eastAsiaTheme="minorEastAsia" w:cs="Arial"/>
          <w:sz w:val="22"/>
          <w:szCs w:val="22"/>
          <w:lang w:eastAsia="zh-CN"/>
        </w:rPr>
        <w:t xml:space="preserve">th </w:t>
      </w:r>
      <w:r w:rsidRPr="00476A8F">
        <w:rPr>
          <w:rFonts w:eastAsiaTheme="minorEastAsia" w:cs="Arial" w:hint="eastAsia"/>
          <w:sz w:val="22"/>
          <w:szCs w:val="22"/>
          <w:lang w:eastAsia="zh-CN"/>
        </w:rPr>
        <w:t>November</w:t>
      </w:r>
      <w:r w:rsidRPr="00476A8F">
        <w:rPr>
          <w:rFonts w:eastAsiaTheme="minorEastAsia" w:cs="Arial"/>
          <w:sz w:val="22"/>
          <w:szCs w:val="22"/>
          <w:lang w:eastAsia="zh-CN"/>
        </w:rPr>
        <w:t xml:space="preserve"> 2016</w:t>
      </w:r>
    </w:p>
    <w:p w:rsidR="0015419A" w:rsidRPr="00054D01"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C87FBD" w:rsidRPr="00C87FBD">
        <w:rPr>
          <w:rFonts w:eastAsiaTheme="minorEastAsia" w:cs="Arial"/>
          <w:sz w:val="22"/>
          <w:szCs w:val="22"/>
          <w:lang w:eastAsia="zh-CN"/>
        </w:rPr>
        <w:t>Clarification on flexible duplex</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C87FBD" w:rsidRPr="00C87FBD">
        <w:rPr>
          <w:rFonts w:eastAsiaTheme="minorEastAsia" w:cs="Arial"/>
          <w:sz w:val="22"/>
          <w:szCs w:val="22"/>
          <w:lang w:eastAsia="zh-CN"/>
        </w:rPr>
        <w:t>7.1.6</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AC49A7" w:rsidRDefault="00061AFD" w:rsidP="00FF21D5">
      <w:pPr>
        <w:pStyle w:val="a0"/>
        <w:rPr>
          <w:rFonts w:eastAsia="宋体"/>
          <w:lang w:eastAsia="zh-CN"/>
        </w:rPr>
      </w:pPr>
      <w:r>
        <w:rPr>
          <w:rFonts w:eastAsia="宋体" w:hint="eastAsia"/>
          <w:lang w:eastAsia="zh-CN"/>
        </w:rPr>
        <w:t>In the NR study item, flexible duplex has been discussed, with following agreements.</w:t>
      </w:r>
    </w:p>
    <w:p w:rsidR="00DE7B72" w:rsidRPr="00DE7B72" w:rsidRDefault="00DE7B72" w:rsidP="00DE7B72">
      <w:pPr>
        <w:pStyle w:val="a0"/>
        <w:rPr>
          <w:rFonts w:eastAsia="宋体"/>
          <w:lang w:eastAsia="zh-CN"/>
        </w:rPr>
      </w:pPr>
      <w:r>
        <w:rPr>
          <w:rFonts w:eastAsia="宋体" w:hint="eastAsia"/>
          <w:lang w:eastAsia="zh-CN"/>
        </w:rPr>
        <w:t xml:space="preserve">RAN1#86 </w:t>
      </w:r>
      <w:r w:rsidRPr="005439E0">
        <w:rPr>
          <w:rFonts w:hint="eastAsia"/>
          <w:b/>
          <w:highlight w:val="green"/>
          <w:u w:val="single"/>
          <w:lang w:eastAsia="ja-JP"/>
        </w:rPr>
        <w:t>Agreements:</w:t>
      </w:r>
    </w:p>
    <w:p w:rsidR="00DE7B72" w:rsidRPr="00C06083" w:rsidRDefault="00DE7B72" w:rsidP="00DE7B72">
      <w:pPr>
        <w:numPr>
          <w:ilvl w:val="0"/>
          <w:numId w:val="44"/>
        </w:numPr>
        <w:rPr>
          <w:rFonts w:eastAsia="MS Mincho"/>
          <w:lang w:eastAsia="ja-JP"/>
        </w:rPr>
      </w:pPr>
      <w:r w:rsidRPr="00C06083">
        <w:rPr>
          <w:rFonts w:eastAsia="MS Mincho"/>
          <w:lang w:eastAsia="ja-JP"/>
        </w:rPr>
        <w:t xml:space="preserve">NR should </w:t>
      </w:r>
      <w:r>
        <w:rPr>
          <w:rFonts w:eastAsia="MS Mincho" w:hint="eastAsia"/>
          <w:lang w:eastAsia="ja-JP"/>
        </w:rPr>
        <w:t>support</w:t>
      </w:r>
      <w:r w:rsidRPr="00C06083">
        <w:rPr>
          <w:rFonts w:eastAsia="MS Mincho"/>
          <w:lang w:eastAsia="ja-JP"/>
        </w:rPr>
        <w:t xml:space="preserve"> </w:t>
      </w:r>
      <w:r>
        <w:rPr>
          <w:rFonts w:eastAsia="MS Mincho" w:hint="eastAsia"/>
          <w:lang w:eastAsia="ja-JP"/>
        </w:rPr>
        <w:t xml:space="preserve">at least </w:t>
      </w:r>
      <w:r w:rsidRPr="00C06083">
        <w:rPr>
          <w:rFonts w:eastAsia="MS Mincho"/>
          <w:lang w:eastAsia="ja-JP"/>
        </w:rPr>
        <w:t xml:space="preserve">following design targets: </w:t>
      </w:r>
    </w:p>
    <w:p w:rsidR="00DE7B72" w:rsidRPr="00C06083" w:rsidRDefault="00DE7B72" w:rsidP="00DE7B72">
      <w:pPr>
        <w:numPr>
          <w:ilvl w:val="1"/>
          <w:numId w:val="44"/>
        </w:numPr>
        <w:rPr>
          <w:rFonts w:eastAsia="MS Mincho"/>
          <w:lang w:eastAsia="ja-JP"/>
        </w:rPr>
      </w:pPr>
      <w:r>
        <w:rPr>
          <w:rFonts w:eastAsia="MS Mincho"/>
          <w:lang w:eastAsia="ja-JP"/>
        </w:rPr>
        <w:t xml:space="preserve">It should allow </w:t>
      </w:r>
      <w:r w:rsidRPr="00C06083">
        <w:rPr>
          <w:rFonts w:eastAsia="MS Mincho"/>
          <w:lang w:eastAsia="ja-JP"/>
        </w:rPr>
        <w:t xml:space="preserve">FDD operation on a paired spectrum </w:t>
      </w:r>
    </w:p>
    <w:p w:rsidR="00DE7B72" w:rsidRPr="007F3C20" w:rsidRDefault="00DE7B72" w:rsidP="00DE7B72">
      <w:pPr>
        <w:numPr>
          <w:ilvl w:val="1"/>
          <w:numId w:val="44"/>
        </w:numPr>
        <w:rPr>
          <w:rFonts w:eastAsia="MS Mincho"/>
          <w:highlight w:val="yellow"/>
          <w:lang w:eastAsia="ja-JP"/>
        </w:rPr>
      </w:pPr>
      <w:r w:rsidRPr="007F3C20">
        <w:rPr>
          <w:rFonts w:eastAsia="MS Mincho"/>
          <w:highlight w:val="yellow"/>
          <w:lang w:eastAsia="ja-JP"/>
        </w:rPr>
        <w:t>It should allow different transmission directions in either part of a paired spectrum</w:t>
      </w:r>
    </w:p>
    <w:p w:rsidR="00DE7B72" w:rsidRPr="00C06083" w:rsidRDefault="00DE7B72" w:rsidP="00DE7B72">
      <w:pPr>
        <w:numPr>
          <w:ilvl w:val="1"/>
          <w:numId w:val="44"/>
        </w:numPr>
        <w:rPr>
          <w:rFonts w:eastAsia="MS Mincho"/>
          <w:lang w:eastAsia="ja-JP"/>
        </w:rPr>
      </w:pPr>
      <w:r w:rsidRPr="00C06083">
        <w:rPr>
          <w:rFonts w:eastAsia="MS Mincho"/>
          <w:lang w:eastAsia="ja-JP"/>
        </w:rPr>
        <w:t>It should allow TDD operation on an unpaired spectrum where the transmission direction of time resour</w:t>
      </w:r>
      <w:r>
        <w:rPr>
          <w:rFonts w:eastAsia="MS Mincho"/>
          <w:lang w:eastAsia="ja-JP"/>
        </w:rPr>
        <w:t>ces is not dynamically changin</w:t>
      </w:r>
      <w:r>
        <w:rPr>
          <w:rFonts w:eastAsia="MS Mincho" w:hint="eastAsia"/>
          <w:lang w:eastAsia="ja-JP"/>
        </w:rPr>
        <w:t>g</w:t>
      </w:r>
    </w:p>
    <w:p w:rsidR="00DE7B72" w:rsidRPr="00C06083" w:rsidRDefault="00DE7B72" w:rsidP="00DE7B72">
      <w:pPr>
        <w:numPr>
          <w:ilvl w:val="1"/>
          <w:numId w:val="44"/>
        </w:numPr>
        <w:rPr>
          <w:rFonts w:eastAsia="MS Mincho"/>
          <w:lang w:eastAsia="ja-JP"/>
        </w:rPr>
      </w:pPr>
      <w:r w:rsidRPr="00C06083">
        <w:rPr>
          <w:rFonts w:eastAsia="MS Mincho"/>
          <w:lang w:eastAsia="ja-JP"/>
        </w:rPr>
        <w:t>It should allow TDD operation on an unpaired spectrum where the transmission direction of most time resourc</w:t>
      </w:r>
      <w:r>
        <w:rPr>
          <w:rFonts w:eastAsia="MS Mincho"/>
          <w:lang w:eastAsia="ja-JP"/>
        </w:rPr>
        <w:t>es can be dynamically changing</w:t>
      </w:r>
    </w:p>
    <w:p w:rsidR="00DE7B72" w:rsidRPr="00C06083" w:rsidRDefault="00DE7B72" w:rsidP="00DE7B72">
      <w:pPr>
        <w:numPr>
          <w:ilvl w:val="1"/>
          <w:numId w:val="44"/>
        </w:numPr>
        <w:rPr>
          <w:rFonts w:eastAsia="MS Mincho"/>
          <w:lang w:eastAsia="ja-JP"/>
        </w:rPr>
      </w:pPr>
      <w:r>
        <w:rPr>
          <w:rFonts w:eastAsia="MS Mincho" w:hint="eastAsia"/>
          <w:lang w:eastAsia="ja-JP"/>
        </w:rPr>
        <w:t xml:space="preserve">FFS: </w:t>
      </w:r>
      <w:r w:rsidRPr="00C06083">
        <w:rPr>
          <w:rFonts w:eastAsia="MS Mincho"/>
          <w:lang w:eastAsia="ja-JP"/>
        </w:rPr>
        <w:t xml:space="preserve">It should allow support of full </w:t>
      </w:r>
      <w:r>
        <w:rPr>
          <w:rFonts w:eastAsia="MS Mincho" w:hint="eastAsia"/>
          <w:lang w:eastAsia="ja-JP"/>
        </w:rPr>
        <w:t>duplex</w:t>
      </w:r>
      <w:r w:rsidRPr="00C06083">
        <w:rPr>
          <w:rFonts w:eastAsia="MS Mincho"/>
          <w:lang w:eastAsia="ja-JP"/>
        </w:rPr>
        <w:t xml:space="preserve"> in a forward compatible way</w:t>
      </w:r>
    </w:p>
    <w:p w:rsidR="00DE7B72" w:rsidRDefault="00DE7B72" w:rsidP="00DE7B72">
      <w:pPr>
        <w:numPr>
          <w:ilvl w:val="1"/>
          <w:numId w:val="44"/>
        </w:numPr>
        <w:rPr>
          <w:rFonts w:eastAsia="MS Mincho"/>
          <w:lang w:eastAsia="ja-JP"/>
        </w:rPr>
      </w:pPr>
      <w:r w:rsidRPr="00C06083">
        <w:rPr>
          <w:rFonts w:eastAsia="MS Mincho"/>
          <w:lang w:eastAsia="ja-JP"/>
        </w:rPr>
        <w:t xml:space="preserve">Note: transmission directions include all of downlink, uplink, </w:t>
      </w:r>
      <w:proofErr w:type="spellStart"/>
      <w:r w:rsidRPr="00C06083">
        <w:rPr>
          <w:rFonts w:eastAsia="MS Mincho"/>
          <w:lang w:eastAsia="ja-JP"/>
        </w:rPr>
        <w:t>sidelink</w:t>
      </w:r>
      <w:proofErr w:type="spellEnd"/>
      <w:r w:rsidRPr="00C06083">
        <w:rPr>
          <w:rFonts w:eastAsia="MS Mincho"/>
          <w:lang w:eastAsia="ja-JP"/>
        </w:rPr>
        <w:t xml:space="preserve">, and backhaul link </w:t>
      </w:r>
    </w:p>
    <w:p w:rsidR="00DE7B72" w:rsidRDefault="00DE7B72" w:rsidP="00DE7B72">
      <w:pPr>
        <w:numPr>
          <w:ilvl w:val="1"/>
          <w:numId w:val="44"/>
        </w:numPr>
        <w:rPr>
          <w:rFonts w:eastAsia="MS Mincho"/>
          <w:lang w:eastAsia="ja-JP"/>
        </w:rPr>
      </w:pPr>
      <w:r>
        <w:rPr>
          <w:rFonts w:eastAsia="MS Mincho" w:hint="eastAsia"/>
          <w:lang w:eastAsia="ja-JP"/>
        </w:rPr>
        <w:t xml:space="preserve">Note that additional discussion is needed about the timing to support above targets, </w:t>
      </w:r>
      <w:proofErr w:type="spellStart"/>
      <w:r>
        <w:rPr>
          <w:rFonts w:eastAsia="MS Mincho" w:hint="eastAsia"/>
          <w:lang w:eastAsia="ja-JP"/>
        </w:rPr>
        <w:t>particulally</w:t>
      </w:r>
      <w:proofErr w:type="spellEnd"/>
      <w:r>
        <w:rPr>
          <w:rFonts w:eastAsia="MS Mincho" w:hint="eastAsia"/>
          <w:lang w:eastAsia="ja-JP"/>
        </w:rPr>
        <w:t xml:space="preserve"> the second sub-bullet</w:t>
      </w:r>
    </w:p>
    <w:p w:rsidR="00DE7B72" w:rsidRPr="00C06083" w:rsidRDefault="00DE7B72" w:rsidP="00DE7B72">
      <w:pPr>
        <w:numPr>
          <w:ilvl w:val="1"/>
          <w:numId w:val="44"/>
        </w:numPr>
        <w:rPr>
          <w:rFonts w:eastAsia="MS Mincho"/>
          <w:lang w:eastAsia="ja-JP"/>
        </w:rPr>
      </w:pPr>
      <w:r>
        <w:rPr>
          <w:rFonts w:eastAsia="MS Mincho" w:hint="eastAsia"/>
          <w:lang w:eastAsia="ja-JP"/>
        </w:rPr>
        <w:t>Note that some design targets may or may not be transparent to UE</w:t>
      </w:r>
    </w:p>
    <w:p w:rsidR="007F3C20" w:rsidRPr="007F3C20" w:rsidRDefault="007F3C20" w:rsidP="007F3C20">
      <w:pPr>
        <w:pStyle w:val="a0"/>
        <w:rPr>
          <w:rFonts w:eastAsia="宋体"/>
          <w:lang w:eastAsia="zh-CN"/>
        </w:rPr>
      </w:pPr>
      <w:r>
        <w:rPr>
          <w:rFonts w:eastAsia="宋体" w:hint="eastAsia"/>
          <w:lang w:eastAsia="zh-CN"/>
        </w:rPr>
        <w:t xml:space="preserve">RAN1#86bis </w:t>
      </w:r>
      <w:r w:rsidRPr="00100DE2">
        <w:rPr>
          <w:szCs w:val="20"/>
          <w:highlight w:val="green"/>
        </w:rPr>
        <w:t>Agreements:</w:t>
      </w:r>
    </w:p>
    <w:p w:rsidR="007F3C20" w:rsidRPr="00100DE2" w:rsidRDefault="007F3C20" w:rsidP="007F3C20">
      <w:pPr>
        <w:numPr>
          <w:ilvl w:val="0"/>
          <w:numId w:val="45"/>
        </w:numPr>
        <w:rPr>
          <w:szCs w:val="20"/>
        </w:rPr>
      </w:pPr>
      <w:r w:rsidRPr="00100DE2">
        <w:rPr>
          <w:szCs w:val="20"/>
        </w:rPr>
        <w:t xml:space="preserve">Strive for a common framework for cross-link interference mitigation schemes for </w:t>
      </w:r>
      <w:r w:rsidR="00360A1E">
        <w:rPr>
          <w:szCs w:val="20"/>
        </w:rPr>
        <w:t>both paired and unpaired spectr</w:t>
      </w:r>
      <w:r w:rsidR="00360A1E">
        <w:rPr>
          <w:rFonts w:eastAsiaTheme="minorEastAsia" w:hint="eastAsia"/>
          <w:szCs w:val="20"/>
          <w:lang w:eastAsia="zh-CN"/>
        </w:rPr>
        <w:t>um</w:t>
      </w:r>
    </w:p>
    <w:p w:rsidR="009C6896" w:rsidRDefault="009C6896" w:rsidP="00FF21D5">
      <w:pPr>
        <w:pStyle w:val="a0"/>
        <w:rPr>
          <w:rFonts w:eastAsia="宋体"/>
          <w:lang w:eastAsia="zh-CN"/>
        </w:rPr>
      </w:pPr>
    </w:p>
    <w:p w:rsidR="00061AFD" w:rsidRPr="00AC49A7" w:rsidRDefault="007F3C20" w:rsidP="00FF21D5">
      <w:pPr>
        <w:pStyle w:val="a0"/>
        <w:rPr>
          <w:rFonts w:eastAsia="宋体"/>
          <w:lang w:eastAsia="zh-CN"/>
        </w:rPr>
      </w:pPr>
      <w:r>
        <w:rPr>
          <w:rFonts w:eastAsia="宋体" w:hint="eastAsia"/>
          <w:lang w:eastAsia="zh-CN"/>
        </w:rPr>
        <w:t xml:space="preserve">The </w:t>
      </w:r>
      <w:r>
        <w:rPr>
          <w:rFonts w:eastAsia="宋体"/>
          <w:lang w:eastAsia="zh-CN"/>
        </w:rPr>
        <w:t>highlighted</w:t>
      </w:r>
      <w:r>
        <w:rPr>
          <w:rFonts w:eastAsia="宋体" w:hint="eastAsia"/>
          <w:lang w:eastAsia="zh-CN"/>
        </w:rPr>
        <w:t xml:space="preserve"> second bullet </w:t>
      </w:r>
      <w:r w:rsidR="009C6896">
        <w:rPr>
          <w:rFonts w:eastAsia="宋体" w:hint="eastAsia"/>
          <w:lang w:eastAsia="zh-CN"/>
        </w:rPr>
        <w:t xml:space="preserve">intended to say the flexible duplex operation for NR. </w:t>
      </w:r>
      <w:r w:rsidR="00061AFD">
        <w:rPr>
          <w:rFonts w:eastAsia="宋体" w:hint="eastAsia"/>
          <w:lang w:eastAsia="zh-CN"/>
        </w:rPr>
        <w:t xml:space="preserve">However, during RAN1#86bis meeting, it was found </w:t>
      </w:r>
      <w:r w:rsidR="00061AFD">
        <w:rPr>
          <w:rFonts w:eastAsia="宋体"/>
          <w:lang w:eastAsia="zh-CN"/>
        </w:rPr>
        <w:t>that</w:t>
      </w:r>
      <w:r w:rsidR="00061AFD">
        <w:rPr>
          <w:rFonts w:eastAsia="宋体" w:hint="eastAsia"/>
          <w:lang w:eastAsia="zh-CN"/>
        </w:rPr>
        <w:t xml:space="preserve"> companies may have </w:t>
      </w:r>
      <w:r w:rsidR="00061AFD">
        <w:rPr>
          <w:rFonts w:eastAsia="宋体"/>
          <w:lang w:eastAsia="zh-CN"/>
        </w:rPr>
        <w:t>different</w:t>
      </w:r>
      <w:r w:rsidR="00061AFD">
        <w:rPr>
          <w:rFonts w:eastAsia="宋体" w:hint="eastAsia"/>
          <w:lang w:eastAsia="zh-CN"/>
        </w:rPr>
        <w:t xml:space="preserve"> </w:t>
      </w:r>
      <w:r w:rsidR="00061AFD">
        <w:rPr>
          <w:rFonts w:eastAsia="宋体"/>
          <w:lang w:eastAsia="zh-CN"/>
        </w:rPr>
        <w:t>understanding</w:t>
      </w:r>
      <w:r w:rsidR="00061AFD">
        <w:rPr>
          <w:rFonts w:eastAsia="宋体" w:hint="eastAsia"/>
          <w:lang w:eastAsia="zh-CN"/>
        </w:rPr>
        <w:t xml:space="preserve"> about the scope of </w:t>
      </w:r>
      <w:r w:rsidR="0006668B">
        <w:rPr>
          <w:rFonts w:eastAsia="宋体" w:hint="eastAsia"/>
          <w:lang w:eastAsia="zh-CN"/>
        </w:rPr>
        <w:t>flexible duplex</w:t>
      </w:r>
      <w:r w:rsidR="00191F4E">
        <w:rPr>
          <w:rFonts w:eastAsia="宋体" w:hint="eastAsia"/>
          <w:lang w:eastAsia="zh-CN"/>
        </w:rPr>
        <w:t xml:space="preserve"> in the NR study</w:t>
      </w:r>
      <w:r w:rsidR="0006668B">
        <w:rPr>
          <w:rFonts w:eastAsia="宋体" w:hint="eastAsia"/>
          <w:lang w:eastAsia="zh-CN"/>
        </w:rPr>
        <w:t xml:space="preserve">. In this contribution, we clarify the definition of flexible duplex. </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BA618B" w:rsidRDefault="00BA1A7C" w:rsidP="00BA30B6">
      <w:pPr>
        <w:widowControl w:val="0"/>
        <w:autoSpaceDE w:val="0"/>
        <w:autoSpaceDN w:val="0"/>
        <w:adjustRightInd w:val="0"/>
        <w:spacing w:after="120"/>
        <w:jc w:val="both"/>
        <w:rPr>
          <w:rFonts w:eastAsia="宋体"/>
          <w:lang w:eastAsia="zh-CN"/>
        </w:rPr>
      </w:pPr>
      <w:r>
        <w:rPr>
          <w:rFonts w:eastAsia="宋体" w:hint="eastAsia"/>
          <w:lang w:eastAsia="zh-CN"/>
        </w:rPr>
        <w:t xml:space="preserve">From the current </w:t>
      </w:r>
      <w:r w:rsidR="007669AD">
        <w:rPr>
          <w:rFonts w:eastAsia="宋体" w:hint="eastAsia"/>
          <w:lang w:eastAsia="zh-CN"/>
        </w:rPr>
        <w:t xml:space="preserve">unclear </w:t>
      </w:r>
      <w:r>
        <w:rPr>
          <w:rFonts w:eastAsia="宋体" w:hint="eastAsia"/>
          <w:lang w:eastAsia="zh-CN"/>
        </w:rPr>
        <w:t>definition</w:t>
      </w:r>
      <w:r w:rsidR="007669AD">
        <w:rPr>
          <w:rFonts w:eastAsia="宋体" w:hint="eastAsia"/>
          <w:lang w:eastAsia="zh-CN"/>
        </w:rPr>
        <w:t xml:space="preserve">, </w:t>
      </w:r>
      <w:r>
        <w:rPr>
          <w:rFonts w:eastAsia="宋体" w:hint="eastAsia"/>
          <w:lang w:eastAsia="zh-CN"/>
        </w:rPr>
        <w:t>the scope of flexible duplex can potentially been interpreted as the following:</w:t>
      </w:r>
    </w:p>
    <w:p w:rsidR="006F01FE" w:rsidRDefault="007E1BDE" w:rsidP="006F01FE">
      <w:pPr>
        <w:pStyle w:val="ad"/>
        <w:widowControl w:val="0"/>
        <w:numPr>
          <w:ilvl w:val="0"/>
          <w:numId w:val="47"/>
        </w:numPr>
        <w:autoSpaceDE w:val="0"/>
        <w:autoSpaceDN w:val="0"/>
        <w:adjustRightInd w:val="0"/>
        <w:spacing w:after="120"/>
        <w:ind w:firstLineChars="0"/>
        <w:jc w:val="both"/>
        <w:rPr>
          <w:rFonts w:ascii="Times New Roman" w:hAnsi="Times New Roman" w:cs="Times New Roman"/>
          <w:sz w:val="21"/>
          <w:szCs w:val="21"/>
        </w:rPr>
      </w:pPr>
      <w:r>
        <w:rPr>
          <w:rFonts w:ascii="Times New Roman" w:hAnsi="Times New Roman" w:cs="Times New Roman" w:hint="eastAsia"/>
          <w:sz w:val="21"/>
          <w:szCs w:val="21"/>
        </w:rPr>
        <w:t xml:space="preserve">Case </w:t>
      </w:r>
      <w:r w:rsidR="006F01FE">
        <w:rPr>
          <w:rFonts w:ascii="Times New Roman" w:hAnsi="Times New Roman" w:cs="Times New Roman"/>
          <w:sz w:val="21"/>
          <w:szCs w:val="21"/>
        </w:rPr>
        <w:t>1:</w:t>
      </w:r>
      <w:r w:rsidR="006F01FE">
        <w:rPr>
          <w:rFonts w:ascii="Times New Roman" w:hAnsi="Times New Roman" w:cs="Times New Roman" w:hint="eastAsia"/>
          <w:sz w:val="21"/>
          <w:szCs w:val="21"/>
        </w:rPr>
        <w:t xml:space="preserve"> TDM multiplexing of DL and UL </w:t>
      </w:r>
      <w:r w:rsidR="006F01FE">
        <w:rPr>
          <w:rFonts w:ascii="Times New Roman" w:hAnsi="Times New Roman" w:cs="Times New Roman"/>
          <w:sz w:val="21"/>
          <w:szCs w:val="21"/>
        </w:rPr>
        <w:t>transmission</w:t>
      </w:r>
      <w:r w:rsidR="006F01FE">
        <w:rPr>
          <w:rFonts w:ascii="Times New Roman" w:hAnsi="Times New Roman" w:cs="Times New Roman" w:hint="eastAsia"/>
          <w:sz w:val="21"/>
          <w:szCs w:val="21"/>
        </w:rPr>
        <w:t xml:space="preserve"> directions on a carrier </w:t>
      </w:r>
    </w:p>
    <w:p w:rsidR="00DA2D20" w:rsidRPr="00DA2D20" w:rsidRDefault="00DA2D20" w:rsidP="00DA2D20">
      <w:pPr>
        <w:pStyle w:val="ad"/>
        <w:widowControl w:val="0"/>
        <w:numPr>
          <w:ilvl w:val="1"/>
          <w:numId w:val="47"/>
        </w:numPr>
        <w:autoSpaceDE w:val="0"/>
        <w:autoSpaceDN w:val="0"/>
        <w:adjustRightInd w:val="0"/>
        <w:spacing w:after="120"/>
        <w:ind w:firstLineChars="0"/>
        <w:jc w:val="both"/>
        <w:rPr>
          <w:rFonts w:ascii="Times New Roman" w:hAnsi="Times New Roman" w:cs="Times New Roman"/>
          <w:sz w:val="21"/>
          <w:szCs w:val="21"/>
        </w:rPr>
      </w:pPr>
      <w:r>
        <w:rPr>
          <w:rFonts w:ascii="Times New Roman" w:hAnsi="Times New Roman" w:cs="Times New Roman" w:hint="eastAsia"/>
          <w:sz w:val="21"/>
          <w:szCs w:val="21"/>
        </w:rPr>
        <w:t>Case 1-1 TDM multiplexing of DL and UL transmission directions on a carrier of unpaired spectrum</w:t>
      </w:r>
    </w:p>
    <w:p w:rsidR="007669AD" w:rsidRDefault="007669AD" w:rsidP="007669AD">
      <w:pPr>
        <w:pStyle w:val="ad"/>
        <w:widowControl w:val="0"/>
        <w:numPr>
          <w:ilvl w:val="1"/>
          <w:numId w:val="47"/>
        </w:numPr>
        <w:autoSpaceDE w:val="0"/>
        <w:autoSpaceDN w:val="0"/>
        <w:adjustRightInd w:val="0"/>
        <w:spacing w:after="120"/>
        <w:ind w:firstLineChars="0"/>
        <w:jc w:val="both"/>
        <w:rPr>
          <w:rFonts w:ascii="Times New Roman" w:hAnsi="Times New Roman" w:cs="Times New Roman"/>
          <w:sz w:val="21"/>
          <w:szCs w:val="21"/>
        </w:rPr>
      </w:pPr>
      <w:r>
        <w:rPr>
          <w:rFonts w:ascii="Times New Roman" w:hAnsi="Times New Roman" w:cs="Times New Roman"/>
          <w:sz w:val="21"/>
          <w:szCs w:val="21"/>
        </w:rPr>
        <w:t>C</w:t>
      </w:r>
      <w:r>
        <w:rPr>
          <w:rFonts w:ascii="Times New Roman" w:hAnsi="Times New Roman" w:cs="Times New Roman" w:hint="eastAsia"/>
          <w:sz w:val="21"/>
          <w:szCs w:val="21"/>
        </w:rPr>
        <w:t>as</w:t>
      </w:r>
      <w:r w:rsidR="00DA2D20">
        <w:rPr>
          <w:rFonts w:ascii="Times New Roman" w:hAnsi="Times New Roman" w:cs="Times New Roman" w:hint="eastAsia"/>
          <w:sz w:val="21"/>
          <w:szCs w:val="21"/>
        </w:rPr>
        <w:t>e 1-2</w:t>
      </w:r>
      <w:r>
        <w:rPr>
          <w:rFonts w:ascii="Times New Roman" w:hAnsi="Times New Roman" w:cs="Times New Roman" w:hint="eastAsia"/>
          <w:sz w:val="21"/>
          <w:szCs w:val="21"/>
        </w:rPr>
        <w:t xml:space="preserve"> TDM multiplexing of DL and UL transmission directions on a carrier of paired spectrum </w:t>
      </w:r>
    </w:p>
    <w:p w:rsidR="006042C8" w:rsidRDefault="007E1BDE" w:rsidP="00B64030">
      <w:pPr>
        <w:pStyle w:val="ad"/>
        <w:widowControl w:val="0"/>
        <w:numPr>
          <w:ilvl w:val="0"/>
          <w:numId w:val="47"/>
        </w:numPr>
        <w:autoSpaceDE w:val="0"/>
        <w:autoSpaceDN w:val="0"/>
        <w:adjustRightInd w:val="0"/>
        <w:spacing w:after="120"/>
        <w:ind w:firstLineChars="0"/>
        <w:jc w:val="both"/>
        <w:rPr>
          <w:rFonts w:ascii="Times New Roman" w:hAnsi="Times New Roman" w:cs="Times New Roman"/>
          <w:sz w:val="21"/>
          <w:szCs w:val="21"/>
        </w:rPr>
      </w:pPr>
      <w:r>
        <w:rPr>
          <w:rFonts w:ascii="Times New Roman" w:hAnsi="Times New Roman" w:cs="Times New Roman" w:hint="eastAsia"/>
          <w:sz w:val="21"/>
          <w:szCs w:val="21"/>
        </w:rPr>
        <w:t xml:space="preserve">Case </w:t>
      </w:r>
      <w:r w:rsidR="006042C8">
        <w:rPr>
          <w:rFonts w:ascii="Times New Roman" w:hAnsi="Times New Roman" w:cs="Times New Roman" w:hint="eastAsia"/>
          <w:sz w:val="21"/>
          <w:szCs w:val="21"/>
        </w:rPr>
        <w:t>2:</w:t>
      </w:r>
      <w:r w:rsidR="006F01FE">
        <w:rPr>
          <w:rFonts w:ascii="Times New Roman" w:hAnsi="Times New Roman" w:cs="Times New Roman" w:hint="eastAsia"/>
          <w:sz w:val="21"/>
          <w:szCs w:val="21"/>
        </w:rPr>
        <w:t xml:space="preserve"> FDM multiplexing of DL and UL transmission directions on a carrier</w:t>
      </w:r>
    </w:p>
    <w:p w:rsidR="00DA2D20" w:rsidRPr="00DA2D20" w:rsidRDefault="00DA2D20" w:rsidP="00DA2D20">
      <w:pPr>
        <w:pStyle w:val="ad"/>
        <w:widowControl w:val="0"/>
        <w:numPr>
          <w:ilvl w:val="1"/>
          <w:numId w:val="47"/>
        </w:numPr>
        <w:autoSpaceDE w:val="0"/>
        <w:autoSpaceDN w:val="0"/>
        <w:adjustRightInd w:val="0"/>
        <w:spacing w:after="120"/>
        <w:ind w:firstLineChars="0"/>
        <w:jc w:val="both"/>
        <w:rPr>
          <w:rFonts w:ascii="Times New Roman" w:hAnsi="Times New Roman" w:cs="Times New Roman"/>
          <w:sz w:val="21"/>
          <w:szCs w:val="21"/>
        </w:rPr>
      </w:pPr>
      <w:r>
        <w:rPr>
          <w:rFonts w:ascii="Times New Roman" w:hAnsi="Times New Roman" w:cs="Times New Roman" w:hint="eastAsia"/>
          <w:sz w:val="21"/>
          <w:szCs w:val="21"/>
        </w:rPr>
        <w:t>Case 2-1 FDM multiplexing of DL and UL transmission directions on a carrier of unpaired spectrum</w:t>
      </w:r>
    </w:p>
    <w:p w:rsidR="007669AD" w:rsidRDefault="007669AD" w:rsidP="007669AD">
      <w:pPr>
        <w:pStyle w:val="ad"/>
        <w:widowControl w:val="0"/>
        <w:numPr>
          <w:ilvl w:val="1"/>
          <w:numId w:val="47"/>
        </w:numPr>
        <w:autoSpaceDE w:val="0"/>
        <w:autoSpaceDN w:val="0"/>
        <w:adjustRightInd w:val="0"/>
        <w:spacing w:after="120"/>
        <w:ind w:firstLineChars="0"/>
        <w:jc w:val="both"/>
        <w:rPr>
          <w:rFonts w:ascii="Times New Roman" w:hAnsi="Times New Roman" w:cs="Times New Roman"/>
          <w:sz w:val="21"/>
          <w:szCs w:val="21"/>
        </w:rPr>
      </w:pPr>
      <w:r>
        <w:rPr>
          <w:rFonts w:ascii="Times New Roman" w:hAnsi="Times New Roman" w:cs="Times New Roman"/>
          <w:sz w:val="21"/>
          <w:szCs w:val="21"/>
        </w:rPr>
        <w:t>C</w:t>
      </w:r>
      <w:r>
        <w:rPr>
          <w:rFonts w:ascii="Times New Roman" w:hAnsi="Times New Roman" w:cs="Times New Roman" w:hint="eastAsia"/>
          <w:sz w:val="21"/>
          <w:szCs w:val="21"/>
        </w:rPr>
        <w:t>as</w:t>
      </w:r>
      <w:r w:rsidR="001E3FE3">
        <w:rPr>
          <w:rFonts w:ascii="Times New Roman" w:hAnsi="Times New Roman" w:cs="Times New Roman" w:hint="eastAsia"/>
          <w:sz w:val="21"/>
          <w:szCs w:val="21"/>
        </w:rPr>
        <w:t>e 2</w:t>
      </w:r>
      <w:r w:rsidR="00DA2D20">
        <w:rPr>
          <w:rFonts w:ascii="Times New Roman" w:hAnsi="Times New Roman" w:cs="Times New Roman" w:hint="eastAsia"/>
          <w:sz w:val="21"/>
          <w:szCs w:val="21"/>
        </w:rPr>
        <w:t>-2</w:t>
      </w:r>
      <w:r w:rsidR="00B4332C">
        <w:rPr>
          <w:rFonts w:ascii="Times New Roman" w:hAnsi="Times New Roman" w:cs="Times New Roman" w:hint="eastAsia"/>
          <w:sz w:val="21"/>
          <w:szCs w:val="21"/>
        </w:rPr>
        <w:t xml:space="preserve"> F</w:t>
      </w:r>
      <w:r>
        <w:rPr>
          <w:rFonts w:ascii="Times New Roman" w:hAnsi="Times New Roman" w:cs="Times New Roman" w:hint="eastAsia"/>
          <w:sz w:val="21"/>
          <w:szCs w:val="21"/>
        </w:rPr>
        <w:t xml:space="preserve">DM multiplexing of DL and UL transmission directions on a carrier of paired spectrum </w:t>
      </w:r>
    </w:p>
    <w:p w:rsidR="002E622F" w:rsidRDefault="00DA2D20" w:rsidP="00C27014">
      <w:pPr>
        <w:pStyle w:val="a0"/>
        <w:rPr>
          <w:rFonts w:eastAsia="宋体" w:cs="Arial"/>
          <w:iCs/>
          <w:lang w:eastAsia="zh-CN"/>
        </w:rPr>
      </w:pPr>
      <w:r>
        <w:rPr>
          <w:rFonts w:eastAsia="宋体" w:cs="Arial"/>
          <w:iCs/>
          <w:lang w:eastAsia="zh-CN"/>
        </w:rPr>
        <w:t>C</w:t>
      </w:r>
      <w:r>
        <w:rPr>
          <w:rFonts w:eastAsia="宋体" w:cs="Arial" w:hint="eastAsia"/>
          <w:iCs/>
          <w:lang w:eastAsia="zh-CN"/>
        </w:rPr>
        <w:t xml:space="preserve">ase 1-1 is currently supported by LTE with DL and UL </w:t>
      </w:r>
      <w:r w:rsidR="0059350B">
        <w:rPr>
          <w:rFonts w:eastAsia="宋体" w:cs="Arial" w:hint="eastAsia"/>
          <w:iCs/>
          <w:lang w:eastAsia="zh-CN"/>
        </w:rPr>
        <w:t xml:space="preserve">transmission directions </w:t>
      </w:r>
      <w:r>
        <w:rPr>
          <w:rFonts w:eastAsia="宋体" w:cs="Arial" w:hint="eastAsia"/>
          <w:iCs/>
          <w:lang w:eastAsia="zh-CN"/>
        </w:rPr>
        <w:t xml:space="preserve">changed by either semi-static or dynamic ways. </w:t>
      </w:r>
      <w:r w:rsidR="005308E3">
        <w:rPr>
          <w:rFonts w:eastAsia="宋体" w:cs="Arial" w:hint="eastAsia"/>
          <w:iCs/>
          <w:lang w:eastAsia="zh-CN"/>
        </w:rPr>
        <w:t xml:space="preserve">Term </w:t>
      </w:r>
      <w:r w:rsidR="00A84757">
        <w:rPr>
          <w:rFonts w:eastAsia="宋体" w:cs="Arial"/>
          <w:iCs/>
          <w:lang w:eastAsia="zh-CN"/>
        </w:rPr>
        <w:t>“</w:t>
      </w:r>
      <w:r w:rsidR="005308E3">
        <w:rPr>
          <w:rFonts w:eastAsia="宋体" w:cs="Arial" w:hint="eastAsia"/>
          <w:iCs/>
          <w:lang w:eastAsia="zh-CN"/>
        </w:rPr>
        <w:t>dynamic TDD</w:t>
      </w:r>
      <w:r w:rsidR="00A84757">
        <w:rPr>
          <w:rFonts w:eastAsia="宋体" w:cs="Arial"/>
          <w:iCs/>
          <w:lang w:eastAsia="zh-CN"/>
        </w:rPr>
        <w:t>”</w:t>
      </w:r>
      <w:r w:rsidR="005308E3">
        <w:rPr>
          <w:rFonts w:eastAsia="宋体" w:cs="Arial" w:hint="eastAsia"/>
          <w:iCs/>
          <w:lang w:eastAsia="zh-CN"/>
        </w:rPr>
        <w:t xml:space="preserve"> has been used for a long time for the dynamic </w:t>
      </w:r>
      <w:r w:rsidR="003F7426">
        <w:rPr>
          <w:rFonts w:eastAsia="宋体" w:cs="Arial" w:hint="eastAsia"/>
          <w:iCs/>
          <w:lang w:eastAsia="zh-CN"/>
        </w:rPr>
        <w:t>way of case 1-1</w:t>
      </w:r>
      <w:r w:rsidR="005308E3">
        <w:rPr>
          <w:rFonts w:eastAsia="宋体" w:cs="Arial" w:hint="eastAsia"/>
          <w:iCs/>
          <w:lang w:eastAsia="zh-CN"/>
        </w:rPr>
        <w:t xml:space="preserve">. </w:t>
      </w:r>
    </w:p>
    <w:p w:rsidR="002A3C24" w:rsidRDefault="00A84757" w:rsidP="00C27014">
      <w:pPr>
        <w:pStyle w:val="a0"/>
        <w:rPr>
          <w:rFonts w:eastAsia="宋体" w:cs="Arial"/>
          <w:iCs/>
          <w:lang w:eastAsia="zh-CN"/>
        </w:rPr>
      </w:pPr>
      <w:r>
        <w:rPr>
          <w:rFonts w:eastAsia="宋体" w:cs="Arial"/>
          <w:iCs/>
          <w:lang w:eastAsia="zh-CN"/>
        </w:rPr>
        <w:t>In</w:t>
      </w:r>
      <w:r>
        <w:rPr>
          <w:rFonts w:eastAsia="宋体" w:cs="Arial" w:hint="eastAsia"/>
          <w:iCs/>
          <w:lang w:eastAsia="zh-CN"/>
        </w:rPr>
        <w:t xml:space="preserve"> addi</w:t>
      </w:r>
      <w:r w:rsidR="0075687E">
        <w:rPr>
          <w:rFonts w:eastAsia="宋体" w:cs="Arial" w:hint="eastAsia"/>
          <w:iCs/>
          <w:lang w:eastAsia="zh-CN"/>
        </w:rPr>
        <w:t>tion to this, flexible duplex was</w:t>
      </w:r>
      <w:r>
        <w:rPr>
          <w:rFonts w:eastAsia="宋体" w:cs="Arial" w:hint="eastAsia"/>
          <w:iCs/>
          <w:lang w:eastAsia="zh-CN"/>
        </w:rPr>
        <w:t xml:space="preserve"> proposed to support </w:t>
      </w:r>
      <w:r>
        <w:rPr>
          <w:rFonts w:eastAsia="宋体" w:cs="Arial"/>
          <w:iCs/>
          <w:lang w:eastAsia="zh-CN"/>
        </w:rPr>
        <w:t>“</w:t>
      </w:r>
      <w:r>
        <w:rPr>
          <w:rFonts w:eastAsia="宋体" w:cs="Arial" w:hint="eastAsia"/>
          <w:iCs/>
          <w:lang w:eastAsia="zh-CN"/>
        </w:rPr>
        <w:t>TDD like</w:t>
      </w:r>
      <w:r>
        <w:rPr>
          <w:rFonts w:eastAsia="宋体" w:cs="Arial"/>
          <w:iCs/>
          <w:lang w:eastAsia="zh-CN"/>
        </w:rPr>
        <w:t>”</w:t>
      </w:r>
      <w:r>
        <w:rPr>
          <w:rFonts w:eastAsia="宋体" w:cs="Arial" w:hint="eastAsia"/>
          <w:iCs/>
          <w:lang w:eastAsia="zh-CN"/>
        </w:rPr>
        <w:t xml:space="preserve"> operation in the</w:t>
      </w:r>
      <w:r w:rsidR="00FE1C1D">
        <w:rPr>
          <w:rFonts w:eastAsia="宋体" w:cs="Arial" w:hint="eastAsia"/>
          <w:iCs/>
          <w:lang w:eastAsia="zh-CN"/>
        </w:rPr>
        <w:t xml:space="preserve"> </w:t>
      </w:r>
      <w:r w:rsidR="00D87855">
        <w:rPr>
          <w:rFonts w:eastAsia="宋体" w:cs="Arial" w:hint="eastAsia"/>
          <w:iCs/>
          <w:lang w:eastAsia="zh-CN"/>
        </w:rPr>
        <w:t xml:space="preserve">paired spectrum, i.e. case 1-2. </w:t>
      </w:r>
      <w:r w:rsidR="002A3C24">
        <w:rPr>
          <w:rFonts w:eastAsia="宋体" w:cs="Arial" w:hint="eastAsia"/>
          <w:iCs/>
          <w:lang w:eastAsia="zh-CN"/>
        </w:rPr>
        <w:t>The RAN1/2 system design can be largely common for both case 1-1 and 1-2</w:t>
      </w:r>
      <w:r w:rsidR="000D5864">
        <w:rPr>
          <w:rFonts w:eastAsia="宋体" w:cs="Arial" w:hint="eastAsia"/>
          <w:iCs/>
          <w:lang w:eastAsia="zh-CN"/>
        </w:rPr>
        <w:t xml:space="preserve">, in terms of frame </w:t>
      </w:r>
      <w:r w:rsidR="000D5864">
        <w:rPr>
          <w:rFonts w:eastAsia="宋体" w:cs="Arial" w:hint="eastAsia"/>
          <w:iCs/>
          <w:lang w:eastAsia="zh-CN"/>
        </w:rPr>
        <w:lastRenderedPageBreak/>
        <w:t xml:space="preserve">structure, </w:t>
      </w:r>
      <w:r w:rsidR="00C51F1E">
        <w:rPr>
          <w:rFonts w:eastAsia="宋体" w:cs="Arial" w:hint="eastAsia"/>
          <w:iCs/>
          <w:lang w:eastAsia="zh-CN"/>
        </w:rPr>
        <w:t xml:space="preserve">DL/UL switching, </w:t>
      </w:r>
      <w:r w:rsidR="000D5864">
        <w:rPr>
          <w:rFonts w:eastAsia="宋体" w:cs="Arial" w:hint="eastAsia"/>
          <w:iCs/>
          <w:lang w:eastAsia="zh-CN"/>
        </w:rPr>
        <w:t xml:space="preserve">scheduling and HARQ, </w:t>
      </w:r>
      <w:r w:rsidR="000D5864">
        <w:rPr>
          <w:rFonts w:eastAsia="宋体" w:cs="Arial"/>
          <w:iCs/>
          <w:lang w:eastAsia="zh-CN"/>
        </w:rPr>
        <w:t>cros</w:t>
      </w:r>
      <w:r w:rsidR="0075672A">
        <w:rPr>
          <w:rFonts w:eastAsia="宋体" w:cs="Arial"/>
          <w:iCs/>
          <w:lang w:eastAsia="zh-CN"/>
        </w:rPr>
        <w:t>s-link interference management</w:t>
      </w:r>
      <w:r w:rsidR="0075672A">
        <w:rPr>
          <w:rFonts w:eastAsia="宋体" w:cs="Arial" w:hint="eastAsia"/>
          <w:iCs/>
          <w:lang w:eastAsia="zh-CN"/>
        </w:rPr>
        <w:t xml:space="preserve">, etc. </w:t>
      </w:r>
      <w:r w:rsidR="00C547C3">
        <w:rPr>
          <w:rFonts w:eastAsia="宋体" w:cs="Arial" w:hint="eastAsia"/>
          <w:iCs/>
          <w:lang w:eastAsia="zh-CN"/>
        </w:rPr>
        <w:t xml:space="preserve">Case </w:t>
      </w:r>
      <w:r w:rsidR="00BB6161">
        <w:rPr>
          <w:rFonts w:eastAsia="宋体" w:cs="Arial" w:hint="eastAsia"/>
          <w:iCs/>
          <w:lang w:eastAsia="zh-CN"/>
        </w:rPr>
        <w:t>1-2 requires more</w:t>
      </w:r>
      <w:r w:rsidR="00234403">
        <w:rPr>
          <w:rFonts w:eastAsia="宋体" w:cs="Arial" w:hint="eastAsia"/>
          <w:iCs/>
          <w:lang w:eastAsia="zh-CN"/>
        </w:rPr>
        <w:t xml:space="preserve"> RAN4 work on the co-existence studies and related RF requirements. </w:t>
      </w:r>
      <w:r w:rsidR="00BB6161">
        <w:rPr>
          <w:rFonts w:eastAsia="宋体" w:cs="Arial" w:hint="eastAsia"/>
          <w:iCs/>
          <w:lang w:eastAsia="zh-CN"/>
        </w:rPr>
        <w:t xml:space="preserve"> </w:t>
      </w:r>
    </w:p>
    <w:p w:rsidR="00F12CA6" w:rsidRPr="00077467" w:rsidRDefault="00213558" w:rsidP="00C27014">
      <w:pPr>
        <w:pStyle w:val="a0"/>
        <w:rPr>
          <w:rFonts w:eastAsia="宋体" w:cs="Arial"/>
          <w:iCs/>
          <w:lang w:eastAsia="zh-CN"/>
        </w:rPr>
      </w:pPr>
      <w:r>
        <w:rPr>
          <w:rFonts w:eastAsia="宋体" w:cs="Arial" w:hint="eastAsia"/>
          <w:iCs/>
          <w:lang w:eastAsia="zh-CN"/>
        </w:rPr>
        <w:t xml:space="preserve"> </w:t>
      </w:r>
      <w:r w:rsidR="00B534F7">
        <w:rPr>
          <w:rFonts w:eastAsia="宋体" w:cs="Arial" w:hint="eastAsia"/>
          <w:iCs/>
          <w:lang w:eastAsia="zh-CN"/>
        </w:rPr>
        <w:t xml:space="preserve">[2] </w:t>
      </w:r>
      <w:r>
        <w:rPr>
          <w:rFonts w:eastAsia="宋体" w:cs="Arial" w:hint="eastAsia"/>
          <w:iCs/>
          <w:lang w:eastAsia="zh-CN"/>
        </w:rPr>
        <w:t>P</w:t>
      </w:r>
      <w:r w:rsidR="00B534F7">
        <w:rPr>
          <w:rFonts w:eastAsia="宋体" w:cs="Arial" w:hint="eastAsia"/>
          <w:iCs/>
          <w:lang w:eastAsia="zh-CN"/>
        </w:rPr>
        <w:t>roposed</w:t>
      </w:r>
      <w:r w:rsidR="000D38EF">
        <w:rPr>
          <w:rFonts w:eastAsia="宋体" w:cs="Arial" w:hint="eastAsia"/>
          <w:iCs/>
          <w:lang w:eastAsia="zh-CN"/>
        </w:rPr>
        <w:t xml:space="preserve"> an</w:t>
      </w:r>
      <w:r w:rsidR="00B534F7">
        <w:rPr>
          <w:rFonts w:eastAsia="宋体" w:cs="Arial" w:hint="eastAsia"/>
          <w:iCs/>
          <w:lang w:eastAsia="zh-CN"/>
        </w:rPr>
        <w:t xml:space="preserve"> advanced duplex scheme where</w:t>
      </w:r>
      <w:r w:rsidR="00DC64A6">
        <w:rPr>
          <w:rFonts w:eastAsia="宋体" w:cs="Arial" w:hint="eastAsia"/>
          <w:iCs/>
          <w:lang w:eastAsia="zh-CN"/>
        </w:rPr>
        <w:t>, from a single device perspective (</w:t>
      </w:r>
      <w:proofErr w:type="spellStart"/>
      <w:r w:rsidR="00DC64A6">
        <w:rPr>
          <w:rFonts w:eastAsia="宋体" w:cs="Arial" w:hint="eastAsia"/>
          <w:iCs/>
          <w:lang w:eastAsia="zh-CN"/>
        </w:rPr>
        <w:t>gNB</w:t>
      </w:r>
      <w:proofErr w:type="spellEnd"/>
      <w:r w:rsidR="00DC64A6">
        <w:rPr>
          <w:rFonts w:eastAsia="宋体" w:cs="Arial" w:hint="eastAsia"/>
          <w:iCs/>
          <w:lang w:eastAsia="zh-CN"/>
        </w:rPr>
        <w:t xml:space="preserve"> or UE), </w:t>
      </w:r>
      <w:r w:rsidR="00B534F7">
        <w:rPr>
          <w:rFonts w:eastAsia="宋体" w:cs="Arial" w:hint="eastAsia"/>
          <w:iCs/>
          <w:lang w:eastAsia="zh-CN"/>
        </w:rPr>
        <w:t xml:space="preserve">DL and UL </w:t>
      </w:r>
      <w:r w:rsidR="00DC64A6">
        <w:rPr>
          <w:rFonts w:eastAsia="宋体" w:cs="Arial" w:hint="eastAsia"/>
          <w:iCs/>
          <w:lang w:eastAsia="zh-CN"/>
        </w:rPr>
        <w:t xml:space="preserve">transmission can happen at the same time using </w:t>
      </w:r>
      <w:r w:rsidR="00DC64A6">
        <w:rPr>
          <w:rFonts w:eastAsia="宋体" w:cs="Arial"/>
          <w:iCs/>
          <w:lang w:eastAsia="zh-CN"/>
        </w:rPr>
        <w:t>different</w:t>
      </w:r>
      <w:r w:rsidR="00DC64A6">
        <w:rPr>
          <w:rFonts w:eastAsia="宋体" w:cs="Arial" w:hint="eastAsia"/>
          <w:iCs/>
          <w:lang w:eastAsia="zh-CN"/>
        </w:rPr>
        <w:t xml:space="preserve"> frequency resources within a carrier</w:t>
      </w:r>
      <w:r w:rsidR="00685B49">
        <w:rPr>
          <w:rFonts w:eastAsia="宋体" w:cs="Arial" w:hint="eastAsia"/>
          <w:iCs/>
          <w:lang w:eastAsia="zh-CN"/>
        </w:rPr>
        <w:t xml:space="preserve">. </w:t>
      </w:r>
      <w:r w:rsidR="00293883">
        <w:rPr>
          <w:rFonts w:eastAsia="宋体" w:cs="Arial" w:hint="eastAsia"/>
          <w:iCs/>
          <w:lang w:eastAsia="zh-CN"/>
        </w:rPr>
        <w:t xml:space="preserve">Such duplex schemes require additional handling for </w:t>
      </w:r>
      <w:r w:rsidR="000A6BF1">
        <w:rPr>
          <w:rFonts w:eastAsia="宋体" w:cs="Arial" w:hint="eastAsia"/>
          <w:iCs/>
          <w:lang w:eastAsia="zh-CN"/>
        </w:rPr>
        <w:t xml:space="preserve">the </w:t>
      </w:r>
      <w:r w:rsidR="000943B9">
        <w:rPr>
          <w:rFonts w:eastAsia="宋体" w:cs="Arial" w:hint="eastAsia"/>
          <w:iCs/>
          <w:lang w:eastAsia="zh-CN"/>
        </w:rPr>
        <w:t xml:space="preserve">self-interference </w:t>
      </w:r>
      <w:r w:rsidR="00293883">
        <w:rPr>
          <w:rFonts w:eastAsia="宋体" w:cs="Arial" w:hint="eastAsia"/>
          <w:iCs/>
          <w:lang w:eastAsia="zh-CN"/>
        </w:rPr>
        <w:t xml:space="preserve">issue </w:t>
      </w:r>
      <w:r w:rsidR="000943B9">
        <w:rPr>
          <w:rFonts w:eastAsia="宋体" w:cs="Arial" w:hint="eastAsia"/>
          <w:iCs/>
          <w:lang w:eastAsia="zh-CN"/>
        </w:rPr>
        <w:t xml:space="preserve">due to </w:t>
      </w:r>
      <w:r w:rsidR="000943B9">
        <w:rPr>
          <w:rFonts w:eastAsia="宋体" w:cs="Arial"/>
          <w:iCs/>
          <w:lang w:eastAsia="zh-CN"/>
        </w:rPr>
        <w:t>simultaneous</w:t>
      </w:r>
      <w:r w:rsidR="000943B9">
        <w:rPr>
          <w:rFonts w:eastAsia="宋体" w:cs="Arial" w:hint="eastAsia"/>
          <w:iCs/>
          <w:lang w:eastAsia="zh-CN"/>
        </w:rPr>
        <w:t xml:space="preserve"> TX</w:t>
      </w:r>
      <w:r w:rsidR="000137D4">
        <w:rPr>
          <w:rFonts w:eastAsia="宋体" w:cs="Arial" w:hint="eastAsia"/>
          <w:iCs/>
          <w:lang w:eastAsia="zh-CN"/>
        </w:rPr>
        <w:t xml:space="preserve"> and RX within a single device, for </w:t>
      </w:r>
      <w:r w:rsidR="000137D4">
        <w:rPr>
          <w:rFonts w:eastAsia="宋体" w:cs="Arial"/>
          <w:iCs/>
          <w:lang w:eastAsia="zh-CN"/>
        </w:rPr>
        <w:t>example</w:t>
      </w:r>
      <w:r w:rsidR="000137D4">
        <w:rPr>
          <w:rFonts w:eastAsia="宋体" w:cs="Arial" w:hint="eastAsia"/>
          <w:iCs/>
          <w:lang w:eastAsia="zh-CN"/>
        </w:rPr>
        <w:t xml:space="preserve"> using a guard band between DL and UL resource. Furthermore, to mitigate the self-interference, the required guard band will be significantly large (similar as FDD </w:t>
      </w:r>
      <w:proofErr w:type="spellStart"/>
      <w:r w:rsidR="000137D4">
        <w:rPr>
          <w:rFonts w:eastAsia="宋体" w:cs="Arial" w:hint="eastAsia"/>
          <w:iCs/>
          <w:lang w:eastAsia="zh-CN"/>
        </w:rPr>
        <w:t>duplexing</w:t>
      </w:r>
      <w:proofErr w:type="spellEnd"/>
      <w:r w:rsidR="000137D4">
        <w:rPr>
          <w:rFonts w:eastAsia="宋体" w:cs="Arial" w:hint="eastAsia"/>
          <w:iCs/>
          <w:lang w:eastAsia="zh-CN"/>
        </w:rPr>
        <w:t xml:space="preserve"> distance) whi</w:t>
      </w:r>
      <w:r w:rsidR="00662E9F">
        <w:rPr>
          <w:rFonts w:eastAsia="宋体" w:cs="Arial" w:hint="eastAsia"/>
          <w:iCs/>
          <w:lang w:eastAsia="zh-CN"/>
        </w:rPr>
        <w:t xml:space="preserve">ch will degrade the spectrum </w:t>
      </w:r>
      <w:r w:rsidR="00662E9F">
        <w:rPr>
          <w:rFonts w:eastAsia="宋体" w:cs="Arial"/>
          <w:iCs/>
          <w:lang w:eastAsia="zh-CN"/>
        </w:rPr>
        <w:t>utilization</w:t>
      </w:r>
      <w:r w:rsidR="00662E9F">
        <w:rPr>
          <w:rFonts w:eastAsia="宋体" w:cs="Arial" w:hint="eastAsia"/>
          <w:iCs/>
          <w:lang w:eastAsia="zh-CN"/>
        </w:rPr>
        <w:t xml:space="preserve"> accordingly. </w:t>
      </w:r>
      <w:r w:rsidR="00416B8E">
        <w:rPr>
          <w:rFonts w:eastAsia="宋体" w:cs="Arial" w:hint="eastAsia"/>
          <w:iCs/>
          <w:lang w:eastAsia="zh-CN"/>
        </w:rPr>
        <w:t>Therefore, on top of those required by case 1, case 1 needs significantly ad</w:t>
      </w:r>
      <w:r w:rsidR="005F1AFF">
        <w:rPr>
          <w:rFonts w:eastAsia="宋体" w:cs="Arial" w:hint="eastAsia"/>
          <w:iCs/>
          <w:lang w:eastAsia="zh-CN"/>
        </w:rPr>
        <w:t xml:space="preserve">ditional work including </w:t>
      </w:r>
      <w:r w:rsidR="00416B8E">
        <w:rPr>
          <w:rFonts w:eastAsia="宋体" w:cs="Arial" w:hint="eastAsia"/>
          <w:iCs/>
          <w:lang w:eastAsia="zh-CN"/>
        </w:rPr>
        <w:t xml:space="preserve">the study on minimum required DL and UL frequency separation in practical </w:t>
      </w:r>
      <w:proofErr w:type="spellStart"/>
      <w:r w:rsidR="00416B8E">
        <w:rPr>
          <w:rFonts w:eastAsia="宋体" w:cs="Arial" w:hint="eastAsia"/>
          <w:iCs/>
          <w:lang w:eastAsia="zh-CN"/>
        </w:rPr>
        <w:t>gNB</w:t>
      </w:r>
      <w:proofErr w:type="spellEnd"/>
      <w:r w:rsidR="00416B8E">
        <w:rPr>
          <w:rFonts w:eastAsia="宋体" w:cs="Arial" w:hint="eastAsia"/>
          <w:iCs/>
          <w:lang w:eastAsia="zh-CN"/>
        </w:rPr>
        <w:t xml:space="preserve"> and UE implementat</w:t>
      </w:r>
      <w:r w:rsidR="005F1AFF">
        <w:rPr>
          <w:rFonts w:eastAsia="宋体" w:cs="Arial" w:hint="eastAsia"/>
          <w:iCs/>
          <w:lang w:eastAsia="zh-CN"/>
        </w:rPr>
        <w:t xml:space="preserve">ion, and </w:t>
      </w:r>
      <w:r w:rsidR="00E369B4">
        <w:rPr>
          <w:rFonts w:eastAsia="宋体" w:cs="Arial" w:hint="eastAsia"/>
          <w:iCs/>
          <w:lang w:eastAsia="zh-CN"/>
        </w:rPr>
        <w:t xml:space="preserve">the </w:t>
      </w:r>
      <w:r w:rsidR="005F1AFF">
        <w:rPr>
          <w:rFonts w:eastAsia="宋体" w:cs="Arial" w:hint="eastAsia"/>
          <w:iCs/>
          <w:lang w:eastAsia="zh-CN"/>
        </w:rPr>
        <w:t xml:space="preserve">achievable system gain, as well as the </w:t>
      </w:r>
      <w:r w:rsidR="00416B8E">
        <w:rPr>
          <w:rFonts w:eastAsia="宋体" w:cs="Arial" w:hint="eastAsia"/>
          <w:iCs/>
          <w:lang w:eastAsia="zh-CN"/>
        </w:rPr>
        <w:t>collision handling</w:t>
      </w:r>
      <w:r w:rsidR="00E369B4">
        <w:rPr>
          <w:rFonts w:eastAsia="宋体" w:cs="Arial" w:hint="eastAsia"/>
          <w:iCs/>
          <w:lang w:eastAsia="zh-CN"/>
        </w:rPr>
        <w:t xml:space="preserve"> between </w:t>
      </w:r>
      <w:r w:rsidR="00E369B4">
        <w:rPr>
          <w:rFonts w:eastAsia="宋体" w:cs="Arial"/>
          <w:iCs/>
          <w:lang w:eastAsia="zh-CN"/>
        </w:rPr>
        <w:t>simultaneous</w:t>
      </w:r>
      <w:r w:rsidR="00E369B4">
        <w:rPr>
          <w:rFonts w:eastAsia="宋体" w:cs="Arial" w:hint="eastAsia"/>
          <w:iCs/>
          <w:lang w:eastAsia="zh-CN"/>
        </w:rPr>
        <w:t xml:space="preserve"> DL and UL transmissions</w:t>
      </w:r>
      <w:r w:rsidR="00077467">
        <w:rPr>
          <w:rFonts w:eastAsia="宋体" w:cs="Arial" w:hint="eastAsia"/>
          <w:iCs/>
          <w:lang w:eastAsia="zh-CN"/>
        </w:rPr>
        <w:t xml:space="preserve">, etc. Given the lack of feasibility study and uncertainty of the system performance, it is proposed to not include such advanced duplex scheme in the current NR study. </w:t>
      </w:r>
    </w:p>
    <w:p w:rsidR="005308E3" w:rsidRPr="00E366C5" w:rsidRDefault="00593989" w:rsidP="00C27014">
      <w:pPr>
        <w:pStyle w:val="a0"/>
        <w:rPr>
          <w:rFonts w:eastAsiaTheme="minorEastAsia" w:cs="Arial"/>
          <w:iCs/>
          <w:lang w:eastAsia="zh-CN"/>
        </w:rPr>
      </w:pPr>
      <w:r w:rsidRPr="00E366C5">
        <w:rPr>
          <w:rFonts w:eastAsia="宋体" w:cs="Arial" w:hint="eastAsia"/>
          <w:b/>
          <w:iCs/>
          <w:sz w:val="24"/>
          <w:lang w:eastAsia="zh-CN"/>
        </w:rPr>
        <w:t>Proposal:</w:t>
      </w:r>
      <w:r w:rsidR="00F12CA6" w:rsidRPr="00E366C5">
        <w:rPr>
          <w:rFonts w:eastAsia="宋体" w:cs="Arial" w:hint="eastAsia"/>
          <w:b/>
          <w:iCs/>
          <w:sz w:val="24"/>
          <w:lang w:eastAsia="zh-CN"/>
        </w:rPr>
        <w:t xml:space="preserve"> </w:t>
      </w:r>
      <w:r w:rsidR="00416B8E" w:rsidRPr="00E366C5">
        <w:rPr>
          <w:rFonts w:eastAsia="宋体" w:cs="Arial" w:hint="eastAsia"/>
          <w:b/>
          <w:iCs/>
          <w:lang w:eastAsia="zh-CN"/>
        </w:rPr>
        <w:t xml:space="preserve"> </w:t>
      </w:r>
      <w:r w:rsidR="00E366C5" w:rsidRPr="00E366C5">
        <w:rPr>
          <w:rFonts w:eastAsia="宋体" w:cs="Arial" w:hint="eastAsia"/>
          <w:i/>
          <w:iCs/>
          <w:lang w:eastAsia="zh-CN"/>
        </w:rPr>
        <w:t xml:space="preserve">In the current NR study, only consider the </w:t>
      </w:r>
      <w:r w:rsidR="00E366C5" w:rsidRPr="00E366C5">
        <w:rPr>
          <w:rFonts w:hint="eastAsia"/>
          <w:i/>
          <w:sz w:val="21"/>
          <w:szCs w:val="21"/>
        </w:rPr>
        <w:t>TDM multiplexing of DL and UL transmission directions</w:t>
      </w:r>
      <w:r w:rsidR="00516EE5">
        <w:rPr>
          <w:rFonts w:eastAsiaTheme="minorEastAsia" w:hint="eastAsia"/>
          <w:i/>
          <w:sz w:val="21"/>
          <w:szCs w:val="21"/>
          <w:lang w:eastAsia="zh-CN"/>
        </w:rPr>
        <w:t xml:space="preserve"> on a carrie</w:t>
      </w:r>
      <w:r w:rsidR="00402BD4">
        <w:rPr>
          <w:rFonts w:eastAsiaTheme="minorEastAsia" w:hint="eastAsia"/>
          <w:i/>
          <w:sz w:val="21"/>
          <w:szCs w:val="21"/>
          <w:lang w:eastAsia="zh-CN"/>
        </w:rPr>
        <w:t>r</w:t>
      </w:r>
      <w:r w:rsidR="001B7F54">
        <w:rPr>
          <w:rFonts w:eastAsiaTheme="minorEastAsia" w:hint="eastAsia"/>
          <w:i/>
          <w:sz w:val="21"/>
          <w:szCs w:val="21"/>
          <w:lang w:eastAsia="zh-CN"/>
        </w:rPr>
        <w:t xml:space="preserve"> at a given node/device</w:t>
      </w:r>
      <w:r w:rsidR="00402BD4">
        <w:rPr>
          <w:rFonts w:eastAsiaTheme="minorEastAsia" w:hint="eastAsia"/>
          <w:i/>
          <w:sz w:val="21"/>
          <w:szCs w:val="21"/>
          <w:lang w:eastAsia="zh-CN"/>
        </w:rPr>
        <w:t xml:space="preserve">, where the carrier can be part of </w:t>
      </w:r>
      <w:r w:rsidR="0054756F">
        <w:rPr>
          <w:rFonts w:eastAsiaTheme="minorEastAsia" w:hint="eastAsia"/>
          <w:i/>
          <w:sz w:val="21"/>
          <w:szCs w:val="21"/>
          <w:lang w:eastAsia="zh-CN"/>
        </w:rPr>
        <w:t>a</w:t>
      </w:r>
      <w:r w:rsidR="00980232">
        <w:rPr>
          <w:rFonts w:eastAsiaTheme="minorEastAsia" w:hint="eastAsia"/>
          <w:i/>
          <w:sz w:val="21"/>
          <w:szCs w:val="21"/>
          <w:lang w:eastAsia="zh-CN"/>
        </w:rPr>
        <w:t>n</w:t>
      </w:r>
      <w:r w:rsidR="0054756F">
        <w:rPr>
          <w:rFonts w:eastAsiaTheme="minorEastAsia" w:hint="eastAsia"/>
          <w:i/>
          <w:sz w:val="21"/>
          <w:szCs w:val="21"/>
          <w:lang w:eastAsia="zh-CN"/>
        </w:rPr>
        <w:t xml:space="preserve"> </w:t>
      </w:r>
      <w:proofErr w:type="gramStart"/>
      <w:r w:rsidR="00980232">
        <w:rPr>
          <w:rFonts w:eastAsiaTheme="minorEastAsia" w:hint="eastAsia"/>
          <w:i/>
          <w:sz w:val="21"/>
          <w:szCs w:val="21"/>
          <w:lang w:eastAsia="zh-CN"/>
        </w:rPr>
        <w:t>unpaired,</w:t>
      </w:r>
      <w:proofErr w:type="gramEnd"/>
      <w:r w:rsidR="00980232">
        <w:rPr>
          <w:rFonts w:eastAsiaTheme="minorEastAsia" w:hint="eastAsia"/>
          <w:i/>
          <w:sz w:val="21"/>
          <w:szCs w:val="21"/>
          <w:lang w:eastAsia="zh-CN"/>
        </w:rPr>
        <w:t xml:space="preserve"> or</w:t>
      </w:r>
      <w:r w:rsidR="00A07FB9">
        <w:rPr>
          <w:rFonts w:eastAsiaTheme="minorEastAsia" w:hint="eastAsia"/>
          <w:i/>
          <w:sz w:val="21"/>
          <w:szCs w:val="21"/>
          <w:lang w:eastAsia="zh-CN"/>
        </w:rPr>
        <w:t xml:space="preserve"> </w:t>
      </w:r>
      <w:r w:rsidR="00402BD4">
        <w:rPr>
          <w:rFonts w:eastAsiaTheme="minorEastAsia" w:hint="eastAsia"/>
          <w:i/>
          <w:sz w:val="21"/>
          <w:szCs w:val="21"/>
          <w:lang w:eastAsia="zh-CN"/>
        </w:rPr>
        <w:t xml:space="preserve">paired spectrum. </w:t>
      </w:r>
    </w:p>
    <w:p w:rsidR="002C6318" w:rsidRDefault="002C6318" w:rsidP="00FD1BE0">
      <w:pPr>
        <w:pStyle w:val="1"/>
      </w:pPr>
      <w:r>
        <w:t>Conclusion</w:t>
      </w:r>
      <w:r w:rsidR="001214C1">
        <w:rPr>
          <w:rFonts w:hint="eastAsia"/>
        </w:rPr>
        <w:t>s</w:t>
      </w:r>
    </w:p>
    <w:p w:rsidR="00630F4F" w:rsidRDefault="00093BF6" w:rsidP="004759FF">
      <w:pPr>
        <w:spacing w:after="120"/>
        <w:jc w:val="both"/>
        <w:rPr>
          <w:rFonts w:eastAsia="宋体"/>
          <w:lang w:eastAsia="zh-CN"/>
        </w:rPr>
      </w:pPr>
      <w:r>
        <w:rPr>
          <w:rFonts w:eastAsia="宋体" w:hint="eastAsia"/>
          <w:lang w:eastAsia="zh-CN"/>
        </w:rPr>
        <w:t>In this contribution,</w:t>
      </w:r>
      <w:r w:rsidR="00D17C3B">
        <w:rPr>
          <w:rFonts w:eastAsia="宋体" w:hint="eastAsia"/>
          <w:lang w:eastAsia="zh-CN"/>
        </w:rPr>
        <w:t xml:space="preserve"> </w:t>
      </w:r>
      <w:r w:rsidR="00DC42A0">
        <w:rPr>
          <w:rFonts w:eastAsia="宋体" w:hint="eastAsia"/>
          <w:lang w:eastAsia="zh-CN"/>
        </w:rPr>
        <w:t xml:space="preserve">we </w:t>
      </w:r>
      <w:r w:rsidR="008A18F3">
        <w:rPr>
          <w:rFonts w:eastAsia="宋体" w:hint="eastAsia"/>
          <w:lang w:eastAsia="zh-CN"/>
        </w:rPr>
        <w:t xml:space="preserve">discuss the scope of flexible duplex in NR study. The following is proposed: </w:t>
      </w:r>
    </w:p>
    <w:p w:rsidR="008A18F3" w:rsidRPr="00E366C5" w:rsidRDefault="008A18F3" w:rsidP="008A18F3">
      <w:pPr>
        <w:pStyle w:val="a0"/>
        <w:rPr>
          <w:rFonts w:eastAsiaTheme="minorEastAsia" w:cs="Arial"/>
          <w:iCs/>
          <w:lang w:eastAsia="zh-CN"/>
        </w:rPr>
      </w:pPr>
      <w:r w:rsidRPr="00E366C5">
        <w:rPr>
          <w:rFonts w:eastAsia="宋体" w:cs="Arial" w:hint="eastAsia"/>
          <w:b/>
          <w:iCs/>
          <w:sz w:val="24"/>
          <w:lang w:eastAsia="zh-CN"/>
        </w:rPr>
        <w:t xml:space="preserve">Proposal: </w:t>
      </w:r>
      <w:r w:rsidRPr="00E366C5">
        <w:rPr>
          <w:rFonts w:eastAsia="宋体" w:cs="Arial" w:hint="eastAsia"/>
          <w:b/>
          <w:iCs/>
          <w:lang w:eastAsia="zh-CN"/>
        </w:rPr>
        <w:t xml:space="preserve"> </w:t>
      </w:r>
      <w:r w:rsidRPr="00E366C5">
        <w:rPr>
          <w:rFonts w:eastAsia="宋体" w:cs="Arial" w:hint="eastAsia"/>
          <w:i/>
          <w:iCs/>
          <w:lang w:eastAsia="zh-CN"/>
        </w:rPr>
        <w:t xml:space="preserve">In the current NR study, only consider the </w:t>
      </w:r>
      <w:r w:rsidRPr="00E366C5">
        <w:rPr>
          <w:rFonts w:hint="eastAsia"/>
          <w:i/>
          <w:sz w:val="21"/>
          <w:szCs w:val="21"/>
        </w:rPr>
        <w:t>TDM multiplexing of DL and UL transmission directions</w:t>
      </w:r>
      <w:r>
        <w:rPr>
          <w:rFonts w:eastAsiaTheme="minorEastAsia" w:hint="eastAsia"/>
          <w:i/>
          <w:sz w:val="21"/>
          <w:szCs w:val="21"/>
          <w:lang w:eastAsia="zh-CN"/>
        </w:rPr>
        <w:t xml:space="preserve"> on a carrier</w:t>
      </w:r>
      <w:r w:rsidR="0017748E">
        <w:rPr>
          <w:rFonts w:eastAsiaTheme="minorEastAsia" w:hint="eastAsia"/>
          <w:i/>
          <w:sz w:val="21"/>
          <w:szCs w:val="21"/>
          <w:lang w:eastAsia="zh-CN"/>
        </w:rPr>
        <w:t xml:space="preserve"> </w:t>
      </w:r>
      <w:r w:rsidR="001B44F7">
        <w:rPr>
          <w:rFonts w:eastAsiaTheme="minorEastAsia" w:hint="eastAsia"/>
          <w:i/>
          <w:sz w:val="21"/>
          <w:szCs w:val="21"/>
          <w:lang w:eastAsia="zh-CN"/>
        </w:rPr>
        <w:t xml:space="preserve">at a </w:t>
      </w:r>
      <w:r w:rsidR="007A1648">
        <w:rPr>
          <w:rFonts w:eastAsiaTheme="minorEastAsia" w:hint="eastAsia"/>
          <w:i/>
          <w:sz w:val="21"/>
          <w:szCs w:val="21"/>
          <w:lang w:eastAsia="zh-CN"/>
        </w:rPr>
        <w:t xml:space="preserve">given </w:t>
      </w:r>
      <w:r w:rsidR="0017748E">
        <w:rPr>
          <w:rFonts w:eastAsiaTheme="minorEastAsia" w:hint="eastAsia"/>
          <w:i/>
          <w:sz w:val="21"/>
          <w:szCs w:val="21"/>
          <w:lang w:eastAsia="zh-CN"/>
        </w:rPr>
        <w:t>node/device</w:t>
      </w:r>
      <w:r>
        <w:rPr>
          <w:rFonts w:eastAsiaTheme="minorEastAsia" w:hint="eastAsia"/>
          <w:i/>
          <w:sz w:val="21"/>
          <w:szCs w:val="21"/>
          <w:lang w:eastAsia="zh-CN"/>
        </w:rPr>
        <w:t xml:space="preserve">, where the carrier can be part of an </w:t>
      </w:r>
      <w:proofErr w:type="gramStart"/>
      <w:r>
        <w:rPr>
          <w:rFonts w:eastAsiaTheme="minorEastAsia" w:hint="eastAsia"/>
          <w:i/>
          <w:sz w:val="21"/>
          <w:szCs w:val="21"/>
          <w:lang w:eastAsia="zh-CN"/>
        </w:rPr>
        <w:t>unpaired,</w:t>
      </w:r>
      <w:proofErr w:type="gramEnd"/>
      <w:r>
        <w:rPr>
          <w:rFonts w:eastAsiaTheme="minorEastAsia" w:hint="eastAsia"/>
          <w:i/>
          <w:sz w:val="21"/>
          <w:szCs w:val="21"/>
          <w:lang w:eastAsia="zh-CN"/>
        </w:rPr>
        <w:t xml:space="preserve"> or paired spectrum. </w:t>
      </w:r>
    </w:p>
    <w:p w:rsidR="009A38D8" w:rsidRDefault="009A38D8" w:rsidP="009A38D8">
      <w:pPr>
        <w:pStyle w:val="1"/>
      </w:pPr>
      <w:r>
        <w:t>References</w:t>
      </w:r>
    </w:p>
    <w:p w:rsidR="00A67458" w:rsidRPr="00887D07" w:rsidRDefault="00887D07" w:rsidP="00887D07">
      <w:pPr>
        <w:pStyle w:val="a0"/>
        <w:tabs>
          <w:tab w:val="left" w:pos="0"/>
          <w:tab w:val="left" w:pos="540"/>
        </w:tabs>
        <w:spacing w:after="60"/>
        <w:rPr>
          <w:rFonts w:ascii="Arial" w:eastAsia="Batang" w:hAnsi="Arial"/>
          <w:sz w:val="24"/>
          <w:lang w:eastAsia="ko-KR"/>
        </w:rPr>
      </w:pPr>
      <w:r w:rsidRPr="00887D07">
        <w:rPr>
          <w:rFonts w:ascii="Arial" w:eastAsia="Batang" w:hAnsi="Arial" w:hint="eastAsia"/>
          <w:sz w:val="24"/>
          <w:lang w:eastAsia="ko-KR"/>
        </w:rPr>
        <w:t xml:space="preserve">[1] </w:t>
      </w:r>
      <w:r w:rsidRPr="00887D07">
        <w:rPr>
          <w:rFonts w:ascii="Arial" w:eastAsia="Batang" w:hAnsi="Arial"/>
          <w:sz w:val="24"/>
          <w:lang w:eastAsia="ko-KR"/>
        </w:rPr>
        <w:t>R1-16</w:t>
      </w:r>
      <w:r w:rsidRPr="00887D07">
        <w:rPr>
          <w:rFonts w:ascii="Arial" w:eastAsia="Batang" w:hAnsi="Arial" w:hint="eastAsia"/>
          <w:sz w:val="24"/>
          <w:lang w:eastAsia="ko-KR"/>
        </w:rPr>
        <w:t xml:space="preserve">10415, </w:t>
      </w:r>
      <w:r w:rsidRPr="00887D07">
        <w:rPr>
          <w:rFonts w:ascii="Arial" w:eastAsia="Batang" w:hAnsi="Arial"/>
          <w:sz w:val="24"/>
          <w:lang w:eastAsia="ko-KR"/>
        </w:rPr>
        <w:t>Discussion on flexible duplex operation</w:t>
      </w:r>
      <w:r w:rsidRPr="00887D07">
        <w:rPr>
          <w:rFonts w:ascii="Arial" w:eastAsia="Batang" w:hAnsi="Arial" w:hint="eastAsia"/>
          <w:sz w:val="24"/>
          <w:lang w:eastAsia="ko-KR"/>
        </w:rPr>
        <w:t>s</w:t>
      </w:r>
      <w:r w:rsidRPr="00887D07">
        <w:rPr>
          <w:rFonts w:ascii="Arial" w:eastAsia="Batang" w:hAnsi="Arial"/>
          <w:sz w:val="24"/>
          <w:lang w:eastAsia="ko-KR"/>
        </w:rPr>
        <w:t xml:space="preserve"> in NR design</w:t>
      </w:r>
      <w:r w:rsidRPr="00887D07">
        <w:rPr>
          <w:rFonts w:ascii="Arial" w:eastAsia="Batang" w:hAnsi="Arial" w:hint="eastAsia"/>
          <w:sz w:val="24"/>
          <w:lang w:eastAsia="ko-KR"/>
        </w:rPr>
        <w:t xml:space="preserve">, </w:t>
      </w:r>
      <w:r w:rsidRPr="00A440DA">
        <w:rPr>
          <w:rFonts w:ascii="Arial" w:eastAsia="Batang" w:hAnsi="Arial" w:hint="eastAsia"/>
          <w:sz w:val="24"/>
          <w:lang w:eastAsia="ko-KR"/>
        </w:rPr>
        <w:t>LG Electronics</w:t>
      </w:r>
    </w:p>
    <w:sectPr w:rsidR="00A67458" w:rsidRPr="00887D07" w:rsidSect="00BA16F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9F4" w:rsidRDefault="003369F4">
      <w:r>
        <w:separator/>
      </w:r>
    </w:p>
  </w:endnote>
  <w:endnote w:type="continuationSeparator" w:id="0">
    <w:p w:rsidR="003369F4" w:rsidRDefault="003369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9F4" w:rsidRDefault="003369F4">
      <w:r>
        <w:separator/>
      </w:r>
    </w:p>
  </w:footnote>
  <w:footnote w:type="continuationSeparator" w:id="0">
    <w:p w:rsidR="003369F4" w:rsidRDefault="003369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6">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7">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8">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2">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1221241"/>
    <w:multiLevelType w:val="hybridMultilevel"/>
    <w:tmpl w:val="0D640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9">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3">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2CA6862"/>
    <w:multiLevelType w:val="hybridMultilevel"/>
    <w:tmpl w:val="20BC340A"/>
    <w:lvl w:ilvl="0" w:tplc="BD0852CC">
      <w:start w:val="1"/>
      <w:numFmt w:val="bullet"/>
      <w:lvlText w:val="•"/>
      <w:lvlJc w:val="left"/>
      <w:pPr>
        <w:tabs>
          <w:tab w:val="num" w:pos="720"/>
        </w:tabs>
        <w:ind w:left="720" w:hanging="360"/>
      </w:pPr>
      <w:rPr>
        <w:rFonts w:ascii="Arial" w:hAnsi="Arial" w:hint="default"/>
      </w:rPr>
    </w:lvl>
    <w:lvl w:ilvl="1" w:tplc="CA7A4D32">
      <w:start w:val="836"/>
      <w:numFmt w:val="bullet"/>
      <w:lvlText w:val="–"/>
      <w:lvlJc w:val="left"/>
      <w:pPr>
        <w:tabs>
          <w:tab w:val="num" w:pos="1440"/>
        </w:tabs>
        <w:ind w:left="1440" w:hanging="360"/>
      </w:pPr>
      <w:rPr>
        <w:rFonts w:ascii="Arial" w:hAnsi="Arial" w:hint="default"/>
      </w:rPr>
    </w:lvl>
    <w:lvl w:ilvl="2" w:tplc="F40ACBE0" w:tentative="1">
      <w:start w:val="1"/>
      <w:numFmt w:val="bullet"/>
      <w:lvlText w:val="•"/>
      <w:lvlJc w:val="left"/>
      <w:pPr>
        <w:tabs>
          <w:tab w:val="num" w:pos="2160"/>
        </w:tabs>
        <w:ind w:left="2160" w:hanging="360"/>
      </w:pPr>
      <w:rPr>
        <w:rFonts w:ascii="Arial" w:hAnsi="Arial" w:hint="default"/>
      </w:rPr>
    </w:lvl>
    <w:lvl w:ilvl="3" w:tplc="F03A9904" w:tentative="1">
      <w:start w:val="1"/>
      <w:numFmt w:val="bullet"/>
      <w:lvlText w:val="•"/>
      <w:lvlJc w:val="left"/>
      <w:pPr>
        <w:tabs>
          <w:tab w:val="num" w:pos="2880"/>
        </w:tabs>
        <w:ind w:left="2880" w:hanging="360"/>
      </w:pPr>
      <w:rPr>
        <w:rFonts w:ascii="Arial" w:hAnsi="Arial" w:hint="default"/>
      </w:rPr>
    </w:lvl>
    <w:lvl w:ilvl="4" w:tplc="CD98EFBC" w:tentative="1">
      <w:start w:val="1"/>
      <w:numFmt w:val="bullet"/>
      <w:lvlText w:val="•"/>
      <w:lvlJc w:val="left"/>
      <w:pPr>
        <w:tabs>
          <w:tab w:val="num" w:pos="3600"/>
        </w:tabs>
        <w:ind w:left="3600" w:hanging="360"/>
      </w:pPr>
      <w:rPr>
        <w:rFonts w:ascii="Arial" w:hAnsi="Arial" w:hint="default"/>
      </w:rPr>
    </w:lvl>
    <w:lvl w:ilvl="5" w:tplc="9ED82E2A" w:tentative="1">
      <w:start w:val="1"/>
      <w:numFmt w:val="bullet"/>
      <w:lvlText w:val="•"/>
      <w:lvlJc w:val="left"/>
      <w:pPr>
        <w:tabs>
          <w:tab w:val="num" w:pos="4320"/>
        </w:tabs>
        <w:ind w:left="4320" w:hanging="360"/>
      </w:pPr>
      <w:rPr>
        <w:rFonts w:ascii="Arial" w:hAnsi="Arial" w:hint="default"/>
      </w:rPr>
    </w:lvl>
    <w:lvl w:ilvl="6" w:tplc="7FC07F9C" w:tentative="1">
      <w:start w:val="1"/>
      <w:numFmt w:val="bullet"/>
      <w:lvlText w:val="•"/>
      <w:lvlJc w:val="left"/>
      <w:pPr>
        <w:tabs>
          <w:tab w:val="num" w:pos="5040"/>
        </w:tabs>
        <w:ind w:left="5040" w:hanging="360"/>
      </w:pPr>
      <w:rPr>
        <w:rFonts w:ascii="Arial" w:hAnsi="Arial" w:hint="default"/>
      </w:rPr>
    </w:lvl>
    <w:lvl w:ilvl="7" w:tplc="F26E066A" w:tentative="1">
      <w:start w:val="1"/>
      <w:numFmt w:val="bullet"/>
      <w:lvlText w:val="•"/>
      <w:lvlJc w:val="left"/>
      <w:pPr>
        <w:tabs>
          <w:tab w:val="num" w:pos="5760"/>
        </w:tabs>
        <w:ind w:left="5760" w:hanging="360"/>
      </w:pPr>
      <w:rPr>
        <w:rFonts w:ascii="Arial" w:hAnsi="Arial" w:hint="default"/>
      </w:rPr>
    </w:lvl>
    <w:lvl w:ilvl="8" w:tplc="6764F5C2" w:tentative="1">
      <w:start w:val="1"/>
      <w:numFmt w:val="bullet"/>
      <w:lvlText w:val="•"/>
      <w:lvlJc w:val="left"/>
      <w:pPr>
        <w:tabs>
          <w:tab w:val="num" w:pos="6480"/>
        </w:tabs>
        <w:ind w:left="6480" w:hanging="360"/>
      </w:pPr>
      <w:rPr>
        <w:rFonts w:ascii="Arial" w:hAnsi="Arial" w:hint="default"/>
      </w:rPr>
    </w:lvl>
  </w:abstractNum>
  <w:abstractNum w:abstractNumId="26">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7">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8">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2">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5">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7">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8">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3D14B5"/>
    <w:multiLevelType w:val="hybridMultilevel"/>
    <w:tmpl w:val="1DD2446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43">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4">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FBF08A6"/>
    <w:multiLevelType w:val="hybridMultilevel"/>
    <w:tmpl w:val="F97221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28"/>
  </w:num>
  <w:num w:numId="3">
    <w:abstractNumId w:val="10"/>
  </w:num>
  <w:num w:numId="4">
    <w:abstractNumId w:val="14"/>
  </w:num>
  <w:num w:numId="5">
    <w:abstractNumId w:val="43"/>
  </w:num>
  <w:num w:numId="6">
    <w:abstractNumId w:val="33"/>
  </w:num>
  <w:num w:numId="7">
    <w:abstractNumId w:val="15"/>
  </w:num>
  <w:num w:numId="8">
    <w:abstractNumId w:val="39"/>
  </w:num>
  <w:num w:numId="9">
    <w:abstractNumId w:val="1"/>
  </w:num>
  <w:num w:numId="10">
    <w:abstractNumId w:val="5"/>
  </w:num>
  <w:num w:numId="11">
    <w:abstractNumId w:val="26"/>
  </w:num>
  <w:num w:numId="12">
    <w:abstractNumId w:val="6"/>
  </w:num>
  <w:num w:numId="13">
    <w:abstractNumId w:val="42"/>
  </w:num>
  <w:num w:numId="14">
    <w:abstractNumId w:val="24"/>
  </w:num>
  <w:num w:numId="15">
    <w:abstractNumId w:val="17"/>
  </w:num>
  <w:num w:numId="16">
    <w:abstractNumId w:val="1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1"/>
  </w:num>
  <w:num w:numId="20">
    <w:abstractNumId w:val="27"/>
  </w:num>
  <w:num w:numId="21">
    <w:abstractNumId w:val="37"/>
  </w:num>
  <w:num w:numId="22">
    <w:abstractNumId w:val="36"/>
  </w:num>
  <w:num w:numId="23">
    <w:abstractNumId w:val="34"/>
  </w:num>
  <w:num w:numId="24">
    <w:abstractNumId w:val="40"/>
  </w:num>
  <w:num w:numId="25">
    <w:abstractNumId w:val="30"/>
  </w:num>
  <w:num w:numId="26">
    <w:abstractNumId w:val="13"/>
  </w:num>
  <w:num w:numId="27">
    <w:abstractNumId w:val="7"/>
  </w:num>
  <w:num w:numId="28">
    <w:abstractNumId w:val="18"/>
  </w:num>
  <w:num w:numId="29">
    <w:abstractNumId w:val="9"/>
  </w:num>
  <w:num w:numId="30">
    <w:abstractNumId w:val="32"/>
  </w:num>
  <w:num w:numId="31">
    <w:abstractNumId w:val="19"/>
  </w:num>
  <w:num w:numId="32">
    <w:abstractNumId w:val="35"/>
  </w:num>
  <w:num w:numId="33">
    <w:abstractNumId w:val="29"/>
  </w:num>
  <w:num w:numId="34">
    <w:abstractNumId w:val="0"/>
  </w:num>
  <w:num w:numId="35">
    <w:abstractNumId w:val="20"/>
  </w:num>
  <w:num w:numId="36">
    <w:abstractNumId w:val="44"/>
  </w:num>
  <w:num w:numId="37">
    <w:abstractNumId w:val="3"/>
  </w:num>
  <w:num w:numId="38">
    <w:abstractNumId w:val="23"/>
  </w:num>
  <w:num w:numId="39">
    <w:abstractNumId w:val="21"/>
  </w:num>
  <w:num w:numId="40">
    <w:abstractNumId w:val="38"/>
  </w:num>
  <w:num w:numId="41">
    <w:abstractNumId w:val="31"/>
  </w:num>
  <w:num w:numId="42">
    <w:abstractNumId w:val="25"/>
  </w:num>
  <w:num w:numId="43">
    <w:abstractNumId w:val="41"/>
  </w:num>
  <w:num w:numId="44">
    <w:abstractNumId w:val="22"/>
  </w:num>
  <w:num w:numId="45">
    <w:abstractNumId w:val="2"/>
  </w:num>
  <w:num w:numId="46">
    <w:abstractNumId w:val="16"/>
  </w:num>
  <w:num w:numId="47">
    <w:abstractNumId w:val="4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95234"/>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7D4"/>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26"/>
    <w:rsid w:val="00031477"/>
    <w:rsid w:val="00031FED"/>
    <w:rsid w:val="0003274F"/>
    <w:rsid w:val="00032822"/>
    <w:rsid w:val="00032951"/>
    <w:rsid w:val="00032B1A"/>
    <w:rsid w:val="00033C23"/>
    <w:rsid w:val="00033C3F"/>
    <w:rsid w:val="00034883"/>
    <w:rsid w:val="00035C1D"/>
    <w:rsid w:val="00035C25"/>
    <w:rsid w:val="00035F9F"/>
    <w:rsid w:val="000372F4"/>
    <w:rsid w:val="00037CD8"/>
    <w:rsid w:val="00041615"/>
    <w:rsid w:val="00041BCF"/>
    <w:rsid w:val="00042922"/>
    <w:rsid w:val="0004336D"/>
    <w:rsid w:val="00045473"/>
    <w:rsid w:val="00050240"/>
    <w:rsid w:val="00050505"/>
    <w:rsid w:val="000507BC"/>
    <w:rsid w:val="000516B1"/>
    <w:rsid w:val="00052E84"/>
    <w:rsid w:val="000549BA"/>
    <w:rsid w:val="00054D01"/>
    <w:rsid w:val="00055E49"/>
    <w:rsid w:val="000569BF"/>
    <w:rsid w:val="00056A08"/>
    <w:rsid w:val="00057161"/>
    <w:rsid w:val="00060F2B"/>
    <w:rsid w:val="00061AFD"/>
    <w:rsid w:val="00061FEB"/>
    <w:rsid w:val="000628E0"/>
    <w:rsid w:val="00062DBD"/>
    <w:rsid w:val="00063394"/>
    <w:rsid w:val="000633AD"/>
    <w:rsid w:val="00063AC3"/>
    <w:rsid w:val="00063DE3"/>
    <w:rsid w:val="00066563"/>
    <w:rsid w:val="0006668B"/>
    <w:rsid w:val="00066A63"/>
    <w:rsid w:val="0006763C"/>
    <w:rsid w:val="00067B0C"/>
    <w:rsid w:val="00067B0D"/>
    <w:rsid w:val="000709B2"/>
    <w:rsid w:val="00070D93"/>
    <w:rsid w:val="00070E42"/>
    <w:rsid w:val="00071495"/>
    <w:rsid w:val="00072125"/>
    <w:rsid w:val="000724CF"/>
    <w:rsid w:val="000731F9"/>
    <w:rsid w:val="00073A75"/>
    <w:rsid w:val="00074089"/>
    <w:rsid w:val="000740F3"/>
    <w:rsid w:val="0007426C"/>
    <w:rsid w:val="00074281"/>
    <w:rsid w:val="000749EF"/>
    <w:rsid w:val="00074D40"/>
    <w:rsid w:val="00076E3A"/>
    <w:rsid w:val="00077467"/>
    <w:rsid w:val="00077621"/>
    <w:rsid w:val="00077992"/>
    <w:rsid w:val="000824C4"/>
    <w:rsid w:val="000825DE"/>
    <w:rsid w:val="00083354"/>
    <w:rsid w:val="000839D8"/>
    <w:rsid w:val="00084A40"/>
    <w:rsid w:val="000855F5"/>
    <w:rsid w:val="00085C6D"/>
    <w:rsid w:val="000860FA"/>
    <w:rsid w:val="0008625B"/>
    <w:rsid w:val="00087882"/>
    <w:rsid w:val="00091093"/>
    <w:rsid w:val="0009135C"/>
    <w:rsid w:val="000913D5"/>
    <w:rsid w:val="0009281D"/>
    <w:rsid w:val="000933A0"/>
    <w:rsid w:val="00093BF6"/>
    <w:rsid w:val="00093D71"/>
    <w:rsid w:val="000943B9"/>
    <w:rsid w:val="00096085"/>
    <w:rsid w:val="00097F64"/>
    <w:rsid w:val="000A012C"/>
    <w:rsid w:val="000A0C1C"/>
    <w:rsid w:val="000A1E51"/>
    <w:rsid w:val="000A2ED9"/>
    <w:rsid w:val="000A3428"/>
    <w:rsid w:val="000A351F"/>
    <w:rsid w:val="000A3624"/>
    <w:rsid w:val="000A3CF8"/>
    <w:rsid w:val="000A49A4"/>
    <w:rsid w:val="000A5ECB"/>
    <w:rsid w:val="000A68F8"/>
    <w:rsid w:val="000A6BF1"/>
    <w:rsid w:val="000A6C98"/>
    <w:rsid w:val="000A74C4"/>
    <w:rsid w:val="000A76CE"/>
    <w:rsid w:val="000B0607"/>
    <w:rsid w:val="000B0C98"/>
    <w:rsid w:val="000B0CCB"/>
    <w:rsid w:val="000B0F47"/>
    <w:rsid w:val="000B114A"/>
    <w:rsid w:val="000B1175"/>
    <w:rsid w:val="000B155E"/>
    <w:rsid w:val="000B1AF3"/>
    <w:rsid w:val="000B22E9"/>
    <w:rsid w:val="000B2B28"/>
    <w:rsid w:val="000B3216"/>
    <w:rsid w:val="000B3235"/>
    <w:rsid w:val="000B363A"/>
    <w:rsid w:val="000B3938"/>
    <w:rsid w:val="000B787F"/>
    <w:rsid w:val="000C1101"/>
    <w:rsid w:val="000C1D79"/>
    <w:rsid w:val="000C218D"/>
    <w:rsid w:val="000C2DDD"/>
    <w:rsid w:val="000C3301"/>
    <w:rsid w:val="000C3619"/>
    <w:rsid w:val="000C3CE0"/>
    <w:rsid w:val="000C4161"/>
    <w:rsid w:val="000C580D"/>
    <w:rsid w:val="000C627C"/>
    <w:rsid w:val="000C6481"/>
    <w:rsid w:val="000C66A6"/>
    <w:rsid w:val="000C67D7"/>
    <w:rsid w:val="000C7F70"/>
    <w:rsid w:val="000D01AF"/>
    <w:rsid w:val="000D0B7B"/>
    <w:rsid w:val="000D0FA8"/>
    <w:rsid w:val="000D1D1A"/>
    <w:rsid w:val="000D2BE7"/>
    <w:rsid w:val="000D38EF"/>
    <w:rsid w:val="000D3AB4"/>
    <w:rsid w:val="000D427F"/>
    <w:rsid w:val="000D4975"/>
    <w:rsid w:val="000D4C23"/>
    <w:rsid w:val="000D5864"/>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6530"/>
    <w:rsid w:val="000E7EDC"/>
    <w:rsid w:val="000E7EF1"/>
    <w:rsid w:val="000F0991"/>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278"/>
    <w:rsid w:val="00132AE0"/>
    <w:rsid w:val="00132CB2"/>
    <w:rsid w:val="00132F89"/>
    <w:rsid w:val="00133A5E"/>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4F5D"/>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48E"/>
    <w:rsid w:val="00177750"/>
    <w:rsid w:val="0017781B"/>
    <w:rsid w:val="0017790D"/>
    <w:rsid w:val="0018100B"/>
    <w:rsid w:val="00181A83"/>
    <w:rsid w:val="00182584"/>
    <w:rsid w:val="001832D4"/>
    <w:rsid w:val="00184679"/>
    <w:rsid w:val="00184AEA"/>
    <w:rsid w:val="00186601"/>
    <w:rsid w:val="00190ECD"/>
    <w:rsid w:val="00191AB3"/>
    <w:rsid w:val="00191F4E"/>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4F7"/>
    <w:rsid w:val="001B455E"/>
    <w:rsid w:val="001B6A52"/>
    <w:rsid w:val="001B6F2D"/>
    <w:rsid w:val="001B7887"/>
    <w:rsid w:val="001B7B80"/>
    <w:rsid w:val="001B7F54"/>
    <w:rsid w:val="001C1F0E"/>
    <w:rsid w:val="001C2710"/>
    <w:rsid w:val="001C2C61"/>
    <w:rsid w:val="001C3018"/>
    <w:rsid w:val="001C44C7"/>
    <w:rsid w:val="001C464E"/>
    <w:rsid w:val="001C4AD5"/>
    <w:rsid w:val="001C509B"/>
    <w:rsid w:val="001D0D97"/>
    <w:rsid w:val="001D102F"/>
    <w:rsid w:val="001D162C"/>
    <w:rsid w:val="001D3A3D"/>
    <w:rsid w:val="001D42A5"/>
    <w:rsid w:val="001D4921"/>
    <w:rsid w:val="001D7818"/>
    <w:rsid w:val="001E00F7"/>
    <w:rsid w:val="001E04C6"/>
    <w:rsid w:val="001E0BD0"/>
    <w:rsid w:val="001E0ECA"/>
    <w:rsid w:val="001E19E4"/>
    <w:rsid w:val="001E1F1D"/>
    <w:rsid w:val="001E204B"/>
    <w:rsid w:val="001E3FE3"/>
    <w:rsid w:val="001E4003"/>
    <w:rsid w:val="001E44AD"/>
    <w:rsid w:val="001E48E0"/>
    <w:rsid w:val="001E5916"/>
    <w:rsid w:val="001E5F30"/>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40C"/>
    <w:rsid w:val="00205DE8"/>
    <w:rsid w:val="00206A3D"/>
    <w:rsid w:val="002071C8"/>
    <w:rsid w:val="002100ED"/>
    <w:rsid w:val="00210BA8"/>
    <w:rsid w:val="00211655"/>
    <w:rsid w:val="00211B2E"/>
    <w:rsid w:val="002123E7"/>
    <w:rsid w:val="00212C1D"/>
    <w:rsid w:val="00213558"/>
    <w:rsid w:val="002147CD"/>
    <w:rsid w:val="002147E6"/>
    <w:rsid w:val="0021564C"/>
    <w:rsid w:val="00216C0B"/>
    <w:rsid w:val="00217995"/>
    <w:rsid w:val="00217A20"/>
    <w:rsid w:val="0022069E"/>
    <w:rsid w:val="002214D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34403"/>
    <w:rsid w:val="00235772"/>
    <w:rsid w:val="00241C61"/>
    <w:rsid w:val="00242B25"/>
    <w:rsid w:val="00243F93"/>
    <w:rsid w:val="00244076"/>
    <w:rsid w:val="002447CD"/>
    <w:rsid w:val="0024551E"/>
    <w:rsid w:val="00245EA1"/>
    <w:rsid w:val="00250F1B"/>
    <w:rsid w:val="00251C81"/>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83"/>
    <w:rsid w:val="002938DD"/>
    <w:rsid w:val="00295E73"/>
    <w:rsid w:val="00297222"/>
    <w:rsid w:val="00297248"/>
    <w:rsid w:val="002974A4"/>
    <w:rsid w:val="00297A2E"/>
    <w:rsid w:val="00297BE2"/>
    <w:rsid w:val="002A1CAD"/>
    <w:rsid w:val="002A1E57"/>
    <w:rsid w:val="002A219F"/>
    <w:rsid w:val="002A3C24"/>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22F"/>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6551"/>
    <w:rsid w:val="003272E8"/>
    <w:rsid w:val="00330403"/>
    <w:rsid w:val="00330DEB"/>
    <w:rsid w:val="00331584"/>
    <w:rsid w:val="00332498"/>
    <w:rsid w:val="003325AE"/>
    <w:rsid w:val="00335370"/>
    <w:rsid w:val="00335ACD"/>
    <w:rsid w:val="00335D73"/>
    <w:rsid w:val="003369F4"/>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3E1"/>
    <w:rsid w:val="00360649"/>
    <w:rsid w:val="00360A1E"/>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77041"/>
    <w:rsid w:val="003808CB"/>
    <w:rsid w:val="0038253F"/>
    <w:rsid w:val="00384E32"/>
    <w:rsid w:val="00385A98"/>
    <w:rsid w:val="00385AF1"/>
    <w:rsid w:val="0038675D"/>
    <w:rsid w:val="003870EF"/>
    <w:rsid w:val="00387FAF"/>
    <w:rsid w:val="0039094C"/>
    <w:rsid w:val="00390FD7"/>
    <w:rsid w:val="00391310"/>
    <w:rsid w:val="00392197"/>
    <w:rsid w:val="003925F6"/>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B03FE"/>
    <w:rsid w:val="003B44E9"/>
    <w:rsid w:val="003B4680"/>
    <w:rsid w:val="003B4A6D"/>
    <w:rsid w:val="003B4E1A"/>
    <w:rsid w:val="003B517B"/>
    <w:rsid w:val="003B534D"/>
    <w:rsid w:val="003B5C82"/>
    <w:rsid w:val="003B6C69"/>
    <w:rsid w:val="003B6D8C"/>
    <w:rsid w:val="003B7942"/>
    <w:rsid w:val="003B7F25"/>
    <w:rsid w:val="003C0A55"/>
    <w:rsid w:val="003C2D59"/>
    <w:rsid w:val="003C5336"/>
    <w:rsid w:val="003C5941"/>
    <w:rsid w:val="003C66CF"/>
    <w:rsid w:val="003C66F2"/>
    <w:rsid w:val="003C699F"/>
    <w:rsid w:val="003D0D17"/>
    <w:rsid w:val="003D1733"/>
    <w:rsid w:val="003D21D0"/>
    <w:rsid w:val="003D3BFA"/>
    <w:rsid w:val="003D4D18"/>
    <w:rsid w:val="003D5746"/>
    <w:rsid w:val="003D5FF2"/>
    <w:rsid w:val="003D6861"/>
    <w:rsid w:val="003D719D"/>
    <w:rsid w:val="003E0DEF"/>
    <w:rsid w:val="003E176B"/>
    <w:rsid w:val="003E1D3F"/>
    <w:rsid w:val="003E24B1"/>
    <w:rsid w:val="003E2542"/>
    <w:rsid w:val="003E352C"/>
    <w:rsid w:val="003E476C"/>
    <w:rsid w:val="003E6457"/>
    <w:rsid w:val="003E69AB"/>
    <w:rsid w:val="003F01D8"/>
    <w:rsid w:val="003F029E"/>
    <w:rsid w:val="003F13AD"/>
    <w:rsid w:val="003F1B73"/>
    <w:rsid w:val="003F1F77"/>
    <w:rsid w:val="003F2263"/>
    <w:rsid w:val="003F33E9"/>
    <w:rsid w:val="003F39B7"/>
    <w:rsid w:val="003F4843"/>
    <w:rsid w:val="003F4DFF"/>
    <w:rsid w:val="003F5906"/>
    <w:rsid w:val="003F598F"/>
    <w:rsid w:val="003F59CB"/>
    <w:rsid w:val="003F6B2A"/>
    <w:rsid w:val="003F7426"/>
    <w:rsid w:val="0040029F"/>
    <w:rsid w:val="004004A0"/>
    <w:rsid w:val="00400E7C"/>
    <w:rsid w:val="004014C4"/>
    <w:rsid w:val="0040257E"/>
    <w:rsid w:val="00402BD4"/>
    <w:rsid w:val="00402E3D"/>
    <w:rsid w:val="004030FA"/>
    <w:rsid w:val="0040372E"/>
    <w:rsid w:val="00403D7E"/>
    <w:rsid w:val="00404318"/>
    <w:rsid w:val="00404E13"/>
    <w:rsid w:val="00405485"/>
    <w:rsid w:val="00405821"/>
    <w:rsid w:val="004074AB"/>
    <w:rsid w:val="004077B0"/>
    <w:rsid w:val="004102D6"/>
    <w:rsid w:val="004102E3"/>
    <w:rsid w:val="00411790"/>
    <w:rsid w:val="00411D3B"/>
    <w:rsid w:val="00412202"/>
    <w:rsid w:val="0041258C"/>
    <w:rsid w:val="00412F6E"/>
    <w:rsid w:val="00414452"/>
    <w:rsid w:val="00414A8B"/>
    <w:rsid w:val="00414AB2"/>
    <w:rsid w:val="0041568E"/>
    <w:rsid w:val="004161F2"/>
    <w:rsid w:val="0041688D"/>
    <w:rsid w:val="00416906"/>
    <w:rsid w:val="00416B8E"/>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63B6"/>
    <w:rsid w:val="00447EE1"/>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76725"/>
    <w:rsid w:val="00476A8F"/>
    <w:rsid w:val="00480883"/>
    <w:rsid w:val="0048184D"/>
    <w:rsid w:val="00481A4C"/>
    <w:rsid w:val="004832D4"/>
    <w:rsid w:val="00483785"/>
    <w:rsid w:val="00484226"/>
    <w:rsid w:val="004848B3"/>
    <w:rsid w:val="00485175"/>
    <w:rsid w:val="004852F2"/>
    <w:rsid w:val="004867A0"/>
    <w:rsid w:val="00487AE1"/>
    <w:rsid w:val="0049008E"/>
    <w:rsid w:val="004908D3"/>
    <w:rsid w:val="00491267"/>
    <w:rsid w:val="00492BFD"/>
    <w:rsid w:val="00493143"/>
    <w:rsid w:val="00493E88"/>
    <w:rsid w:val="00494422"/>
    <w:rsid w:val="00495FB1"/>
    <w:rsid w:val="00497399"/>
    <w:rsid w:val="00497B96"/>
    <w:rsid w:val="004A0E4C"/>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240B"/>
    <w:rsid w:val="004C2BDB"/>
    <w:rsid w:val="004C3272"/>
    <w:rsid w:val="004C4E20"/>
    <w:rsid w:val="004C501A"/>
    <w:rsid w:val="004C5A47"/>
    <w:rsid w:val="004C6186"/>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6EE5"/>
    <w:rsid w:val="00517FE7"/>
    <w:rsid w:val="0052024B"/>
    <w:rsid w:val="0052080F"/>
    <w:rsid w:val="00520F0A"/>
    <w:rsid w:val="00520F15"/>
    <w:rsid w:val="00522CD8"/>
    <w:rsid w:val="00522FC6"/>
    <w:rsid w:val="005235A4"/>
    <w:rsid w:val="00527199"/>
    <w:rsid w:val="005271B4"/>
    <w:rsid w:val="00530042"/>
    <w:rsid w:val="005308E3"/>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4756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50B"/>
    <w:rsid w:val="00593989"/>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4EBF"/>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1AFF"/>
    <w:rsid w:val="005F2D82"/>
    <w:rsid w:val="005F32EC"/>
    <w:rsid w:val="005F4664"/>
    <w:rsid w:val="005F65DA"/>
    <w:rsid w:val="00600D16"/>
    <w:rsid w:val="006012BF"/>
    <w:rsid w:val="00602807"/>
    <w:rsid w:val="00603F43"/>
    <w:rsid w:val="006042C8"/>
    <w:rsid w:val="00604376"/>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2E9F"/>
    <w:rsid w:val="006630DA"/>
    <w:rsid w:val="006634F5"/>
    <w:rsid w:val="00663912"/>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85B49"/>
    <w:rsid w:val="00690159"/>
    <w:rsid w:val="00690851"/>
    <w:rsid w:val="00690C00"/>
    <w:rsid w:val="00690F38"/>
    <w:rsid w:val="006920B2"/>
    <w:rsid w:val="006920C0"/>
    <w:rsid w:val="00693061"/>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16"/>
    <w:rsid w:val="006B7B55"/>
    <w:rsid w:val="006C092A"/>
    <w:rsid w:val="006C2405"/>
    <w:rsid w:val="006C44AE"/>
    <w:rsid w:val="006C5D23"/>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1FE"/>
    <w:rsid w:val="006F0B6F"/>
    <w:rsid w:val="006F1E59"/>
    <w:rsid w:val="006F472D"/>
    <w:rsid w:val="006F5274"/>
    <w:rsid w:val="006F58FE"/>
    <w:rsid w:val="006F5D28"/>
    <w:rsid w:val="006F700E"/>
    <w:rsid w:val="007022A4"/>
    <w:rsid w:val="007038A7"/>
    <w:rsid w:val="00707DC2"/>
    <w:rsid w:val="007106F8"/>
    <w:rsid w:val="0071178E"/>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04A5"/>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672A"/>
    <w:rsid w:val="0075687E"/>
    <w:rsid w:val="0075727B"/>
    <w:rsid w:val="007610EA"/>
    <w:rsid w:val="0076176E"/>
    <w:rsid w:val="00762AC8"/>
    <w:rsid w:val="00763671"/>
    <w:rsid w:val="00763B01"/>
    <w:rsid w:val="00763FC4"/>
    <w:rsid w:val="00764C82"/>
    <w:rsid w:val="00765B6D"/>
    <w:rsid w:val="007669AD"/>
    <w:rsid w:val="00766CCC"/>
    <w:rsid w:val="00766D19"/>
    <w:rsid w:val="0076724A"/>
    <w:rsid w:val="0076728F"/>
    <w:rsid w:val="007676CF"/>
    <w:rsid w:val="00770317"/>
    <w:rsid w:val="00770C06"/>
    <w:rsid w:val="00770F1F"/>
    <w:rsid w:val="007720AF"/>
    <w:rsid w:val="0077293A"/>
    <w:rsid w:val="007729C6"/>
    <w:rsid w:val="00773643"/>
    <w:rsid w:val="00773CCE"/>
    <w:rsid w:val="00773CE7"/>
    <w:rsid w:val="0077488E"/>
    <w:rsid w:val="007758BB"/>
    <w:rsid w:val="00775F10"/>
    <w:rsid w:val="00776735"/>
    <w:rsid w:val="00776D50"/>
    <w:rsid w:val="00777484"/>
    <w:rsid w:val="007777F4"/>
    <w:rsid w:val="00777B20"/>
    <w:rsid w:val="007806ED"/>
    <w:rsid w:val="00780B55"/>
    <w:rsid w:val="00780DC4"/>
    <w:rsid w:val="00783E1D"/>
    <w:rsid w:val="00784368"/>
    <w:rsid w:val="007850C9"/>
    <w:rsid w:val="00785480"/>
    <w:rsid w:val="00786055"/>
    <w:rsid w:val="00786BA3"/>
    <w:rsid w:val="00787A85"/>
    <w:rsid w:val="0079023E"/>
    <w:rsid w:val="007906BF"/>
    <w:rsid w:val="00790A12"/>
    <w:rsid w:val="00790CEF"/>
    <w:rsid w:val="00790FDF"/>
    <w:rsid w:val="007932BE"/>
    <w:rsid w:val="00793DEC"/>
    <w:rsid w:val="00793F87"/>
    <w:rsid w:val="00795111"/>
    <w:rsid w:val="0079522D"/>
    <w:rsid w:val="0079572D"/>
    <w:rsid w:val="007959D1"/>
    <w:rsid w:val="007A0C56"/>
    <w:rsid w:val="007A0F5B"/>
    <w:rsid w:val="007A149A"/>
    <w:rsid w:val="007A1648"/>
    <w:rsid w:val="007A4994"/>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1C48"/>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99B"/>
    <w:rsid w:val="007E1BD5"/>
    <w:rsid w:val="007E1BDE"/>
    <w:rsid w:val="007E1D99"/>
    <w:rsid w:val="007E24C9"/>
    <w:rsid w:val="007E3A95"/>
    <w:rsid w:val="007E409A"/>
    <w:rsid w:val="007E4267"/>
    <w:rsid w:val="007E44DB"/>
    <w:rsid w:val="007E4CDA"/>
    <w:rsid w:val="007E4FD6"/>
    <w:rsid w:val="007E5DBF"/>
    <w:rsid w:val="007E6527"/>
    <w:rsid w:val="007E6818"/>
    <w:rsid w:val="007E6966"/>
    <w:rsid w:val="007E70BE"/>
    <w:rsid w:val="007E7317"/>
    <w:rsid w:val="007E73EE"/>
    <w:rsid w:val="007E7B80"/>
    <w:rsid w:val="007E7D09"/>
    <w:rsid w:val="007F2010"/>
    <w:rsid w:val="007F33C7"/>
    <w:rsid w:val="007F3C20"/>
    <w:rsid w:val="007F4009"/>
    <w:rsid w:val="007F69A7"/>
    <w:rsid w:val="007F7946"/>
    <w:rsid w:val="00800FBC"/>
    <w:rsid w:val="008011F5"/>
    <w:rsid w:val="00801AE9"/>
    <w:rsid w:val="00804CC9"/>
    <w:rsid w:val="0081101E"/>
    <w:rsid w:val="0081293C"/>
    <w:rsid w:val="008129D4"/>
    <w:rsid w:val="00812D0A"/>
    <w:rsid w:val="00812EFA"/>
    <w:rsid w:val="00813809"/>
    <w:rsid w:val="00813E46"/>
    <w:rsid w:val="00813ED0"/>
    <w:rsid w:val="00815D3B"/>
    <w:rsid w:val="008164CF"/>
    <w:rsid w:val="00816BF2"/>
    <w:rsid w:val="00816E7B"/>
    <w:rsid w:val="008210C2"/>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6AA"/>
    <w:rsid w:val="00837A79"/>
    <w:rsid w:val="008409CE"/>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5D8"/>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87D07"/>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8F3"/>
    <w:rsid w:val="008A1C33"/>
    <w:rsid w:val="008A2055"/>
    <w:rsid w:val="008A2720"/>
    <w:rsid w:val="008A2BA9"/>
    <w:rsid w:val="008A2FC3"/>
    <w:rsid w:val="008A49E2"/>
    <w:rsid w:val="008A6628"/>
    <w:rsid w:val="008A7790"/>
    <w:rsid w:val="008B0CED"/>
    <w:rsid w:val="008B0EB6"/>
    <w:rsid w:val="008B2374"/>
    <w:rsid w:val="008B2BFE"/>
    <w:rsid w:val="008B2EF5"/>
    <w:rsid w:val="008B3080"/>
    <w:rsid w:val="008B3EE2"/>
    <w:rsid w:val="008B5F70"/>
    <w:rsid w:val="008B6097"/>
    <w:rsid w:val="008B6B0F"/>
    <w:rsid w:val="008B6F97"/>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2F49"/>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68B"/>
    <w:rsid w:val="00927C4A"/>
    <w:rsid w:val="00930672"/>
    <w:rsid w:val="00935CDD"/>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4491"/>
    <w:rsid w:val="00975397"/>
    <w:rsid w:val="009754A1"/>
    <w:rsid w:val="0097665C"/>
    <w:rsid w:val="00976CAC"/>
    <w:rsid w:val="00977715"/>
    <w:rsid w:val="00980232"/>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06E"/>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4E6C"/>
    <w:rsid w:val="009C67B2"/>
    <w:rsid w:val="009C6896"/>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1B6D"/>
    <w:rsid w:val="00A041DD"/>
    <w:rsid w:val="00A05703"/>
    <w:rsid w:val="00A057E0"/>
    <w:rsid w:val="00A0595D"/>
    <w:rsid w:val="00A05C7F"/>
    <w:rsid w:val="00A06432"/>
    <w:rsid w:val="00A06D08"/>
    <w:rsid w:val="00A07DC7"/>
    <w:rsid w:val="00A07EFA"/>
    <w:rsid w:val="00A07FB9"/>
    <w:rsid w:val="00A101FF"/>
    <w:rsid w:val="00A10839"/>
    <w:rsid w:val="00A113B3"/>
    <w:rsid w:val="00A1144B"/>
    <w:rsid w:val="00A11CE6"/>
    <w:rsid w:val="00A121AB"/>
    <w:rsid w:val="00A1297D"/>
    <w:rsid w:val="00A12C55"/>
    <w:rsid w:val="00A133E8"/>
    <w:rsid w:val="00A13ED6"/>
    <w:rsid w:val="00A14081"/>
    <w:rsid w:val="00A1436C"/>
    <w:rsid w:val="00A14DFD"/>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19B"/>
    <w:rsid w:val="00A5676E"/>
    <w:rsid w:val="00A56C8F"/>
    <w:rsid w:val="00A61458"/>
    <w:rsid w:val="00A64A64"/>
    <w:rsid w:val="00A64A7F"/>
    <w:rsid w:val="00A64BFC"/>
    <w:rsid w:val="00A65714"/>
    <w:rsid w:val="00A65EF0"/>
    <w:rsid w:val="00A66D6E"/>
    <w:rsid w:val="00A67458"/>
    <w:rsid w:val="00A67584"/>
    <w:rsid w:val="00A67D8D"/>
    <w:rsid w:val="00A70399"/>
    <w:rsid w:val="00A722E5"/>
    <w:rsid w:val="00A7239B"/>
    <w:rsid w:val="00A7255C"/>
    <w:rsid w:val="00A73E87"/>
    <w:rsid w:val="00A744CF"/>
    <w:rsid w:val="00A7571B"/>
    <w:rsid w:val="00A766F9"/>
    <w:rsid w:val="00A767F1"/>
    <w:rsid w:val="00A816EC"/>
    <w:rsid w:val="00A8210C"/>
    <w:rsid w:val="00A82563"/>
    <w:rsid w:val="00A8268C"/>
    <w:rsid w:val="00A82DFE"/>
    <w:rsid w:val="00A841DF"/>
    <w:rsid w:val="00A84757"/>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2ED5"/>
    <w:rsid w:val="00AD33E2"/>
    <w:rsid w:val="00AD59D1"/>
    <w:rsid w:val="00AD64B2"/>
    <w:rsid w:val="00AD6ED6"/>
    <w:rsid w:val="00AD7AAB"/>
    <w:rsid w:val="00AE0042"/>
    <w:rsid w:val="00AE06A4"/>
    <w:rsid w:val="00AE1AB5"/>
    <w:rsid w:val="00AE2DB7"/>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32C"/>
    <w:rsid w:val="00B4372A"/>
    <w:rsid w:val="00B458D6"/>
    <w:rsid w:val="00B460D6"/>
    <w:rsid w:val="00B50DD4"/>
    <w:rsid w:val="00B5169F"/>
    <w:rsid w:val="00B522FC"/>
    <w:rsid w:val="00B531E5"/>
    <w:rsid w:val="00B53297"/>
    <w:rsid w:val="00B534F7"/>
    <w:rsid w:val="00B54648"/>
    <w:rsid w:val="00B546C4"/>
    <w:rsid w:val="00B559B2"/>
    <w:rsid w:val="00B55A86"/>
    <w:rsid w:val="00B575FD"/>
    <w:rsid w:val="00B57AD3"/>
    <w:rsid w:val="00B60B43"/>
    <w:rsid w:val="00B6161B"/>
    <w:rsid w:val="00B62896"/>
    <w:rsid w:val="00B62C7F"/>
    <w:rsid w:val="00B63595"/>
    <w:rsid w:val="00B64030"/>
    <w:rsid w:val="00B642F9"/>
    <w:rsid w:val="00B65096"/>
    <w:rsid w:val="00B659A8"/>
    <w:rsid w:val="00B65AAC"/>
    <w:rsid w:val="00B65F00"/>
    <w:rsid w:val="00B66704"/>
    <w:rsid w:val="00B66DB1"/>
    <w:rsid w:val="00B673B0"/>
    <w:rsid w:val="00B71F08"/>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1A7C"/>
    <w:rsid w:val="00BA2120"/>
    <w:rsid w:val="00BA2323"/>
    <w:rsid w:val="00BA2DF8"/>
    <w:rsid w:val="00BA30B6"/>
    <w:rsid w:val="00BA346E"/>
    <w:rsid w:val="00BA3E93"/>
    <w:rsid w:val="00BA4634"/>
    <w:rsid w:val="00BA59A0"/>
    <w:rsid w:val="00BA618B"/>
    <w:rsid w:val="00BA74E8"/>
    <w:rsid w:val="00BB392A"/>
    <w:rsid w:val="00BB3B54"/>
    <w:rsid w:val="00BB4A80"/>
    <w:rsid w:val="00BB4EEE"/>
    <w:rsid w:val="00BB5712"/>
    <w:rsid w:val="00BB5C88"/>
    <w:rsid w:val="00BB5D6A"/>
    <w:rsid w:val="00BB6161"/>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3F3"/>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1E9"/>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3496"/>
    <w:rsid w:val="00C3371C"/>
    <w:rsid w:val="00C3466F"/>
    <w:rsid w:val="00C3558F"/>
    <w:rsid w:val="00C364BB"/>
    <w:rsid w:val="00C36BAE"/>
    <w:rsid w:val="00C36C1C"/>
    <w:rsid w:val="00C37ACA"/>
    <w:rsid w:val="00C40566"/>
    <w:rsid w:val="00C408A4"/>
    <w:rsid w:val="00C4096F"/>
    <w:rsid w:val="00C41773"/>
    <w:rsid w:val="00C41B3A"/>
    <w:rsid w:val="00C420BE"/>
    <w:rsid w:val="00C42159"/>
    <w:rsid w:val="00C4267E"/>
    <w:rsid w:val="00C42733"/>
    <w:rsid w:val="00C42F1B"/>
    <w:rsid w:val="00C43DAF"/>
    <w:rsid w:val="00C441C4"/>
    <w:rsid w:val="00C44CB4"/>
    <w:rsid w:val="00C45342"/>
    <w:rsid w:val="00C47B4D"/>
    <w:rsid w:val="00C51F1E"/>
    <w:rsid w:val="00C5367D"/>
    <w:rsid w:val="00C547C3"/>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E6B"/>
    <w:rsid w:val="00C7645F"/>
    <w:rsid w:val="00C77F77"/>
    <w:rsid w:val="00C81D10"/>
    <w:rsid w:val="00C84402"/>
    <w:rsid w:val="00C846E9"/>
    <w:rsid w:val="00C848C3"/>
    <w:rsid w:val="00C850BE"/>
    <w:rsid w:val="00C86E70"/>
    <w:rsid w:val="00C87571"/>
    <w:rsid w:val="00C87FBD"/>
    <w:rsid w:val="00C90611"/>
    <w:rsid w:val="00C917DD"/>
    <w:rsid w:val="00C94D81"/>
    <w:rsid w:val="00C953CA"/>
    <w:rsid w:val="00C95E48"/>
    <w:rsid w:val="00C9633B"/>
    <w:rsid w:val="00C96CC8"/>
    <w:rsid w:val="00C97059"/>
    <w:rsid w:val="00CA1524"/>
    <w:rsid w:val="00CA2E81"/>
    <w:rsid w:val="00CA3D47"/>
    <w:rsid w:val="00CA4B04"/>
    <w:rsid w:val="00CA4ED8"/>
    <w:rsid w:val="00CA5085"/>
    <w:rsid w:val="00CA7683"/>
    <w:rsid w:val="00CB0247"/>
    <w:rsid w:val="00CB0442"/>
    <w:rsid w:val="00CB0513"/>
    <w:rsid w:val="00CB3072"/>
    <w:rsid w:val="00CB37D6"/>
    <w:rsid w:val="00CB6A38"/>
    <w:rsid w:val="00CB7C8C"/>
    <w:rsid w:val="00CC0756"/>
    <w:rsid w:val="00CC0B58"/>
    <w:rsid w:val="00CC28F2"/>
    <w:rsid w:val="00CC3F78"/>
    <w:rsid w:val="00CC45DD"/>
    <w:rsid w:val="00CC61BF"/>
    <w:rsid w:val="00CC7054"/>
    <w:rsid w:val="00CC79E6"/>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2F8C"/>
    <w:rsid w:val="00D02FC6"/>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4EB0"/>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855"/>
    <w:rsid w:val="00D87E90"/>
    <w:rsid w:val="00D9102B"/>
    <w:rsid w:val="00D912CC"/>
    <w:rsid w:val="00D91C8C"/>
    <w:rsid w:val="00D924B8"/>
    <w:rsid w:val="00D92A40"/>
    <w:rsid w:val="00D92CAF"/>
    <w:rsid w:val="00D92E3D"/>
    <w:rsid w:val="00D92E7E"/>
    <w:rsid w:val="00D931BA"/>
    <w:rsid w:val="00D93BEF"/>
    <w:rsid w:val="00D95340"/>
    <w:rsid w:val="00D95855"/>
    <w:rsid w:val="00DA0BCA"/>
    <w:rsid w:val="00DA14FA"/>
    <w:rsid w:val="00DA1ED6"/>
    <w:rsid w:val="00DA2D20"/>
    <w:rsid w:val="00DA2DCC"/>
    <w:rsid w:val="00DA3930"/>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1C1C"/>
    <w:rsid w:val="00DC22CD"/>
    <w:rsid w:val="00DC2CD5"/>
    <w:rsid w:val="00DC364C"/>
    <w:rsid w:val="00DC3BE9"/>
    <w:rsid w:val="00DC42A0"/>
    <w:rsid w:val="00DC5B31"/>
    <w:rsid w:val="00DC5D55"/>
    <w:rsid w:val="00DC64A6"/>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E7B72"/>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9B5"/>
    <w:rsid w:val="00E232C9"/>
    <w:rsid w:val="00E237B0"/>
    <w:rsid w:val="00E25E86"/>
    <w:rsid w:val="00E261BA"/>
    <w:rsid w:val="00E26D98"/>
    <w:rsid w:val="00E271A5"/>
    <w:rsid w:val="00E27A75"/>
    <w:rsid w:val="00E30989"/>
    <w:rsid w:val="00E30AD8"/>
    <w:rsid w:val="00E30E11"/>
    <w:rsid w:val="00E31635"/>
    <w:rsid w:val="00E33767"/>
    <w:rsid w:val="00E337EB"/>
    <w:rsid w:val="00E358EA"/>
    <w:rsid w:val="00E35F6B"/>
    <w:rsid w:val="00E364C9"/>
    <w:rsid w:val="00E364EA"/>
    <w:rsid w:val="00E366C5"/>
    <w:rsid w:val="00E369B4"/>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F4C"/>
    <w:rsid w:val="00F12BE9"/>
    <w:rsid w:val="00F12CA6"/>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6358"/>
    <w:rsid w:val="00F47DCE"/>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95788"/>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1C1D"/>
    <w:rsid w:val="00FE2B02"/>
    <w:rsid w:val="00FE3222"/>
    <w:rsid w:val="00FE3C35"/>
    <w:rsid w:val="00FE5FEB"/>
    <w:rsid w:val="00FE652C"/>
    <w:rsid w:val="00FE6FB9"/>
    <w:rsid w:val="00FE7DC6"/>
    <w:rsid w:val="00FF1640"/>
    <w:rsid w:val="00FF1B42"/>
    <w:rsid w:val="00FF21D5"/>
    <w:rsid w:val="00FF4312"/>
    <w:rsid w:val="00FF7C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 w:type="paragraph" w:customStyle="1" w:styleId="TdocHeading1">
    <w:name w:val="Tdoc_Heading_1"/>
    <w:basedOn w:val="1"/>
    <w:next w:val="a0"/>
    <w:autoRedefine/>
    <w:rsid w:val="00476A8F"/>
    <w:pPr>
      <w:keepNext w:val="0"/>
      <w:widowControl w:val="0"/>
      <w:numPr>
        <w:numId w:val="0"/>
      </w:numPr>
      <w:tabs>
        <w:tab w:val="num" w:pos="360"/>
      </w:tabs>
      <w:spacing w:before="240"/>
      <w:ind w:left="357" w:hanging="357"/>
      <w:jc w:val="both"/>
    </w:pPr>
    <w:rPr>
      <w:rFonts w:eastAsia="Batang" w:cs="Times New Roman"/>
      <w:bCs w:val="0"/>
      <w:noProof/>
      <w:kern w:val="28"/>
      <w:sz w:val="24"/>
      <w:szCs w:val="20"/>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680</Words>
  <Characters>3881</Characters>
  <Application>Microsoft Office Word</Application>
  <DocSecurity>0</DocSecurity>
  <Lines>32</Lines>
  <Paragraphs>9</Paragraphs>
  <ScaleCrop>false</ScaleCrop>
  <Company>DaTang Mobile</Company>
  <LinksUpToDate>false</LinksUpToDate>
  <CharactersWithSpaces>4552</CharactersWithSpaces>
  <SharedDoc>false</SharedDoc>
  <HLinks>
    <vt:vector size="6" baseType="variant">
      <vt:variant>
        <vt:i4>6488108</vt:i4>
      </vt:variant>
      <vt:variant>
        <vt:i4>0</vt:i4>
      </vt:variant>
      <vt:variant>
        <vt:i4>0</vt:i4>
      </vt:variant>
      <vt:variant>
        <vt:i4>5</vt:i4>
      </vt:variant>
      <vt:variant>
        <vt:lpwstr>../../RAN1/RAN1%2384bis/tdocs/R1-162292.zip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Xueming Pan</cp:lastModifiedBy>
  <cp:revision>88</cp:revision>
  <cp:lastPrinted>2007-08-28T02:45:00Z</cp:lastPrinted>
  <dcterms:created xsi:type="dcterms:W3CDTF">2016-09-27T00:47:00Z</dcterms:created>
  <dcterms:modified xsi:type="dcterms:W3CDTF">2016-11-03T13:17:00Z</dcterms:modified>
</cp:coreProperties>
</file>