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14A49" w:rsidRDefault="00830F4E" w:rsidP="00E9523A">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 #</w:t>
      </w:r>
      <w:r w:rsidR="00CE1EBE">
        <w:rPr>
          <w:rFonts w:eastAsia="SimSun" w:cs="Arial" w:hint="eastAsia"/>
          <w:bCs/>
          <w:sz w:val="22"/>
          <w:lang w:eastAsia="zh-CN"/>
        </w:rPr>
        <w:t>8</w:t>
      </w:r>
      <w:r w:rsidR="00DE501E">
        <w:rPr>
          <w:rFonts w:eastAsia="SimSun" w:cs="Arial"/>
          <w:bCs/>
          <w:sz w:val="22"/>
          <w:lang w:eastAsia="zh-CN"/>
        </w:rPr>
        <w:t>7</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2F2D60" w:rsidRPr="002F2D60">
        <w:rPr>
          <w:rFonts w:cs="Arial"/>
          <w:bCs/>
          <w:sz w:val="22"/>
        </w:rPr>
        <w:t>R1-16</w:t>
      </w:r>
      <w:r w:rsidR="00763B99">
        <w:rPr>
          <w:rFonts w:cs="Arial"/>
          <w:bCs/>
          <w:sz w:val="22"/>
        </w:rPr>
        <w:t>113</w:t>
      </w:r>
      <w:r w:rsidR="00CA4818">
        <w:rPr>
          <w:rFonts w:cs="Arial"/>
          <w:bCs/>
          <w:sz w:val="22"/>
        </w:rPr>
        <w:t>75</w:t>
      </w:r>
    </w:p>
    <w:p w:rsidR="00C11ED7" w:rsidRPr="005D47C0" w:rsidRDefault="00DE501E" w:rsidP="00E9523A">
      <w:pPr>
        <w:pStyle w:val="Header"/>
        <w:widowControl w:val="0"/>
        <w:tabs>
          <w:tab w:val="clear" w:pos="9072"/>
          <w:tab w:val="right" w:pos="8280"/>
          <w:tab w:val="right" w:pos="9781"/>
        </w:tabs>
        <w:snapToGrid w:val="0"/>
        <w:ind w:left="-2" w:right="-57"/>
        <w:rPr>
          <w:rFonts w:cs="Arial"/>
          <w:bCs/>
          <w:sz w:val="22"/>
        </w:rPr>
      </w:pPr>
      <w:r>
        <w:rPr>
          <w:rFonts w:cs="Arial"/>
          <w:bCs/>
          <w:sz w:val="22"/>
        </w:rPr>
        <w:t>Reno</w:t>
      </w:r>
      <w:r w:rsidR="00F2358D" w:rsidRPr="00F2358D">
        <w:rPr>
          <w:rFonts w:cs="Arial"/>
          <w:bCs/>
          <w:sz w:val="22"/>
        </w:rPr>
        <w:t xml:space="preserve">, </w:t>
      </w:r>
      <w:r>
        <w:rPr>
          <w:rFonts w:cs="Arial"/>
          <w:bCs/>
          <w:sz w:val="22"/>
        </w:rPr>
        <w:t>USA,</w:t>
      </w:r>
      <w:r w:rsidR="00F2358D" w:rsidRPr="00F2358D">
        <w:rPr>
          <w:rFonts w:cs="Arial"/>
          <w:bCs/>
          <w:sz w:val="22"/>
        </w:rPr>
        <w:t xml:space="preserve"> 1</w:t>
      </w:r>
      <w:r>
        <w:rPr>
          <w:rFonts w:cs="Arial"/>
          <w:bCs/>
          <w:sz w:val="22"/>
        </w:rPr>
        <w:t>4</w:t>
      </w:r>
      <w:r w:rsidR="00F2358D" w:rsidRPr="00F2358D">
        <w:rPr>
          <w:rFonts w:cs="Arial"/>
          <w:bCs/>
          <w:sz w:val="22"/>
          <w:vertAlign w:val="superscript"/>
        </w:rPr>
        <w:t>th</w:t>
      </w:r>
      <w:r w:rsidR="00F2358D">
        <w:rPr>
          <w:rFonts w:eastAsia="SimSun" w:cs="Arial" w:hint="eastAsia"/>
          <w:bCs/>
          <w:sz w:val="22"/>
          <w:lang w:eastAsia="zh-CN"/>
        </w:rPr>
        <w:t xml:space="preserve"> </w:t>
      </w:r>
      <w:r w:rsidR="00F2358D" w:rsidRPr="00F2358D">
        <w:rPr>
          <w:rFonts w:cs="Arial"/>
          <w:bCs/>
          <w:sz w:val="22"/>
        </w:rPr>
        <w:t>- 1</w:t>
      </w:r>
      <w:r>
        <w:rPr>
          <w:rFonts w:cs="Arial"/>
          <w:bCs/>
          <w:sz w:val="22"/>
        </w:rPr>
        <w:t>8</w:t>
      </w:r>
      <w:r w:rsidR="00F2358D" w:rsidRPr="00F2358D">
        <w:rPr>
          <w:rFonts w:cs="Arial"/>
          <w:bCs/>
          <w:sz w:val="22"/>
          <w:vertAlign w:val="superscript"/>
        </w:rPr>
        <w:t>th</w:t>
      </w:r>
      <w:r w:rsidR="00F2358D">
        <w:rPr>
          <w:rFonts w:eastAsia="SimSun" w:cs="Arial" w:hint="eastAsia"/>
          <w:bCs/>
          <w:sz w:val="22"/>
          <w:lang w:eastAsia="zh-CN"/>
        </w:rPr>
        <w:t xml:space="preserve"> </w:t>
      </w:r>
      <w:r>
        <w:rPr>
          <w:rFonts w:eastAsia="SimSun" w:cs="Arial"/>
          <w:bCs/>
          <w:sz w:val="22"/>
          <w:lang w:eastAsia="zh-CN"/>
        </w:rPr>
        <w:t>November</w:t>
      </w:r>
      <w:r w:rsidR="00F2358D" w:rsidRPr="00F2358D">
        <w:rPr>
          <w:rFonts w:cs="Arial"/>
          <w:bCs/>
          <w:sz w:val="22"/>
        </w:rPr>
        <w:t xml:space="preserve"> 2016</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CA4818">
        <w:rPr>
          <w:sz w:val="22"/>
          <w:szCs w:val="22"/>
        </w:rPr>
        <w:t>NR RACH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B14A49">
        <w:rPr>
          <w:rFonts w:eastAsia="SimSun" w:hint="eastAsia"/>
          <w:sz w:val="22"/>
          <w:szCs w:val="22"/>
          <w:lang w:eastAsia="zh-CN"/>
        </w:rPr>
        <w:t>7</w:t>
      </w:r>
      <w:r w:rsidR="00DE501E">
        <w:rPr>
          <w:rFonts w:eastAsia="SimSun" w:hint="eastAsia"/>
          <w:sz w:val="22"/>
          <w:szCs w:val="22"/>
          <w:lang w:eastAsia="zh-CN"/>
        </w:rPr>
        <w:t>.</w:t>
      </w:r>
      <w:r w:rsidR="00DE501E">
        <w:rPr>
          <w:rFonts w:eastAsia="SimSun"/>
          <w:sz w:val="22"/>
          <w:szCs w:val="22"/>
          <w:lang w:eastAsia="zh-CN"/>
        </w:rPr>
        <w:t>1</w:t>
      </w:r>
      <w:r w:rsidR="001B7842">
        <w:rPr>
          <w:rFonts w:eastAsia="SimSun" w:hint="eastAsia"/>
          <w:sz w:val="22"/>
          <w:szCs w:val="22"/>
          <w:lang w:eastAsia="zh-CN"/>
        </w:rPr>
        <w:t>.</w:t>
      </w:r>
      <w:r w:rsidR="009B3214">
        <w:rPr>
          <w:rFonts w:eastAsia="SimSun"/>
          <w:sz w:val="22"/>
          <w:szCs w:val="22"/>
          <w:lang w:eastAsia="zh-CN"/>
        </w:rPr>
        <w:t>2.5</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9B3214" w:rsidRDefault="009D6217" w:rsidP="009B3214">
      <w:pPr>
        <w:pStyle w:val="BodyText"/>
        <w:ind w:left="-2"/>
        <w:rPr>
          <w:rFonts w:eastAsia="SimSun"/>
          <w:lang w:val="en-GB" w:eastAsia="zh-CN"/>
        </w:rPr>
      </w:pPr>
      <w:r>
        <w:rPr>
          <w:rFonts w:eastAsia="SimSun"/>
          <w:lang w:val="en-GB" w:eastAsia="zh-CN"/>
        </w:rPr>
        <w:t xml:space="preserve">Initial access and associated RACH procedures for NR are being discussed in RAN1. </w:t>
      </w:r>
      <w:r w:rsidR="00B44420">
        <w:rPr>
          <w:rFonts w:eastAsia="SimSun"/>
          <w:lang w:val="en-GB" w:eastAsia="zh-CN"/>
        </w:rPr>
        <w:t xml:space="preserve">Regarding the RACH procedure it was agreed at the </w:t>
      </w:r>
      <w:r w:rsidR="00CD66EC">
        <w:rPr>
          <w:rFonts w:eastAsia="SimSun"/>
          <w:lang w:val="en-GB" w:eastAsia="zh-CN"/>
        </w:rPr>
        <w:t xml:space="preserve">RAN1 #86bis meeting </w:t>
      </w:r>
      <w:r w:rsidR="00B44420">
        <w:rPr>
          <w:rFonts w:eastAsia="SimSun"/>
          <w:lang w:val="en-GB" w:eastAsia="zh-CN"/>
        </w:rPr>
        <w:t>that:</w:t>
      </w:r>
      <w:r w:rsidR="00B713FD">
        <w:rPr>
          <w:rFonts w:eastAsia="SimSun"/>
          <w:lang w:val="en-GB" w:eastAsia="zh-CN"/>
        </w:rPr>
        <w:t xml:space="preserve"> </w:t>
      </w:r>
    </w:p>
    <w:p w:rsidR="004E46C0" w:rsidRDefault="000D662F" w:rsidP="004E46C0">
      <w:pPr>
        <w:pStyle w:val="BodyText"/>
        <w:numPr>
          <w:ilvl w:val="0"/>
          <w:numId w:val="45"/>
        </w:numPr>
        <w:rPr>
          <w:rFonts w:eastAsia="SimSun"/>
          <w:lang w:eastAsia="zh-CN"/>
        </w:rPr>
      </w:pPr>
      <w:r w:rsidRPr="004E46C0">
        <w:rPr>
          <w:rFonts w:eastAsia="SimSun"/>
          <w:lang w:eastAsia="zh-CN"/>
        </w:rPr>
        <w:t>Regardless of whether Tx/Rx reciprocity is available or not at gNB at least for multiple beams operation, the following RACH procedure is considered for at least UE in idle mode</w:t>
      </w:r>
    </w:p>
    <w:p w:rsidR="004E46C0" w:rsidRDefault="000D662F" w:rsidP="004E46C0">
      <w:pPr>
        <w:pStyle w:val="BodyText"/>
        <w:numPr>
          <w:ilvl w:val="1"/>
          <w:numId w:val="45"/>
        </w:numPr>
        <w:rPr>
          <w:rFonts w:eastAsia="SimSun"/>
          <w:lang w:eastAsia="zh-CN"/>
        </w:rPr>
      </w:pPr>
      <w:r w:rsidRPr="004E46C0">
        <w:rPr>
          <w:rFonts w:eastAsia="SimSun"/>
          <w:lang w:eastAsia="zh-CN"/>
        </w:rPr>
        <w:t>Association between one or  multiple  occasions for DL broadcast channel/signal and  a subset of RACH resources is informed to UE by broadcast system information or known to UE</w:t>
      </w:r>
    </w:p>
    <w:p w:rsidR="004E46C0" w:rsidRDefault="000D662F" w:rsidP="004E46C0">
      <w:pPr>
        <w:pStyle w:val="BodyText"/>
        <w:numPr>
          <w:ilvl w:val="2"/>
          <w:numId w:val="45"/>
        </w:numPr>
        <w:rPr>
          <w:rFonts w:eastAsia="SimSun"/>
          <w:lang w:eastAsia="zh-CN"/>
        </w:rPr>
      </w:pPr>
      <w:r w:rsidRPr="004E46C0">
        <w:rPr>
          <w:rFonts w:eastAsia="SimSun"/>
          <w:lang w:eastAsia="zh-CN"/>
        </w:rPr>
        <w:t>FFS: Signaling of  “non-association”</w:t>
      </w:r>
    </w:p>
    <w:p w:rsidR="004E46C0" w:rsidRDefault="000D662F" w:rsidP="004E46C0">
      <w:pPr>
        <w:pStyle w:val="BodyText"/>
        <w:numPr>
          <w:ilvl w:val="2"/>
          <w:numId w:val="45"/>
        </w:numPr>
        <w:rPr>
          <w:rFonts w:eastAsia="SimSun"/>
          <w:lang w:eastAsia="zh-CN"/>
        </w:rPr>
      </w:pPr>
      <w:r w:rsidRPr="004E46C0">
        <w:rPr>
          <w:rFonts w:eastAsia="SimSun"/>
          <w:lang w:eastAsia="zh-CN"/>
        </w:rPr>
        <w:t>Detailed design for RACH preamble should be further studied</w:t>
      </w:r>
    </w:p>
    <w:p w:rsidR="004E46C0" w:rsidRDefault="000D662F" w:rsidP="004E46C0">
      <w:pPr>
        <w:pStyle w:val="BodyText"/>
        <w:numPr>
          <w:ilvl w:val="1"/>
          <w:numId w:val="45"/>
        </w:numPr>
        <w:rPr>
          <w:rFonts w:eastAsia="SimSun"/>
          <w:lang w:eastAsia="zh-CN"/>
        </w:rPr>
      </w:pPr>
      <w:r w:rsidRPr="004E46C0">
        <w:rPr>
          <w:rFonts w:eastAsia="SimSun"/>
          <w:lang w:eastAsia="zh-CN"/>
        </w:rPr>
        <w:t>Based on the DL measurement and the corresponding association, UE selects the subset of RACH resources</w:t>
      </w:r>
    </w:p>
    <w:p w:rsidR="004E46C0" w:rsidRDefault="000D662F" w:rsidP="004E46C0">
      <w:pPr>
        <w:pStyle w:val="BodyText"/>
        <w:numPr>
          <w:ilvl w:val="2"/>
          <w:numId w:val="45"/>
        </w:numPr>
        <w:rPr>
          <w:rFonts w:eastAsia="SimSun"/>
          <w:lang w:eastAsia="zh-CN"/>
        </w:rPr>
      </w:pPr>
      <w:r w:rsidRPr="004E46C0">
        <w:rPr>
          <w:rFonts w:eastAsia="SimSun"/>
          <w:lang w:eastAsia="zh-CN"/>
        </w:rPr>
        <w:t>FFS: Tx beam selection for RACH preamble transmission</w:t>
      </w:r>
    </w:p>
    <w:p w:rsidR="004E46C0" w:rsidRPr="004E46C0" w:rsidRDefault="004E46C0" w:rsidP="004E46C0">
      <w:pPr>
        <w:pStyle w:val="BodyText"/>
        <w:numPr>
          <w:ilvl w:val="1"/>
          <w:numId w:val="45"/>
        </w:numPr>
        <w:rPr>
          <w:rFonts w:eastAsia="SimSun"/>
          <w:lang w:eastAsia="zh-CN"/>
        </w:rPr>
      </w:pPr>
      <w:r w:rsidRPr="004E46C0">
        <w:rPr>
          <w:lang w:eastAsia="ja-JP"/>
        </w:rPr>
        <w:t xml:space="preserve">At gNB, the DL Tx beam for the UE </w:t>
      </w:r>
      <w:r w:rsidRPr="004E46C0">
        <w:rPr>
          <w:rFonts w:hint="eastAsia"/>
          <w:lang w:eastAsia="ja-JP"/>
        </w:rPr>
        <w:t>can be</w:t>
      </w:r>
      <w:r w:rsidRPr="004E46C0">
        <w:rPr>
          <w:lang w:eastAsia="ja-JP"/>
        </w:rPr>
        <w:t xml:space="preserve"> obtained based on the detected RACH preamble and would be also applied to Message 2</w:t>
      </w:r>
    </w:p>
    <w:p w:rsidR="004E46C0" w:rsidRPr="004E46C0" w:rsidRDefault="004E46C0" w:rsidP="004E46C0">
      <w:pPr>
        <w:pStyle w:val="BodyText"/>
        <w:numPr>
          <w:ilvl w:val="2"/>
          <w:numId w:val="45"/>
        </w:numPr>
        <w:rPr>
          <w:rFonts w:eastAsia="SimSun"/>
          <w:lang w:eastAsia="zh-CN"/>
        </w:rPr>
      </w:pPr>
      <w:r w:rsidRPr="004E46C0">
        <w:rPr>
          <w:lang w:eastAsia="ja-JP"/>
        </w:rPr>
        <w:t>UL grant in message 2 may indicate the transmission timing of message 3</w:t>
      </w:r>
    </w:p>
    <w:p w:rsidR="004E46C0" w:rsidRPr="004E46C0" w:rsidRDefault="004E46C0" w:rsidP="004E46C0">
      <w:pPr>
        <w:pStyle w:val="BodyText"/>
        <w:numPr>
          <w:ilvl w:val="0"/>
          <w:numId w:val="45"/>
        </w:numPr>
        <w:rPr>
          <w:rFonts w:eastAsia="SimSun"/>
          <w:lang w:eastAsia="zh-CN"/>
        </w:rPr>
      </w:pPr>
      <w:r w:rsidRPr="004E46C0">
        <w:rPr>
          <w:lang w:eastAsia="ja-JP"/>
        </w:rPr>
        <w:t>For the cases with and without Tx/Rx reciprocity, the common random access procedure should be strived</w:t>
      </w:r>
    </w:p>
    <w:p w:rsidR="004E46C0" w:rsidRPr="004E46C0" w:rsidRDefault="004E46C0" w:rsidP="004E46C0">
      <w:pPr>
        <w:pStyle w:val="BodyText"/>
        <w:numPr>
          <w:ilvl w:val="0"/>
          <w:numId w:val="45"/>
        </w:numPr>
        <w:rPr>
          <w:rFonts w:eastAsia="SimSun"/>
          <w:lang w:eastAsia="zh-CN"/>
        </w:rPr>
      </w:pPr>
      <w:r w:rsidRPr="004E46C0">
        <w:rPr>
          <w:lang w:eastAsia="ja-JP"/>
        </w:rPr>
        <w:t>When Tx/Rx reciprocity is not available, the following could be further considered for at least UE in idle mode</w:t>
      </w:r>
    </w:p>
    <w:p w:rsidR="004E46C0" w:rsidRPr="004E46C0" w:rsidRDefault="004E46C0" w:rsidP="004E46C0">
      <w:pPr>
        <w:pStyle w:val="BodyText"/>
        <w:numPr>
          <w:ilvl w:val="1"/>
          <w:numId w:val="45"/>
        </w:numPr>
        <w:rPr>
          <w:rFonts w:eastAsia="SimSun"/>
          <w:lang w:eastAsia="zh-CN"/>
        </w:rPr>
      </w:pPr>
      <w:r w:rsidRPr="004E46C0">
        <w:rPr>
          <w:lang w:eastAsia="ja-JP"/>
        </w:rPr>
        <w:t>Whether or how to report DL Tx beam to gNB, e.g.,</w:t>
      </w:r>
    </w:p>
    <w:p w:rsidR="004E46C0" w:rsidRPr="004E46C0" w:rsidRDefault="004E46C0" w:rsidP="004E46C0">
      <w:pPr>
        <w:pStyle w:val="BodyText"/>
        <w:numPr>
          <w:ilvl w:val="2"/>
          <w:numId w:val="45"/>
        </w:numPr>
        <w:rPr>
          <w:rFonts w:eastAsia="SimSun"/>
          <w:lang w:eastAsia="zh-CN"/>
        </w:rPr>
      </w:pPr>
      <w:r w:rsidRPr="004E46C0">
        <w:rPr>
          <w:lang w:eastAsia="ja-JP"/>
        </w:rPr>
        <w:t>RACH preamble</w:t>
      </w:r>
      <w:r w:rsidRPr="004E46C0">
        <w:rPr>
          <w:rFonts w:hint="eastAsia"/>
          <w:lang w:eastAsia="ja-JP"/>
        </w:rPr>
        <w:t>/resource</w:t>
      </w:r>
    </w:p>
    <w:p w:rsidR="004E46C0" w:rsidRPr="004E46C0" w:rsidRDefault="004E46C0" w:rsidP="004E46C0">
      <w:pPr>
        <w:pStyle w:val="BodyText"/>
        <w:numPr>
          <w:ilvl w:val="2"/>
          <w:numId w:val="45"/>
        </w:numPr>
        <w:rPr>
          <w:rFonts w:eastAsia="SimSun"/>
          <w:lang w:eastAsia="zh-CN"/>
        </w:rPr>
      </w:pPr>
      <w:r w:rsidRPr="004E46C0">
        <w:rPr>
          <w:lang w:eastAsia="ja-JP"/>
        </w:rPr>
        <w:t>Msg. 3</w:t>
      </w:r>
    </w:p>
    <w:p w:rsidR="004E46C0" w:rsidRPr="004E46C0" w:rsidRDefault="004E46C0" w:rsidP="004E46C0">
      <w:pPr>
        <w:pStyle w:val="BodyText"/>
        <w:numPr>
          <w:ilvl w:val="1"/>
          <w:numId w:val="45"/>
        </w:numPr>
        <w:rPr>
          <w:rFonts w:eastAsia="SimSun"/>
          <w:lang w:eastAsia="zh-CN"/>
        </w:rPr>
      </w:pPr>
      <w:r w:rsidRPr="004E46C0">
        <w:rPr>
          <w:lang w:eastAsia="ja-JP"/>
        </w:rPr>
        <w:t xml:space="preserve">Whether or how to indicate UL Tx beam to the UE, e.g., </w:t>
      </w:r>
    </w:p>
    <w:p w:rsidR="004E46C0" w:rsidRPr="007A49EF" w:rsidRDefault="004E46C0" w:rsidP="007A49EF">
      <w:pPr>
        <w:pStyle w:val="BodyText"/>
        <w:numPr>
          <w:ilvl w:val="2"/>
          <w:numId w:val="45"/>
        </w:numPr>
        <w:rPr>
          <w:rFonts w:eastAsia="SimSun"/>
          <w:lang w:eastAsia="zh-CN"/>
        </w:rPr>
      </w:pPr>
      <w:r w:rsidRPr="004E46C0">
        <w:rPr>
          <w:lang w:eastAsia="ja-JP"/>
        </w:rPr>
        <w:t>RAR</w:t>
      </w:r>
    </w:p>
    <w:p w:rsidR="006C405D" w:rsidRDefault="006C405D" w:rsidP="00F761A9">
      <w:pPr>
        <w:pStyle w:val="BodyText"/>
        <w:spacing w:beforeLines="50"/>
        <w:rPr>
          <w:rFonts w:eastAsia="SimSun"/>
          <w:lang w:eastAsia="zh-CN"/>
        </w:rPr>
      </w:pPr>
      <w:r>
        <w:rPr>
          <w:rFonts w:eastAsia="SimSun"/>
          <w:lang w:eastAsia="zh-CN"/>
        </w:rPr>
        <w:t>The NR system would be deployed in diverse scenarios including low frequency (sub-6GHz) and high frequency (above 6GHz) operation, and sparse/dense TRP deployments. In a separate contribution [1] we discuss applicable scenarios and design considerations for a simplified RACH procedure.</w:t>
      </w:r>
    </w:p>
    <w:p w:rsidR="001016AC" w:rsidRDefault="006C405D" w:rsidP="0039087A">
      <w:pPr>
        <w:pStyle w:val="Heading1"/>
      </w:pPr>
      <w:r w:rsidRPr="006C405D">
        <w:t>RACH Procedure in Beamforming Deployment Scenarios</w:t>
      </w:r>
    </w:p>
    <w:p w:rsidR="00127264" w:rsidRDefault="002F6854" w:rsidP="009D6217">
      <w:pPr>
        <w:jc w:val="both"/>
        <w:rPr>
          <w:rFonts w:eastAsia="SimSun"/>
          <w:lang w:eastAsia="zh-CN"/>
        </w:rPr>
      </w:pPr>
      <w:r>
        <w:rPr>
          <w:rFonts w:eastAsia="SimSun"/>
          <w:lang w:eastAsia="zh-CN"/>
        </w:rPr>
        <w:t xml:space="preserve">When NR is deployed in high frequency bands (e.g. above 6GHz), a TRP may transmit on narrower focused beams to compensate for the significant path loss, oxygen absorption and blocking effects that are characteristic of such frequency bands. </w:t>
      </w:r>
      <w:r w:rsidR="00127264">
        <w:rPr>
          <w:rFonts w:eastAsia="SimSun"/>
          <w:lang w:eastAsia="zh-CN"/>
        </w:rPr>
        <w:t xml:space="preserve">Depending on the array architecture, the TRP may transmit on multiple beams or a single beam to simultaneously provide coverage and beamforming. </w:t>
      </w:r>
    </w:p>
    <w:p w:rsidR="00127264" w:rsidRDefault="00127264" w:rsidP="009D6217">
      <w:pPr>
        <w:jc w:val="both"/>
        <w:rPr>
          <w:rFonts w:eastAsia="SimSun"/>
          <w:lang w:eastAsia="zh-CN"/>
        </w:rPr>
      </w:pPr>
    </w:p>
    <w:p w:rsidR="002F6854" w:rsidRDefault="002F6854" w:rsidP="009D6217">
      <w:pPr>
        <w:jc w:val="both"/>
        <w:rPr>
          <w:rFonts w:eastAsia="SimSun"/>
          <w:lang w:eastAsia="zh-CN"/>
        </w:rPr>
      </w:pPr>
      <w:r>
        <w:rPr>
          <w:rFonts w:eastAsia="SimSun"/>
          <w:lang w:eastAsia="zh-CN"/>
        </w:rPr>
        <w:t>For initial access, the synchronization signals (</w:t>
      </w:r>
      <w:r w:rsidR="00896790">
        <w:rPr>
          <w:rFonts w:eastAsia="SimSun"/>
          <w:lang w:eastAsia="zh-CN"/>
        </w:rPr>
        <w:t>NR-</w:t>
      </w:r>
      <w:r>
        <w:rPr>
          <w:rFonts w:eastAsia="SimSun"/>
          <w:lang w:eastAsia="zh-CN"/>
        </w:rPr>
        <w:t>PSS/</w:t>
      </w:r>
      <w:r w:rsidR="00896790">
        <w:rPr>
          <w:rFonts w:eastAsia="SimSun"/>
          <w:lang w:eastAsia="zh-CN"/>
        </w:rPr>
        <w:t>NR-</w:t>
      </w:r>
      <w:r>
        <w:rPr>
          <w:rFonts w:eastAsia="SimSun"/>
          <w:lang w:eastAsia="zh-CN"/>
        </w:rPr>
        <w:t>SSS) and broadcast channel (</w:t>
      </w:r>
      <w:r w:rsidR="00896790">
        <w:rPr>
          <w:rFonts w:eastAsia="SimSun"/>
          <w:lang w:eastAsia="zh-CN"/>
        </w:rPr>
        <w:t>NR-</w:t>
      </w:r>
      <w:r>
        <w:rPr>
          <w:rFonts w:eastAsia="SimSun"/>
          <w:lang w:eastAsia="zh-CN"/>
        </w:rPr>
        <w:t>PBCH) may be transmitted in a beam-specific fashion</w:t>
      </w:r>
      <w:r w:rsidR="00127264">
        <w:rPr>
          <w:rFonts w:eastAsia="SimSun"/>
          <w:lang w:eastAsia="zh-CN"/>
        </w:rPr>
        <w:t xml:space="preserve">. </w:t>
      </w:r>
      <w:r>
        <w:rPr>
          <w:rFonts w:eastAsia="SimSun"/>
          <w:lang w:eastAsia="zh-CN"/>
        </w:rPr>
        <w:t xml:space="preserve">As agreed for consideration, a subset of RACH resources may be </w:t>
      </w:r>
      <w:r w:rsidR="001E705E">
        <w:rPr>
          <w:rFonts w:eastAsia="SimSun"/>
          <w:lang w:eastAsia="zh-CN"/>
        </w:rPr>
        <w:t xml:space="preserve">configured to </w:t>
      </w:r>
      <w:r>
        <w:rPr>
          <w:rFonts w:eastAsia="SimSun"/>
          <w:lang w:eastAsia="zh-CN"/>
        </w:rPr>
        <w:t>associate with one or more occasions of the broadcast channels/signals either in the SI or known to the UE</w:t>
      </w:r>
      <w:r w:rsidRPr="00CD5738">
        <w:rPr>
          <w:rFonts w:eastAsia="SimSun"/>
          <w:lang w:eastAsia="zh-CN"/>
        </w:rPr>
        <w:t xml:space="preserve">. </w:t>
      </w:r>
      <w:r w:rsidR="00127264">
        <w:rPr>
          <w:rFonts w:eastAsia="SimSun"/>
          <w:lang w:eastAsia="zh-CN"/>
        </w:rPr>
        <w:t>For a one-to-one association of PRACH resources</w:t>
      </w:r>
      <w:r w:rsidR="001E705E">
        <w:rPr>
          <w:rFonts w:eastAsia="SimSun"/>
          <w:lang w:eastAsia="zh-CN"/>
        </w:rPr>
        <w:t xml:space="preserve"> and</w:t>
      </w:r>
      <w:r w:rsidR="00127264">
        <w:rPr>
          <w:rFonts w:eastAsia="SimSun"/>
          <w:lang w:eastAsia="zh-CN"/>
        </w:rPr>
        <w:t xml:space="preserve"> beamformed </w:t>
      </w:r>
      <w:r w:rsidR="00F761A9">
        <w:rPr>
          <w:rFonts w:eastAsia="SimSun"/>
          <w:lang w:eastAsia="zh-CN"/>
        </w:rPr>
        <w:t>NR-</w:t>
      </w:r>
      <w:r w:rsidR="00127264">
        <w:rPr>
          <w:rFonts w:eastAsia="SimSun"/>
          <w:lang w:eastAsia="zh-CN"/>
        </w:rPr>
        <w:t>PSS/</w:t>
      </w:r>
      <w:r w:rsidR="00F761A9">
        <w:rPr>
          <w:rFonts w:eastAsia="SimSun"/>
          <w:lang w:eastAsia="zh-CN"/>
        </w:rPr>
        <w:t>NR-</w:t>
      </w:r>
      <w:r w:rsidR="00127264">
        <w:rPr>
          <w:rFonts w:eastAsia="SimSun"/>
          <w:lang w:eastAsia="zh-CN"/>
        </w:rPr>
        <w:t>SSS/</w:t>
      </w:r>
      <w:r w:rsidR="00F761A9">
        <w:rPr>
          <w:rFonts w:eastAsia="SimSun"/>
          <w:lang w:eastAsia="zh-CN"/>
        </w:rPr>
        <w:t>NR-</w:t>
      </w:r>
      <w:r w:rsidR="00127264">
        <w:rPr>
          <w:rFonts w:eastAsia="SimSun"/>
          <w:lang w:eastAsia="zh-CN"/>
        </w:rPr>
        <w:t xml:space="preserve">PBCH, detection of the </w:t>
      </w:r>
      <w:r>
        <w:rPr>
          <w:rFonts w:eastAsia="SimSun"/>
          <w:lang w:eastAsia="zh-CN"/>
        </w:rPr>
        <w:t xml:space="preserve">RACH preamble </w:t>
      </w:r>
      <w:r w:rsidR="00127264">
        <w:rPr>
          <w:rFonts w:eastAsia="SimSun"/>
          <w:lang w:eastAsia="zh-CN"/>
        </w:rPr>
        <w:t xml:space="preserve">at the TRP </w:t>
      </w:r>
      <w:r>
        <w:rPr>
          <w:rFonts w:eastAsia="SimSun"/>
          <w:lang w:eastAsia="zh-CN"/>
        </w:rPr>
        <w:t xml:space="preserve">implicitly </w:t>
      </w:r>
      <w:r w:rsidR="00127264">
        <w:rPr>
          <w:rFonts w:eastAsia="SimSun"/>
          <w:lang w:eastAsia="zh-CN"/>
        </w:rPr>
        <w:t xml:space="preserve">indicates the </w:t>
      </w:r>
      <w:r>
        <w:rPr>
          <w:rFonts w:eastAsia="SimSun"/>
          <w:lang w:eastAsia="zh-CN"/>
        </w:rPr>
        <w:t xml:space="preserve">preferred </w:t>
      </w:r>
      <w:r w:rsidR="00127264">
        <w:rPr>
          <w:rFonts w:eastAsia="SimSun"/>
          <w:lang w:eastAsia="zh-CN"/>
        </w:rPr>
        <w:t xml:space="preserve">Tx </w:t>
      </w:r>
      <w:r w:rsidR="009F04E2">
        <w:rPr>
          <w:rFonts w:eastAsia="SimSun"/>
          <w:lang w:eastAsia="zh-CN"/>
        </w:rPr>
        <w:t>beam</w:t>
      </w:r>
      <w:r>
        <w:rPr>
          <w:rFonts w:eastAsia="SimSun"/>
          <w:lang w:eastAsia="zh-CN"/>
        </w:rPr>
        <w:t xml:space="preserve">. Transmission of the </w:t>
      </w:r>
      <w:r>
        <w:rPr>
          <w:rFonts w:eastAsia="SimSun"/>
          <w:lang w:eastAsia="zh-CN"/>
        </w:rPr>
        <w:lastRenderedPageBreak/>
        <w:t xml:space="preserve">RAR to the UE is based on the indicated DL Tx beam. </w:t>
      </w:r>
      <w:r w:rsidR="00127264">
        <w:rPr>
          <w:rFonts w:eastAsia="SimSun"/>
          <w:lang w:eastAsia="zh-CN"/>
        </w:rPr>
        <w:t xml:space="preserve">Furthermore, the gNB may signal the preferred UL Tx beam in the RAR. </w:t>
      </w:r>
      <w:r>
        <w:rPr>
          <w:rFonts w:eastAsia="SimSun"/>
          <w:lang w:eastAsia="zh-CN"/>
        </w:rPr>
        <w:t>Msg3 transmission will correspond to the preferred PRACH Tx beam</w:t>
      </w:r>
      <w:r w:rsidR="00A67398">
        <w:rPr>
          <w:rFonts w:eastAsia="SimSun"/>
          <w:lang w:eastAsia="zh-CN"/>
        </w:rPr>
        <w:t>.</w:t>
      </w:r>
    </w:p>
    <w:p w:rsidR="00127264" w:rsidRDefault="00127264" w:rsidP="009D6217">
      <w:pPr>
        <w:jc w:val="both"/>
        <w:rPr>
          <w:rFonts w:eastAsia="SimSun"/>
          <w:lang w:eastAsia="zh-CN"/>
        </w:rPr>
      </w:pPr>
    </w:p>
    <w:p w:rsidR="002004D6" w:rsidRDefault="00127264" w:rsidP="009D6217">
      <w:pPr>
        <w:jc w:val="both"/>
        <w:rPr>
          <w:rFonts w:eastAsia="SimSun"/>
          <w:lang w:eastAsia="zh-CN"/>
        </w:rPr>
      </w:pPr>
      <w:r>
        <w:rPr>
          <w:rFonts w:eastAsia="SimSun"/>
          <w:lang w:eastAsia="zh-CN"/>
        </w:rPr>
        <w:t xml:space="preserve">There are some limitations of this approach. Multi-beam transmission effectively creates a fine partition </w:t>
      </w:r>
      <w:r w:rsidR="009F04E2">
        <w:rPr>
          <w:rFonts w:eastAsia="SimSun"/>
          <w:lang w:eastAsia="zh-CN"/>
        </w:rPr>
        <w:t>of multiple</w:t>
      </w:r>
      <w:r w:rsidR="00610C11">
        <w:rPr>
          <w:rFonts w:eastAsia="SimSun"/>
          <w:lang w:eastAsia="zh-CN"/>
        </w:rPr>
        <w:t xml:space="preserve"> </w:t>
      </w:r>
      <w:r>
        <w:rPr>
          <w:rFonts w:eastAsia="SimSun"/>
          <w:lang w:eastAsia="zh-CN"/>
        </w:rPr>
        <w:t>cell</w:t>
      </w:r>
      <w:r w:rsidR="00610C11">
        <w:rPr>
          <w:rFonts w:eastAsia="SimSun"/>
          <w:lang w:eastAsia="zh-CN"/>
        </w:rPr>
        <w:t xml:space="preserve"> portion</w:t>
      </w:r>
      <w:r>
        <w:rPr>
          <w:rFonts w:eastAsia="SimSun"/>
          <w:lang w:eastAsia="zh-CN"/>
        </w:rPr>
        <w:t xml:space="preserve">s within the same cell area. The UE may fall between two beams, which at best limits the transmit beamforming gain during the cell search procedure or in an extreme case may create a partial coverage hole. Therefore, some beam refinement may be needed at a later stage. Secondly, when mobility is taken into account, multi-beam transmission of </w:t>
      </w:r>
      <w:r w:rsidR="00610C11">
        <w:rPr>
          <w:rFonts w:eastAsia="SimSun"/>
          <w:lang w:eastAsia="zh-CN"/>
        </w:rPr>
        <w:t>NR-P</w:t>
      </w:r>
      <w:r>
        <w:rPr>
          <w:rFonts w:eastAsia="SimSun"/>
          <w:lang w:eastAsia="zh-CN"/>
        </w:rPr>
        <w:t>SS</w:t>
      </w:r>
      <w:r w:rsidR="00610C11">
        <w:rPr>
          <w:rFonts w:eastAsia="SimSun"/>
          <w:lang w:eastAsia="zh-CN"/>
        </w:rPr>
        <w:t>/NR-SSS</w:t>
      </w:r>
      <w:r>
        <w:rPr>
          <w:rFonts w:eastAsia="SimSun"/>
          <w:lang w:eastAsia="zh-CN"/>
        </w:rPr>
        <w:t>/</w:t>
      </w:r>
      <w:r w:rsidR="00610C11">
        <w:rPr>
          <w:rFonts w:eastAsia="SimSun"/>
          <w:lang w:eastAsia="zh-CN"/>
        </w:rPr>
        <w:t>NR-</w:t>
      </w:r>
      <w:r>
        <w:rPr>
          <w:rFonts w:eastAsia="SimSun"/>
          <w:lang w:eastAsia="zh-CN"/>
        </w:rPr>
        <w:t xml:space="preserve">PBCH needs to be carefully considered as the UE traverses through </w:t>
      </w:r>
      <w:r w:rsidR="00610C11">
        <w:rPr>
          <w:rFonts w:eastAsia="SimSun"/>
          <w:lang w:eastAsia="zh-CN"/>
        </w:rPr>
        <w:t>cell portions</w:t>
      </w:r>
      <w:r>
        <w:rPr>
          <w:rFonts w:eastAsia="SimSun"/>
          <w:lang w:eastAsia="zh-CN"/>
        </w:rPr>
        <w:t xml:space="preserve"> within the beam sweeping window</w:t>
      </w:r>
      <w:r w:rsidR="002004D6">
        <w:rPr>
          <w:rFonts w:eastAsia="SimSun"/>
          <w:lang w:eastAsia="zh-CN"/>
        </w:rPr>
        <w:t>. A different approach is to employ some cell-specific mechanisms for robust performance</w:t>
      </w:r>
      <w:r w:rsidR="006C6A02">
        <w:rPr>
          <w:rFonts w:eastAsia="SimSun"/>
          <w:lang w:eastAsia="zh-CN"/>
        </w:rPr>
        <w:t xml:space="preserve"> as described in the next section</w:t>
      </w:r>
      <w:r w:rsidR="002004D6">
        <w:rPr>
          <w:rFonts w:eastAsia="SimSun"/>
          <w:lang w:eastAsia="zh-CN"/>
        </w:rPr>
        <w:t xml:space="preserve">. </w:t>
      </w:r>
    </w:p>
    <w:p w:rsidR="002F6854" w:rsidRDefault="002F6854" w:rsidP="009D6217">
      <w:pPr>
        <w:jc w:val="both"/>
        <w:rPr>
          <w:rFonts w:eastAsia="SimSun"/>
          <w:lang w:eastAsia="zh-CN"/>
        </w:rPr>
      </w:pPr>
    </w:p>
    <w:p w:rsidR="002004D6" w:rsidRDefault="002004D6" w:rsidP="002004D6">
      <w:pPr>
        <w:pStyle w:val="Heading1"/>
      </w:pPr>
      <w:r>
        <w:rPr>
          <w:rFonts w:hint="eastAsia"/>
        </w:rPr>
        <w:t xml:space="preserve">RACH </w:t>
      </w:r>
      <w:r>
        <w:t>Procedure in Dense TRP D</w:t>
      </w:r>
      <w:r>
        <w:rPr>
          <w:rFonts w:hint="eastAsia"/>
        </w:rPr>
        <w:t>eployment</w:t>
      </w:r>
      <w:r>
        <w:t xml:space="preserve"> Scenarios</w:t>
      </w:r>
    </w:p>
    <w:p w:rsidR="002004D6" w:rsidRDefault="002004D6" w:rsidP="002004D6">
      <w:pPr>
        <w:jc w:val="both"/>
        <w:rPr>
          <w:rFonts w:eastAsia="SimSun"/>
          <w:lang w:eastAsia="zh-CN"/>
        </w:rPr>
      </w:pPr>
      <w:r>
        <w:rPr>
          <w:rFonts w:eastAsia="SimSun"/>
          <w:lang w:eastAsia="zh-CN"/>
        </w:rPr>
        <w:t xml:space="preserve">An example of a typical NR deployment scenario is depicted in Figure </w:t>
      </w:r>
      <w:r w:rsidR="0019433C">
        <w:rPr>
          <w:rFonts w:eastAsia="SimSun"/>
          <w:lang w:eastAsia="zh-CN"/>
        </w:rPr>
        <w:t>1</w:t>
      </w:r>
      <w:r>
        <w:rPr>
          <w:rFonts w:eastAsia="SimSun"/>
          <w:lang w:eastAsia="zh-CN"/>
        </w:rPr>
        <w:t xml:space="preserve">. In this generalized deployment scenario a gNB controls multiple TRPs within a physical cell area. Each TRP may transmit on one or multiple beams creating a very fine partitioning of virtual cells. </w:t>
      </w:r>
    </w:p>
    <w:p w:rsidR="0047135D" w:rsidRDefault="0047135D" w:rsidP="002004D6">
      <w:pPr>
        <w:jc w:val="both"/>
        <w:rPr>
          <w:rFonts w:eastAsia="SimSun"/>
          <w:lang w:eastAsia="zh-CN"/>
        </w:rPr>
      </w:pPr>
    </w:p>
    <w:p w:rsidR="00ED2A29" w:rsidRDefault="0019433C" w:rsidP="00ED2A29">
      <w:pPr>
        <w:pStyle w:val="BodyText"/>
        <w:keepNext/>
        <w:jc w:val="center"/>
      </w:pPr>
      <w:r>
        <w:object w:dxaOrig="6027" w:dyaOrig="5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pt;height:159.9pt" o:ole="">
            <v:imagedata r:id="rId8" o:title=""/>
          </v:shape>
          <o:OLEObject Type="Embed" ProgID="Visio.Drawing.11" ShapeID="_x0000_i1025" DrawAspect="Content" ObjectID="_1539791125" r:id="rId9"/>
        </w:object>
      </w:r>
    </w:p>
    <w:p w:rsidR="0019433C" w:rsidRDefault="00ED2A29" w:rsidP="00ED2A29">
      <w:pPr>
        <w:pStyle w:val="Caption"/>
        <w:jc w:val="center"/>
        <w:rPr>
          <w:rFonts w:eastAsia="SimSun"/>
          <w:lang w:eastAsia="zh-CN"/>
        </w:rPr>
      </w:pPr>
      <w:r>
        <w:t xml:space="preserve">Figure </w:t>
      </w:r>
      <w:r w:rsidR="00DC6E6D">
        <w:fldChar w:fldCharType="begin"/>
      </w:r>
      <w:r w:rsidR="00DC6E6D">
        <w:instrText xml:space="preserve"> SEQ Figure \* ARABIC </w:instrText>
      </w:r>
      <w:r w:rsidR="00DC6E6D">
        <w:fldChar w:fldCharType="separate"/>
      </w:r>
      <w:r>
        <w:rPr>
          <w:noProof/>
        </w:rPr>
        <w:t>1</w:t>
      </w:r>
      <w:r w:rsidR="00DC6E6D">
        <w:fldChar w:fldCharType="end"/>
      </w:r>
      <w:r>
        <w:t xml:space="preserve"> Example</w:t>
      </w:r>
      <w:r w:rsidRPr="00F256EB">
        <w:t xml:space="preserve"> of NR deployment with a gNB controlling multiple TRPs</w:t>
      </w:r>
    </w:p>
    <w:p w:rsidR="0019433C" w:rsidRDefault="0019433C" w:rsidP="0019433C">
      <w:pPr>
        <w:jc w:val="center"/>
        <w:rPr>
          <w:rFonts w:eastAsia="SimSun"/>
          <w:lang w:eastAsia="zh-CN"/>
        </w:rPr>
      </w:pPr>
    </w:p>
    <w:p w:rsidR="006C6A02" w:rsidRDefault="006C6A02" w:rsidP="002004D6">
      <w:pPr>
        <w:jc w:val="both"/>
        <w:rPr>
          <w:rFonts w:eastAsia="SimSun"/>
          <w:lang w:eastAsia="zh-CN"/>
        </w:rPr>
      </w:pPr>
      <w:r>
        <w:rPr>
          <w:rFonts w:eastAsia="SimSun"/>
          <w:lang w:eastAsia="zh-CN"/>
        </w:rPr>
        <w:t>Regarding initial access we</w:t>
      </w:r>
      <w:r w:rsidR="00C07A2D">
        <w:rPr>
          <w:rFonts w:eastAsia="SimSun"/>
          <w:lang w:eastAsia="zh-CN"/>
        </w:rPr>
        <w:t xml:space="preserve"> have the following observations</w:t>
      </w:r>
      <w:r>
        <w:rPr>
          <w:rFonts w:eastAsia="SimSun"/>
          <w:lang w:eastAsia="zh-CN"/>
        </w:rPr>
        <w:t>:</w:t>
      </w:r>
    </w:p>
    <w:p w:rsidR="0019433C" w:rsidRDefault="0019433C" w:rsidP="002004D6">
      <w:pPr>
        <w:jc w:val="both"/>
        <w:rPr>
          <w:rFonts w:eastAsia="SimSun"/>
          <w:lang w:eastAsia="zh-CN"/>
        </w:rPr>
      </w:pPr>
    </w:p>
    <w:p w:rsidR="002004D6" w:rsidRDefault="0047135D" w:rsidP="002004D6">
      <w:pPr>
        <w:jc w:val="both"/>
        <w:rPr>
          <w:rFonts w:eastAsia="SimSun"/>
          <w:lang w:eastAsia="zh-CN"/>
        </w:rPr>
      </w:pPr>
      <w:r w:rsidRPr="0047135D">
        <w:rPr>
          <w:rFonts w:eastAsia="SimSun"/>
          <w:b/>
          <w:u w:val="single"/>
          <w:lang w:eastAsia="zh-CN"/>
        </w:rPr>
        <w:t>Observations</w:t>
      </w:r>
      <w:r>
        <w:rPr>
          <w:rFonts w:eastAsia="SimSun"/>
          <w:lang w:eastAsia="zh-CN"/>
        </w:rPr>
        <w:t>:</w:t>
      </w:r>
    </w:p>
    <w:p w:rsidR="002004D6" w:rsidRDefault="002004D6" w:rsidP="002004D6">
      <w:pPr>
        <w:numPr>
          <w:ilvl w:val="0"/>
          <w:numId w:val="48"/>
        </w:numPr>
        <w:jc w:val="both"/>
        <w:rPr>
          <w:rFonts w:eastAsia="SimSun"/>
          <w:lang w:eastAsia="zh-CN"/>
        </w:rPr>
      </w:pPr>
      <w:r>
        <w:rPr>
          <w:rFonts w:eastAsia="SimSun"/>
          <w:lang w:eastAsia="zh-CN"/>
        </w:rPr>
        <w:t>Some essential SI is common across at least a subset of TRPs in the cell area.</w:t>
      </w:r>
    </w:p>
    <w:p w:rsidR="006C6A02" w:rsidRDefault="006C6A02" w:rsidP="002004D6">
      <w:pPr>
        <w:numPr>
          <w:ilvl w:val="0"/>
          <w:numId w:val="48"/>
        </w:numPr>
        <w:jc w:val="both"/>
        <w:rPr>
          <w:rFonts w:eastAsia="SimSun"/>
          <w:lang w:eastAsia="zh-CN"/>
        </w:rPr>
      </w:pPr>
      <w:r>
        <w:rPr>
          <w:rFonts w:eastAsia="SimSun"/>
          <w:lang w:eastAsia="zh-CN"/>
        </w:rPr>
        <w:t>Providing an SFN-type transmission of broadcast and synchronization signals improves coverage particularly in mobility scenarios.</w:t>
      </w:r>
    </w:p>
    <w:p w:rsidR="0047135D" w:rsidRPr="006C6A02" w:rsidRDefault="006C6A02" w:rsidP="006C6A02">
      <w:pPr>
        <w:numPr>
          <w:ilvl w:val="0"/>
          <w:numId w:val="48"/>
        </w:numPr>
        <w:jc w:val="both"/>
        <w:rPr>
          <w:rFonts w:eastAsia="SimSun"/>
          <w:lang w:eastAsia="zh-CN"/>
        </w:rPr>
      </w:pPr>
      <w:r>
        <w:rPr>
          <w:rFonts w:eastAsia="SimSun"/>
          <w:lang w:eastAsia="zh-CN"/>
        </w:rPr>
        <w:t>As described in [2], an Idle Mode UE may not need to perform DL measurements at beam-specific granularity or even at TRP-specific granularity until it attempts to establish an RRC connection.</w:t>
      </w:r>
    </w:p>
    <w:p w:rsidR="002004D6" w:rsidRDefault="002004D6" w:rsidP="002004D6">
      <w:pPr>
        <w:jc w:val="both"/>
        <w:rPr>
          <w:rFonts w:eastAsia="SimSun"/>
          <w:lang w:eastAsia="zh-CN"/>
        </w:rPr>
      </w:pPr>
    </w:p>
    <w:p w:rsidR="006C6A02" w:rsidRDefault="0047135D" w:rsidP="00C07A2D">
      <w:pPr>
        <w:rPr>
          <w:rFonts w:eastAsia="SimSun"/>
          <w:lang w:eastAsia="zh-CN"/>
        </w:rPr>
      </w:pPr>
      <w:r>
        <w:rPr>
          <w:rFonts w:eastAsia="SimSun"/>
          <w:lang w:eastAsia="zh-CN"/>
        </w:rPr>
        <w:t>Given these observations</w:t>
      </w:r>
      <w:r w:rsidR="006C6A02">
        <w:rPr>
          <w:rFonts w:eastAsia="SimSun"/>
          <w:lang w:eastAsia="zh-CN"/>
        </w:rPr>
        <w:t xml:space="preserve">, the </w:t>
      </w:r>
      <w:r w:rsidR="00C07A2D">
        <w:rPr>
          <w:rFonts w:eastAsia="SimSun"/>
          <w:lang w:eastAsia="zh-CN"/>
        </w:rPr>
        <w:t>PSS/SSS and NR-</w:t>
      </w:r>
      <w:r w:rsidR="006C6A02">
        <w:rPr>
          <w:rFonts w:eastAsia="SimSun"/>
          <w:lang w:eastAsia="zh-CN"/>
        </w:rPr>
        <w:t xml:space="preserve">PBCH </w:t>
      </w:r>
      <w:r w:rsidR="00C07A2D">
        <w:rPr>
          <w:rFonts w:eastAsia="SimSun"/>
          <w:lang w:eastAsia="zh-CN"/>
        </w:rPr>
        <w:t>may</w:t>
      </w:r>
      <w:r w:rsidR="006C6A02">
        <w:rPr>
          <w:rFonts w:eastAsia="SimSun"/>
          <w:lang w:eastAsia="zh-CN"/>
        </w:rPr>
        <w:t xml:space="preserve"> be transmitted in a cell-specific or SFN manner </w:t>
      </w:r>
      <w:r w:rsidR="00C07A2D">
        <w:rPr>
          <w:rFonts w:eastAsia="SimSun"/>
          <w:lang w:eastAsia="zh-CN"/>
        </w:rPr>
        <w:t xml:space="preserve">for reliable coverage. In particular the </w:t>
      </w:r>
      <w:r w:rsidR="00C07A2D">
        <w:t xml:space="preserve">NR-PBCH only conveys the minimum SI needed for camping on a cell (Idle Mode). In contrast the </w:t>
      </w:r>
      <w:r w:rsidR="00C07A2D">
        <w:rPr>
          <w:rFonts w:eastAsia="SimSun"/>
          <w:lang w:eastAsia="zh-CN"/>
        </w:rPr>
        <w:t>RACH configuration may be cell specific</w:t>
      </w:r>
      <w:r w:rsidR="006C6A02">
        <w:rPr>
          <w:rFonts w:eastAsia="SimSun"/>
          <w:lang w:eastAsia="zh-CN"/>
        </w:rPr>
        <w:t>, TRP-specific or beam-specific.</w:t>
      </w:r>
      <w:r w:rsidR="00C07A2D">
        <w:rPr>
          <w:rFonts w:eastAsia="SimSun"/>
          <w:lang w:eastAsia="zh-CN"/>
        </w:rPr>
        <w:t xml:space="preserve"> </w:t>
      </w:r>
    </w:p>
    <w:p w:rsidR="006C6A02" w:rsidRDefault="006C6A02" w:rsidP="002004D6">
      <w:pPr>
        <w:jc w:val="both"/>
        <w:rPr>
          <w:rFonts w:eastAsia="SimSun"/>
          <w:lang w:eastAsia="zh-CN"/>
        </w:rPr>
      </w:pPr>
    </w:p>
    <w:p w:rsidR="00C22604" w:rsidRDefault="00C22604" w:rsidP="002004D6">
      <w:pPr>
        <w:jc w:val="both"/>
        <w:rPr>
          <w:rFonts w:eastAsia="SimSun"/>
          <w:lang w:eastAsia="zh-CN"/>
        </w:rPr>
      </w:pPr>
      <w:r>
        <w:rPr>
          <w:b/>
        </w:rPr>
        <w:t xml:space="preserve">Proposal 1:  Cell discovery signals including </w:t>
      </w:r>
      <w:r w:rsidR="00C319C9">
        <w:rPr>
          <w:b/>
        </w:rPr>
        <w:t>NR-</w:t>
      </w:r>
      <w:r>
        <w:rPr>
          <w:b/>
        </w:rPr>
        <w:t>PSS/</w:t>
      </w:r>
      <w:r w:rsidR="00C319C9">
        <w:rPr>
          <w:b/>
        </w:rPr>
        <w:t>NR-</w:t>
      </w:r>
      <w:r>
        <w:rPr>
          <w:b/>
        </w:rPr>
        <w:t xml:space="preserve">SSS and </w:t>
      </w:r>
      <w:r w:rsidRPr="00182BB2">
        <w:rPr>
          <w:b/>
        </w:rPr>
        <w:t xml:space="preserve">NR-PBCH </w:t>
      </w:r>
      <w:r>
        <w:rPr>
          <w:b/>
        </w:rPr>
        <w:t xml:space="preserve">may be </w:t>
      </w:r>
      <w:r w:rsidRPr="00182BB2">
        <w:rPr>
          <w:b/>
        </w:rPr>
        <w:t>cell-specifically configured and transmitted</w:t>
      </w:r>
      <w:r>
        <w:rPr>
          <w:b/>
        </w:rPr>
        <w:t xml:space="preserve"> in an SFN manner across a set of TRPs.</w:t>
      </w:r>
    </w:p>
    <w:p w:rsidR="00510F08" w:rsidRDefault="00510F08" w:rsidP="002004D6">
      <w:pPr>
        <w:jc w:val="both"/>
        <w:rPr>
          <w:rFonts w:eastAsia="SimSun"/>
          <w:lang w:eastAsia="zh-CN"/>
        </w:rPr>
      </w:pPr>
    </w:p>
    <w:p w:rsidR="00510F08" w:rsidRPr="00510F08" w:rsidRDefault="00510F08" w:rsidP="002004D6">
      <w:pPr>
        <w:jc w:val="both"/>
        <w:rPr>
          <w:rFonts w:eastAsia="SimSun"/>
          <w:b/>
          <w:u w:val="single"/>
          <w:lang w:eastAsia="zh-CN"/>
        </w:rPr>
      </w:pPr>
      <w:r>
        <w:rPr>
          <w:rFonts w:eastAsia="SimSun"/>
          <w:b/>
          <w:u w:val="single"/>
          <w:lang w:eastAsia="zh-CN"/>
        </w:rPr>
        <w:t>Scenario</w:t>
      </w:r>
      <w:r w:rsidRPr="00510F08">
        <w:rPr>
          <w:rFonts w:eastAsia="SimSun"/>
          <w:b/>
          <w:u w:val="single"/>
          <w:lang w:eastAsia="zh-CN"/>
        </w:rPr>
        <w:t xml:space="preserve"> 1</w:t>
      </w:r>
    </w:p>
    <w:p w:rsidR="00C07A2D" w:rsidRDefault="00510F08" w:rsidP="00F15A33">
      <w:pPr>
        <w:jc w:val="both"/>
        <w:rPr>
          <w:rFonts w:eastAsia="SimSun"/>
          <w:lang w:eastAsia="zh-CN"/>
        </w:rPr>
      </w:pPr>
      <w:r>
        <w:rPr>
          <w:rFonts w:eastAsia="SimSun"/>
          <w:lang w:eastAsia="zh-CN"/>
        </w:rPr>
        <w:t xml:space="preserve">In this scenario, </w:t>
      </w:r>
      <w:r w:rsidR="00C07A2D">
        <w:rPr>
          <w:rFonts w:eastAsia="SimSun"/>
          <w:lang w:eastAsia="zh-CN"/>
        </w:rPr>
        <w:t xml:space="preserve">essential SI including the RACH configuration may be provided in an SFN transmission. The RACH configuration may be provided per TRP within the SI. In addition, the UE is provided with a TRP-specific RS for acquiring </w:t>
      </w:r>
      <w:r w:rsidR="00ED2A29">
        <w:rPr>
          <w:rFonts w:eastAsia="SimSun"/>
          <w:lang w:eastAsia="zh-CN"/>
        </w:rPr>
        <w:t xml:space="preserve">the </w:t>
      </w:r>
      <w:r w:rsidR="00C07A2D">
        <w:rPr>
          <w:rFonts w:eastAsia="SimSun"/>
          <w:lang w:eastAsia="zh-CN"/>
        </w:rPr>
        <w:t xml:space="preserve">TRP-specific channel including performing measurements on the TRP. </w:t>
      </w:r>
      <w:r w:rsidR="00A74274">
        <w:rPr>
          <w:rFonts w:eastAsia="SimSun"/>
          <w:lang w:eastAsia="zh-CN"/>
        </w:rPr>
        <w:t>After selecting a TRP the entire RACH procedure is performed with the preferred TRP. An illustration of the procedure is shown in Figure 2.</w:t>
      </w:r>
    </w:p>
    <w:p w:rsidR="00ED2A29" w:rsidRDefault="002A7C52" w:rsidP="00ED2A29">
      <w:pPr>
        <w:keepNext/>
        <w:jc w:val="center"/>
      </w:pPr>
      <w:r>
        <w:rPr>
          <w:rFonts w:eastAsia="SimSun"/>
          <w:noProof/>
        </w:rPr>
        <w:lastRenderedPageBreak/>
        <w:drawing>
          <wp:inline distT="0" distB="0" distL="0" distR="0">
            <wp:extent cx="3708400" cy="2603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708400" cy="2603500"/>
                    </a:xfrm>
                    <a:prstGeom prst="rect">
                      <a:avLst/>
                    </a:prstGeom>
                    <a:noFill/>
                    <a:ln w="9525">
                      <a:noFill/>
                      <a:miter lim="800000"/>
                      <a:headEnd/>
                      <a:tailEnd/>
                    </a:ln>
                  </pic:spPr>
                </pic:pic>
              </a:graphicData>
            </a:graphic>
          </wp:inline>
        </w:drawing>
      </w:r>
    </w:p>
    <w:p w:rsidR="00A74274" w:rsidRDefault="00ED2A29" w:rsidP="00ED2A29">
      <w:pPr>
        <w:pStyle w:val="Caption"/>
        <w:jc w:val="center"/>
        <w:rPr>
          <w:rFonts w:eastAsia="SimSun"/>
          <w:lang w:eastAsia="zh-CN"/>
        </w:rPr>
      </w:pPr>
      <w:r>
        <w:t xml:space="preserve">Figure </w:t>
      </w:r>
      <w:r w:rsidR="00DC6E6D">
        <w:fldChar w:fldCharType="begin"/>
      </w:r>
      <w:r w:rsidR="00DC6E6D">
        <w:instrText xml:space="preserve"> SEQ Figure \* ARABIC </w:instrText>
      </w:r>
      <w:r w:rsidR="00DC6E6D">
        <w:fldChar w:fldCharType="separate"/>
      </w:r>
      <w:r>
        <w:rPr>
          <w:noProof/>
        </w:rPr>
        <w:t>2</w:t>
      </w:r>
      <w:r w:rsidR="00DC6E6D">
        <w:fldChar w:fldCharType="end"/>
      </w:r>
      <w:r>
        <w:t xml:space="preserve"> NR RA Procedure with SFN-delivery of TRP-specific SI</w:t>
      </w:r>
    </w:p>
    <w:p w:rsidR="00ED2A29" w:rsidRDefault="00ED2A29" w:rsidP="00F15A33">
      <w:pPr>
        <w:jc w:val="both"/>
        <w:rPr>
          <w:rFonts w:eastAsia="SimSun"/>
          <w:lang w:eastAsia="zh-CN"/>
        </w:rPr>
      </w:pPr>
    </w:p>
    <w:p w:rsidR="00A74274" w:rsidRPr="00ED2A29" w:rsidRDefault="00A74274" w:rsidP="00F15A33">
      <w:pPr>
        <w:jc w:val="both"/>
        <w:rPr>
          <w:rFonts w:eastAsia="SimSun"/>
          <w:b/>
          <w:u w:val="single"/>
          <w:lang w:eastAsia="zh-CN"/>
        </w:rPr>
      </w:pPr>
      <w:r w:rsidRPr="00ED2A29">
        <w:rPr>
          <w:rFonts w:eastAsia="SimSun"/>
          <w:b/>
          <w:u w:val="single"/>
          <w:lang w:eastAsia="zh-CN"/>
        </w:rPr>
        <w:t>Scenario 2</w:t>
      </w:r>
    </w:p>
    <w:p w:rsidR="00ED2A29" w:rsidRDefault="00ED2A29" w:rsidP="00F15A33">
      <w:pPr>
        <w:jc w:val="both"/>
        <w:rPr>
          <w:rFonts w:eastAsia="SimSun"/>
          <w:lang w:eastAsia="zh-CN"/>
        </w:rPr>
      </w:pPr>
      <w:r>
        <w:rPr>
          <w:rFonts w:eastAsia="SimSun"/>
          <w:lang w:eastAsia="zh-CN"/>
        </w:rPr>
        <w:t xml:space="preserve">Rather than transmit SI in an SFN manner, it is also possible to provide minimum information in the SFN-transmitted NR-PBCH on the set of TRPs that may be used for </w:t>
      </w:r>
      <w:r w:rsidR="00A74274">
        <w:rPr>
          <w:rFonts w:eastAsia="SimSun"/>
          <w:lang w:eastAsia="zh-CN"/>
        </w:rPr>
        <w:t xml:space="preserve">establishing an RRC connection. Such information should at least include a RS for demodulation and measurement. The UE acquires TRP-specific SI, including RACH configuration </w:t>
      </w:r>
      <w:r>
        <w:rPr>
          <w:rFonts w:eastAsia="SimSun"/>
          <w:lang w:eastAsia="zh-CN"/>
        </w:rPr>
        <w:t>based on the TRP-specific RS as shown in Figure 3.</w:t>
      </w:r>
    </w:p>
    <w:p w:rsidR="00ED2A29" w:rsidRDefault="00ED2A29" w:rsidP="00F15A33">
      <w:pPr>
        <w:jc w:val="both"/>
        <w:rPr>
          <w:rFonts w:eastAsia="SimSun"/>
          <w:lang w:eastAsia="zh-CN"/>
        </w:rPr>
      </w:pPr>
    </w:p>
    <w:p w:rsidR="00ED2A29" w:rsidRDefault="002A7C52" w:rsidP="00ED2A29">
      <w:pPr>
        <w:keepNext/>
        <w:jc w:val="center"/>
      </w:pPr>
      <w:r>
        <w:rPr>
          <w:rFonts w:eastAsia="SimSun"/>
          <w:noProof/>
        </w:rPr>
        <w:drawing>
          <wp:inline distT="0" distB="0" distL="0" distR="0">
            <wp:extent cx="4057650" cy="3028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057650" cy="3028950"/>
                    </a:xfrm>
                    <a:prstGeom prst="rect">
                      <a:avLst/>
                    </a:prstGeom>
                    <a:noFill/>
                    <a:ln w="9525">
                      <a:noFill/>
                      <a:miter lim="800000"/>
                      <a:headEnd/>
                      <a:tailEnd/>
                    </a:ln>
                  </pic:spPr>
                </pic:pic>
              </a:graphicData>
            </a:graphic>
          </wp:inline>
        </w:drawing>
      </w:r>
    </w:p>
    <w:p w:rsidR="00A74274" w:rsidRDefault="00ED2A29" w:rsidP="00ED2A29">
      <w:pPr>
        <w:pStyle w:val="Caption"/>
        <w:jc w:val="center"/>
        <w:rPr>
          <w:rFonts w:eastAsia="SimSun"/>
          <w:lang w:eastAsia="zh-CN"/>
        </w:rPr>
      </w:pPr>
      <w:r>
        <w:t xml:space="preserve">Figure </w:t>
      </w:r>
      <w:r w:rsidR="00DC6E6D">
        <w:fldChar w:fldCharType="begin"/>
      </w:r>
      <w:r w:rsidR="00DC6E6D">
        <w:instrText xml:space="preserve"> SEQ Figure \* ARABIC </w:instrText>
      </w:r>
      <w:r w:rsidR="00DC6E6D">
        <w:fldChar w:fldCharType="separate"/>
      </w:r>
      <w:r>
        <w:rPr>
          <w:noProof/>
        </w:rPr>
        <w:t>3</w:t>
      </w:r>
      <w:r w:rsidR="00DC6E6D">
        <w:fldChar w:fldCharType="end"/>
      </w:r>
      <w:r>
        <w:t xml:space="preserve"> NR RA Procedure with TRP-specific delivery of SI</w:t>
      </w:r>
    </w:p>
    <w:p w:rsidR="00A74274" w:rsidRDefault="00A74274" w:rsidP="00F15A33">
      <w:pPr>
        <w:jc w:val="both"/>
        <w:rPr>
          <w:rFonts w:eastAsia="SimSun"/>
          <w:lang w:eastAsia="zh-CN"/>
        </w:rPr>
      </w:pPr>
    </w:p>
    <w:p w:rsidR="00C22604" w:rsidRDefault="00ED2A29" w:rsidP="00C22604">
      <w:pPr>
        <w:jc w:val="both"/>
        <w:rPr>
          <w:rFonts w:eastAsia="SimSun"/>
          <w:lang w:eastAsia="zh-CN"/>
        </w:rPr>
      </w:pPr>
      <w:r>
        <w:rPr>
          <w:rFonts w:eastAsia="SimSun"/>
          <w:lang w:eastAsia="zh-CN"/>
        </w:rPr>
        <w:t xml:space="preserve">Note that this TRP-specific approach can be generalized to beam-centric RACH procedure similar to the </w:t>
      </w:r>
      <w:r w:rsidR="00C22604">
        <w:rPr>
          <w:rFonts w:eastAsia="SimSun"/>
          <w:lang w:eastAsia="zh-CN"/>
        </w:rPr>
        <w:t>beamforming-based deployment scenario in the previous section. The main difference is that here beam sweeping is not applied to transmission of cell discovery signals – PSS/SSS and NR-PBCH.</w:t>
      </w:r>
    </w:p>
    <w:p w:rsidR="00C22604" w:rsidRDefault="00C22604" w:rsidP="00C22604">
      <w:pPr>
        <w:jc w:val="both"/>
        <w:rPr>
          <w:rFonts w:eastAsia="SimSun"/>
          <w:lang w:eastAsia="zh-CN"/>
        </w:rPr>
      </w:pPr>
    </w:p>
    <w:p w:rsidR="00C22604" w:rsidRDefault="00C22604" w:rsidP="00C22604">
      <w:pPr>
        <w:jc w:val="both"/>
        <w:rPr>
          <w:rFonts w:eastAsia="SimSun"/>
          <w:lang w:eastAsia="zh-CN"/>
        </w:rPr>
      </w:pPr>
      <w:r>
        <w:rPr>
          <w:rFonts w:eastAsia="SimSun"/>
          <w:lang w:eastAsia="zh-CN"/>
        </w:rPr>
        <w:t>Based on these applicable scenarios we propose that:</w:t>
      </w:r>
    </w:p>
    <w:p w:rsidR="00C22604" w:rsidRDefault="00C22604" w:rsidP="00C22604">
      <w:pPr>
        <w:jc w:val="both"/>
        <w:rPr>
          <w:rFonts w:eastAsia="SimSun"/>
          <w:lang w:eastAsia="zh-CN"/>
        </w:rPr>
      </w:pPr>
    </w:p>
    <w:p w:rsidR="00A74274" w:rsidRDefault="00C22604" w:rsidP="00F15A33">
      <w:pPr>
        <w:jc w:val="both"/>
        <w:rPr>
          <w:b/>
        </w:rPr>
      </w:pPr>
      <w:r>
        <w:rPr>
          <w:b/>
        </w:rPr>
        <w:t xml:space="preserve">Proposal 2: For RRC connection establishment consider </w:t>
      </w:r>
      <w:r w:rsidR="00420448">
        <w:rPr>
          <w:b/>
        </w:rPr>
        <w:t>different mechanisms through which a UE acquires the RACH configuration</w:t>
      </w:r>
    </w:p>
    <w:p w:rsidR="00F761A9" w:rsidRDefault="00F761A9" w:rsidP="00F15A33">
      <w:pPr>
        <w:jc w:val="both"/>
        <w:rPr>
          <w:b/>
        </w:rPr>
      </w:pPr>
    </w:p>
    <w:p w:rsidR="00F761A9" w:rsidRDefault="00F761A9" w:rsidP="00F761A9">
      <w:pPr>
        <w:pStyle w:val="Heading1"/>
      </w:pPr>
      <w:r>
        <w:lastRenderedPageBreak/>
        <w:t>Support of CP-OFDM and DFT-S-OFDM in NR</w:t>
      </w:r>
    </w:p>
    <w:p w:rsidR="00F761A9" w:rsidRDefault="00F761A9" w:rsidP="00F15A33">
      <w:pPr>
        <w:jc w:val="both"/>
        <w:rPr>
          <w:rFonts w:eastAsia="SimSun"/>
          <w:lang w:eastAsia="zh-CN"/>
        </w:rPr>
      </w:pPr>
      <w:r>
        <w:rPr>
          <w:rFonts w:eastAsia="SimSun"/>
          <w:lang w:eastAsia="zh-CN"/>
        </w:rPr>
        <w:t>During discussion on UL waveform at the RAN1 #86bis meeting, the following agreement was reached,</w:t>
      </w:r>
    </w:p>
    <w:p w:rsidR="00F761A9" w:rsidRDefault="00F761A9" w:rsidP="00F15A33">
      <w:pPr>
        <w:jc w:val="both"/>
        <w:rPr>
          <w:rFonts w:eastAsia="SimSun"/>
          <w:lang w:eastAsia="zh-CN"/>
        </w:rPr>
      </w:pPr>
    </w:p>
    <w:p w:rsidR="00F761A9" w:rsidRPr="00844580" w:rsidRDefault="00F761A9" w:rsidP="00F761A9">
      <w:pPr>
        <w:numPr>
          <w:ilvl w:val="0"/>
          <w:numId w:val="50"/>
        </w:numPr>
        <w:rPr>
          <w:rFonts w:eastAsia="MS Mincho"/>
          <w:lang w:eastAsia="ja-JP"/>
        </w:rPr>
      </w:pPr>
      <w:r w:rsidRPr="00844580">
        <w:rPr>
          <w:rFonts w:eastAsia="MS Mincho"/>
          <w:lang w:eastAsia="ja-JP"/>
        </w:rPr>
        <w:t>NR Support DFT-S-OFDM based waveform complementary to CP-OFDM waveform, at least for eMBB uplink for up to 40GHz</w:t>
      </w:r>
    </w:p>
    <w:p w:rsidR="00F761A9" w:rsidRPr="00844580" w:rsidRDefault="00F761A9" w:rsidP="00F761A9">
      <w:pPr>
        <w:numPr>
          <w:ilvl w:val="1"/>
          <w:numId w:val="50"/>
        </w:numPr>
        <w:rPr>
          <w:rFonts w:eastAsia="MS Mincho"/>
          <w:lang w:eastAsia="ja-JP"/>
        </w:rPr>
      </w:pPr>
      <w:r w:rsidRPr="00844580">
        <w:rPr>
          <w:rFonts w:eastAsia="MS Mincho"/>
          <w:lang w:eastAsia="ja-JP"/>
        </w:rPr>
        <w:t xml:space="preserve">FFS additional low PAPR techniques </w:t>
      </w:r>
    </w:p>
    <w:p w:rsidR="00F761A9" w:rsidRPr="00844580" w:rsidRDefault="00F761A9" w:rsidP="00F761A9">
      <w:pPr>
        <w:numPr>
          <w:ilvl w:val="1"/>
          <w:numId w:val="50"/>
        </w:numPr>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rsidR="00F761A9" w:rsidRPr="00844580" w:rsidRDefault="00F761A9" w:rsidP="00F761A9">
      <w:pPr>
        <w:numPr>
          <w:ilvl w:val="1"/>
          <w:numId w:val="50"/>
        </w:numPr>
        <w:rPr>
          <w:rFonts w:eastAsia="MS Mincho"/>
          <w:lang w:eastAsia="ja-JP"/>
        </w:rPr>
      </w:pPr>
      <w:r w:rsidRPr="00844580">
        <w:rPr>
          <w:rFonts w:eastAsia="MS Mincho"/>
          <w:lang w:eastAsia="ja-JP"/>
        </w:rPr>
        <w:t>Network can decide and communicate to the UE which one of CP-OFDM and DFT-S-OFDM based waveforms to use</w:t>
      </w:r>
    </w:p>
    <w:p w:rsidR="00F761A9" w:rsidRPr="00844580" w:rsidRDefault="00F761A9" w:rsidP="00F761A9">
      <w:pPr>
        <w:numPr>
          <w:ilvl w:val="2"/>
          <w:numId w:val="50"/>
        </w:numPr>
        <w:rPr>
          <w:rFonts w:eastAsia="MS Mincho"/>
          <w:lang w:eastAsia="ja-JP"/>
        </w:rPr>
      </w:pPr>
      <w:r w:rsidRPr="00844580">
        <w:rPr>
          <w:rFonts w:eastAsia="MS Mincho"/>
          <w:lang w:eastAsia="ja-JP"/>
        </w:rPr>
        <w:t>Note: both CP-OFDM and DFT-S-OFDM based waveforms are mandatory for UEs</w:t>
      </w:r>
    </w:p>
    <w:p w:rsidR="00F761A9" w:rsidRPr="00844580" w:rsidRDefault="00F761A9" w:rsidP="00F761A9">
      <w:pPr>
        <w:numPr>
          <w:ilvl w:val="0"/>
          <w:numId w:val="50"/>
        </w:numPr>
        <w:rPr>
          <w:rFonts w:eastAsia="MS Mincho"/>
          <w:lang w:eastAsia="ja-JP"/>
        </w:rPr>
      </w:pPr>
      <w:r w:rsidRPr="00844580">
        <w:rPr>
          <w:rFonts w:eastAsia="MS Mincho"/>
          <w:lang w:eastAsia="ja-JP"/>
        </w:rPr>
        <w:t>RAN1 should target for a common framework in designing CP-OFDM and DFT-S-OFDM based waveforms (without compromising CP-OFDM performance/complexity), e.g., control channels, RS, etc.</w:t>
      </w:r>
    </w:p>
    <w:p w:rsidR="00F761A9" w:rsidRPr="00844580" w:rsidRDefault="00F761A9" w:rsidP="00F761A9">
      <w:pPr>
        <w:numPr>
          <w:ilvl w:val="0"/>
          <w:numId w:val="50"/>
        </w:numPr>
        <w:rPr>
          <w:rFonts w:eastAsia="MS Mincho"/>
          <w:lang w:eastAsia="ja-JP"/>
        </w:rPr>
      </w:pPr>
      <w:r w:rsidRPr="00844580">
        <w:rPr>
          <w:rFonts w:eastAsia="MS Mincho"/>
          <w:lang w:eastAsia="ja-JP"/>
        </w:rPr>
        <w:t>Discuss further offline for possible refined evaluation assumptions/methodology for waveform evaluations</w:t>
      </w:r>
    </w:p>
    <w:p w:rsidR="00C07A2D" w:rsidRDefault="00F761A9" w:rsidP="00F15A33">
      <w:pPr>
        <w:jc w:val="both"/>
        <w:rPr>
          <w:rFonts w:eastAsia="SimSun"/>
          <w:lang w:eastAsia="zh-CN"/>
        </w:rPr>
      </w:pPr>
      <w:r>
        <w:rPr>
          <w:rFonts w:eastAsia="SimSun"/>
          <w:lang w:eastAsia="zh-CN"/>
        </w:rPr>
        <w:t xml:space="preserve"> </w:t>
      </w:r>
    </w:p>
    <w:p w:rsidR="00F761A9" w:rsidRDefault="00F761A9" w:rsidP="00EB37F8">
      <w:pPr>
        <w:pStyle w:val="BodyText"/>
      </w:pPr>
      <w:r>
        <w:t xml:space="preserve">As the network has no knowledge of an Idle State UE before </w:t>
      </w:r>
      <w:r>
        <w:t xml:space="preserve">it attempts to establish an RRC connection, </w:t>
      </w:r>
      <w:r>
        <w:t xml:space="preserve">the UL waveform </w:t>
      </w:r>
      <w:r>
        <w:t xml:space="preserve">during the RACH procedure </w:t>
      </w:r>
      <w:r>
        <w:t xml:space="preserve">should be </w:t>
      </w:r>
      <w:r>
        <w:t xml:space="preserve">pre-determined. Alternatively the network may indicate the UL waveform for RACH in </w:t>
      </w:r>
      <w:r>
        <w:t>system information</w:t>
      </w:r>
      <w:r>
        <w:t xml:space="preserve"> </w:t>
      </w:r>
      <w:r>
        <w:t xml:space="preserve">received during initial access. </w:t>
      </w:r>
    </w:p>
    <w:p w:rsidR="009F04E2" w:rsidRDefault="009F04E2" w:rsidP="00EB37F8">
      <w:pPr>
        <w:pStyle w:val="BodyText"/>
        <w:rPr>
          <w:b/>
        </w:rPr>
      </w:pPr>
    </w:p>
    <w:p w:rsidR="009F04E2" w:rsidRPr="009F04E2" w:rsidRDefault="009F04E2" w:rsidP="00EB37F8">
      <w:pPr>
        <w:pStyle w:val="BodyText"/>
        <w:rPr>
          <w:rFonts w:eastAsia="SimSun"/>
          <w:b/>
          <w:lang w:eastAsia="zh-CN"/>
        </w:rPr>
      </w:pPr>
      <w:r w:rsidRPr="009F04E2">
        <w:rPr>
          <w:b/>
        </w:rPr>
        <w:t>Proposal 3: the UL waveform for RACH procedure should either be pre-determined or signaled in system information.</w:t>
      </w:r>
    </w:p>
    <w:p w:rsidR="000668D6" w:rsidRDefault="000668D6" w:rsidP="001E0EFF">
      <w:pPr>
        <w:pStyle w:val="BodyText"/>
        <w:rPr>
          <w:rFonts w:eastAsia="SimSun"/>
          <w:lang w:eastAsia="zh-CN"/>
        </w:rPr>
      </w:pPr>
    </w:p>
    <w:p w:rsidR="005935B8" w:rsidRDefault="00830F4E" w:rsidP="00E9523A">
      <w:pPr>
        <w:pStyle w:val="Heading1"/>
      </w:pPr>
      <w:r w:rsidRPr="0052231C">
        <w:rPr>
          <w:rFonts w:hint="eastAsia"/>
        </w:rPr>
        <w:t>Conclusion</w:t>
      </w:r>
    </w:p>
    <w:p w:rsidR="00DE501E" w:rsidRDefault="00C22604" w:rsidP="00DE501E">
      <w:pPr>
        <w:pStyle w:val="BodyText"/>
        <w:ind w:left="-2"/>
        <w:rPr>
          <w:rFonts w:eastAsia="SimSun"/>
          <w:lang w:eastAsia="zh-CN"/>
        </w:rPr>
      </w:pPr>
      <w:r>
        <w:rPr>
          <w:rFonts w:eastAsia="SimSun"/>
          <w:lang w:eastAsia="zh-CN"/>
        </w:rPr>
        <w:t>This contribution has considered applicable RACH procedure in for several NR deployment scenarios. In summary we propose that</w:t>
      </w:r>
      <w:r w:rsidR="00E35786">
        <w:rPr>
          <w:rFonts w:eastAsia="SimSun"/>
          <w:lang w:eastAsia="zh-CN"/>
        </w:rPr>
        <w:t>:</w:t>
      </w:r>
    </w:p>
    <w:p w:rsidR="00420448" w:rsidRDefault="00420448" w:rsidP="00420448">
      <w:pPr>
        <w:pStyle w:val="BodyText"/>
        <w:numPr>
          <w:ilvl w:val="0"/>
          <w:numId w:val="49"/>
        </w:numPr>
        <w:rPr>
          <w:b/>
        </w:rPr>
      </w:pPr>
      <w:r>
        <w:rPr>
          <w:b/>
        </w:rPr>
        <w:t xml:space="preserve">Cell discovery signals including PSS/SSS and </w:t>
      </w:r>
      <w:r w:rsidRPr="00182BB2">
        <w:rPr>
          <w:b/>
        </w:rPr>
        <w:t xml:space="preserve">NR-PBCH </w:t>
      </w:r>
      <w:r>
        <w:rPr>
          <w:b/>
        </w:rPr>
        <w:t xml:space="preserve">may be </w:t>
      </w:r>
      <w:r w:rsidRPr="00182BB2">
        <w:rPr>
          <w:b/>
        </w:rPr>
        <w:t>cell-specifically configured and transmitted</w:t>
      </w:r>
      <w:r>
        <w:rPr>
          <w:b/>
        </w:rPr>
        <w:t xml:space="preserve"> in an SFN manner across a set of TRPs.</w:t>
      </w:r>
    </w:p>
    <w:p w:rsidR="00420448" w:rsidRDefault="00420448" w:rsidP="00420448">
      <w:pPr>
        <w:pStyle w:val="BodyText"/>
        <w:numPr>
          <w:ilvl w:val="0"/>
          <w:numId w:val="49"/>
        </w:numPr>
        <w:rPr>
          <w:b/>
        </w:rPr>
      </w:pPr>
      <w:r w:rsidRPr="00420448">
        <w:rPr>
          <w:b/>
        </w:rPr>
        <w:t>For RRC connection establishment consider different mechanisms through which a UE acquires the RACH configuration</w:t>
      </w:r>
    </w:p>
    <w:p w:rsidR="009F04E2" w:rsidRPr="00420448" w:rsidRDefault="009F04E2" w:rsidP="00420448">
      <w:pPr>
        <w:pStyle w:val="BodyText"/>
        <w:numPr>
          <w:ilvl w:val="0"/>
          <w:numId w:val="49"/>
        </w:numPr>
        <w:rPr>
          <w:b/>
        </w:rPr>
      </w:pPr>
      <w:r>
        <w:rPr>
          <w:b/>
        </w:rPr>
        <w:t>T</w:t>
      </w:r>
      <w:r w:rsidRPr="009F04E2">
        <w:rPr>
          <w:b/>
        </w:rPr>
        <w:t>he UL waveform for RACH procedure should either be pre-determined or signaled in system information</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5F481D" w:rsidRDefault="005F481D" w:rsidP="003453ED">
      <w:pPr>
        <w:pStyle w:val="BodyText"/>
        <w:numPr>
          <w:ilvl w:val="1"/>
          <w:numId w:val="1"/>
        </w:numPr>
        <w:tabs>
          <w:tab w:val="clear" w:pos="1545"/>
          <w:tab w:val="left" w:pos="0"/>
          <w:tab w:val="left" w:pos="540"/>
        </w:tabs>
        <w:ind w:left="540" w:hangingChars="270" w:hanging="540"/>
        <w:rPr>
          <w:rFonts w:eastAsia="SimSun"/>
          <w:noProof/>
          <w:lang w:eastAsia="zh-CN"/>
        </w:rPr>
      </w:pPr>
      <w:r w:rsidRPr="005F481D">
        <w:rPr>
          <w:rFonts w:eastAsia="SimSun"/>
          <w:noProof/>
          <w:lang w:eastAsia="zh-CN"/>
        </w:rPr>
        <w:t>R1-16</w:t>
      </w:r>
      <w:r w:rsidR="008C5570">
        <w:rPr>
          <w:rFonts w:eastAsia="SimSun"/>
          <w:noProof/>
          <w:lang w:eastAsia="zh-CN"/>
        </w:rPr>
        <w:t>11376</w:t>
      </w:r>
      <w:r>
        <w:rPr>
          <w:rFonts w:eastAsia="SimSun" w:hint="eastAsia"/>
          <w:noProof/>
          <w:lang w:eastAsia="zh-CN"/>
        </w:rPr>
        <w:t xml:space="preserve">, </w:t>
      </w:r>
      <w:r>
        <w:rPr>
          <w:rFonts w:eastAsia="SimSun"/>
          <w:noProof/>
          <w:lang w:eastAsia="zh-CN"/>
        </w:rPr>
        <w:t>“</w:t>
      </w:r>
      <w:r w:rsidR="008C5570" w:rsidRPr="008C5570">
        <w:rPr>
          <w:rFonts w:eastAsia="SimSun"/>
          <w:noProof/>
          <w:lang w:eastAsia="zh-CN"/>
        </w:rPr>
        <w:t>Discussion of Simplified RACH Procedures</w:t>
      </w:r>
      <w:r>
        <w:rPr>
          <w:rFonts w:eastAsia="SimSun"/>
          <w:noProof/>
          <w:lang w:eastAsia="zh-CN"/>
        </w:rPr>
        <w:t>”</w:t>
      </w:r>
      <w:r w:rsidR="006C6A02">
        <w:rPr>
          <w:rFonts w:eastAsia="SimSun"/>
          <w:noProof/>
          <w:lang w:eastAsia="zh-CN"/>
        </w:rPr>
        <w:t>, CATT, RAN1 #87, Nov 14 – 18, 2016</w:t>
      </w:r>
    </w:p>
    <w:p w:rsidR="006C6A02" w:rsidRDefault="006C6A02" w:rsidP="003453ED">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R1-1611374, “</w:t>
      </w:r>
      <w:r w:rsidRPr="006C6A02">
        <w:rPr>
          <w:rFonts w:eastAsia="SimSun"/>
          <w:noProof/>
          <w:lang w:eastAsia="zh-CN"/>
        </w:rPr>
        <w:t>NR Initial Access Procedure with multi-stage synchronization signals</w:t>
      </w:r>
      <w:r>
        <w:rPr>
          <w:rFonts w:eastAsia="SimSun"/>
          <w:noProof/>
          <w:lang w:eastAsia="zh-CN"/>
        </w:rPr>
        <w:t>”, CATT, RAN1 #87, Nov 14 – 18, 2016</w:t>
      </w:r>
    </w:p>
    <w:sectPr w:rsidR="006C6A02"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502" w:rsidRDefault="00A47502" w:rsidP="00E9523A">
      <w:pPr>
        <w:ind w:left="-2"/>
      </w:pPr>
      <w:r>
        <w:separator/>
      </w:r>
    </w:p>
  </w:endnote>
  <w:endnote w:type="continuationSeparator" w:id="1">
    <w:p w:rsidR="00A47502" w:rsidRDefault="00A4750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502" w:rsidRDefault="00A47502" w:rsidP="00E9523A">
      <w:pPr>
        <w:ind w:left="-2"/>
      </w:pPr>
      <w:r>
        <w:separator/>
      </w:r>
    </w:p>
  </w:footnote>
  <w:footnote w:type="continuationSeparator" w:id="1">
    <w:p w:rsidR="00A47502" w:rsidRDefault="00A4750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0CD" w:rsidRPr="001A329E" w:rsidRDefault="008240CD"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720ECD"/>
    <w:multiLevelType w:val="hybridMultilevel"/>
    <w:tmpl w:val="DF765E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51F23"/>
    <w:multiLevelType w:val="hybridMultilevel"/>
    <w:tmpl w:val="614C0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6EB806B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nsid w:val="0C165048"/>
    <w:multiLevelType w:val="hybridMultilevel"/>
    <w:tmpl w:val="58B2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6171C11"/>
    <w:multiLevelType w:val="hybridMultilevel"/>
    <w:tmpl w:val="CEBC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0">
    <w:nsid w:val="2001031E"/>
    <w:multiLevelType w:val="hybridMultilevel"/>
    <w:tmpl w:val="72882F9E"/>
    <w:lvl w:ilvl="0" w:tplc="3562445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22A253F9"/>
    <w:multiLevelType w:val="hybridMultilevel"/>
    <w:tmpl w:val="9A448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830965"/>
    <w:multiLevelType w:val="hybridMultilevel"/>
    <w:tmpl w:val="1CC05BDE"/>
    <w:lvl w:ilvl="0" w:tplc="04090001">
      <w:start w:val="1"/>
      <w:numFmt w:val="bullet"/>
      <w:lvlText w:val=""/>
      <w:lvlJc w:val="left"/>
      <w:pPr>
        <w:ind w:left="418" w:hanging="420"/>
      </w:pPr>
      <w:rPr>
        <w:rFonts w:ascii="Wingdings" w:hAnsi="Wingdings" w:hint="default"/>
      </w:rPr>
    </w:lvl>
    <w:lvl w:ilvl="1" w:tplc="B016AFF2">
      <w:start w:val="2"/>
      <w:numFmt w:val="bullet"/>
      <w:lvlText w:val="-"/>
      <w:lvlJc w:val="left"/>
      <w:pPr>
        <w:ind w:left="838" w:hanging="420"/>
      </w:pPr>
      <w:rPr>
        <w:rFonts w:ascii="Times New Roman" w:eastAsia="SimSun" w:hAnsi="Times New Roman" w:cs="Times New Roman" w:hint="default"/>
      </w:rPr>
    </w:lvl>
    <w:lvl w:ilvl="2" w:tplc="04090003">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4">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9AD7EB0"/>
    <w:multiLevelType w:val="hybridMultilevel"/>
    <w:tmpl w:val="DC5EC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F243E5"/>
    <w:multiLevelType w:val="hybridMultilevel"/>
    <w:tmpl w:val="B246BF8A"/>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7">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8">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DD1621D"/>
    <w:multiLevelType w:val="hybridMultilevel"/>
    <w:tmpl w:val="80801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6A47D9"/>
    <w:multiLevelType w:val="hybridMultilevel"/>
    <w:tmpl w:val="45844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38595CF0"/>
    <w:multiLevelType w:val="hybridMultilevel"/>
    <w:tmpl w:val="7FD45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4">
    <w:nsid w:val="3C844D71"/>
    <w:multiLevelType w:val="hybridMultilevel"/>
    <w:tmpl w:val="63D0A954"/>
    <w:lvl w:ilvl="0" w:tplc="B016AFF2">
      <w:start w:val="2"/>
      <w:numFmt w:val="bullet"/>
      <w:lvlText w:val="-"/>
      <w:lvlJc w:val="left"/>
      <w:pPr>
        <w:ind w:left="1341" w:hanging="420"/>
      </w:pPr>
      <w:rPr>
        <w:rFonts w:ascii="Times New Roman" w:eastAsia="SimSun" w:hAnsi="Times New Roman" w:cs="Times New Roman" w:hint="default"/>
      </w:rPr>
    </w:lvl>
    <w:lvl w:ilvl="1" w:tplc="04090003" w:tentative="1">
      <w:start w:val="1"/>
      <w:numFmt w:val="bullet"/>
      <w:lvlText w:val=""/>
      <w:lvlJc w:val="left"/>
      <w:pPr>
        <w:ind w:left="1761" w:hanging="420"/>
      </w:pPr>
      <w:rPr>
        <w:rFonts w:ascii="Wingdings" w:hAnsi="Wingdings" w:hint="default"/>
      </w:rPr>
    </w:lvl>
    <w:lvl w:ilvl="2" w:tplc="04090005" w:tentative="1">
      <w:start w:val="1"/>
      <w:numFmt w:val="bullet"/>
      <w:lvlText w:val=""/>
      <w:lvlJc w:val="left"/>
      <w:pPr>
        <w:ind w:left="2181" w:hanging="420"/>
      </w:pPr>
      <w:rPr>
        <w:rFonts w:ascii="Wingdings" w:hAnsi="Wingdings" w:hint="default"/>
      </w:rPr>
    </w:lvl>
    <w:lvl w:ilvl="3" w:tplc="04090001" w:tentative="1">
      <w:start w:val="1"/>
      <w:numFmt w:val="bullet"/>
      <w:lvlText w:val=""/>
      <w:lvlJc w:val="left"/>
      <w:pPr>
        <w:ind w:left="2601" w:hanging="420"/>
      </w:pPr>
      <w:rPr>
        <w:rFonts w:ascii="Wingdings" w:hAnsi="Wingdings" w:hint="default"/>
      </w:rPr>
    </w:lvl>
    <w:lvl w:ilvl="4" w:tplc="04090003" w:tentative="1">
      <w:start w:val="1"/>
      <w:numFmt w:val="bullet"/>
      <w:lvlText w:val=""/>
      <w:lvlJc w:val="left"/>
      <w:pPr>
        <w:ind w:left="3021" w:hanging="420"/>
      </w:pPr>
      <w:rPr>
        <w:rFonts w:ascii="Wingdings" w:hAnsi="Wingdings" w:hint="default"/>
      </w:rPr>
    </w:lvl>
    <w:lvl w:ilvl="5" w:tplc="04090005" w:tentative="1">
      <w:start w:val="1"/>
      <w:numFmt w:val="bullet"/>
      <w:lvlText w:val=""/>
      <w:lvlJc w:val="left"/>
      <w:pPr>
        <w:ind w:left="3441" w:hanging="420"/>
      </w:pPr>
      <w:rPr>
        <w:rFonts w:ascii="Wingdings" w:hAnsi="Wingdings" w:hint="default"/>
      </w:rPr>
    </w:lvl>
    <w:lvl w:ilvl="6" w:tplc="04090001" w:tentative="1">
      <w:start w:val="1"/>
      <w:numFmt w:val="bullet"/>
      <w:lvlText w:val=""/>
      <w:lvlJc w:val="left"/>
      <w:pPr>
        <w:ind w:left="3861" w:hanging="420"/>
      </w:pPr>
      <w:rPr>
        <w:rFonts w:ascii="Wingdings" w:hAnsi="Wingdings" w:hint="default"/>
      </w:rPr>
    </w:lvl>
    <w:lvl w:ilvl="7" w:tplc="04090003" w:tentative="1">
      <w:start w:val="1"/>
      <w:numFmt w:val="bullet"/>
      <w:lvlText w:val=""/>
      <w:lvlJc w:val="left"/>
      <w:pPr>
        <w:ind w:left="4281" w:hanging="420"/>
      </w:pPr>
      <w:rPr>
        <w:rFonts w:ascii="Wingdings" w:hAnsi="Wingdings" w:hint="default"/>
      </w:rPr>
    </w:lvl>
    <w:lvl w:ilvl="8" w:tplc="04090005" w:tentative="1">
      <w:start w:val="1"/>
      <w:numFmt w:val="bullet"/>
      <w:lvlText w:val=""/>
      <w:lvlJc w:val="left"/>
      <w:pPr>
        <w:ind w:left="4701" w:hanging="420"/>
      </w:pPr>
      <w:rPr>
        <w:rFonts w:ascii="Wingdings" w:hAnsi="Wingdings" w:hint="default"/>
      </w:rPr>
    </w:lvl>
  </w:abstractNum>
  <w:abstractNum w:abstractNumId="2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
    <w:nsid w:val="47763329"/>
    <w:multiLevelType w:val="hybridMultilevel"/>
    <w:tmpl w:val="C05C1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0E0D64"/>
    <w:multiLevelType w:val="hybridMultilevel"/>
    <w:tmpl w:val="E9564658"/>
    <w:lvl w:ilvl="0" w:tplc="2EBE9A96">
      <w:start w:val="1"/>
      <w:numFmt w:val="bullet"/>
      <w:lvlText w:val="•"/>
      <w:lvlJc w:val="left"/>
      <w:pPr>
        <w:tabs>
          <w:tab w:val="num" w:pos="720"/>
        </w:tabs>
        <w:ind w:left="720" w:hanging="360"/>
      </w:pPr>
      <w:rPr>
        <w:rFonts w:ascii="Arial" w:hAnsi="Arial" w:hint="default"/>
      </w:rPr>
    </w:lvl>
    <w:lvl w:ilvl="1" w:tplc="0324F1D8">
      <w:start w:val="1742"/>
      <w:numFmt w:val="bullet"/>
      <w:lvlText w:val="–"/>
      <w:lvlJc w:val="left"/>
      <w:pPr>
        <w:tabs>
          <w:tab w:val="num" w:pos="1440"/>
        </w:tabs>
        <w:ind w:left="1440" w:hanging="360"/>
      </w:pPr>
      <w:rPr>
        <w:rFonts w:ascii="Arial" w:hAnsi="Arial" w:hint="default"/>
      </w:rPr>
    </w:lvl>
    <w:lvl w:ilvl="2" w:tplc="ADFE8E14">
      <w:start w:val="1742"/>
      <w:numFmt w:val="bullet"/>
      <w:lvlText w:val="•"/>
      <w:lvlJc w:val="left"/>
      <w:pPr>
        <w:tabs>
          <w:tab w:val="num" w:pos="2160"/>
        </w:tabs>
        <w:ind w:left="2160" w:hanging="360"/>
      </w:pPr>
      <w:rPr>
        <w:rFonts w:ascii="Arial" w:hAnsi="Arial" w:hint="default"/>
      </w:rPr>
    </w:lvl>
    <w:lvl w:ilvl="3" w:tplc="3516E052" w:tentative="1">
      <w:start w:val="1"/>
      <w:numFmt w:val="bullet"/>
      <w:lvlText w:val="•"/>
      <w:lvlJc w:val="left"/>
      <w:pPr>
        <w:tabs>
          <w:tab w:val="num" w:pos="2880"/>
        </w:tabs>
        <w:ind w:left="2880" w:hanging="360"/>
      </w:pPr>
      <w:rPr>
        <w:rFonts w:ascii="Arial" w:hAnsi="Arial" w:hint="default"/>
      </w:rPr>
    </w:lvl>
    <w:lvl w:ilvl="4" w:tplc="25D6D2FE" w:tentative="1">
      <w:start w:val="1"/>
      <w:numFmt w:val="bullet"/>
      <w:lvlText w:val="•"/>
      <w:lvlJc w:val="left"/>
      <w:pPr>
        <w:tabs>
          <w:tab w:val="num" w:pos="3600"/>
        </w:tabs>
        <w:ind w:left="3600" w:hanging="360"/>
      </w:pPr>
      <w:rPr>
        <w:rFonts w:ascii="Arial" w:hAnsi="Arial" w:hint="default"/>
      </w:rPr>
    </w:lvl>
    <w:lvl w:ilvl="5" w:tplc="E1F4134E" w:tentative="1">
      <w:start w:val="1"/>
      <w:numFmt w:val="bullet"/>
      <w:lvlText w:val="•"/>
      <w:lvlJc w:val="left"/>
      <w:pPr>
        <w:tabs>
          <w:tab w:val="num" w:pos="4320"/>
        </w:tabs>
        <w:ind w:left="4320" w:hanging="360"/>
      </w:pPr>
      <w:rPr>
        <w:rFonts w:ascii="Arial" w:hAnsi="Arial" w:hint="default"/>
      </w:rPr>
    </w:lvl>
    <w:lvl w:ilvl="6" w:tplc="DA1CF56A" w:tentative="1">
      <w:start w:val="1"/>
      <w:numFmt w:val="bullet"/>
      <w:lvlText w:val="•"/>
      <w:lvlJc w:val="left"/>
      <w:pPr>
        <w:tabs>
          <w:tab w:val="num" w:pos="5040"/>
        </w:tabs>
        <w:ind w:left="5040" w:hanging="360"/>
      </w:pPr>
      <w:rPr>
        <w:rFonts w:ascii="Arial" w:hAnsi="Arial" w:hint="default"/>
      </w:rPr>
    </w:lvl>
    <w:lvl w:ilvl="7" w:tplc="795C3776" w:tentative="1">
      <w:start w:val="1"/>
      <w:numFmt w:val="bullet"/>
      <w:lvlText w:val="•"/>
      <w:lvlJc w:val="left"/>
      <w:pPr>
        <w:tabs>
          <w:tab w:val="num" w:pos="5760"/>
        </w:tabs>
        <w:ind w:left="5760" w:hanging="360"/>
      </w:pPr>
      <w:rPr>
        <w:rFonts w:ascii="Arial" w:hAnsi="Arial" w:hint="default"/>
      </w:rPr>
    </w:lvl>
    <w:lvl w:ilvl="8" w:tplc="F7A63178" w:tentative="1">
      <w:start w:val="1"/>
      <w:numFmt w:val="bullet"/>
      <w:lvlText w:val="•"/>
      <w:lvlJc w:val="left"/>
      <w:pPr>
        <w:tabs>
          <w:tab w:val="num" w:pos="6480"/>
        </w:tabs>
        <w:ind w:left="6480" w:hanging="360"/>
      </w:pPr>
      <w:rPr>
        <w:rFonts w:ascii="Arial" w:hAnsi="Arial"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35518C6"/>
    <w:multiLevelType w:val="hybridMultilevel"/>
    <w:tmpl w:val="0F326D7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2">
    <w:nsid w:val="5820156D"/>
    <w:multiLevelType w:val="hybridMultilevel"/>
    <w:tmpl w:val="691CC490"/>
    <w:lvl w:ilvl="0" w:tplc="45705E22">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nsid w:val="5A5402DE"/>
    <w:multiLevelType w:val="hybridMultilevel"/>
    <w:tmpl w:val="61EAB3E8"/>
    <w:lvl w:ilvl="0" w:tplc="B016AFF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A7357C"/>
    <w:multiLevelType w:val="hybridMultilevel"/>
    <w:tmpl w:val="0F1E5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1B7329"/>
    <w:multiLevelType w:val="hybridMultilevel"/>
    <w:tmpl w:val="6268A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8E72ED"/>
    <w:multiLevelType w:val="hybridMultilevel"/>
    <w:tmpl w:val="57FE1698"/>
    <w:lvl w:ilvl="0" w:tplc="9EE89DCA">
      <w:start w:val="1"/>
      <w:numFmt w:val="bullet"/>
      <w:lvlText w:val=""/>
      <w:lvlJc w:val="left"/>
      <w:pPr>
        <w:ind w:left="780" w:hanging="420"/>
      </w:pPr>
      <w:rPr>
        <w:rFonts w:ascii="Wingdings" w:hAnsi="Wingdings" w:hint="default"/>
      </w:rPr>
    </w:lvl>
    <w:lvl w:ilvl="1" w:tplc="04090019">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37">
    <w:nsid w:val="6C99671A"/>
    <w:multiLevelType w:val="hybridMultilevel"/>
    <w:tmpl w:val="32762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56579D"/>
    <w:multiLevelType w:val="hybridMultilevel"/>
    <w:tmpl w:val="E38AB1D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713C4"/>
    <w:multiLevelType w:val="hybridMultilevel"/>
    <w:tmpl w:val="07BAE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9B50DD"/>
    <w:multiLevelType w:val="hybridMultilevel"/>
    <w:tmpl w:val="C43CBFBE"/>
    <w:lvl w:ilvl="0" w:tplc="B016AFF2">
      <w:start w:val="2"/>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75521EAF"/>
    <w:multiLevelType w:val="hybridMultilevel"/>
    <w:tmpl w:val="9F4A6E9E"/>
    <w:lvl w:ilvl="0" w:tplc="0B9CD93A">
      <w:start w:val="1"/>
      <w:numFmt w:val="bullet"/>
      <w:lvlText w:val="•"/>
      <w:lvlJc w:val="left"/>
      <w:pPr>
        <w:tabs>
          <w:tab w:val="num" w:pos="720"/>
        </w:tabs>
        <w:ind w:left="720" w:hanging="360"/>
      </w:pPr>
      <w:rPr>
        <w:rFonts w:ascii="Arial" w:hAnsi="Arial" w:cs="Times New Roman" w:hint="default"/>
      </w:rPr>
    </w:lvl>
    <w:lvl w:ilvl="1" w:tplc="0D9A35DE">
      <w:start w:val="162"/>
      <w:numFmt w:val="bullet"/>
      <w:lvlText w:val="–"/>
      <w:lvlJc w:val="left"/>
      <w:pPr>
        <w:tabs>
          <w:tab w:val="num" w:pos="1440"/>
        </w:tabs>
        <w:ind w:left="1440" w:hanging="360"/>
      </w:pPr>
      <w:rPr>
        <w:rFonts w:ascii="Arial" w:hAnsi="Arial" w:cs="Times New Roman" w:hint="default"/>
      </w:rPr>
    </w:lvl>
    <w:lvl w:ilvl="2" w:tplc="EF320278">
      <w:start w:val="162"/>
      <w:numFmt w:val="bullet"/>
      <w:lvlText w:val="•"/>
      <w:lvlJc w:val="left"/>
      <w:pPr>
        <w:tabs>
          <w:tab w:val="num" w:pos="2160"/>
        </w:tabs>
        <w:ind w:left="2160" w:hanging="360"/>
      </w:pPr>
      <w:rPr>
        <w:rFonts w:ascii="Arial" w:hAnsi="Arial" w:cs="Times New Roman" w:hint="default"/>
      </w:rPr>
    </w:lvl>
    <w:lvl w:ilvl="3" w:tplc="14E850CA">
      <w:start w:val="1"/>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42">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3">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4">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6">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7">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0"/>
  </w:num>
  <w:num w:numId="3">
    <w:abstractNumId w:val="26"/>
  </w:num>
  <w:num w:numId="4">
    <w:abstractNumId w:val="33"/>
  </w:num>
  <w:num w:numId="5">
    <w:abstractNumId w:val="42"/>
  </w:num>
  <w:num w:numId="6">
    <w:abstractNumId w:val="21"/>
  </w:num>
  <w:num w:numId="7">
    <w:abstractNumId w:val="13"/>
  </w:num>
  <w:num w:numId="8">
    <w:abstractNumId w:val="24"/>
  </w:num>
  <w:num w:numId="9">
    <w:abstractNumId w:val="15"/>
  </w:num>
  <w:num w:numId="10">
    <w:abstractNumId w:val="31"/>
  </w:num>
  <w:num w:numId="11">
    <w:abstractNumId w:val="21"/>
  </w:num>
  <w:num w:numId="12">
    <w:abstractNumId w:val="21"/>
  </w:num>
  <w:num w:numId="13">
    <w:abstractNumId w:val="40"/>
  </w:num>
  <w:num w:numId="14">
    <w:abstractNumId w:val="38"/>
  </w:num>
  <w:num w:numId="15">
    <w:abstractNumId w:val="43"/>
  </w:num>
  <w:num w:numId="16">
    <w:abstractNumId w:val="17"/>
  </w:num>
  <w:num w:numId="17">
    <w:abstractNumId w:val="28"/>
  </w:num>
  <w:num w:numId="18">
    <w:abstractNumId w:val="36"/>
  </w:num>
  <w:num w:numId="19">
    <w:abstractNumId w:val="10"/>
  </w:num>
  <w:num w:numId="20">
    <w:abstractNumId w:val="4"/>
  </w:num>
  <w:num w:numId="21">
    <w:abstractNumId w:val="14"/>
  </w:num>
  <w:num w:numId="22">
    <w:abstractNumId w:val="44"/>
  </w:num>
  <w:num w:numId="23">
    <w:abstractNumId w:val="32"/>
  </w:num>
  <w:num w:numId="24">
    <w:abstractNumId w:val="3"/>
  </w:num>
  <w:num w:numId="25">
    <w:abstractNumId w:val="47"/>
  </w:num>
  <w:num w:numId="26">
    <w:abstractNumId w:val="41"/>
  </w:num>
  <w:num w:numId="27">
    <w:abstractNumId w:val="20"/>
  </w:num>
  <w:num w:numId="28">
    <w:abstractNumId w:val="9"/>
  </w:num>
  <w:num w:numId="29">
    <w:abstractNumId w:val="39"/>
  </w:num>
  <w:num w:numId="30">
    <w:abstractNumId w:val="2"/>
  </w:num>
  <w:num w:numId="31">
    <w:abstractNumId w:val="18"/>
  </w:num>
  <w:num w:numId="32">
    <w:abstractNumId w:val="35"/>
  </w:num>
  <w:num w:numId="33">
    <w:abstractNumId w:val="25"/>
  </w:num>
  <w:num w:numId="34">
    <w:abstractNumId w:val="34"/>
  </w:num>
  <w:num w:numId="35">
    <w:abstractNumId w:val="23"/>
  </w:num>
  <w:num w:numId="36">
    <w:abstractNumId w:val="8"/>
  </w:num>
  <w:num w:numId="37">
    <w:abstractNumId w:val="11"/>
  </w:num>
  <w:num w:numId="38">
    <w:abstractNumId w:val="22"/>
  </w:num>
  <w:num w:numId="39">
    <w:abstractNumId w:val="16"/>
  </w:num>
  <w:num w:numId="40">
    <w:abstractNumId w:val="6"/>
  </w:num>
  <w:num w:numId="41">
    <w:abstractNumId w:val="29"/>
  </w:num>
  <w:num w:numId="42">
    <w:abstractNumId w:val="45"/>
  </w:num>
  <w:num w:numId="43">
    <w:abstractNumId w:val="46"/>
  </w:num>
  <w:num w:numId="44">
    <w:abstractNumId w:val="7"/>
  </w:num>
  <w:num w:numId="45">
    <w:abstractNumId w:val="37"/>
  </w:num>
  <w:num w:numId="46">
    <w:abstractNumId w:val="1"/>
  </w:num>
  <w:num w:numId="47">
    <w:abstractNumId w:val="12"/>
  </w:num>
  <w:num w:numId="48">
    <w:abstractNumId w:val="19"/>
  </w:num>
  <w:num w:numId="49">
    <w:abstractNumId w:val="27"/>
  </w:num>
  <w:num w:numId="5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90466"/>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322B"/>
    <w:rsid w:val="001D3927"/>
    <w:rsid w:val="001D4B41"/>
    <w:rsid w:val="001D525A"/>
    <w:rsid w:val="001D6462"/>
    <w:rsid w:val="001D7DE6"/>
    <w:rsid w:val="001E0836"/>
    <w:rsid w:val="001E0EFF"/>
    <w:rsid w:val="001E1361"/>
    <w:rsid w:val="001E213C"/>
    <w:rsid w:val="001E229B"/>
    <w:rsid w:val="001E2E10"/>
    <w:rsid w:val="001E3EDF"/>
    <w:rsid w:val="001E4119"/>
    <w:rsid w:val="001E558B"/>
    <w:rsid w:val="001E5C84"/>
    <w:rsid w:val="001E62B0"/>
    <w:rsid w:val="001E65C5"/>
    <w:rsid w:val="001E705E"/>
    <w:rsid w:val="001F0B93"/>
    <w:rsid w:val="001F0D83"/>
    <w:rsid w:val="001F1A1E"/>
    <w:rsid w:val="001F2018"/>
    <w:rsid w:val="001F2144"/>
    <w:rsid w:val="001F4F88"/>
    <w:rsid w:val="001F538F"/>
    <w:rsid w:val="001F5E13"/>
    <w:rsid w:val="001F65EF"/>
    <w:rsid w:val="001F6D8A"/>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BE0"/>
    <w:rsid w:val="0045327B"/>
    <w:rsid w:val="00453BE9"/>
    <w:rsid w:val="00454A5D"/>
    <w:rsid w:val="0045506C"/>
    <w:rsid w:val="00455754"/>
    <w:rsid w:val="00455B12"/>
    <w:rsid w:val="004567E9"/>
    <w:rsid w:val="00456A2F"/>
    <w:rsid w:val="0045760C"/>
    <w:rsid w:val="00457A89"/>
    <w:rsid w:val="004602A1"/>
    <w:rsid w:val="004608F7"/>
    <w:rsid w:val="00460E89"/>
    <w:rsid w:val="00461C5A"/>
    <w:rsid w:val="004635F6"/>
    <w:rsid w:val="0046478E"/>
    <w:rsid w:val="00465AE7"/>
    <w:rsid w:val="00465D62"/>
    <w:rsid w:val="00466B8E"/>
    <w:rsid w:val="00467B76"/>
    <w:rsid w:val="00467C87"/>
    <w:rsid w:val="004702AB"/>
    <w:rsid w:val="00470735"/>
    <w:rsid w:val="0047135D"/>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B7B3F"/>
    <w:rsid w:val="004C001B"/>
    <w:rsid w:val="004C1207"/>
    <w:rsid w:val="004C1CDE"/>
    <w:rsid w:val="004C2153"/>
    <w:rsid w:val="004C227F"/>
    <w:rsid w:val="004C2321"/>
    <w:rsid w:val="004C2330"/>
    <w:rsid w:val="004C28E1"/>
    <w:rsid w:val="004C3011"/>
    <w:rsid w:val="004C3CD3"/>
    <w:rsid w:val="004C4833"/>
    <w:rsid w:val="004C4915"/>
    <w:rsid w:val="004C4D4D"/>
    <w:rsid w:val="004C63DF"/>
    <w:rsid w:val="004C6878"/>
    <w:rsid w:val="004C7050"/>
    <w:rsid w:val="004C76BF"/>
    <w:rsid w:val="004D151B"/>
    <w:rsid w:val="004D31CF"/>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6639"/>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481D"/>
    <w:rsid w:val="005F5017"/>
    <w:rsid w:val="005F52A2"/>
    <w:rsid w:val="005F5647"/>
    <w:rsid w:val="005F639C"/>
    <w:rsid w:val="005F7226"/>
    <w:rsid w:val="005F7A16"/>
    <w:rsid w:val="0060023D"/>
    <w:rsid w:val="006017DC"/>
    <w:rsid w:val="00601A03"/>
    <w:rsid w:val="00602750"/>
    <w:rsid w:val="00603BD7"/>
    <w:rsid w:val="00603D3C"/>
    <w:rsid w:val="0060660B"/>
    <w:rsid w:val="006068FC"/>
    <w:rsid w:val="00606A63"/>
    <w:rsid w:val="00607C9C"/>
    <w:rsid w:val="00610C11"/>
    <w:rsid w:val="00610C32"/>
    <w:rsid w:val="00612429"/>
    <w:rsid w:val="00613117"/>
    <w:rsid w:val="00613531"/>
    <w:rsid w:val="006139ED"/>
    <w:rsid w:val="00614DD2"/>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4B75"/>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714"/>
    <w:rsid w:val="007047AE"/>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3B00"/>
    <w:rsid w:val="007A4256"/>
    <w:rsid w:val="007A499A"/>
    <w:rsid w:val="007A49EF"/>
    <w:rsid w:val="007A60BB"/>
    <w:rsid w:val="007A7309"/>
    <w:rsid w:val="007A7811"/>
    <w:rsid w:val="007B0EC2"/>
    <w:rsid w:val="007B182F"/>
    <w:rsid w:val="007B1BBB"/>
    <w:rsid w:val="007B411F"/>
    <w:rsid w:val="007B45E1"/>
    <w:rsid w:val="007B545A"/>
    <w:rsid w:val="007B5802"/>
    <w:rsid w:val="007B6D70"/>
    <w:rsid w:val="007B7F4A"/>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6BBA"/>
    <w:rsid w:val="00917B56"/>
    <w:rsid w:val="009206CB"/>
    <w:rsid w:val="00920E82"/>
    <w:rsid w:val="009219B4"/>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57FC6"/>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EDF"/>
    <w:rsid w:val="009D09C7"/>
    <w:rsid w:val="009D1D21"/>
    <w:rsid w:val="009D237F"/>
    <w:rsid w:val="009D2424"/>
    <w:rsid w:val="009D250F"/>
    <w:rsid w:val="009D2632"/>
    <w:rsid w:val="009D456E"/>
    <w:rsid w:val="009D4E0B"/>
    <w:rsid w:val="009D6217"/>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04E2"/>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D47"/>
    <w:rsid w:val="00A761F1"/>
    <w:rsid w:val="00A769C5"/>
    <w:rsid w:val="00A77316"/>
    <w:rsid w:val="00A7772E"/>
    <w:rsid w:val="00A77D62"/>
    <w:rsid w:val="00A81DC7"/>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ACC"/>
    <w:rsid w:val="00CD2146"/>
    <w:rsid w:val="00CD272D"/>
    <w:rsid w:val="00CD30B6"/>
    <w:rsid w:val="00CD34A7"/>
    <w:rsid w:val="00CD42CB"/>
    <w:rsid w:val="00CD4CB9"/>
    <w:rsid w:val="00CD4D59"/>
    <w:rsid w:val="00CD5738"/>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A78"/>
    <w:rsid w:val="00D20934"/>
    <w:rsid w:val="00D20CC2"/>
    <w:rsid w:val="00D20D6A"/>
    <w:rsid w:val="00D21B4D"/>
    <w:rsid w:val="00D2216F"/>
    <w:rsid w:val="00D2260B"/>
    <w:rsid w:val="00D226F8"/>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1CA1"/>
    <w:rsid w:val="00ED2066"/>
    <w:rsid w:val="00ED2323"/>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D90"/>
    <w:rsid w:val="00F64F6E"/>
    <w:rsid w:val="00F70205"/>
    <w:rsid w:val="00F7065F"/>
    <w:rsid w:val="00F7115C"/>
    <w:rsid w:val="00F7143F"/>
    <w:rsid w:val="00F719B6"/>
    <w:rsid w:val="00F72C12"/>
    <w:rsid w:val="00F72FDA"/>
    <w:rsid w:val="00F73197"/>
    <w:rsid w:val="00F736EE"/>
    <w:rsid w:val="00F7373B"/>
    <w:rsid w:val="00F738DC"/>
    <w:rsid w:val="00F73A27"/>
    <w:rsid w:val="00F73BE3"/>
    <w:rsid w:val="00F740CC"/>
    <w:rsid w:val="00F761A9"/>
    <w:rsid w:val="00F7670D"/>
    <w:rsid w:val="00F77F7B"/>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9A6"/>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5DE3"/>
    <w:rsid w:val="00FB680E"/>
    <w:rsid w:val="00FB68DF"/>
    <w:rsid w:val="00FB6A3C"/>
    <w:rsid w:val="00FB7BFE"/>
    <w:rsid w:val="00FB7E0F"/>
    <w:rsid w:val="00FC0A71"/>
    <w:rsid w:val="00FC1EEC"/>
    <w:rsid w:val="00FC3288"/>
    <w:rsid w:val="00FC338A"/>
    <w:rsid w:val="00FC3419"/>
    <w:rsid w:val="00FC42A8"/>
    <w:rsid w:val="00FC4F96"/>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cs="Times New Roman"/>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cs="Times New Roman"/>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cs="Times New Roman"/>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395F0-05C5-47BC-AA21-50CB17AB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1301</Words>
  <Characters>7418</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ekpenyong</cp:lastModifiedBy>
  <cp:revision>5</cp:revision>
  <dcterms:created xsi:type="dcterms:W3CDTF">2016-11-04T21:14:00Z</dcterms:created>
  <dcterms:modified xsi:type="dcterms:W3CDTF">2016-11-05T01:59:00Z</dcterms:modified>
</cp:coreProperties>
</file>