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A42" w:rsidRPr="00CF195E" w:rsidRDefault="00C95952" w:rsidP="00E71A4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60288;visibility:hidden">
            <w10:anchorlock/>
          </v:shape>
        </w:pict>
      </w:r>
      <w:r w:rsidR="00E71A42" w:rsidRPr="00CF195E">
        <w:rPr>
          <w:b/>
          <w:kern w:val="2"/>
          <w:lang w:eastAsia="zh-CN"/>
        </w:rPr>
        <w:t>3GPP TSG RAN WG1 Meeting #</w:t>
      </w:r>
      <w:r w:rsidR="00E71A42">
        <w:rPr>
          <w:b/>
          <w:kern w:val="2"/>
          <w:lang w:eastAsia="zh-CN"/>
        </w:rPr>
        <w:t>8</w:t>
      </w:r>
      <w:r w:rsidR="00E71A42">
        <w:rPr>
          <w:rFonts w:hint="eastAsia"/>
          <w:b/>
          <w:kern w:val="2"/>
          <w:lang w:eastAsia="zh-CN"/>
        </w:rPr>
        <w:t>7</w:t>
      </w:r>
      <w:r w:rsidR="00E71A42" w:rsidRPr="00CF195E">
        <w:rPr>
          <w:b/>
          <w:kern w:val="2"/>
          <w:lang w:eastAsia="zh-CN"/>
        </w:rPr>
        <w:tab/>
        <w:t>R1-</w:t>
      </w:r>
      <w:r w:rsidR="00C8453D">
        <w:rPr>
          <w:b/>
          <w:kern w:val="2"/>
          <w:lang w:eastAsia="zh-CN"/>
        </w:rPr>
        <w:t>1611214</w:t>
      </w:r>
    </w:p>
    <w:p w:rsidR="00E71A42" w:rsidRPr="00CF195E" w:rsidRDefault="00E71A42" w:rsidP="00E71A42">
      <w:pPr>
        <w:jc w:val="left"/>
        <w:rPr>
          <w:b/>
          <w:kern w:val="2"/>
          <w:lang w:eastAsia="zh-CN"/>
        </w:rPr>
      </w:pPr>
      <w:r>
        <w:rPr>
          <w:rFonts w:hint="eastAsia"/>
          <w:b/>
          <w:kern w:val="2"/>
          <w:lang w:eastAsia="zh-CN"/>
        </w:rPr>
        <w:t>Reno</w:t>
      </w:r>
      <w:r w:rsidRPr="00CF195E">
        <w:rPr>
          <w:b/>
          <w:kern w:val="2"/>
          <w:lang w:eastAsia="zh-CN"/>
        </w:rPr>
        <w:t xml:space="preserve">, </w:t>
      </w:r>
      <w:r>
        <w:rPr>
          <w:b/>
          <w:lang w:eastAsia="zh-CN"/>
        </w:rPr>
        <w:t>Nevada</w:t>
      </w:r>
      <w:r w:rsidRPr="00CF195E">
        <w:rPr>
          <w:b/>
          <w:kern w:val="2"/>
          <w:lang w:eastAsia="zh-CN"/>
        </w:rPr>
        <w:t xml:space="preserve">, </w:t>
      </w:r>
      <w:r>
        <w:rPr>
          <w:rFonts w:hint="eastAsia"/>
          <w:b/>
          <w:kern w:val="2"/>
          <w:lang w:eastAsia="zh-CN"/>
        </w:rPr>
        <w:t>November</w:t>
      </w:r>
      <w:r w:rsidRPr="00CF195E">
        <w:rPr>
          <w:b/>
          <w:kern w:val="2"/>
          <w:lang w:eastAsia="zh-CN"/>
        </w:rPr>
        <w:t xml:space="preserve"> </w:t>
      </w:r>
      <w:r>
        <w:rPr>
          <w:b/>
          <w:kern w:val="2"/>
          <w:lang w:eastAsia="zh-CN"/>
        </w:rPr>
        <w:t>1</w:t>
      </w:r>
      <w:r>
        <w:rPr>
          <w:rFonts w:hint="eastAsia"/>
          <w:b/>
          <w:kern w:val="2"/>
          <w:lang w:eastAsia="zh-CN"/>
        </w:rPr>
        <w:t>4</w:t>
      </w:r>
      <w:r>
        <w:rPr>
          <w:b/>
          <w:kern w:val="2"/>
          <w:lang w:eastAsia="zh-CN"/>
        </w:rPr>
        <w:t>-1</w:t>
      </w:r>
      <w:r>
        <w:rPr>
          <w:rFonts w:hint="eastAsia"/>
          <w:b/>
          <w:kern w:val="2"/>
          <w:lang w:eastAsia="zh-CN"/>
        </w:rPr>
        <w:t>8</w:t>
      </w:r>
      <w:r w:rsidRPr="00CF195E">
        <w:rPr>
          <w:b/>
          <w:kern w:val="2"/>
          <w:lang w:eastAsia="zh-CN"/>
        </w:rPr>
        <w:t>, 201</w:t>
      </w:r>
      <w:r>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71A42">
        <w:rPr>
          <w:b/>
          <w:kern w:val="2"/>
          <w:lang w:eastAsia="zh-CN"/>
        </w:rPr>
        <w:t>7.1.5.2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71A42" w:rsidRPr="00CF195E">
        <w:rPr>
          <w:b/>
          <w:kern w:val="2"/>
          <w:lang w:eastAsia="zh-CN"/>
        </w:rPr>
        <w:t>Huawei</w:t>
      </w:r>
      <w:r w:rsidR="00E71A42">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1A42" w:rsidRPr="00E71A42">
        <w:rPr>
          <w:b/>
          <w:kern w:val="2"/>
          <w:lang w:eastAsia="zh-CN"/>
        </w:rPr>
        <w:t>Signal Shaping for QAM</w:t>
      </w:r>
      <w:r w:rsidR="00F8688B">
        <w:rPr>
          <w:b/>
          <w:kern w:val="2"/>
          <w:lang w:eastAsia="zh-CN"/>
        </w:rPr>
        <w:t xml:space="preserve"> Constellations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0E7525" w:rsidRPr="009F72F4" w:rsidRDefault="000E7525" w:rsidP="000E7525">
      <w:pPr>
        <w:spacing w:after="0"/>
        <w:rPr>
          <w:lang w:eastAsia="zh-CN"/>
        </w:rPr>
      </w:pPr>
      <w:r w:rsidRPr="009F72F4">
        <w:rPr>
          <w:rFonts w:hint="eastAsia"/>
          <w:lang w:eastAsia="zh-CN"/>
        </w:rPr>
        <w:t>In RAN1#86</w:t>
      </w:r>
      <w:r>
        <w:rPr>
          <w:lang w:eastAsia="zh-CN"/>
        </w:rPr>
        <w:t>b</w:t>
      </w:r>
      <w:r w:rsidRPr="009F72F4">
        <w:rPr>
          <w:rFonts w:hint="eastAsia"/>
          <w:lang w:eastAsia="zh-CN"/>
        </w:rPr>
        <w:t xml:space="preserve"> </w:t>
      </w:r>
      <w:r w:rsidRPr="009F72F4">
        <w:rPr>
          <w:lang w:eastAsia="zh-CN"/>
        </w:rPr>
        <w:t>meeting</w:t>
      </w:r>
      <w:r w:rsidR="002337A1">
        <w:rPr>
          <w:lang w:eastAsia="zh-CN"/>
        </w:rPr>
        <w:t xml:space="preserve"> </w:t>
      </w:r>
      <w:r w:rsidR="00C95952">
        <w:rPr>
          <w:lang w:eastAsia="zh-CN"/>
        </w:rPr>
        <w:fldChar w:fldCharType="begin"/>
      </w:r>
      <w:r w:rsidR="002337A1">
        <w:rPr>
          <w:lang w:eastAsia="zh-CN"/>
        </w:rPr>
        <w:instrText xml:space="preserve"> REF _Ref465332830 \r \h </w:instrText>
      </w:r>
      <w:r w:rsidR="00C95952">
        <w:rPr>
          <w:lang w:eastAsia="zh-CN"/>
        </w:rPr>
      </w:r>
      <w:r w:rsidR="00C95952">
        <w:rPr>
          <w:lang w:eastAsia="zh-CN"/>
        </w:rPr>
        <w:fldChar w:fldCharType="separate"/>
      </w:r>
      <w:r w:rsidR="001C5EE5">
        <w:rPr>
          <w:lang w:eastAsia="zh-CN"/>
        </w:rPr>
        <w:t>[1]</w:t>
      </w:r>
      <w:r w:rsidR="00C95952">
        <w:rPr>
          <w:lang w:eastAsia="zh-CN"/>
        </w:rPr>
        <w:fldChar w:fldCharType="end"/>
      </w:r>
      <w:r w:rsidRPr="009F72F4">
        <w:rPr>
          <w:rFonts w:hint="eastAsia"/>
          <w:lang w:eastAsia="zh-CN"/>
        </w:rPr>
        <w:t xml:space="preserve">, the following agreements on </w:t>
      </w:r>
      <w:r w:rsidR="00B85648">
        <w:rPr>
          <w:rFonts w:eastAsia="MS Mincho"/>
        </w:rPr>
        <w:t xml:space="preserve">modulation </w:t>
      </w:r>
      <w:r w:rsidRPr="009F72F4">
        <w:rPr>
          <w:rFonts w:hint="eastAsia"/>
          <w:lang w:eastAsia="zh-CN"/>
        </w:rPr>
        <w:t>were achieved:</w:t>
      </w:r>
    </w:p>
    <w:p w:rsidR="000E7525" w:rsidRPr="002337A1" w:rsidRDefault="000E7525" w:rsidP="000E7525">
      <w:pPr>
        <w:numPr>
          <w:ilvl w:val="0"/>
          <w:numId w:val="33"/>
        </w:numPr>
        <w:autoSpaceDE/>
        <w:autoSpaceDN/>
        <w:adjustRightInd/>
        <w:snapToGrid/>
        <w:spacing w:after="0"/>
        <w:jc w:val="left"/>
        <w:rPr>
          <w:rStyle w:val="Emphasis"/>
        </w:rPr>
      </w:pPr>
      <w:r w:rsidRPr="002337A1">
        <w:rPr>
          <w:rStyle w:val="Emphasis"/>
        </w:rPr>
        <w:t xml:space="preserve">The same constellation mapping as used in LTE (i.e. </w:t>
      </w:r>
      <w:r w:rsidRPr="002337A1">
        <w:rPr>
          <w:rStyle w:val="Emphasis"/>
          <w:rFonts w:hint="eastAsia"/>
        </w:rPr>
        <w:t xml:space="preserve">QPSK, </w:t>
      </w:r>
      <w:r w:rsidRPr="002337A1">
        <w:rPr>
          <w:rStyle w:val="Emphasis"/>
        </w:rPr>
        <w:t>16QAM, 64QAM and 256QAM) is introduced, while not precluding other constellation mappings</w:t>
      </w:r>
    </w:p>
    <w:p w:rsidR="000E7525" w:rsidRPr="002337A1" w:rsidRDefault="000E7525" w:rsidP="000E7525">
      <w:pPr>
        <w:numPr>
          <w:ilvl w:val="1"/>
          <w:numId w:val="33"/>
        </w:numPr>
        <w:autoSpaceDE/>
        <w:autoSpaceDN/>
        <w:adjustRightInd/>
        <w:snapToGrid/>
        <w:spacing w:after="0"/>
        <w:jc w:val="left"/>
        <w:rPr>
          <w:rStyle w:val="Emphasis"/>
        </w:rPr>
      </w:pPr>
      <w:r w:rsidRPr="002337A1">
        <w:rPr>
          <w:rStyle w:val="Emphasis"/>
          <w:rFonts w:hint="eastAsia"/>
        </w:rPr>
        <w:t>Note that there might be possibility to exclude some of above constellation mapping based on the further study</w:t>
      </w:r>
    </w:p>
    <w:p w:rsidR="000E7525" w:rsidRPr="002337A1" w:rsidRDefault="000E7525" w:rsidP="000E7525">
      <w:pPr>
        <w:numPr>
          <w:ilvl w:val="0"/>
          <w:numId w:val="34"/>
        </w:numPr>
        <w:autoSpaceDE/>
        <w:autoSpaceDN/>
        <w:adjustRightInd/>
        <w:snapToGrid/>
        <w:spacing w:after="0"/>
        <w:jc w:val="left"/>
        <w:rPr>
          <w:rStyle w:val="Emphasis"/>
        </w:rPr>
      </w:pPr>
      <w:r w:rsidRPr="002337A1">
        <w:rPr>
          <w:rStyle w:val="Emphasis"/>
        </w:rPr>
        <w:t>Enhancement modulation schemes for further study include</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Higher order modulation in conjunction with MIMO</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Constellation mapping among subcarriers</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 xml:space="preserve">Other constellations (e.g., non-uniform QAM) </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Coded modulations</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Spatial modulation</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Mappings of bits to symbol(s)</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Rotated-QAM</w:t>
      </w:r>
      <w:r w:rsidRPr="002337A1">
        <w:rPr>
          <w:rStyle w:val="Emphasis"/>
          <w:rFonts w:hint="eastAsia"/>
        </w:rPr>
        <w:t xml:space="preserve"> up to BPSK, QPSK</w:t>
      </w:r>
    </w:p>
    <w:p w:rsidR="000E7525" w:rsidRPr="002337A1" w:rsidRDefault="000E7525" w:rsidP="000E7525">
      <w:pPr>
        <w:numPr>
          <w:ilvl w:val="2"/>
          <w:numId w:val="34"/>
        </w:numPr>
        <w:autoSpaceDE/>
        <w:autoSpaceDN/>
        <w:adjustRightInd/>
        <w:snapToGrid/>
        <w:spacing w:after="0"/>
        <w:jc w:val="left"/>
        <w:rPr>
          <w:rStyle w:val="Emphasis"/>
        </w:rPr>
      </w:pPr>
      <m:oMath>
        <m:r>
          <w:rPr>
            <w:rStyle w:val="Emphasis"/>
            <w:rFonts w:ascii="Cambria Math" w:hAnsi="Cambria Math"/>
          </w:rPr>
          <m:t>kπ</m:t>
        </m:r>
      </m:oMath>
      <w:r w:rsidRPr="002337A1">
        <w:rPr>
          <w:rStyle w:val="Emphasis"/>
        </w:rPr>
        <w:t>-QAM (0&lt;k&lt;</w:t>
      </w:r>
      <w:r w:rsidRPr="002337A1">
        <w:rPr>
          <w:rStyle w:val="Emphasis"/>
          <w:rFonts w:hint="eastAsia"/>
        </w:rPr>
        <w:t>=</w:t>
      </w:r>
      <w:r w:rsidRPr="002337A1">
        <w:rPr>
          <w:rStyle w:val="Emphasis"/>
        </w:rPr>
        <w:t>1)</w:t>
      </w:r>
    </w:p>
    <w:p w:rsidR="000E7525" w:rsidRPr="002337A1" w:rsidRDefault="000E7525" w:rsidP="000E7525">
      <w:pPr>
        <w:numPr>
          <w:ilvl w:val="3"/>
          <w:numId w:val="34"/>
        </w:numPr>
        <w:autoSpaceDE/>
        <w:autoSpaceDN/>
        <w:adjustRightInd/>
        <w:snapToGrid/>
        <w:spacing w:after="0"/>
        <w:jc w:val="left"/>
        <w:rPr>
          <w:rStyle w:val="Emphasis"/>
        </w:rPr>
      </w:pPr>
      <w:r w:rsidRPr="002337A1">
        <w:rPr>
          <w:rStyle w:val="Emphasis"/>
        </w:rPr>
        <w:t>FFS k (e.g., k = 0.5 for BPSK, 0.25 for QPSK)</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Constellation Interpolation</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Note: Other modulation schemes or combinations of the above schemes are not precluded</w:t>
      </w:r>
    </w:p>
    <w:p w:rsidR="000E7525" w:rsidRPr="002337A1" w:rsidRDefault="000E7525" w:rsidP="000E7525">
      <w:pPr>
        <w:numPr>
          <w:ilvl w:val="1"/>
          <w:numId w:val="34"/>
        </w:numPr>
        <w:autoSpaceDE/>
        <w:autoSpaceDN/>
        <w:adjustRightInd/>
        <w:snapToGrid/>
        <w:spacing w:after="0"/>
        <w:jc w:val="left"/>
        <w:rPr>
          <w:rStyle w:val="Emphasis"/>
        </w:rPr>
      </w:pPr>
      <w:r w:rsidRPr="002337A1">
        <w:rPr>
          <w:rStyle w:val="Emphasis"/>
        </w:rPr>
        <w:t>Note: Proponents should describe the details of the receivers</w:t>
      </w:r>
    </w:p>
    <w:p w:rsidR="006B10C1" w:rsidRDefault="00AE09C5" w:rsidP="00AF3F84">
      <w:pPr>
        <w:rPr>
          <w:rFonts w:eastAsia="MS Mincho"/>
          <w:lang w:eastAsia="ja-JP"/>
        </w:rPr>
      </w:pPr>
      <w:r>
        <w:rPr>
          <w:rFonts w:eastAsia="MS Mincho"/>
          <w:lang w:eastAsia="ja-JP"/>
        </w:rPr>
        <w:t>The proposed enhanced modulation schemes</w:t>
      </w:r>
      <w:r w:rsidR="008531BC">
        <w:rPr>
          <w:rFonts w:eastAsia="MS Mincho"/>
          <w:lang w:eastAsia="ja-JP"/>
        </w:rPr>
        <w:t xml:space="preserve"> </w:t>
      </w:r>
      <w:r w:rsidR="001226FD">
        <w:rPr>
          <w:rFonts w:eastAsia="MS Mincho"/>
          <w:lang w:eastAsia="ja-JP"/>
        </w:rPr>
        <w:t>aim at different targets</w:t>
      </w:r>
      <w:r w:rsidR="00EB6346">
        <w:rPr>
          <w:rFonts w:eastAsia="MS Mincho"/>
          <w:lang w:eastAsia="ja-JP"/>
        </w:rPr>
        <w:t xml:space="preserve">, e.g., </w:t>
      </w:r>
      <w:r w:rsidR="00662D7A">
        <w:rPr>
          <w:rFonts w:eastAsia="MS Mincho"/>
          <w:lang w:eastAsia="ja-JP"/>
        </w:rPr>
        <w:t xml:space="preserve">achieving </w:t>
      </w:r>
      <w:r w:rsidR="00EB6346">
        <w:rPr>
          <w:rFonts w:eastAsia="MS Mincho"/>
          <w:lang w:eastAsia="ja-JP"/>
        </w:rPr>
        <w:t xml:space="preserve">larger diversity or </w:t>
      </w:r>
      <w:r w:rsidR="00594F13">
        <w:rPr>
          <w:rFonts w:eastAsia="MS Mincho"/>
          <w:lang w:eastAsia="ja-JP"/>
        </w:rPr>
        <w:t xml:space="preserve">lower </w:t>
      </w:r>
      <w:r w:rsidR="00594F13" w:rsidRPr="00FD0C19">
        <w:rPr>
          <w:rFonts w:eastAsia="MS Mincho"/>
          <w:lang w:eastAsia="ja-JP"/>
        </w:rPr>
        <w:t>PAPR.</w:t>
      </w:r>
      <w:r w:rsidR="003D602A" w:rsidRPr="00FD0C19">
        <w:rPr>
          <w:rFonts w:eastAsia="MS Mincho"/>
          <w:lang w:eastAsia="ja-JP"/>
        </w:rPr>
        <w:t xml:space="preserve"> </w:t>
      </w:r>
      <w:r w:rsidR="006B10C1" w:rsidRPr="00FD0C19">
        <w:rPr>
          <w:rFonts w:eastAsia="MS Mincho"/>
          <w:lang w:eastAsia="ja-JP"/>
        </w:rPr>
        <w:t>In this contribution,</w:t>
      </w:r>
      <w:r w:rsidR="001226FD" w:rsidRPr="00FD0C19">
        <w:rPr>
          <w:rFonts w:eastAsia="MS Mincho"/>
          <w:lang w:eastAsia="ja-JP"/>
        </w:rPr>
        <w:t xml:space="preserve"> we present</w:t>
      </w:r>
      <w:r w:rsidR="00C974F3" w:rsidRPr="00FD0C19">
        <w:rPr>
          <w:rFonts w:eastAsia="MS Mincho"/>
          <w:lang w:eastAsia="ja-JP"/>
        </w:rPr>
        <w:t xml:space="preserve"> a </w:t>
      </w:r>
      <w:r w:rsidR="0057442E" w:rsidRPr="00FD0C19">
        <w:rPr>
          <w:rFonts w:eastAsia="MS Mincho"/>
          <w:lang w:eastAsia="ja-JP"/>
        </w:rPr>
        <w:t>simple signal shaping scheme</w:t>
      </w:r>
      <w:r w:rsidR="00C441BE" w:rsidRPr="00FD0C19">
        <w:rPr>
          <w:rFonts w:eastAsia="MS Mincho"/>
          <w:lang w:eastAsia="ja-JP"/>
        </w:rPr>
        <w:t xml:space="preserve"> that allows </w:t>
      </w:r>
      <w:proofErr w:type="gramStart"/>
      <w:r w:rsidR="00C441BE" w:rsidRPr="00FD0C19">
        <w:rPr>
          <w:rFonts w:eastAsia="MS Mincho"/>
          <w:lang w:eastAsia="ja-JP"/>
        </w:rPr>
        <w:t>to approach</w:t>
      </w:r>
      <w:proofErr w:type="gramEnd"/>
      <w:r w:rsidR="00C441BE" w:rsidRPr="00FD0C19">
        <w:rPr>
          <w:rFonts w:eastAsia="MS Mincho"/>
          <w:lang w:eastAsia="ja-JP"/>
        </w:rPr>
        <w:t xml:space="preserve"> the </w:t>
      </w:r>
      <w:r w:rsidR="008729C2">
        <w:rPr>
          <w:rFonts w:eastAsia="MS Mincho"/>
          <w:lang w:eastAsia="ja-JP"/>
        </w:rPr>
        <w:t xml:space="preserve">AWGN channel </w:t>
      </w:r>
      <w:r w:rsidR="00C441BE" w:rsidRPr="00FD0C19">
        <w:rPr>
          <w:rFonts w:eastAsia="MS Mincho"/>
          <w:lang w:eastAsia="ja-JP"/>
        </w:rPr>
        <w:t xml:space="preserve">capacity with standard QAM constellation mappings and </w:t>
      </w:r>
      <w:r w:rsidR="005E1008" w:rsidRPr="00FD0C19">
        <w:rPr>
          <w:rFonts w:eastAsia="MS Mincho"/>
          <w:lang w:eastAsia="ja-JP"/>
        </w:rPr>
        <w:t xml:space="preserve">binary </w:t>
      </w:r>
      <w:r w:rsidR="00C441BE" w:rsidRPr="00FD0C19">
        <w:rPr>
          <w:rFonts w:eastAsia="MS Mincho"/>
          <w:lang w:eastAsia="ja-JP"/>
        </w:rPr>
        <w:t>channel codes.</w:t>
      </w:r>
    </w:p>
    <w:p w:rsidR="000E7525" w:rsidRDefault="00F46AE6" w:rsidP="004E4B5F">
      <w:pPr>
        <w:pStyle w:val="Heading1"/>
        <w:rPr>
          <w:lang w:eastAsia="ja-JP"/>
        </w:rPr>
      </w:pPr>
      <w:r>
        <w:rPr>
          <w:lang w:eastAsia="ja-JP"/>
        </w:rPr>
        <w:t>Signal Shaping for QAM Constellations</w:t>
      </w:r>
    </w:p>
    <w:p w:rsidR="00AF421E" w:rsidRDefault="00AE64E2" w:rsidP="00AF3F84">
      <w:pPr>
        <w:rPr>
          <w:lang w:eastAsia="zh-CN"/>
        </w:rPr>
      </w:pPr>
      <w:r>
        <w:rPr>
          <w:rFonts w:eastAsia="MS Mincho"/>
          <w:lang w:eastAsia="ja-JP"/>
        </w:rPr>
        <w:t>In order to achieve the capacity of the AWGN channel</w:t>
      </w:r>
      <w:r w:rsidR="00C16042">
        <w:rPr>
          <w:rFonts w:eastAsia="MS Mincho"/>
          <w:lang w:eastAsia="ja-JP"/>
        </w:rPr>
        <w:t xml:space="preserve">, the transmit </w:t>
      </w:r>
      <w:r w:rsidR="00494C17">
        <w:rPr>
          <w:rFonts w:eastAsia="MS Mincho"/>
          <w:lang w:eastAsia="ja-JP"/>
        </w:rPr>
        <w:t>signal</w:t>
      </w:r>
      <w:r w:rsidR="000B2730">
        <w:rPr>
          <w:rFonts w:eastAsia="MS Mincho"/>
          <w:lang w:eastAsia="ja-JP"/>
        </w:rPr>
        <w:t xml:space="preserve"> </w:t>
      </w:r>
      <w:r w:rsidR="00C16042">
        <w:rPr>
          <w:rFonts w:eastAsia="MS Mincho"/>
          <w:lang w:eastAsia="ja-JP"/>
        </w:rPr>
        <w:t xml:space="preserve">must </w:t>
      </w:r>
      <w:r w:rsidR="000B2730">
        <w:rPr>
          <w:rFonts w:eastAsia="MS Mincho"/>
          <w:lang w:eastAsia="ja-JP"/>
        </w:rPr>
        <w:t>be Gaussian distributed</w:t>
      </w:r>
      <w:r w:rsidR="00C16042">
        <w:rPr>
          <w:rFonts w:eastAsia="MS Mincho"/>
          <w:lang w:eastAsia="ja-JP"/>
        </w:rPr>
        <w:t>.</w:t>
      </w:r>
      <w:r w:rsidR="000B2730">
        <w:rPr>
          <w:rFonts w:eastAsia="MS Mincho"/>
          <w:lang w:eastAsia="ja-JP"/>
        </w:rPr>
        <w:t xml:space="preserve"> </w:t>
      </w:r>
      <w:r w:rsidR="000B2730">
        <w:rPr>
          <w:lang w:eastAsia="zh-CN"/>
        </w:rPr>
        <w:t xml:space="preserve">The use of uniformly distributed </w:t>
      </w:r>
      <w:r w:rsidR="001B2C8A">
        <w:rPr>
          <w:lang w:eastAsia="zh-CN"/>
        </w:rPr>
        <w:t>QAM</w:t>
      </w:r>
      <w:r w:rsidR="000B2730">
        <w:rPr>
          <w:lang w:eastAsia="zh-CN"/>
        </w:rPr>
        <w:t xml:space="preserve"> symbols </w:t>
      </w:r>
      <w:r w:rsidR="001B2C8A">
        <w:rPr>
          <w:lang w:eastAsia="zh-CN"/>
        </w:rPr>
        <w:t xml:space="preserve">with optimal coded modulation (CM) </w:t>
      </w:r>
      <w:r w:rsidR="000B2730">
        <w:rPr>
          <w:lang w:eastAsia="zh-CN"/>
        </w:rPr>
        <w:t>leads to a shaping loss of up to 1.53 dB for high order constellations. Bit-interleaved coded modu</w:t>
      </w:r>
      <w:r w:rsidR="001B2C8A">
        <w:rPr>
          <w:lang w:eastAsia="zh-CN"/>
        </w:rPr>
        <w:t>lation (BICM) with parallel bit</w:t>
      </w:r>
      <w:r w:rsidR="00707FE0">
        <w:rPr>
          <w:lang w:eastAsia="zh-CN"/>
        </w:rPr>
        <w:t>-wise</w:t>
      </w:r>
      <w:r w:rsidR="000B2730">
        <w:rPr>
          <w:lang w:eastAsia="zh-CN"/>
        </w:rPr>
        <w:t xml:space="preserve"> </w:t>
      </w:r>
      <w:proofErr w:type="spellStart"/>
      <w:r w:rsidR="000B2730">
        <w:rPr>
          <w:lang w:eastAsia="zh-CN"/>
        </w:rPr>
        <w:t>demapping</w:t>
      </w:r>
      <w:proofErr w:type="spellEnd"/>
      <w:r w:rsidR="00707FE0">
        <w:rPr>
          <w:lang w:eastAsia="zh-CN"/>
        </w:rPr>
        <w:t xml:space="preserve"> as </w:t>
      </w:r>
      <w:r w:rsidR="000B2730">
        <w:rPr>
          <w:lang w:eastAsia="zh-CN"/>
        </w:rPr>
        <w:t xml:space="preserve">currently employed in LTE leads to an additional loss. </w:t>
      </w:r>
      <w:r w:rsidR="00AF421E">
        <w:rPr>
          <w:lang w:eastAsia="zh-CN"/>
        </w:rPr>
        <w:t xml:space="preserve">The achievable spectral efficiencies (SE) </w:t>
      </w:r>
      <w:r w:rsidR="00720E88">
        <w:rPr>
          <w:lang w:eastAsia="zh-CN"/>
        </w:rPr>
        <w:t xml:space="preserve">for 64QAM </w:t>
      </w:r>
      <w:r w:rsidR="00AF421E">
        <w:rPr>
          <w:lang w:eastAsia="zh-CN"/>
        </w:rPr>
        <w:t>are illustrated</w:t>
      </w:r>
      <w:r w:rsidR="000B2730" w:rsidRPr="004E6BF1">
        <w:rPr>
          <w:lang w:eastAsia="zh-CN"/>
        </w:rPr>
        <w:t xml:space="preserve"> in</w:t>
      </w:r>
      <w:r w:rsidR="00171138">
        <w:rPr>
          <w:lang w:eastAsia="zh-CN"/>
        </w:rPr>
        <w:t xml:space="preserve"> </w:t>
      </w:r>
      <w:r w:rsidR="00C95952">
        <w:rPr>
          <w:lang w:eastAsia="zh-CN"/>
        </w:rPr>
        <w:fldChar w:fldCharType="begin"/>
      </w:r>
      <w:r w:rsidR="00171138">
        <w:rPr>
          <w:lang w:eastAsia="zh-CN"/>
        </w:rPr>
        <w:instrText xml:space="preserve"> REF _Ref465340993 \h </w:instrText>
      </w:r>
      <w:r w:rsidR="00C95952">
        <w:rPr>
          <w:lang w:eastAsia="zh-CN"/>
        </w:rPr>
      </w:r>
      <w:r w:rsidR="00C95952">
        <w:rPr>
          <w:lang w:eastAsia="zh-CN"/>
        </w:rPr>
        <w:fldChar w:fldCharType="separate"/>
      </w:r>
      <w:r w:rsidR="001C5EE5">
        <w:t xml:space="preserve">Figure </w:t>
      </w:r>
      <w:r w:rsidR="001C5EE5">
        <w:rPr>
          <w:noProof/>
        </w:rPr>
        <w:t>1</w:t>
      </w:r>
      <w:r w:rsidR="00C95952">
        <w:rPr>
          <w:lang w:eastAsia="zh-CN"/>
        </w:rPr>
        <w:fldChar w:fldCharType="end"/>
      </w:r>
      <w:r w:rsidR="00AF421E">
        <w:rPr>
          <w:lang w:eastAsia="zh-CN"/>
        </w:rPr>
        <w:t>.</w:t>
      </w:r>
    </w:p>
    <w:p w:rsidR="00122CB1" w:rsidRDefault="00187349" w:rsidP="00122CB1">
      <w:pPr>
        <w:rPr>
          <w:lang w:eastAsia="zh-CN"/>
        </w:rPr>
      </w:pPr>
      <w:r w:rsidRPr="00260F03">
        <w:rPr>
          <w:b/>
          <w:kern w:val="2"/>
          <w:lang w:val="en-GB" w:eastAsia="zh-CN"/>
        </w:rPr>
        <w:t>Observation 1</w:t>
      </w:r>
      <w:r>
        <w:rPr>
          <w:kern w:val="2"/>
          <w:lang w:val="en-GB" w:eastAsia="zh-CN"/>
        </w:rPr>
        <w:t xml:space="preserve">: </w:t>
      </w:r>
      <w:r w:rsidR="00720E88">
        <w:rPr>
          <w:kern w:val="2"/>
          <w:lang w:val="en-GB" w:eastAsia="zh-CN"/>
        </w:rPr>
        <w:t xml:space="preserve">BICM with </w:t>
      </w:r>
      <w:r w:rsidR="00122CB1">
        <w:rPr>
          <w:lang w:eastAsia="zh-CN"/>
        </w:rPr>
        <w:t xml:space="preserve">64QAM </w:t>
      </w:r>
      <w:r w:rsidR="00720E88">
        <w:rPr>
          <w:lang w:eastAsia="zh-CN"/>
        </w:rPr>
        <w:t xml:space="preserve">as used in LTE entails an SNR loss of </w:t>
      </w:r>
      <w:r w:rsidR="00122CB1">
        <w:rPr>
          <w:lang w:eastAsia="zh-CN"/>
        </w:rPr>
        <w:t xml:space="preserve">more than 1 dB for </w:t>
      </w:r>
      <w:r w:rsidR="00720E88">
        <w:rPr>
          <w:lang w:eastAsia="zh-CN"/>
        </w:rPr>
        <w:t xml:space="preserve">the </w:t>
      </w:r>
      <w:r w:rsidR="00122CB1">
        <w:rPr>
          <w:lang w:eastAsia="zh-CN"/>
        </w:rPr>
        <w:t>spectral effici</w:t>
      </w:r>
      <w:r w:rsidR="00720E88">
        <w:rPr>
          <w:lang w:eastAsia="zh-CN"/>
        </w:rPr>
        <w:t>ency range</w:t>
      </w:r>
      <w:r w:rsidR="00122CB1">
        <w:rPr>
          <w:lang w:eastAsia="zh-CN"/>
        </w:rPr>
        <w:t xml:space="preserve"> between 2 and 5 bit/use.</w:t>
      </w:r>
    </w:p>
    <w:p w:rsidR="00187349" w:rsidRPr="00122CB1" w:rsidRDefault="00E03376" w:rsidP="00187349">
      <w:pPr>
        <w:rPr>
          <w:kern w:val="2"/>
          <w:lang w:eastAsia="zh-CN"/>
        </w:rPr>
      </w:pPr>
      <w:r>
        <w:rPr>
          <w:kern w:val="2"/>
          <w:lang w:eastAsia="zh-CN"/>
        </w:rPr>
        <w:t>In the following, we</w:t>
      </w:r>
      <w:r w:rsidR="00A17D6F">
        <w:rPr>
          <w:kern w:val="2"/>
          <w:lang w:eastAsia="zh-CN"/>
        </w:rPr>
        <w:t xml:space="preserve"> discuss </w:t>
      </w:r>
      <w:r w:rsidR="00E9484B">
        <w:rPr>
          <w:kern w:val="2"/>
          <w:lang w:eastAsia="zh-CN"/>
        </w:rPr>
        <w:t xml:space="preserve">two </w:t>
      </w:r>
      <w:r w:rsidR="00A17D6F">
        <w:rPr>
          <w:kern w:val="2"/>
          <w:lang w:eastAsia="zh-CN"/>
        </w:rPr>
        <w:t xml:space="preserve">methods </w:t>
      </w:r>
      <w:r w:rsidR="002A5E6E">
        <w:rPr>
          <w:kern w:val="2"/>
          <w:lang w:eastAsia="zh-CN"/>
        </w:rPr>
        <w:t>to</w:t>
      </w:r>
      <w:r w:rsidR="00131161">
        <w:rPr>
          <w:kern w:val="2"/>
          <w:lang w:eastAsia="zh-CN"/>
        </w:rPr>
        <w:t xml:space="preserve"> </w:t>
      </w:r>
      <w:r w:rsidR="00A17D6F">
        <w:rPr>
          <w:kern w:val="2"/>
          <w:lang w:eastAsia="zh-CN"/>
        </w:rPr>
        <w:t>improve the performance of BICM</w:t>
      </w:r>
      <w:r w:rsidR="00210C5B">
        <w:rPr>
          <w:kern w:val="2"/>
          <w:lang w:eastAsia="zh-CN"/>
        </w:rPr>
        <w:t xml:space="preserve"> based on geometric and probabilistic shaping.</w:t>
      </w:r>
    </w:p>
    <w:p w:rsidR="00FF31E9" w:rsidRDefault="00FF31E9" w:rsidP="00FF31E9">
      <w:pPr>
        <w:pStyle w:val="Heading2"/>
        <w:rPr>
          <w:lang w:eastAsia="ja-JP"/>
        </w:rPr>
      </w:pPr>
      <w:r>
        <w:rPr>
          <w:lang w:eastAsia="ja-JP"/>
        </w:rPr>
        <w:t>Non-Uniform Constellations (NUC)</w:t>
      </w:r>
    </w:p>
    <w:p w:rsidR="009F7879" w:rsidRDefault="00A17D6F" w:rsidP="00A17D6F">
      <w:pPr>
        <w:rPr>
          <w:lang w:eastAsia="ja-JP"/>
        </w:rPr>
      </w:pPr>
      <w:r>
        <w:rPr>
          <w:lang w:eastAsia="ja-JP"/>
        </w:rPr>
        <w:t>Non-uniform constellations have been recently adopted</w:t>
      </w:r>
      <w:r w:rsidR="00131161">
        <w:rPr>
          <w:lang w:eastAsia="ja-JP"/>
        </w:rPr>
        <w:t xml:space="preserve"> for the next-generation terrestrial broadcast standard ATSC 3.0 </w:t>
      </w:r>
      <w:r w:rsidR="00C95952">
        <w:rPr>
          <w:lang w:eastAsia="ja-JP"/>
        </w:rPr>
        <w:fldChar w:fldCharType="begin"/>
      </w:r>
      <w:r w:rsidR="00131161">
        <w:rPr>
          <w:lang w:eastAsia="ja-JP"/>
        </w:rPr>
        <w:instrText xml:space="preserve"> REF _Ref465945288 \r \h </w:instrText>
      </w:r>
      <w:r w:rsidR="00C95952">
        <w:rPr>
          <w:lang w:eastAsia="ja-JP"/>
        </w:rPr>
      </w:r>
      <w:r w:rsidR="00C95952">
        <w:rPr>
          <w:lang w:eastAsia="ja-JP"/>
        </w:rPr>
        <w:fldChar w:fldCharType="separate"/>
      </w:r>
      <w:r w:rsidR="001C5EE5">
        <w:rPr>
          <w:lang w:eastAsia="ja-JP"/>
        </w:rPr>
        <w:t>[2]</w:t>
      </w:r>
      <w:r w:rsidR="00C95952">
        <w:rPr>
          <w:lang w:eastAsia="ja-JP"/>
        </w:rPr>
        <w:fldChar w:fldCharType="end"/>
      </w:r>
      <w:r w:rsidR="00131161">
        <w:rPr>
          <w:lang w:eastAsia="ja-JP"/>
        </w:rPr>
        <w:t>.</w:t>
      </w:r>
      <w:r w:rsidR="00084018">
        <w:rPr>
          <w:lang w:eastAsia="ja-JP"/>
        </w:rPr>
        <w:t xml:space="preserve"> The QAM constellations</w:t>
      </w:r>
      <w:r w:rsidR="002A5E6E">
        <w:rPr>
          <w:lang w:eastAsia="ja-JP"/>
        </w:rPr>
        <w:t xml:space="preserve"> </w:t>
      </w:r>
      <w:r w:rsidR="00A62495">
        <w:rPr>
          <w:lang w:eastAsia="ja-JP"/>
        </w:rPr>
        <w:t>are optimized for each target SNR</w:t>
      </w:r>
      <w:r w:rsidR="002A5E6E">
        <w:rPr>
          <w:lang w:eastAsia="ja-JP"/>
        </w:rPr>
        <w:t xml:space="preserve"> by maximizing the </w:t>
      </w:r>
      <w:r w:rsidR="00BA1DC1">
        <w:rPr>
          <w:lang w:eastAsia="ja-JP"/>
        </w:rPr>
        <w:t xml:space="preserve">BICM </w:t>
      </w:r>
      <w:r w:rsidR="002A5E6E">
        <w:rPr>
          <w:lang w:eastAsia="ja-JP"/>
        </w:rPr>
        <w:t>capacity</w:t>
      </w:r>
      <w:r w:rsidR="00BA1DC1">
        <w:rPr>
          <w:lang w:eastAsia="ja-JP"/>
        </w:rPr>
        <w:t xml:space="preserve"> for uniformly distributed bits.</w:t>
      </w:r>
      <w:r w:rsidR="003818C6">
        <w:rPr>
          <w:lang w:eastAsia="ja-JP"/>
        </w:rPr>
        <w:t xml:space="preserve"> Two examples</w:t>
      </w:r>
      <w:r w:rsidR="001F3D0C">
        <w:rPr>
          <w:lang w:eastAsia="ja-JP"/>
        </w:rPr>
        <w:t xml:space="preserve"> for different spectral efficiencies are shown in </w:t>
      </w:r>
      <w:r w:rsidR="00C95952">
        <w:rPr>
          <w:lang w:eastAsia="ja-JP"/>
        </w:rPr>
        <w:fldChar w:fldCharType="begin"/>
      </w:r>
      <w:r w:rsidR="001F3D0C">
        <w:rPr>
          <w:lang w:eastAsia="ja-JP"/>
        </w:rPr>
        <w:instrText xml:space="preserve"> REF _Ref465945782 \h </w:instrText>
      </w:r>
      <w:r w:rsidR="00C95952">
        <w:rPr>
          <w:lang w:eastAsia="ja-JP"/>
        </w:rPr>
      </w:r>
      <w:r w:rsidR="00C95952">
        <w:rPr>
          <w:lang w:eastAsia="ja-JP"/>
        </w:rPr>
        <w:fldChar w:fldCharType="separate"/>
      </w:r>
      <w:r w:rsidR="001C5EE5">
        <w:t xml:space="preserve">Figure </w:t>
      </w:r>
      <w:r w:rsidR="001C5EE5">
        <w:rPr>
          <w:noProof/>
        </w:rPr>
        <w:t>2</w:t>
      </w:r>
      <w:r w:rsidR="00C95952">
        <w:rPr>
          <w:lang w:eastAsia="ja-JP"/>
        </w:rPr>
        <w:fldChar w:fldCharType="end"/>
      </w:r>
      <w:r w:rsidR="00246FCA">
        <w:rPr>
          <w:lang w:eastAsia="ja-JP"/>
        </w:rPr>
        <w:t xml:space="preserve">, and the achievable SE with optimized NUCs is included in </w:t>
      </w:r>
      <w:r w:rsidR="00C95952">
        <w:rPr>
          <w:lang w:eastAsia="ja-JP"/>
        </w:rPr>
        <w:fldChar w:fldCharType="begin"/>
      </w:r>
      <w:r w:rsidR="00246FCA">
        <w:rPr>
          <w:lang w:eastAsia="ja-JP"/>
        </w:rPr>
        <w:instrText xml:space="preserve"> REF _Ref465340993 \h </w:instrText>
      </w:r>
      <w:r w:rsidR="00C95952">
        <w:rPr>
          <w:lang w:eastAsia="ja-JP"/>
        </w:rPr>
      </w:r>
      <w:r w:rsidR="00C95952">
        <w:rPr>
          <w:lang w:eastAsia="ja-JP"/>
        </w:rPr>
        <w:fldChar w:fldCharType="separate"/>
      </w:r>
      <w:r w:rsidR="001C5EE5">
        <w:t xml:space="preserve">Figure </w:t>
      </w:r>
      <w:r w:rsidR="001C5EE5">
        <w:rPr>
          <w:noProof/>
        </w:rPr>
        <w:t>1</w:t>
      </w:r>
      <w:r w:rsidR="00C95952">
        <w:rPr>
          <w:lang w:eastAsia="ja-JP"/>
        </w:rPr>
        <w:fldChar w:fldCharType="end"/>
      </w:r>
      <w:r w:rsidR="00246FCA">
        <w:rPr>
          <w:lang w:eastAsia="ja-JP"/>
        </w:rPr>
        <w:t>.</w:t>
      </w:r>
    </w:p>
    <w:p w:rsidR="00FD0C19" w:rsidRDefault="009F7879" w:rsidP="00F26B14">
      <w:pPr>
        <w:rPr>
          <w:lang w:eastAsia="zh-CN"/>
        </w:rPr>
      </w:pPr>
      <w:r w:rsidRPr="00260F03">
        <w:rPr>
          <w:b/>
          <w:kern w:val="2"/>
          <w:lang w:val="en-GB" w:eastAsia="zh-CN"/>
        </w:rPr>
        <w:t xml:space="preserve">Observation </w:t>
      </w:r>
      <w:r>
        <w:rPr>
          <w:b/>
          <w:kern w:val="2"/>
          <w:lang w:val="en-GB" w:eastAsia="zh-CN"/>
        </w:rPr>
        <w:t>2</w:t>
      </w:r>
      <w:r>
        <w:rPr>
          <w:kern w:val="2"/>
          <w:lang w:val="en-GB" w:eastAsia="zh-CN"/>
        </w:rPr>
        <w:t xml:space="preserve">: </w:t>
      </w:r>
      <w:r w:rsidR="00246FCA">
        <w:rPr>
          <w:kern w:val="2"/>
          <w:lang w:val="en-GB" w:eastAsia="zh-CN"/>
        </w:rPr>
        <w:t>The performance of BICM can be improved by using non-uniform constellations</w:t>
      </w:r>
      <w:r w:rsidR="002376A5">
        <w:rPr>
          <w:kern w:val="2"/>
          <w:lang w:val="en-GB" w:eastAsia="zh-CN"/>
        </w:rPr>
        <w:t xml:space="preserve"> (NUC)</w:t>
      </w:r>
      <w:r w:rsidR="00246FCA">
        <w:rPr>
          <w:kern w:val="2"/>
          <w:lang w:val="en-GB" w:eastAsia="zh-CN"/>
        </w:rPr>
        <w:t xml:space="preserve">, </w:t>
      </w:r>
      <w:r w:rsidR="00CA6C85">
        <w:rPr>
          <w:kern w:val="2"/>
          <w:lang w:val="en-GB" w:eastAsia="zh-CN"/>
        </w:rPr>
        <w:t>but there remains a gap to the capacity with Gaussian transmit signal.</w:t>
      </w:r>
    </w:p>
    <w:p w:rsidR="0084774B" w:rsidRDefault="008923EA" w:rsidP="00AE64E2">
      <w:pPr>
        <w:keepNext/>
        <w:jc w:val="center"/>
      </w:pPr>
      <w:r>
        <w:rPr>
          <w:noProof/>
        </w:rPr>
        <w:lastRenderedPageBreak/>
        <w:drawing>
          <wp:inline distT="0" distB="0" distL="0" distR="0">
            <wp:extent cx="3558001" cy="266400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3558001" cy="2664001"/>
                    </a:xfrm>
                    <a:prstGeom prst="rect">
                      <a:avLst/>
                    </a:prstGeom>
                    <a:noFill/>
                    <a:ln w="9525">
                      <a:noFill/>
                      <a:miter lim="800000"/>
                      <a:headEnd/>
                      <a:tailEnd/>
                    </a:ln>
                  </pic:spPr>
                </pic:pic>
              </a:graphicData>
            </a:graphic>
          </wp:inline>
        </w:drawing>
      </w:r>
    </w:p>
    <w:p w:rsidR="006B10C1" w:rsidRDefault="00AE64E2" w:rsidP="00AE64E2">
      <w:pPr>
        <w:pStyle w:val="Caption"/>
      </w:pPr>
      <w:bookmarkStart w:id="2" w:name="_Ref465340993"/>
      <w:r>
        <w:t xml:space="preserve">Figure </w:t>
      </w:r>
      <w:fldSimple w:instr=" SEQ Figure \* ARABIC ">
        <w:r w:rsidR="001C5EE5">
          <w:rPr>
            <w:noProof/>
          </w:rPr>
          <w:t>1</w:t>
        </w:r>
      </w:fldSimple>
      <w:bookmarkEnd w:id="2"/>
      <w:r>
        <w:t xml:space="preserve">: </w:t>
      </w:r>
      <w:r w:rsidR="008923EA">
        <w:t>Spectral efficiency</w:t>
      </w:r>
      <w:r w:rsidR="001F7217">
        <w:t xml:space="preserve"> </w:t>
      </w:r>
      <w:r w:rsidR="00720E88">
        <w:t xml:space="preserve">(SE) </w:t>
      </w:r>
      <w:r w:rsidR="001B2C8A">
        <w:t>for</w:t>
      </w:r>
      <w:r>
        <w:t xml:space="preserve"> an AWGN channel </w:t>
      </w:r>
      <w:r w:rsidR="001F7217">
        <w:t xml:space="preserve">with Gaussian transmit signal </w:t>
      </w:r>
      <w:r w:rsidR="00F211AE">
        <w:t>and</w:t>
      </w:r>
      <w:r>
        <w:t xml:space="preserve"> </w:t>
      </w:r>
      <w:r w:rsidR="00F211AE">
        <w:t>64QAM</w:t>
      </w:r>
      <w:r w:rsidR="00D93E11">
        <w:t xml:space="preserve"> with coded modulation (CM), bit-interleaved coded modulation (BICM), </w:t>
      </w:r>
      <w:r w:rsidR="001F7217">
        <w:t xml:space="preserve">non-uniform constellations (NUC), </w:t>
      </w:r>
      <w:r w:rsidR="00D93E11">
        <w:t>and probabilistically shaped coded modulation (PSCM)</w:t>
      </w:r>
    </w:p>
    <w:p w:rsidR="0072327D" w:rsidRDefault="00AF42DC" w:rsidP="0072327D">
      <w:pPr>
        <w:keepNext/>
        <w:jc w:val="center"/>
      </w:pPr>
      <w:r>
        <w:rPr>
          <w:rFonts w:eastAsia="MS Mincho"/>
          <w:noProof/>
        </w:rPr>
        <w:drawing>
          <wp:inline distT="0" distB="0" distL="0" distR="0">
            <wp:extent cx="3768386" cy="1625091"/>
            <wp:effectExtent l="0" t="0" r="3514"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3768386" cy="1625091"/>
                    </a:xfrm>
                    <a:prstGeom prst="rect">
                      <a:avLst/>
                    </a:prstGeom>
                    <a:noFill/>
                  </pic:spPr>
                </pic:pic>
              </a:graphicData>
            </a:graphic>
          </wp:inline>
        </w:drawing>
      </w:r>
    </w:p>
    <w:p w:rsidR="00AF42DC" w:rsidRDefault="0072327D" w:rsidP="0072327D">
      <w:pPr>
        <w:pStyle w:val="Caption"/>
      </w:pPr>
      <w:bookmarkStart w:id="3" w:name="_Ref465945782"/>
      <w:r>
        <w:t xml:space="preserve">Figure </w:t>
      </w:r>
      <w:fldSimple w:instr=" SEQ Figure \* ARABIC ">
        <w:r w:rsidR="001C5EE5">
          <w:rPr>
            <w:noProof/>
          </w:rPr>
          <w:t>2</w:t>
        </w:r>
      </w:fldSimple>
      <w:bookmarkEnd w:id="3"/>
      <w:r>
        <w:t>: Non-uniform 64QAM constellations optimized for code rates 10/15 (left) and 13/15 (right)</w:t>
      </w:r>
    </w:p>
    <w:p w:rsidR="004237F7" w:rsidRDefault="004237F7" w:rsidP="004237F7">
      <w:pPr>
        <w:keepNext/>
        <w:jc w:val="center"/>
      </w:pPr>
      <w:r>
        <w:rPr>
          <w:rFonts w:eastAsia="MS Mincho"/>
          <w:noProof/>
        </w:rPr>
        <w:drawing>
          <wp:inline distT="0" distB="0" distL="0" distR="0">
            <wp:extent cx="4170513" cy="1629236"/>
            <wp:effectExtent l="0" t="0" r="1437" b="0"/>
            <wp:docPr id="9"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0" cstate="print"/>
                    <a:srcRect/>
                    <a:stretch>
                      <a:fillRect/>
                    </a:stretch>
                  </pic:blipFill>
                  <pic:spPr bwMode="auto">
                    <a:xfrm>
                      <a:off x="0" y="0"/>
                      <a:ext cx="4170513" cy="1629236"/>
                    </a:xfrm>
                    <a:prstGeom prst="rect">
                      <a:avLst/>
                    </a:prstGeom>
                    <a:noFill/>
                  </pic:spPr>
                </pic:pic>
              </a:graphicData>
            </a:graphic>
          </wp:inline>
        </w:drawing>
      </w:r>
    </w:p>
    <w:p w:rsidR="004237F7" w:rsidRDefault="004237F7" w:rsidP="004237F7">
      <w:pPr>
        <w:pStyle w:val="Caption"/>
        <w:rPr>
          <w:rFonts w:eastAsia="MS Mincho"/>
          <w:lang w:eastAsia="ja-JP"/>
        </w:rPr>
      </w:pPr>
      <w:bookmarkStart w:id="4" w:name="_Ref465947659"/>
      <w:r>
        <w:t xml:space="preserve">Figure </w:t>
      </w:r>
      <w:fldSimple w:instr=" SEQ Figure \* ARABIC ">
        <w:r>
          <w:rPr>
            <w:noProof/>
          </w:rPr>
          <w:t>3</w:t>
        </w:r>
      </w:fldSimple>
      <w:bookmarkEnd w:id="4"/>
      <w:r>
        <w:t>: Probabilistic shaping of regular 64QAM</w:t>
      </w:r>
    </w:p>
    <w:p w:rsidR="009F7879" w:rsidRPr="00A17D6F" w:rsidRDefault="009F7879" w:rsidP="009F7879">
      <w:pPr>
        <w:rPr>
          <w:lang w:eastAsia="ja-JP"/>
        </w:rPr>
      </w:pPr>
      <w:r>
        <w:rPr>
          <w:lang w:eastAsia="ja-JP"/>
        </w:rPr>
        <w:t>Note that, in contrast to standard Gray-labeled QAM, the constellations</w:t>
      </w:r>
      <w:r w:rsidR="00435098">
        <w:rPr>
          <w:lang w:eastAsia="ja-JP"/>
        </w:rPr>
        <w:t xml:space="preserve"> in </w:t>
      </w:r>
      <w:r w:rsidR="00C95952">
        <w:rPr>
          <w:lang w:eastAsia="ja-JP"/>
        </w:rPr>
        <w:fldChar w:fldCharType="begin"/>
      </w:r>
      <w:r w:rsidR="00435098">
        <w:rPr>
          <w:lang w:eastAsia="ja-JP"/>
        </w:rPr>
        <w:instrText xml:space="preserve"> REF _Ref465945782 \h </w:instrText>
      </w:r>
      <w:r w:rsidR="00C95952">
        <w:rPr>
          <w:lang w:eastAsia="ja-JP"/>
        </w:rPr>
      </w:r>
      <w:r w:rsidR="00C95952">
        <w:rPr>
          <w:lang w:eastAsia="ja-JP"/>
        </w:rPr>
        <w:fldChar w:fldCharType="separate"/>
      </w:r>
      <w:r w:rsidR="001C5EE5">
        <w:t xml:space="preserve">Figure </w:t>
      </w:r>
      <w:r w:rsidR="001C5EE5">
        <w:rPr>
          <w:noProof/>
        </w:rPr>
        <w:t>2</w:t>
      </w:r>
      <w:r w:rsidR="00C95952">
        <w:rPr>
          <w:lang w:eastAsia="ja-JP"/>
        </w:rPr>
        <w:fldChar w:fldCharType="end"/>
      </w:r>
      <w:r>
        <w:rPr>
          <w:lang w:eastAsia="ja-JP"/>
        </w:rPr>
        <w:t xml:space="preserve"> do not allow for a simple independent </w:t>
      </w:r>
      <w:proofErr w:type="spellStart"/>
      <w:r>
        <w:rPr>
          <w:lang w:eastAsia="ja-JP"/>
        </w:rPr>
        <w:t>demapping</w:t>
      </w:r>
      <w:proofErr w:type="spellEnd"/>
      <w:r>
        <w:rPr>
          <w:lang w:eastAsia="ja-JP"/>
        </w:rPr>
        <w:t xml:space="preserve"> of the real and imaginary part.</w:t>
      </w:r>
      <w:r w:rsidR="001E4CEF">
        <w:rPr>
          <w:lang w:eastAsia="ja-JP"/>
        </w:rPr>
        <w:t xml:space="preserve"> Therefore</w:t>
      </w:r>
      <w:r w:rsidR="00F863A3">
        <w:rPr>
          <w:lang w:eastAsia="ja-JP"/>
        </w:rPr>
        <w:t>, one-dimensional</w:t>
      </w:r>
      <w:r w:rsidR="001E4CEF">
        <w:rPr>
          <w:lang w:eastAsia="ja-JP"/>
        </w:rPr>
        <w:t xml:space="preserve"> </w:t>
      </w:r>
      <w:r w:rsidR="00536BBF">
        <w:rPr>
          <w:lang w:eastAsia="ja-JP"/>
        </w:rPr>
        <w:t xml:space="preserve">NUCs </w:t>
      </w:r>
      <w:r w:rsidR="007C4C5E">
        <w:rPr>
          <w:lang w:eastAsia="ja-JP"/>
        </w:rPr>
        <w:t xml:space="preserve">for each real dimension </w:t>
      </w:r>
      <w:r w:rsidR="00536BBF">
        <w:rPr>
          <w:lang w:eastAsia="ja-JP"/>
        </w:rPr>
        <w:t xml:space="preserve">were also studied in </w:t>
      </w:r>
      <w:r w:rsidR="00C95952">
        <w:rPr>
          <w:lang w:eastAsia="ja-JP"/>
        </w:rPr>
        <w:fldChar w:fldCharType="begin"/>
      </w:r>
      <w:r w:rsidR="00536BBF">
        <w:rPr>
          <w:lang w:eastAsia="ja-JP"/>
        </w:rPr>
        <w:instrText xml:space="preserve"> REF _Ref465945288 \r \h </w:instrText>
      </w:r>
      <w:r w:rsidR="00C95952">
        <w:rPr>
          <w:lang w:eastAsia="ja-JP"/>
        </w:rPr>
      </w:r>
      <w:r w:rsidR="00C95952">
        <w:rPr>
          <w:lang w:eastAsia="ja-JP"/>
        </w:rPr>
        <w:fldChar w:fldCharType="separate"/>
      </w:r>
      <w:r w:rsidR="001C5EE5">
        <w:rPr>
          <w:lang w:eastAsia="ja-JP"/>
        </w:rPr>
        <w:t>[2]</w:t>
      </w:r>
      <w:r w:rsidR="00C95952">
        <w:rPr>
          <w:lang w:eastAsia="ja-JP"/>
        </w:rPr>
        <w:fldChar w:fldCharType="end"/>
      </w:r>
      <w:r w:rsidR="00536BBF">
        <w:rPr>
          <w:lang w:eastAsia="ja-JP"/>
        </w:rPr>
        <w:t xml:space="preserve">, which provide a </w:t>
      </w:r>
      <w:r w:rsidR="00F863A3">
        <w:rPr>
          <w:lang w:eastAsia="ja-JP"/>
        </w:rPr>
        <w:t xml:space="preserve">reduced </w:t>
      </w:r>
      <w:r w:rsidR="00823A33">
        <w:rPr>
          <w:lang w:eastAsia="ja-JP"/>
        </w:rPr>
        <w:t xml:space="preserve">shaping </w:t>
      </w:r>
      <w:r w:rsidR="00536BBF">
        <w:rPr>
          <w:lang w:eastAsia="ja-JP"/>
        </w:rPr>
        <w:t>gain.</w:t>
      </w:r>
    </w:p>
    <w:p w:rsidR="00F46AE6" w:rsidRDefault="00F46AE6" w:rsidP="00F46AE6">
      <w:pPr>
        <w:pStyle w:val="Heading2"/>
        <w:rPr>
          <w:lang w:eastAsia="ja-JP"/>
        </w:rPr>
      </w:pPr>
      <w:r>
        <w:rPr>
          <w:lang w:eastAsia="ja-JP"/>
        </w:rPr>
        <w:t>Probabilistically Shaped Coded Modulation (PSCM)</w:t>
      </w:r>
    </w:p>
    <w:p w:rsidR="00F46AE6" w:rsidRDefault="00FE1AA6" w:rsidP="002947E6">
      <w:pPr>
        <w:rPr>
          <w:rFonts w:eastAsia="MS Mincho"/>
          <w:lang w:eastAsia="ja-JP"/>
        </w:rPr>
      </w:pPr>
      <w:r>
        <w:rPr>
          <w:rFonts w:eastAsia="MS Mincho"/>
          <w:lang w:eastAsia="ja-JP"/>
        </w:rPr>
        <w:t xml:space="preserve">As an alternative to </w:t>
      </w:r>
      <w:r w:rsidR="00F26B14">
        <w:rPr>
          <w:rFonts w:eastAsia="MS Mincho"/>
          <w:lang w:eastAsia="ja-JP"/>
        </w:rPr>
        <w:t xml:space="preserve">geometric shaping, </w:t>
      </w:r>
      <w:r w:rsidR="00C63566">
        <w:rPr>
          <w:rFonts w:eastAsia="MS Mincho"/>
          <w:lang w:eastAsia="ja-JP"/>
        </w:rPr>
        <w:t>it is also possible to adjust</w:t>
      </w:r>
      <w:r w:rsidR="00B808C3">
        <w:rPr>
          <w:rFonts w:eastAsia="MS Mincho"/>
          <w:lang w:eastAsia="ja-JP"/>
        </w:rPr>
        <w:t xml:space="preserve"> the probabilities of </w:t>
      </w:r>
      <w:r w:rsidR="00936E01">
        <w:rPr>
          <w:rFonts w:eastAsia="MS Mincho"/>
          <w:lang w:eastAsia="ja-JP"/>
        </w:rPr>
        <w:t>the</w:t>
      </w:r>
      <w:r w:rsidR="00B808C3">
        <w:rPr>
          <w:rFonts w:eastAsia="MS Mincho"/>
          <w:lang w:eastAsia="ja-JP"/>
        </w:rPr>
        <w:t xml:space="preserve"> constellation point</w:t>
      </w:r>
      <w:r w:rsidR="00936E01">
        <w:rPr>
          <w:rFonts w:eastAsia="MS Mincho"/>
          <w:lang w:eastAsia="ja-JP"/>
        </w:rPr>
        <w:t>s</w:t>
      </w:r>
      <w:r w:rsidR="00B808C3">
        <w:rPr>
          <w:rFonts w:eastAsia="MS Mincho"/>
          <w:lang w:eastAsia="ja-JP"/>
        </w:rPr>
        <w:t xml:space="preserve"> </w:t>
      </w:r>
      <w:r w:rsidR="00936E01">
        <w:rPr>
          <w:rFonts w:eastAsia="MS Mincho"/>
          <w:lang w:eastAsia="ja-JP"/>
        </w:rPr>
        <w:t>such that they</w:t>
      </w:r>
      <w:r w:rsidR="00B808C3">
        <w:rPr>
          <w:rFonts w:eastAsia="MS Mincho"/>
          <w:lang w:eastAsia="ja-JP"/>
        </w:rPr>
        <w:t xml:space="preserve"> follow an approximate discrete Gaussian distribution, as illustrated in </w:t>
      </w:r>
      <w:r w:rsidR="00C95952">
        <w:rPr>
          <w:rFonts w:eastAsia="MS Mincho"/>
          <w:lang w:eastAsia="ja-JP"/>
        </w:rPr>
        <w:fldChar w:fldCharType="begin"/>
      </w:r>
      <w:r w:rsidR="00924B15">
        <w:rPr>
          <w:rFonts w:eastAsia="MS Mincho"/>
          <w:lang w:eastAsia="ja-JP"/>
        </w:rPr>
        <w:instrText xml:space="preserve"> REF _Ref465947659 \h </w:instrText>
      </w:r>
      <w:r w:rsidR="00C95952">
        <w:rPr>
          <w:rFonts w:eastAsia="MS Mincho"/>
          <w:lang w:eastAsia="ja-JP"/>
        </w:rPr>
      </w:r>
      <w:r w:rsidR="00C95952">
        <w:rPr>
          <w:rFonts w:eastAsia="MS Mincho"/>
          <w:lang w:eastAsia="ja-JP"/>
        </w:rPr>
        <w:fldChar w:fldCharType="separate"/>
      </w:r>
      <w:r w:rsidR="001C5EE5">
        <w:t xml:space="preserve">Figure </w:t>
      </w:r>
      <w:r w:rsidR="001C5EE5">
        <w:rPr>
          <w:noProof/>
        </w:rPr>
        <w:t>3</w:t>
      </w:r>
      <w:r w:rsidR="00C95952">
        <w:rPr>
          <w:rFonts w:eastAsia="MS Mincho"/>
          <w:lang w:eastAsia="ja-JP"/>
        </w:rPr>
        <w:fldChar w:fldCharType="end"/>
      </w:r>
      <w:r w:rsidR="00936E01">
        <w:rPr>
          <w:rFonts w:eastAsia="MS Mincho"/>
          <w:lang w:eastAsia="ja-JP"/>
        </w:rPr>
        <w:t>.</w:t>
      </w:r>
      <w:r w:rsidR="00A0291A">
        <w:rPr>
          <w:rFonts w:eastAsia="MS Mincho"/>
          <w:lang w:eastAsia="ja-JP"/>
        </w:rPr>
        <w:t xml:space="preserve"> The </w:t>
      </w:r>
      <w:r w:rsidR="00496DD3">
        <w:rPr>
          <w:rFonts w:eastAsia="MS Mincho"/>
          <w:lang w:eastAsia="ja-JP"/>
        </w:rPr>
        <w:t xml:space="preserve">achievable </w:t>
      </w:r>
      <w:r w:rsidR="00A0291A">
        <w:rPr>
          <w:rFonts w:eastAsia="MS Mincho"/>
          <w:lang w:eastAsia="ja-JP"/>
        </w:rPr>
        <w:t>SE of this probabilistically shaped coded modulation</w:t>
      </w:r>
      <w:r w:rsidR="00496DD3">
        <w:rPr>
          <w:rFonts w:eastAsia="MS Mincho"/>
          <w:lang w:eastAsia="ja-JP"/>
        </w:rPr>
        <w:t xml:space="preserve"> is also shown in </w:t>
      </w:r>
      <w:r w:rsidR="00C95952">
        <w:rPr>
          <w:rFonts w:eastAsia="MS Mincho"/>
          <w:lang w:eastAsia="ja-JP"/>
        </w:rPr>
        <w:fldChar w:fldCharType="begin"/>
      </w:r>
      <w:r w:rsidR="00496DD3">
        <w:rPr>
          <w:rFonts w:eastAsia="MS Mincho"/>
          <w:lang w:eastAsia="ja-JP"/>
        </w:rPr>
        <w:instrText xml:space="preserve"> REF _Ref465340993 \h </w:instrText>
      </w:r>
      <w:r w:rsidR="00C95952">
        <w:rPr>
          <w:rFonts w:eastAsia="MS Mincho"/>
          <w:lang w:eastAsia="ja-JP"/>
        </w:rPr>
      </w:r>
      <w:r w:rsidR="00C95952">
        <w:rPr>
          <w:rFonts w:eastAsia="MS Mincho"/>
          <w:lang w:eastAsia="ja-JP"/>
        </w:rPr>
        <w:fldChar w:fldCharType="separate"/>
      </w:r>
      <w:r w:rsidR="001C5EE5">
        <w:t xml:space="preserve">Figure </w:t>
      </w:r>
      <w:r w:rsidR="001C5EE5">
        <w:rPr>
          <w:noProof/>
        </w:rPr>
        <w:t>1</w:t>
      </w:r>
      <w:r w:rsidR="00C95952">
        <w:rPr>
          <w:rFonts w:eastAsia="MS Mincho"/>
          <w:lang w:eastAsia="ja-JP"/>
        </w:rPr>
        <w:fldChar w:fldCharType="end"/>
      </w:r>
      <w:r w:rsidR="00496DD3">
        <w:rPr>
          <w:rFonts w:eastAsia="MS Mincho"/>
          <w:lang w:eastAsia="ja-JP"/>
        </w:rPr>
        <w:t>.</w:t>
      </w:r>
    </w:p>
    <w:p w:rsidR="004237F7" w:rsidRDefault="004237F7" w:rsidP="004237F7">
      <w:pPr>
        <w:rPr>
          <w:lang w:eastAsia="zh-CN"/>
        </w:rPr>
      </w:pPr>
      <w:r w:rsidRPr="00260F03">
        <w:rPr>
          <w:b/>
          <w:kern w:val="2"/>
          <w:lang w:val="en-GB" w:eastAsia="zh-CN"/>
        </w:rPr>
        <w:t xml:space="preserve">Observation </w:t>
      </w:r>
      <w:r>
        <w:rPr>
          <w:b/>
          <w:kern w:val="2"/>
          <w:lang w:val="en-GB" w:eastAsia="zh-CN"/>
        </w:rPr>
        <w:t>3</w:t>
      </w:r>
      <w:r>
        <w:rPr>
          <w:kern w:val="2"/>
          <w:lang w:val="en-GB" w:eastAsia="zh-CN"/>
        </w:rPr>
        <w:t>: Probabilistically shaped coded modulation (PSCM) enables BICM to close the gap to the capacity with Gaussian transmit signal.</w:t>
      </w:r>
    </w:p>
    <w:p w:rsidR="005624C8" w:rsidRDefault="005046B7" w:rsidP="006416F1">
      <w:pPr>
        <w:jc w:val="center"/>
      </w:pPr>
      <w:r>
        <w:rPr>
          <w:noProof/>
        </w:rPr>
        <w:lastRenderedPageBreak/>
        <w:drawing>
          <wp:inline distT="0" distB="0" distL="0" distR="0">
            <wp:extent cx="5307479" cy="1435396"/>
            <wp:effectExtent l="0" t="0" r="7471"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 cstate="print"/>
                    <a:srcRect/>
                    <a:stretch>
                      <a:fillRect/>
                    </a:stretch>
                  </pic:blipFill>
                  <pic:spPr bwMode="auto">
                    <a:xfrm>
                      <a:off x="0" y="0"/>
                      <a:ext cx="5340574" cy="1444347"/>
                    </a:xfrm>
                    <a:prstGeom prst="rect">
                      <a:avLst/>
                    </a:prstGeom>
                    <a:noFill/>
                  </pic:spPr>
                </pic:pic>
              </a:graphicData>
            </a:graphic>
          </wp:inline>
        </w:drawing>
      </w:r>
    </w:p>
    <w:p w:rsidR="00F211AE" w:rsidRPr="00F211AE" w:rsidRDefault="00F211AE" w:rsidP="00F211AE">
      <w:pPr>
        <w:pStyle w:val="Caption"/>
      </w:pPr>
      <w:bookmarkStart w:id="5" w:name="_Ref465340999"/>
      <w:r>
        <w:t xml:space="preserve">Figure </w:t>
      </w:r>
      <w:fldSimple w:instr=" SEQ Figure \* ARABIC ">
        <w:r w:rsidR="001C5EE5">
          <w:rPr>
            <w:noProof/>
          </w:rPr>
          <w:t>4</w:t>
        </w:r>
      </w:fldSimple>
      <w:bookmarkEnd w:id="5"/>
      <w:r>
        <w:t xml:space="preserve">: </w:t>
      </w:r>
      <w:r w:rsidR="00CA40CE">
        <w:t>Block diagram of PSCM transmitter and receiver</w:t>
      </w:r>
    </w:p>
    <w:p w:rsidR="004106FC" w:rsidRDefault="004106FC" w:rsidP="004106FC">
      <w:pPr>
        <w:rPr>
          <w:rFonts w:eastAsia="MS Mincho"/>
          <w:lang w:eastAsia="ja-JP"/>
        </w:rPr>
      </w:pPr>
      <w:r>
        <w:rPr>
          <w:rFonts w:eastAsia="MS Mincho"/>
          <w:lang w:eastAsia="ja-JP"/>
        </w:rPr>
        <w:t xml:space="preserve">A block diagram of </w:t>
      </w:r>
      <w:r w:rsidR="00A8791D">
        <w:rPr>
          <w:rFonts w:eastAsia="MS Mincho"/>
          <w:lang w:eastAsia="ja-JP"/>
        </w:rPr>
        <w:t>the proposed</w:t>
      </w:r>
      <w:r>
        <w:rPr>
          <w:rFonts w:eastAsia="MS Mincho"/>
          <w:lang w:eastAsia="ja-JP"/>
        </w:rPr>
        <w:t xml:space="preserve"> PSCM transmitter and receiver is shown in </w:t>
      </w:r>
      <w:r w:rsidR="00C95952">
        <w:rPr>
          <w:rFonts w:eastAsia="MS Mincho"/>
          <w:lang w:eastAsia="ja-JP"/>
        </w:rPr>
        <w:fldChar w:fldCharType="begin"/>
      </w:r>
      <w:r>
        <w:rPr>
          <w:rFonts w:eastAsia="MS Mincho"/>
          <w:lang w:eastAsia="ja-JP"/>
        </w:rPr>
        <w:instrText xml:space="preserve"> REF _Ref465340999 \h </w:instrText>
      </w:r>
      <w:r w:rsidR="00C95952">
        <w:rPr>
          <w:rFonts w:eastAsia="MS Mincho"/>
          <w:lang w:eastAsia="ja-JP"/>
        </w:rPr>
      </w:r>
      <w:r w:rsidR="00C95952">
        <w:rPr>
          <w:rFonts w:eastAsia="MS Mincho"/>
          <w:lang w:eastAsia="ja-JP"/>
        </w:rPr>
        <w:fldChar w:fldCharType="separate"/>
      </w:r>
      <w:r>
        <w:t xml:space="preserve">Figure </w:t>
      </w:r>
      <w:r>
        <w:rPr>
          <w:noProof/>
        </w:rPr>
        <w:t>4</w:t>
      </w:r>
      <w:r w:rsidR="00C95952">
        <w:rPr>
          <w:rFonts w:eastAsia="MS Mincho"/>
          <w:lang w:eastAsia="ja-JP"/>
        </w:rPr>
        <w:fldChar w:fldCharType="end"/>
      </w:r>
      <w:r>
        <w:rPr>
          <w:rFonts w:eastAsia="MS Mincho"/>
          <w:lang w:eastAsia="ja-JP"/>
        </w:rPr>
        <w:t>. The main difference to conventional BICM is the distribution matcher that maps the uniformly distributed data bits to bit streams with a desired distribution, which determine the amplitudes of the transmitted QAM symbols. The forward error correction (FEC) encoder generates additional parity bits, which are uniformly distributed and determine the signs of the transmitted QAM symbols. This results in an approximately Gaussian distributed transmit signal using the same constellation mapping as in LTE.</w:t>
      </w:r>
    </w:p>
    <w:p w:rsidR="000E7525" w:rsidRDefault="004106FC" w:rsidP="00AF3F84">
      <w:pPr>
        <w:rPr>
          <w:rFonts w:eastAsia="MS Mincho"/>
          <w:lang w:eastAsia="ja-JP"/>
        </w:rPr>
      </w:pPr>
      <w:r>
        <w:rPr>
          <w:rFonts w:eastAsia="MS Mincho"/>
          <w:lang w:eastAsia="ja-JP"/>
        </w:rPr>
        <w:t xml:space="preserve">At the receiver, the QAM </w:t>
      </w:r>
      <w:proofErr w:type="spellStart"/>
      <w:r>
        <w:rPr>
          <w:rFonts w:eastAsia="MS Mincho"/>
          <w:lang w:eastAsia="ja-JP"/>
        </w:rPr>
        <w:t>demapper</w:t>
      </w:r>
      <w:proofErr w:type="spellEnd"/>
      <w:r>
        <w:rPr>
          <w:rFonts w:eastAsia="MS Mincho"/>
          <w:lang w:eastAsia="ja-JP"/>
        </w:rPr>
        <w:t xml:space="preserve"> calculates the bit-wise log-likelihood ratios (LLRs) </w:t>
      </w:r>
      <w:r>
        <w:rPr>
          <w:lang w:eastAsia="zh-CN"/>
        </w:rPr>
        <w:t xml:space="preserve">based on the observed receive signal taking the non-uniform transmit symbol distribution into account. These LLRs are fed to the FEC decoder as in conventional BICM, and the decoder output is finally mapped back to data bits by the distribution </w:t>
      </w:r>
      <w:proofErr w:type="spellStart"/>
      <w:r>
        <w:rPr>
          <w:lang w:eastAsia="zh-CN"/>
        </w:rPr>
        <w:t>dematcher</w:t>
      </w:r>
      <w:proofErr w:type="spellEnd"/>
      <w:r>
        <w:rPr>
          <w:lang w:eastAsia="zh-CN"/>
        </w:rPr>
        <w:t>.</w:t>
      </w:r>
      <w:r w:rsidR="0062250D">
        <w:rPr>
          <w:lang w:eastAsia="zh-CN"/>
        </w:rPr>
        <w:t xml:space="preserve"> Note that b</w:t>
      </w:r>
      <w:r>
        <w:rPr>
          <w:lang w:eastAsia="zh-CN"/>
        </w:rPr>
        <w:t xml:space="preserve">oth the distribution matcher and </w:t>
      </w:r>
      <w:proofErr w:type="spellStart"/>
      <w:r>
        <w:rPr>
          <w:lang w:eastAsia="zh-CN"/>
        </w:rPr>
        <w:t>dematcher</w:t>
      </w:r>
      <w:proofErr w:type="spellEnd"/>
      <w:r>
        <w:rPr>
          <w:lang w:eastAsia="zh-CN"/>
        </w:rPr>
        <w:t xml:space="preserve"> correspond to simple one-to-one mappings, which can be efficiently implemented. </w:t>
      </w:r>
    </w:p>
    <w:p w:rsidR="00157FC3" w:rsidRPr="00CF195E" w:rsidRDefault="00747F48" w:rsidP="00CF195E">
      <w:pPr>
        <w:pStyle w:val="Heading1"/>
      </w:pPr>
      <w:bookmarkStart w:id="6" w:name="_Ref129681832"/>
      <w:r w:rsidRPr="00CF195E">
        <w:t>Conclusion</w:t>
      </w:r>
      <w:r w:rsidR="006B1FD5" w:rsidRPr="00CF195E">
        <w:t>s</w:t>
      </w:r>
    </w:p>
    <w:p w:rsidR="00436A0A" w:rsidRDefault="00436A0A" w:rsidP="00436A0A">
      <w:pPr>
        <w:rPr>
          <w:lang w:eastAsia="zh-CN"/>
        </w:rPr>
      </w:pPr>
      <w:r w:rsidRPr="00260F03">
        <w:rPr>
          <w:b/>
          <w:kern w:val="2"/>
          <w:lang w:val="en-GB" w:eastAsia="zh-CN"/>
        </w:rPr>
        <w:t>Observation 1</w:t>
      </w:r>
      <w:r>
        <w:rPr>
          <w:kern w:val="2"/>
          <w:lang w:val="en-GB" w:eastAsia="zh-CN"/>
        </w:rPr>
        <w:t xml:space="preserve">: BICM with </w:t>
      </w:r>
      <w:r>
        <w:rPr>
          <w:lang w:eastAsia="zh-CN"/>
        </w:rPr>
        <w:t>64QAM as used in LTE entails an SNR loss of more than 1 dB for the spectral efficiency range between 2 and 5 bit/use.</w:t>
      </w:r>
    </w:p>
    <w:p w:rsidR="00436A0A" w:rsidRDefault="00436A0A" w:rsidP="00436A0A">
      <w:pPr>
        <w:rPr>
          <w:lang w:eastAsia="zh-CN"/>
        </w:rPr>
      </w:pPr>
      <w:r w:rsidRPr="00260F03">
        <w:rPr>
          <w:b/>
          <w:kern w:val="2"/>
          <w:lang w:val="en-GB" w:eastAsia="zh-CN"/>
        </w:rPr>
        <w:t xml:space="preserve">Observation </w:t>
      </w:r>
      <w:r>
        <w:rPr>
          <w:b/>
          <w:kern w:val="2"/>
          <w:lang w:val="en-GB" w:eastAsia="zh-CN"/>
        </w:rPr>
        <w:t>2</w:t>
      </w:r>
      <w:r>
        <w:rPr>
          <w:kern w:val="2"/>
          <w:lang w:val="en-GB" w:eastAsia="zh-CN"/>
        </w:rPr>
        <w:t>: The performance of BICM can be improved by using non-uniform constellations (NUC), but there remains a gap to the capacity with Gaussian transmit signal.</w:t>
      </w:r>
    </w:p>
    <w:p w:rsidR="00436A0A" w:rsidRDefault="00436A0A" w:rsidP="00436A0A">
      <w:pPr>
        <w:rPr>
          <w:lang w:eastAsia="zh-CN"/>
        </w:rPr>
      </w:pPr>
      <w:r w:rsidRPr="00260F03">
        <w:rPr>
          <w:b/>
          <w:kern w:val="2"/>
          <w:lang w:val="en-GB" w:eastAsia="zh-CN"/>
        </w:rPr>
        <w:t xml:space="preserve">Observation </w:t>
      </w:r>
      <w:r>
        <w:rPr>
          <w:b/>
          <w:kern w:val="2"/>
          <w:lang w:val="en-GB" w:eastAsia="zh-CN"/>
        </w:rPr>
        <w:t>3</w:t>
      </w:r>
      <w:r>
        <w:rPr>
          <w:kern w:val="2"/>
          <w:lang w:val="en-GB" w:eastAsia="zh-CN"/>
        </w:rPr>
        <w:t>: Probabilistically shaped coded modulation (PSCM) enables BICM to close the gap to the capacity with Gaussian transmit signal.</w:t>
      </w:r>
    </w:p>
    <w:p w:rsidR="0093273B" w:rsidRDefault="0093273B" w:rsidP="00065EB1">
      <w:pPr>
        <w:jc w:val="left"/>
        <w:rPr>
          <w:kern w:val="2"/>
          <w:lang w:val="en-GB" w:eastAsia="zh-CN"/>
        </w:rPr>
      </w:pPr>
      <w:r>
        <w:rPr>
          <w:kern w:val="2"/>
          <w:lang w:val="en-GB" w:eastAsia="zh-CN"/>
        </w:rPr>
        <w:t>These observations lead to the following proposal:</w:t>
      </w:r>
    </w:p>
    <w:p w:rsidR="0093273B" w:rsidRDefault="0093273B" w:rsidP="00A0332E">
      <w:r w:rsidRPr="0093273B">
        <w:rPr>
          <w:b/>
          <w:kern w:val="2"/>
          <w:lang w:val="en-GB" w:eastAsia="zh-CN"/>
        </w:rPr>
        <w:t>Proposal 1</w:t>
      </w:r>
      <w:r>
        <w:rPr>
          <w:kern w:val="2"/>
          <w:lang w:val="en-GB" w:eastAsia="zh-CN"/>
        </w:rPr>
        <w:t xml:space="preserve">: </w:t>
      </w:r>
      <w:r w:rsidR="009A4FD3">
        <w:rPr>
          <w:kern w:val="2"/>
          <w:lang w:val="en-GB" w:eastAsia="zh-CN"/>
        </w:rPr>
        <w:t xml:space="preserve">Study signal shaping </w:t>
      </w:r>
      <w:r w:rsidR="008541B0">
        <w:rPr>
          <w:kern w:val="2"/>
          <w:lang w:val="en-GB" w:eastAsia="zh-CN"/>
        </w:rPr>
        <w:t xml:space="preserve">methods </w:t>
      </w:r>
      <w:r w:rsidR="009A4FD3">
        <w:rPr>
          <w:kern w:val="2"/>
          <w:lang w:val="en-GB" w:eastAsia="zh-CN"/>
        </w:rPr>
        <w:t>for higher order modulation.</w:t>
      </w:r>
    </w:p>
    <w:p w:rsidR="000B2730" w:rsidRDefault="000B2730" w:rsidP="00065EB1">
      <w:pPr>
        <w:jc w:val="left"/>
        <w:rPr>
          <w:kern w:val="2"/>
          <w:lang w:val="en-GB" w:eastAsia="zh-CN"/>
        </w:rPr>
      </w:pPr>
    </w:p>
    <w:p w:rsidR="001D780E" w:rsidRPr="00CF195E" w:rsidRDefault="001D780E" w:rsidP="00CF195E">
      <w:pPr>
        <w:pStyle w:val="Heading1"/>
        <w:numPr>
          <w:ilvl w:val="0"/>
          <w:numId w:val="0"/>
        </w:numPr>
        <w:ind w:left="432" w:hanging="432"/>
      </w:pPr>
      <w:bookmarkStart w:id="7" w:name="_Ref124589665"/>
      <w:bookmarkStart w:id="8" w:name="_Ref71620620"/>
      <w:bookmarkStart w:id="9" w:name="_Ref124671424"/>
      <w:r w:rsidRPr="00CF195E">
        <w:t>References</w:t>
      </w:r>
    </w:p>
    <w:p w:rsidR="00A17D6F" w:rsidRDefault="001E6B6F" w:rsidP="00A17D6F">
      <w:pPr>
        <w:pStyle w:val="References"/>
      </w:pPr>
      <w:bookmarkStart w:id="10" w:name="_Ref457480077"/>
      <w:bookmarkStart w:id="11" w:name="_Ref167612875"/>
      <w:bookmarkStart w:id="12" w:name="_Ref167612671"/>
      <w:bookmarkStart w:id="13" w:name="_Ref465332830"/>
      <w:bookmarkEnd w:id="7"/>
      <w:bookmarkEnd w:id="8"/>
      <w:bookmarkEnd w:id="9"/>
      <w:r>
        <w:t>RAN1</w:t>
      </w:r>
      <w:r w:rsidR="0031501F">
        <w:t xml:space="preserve"> Chairman’s Notes, </w:t>
      </w:r>
      <w:r w:rsidR="000E7525">
        <w:t>RAN1#86</w:t>
      </w:r>
      <w:r w:rsidR="000E7525" w:rsidRPr="000E7525">
        <w:t>bis, Lisbon, Portugal</w:t>
      </w:r>
      <w:r w:rsidR="000E7525">
        <w:t>,</w:t>
      </w:r>
      <w:r w:rsidR="000E7525" w:rsidRPr="000E7525">
        <w:t xml:space="preserve"> October </w:t>
      </w:r>
      <w:r w:rsidR="000E7525">
        <w:t xml:space="preserve">10-14, </w:t>
      </w:r>
      <w:r w:rsidR="000E7525" w:rsidRPr="000E7525">
        <w:t>2016</w:t>
      </w:r>
      <w:bookmarkEnd w:id="6"/>
      <w:bookmarkEnd w:id="10"/>
      <w:bookmarkEnd w:id="11"/>
      <w:bookmarkEnd w:id="12"/>
      <w:bookmarkEnd w:id="13"/>
    </w:p>
    <w:p w:rsidR="00A17D6F" w:rsidRDefault="00A17D6F" w:rsidP="00A17D6F">
      <w:pPr>
        <w:pStyle w:val="References"/>
      </w:pPr>
      <w:bookmarkStart w:id="14" w:name="_Ref465945288"/>
      <w:r w:rsidRPr="00A17D6F">
        <w:t xml:space="preserve">N. S. </w:t>
      </w:r>
      <w:proofErr w:type="spellStart"/>
      <w:r w:rsidRPr="00A17D6F">
        <w:t>Loghin</w:t>
      </w:r>
      <w:proofErr w:type="spellEnd"/>
      <w:r>
        <w:t xml:space="preserve"> et al.</w:t>
      </w:r>
      <w:r w:rsidRPr="00A17D6F">
        <w:t xml:space="preserve">, “Non-Uniform Constellations for ATSC 3.0,” </w:t>
      </w:r>
      <w:r w:rsidRPr="00A17D6F">
        <w:rPr>
          <w:i/>
        </w:rPr>
        <w:t>IEEE Trans. Broadcast.</w:t>
      </w:r>
      <w:r w:rsidRPr="00A17D6F">
        <w:t>, vol. 62, no. 1, pp. 197–203, Mar. 2016.</w:t>
      </w:r>
      <w:bookmarkEnd w:id="14"/>
    </w:p>
    <w:sectPr w:rsidR="00A17D6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EB9" w:rsidRDefault="00517EB9">
      <w:r>
        <w:separator/>
      </w:r>
    </w:p>
  </w:endnote>
  <w:endnote w:type="continuationSeparator" w:id="0">
    <w:p w:rsidR="00517EB9" w:rsidRDefault="00517E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宋体">
    <w:altName w:val="SimSun"/>
    <w:charset w:val="00"/>
    <w:family w:val="auto"/>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EB9" w:rsidRDefault="00517EB9">
      <w:r>
        <w:separator/>
      </w:r>
    </w:p>
  </w:footnote>
  <w:footnote w:type="continuationSeparator" w:id="0">
    <w:p w:rsidR="00517EB9" w:rsidRDefault="00517E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25D225FB"/>
    <w:multiLevelType w:val="hybridMultilevel"/>
    <w:tmpl w:val="BFF0D1D6"/>
    <w:lvl w:ilvl="0" w:tplc="21BECFA0">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434C7E54"/>
    <w:multiLevelType w:val="hybridMultilevel"/>
    <w:tmpl w:val="B76E70F6"/>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15747DC4">
      <w:start w:val="2"/>
      <w:numFmt w:val="bullet"/>
      <w:lvlText w:val=""/>
      <w:lvlJc w:val="left"/>
      <w:pPr>
        <w:ind w:left="3960" w:hanging="360"/>
      </w:pPr>
      <w:rPr>
        <w:rFonts w:ascii="Symbol" w:eastAsia="MS Mincho" w:hAnsi="Symbol" w:cs="Times New Roman"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6B7414A2"/>
    <w:multiLevelType w:val="hybridMultilevel"/>
    <w:tmpl w:val="D1B0C3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0"/>
  </w:num>
  <w:num w:numId="7">
    <w:abstractNumId w:val="16"/>
  </w:num>
  <w:num w:numId="8">
    <w:abstractNumId w:val="23"/>
  </w:num>
  <w:num w:numId="9">
    <w:abstractNumId w:val="27"/>
  </w:num>
  <w:num w:numId="10">
    <w:abstractNumId w:val="28"/>
  </w:num>
  <w:num w:numId="11">
    <w:abstractNumId w:val="33"/>
  </w:num>
  <w:num w:numId="12">
    <w:abstractNumId w:val="13"/>
  </w:num>
  <w:num w:numId="13">
    <w:abstractNumId w:val="25"/>
  </w:num>
  <w:num w:numId="14">
    <w:abstractNumId w:val="24"/>
  </w:num>
  <w:num w:numId="15">
    <w:abstractNumId w:val="20"/>
  </w:num>
  <w:num w:numId="16">
    <w:abstractNumId w:val="11"/>
  </w:num>
  <w:num w:numId="17">
    <w:abstractNumId w:val="19"/>
  </w:num>
  <w:num w:numId="18">
    <w:abstractNumId w:val="12"/>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9"/>
  </w:num>
  <w:num w:numId="32">
    <w:abstractNumId w:val="14"/>
  </w:num>
  <w:num w:numId="33">
    <w:abstractNumId w:val="31"/>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6866"/>
  </w:hdrShapeDefaults>
  <w:footnotePr>
    <w:footnote w:id="-1"/>
    <w:footnote w:id="0"/>
  </w:footnotePr>
  <w:endnotePr>
    <w:endnote w:id="-1"/>
    <w:endnote w:id="0"/>
  </w:endnotePr>
  <w:compat>
    <w:useFELayout/>
  </w:compat>
  <w:rsids>
    <w:rsidRoot w:val="00CF5263"/>
    <w:rsid w:val="00000D04"/>
    <w:rsid w:val="00000DB2"/>
    <w:rsid w:val="000020F6"/>
    <w:rsid w:val="00002893"/>
    <w:rsid w:val="000032F9"/>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3E"/>
    <w:rsid w:val="00023388"/>
    <w:rsid w:val="00023425"/>
    <w:rsid w:val="00023AB2"/>
    <w:rsid w:val="000241BE"/>
    <w:rsid w:val="000242F2"/>
    <w:rsid w:val="00026D4B"/>
    <w:rsid w:val="000275C6"/>
    <w:rsid w:val="00027AD6"/>
    <w:rsid w:val="0003024C"/>
    <w:rsid w:val="00031ADB"/>
    <w:rsid w:val="00032056"/>
    <w:rsid w:val="000328CA"/>
    <w:rsid w:val="00032934"/>
    <w:rsid w:val="00032E40"/>
    <w:rsid w:val="000334AB"/>
    <w:rsid w:val="0003376B"/>
    <w:rsid w:val="00034676"/>
    <w:rsid w:val="000346E6"/>
    <w:rsid w:val="000352B3"/>
    <w:rsid w:val="0004023E"/>
    <w:rsid w:val="0004024B"/>
    <w:rsid w:val="00041C57"/>
    <w:rsid w:val="000434B7"/>
    <w:rsid w:val="000435E4"/>
    <w:rsid w:val="00046796"/>
    <w:rsid w:val="000467FD"/>
    <w:rsid w:val="00046AAF"/>
    <w:rsid w:val="00047225"/>
    <w:rsid w:val="0004748B"/>
    <w:rsid w:val="00047A91"/>
    <w:rsid w:val="00047D1C"/>
    <w:rsid w:val="00047E60"/>
    <w:rsid w:val="00052AD2"/>
    <w:rsid w:val="000530DF"/>
    <w:rsid w:val="00054880"/>
    <w:rsid w:val="00054E0C"/>
    <w:rsid w:val="0005541D"/>
    <w:rsid w:val="000565C8"/>
    <w:rsid w:val="00057DC8"/>
    <w:rsid w:val="000612E1"/>
    <w:rsid w:val="000614FE"/>
    <w:rsid w:val="000624C2"/>
    <w:rsid w:val="00065D38"/>
    <w:rsid w:val="00065EB1"/>
    <w:rsid w:val="00066F1B"/>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18"/>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D2E"/>
    <w:rsid w:val="000A2ED6"/>
    <w:rsid w:val="000A4205"/>
    <w:rsid w:val="000A4A19"/>
    <w:rsid w:val="000A6351"/>
    <w:rsid w:val="000A63D6"/>
    <w:rsid w:val="000A7B38"/>
    <w:rsid w:val="000B0343"/>
    <w:rsid w:val="000B2730"/>
    <w:rsid w:val="000B2985"/>
    <w:rsid w:val="000B2C88"/>
    <w:rsid w:val="000B3342"/>
    <w:rsid w:val="000B51FA"/>
    <w:rsid w:val="000B57BA"/>
    <w:rsid w:val="000B5905"/>
    <w:rsid w:val="000B5975"/>
    <w:rsid w:val="000B6522"/>
    <w:rsid w:val="000B6E2C"/>
    <w:rsid w:val="000B76C5"/>
    <w:rsid w:val="000B7A10"/>
    <w:rsid w:val="000C115D"/>
    <w:rsid w:val="000C1535"/>
    <w:rsid w:val="000C252B"/>
    <w:rsid w:val="000C2FBD"/>
    <w:rsid w:val="000C3B0C"/>
    <w:rsid w:val="000C4099"/>
    <w:rsid w:val="000C422D"/>
    <w:rsid w:val="000C5F91"/>
    <w:rsid w:val="000C6025"/>
    <w:rsid w:val="000D0565"/>
    <w:rsid w:val="000D0E4E"/>
    <w:rsid w:val="000D113C"/>
    <w:rsid w:val="000D12D1"/>
    <w:rsid w:val="000D159A"/>
    <w:rsid w:val="000D1796"/>
    <w:rsid w:val="000D22CC"/>
    <w:rsid w:val="000D36AE"/>
    <w:rsid w:val="000D38A1"/>
    <w:rsid w:val="000D3A97"/>
    <w:rsid w:val="000D4C4E"/>
    <w:rsid w:val="000D5077"/>
    <w:rsid w:val="000D5362"/>
    <w:rsid w:val="000D5501"/>
    <w:rsid w:val="000D57F8"/>
    <w:rsid w:val="000D5851"/>
    <w:rsid w:val="000D5C60"/>
    <w:rsid w:val="000D71E2"/>
    <w:rsid w:val="000D73A5"/>
    <w:rsid w:val="000E07D6"/>
    <w:rsid w:val="000E1380"/>
    <w:rsid w:val="000E18DF"/>
    <w:rsid w:val="000E59A0"/>
    <w:rsid w:val="000E7525"/>
    <w:rsid w:val="000E7A84"/>
    <w:rsid w:val="000F15BC"/>
    <w:rsid w:val="000F180A"/>
    <w:rsid w:val="000F1C92"/>
    <w:rsid w:val="000F2EEE"/>
    <w:rsid w:val="000F3697"/>
    <w:rsid w:val="000F77B7"/>
    <w:rsid w:val="000F7F58"/>
    <w:rsid w:val="00100128"/>
    <w:rsid w:val="00100FF3"/>
    <w:rsid w:val="001026CA"/>
    <w:rsid w:val="0010324B"/>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26FD"/>
    <w:rsid w:val="00122CB1"/>
    <w:rsid w:val="00124D84"/>
    <w:rsid w:val="001250DD"/>
    <w:rsid w:val="00125733"/>
    <w:rsid w:val="001263AA"/>
    <w:rsid w:val="001273FE"/>
    <w:rsid w:val="00130779"/>
    <w:rsid w:val="001307A1"/>
    <w:rsid w:val="00131161"/>
    <w:rsid w:val="001321D3"/>
    <w:rsid w:val="00133599"/>
    <w:rsid w:val="00133BF7"/>
    <w:rsid w:val="00134B88"/>
    <w:rsid w:val="00136A23"/>
    <w:rsid w:val="00136B99"/>
    <w:rsid w:val="00136CB2"/>
    <w:rsid w:val="0014063E"/>
    <w:rsid w:val="0014087D"/>
    <w:rsid w:val="00140F74"/>
    <w:rsid w:val="00141191"/>
    <w:rsid w:val="0014159C"/>
    <w:rsid w:val="00142665"/>
    <w:rsid w:val="0014384A"/>
    <w:rsid w:val="0014450F"/>
    <w:rsid w:val="00144D8F"/>
    <w:rsid w:val="00145C74"/>
    <w:rsid w:val="001462E9"/>
    <w:rsid w:val="00146E32"/>
    <w:rsid w:val="001515F9"/>
    <w:rsid w:val="00151619"/>
    <w:rsid w:val="00152835"/>
    <w:rsid w:val="001559FA"/>
    <w:rsid w:val="00156374"/>
    <w:rsid w:val="001577D8"/>
    <w:rsid w:val="00157FC3"/>
    <w:rsid w:val="00160739"/>
    <w:rsid w:val="001619CB"/>
    <w:rsid w:val="0016271E"/>
    <w:rsid w:val="00162D7A"/>
    <w:rsid w:val="00164DAB"/>
    <w:rsid w:val="00165BBB"/>
    <w:rsid w:val="00165BF2"/>
    <w:rsid w:val="0016613F"/>
    <w:rsid w:val="00166215"/>
    <w:rsid w:val="00166591"/>
    <w:rsid w:val="00167F8C"/>
    <w:rsid w:val="00171138"/>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AB8"/>
    <w:rsid w:val="0018588A"/>
    <w:rsid w:val="00187252"/>
    <w:rsid w:val="00187349"/>
    <w:rsid w:val="00191C91"/>
    <w:rsid w:val="00192B4D"/>
    <w:rsid w:val="00192DD9"/>
    <w:rsid w:val="00194339"/>
    <w:rsid w:val="00194848"/>
    <w:rsid w:val="001958EA"/>
    <w:rsid w:val="00195E0E"/>
    <w:rsid w:val="001A180D"/>
    <w:rsid w:val="001A1BAC"/>
    <w:rsid w:val="001A23CE"/>
    <w:rsid w:val="001A2C89"/>
    <w:rsid w:val="001A5DC3"/>
    <w:rsid w:val="001A673E"/>
    <w:rsid w:val="001A7763"/>
    <w:rsid w:val="001B1884"/>
    <w:rsid w:val="001B2C8A"/>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5EE5"/>
    <w:rsid w:val="001C64C0"/>
    <w:rsid w:val="001C69DA"/>
    <w:rsid w:val="001C6F06"/>
    <w:rsid w:val="001D2360"/>
    <w:rsid w:val="001D23FD"/>
    <w:rsid w:val="001D3109"/>
    <w:rsid w:val="001D332E"/>
    <w:rsid w:val="001D5033"/>
    <w:rsid w:val="001D5C88"/>
    <w:rsid w:val="001D6567"/>
    <w:rsid w:val="001D695C"/>
    <w:rsid w:val="001D6FD9"/>
    <w:rsid w:val="001D780E"/>
    <w:rsid w:val="001E05C3"/>
    <w:rsid w:val="001E0AD3"/>
    <w:rsid w:val="001E36E4"/>
    <w:rsid w:val="001E379D"/>
    <w:rsid w:val="001E3A3C"/>
    <w:rsid w:val="001E4CEF"/>
    <w:rsid w:val="001E5C23"/>
    <w:rsid w:val="001E5F95"/>
    <w:rsid w:val="001E6B6F"/>
    <w:rsid w:val="001E7504"/>
    <w:rsid w:val="001E76DF"/>
    <w:rsid w:val="001F1308"/>
    <w:rsid w:val="001F1525"/>
    <w:rsid w:val="001F1E87"/>
    <w:rsid w:val="001F1EB6"/>
    <w:rsid w:val="001F2E23"/>
    <w:rsid w:val="001F341F"/>
    <w:rsid w:val="001F3911"/>
    <w:rsid w:val="001F3D0C"/>
    <w:rsid w:val="001F3F1A"/>
    <w:rsid w:val="001F4CBD"/>
    <w:rsid w:val="001F5545"/>
    <w:rsid w:val="001F5777"/>
    <w:rsid w:val="001F5937"/>
    <w:rsid w:val="001F59E3"/>
    <w:rsid w:val="001F59ED"/>
    <w:rsid w:val="001F7121"/>
    <w:rsid w:val="001F7217"/>
    <w:rsid w:val="00200D2C"/>
    <w:rsid w:val="002019D8"/>
    <w:rsid w:val="00201EC7"/>
    <w:rsid w:val="0020349A"/>
    <w:rsid w:val="002034B4"/>
    <w:rsid w:val="00204032"/>
    <w:rsid w:val="00204BAD"/>
    <w:rsid w:val="00204D60"/>
    <w:rsid w:val="00205232"/>
    <w:rsid w:val="00205627"/>
    <w:rsid w:val="002056D0"/>
    <w:rsid w:val="00210860"/>
    <w:rsid w:val="00210B6A"/>
    <w:rsid w:val="00210C5B"/>
    <w:rsid w:val="00212CB6"/>
    <w:rsid w:val="00212E37"/>
    <w:rsid w:val="002140FF"/>
    <w:rsid w:val="00220894"/>
    <w:rsid w:val="00224952"/>
    <w:rsid w:val="00224DD2"/>
    <w:rsid w:val="00225A6A"/>
    <w:rsid w:val="00225AC7"/>
    <w:rsid w:val="00225ACC"/>
    <w:rsid w:val="00231C25"/>
    <w:rsid w:val="00231C6F"/>
    <w:rsid w:val="00232A90"/>
    <w:rsid w:val="002337A1"/>
    <w:rsid w:val="00234151"/>
    <w:rsid w:val="00234F8C"/>
    <w:rsid w:val="00235542"/>
    <w:rsid w:val="002369B0"/>
    <w:rsid w:val="00236AD8"/>
    <w:rsid w:val="002376A5"/>
    <w:rsid w:val="002401F5"/>
    <w:rsid w:val="00240E54"/>
    <w:rsid w:val="002451C5"/>
    <w:rsid w:val="00245F1F"/>
    <w:rsid w:val="0024663B"/>
    <w:rsid w:val="00246FCA"/>
    <w:rsid w:val="00247103"/>
    <w:rsid w:val="00250067"/>
    <w:rsid w:val="002516DE"/>
    <w:rsid w:val="00251F81"/>
    <w:rsid w:val="00252BE0"/>
    <w:rsid w:val="00253588"/>
    <w:rsid w:val="00254504"/>
    <w:rsid w:val="002546F4"/>
    <w:rsid w:val="002551D0"/>
    <w:rsid w:val="00255374"/>
    <w:rsid w:val="00257BF4"/>
    <w:rsid w:val="00260003"/>
    <w:rsid w:val="0026035D"/>
    <w:rsid w:val="002606D6"/>
    <w:rsid w:val="00260F03"/>
    <w:rsid w:val="00261C98"/>
    <w:rsid w:val="0026248E"/>
    <w:rsid w:val="00262914"/>
    <w:rsid w:val="0026381B"/>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F91"/>
    <w:rsid w:val="00284BAE"/>
    <w:rsid w:val="00285196"/>
    <w:rsid w:val="002859AF"/>
    <w:rsid w:val="00286AE7"/>
    <w:rsid w:val="00287243"/>
    <w:rsid w:val="00290647"/>
    <w:rsid w:val="00291385"/>
    <w:rsid w:val="00291422"/>
    <w:rsid w:val="0029237F"/>
    <w:rsid w:val="00292715"/>
    <w:rsid w:val="00293E57"/>
    <w:rsid w:val="002947D1"/>
    <w:rsid w:val="002947E6"/>
    <w:rsid w:val="002948DF"/>
    <w:rsid w:val="00294D90"/>
    <w:rsid w:val="002A1E92"/>
    <w:rsid w:val="002A204D"/>
    <w:rsid w:val="002A2616"/>
    <w:rsid w:val="002A26E1"/>
    <w:rsid w:val="002A368A"/>
    <w:rsid w:val="002A4065"/>
    <w:rsid w:val="002A4E4F"/>
    <w:rsid w:val="002A59F0"/>
    <w:rsid w:val="002A5A39"/>
    <w:rsid w:val="002A5E6E"/>
    <w:rsid w:val="002A6432"/>
    <w:rsid w:val="002A68DA"/>
    <w:rsid w:val="002A6F25"/>
    <w:rsid w:val="002A6FD3"/>
    <w:rsid w:val="002B0A7D"/>
    <w:rsid w:val="002B1A69"/>
    <w:rsid w:val="002B2723"/>
    <w:rsid w:val="002B303A"/>
    <w:rsid w:val="002B462F"/>
    <w:rsid w:val="002B538E"/>
    <w:rsid w:val="002B5DCA"/>
    <w:rsid w:val="002B62F2"/>
    <w:rsid w:val="002B6BDC"/>
    <w:rsid w:val="002B75B0"/>
    <w:rsid w:val="002B7EAF"/>
    <w:rsid w:val="002C099C"/>
    <w:rsid w:val="002C0B74"/>
    <w:rsid w:val="002C0C8B"/>
    <w:rsid w:val="002C0CBB"/>
    <w:rsid w:val="002C1201"/>
    <w:rsid w:val="002C1460"/>
    <w:rsid w:val="002C20F2"/>
    <w:rsid w:val="002C38B2"/>
    <w:rsid w:val="002C3F9C"/>
    <w:rsid w:val="002C53C9"/>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6DC6"/>
    <w:rsid w:val="002F0208"/>
    <w:rsid w:val="002F0C28"/>
    <w:rsid w:val="002F3CDE"/>
    <w:rsid w:val="002F5DD6"/>
    <w:rsid w:val="002F5FEA"/>
    <w:rsid w:val="002F63E7"/>
    <w:rsid w:val="002F7BE3"/>
    <w:rsid w:val="002F7E6A"/>
    <w:rsid w:val="00300165"/>
    <w:rsid w:val="003010CF"/>
    <w:rsid w:val="00301DFE"/>
    <w:rsid w:val="00303440"/>
    <w:rsid w:val="0030446C"/>
    <w:rsid w:val="00304D9B"/>
    <w:rsid w:val="00305FF9"/>
    <w:rsid w:val="0030673C"/>
    <w:rsid w:val="00306D30"/>
    <w:rsid w:val="00306E6B"/>
    <w:rsid w:val="003100C8"/>
    <w:rsid w:val="003106DC"/>
    <w:rsid w:val="00311161"/>
    <w:rsid w:val="00312400"/>
    <w:rsid w:val="00312739"/>
    <w:rsid w:val="00312D10"/>
    <w:rsid w:val="0031501F"/>
    <w:rsid w:val="003178DA"/>
    <w:rsid w:val="0031790F"/>
    <w:rsid w:val="00317DB8"/>
    <w:rsid w:val="00320618"/>
    <w:rsid w:val="0032100B"/>
    <w:rsid w:val="00321BD7"/>
    <w:rsid w:val="0032260F"/>
    <w:rsid w:val="003228DA"/>
    <w:rsid w:val="00323D6B"/>
    <w:rsid w:val="00326957"/>
    <w:rsid w:val="00326AE2"/>
    <w:rsid w:val="00331426"/>
    <w:rsid w:val="0033171D"/>
    <w:rsid w:val="00331FC3"/>
    <w:rsid w:val="00332A5D"/>
    <w:rsid w:val="003336B3"/>
    <w:rsid w:val="00335B75"/>
    <w:rsid w:val="00335D8C"/>
    <w:rsid w:val="00336072"/>
    <w:rsid w:val="003363A1"/>
    <w:rsid w:val="0034226D"/>
    <w:rsid w:val="00342972"/>
    <w:rsid w:val="00342FDD"/>
    <w:rsid w:val="0034429B"/>
    <w:rsid w:val="00344866"/>
    <w:rsid w:val="0034638C"/>
    <w:rsid w:val="00346F7F"/>
    <w:rsid w:val="00350108"/>
    <w:rsid w:val="00350506"/>
    <w:rsid w:val="00350762"/>
    <w:rsid w:val="003507C4"/>
    <w:rsid w:val="003519A1"/>
    <w:rsid w:val="00352480"/>
    <w:rsid w:val="003530D2"/>
    <w:rsid w:val="0035331A"/>
    <w:rsid w:val="003534E1"/>
    <w:rsid w:val="003548D8"/>
    <w:rsid w:val="003554CA"/>
    <w:rsid w:val="00360232"/>
    <w:rsid w:val="003602E0"/>
    <w:rsid w:val="0036085B"/>
    <w:rsid w:val="00360D01"/>
    <w:rsid w:val="00362569"/>
    <w:rsid w:val="003636CD"/>
    <w:rsid w:val="0036487C"/>
    <w:rsid w:val="00365411"/>
    <w:rsid w:val="00365CBE"/>
    <w:rsid w:val="00365FA2"/>
    <w:rsid w:val="00366C69"/>
    <w:rsid w:val="00367441"/>
    <w:rsid w:val="00367B1D"/>
    <w:rsid w:val="00370E4F"/>
    <w:rsid w:val="00371215"/>
    <w:rsid w:val="0037236B"/>
    <w:rsid w:val="00372F0D"/>
    <w:rsid w:val="00374059"/>
    <w:rsid w:val="0037535B"/>
    <w:rsid w:val="0037552D"/>
    <w:rsid w:val="003756DB"/>
    <w:rsid w:val="003770BB"/>
    <w:rsid w:val="0037771A"/>
    <w:rsid w:val="003802DC"/>
    <w:rsid w:val="00380E4E"/>
    <w:rsid w:val="00380FBF"/>
    <w:rsid w:val="003818C6"/>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02"/>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8C6"/>
    <w:rsid w:val="003C1FD4"/>
    <w:rsid w:val="003C213D"/>
    <w:rsid w:val="003C25AD"/>
    <w:rsid w:val="003C2D21"/>
    <w:rsid w:val="003C5E6B"/>
    <w:rsid w:val="003C7AD7"/>
    <w:rsid w:val="003D0FC3"/>
    <w:rsid w:val="003D2C1D"/>
    <w:rsid w:val="003D2C34"/>
    <w:rsid w:val="003D3DDD"/>
    <w:rsid w:val="003D5CBF"/>
    <w:rsid w:val="003D602A"/>
    <w:rsid w:val="003D66D2"/>
    <w:rsid w:val="003E07AE"/>
    <w:rsid w:val="003E14FC"/>
    <w:rsid w:val="003E2976"/>
    <w:rsid w:val="003E4858"/>
    <w:rsid w:val="003E6316"/>
    <w:rsid w:val="003E6884"/>
    <w:rsid w:val="003E6AC5"/>
    <w:rsid w:val="003F0096"/>
    <w:rsid w:val="003F0850"/>
    <w:rsid w:val="003F0D12"/>
    <w:rsid w:val="003F0D6D"/>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6FC"/>
    <w:rsid w:val="00412461"/>
    <w:rsid w:val="00412546"/>
    <w:rsid w:val="00413053"/>
    <w:rsid w:val="0041319C"/>
    <w:rsid w:val="004137B6"/>
    <w:rsid w:val="00413A54"/>
    <w:rsid w:val="00413C10"/>
    <w:rsid w:val="00413CD9"/>
    <w:rsid w:val="00413F9A"/>
    <w:rsid w:val="004140CA"/>
    <w:rsid w:val="00414C65"/>
    <w:rsid w:val="00415D76"/>
    <w:rsid w:val="00416665"/>
    <w:rsid w:val="00416843"/>
    <w:rsid w:val="00416A67"/>
    <w:rsid w:val="00416ACB"/>
    <w:rsid w:val="00421DCF"/>
    <w:rsid w:val="00422341"/>
    <w:rsid w:val="00423641"/>
    <w:rsid w:val="004237F7"/>
    <w:rsid w:val="00426266"/>
    <w:rsid w:val="00430A2D"/>
    <w:rsid w:val="00431303"/>
    <w:rsid w:val="00431505"/>
    <w:rsid w:val="00431AF0"/>
    <w:rsid w:val="0043213A"/>
    <w:rsid w:val="004330F4"/>
    <w:rsid w:val="00433133"/>
    <w:rsid w:val="00433590"/>
    <w:rsid w:val="0043393D"/>
    <w:rsid w:val="004344C7"/>
    <w:rsid w:val="00435098"/>
    <w:rsid w:val="00435274"/>
    <w:rsid w:val="004352AD"/>
    <w:rsid w:val="0043545D"/>
    <w:rsid w:val="00435FE2"/>
    <w:rsid w:val="00436A0A"/>
    <w:rsid w:val="00436E2F"/>
    <w:rsid w:val="00436EAB"/>
    <w:rsid w:val="0044393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8AF"/>
    <w:rsid w:val="004646B4"/>
    <w:rsid w:val="00464A88"/>
    <w:rsid w:val="004651A0"/>
    <w:rsid w:val="00466532"/>
    <w:rsid w:val="00467488"/>
    <w:rsid w:val="00467D83"/>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51A"/>
    <w:rsid w:val="00485970"/>
    <w:rsid w:val="00485C0D"/>
    <w:rsid w:val="00486575"/>
    <w:rsid w:val="004866D0"/>
    <w:rsid w:val="00494242"/>
    <w:rsid w:val="00494C17"/>
    <w:rsid w:val="00494E8E"/>
    <w:rsid w:val="004955BC"/>
    <w:rsid w:val="00495D63"/>
    <w:rsid w:val="0049648F"/>
    <w:rsid w:val="00496606"/>
    <w:rsid w:val="00496DD3"/>
    <w:rsid w:val="00496F05"/>
    <w:rsid w:val="00497370"/>
    <w:rsid w:val="004A0F39"/>
    <w:rsid w:val="004A251F"/>
    <w:rsid w:val="004A3BF1"/>
    <w:rsid w:val="004A3E42"/>
    <w:rsid w:val="004A4715"/>
    <w:rsid w:val="004A5046"/>
    <w:rsid w:val="004A5140"/>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43A4"/>
    <w:rsid w:val="004D5CE5"/>
    <w:rsid w:val="004D6F4D"/>
    <w:rsid w:val="004D6F95"/>
    <w:rsid w:val="004D72FE"/>
    <w:rsid w:val="004D7E91"/>
    <w:rsid w:val="004E003A"/>
    <w:rsid w:val="004E0768"/>
    <w:rsid w:val="004E1A31"/>
    <w:rsid w:val="004E2DE0"/>
    <w:rsid w:val="004E3043"/>
    <w:rsid w:val="004E4060"/>
    <w:rsid w:val="004E409A"/>
    <w:rsid w:val="004E4B5F"/>
    <w:rsid w:val="004E5AC1"/>
    <w:rsid w:val="004F0FB9"/>
    <w:rsid w:val="004F1FD5"/>
    <w:rsid w:val="004F2F7E"/>
    <w:rsid w:val="004F32B5"/>
    <w:rsid w:val="004F3F0F"/>
    <w:rsid w:val="004F407E"/>
    <w:rsid w:val="004F5479"/>
    <w:rsid w:val="004F7528"/>
    <w:rsid w:val="004F7BCA"/>
    <w:rsid w:val="004F7D89"/>
    <w:rsid w:val="00501981"/>
    <w:rsid w:val="00501A85"/>
    <w:rsid w:val="00501BB3"/>
    <w:rsid w:val="005021DD"/>
    <w:rsid w:val="005026CA"/>
    <w:rsid w:val="00502B72"/>
    <w:rsid w:val="005046B7"/>
    <w:rsid w:val="00504BC1"/>
    <w:rsid w:val="00505134"/>
    <w:rsid w:val="00505C04"/>
    <w:rsid w:val="00511F15"/>
    <w:rsid w:val="00512E92"/>
    <w:rsid w:val="0051318C"/>
    <w:rsid w:val="005142CD"/>
    <w:rsid w:val="005143C9"/>
    <w:rsid w:val="005157A9"/>
    <w:rsid w:val="005173A7"/>
    <w:rsid w:val="005177E1"/>
    <w:rsid w:val="00517EB9"/>
    <w:rsid w:val="00520C0A"/>
    <w:rsid w:val="005218B6"/>
    <w:rsid w:val="00522589"/>
    <w:rsid w:val="00522DD0"/>
    <w:rsid w:val="00524545"/>
    <w:rsid w:val="005255BF"/>
    <w:rsid w:val="005257DE"/>
    <w:rsid w:val="00527200"/>
    <w:rsid w:val="00530157"/>
    <w:rsid w:val="00531BB1"/>
    <w:rsid w:val="00531EBE"/>
    <w:rsid w:val="00532F8B"/>
    <w:rsid w:val="00533737"/>
    <w:rsid w:val="00535B79"/>
    <w:rsid w:val="00535D7C"/>
    <w:rsid w:val="00536579"/>
    <w:rsid w:val="00536BBF"/>
    <w:rsid w:val="00536C1E"/>
    <w:rsid w:val="00540FD0"/>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4C8"/>
    <w:rsid w:val="005626D6"/>
    <w:rsid w:val="005638D4"/>
    <w:rsid w:val="005656ED"/>
    <w:rsid w:val="00566544"/>
    <w:rsid w:val="00566608"/>
    <w:rsid w:val="00566C83"/>
    <w:rsid w:val="00567CE1"/>
    <w:rsid w:val="005700FE"/>
    <w:rsid w:val="00570E24"/>
    <w:rsid w:val="00572760"/>
    <w:rsid w:val="0057352F"/>
    <w:rsid w:val="005743DE"/>
    <w:rsid w:val="0057442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76A"/>
    <w:rsid w:val="00594ABB"/>
    <w:rsid w:val="00594D1C"/>
    <w:rsid w:val="00594E36"/>
    <w:rsid w:val="00594F0A"/>
    <w:rsid w:val="00594F13"/>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5BC3"/>
    <w:rsid w:val="005B7DD1"/>
    <w:rsid w:val="005C00A0"/>
    <w:rsid w:val="005C28FA"/>
    <w:rsid w:val="005C40F4"/>
    <w:rsid w:val="005C43BE"/>
    <w:rsid w:val="005C44F3"/>
    <w:rsid w:val="005C5FCE"/>
    <w:rsid w:val="005C712D"/>
    <w:rsid w:val="005C7C75"/>
    <w:rsid w:val="005D072D"/>
    <w:rsid w:val="005D0E4F"/>
    <w:rsid w:val="005D1E32"/>
    <w:rsid w:val="005D206B"/>
    <w:rsid w:val="005D22B7"/>
    <w:rsid w:val="005D2BDE"/>
    <w:rsid w:val="005D3D76"/>
    <w:rsid w:val="005D4578"/>
    <w:rsid w:val="005D4EFA"/>
    <w:rsid w:val="005D55BA"/>
    <w:rsid w:val="005D5ADB"/>
    <w:rsid w:val="005D648A"/>
    <w:rsid w:val="005D7E0D"/>
    <w:rsid w:val="005E1008"/>
    <w:rsid w:val="005E234A"/>
    <w:rsid w:val="005E35CC"/>
    <w:rsid w:val="005E371E"/>
    <w:rsid w:val="005E53F9"/>
    <w:rsid w:val="005E775D"/>
    <w:rsid w:val="005F0A43"/>
    <w:rsid w:val="005F27BF"/>
    <w:rsid w:val="005F3C67"/>
    <w:rsid w:val="005F4171"/>
    <w:rsid w:val="005F46D6"/>
    <w:rsid w:val="005F4DD6"/>
    <w:rsid w:val="005F50D8"/>
    <w:rsid w:val="005F53A1"/>
    <w:rsid w:val="005F6B77"/>
    <w:rsid w:val="005F7443"/>
    <w:rsid w:val="005F7487"/>
    <w:rsid w:val="006002C7"/>
    <w:rsid w:val="00600F95"/>
    <w:rsid w:val="00601839"/>
    <w:rsid w:val="00602759"/>
    <w:rsid w:val="0060277A"/>
    <w:rsid w:val="00602B7C"/>
    <w:rsid w:val="00603312"/>
    <w:rsid w:val="00604DC7"/>
    <w:rsid w:val="00604E47"/>
    <w:rsid w:val="00604E8B"/>
    <w:rsid w:val="00605441"/>
    <w:rsid w:val="00606970"/>
    <w:rsid w:val="00606A20"/>
    <w:rsid w:val="006072C6"/>
    <w:rsid w:val="00607A2E"/>
    <w:rsid w:val="00607A89"/>
    <w:rsid w:val="006130F7"/>
    <w:rsid w:val="006138F7"/>
    <w:rsid w:val="00613AF8"/>
    <w:rsid w:val="00613D8E"/>
    <w:rsid w:val="006142E0"/>
    <w:rsid w:val="00616112"/>
    <w:rsid w:val="006205CA"/>
    <w:rsid w:val="00621F53"/>
    <w:rsid w:val="0062250D"/>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0274"/>
    <w:rsid w:val="00641343"/>
    <w:rsid w:val="006416F1"/>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1A30"/>
    <w:rsid w:val="00662111"/>
    <w:rsid w:val="00662118"/>
    <w:rsid w:val="00662D7A"/>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378"/>
    <w:rsid w:val="0068436C"/>
    <w:rsid w:val="0068545E"/>
    <w:rsid w:val="00685FD4"/>
    <w:rsid w:val="00686612"/>
    <w:rsid w:val="0068661E"/>
    <w:rsid w:val="00687E91"/>
    <w:rsid w:val="00690A49"/>
    <w:rsid w:val="00690BB6"/>
    <w:rsid w:val="006916C1"/>
    <w:rsid w:val="00691B30"/>
    <w:rsid w:val="00691DC5"/>
    <w:rsid w:val="00693E1F"/>
    <w:rsid w:val="00693ECB"/>
    <w:rsid w:val="00694797"/>
    <w:rsid w:val="00695887"/>
    <w:rsid w:val="00697733"/>
    <w:rsid w:val="006A254E"/>
    <w:rsid w:val="006A2C30"/>
    <w:rsid w:val="006A301C"/>
    <w:rsid w:val="006A3E2B"/>
    <w:rsid w:val="006A5297"/>
    <w:rsid w:val="006A6E17"/>
    <w:rsid w:val="006B10C1"/>
    <w:rsid w:val="006B120D"/>
    <w:rsid w:val="006B17E7"/>
    <w:rsid w:val="006B19E8"/>
    <w:rsid w:val="006B1A8A"/>
    <w:rsid w:val="006B1FD5"/>
    <w:rsid w:val="006B25FC"/>
    <w:rsid w:val="006B555A"/>
    <w:rsid w:val="006B600A"/>
    <w:rsid w:val="006B6635"/>
    <w:rsid w:val="006B7B2B"/>
    <w:rsid w:val="006B7D22"/>
    <w:rsid w:val="006B7D2C"/>
    <w:rsid w:val="006C1019"/>
    <w:rsid w:val="006C2BB5"/>
    <w:rsid w:val="006C2BEE"/>
    <w:rsid w:val="006C3AD8"/>
    <w:rsid w:val="006C4516"/>
    <w:rsid w:val="006C455E"/>
    <w:rsid w:val="006C4D32"/>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6E45"/>
    <w:rsid w:val="006D7EB0"/>
    <w:rsid w:val="006E0138"/>
    <w:rsid w:val="006E045E"/>
    <w:rsid w:val="006E0BB0"/>
    <w:rsid w:val="006E12C3"/>
    <w:rsid w:val="006E2529"/>
    <w:rsid w:val="006E45F3"/>
    <w:rsid w:val="006E4A2F"/>
    <w:rsid w:val="006E4ED4"/>
    <w:rsid w:val="006E5E19"/>
    <w:rsid w:val="006E61C3"/>
    <w:rsid w:val="006E6D7B"/>
    <w:rsid w:val="006E799D"/>
    <w:rsid w:val="006F0593"/>
    <w:rsid w:val="006F1064"/>
    <w:rsid w:val="006F1EB7"/>
    <w:rsid w:val="006F36A7"/>
    <w:rsid w:val="006F52E5"/>
    <w:rsid w:val="006F6066"/>
    <w:rsid w:val="006F6850"/>
    <w:rsid w:val="006F707E"/>
    <w:rsid w:val="006F7A44"/>
    <w:rsid w:val="007001DC"/>
    <w:rsid w:val="0070029A"/>
    <w:rsid w:val="007025CB"/>
    <w:rsid w:val="007034AA"/>
    <w:rsid w:val="00703C9D"/>
    <w:rsid w:val="0070490C"/>
    <w:rsid w:val="00705C38"/>
    <w:rsid w:val="00706465"/>
    <w:rsid w:val="0070657D"/>
    <w:rsid w:val="0070695A"/>
    <w:rsid w:val="0070782D"/>
    <w:rsid w:val="00707FE0"/>
    <w:rsid w:val="007109C2"/>
    <w:rsid w:val="00711340"/>
    <w:rsid w:val="00712C42"/>
    <w:rsid w:val="00713DE4"/>
    <w:rsid w:val="00714C47"/>
    <w:rsid w:val="00716462"/>
    <w:rsid w:val="00720E88"/>
    <w:rsid w:val="00721084"/>
    <w:rsid w:val="00721262"/>
    <w:rsid w:val="00721D9B"/>
    <w:rsid w:val="00722121"/>
    <w:rsid w:val="00722320"/>
    <w:rsid w:val="007224B9"/>
    <w:rsid w:val="00722F94"/>
    <w:rsid w:val="0072327D"/>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A2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C8"/>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492"/>
    <w:rsid w:val="00776AEA"/>
    <w:rsid w:val="00777B89"/>
    <w:rsid w:val="00777BA0"/>
    <w:rsid w:val="007803BD"/>
    <w:rsid w:val="00780560"/>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CFB"/>
    <w:rsid w:val="007B1543"/>
    <w:rsid w:val="007B1AC0"/>
    <w:rsid w:val="007B270A"/>
    <w:rsid w:val="007B2D3B"/>
    <w:rsid w:val="007B52CD"/>
    <w:rsid w:val="007B7DC1"/>
    <w:rsid w:val="007B7EDB"/>
    <w:rsid w:val="007C19AD"/>
    <w:rsid w:val="007C3598"/>
    <w:rsid w:val="007C3FA8"/>
    <w:rsid w:val="007C4C5E"/>
    <w:rsid w:val="007C5B9B"/>
    <w:rsid w:val="007C68DA"/>
    <w:rsid w:val="007D229A"/>
    <w:rsid w:val="007D2F44"/>
    <w:rsid w:val="007D2F4D"/>
    <w:rsid w:val="007D4178"/>
    <w:rsid w:val="007D4D33"/>
    <w:rsid w:val="007D7175"/>
    <w:rsid w:val="007E1369"/>
    <w:rsid w:val="007E1A1B"/>
    <w:rsid w:val="007E1A88"/>
    <w:rsid w:val="007E1F0C"/>
    <w:rsid w:val="007E4C88"/>
    <w:rsid w:val="007E585E"/>
    <w:rsid w:val="007E716F"/>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70E"/>
    <w:rsid w:val="00811835"/>
    <w:rsid w:val="0081581D"/>
    <w:rsid w:val="008172BE"/>
    <w:rsid w:val="00817B71"/>
    <w:rsid w:val="008200DE"/>
    <w:rsid w:val="00820244"/>
    <w:rsid w:val="008221B3"/>
    <w:rsid w:val="0082248E"/>
    <w:rsid w:val="00823A33"/>
    <w:rsid w:val="00824FDF"/>
    <w:rsid w:val="00825125"/>
    <w:rsid w:val="008257CC"/>
    <w:rsid w:val="00826571"/>
    <w:rsid w:val="008274BF"/>
    <w:rsid w:val="008300FF"/>
    <w:rsid w:val="00830DC3"/>
    <w:rsid w:val="00831555"/>
    <w:rsid w:val="00831F52"/>
    <w:rsid w:val="00832154"/>
    <w:rsid w:val="00832F5C"/>
    <w:rsid w:val="00833BC4"/>
    <w:rsid w:val="008359E0"/>
    <w:rsid w:val="008376F6"/>
    <w:rsid w:val="00837D5B"/>
    <w:rsid w:val="00840607"/>
    <w:rsid w:val="00840927"/>
    <w:rsid w:val="00841CD2"/>
    <w:rsid w:val="00841FA4"/>
    <w:rsid w:val="00842B77"/>
    <w:rsid w:val="0084309F"/>
    <w:rsid w:val="00843A75"/>
    <w:rsid w:val="00845C12"/>
    <w:rsid w:val="008469D9"/>
    <w:rsid w:val="00846DC0"/>
    <w:rsid w:val="008474A7"/>
    <w:rsid w:val="0084774B"/>
    <w:rsid w:val="008506B6"/>
    <w:rsid w:val="00850AE0"/>
    <w:rsid w:val="008524D2"/>
    <w:rsid w:val="00852E19"/>
    <w:rsid w:val="008531BC"/>
    <w:rsid w:val="008541B0"/>
    <w:rsid w:val="00856833"/>
    <w:rsid w:val="00856840"/>
    <w:rsid w:val="0086087C"/>
    <w:rsid w:val="00860D8E"/>
    <w:rsid w:val="008622CB"/>
    <w:rsid w:val="0086275E"/>
    <w:rsid w:val="00864440"/>
    <w:rsid w:val="00864D76"/>
    <w:rsid w:val="008650FC"/>
    <w:rsid w:val="00866EB3"/>
    <w:rsid w:val="0086701A"/>
    <w:rsid w:val="00867BD2"/>
    <w:rsid w:val="008712FD"/>
    <w:rsid w:val="008716A1"/>
    <w:rsid w:val="008724C1"/>
    <w:rsid w:val="008729C2"/>
    <w:rsid w:val="00872D3F"/>
    <w:rsid w:val="008733E4"/>
    <w:rsid w:val="00873F15"/>
    <w:rsid w:val="00874096"/>
    <w:rsid w:val="008756A4"/>
    <w:rsid w:val="00875F73"/>
    <w:rsid w:val="00880F30"/>
    <w:rsid w:val="008833E8"/>
    <w:rsid w:val="00887B48"/>
    <w:rsid w:val="0089176E"/>
    <w:rsid w:val="008917E0"/>
    <w:rsid w:val="00892365"/>
    <w:rsid w:val="008923EA"/>
    <w:rsid w:val="00892BE5"/>
    <w:rsid w:val="0089387C"/>
    <w:rsid w:val="00893CC5"/>
    <w:rsid w:val="0089444E"/>
    <w:rsid w:val="008949DF"/>
    <w:rsid w:val="008951DB"/>
    <w:rsid w:val="00895FD9"/>
    <w:rsid w:val="00896C81"/>
    <w:rsid w:val="00896D83"/>
    <w:rsid w:val="008A0AB2"/>
    <w:rsid w:val="008A0CFC"/>
    <w:rsid w:val="008A12FE"/>
    <w:rsid w:val="008A28B6"/>
    <w:rsid w:val="008A2BB1"/>
    <w:rsid w:val="008A3466"/>
    <w:rsid w:val="008A389F"/>
    <w:rsid w:val="008A3D02"/>
    <w:rsid w:val="008A5940"/>
    <w:rsid w:val="008A5C7C"/>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503A"/>
    <w:rsid w:val="008D55CE"/>
    <w:rsid w:val="008D60BC"/>
    <w:rsid w:val="008D6D7B"/>
    <w:rsid w:val="008D7EB7"/>
    <w:rsid w:val="008E0EB8"/>
    <w:rsid w:val="008E10A6"/>
    <w:rsid w:val="008E1271"/>
    <w:rsid w:val="008E2251"/>
    <w:rsid w:val="008E24B3"/>
    <w:rsid w:val="008E24CA"/>
    <w:rsid w:val="008E2F6E"/>
    <w:rsid w:val="008E38AD"/>
    <w:rsid w:val="008E3EEC"/>
    <w:rsid w:val="008E4063"/>
    <w:rsid w:val="008E551E"/>
    <w:rsid w:val="008E5644"/>
    <w:rsid w:val="008E5BF2"/>
    <w:rsid w:val="008E5C81"/>
    <w:rsid w:val="008F0A38"/>
    <w:rsid w:val="008F0F84"/>
    <w:rsid w:val="008F1014"/>
    <w:rsid w:val="008F11C9"/>
    <w:rsid w:val="008F18EA"/>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04"/>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B15"/>
    <w:rsid w:val="00924FF8"/>
    <w:rsid w:val="00925143"/>
    <w:rsid w:val="00925BA8"/>
    <w:rsid w:val="00926DA7"/>
    <w:rsid w:val="00926F2F"/>
    <w:rsid w:val="00927F8B"/>
    <w:rsid w:val="0093094D"/>
    <w:rsid w:val="00930D7B"/>
    <w:rsid w:val="0093273B"/>
    <w:rsid w:val="009328C7"/>
    <w:rsid w:val="009336EC"/>
    <w:rsid w:val="00933F56"/>
    <w:rsid w:val="00934C13"/>
    <w:rsid w:val="00935228"/>
    <w:rsid w:val="009355A2"/>
    <w:rsid w:val="00935F9E"/>
    <w:rsid w:val="00936D98"/>
    <w:rsid w:val="00936E01"/>
    <w:rsid w:val="0094228B"/>
    <w:rsid w:val="00942C80"/>
    <w:rsid w:val="00943197"/>
    <w:rsid w:val="009435F2"/>
    <w:rsid w:val="0094379D"/>
    <w:rsid w:val="00945180"/>
    <w:rsid w:val="0094590C"/>
    <w:rsid w:val="00946355"/>
    <w:rsid w:val="009468B7"/>
    <w:rsid w:val="0094724E"/>
    <w:rsid w:val="00947973"/>
    <w:rsid w:val="00947BE6"/>
    <w:rsid w:val="0095048D"/>
    <w:rsid w:val="00950B77"/>
    <w:rsid w:val="00951ADB"/>
    <w:rsid w:val="0095380C"/>
    <w:rsid w:val="00954353"/>
    <w:rsid w:val="00955C0A"/>
    <w:rsid w:val="00955C4F"/>
    <w:rsid w:val="009657F1"/>
    <w:rsid w:val="0096625D"/>
    <w:rsid w:val="009709F8"/>
    <w:rsid w:val="0097117F"/>
    <w:rsid w:val="00972929"/>
    <w:rsid w:val="00972F91"/>
    <w:rsid w:val="00973827"/>
    <w:rsid w:val="009742D3"/>
    <w:rsid w:val="00977BA7"/>
    <w:rsid w:val="0098194F"/>
    <w:rsid w:val="009826C8"/>
    <w:rsid w:val="009836E4"/>
    <w:rsid w:val="0098412F"/>
    <w:rsid w:val="00985F28"/>
    <w:rsid w:val="00986149"/>
    <w:rsid w:val="00986176"/>
    <w:rsid w:val="00986187"/>
    <w:rsid w:val="00986E7F"/>
    <w:rsid w:val="00987536"/>
    <w:rsid w:val="00990BD5"/>
    <w:rsid w:val="0099196F"/>
    <w:rsid w:val="009924E3"/>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FD3"/>
    <w:rsid w:val="009A6A6B"/>
    <w:rsid w:val="009B1EF9"/>
    <w:rsid w:val="009B26AC"/>
    <w:rsid w:val="009B37E2"/>
    <w:rsid w:val="009B4519"/>
    <w:rsid w:val="009B506B"/>
    <w:rsid w:val="009B57EF"/>
    <w:rsid w:val="009B5B85"/>
    <w:rsid w:val="009B7204"/>
    <w:rsid w:val="009C0074"/>
    <w:rsid w:val="009C03E2"/>
    <w:rsid w:val="009C0564"/>
    <w:rsid w:val="009C2685"/>
    <w:rsid w:val="009C39BC"/>
    <w:rsid w:val="009C4BC2"/>
    <w:rsid w:val="009C4D22"/>
    <w:rsid w:val="009C7320"/>
    <w:rsid w:val="009D0729"/>
    <w:rsid w:val="009D0F66"/>
    <w:rsid w:val="009D1A06"/>
    <w:rsid w:val="009D1BA4"/>
    <w:rsid w:val="009D22E4"/>
    <w:rsid w:val="009D22F7"/>
    <w:rsid w:val="009D319C"/>
    <w:rsid w:val="009D4E07"/>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03A"/>
    <w:rsid w:val="009F01E1"/>
    <w:rsid w:val="009F0B4D"/>
    <w:rsid w:val="009F1096"/>
    <w:rsid w:val="009F150E"/>
    <w:rsid w:val="009F1C1E"/>
    <w:rsid w:val="009F22C0"/>
    <w:rsid w:val="009F27AD"/>
    <w:rsid w:val="009F3FB5"/>
    <w:rsid w:val="009F521F"/>
    <w:rsid w:val="009F553C"/>
    <w:rsid w:val="009F59F8"/>
    <w:rsid w:val="009F7879"/>
    <w:rsid w:val="00A005B0"/>
    <w:rsid w:val="00A01F17"/>
    <w:rsid w:val="00A022A5"/>
    <w:rsid w:val="00A0291A"/>
    <w:rsid w:val="00A0332E"/>
    <w:rsid w:val="00A03A22"/>
    <w:rsid w:val="00A04634"/>
    <w:rsid w:val="00A06119"/>
    <w:rsid w:val="00A07551"/>
    <w:rsid w:val="00A07A48"/>
    <w:rsid w:val="00A108EE"/>
    <w:rsid w:val="00A10BB8"/>
    <w:rsid w:val="00A1200D"/>
    <w:rsid w:val="00A137E4"/>
    <w:rsid w:val="00A14813"/>
    <w:rsid w:val="00A151FD"/>
    <w:rsid w:val="00A1566A"/>
    <w:rsid w:val="00A165BF"/>
    <w:rsid w:val="00A172E8"/>
    <w:rsid w:val="00A179FF"/>
    <w:rsid w:val="00A17D6F"/>
    <w:rsid w:val="00A21A36"/>
    <w:rsid w:val="00A22CCF"/>
    <w:rsid w:val="00A23060"/>
    <w:rsid w:val="00A2401A"/>
    <w:rsid w:val="00A25294"/>
    <w:rsid w:val="00A254EE"/>
    <w:rsid w:val="00A25BE7"/>
    <w:rsid w:val="00A27008"/>
    <w:rsid w:val="00A27CDF"/>
    <w:rsid w:val="00A309C6"/>
    <w:rsid w:val="00A30D13"/>
    <w:rsid w:val="00A314F9"/>
    <w:rsid w:val="00A319D0"/>
    <w:rsid w:val="00A32316"/>
    <w:rsid w:val="00A33172"/>
    <w:rsid w:val="00A33304"/>
    <w:rsid w:val="00A3432B"/>
    <w:rsid w:val="00A346BA"/>
    <w:rsid w:val="00A34769"/>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5866"/>
    <w:rsid w:val="00A569D4"/>
    <w:rsid w:val="00A57F1A"/>
    <w:rsid w:val="00A60163"/>
    <w:rsid w:val="00A6038D"/>
    <w:rsid w:val="00A60CF0"/>
    <w:rsid w:val="00A61429"/>
    <w:rsid w:val="00A61514"/>
    <w:rsid w:val="00A61645"/>
    <w:rsid w:val="00A62080"/>
    <w:rsid w:val="00A62495"/>
    <w:rsid w:val="00A62D77"/>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D54"/>
    <w:rsid w:val="00A8056E"/>
    <w:rsid w:val="00A812C9"/>
    <w:rsid w:val="00A82D58"/>
    <w:rsid w:val="00A8399D"/>
    <w:rsid w:val="00A83E3D"/>
    <w:rsid w:val="00A8443A"/>
    <w:rsid w:val="00A8479C"/>
    <w:rsid w:val="00A84BC2"/>
    <w:rsid w:val="00A8557B"/>
    <w:rsid w:val="00A85A05"/>
    <w:rsid w:val="00A86D63"/>
    <w:rsid w:val="00A87797"/>
    <w:rsid w:val="00A8791D"/>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788"/>
    <w:rsid w:val="00AC74DA"/>
    <w:rsid w:val="00AC7A2B"/>
    <w:rsid w:val="00AC7C25"/>
    <w:rsid w:val="00AD07D4"/>
    <w:rsid w:val="00AD0A51"/>
    <w:rsid w:val="00AD0B37"/>
    <w:rsid w:val="00AD11F7"/>
    <w:rsid w:val="00AD1DB7"/>
    <w:rsid w:val="00AD1E71"/>
    <w:rsid w:val="00AD2852"/>
    <w:rsid w:val="00AD3976"/>
    <w:rsid w:val="00AD4D2A"/>
    <w:rsid w:val="00AD542F"/>
    <w:rsid w:val="00AD7305"/>
    <w:rsid w:val="00AD7E64"/>
    <w:rsid w:val="00AE09C5"/>
    <w:rsid w:val="00AE0C56"/>
    <w:rsid w:val="00AE149E"/>
    <w:rsid w:val="00AE22F2"/>
    <w:rsid w:val="00AE29FC"/>
    <w:rsid w:val="00AE2F3F"/>
    <w:rsid w:val="00AE3B4E"/>
    <w:rsid w:val="00AE59EC"/>
    <w:rsid w:val="00AE64E2"/>
    <w:rsid w:val="00AE67B3"/>
    <w:rsid w:val="00AE7864"/>
    <w:rsid w:val="00AE7949"/>
    <w:rsid w:val="00AF25D5"/>
    <w:rsid w:val="00AF3DBB"/>
    <w:rsid w:val="00AF3F84"/>
    <w:rsid w:val="00AF421E"/>
    <w:rsid w:val="00AF42DC"/>
    <w:rsid w:val="00AF4892"/>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147"/>
    <w:rsid w:val="00B26AB0"/>
    <w:rsid w:val="00B26AD2"/>
    <w:rsid w:val="00B26CA2"/>
    <w:rsid w:val="00B30B4E"/>
    <w:rsid w:val="00B31246"/>
    <w:rsid w:val="00B326FF"/>
    <w:rsid w:val="00B33402"/>
    <w:rsid w:val="00B340AA"/>
    <w:rsid w:val="00B34A9F"/>
    <w:rsid w:val="00B34B80"/>
    <w:rsid w:val="00B35CDA"/>
    <w:rsid w:val="00B37D97"/>
    <w:rsid w:val="00B4073B"/>
    <w:rsid w:val="00B411BD"/>
    <w:rsid w:val="00B41439"/>
    <w:rsid w:val="00B41559"/>
    <w:rsid w:val="00B418E8"/>
    <w:rsid w:val="00B42285"/>
    <w:rsid w:val="00B4274B"/>
    <w:rsid w:val="00B435B1"/>
    <w:rsid w:val="00B4367F"/>
    <w:rsid w:val="00B438BA"/>
    <w:rsid w:val="00B44F99"/>
    <w:rsid w:val="00B45876"/>
    <w:rsid w:val="00B47F5F"/>
    <w:rsid w:val="00B5004F"/>
    <w:rsid w:val="00B51542"/>
    <w:rsid w:val="00B51CFD"/>
    <w:rsid w:val="00B51D1D"/>
    <w:rsid w:val="00B5310E"/>
    <w:rsid w:val="00B54ACC"/>
    <w:rsid w:val="00B54DCB"/>
    <w:rsid w:val="00B55AC2"/>
    <w:rsid w:val="00B560C9"/>
    <w:rsid w:val="00B56533"/>
    <w:rsid w:val="00B56CFC"/>
    <w:rsid w:val="00B57777"/>
    <w:rsid w:val="00B57A17"/>
    <w:rsid w:val="00B61BE2"/>
    <w:rsid w:val="00B620A5"/>
    <w:rsid w:val="00B6266F"/>
    <w:rsid w:val="00B62E0B"/>
    <w:rsid w:val="00B63C32"/>
    <w:rsid w:val="00B64434"/>
    <w:rsid w:val="00B645D3"/>
    <w:rsid w:val="00B711CE"/>
    <w:rsid w:val="00B71DC8"/>
    <w:rsid w:val="00B746C6"/>
    <w:rsid w:val="00B7604C"/>
    <w:rsid w:val="00B7652C"/>
    <w:rsid w:val="00B766BF"/>
    <w:rsid w:val="00B76FA6"/>
    <w:rsid w:val="00B808C3"/>
    <w:rsid w:val="00B80910"/>
    <w:rsid w:val="00B818F4"/>
    <w:rsid w:val="00B81BC9"/>
    <w:rsid w:val="00B8222F"/>
    <w:rsid w:val="00B82615"/>
    <w:rsid w:val="00B83444"/>
    <w:rsid w:val="00B836ED"/>
    <w:rsid w:val="00B848DA"/>
    <w:rsid w:val="00B853BE"/>
    <w:rsid w:val="00B8548B"/>
    <w:rsid w:val="00B85648"/>
    <w:rsid w:val="00B86476"/>
    <w:rsid w:val="00B86563"/>
    <w:rsid w:val="00B86A3D"/>
    <w:rsid w:val="00B875C7"/>
    <w:rsid w:val="00B87FBA"/>
    <w:rsid w:val="00B90D10"/>
    <w:rsid w:val="00B90FE5"/>
    <w:rsid w:val="00B919AD"/>
    <w:rsid w:val="00B91A2B"/>
    <w:rsid w:val="00B93204"/>
    <w:rsid w:val="00B94E17"/>
    <w:rsid w:val="00B957FE"/>
    <w:rsid w:val="00B95F02"/>
    <w:rsid w:val="00B96BEF"/>
    <w:rsid w:val="00B96FC0"/>
    <w:rsid w:val="00B97260"/>
    <w:rsid w:val="00B97A69"/>
    <w:rsid w:val="00BA0482"/>
    <w:rsid w:val="00BA0632"/>
    <w:rsid w:val="00BA0AAA"/>
    <w:rsid w:val="00BA0DFB"/>
    <w:rsid w:val="00BA1DC1"/>
    <w:rsid w:val="00BA201F"/>
    <w:rsid w:val="00BA2FEF"/>
    <w:rsid w:val="00BB0C87"/>
    <w:rsid w:val="00BB1548"/>
    <w:rsid w:val="00BB1CE7"/>
    <w:rsid w:val="00BB2FD3"/>
    <w:rsid w:val="00BB2FDF"/>
    <w:rsid w:val="00BB2FFF"/>
    <w:rsid w:val="00BB3B18"/>
    <w:rsid w:val="00BB5FCB"/>
    <w:rsid w:val="00BB604B"/>
    <w:rsid w:val="00BB735F"/>
    <w:rsid w:val="00BC00EC"/>
    <w:rsid w:val="00BC08C5"/>
    <w:rsid w:val="00BC12FB"/>
    <w:rsid w:val="00BC1C3C"/>
    <w:rsid w:val="00BC212F"/>
    <w:rsid w:val="00BC307F"/>
    <w:rsid w:val="00BC3159"/>
    <w:rsid w:val="00BC3257"/>
    <w:rsid w:val="00BC39DB"/>
    <w:rsid w:val="00BC3A32"/>
    <w:rsid w:val="00BC3B07"/>
    <w:rsid w:val="00BC46EF"/>
    <w:rsid w:val="00BC6FD6"/>
    <w:rsid w:val="00BD008E"/>
    <w:rsid w:val="00BD0756"/>
    <w:rsid w:val="00BD1B58"/>
    <w:rsid w:val="00BD2F3B"/>
    <w:rsid w:val="00BD3372"/>
    <w:rsid w:val="00BD4065"/>
    <w:rsid w:val="00BD50AA"/>
    <w:rsid w:val="00BD5135"/>
    <w:rsid w:val="00BD65AD"/>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2E9E"/>
    <w:rsid w:val="00BF351A"/>
    <w:rsid w:val="00BF3914"/>
    <w:rsid w:val="00BF49B1"/>
    <w:rsid w:val="00BF5552"/>
    <w:rsid w:val="00BF73F2"/>
    <w:rsid w:val="00C01671"/>
    <w:rsid w:val="00C02419"/>
    <w:rsid w:val="00C02766"/>
    <w:rsid w:val="00C03EE8"/>
    <w:rsid w:val="00C04FFD"/>
    <w:rsid w:val="00C05A6E"/>
    <w:rsid w:val="00C05BEC"/>
    <w:rsid w:val="00C060A7"/>
    <w:rsid w:val="00C06E7D"/>
    <w:rsid w:val="00C1112B"/>
    <w:rsid w:val="00C11A88"/>
    <w:rsid w:val="00C12012"/>
    <w:rsid w:val="00C12874"/>
    <w:rsid w:val="00C12BC1"/>
    <w:rsid w:val="00C13BDA"/>
    <w:rsid w:val="00C13FFD"/>
    <w:rsid w:val="00C14632"/>
    <w:rsid w:val="00C16042"/>
    <w:rsid w:val="00C16C30"/>
    <w:rsid w:val="00C20A00"/>
    <w:rsid w:val="00C21673"/>
    <w:rsid w:val="00C21C7A"/>
    <w:rsid w:val="00C23130"/>
    <w:rsid w:val="00C255A5"/>
    <w:rsid w:val="00C2584B"/>
    <w:rsid w:val="00C25942"/>
    <w:rsid w:val="00C25DD9"/>
    <w:rsid w:val="00C2663F"/>
    <w:rsid w:val="00C26DB3"/>
    <w:rsid w:val="00C26DB8"/>
    <w:rsid w:val="00C31647"/>
    <w:rsid w:val="00C3400F"/>
    <w:rsid w:val="00C34B64"/>
    <w:rsid w:val="00C34C36"/>
    <w:rsid w:val="00C352B3"/>
    <w:rsid w:val="00C3654C"/>
    <w:rsid w:val="00C36BF5"/>
    <w:rsid w:val="00C36DBC"/>
    <w:rsid w:val="00C376BA"/>
    <w:rsid w:val="00C40373"/>
    <w:rsid w:val="00C4082D"/>
    <w:rsid w:val="00C40AE6"/>
    <w:rsid w:val="00C411AF"/>
    <w:rsid w:val="00C411DF"/>
    <w:rsid w:val="00C4138D"/>
    <w:rsid w:val="00C41E3A"/>
    <w:rsid w:val="00C42DA6"/>
    <w:rsid w:val="00C4304C"/>
    <w:rsid w:val="00C43315"/>
    <w:rsid w:val="00C441BE"/>
    <w:rsid w:val="00C447DC"/>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566"/>
    <w:rsid w:val="00C636E6"/>
    <w:rsid w:val="00C639D6"/>
    <w:rsid w:val="00C63F8E"/>
    <w:rsid w:val="00C647FB"/>
    <w:rsid w:val="00C654E0"/>
    <w:rsid w:val="00C66DFC"/>
    <w:rsid w:val="00C67EAB"/>
    <w:rsid w:val="00C70DFF"/>
    <w:rsid w:val="00C7208D"/>
    <w:rsid w:val="00C75A6B"/>
    <w:rsid w:val="00C763B6"/>
    <w:rsid w:val="00C7644F"/>
    <w:rsid w:val="00C768F6"/>
    <w:rsid w:val="00C80073"/>
    <w:rsid w:val="00C80DEA"/>
    <w:rsid w:val="00C81846"/>
    <w:rsid w:val="00C832DC"/>
    <w:rsid w:val="00C8377F"/>
    <w:rsid w:val="00C8453D"/>
    <w:rsid w:val="00C8646D"/>
    <w:rsid w:val="00C91DE3"/>
    <w:rsid w:val="00C92C7F"/>
    <w:rsid w:val="00C9369D"/>
    <w:rsid w:val="00C944FA"/>
    <w:rsid w:val="00C95854"/>
    <w:rsid w:val="00C95952"/>
    <w:rsid w:val="00C95EFF"/>
    <w:rsid w:val="00C96E6F"/>
    <w:rsid w:val="00C974F3"/>
    <w:rsid w:val="00C97872"/>
    <w:rsid w:val="00CA0532"/>
    <w:rsid w:val="00CA2241"/>
    <w:rsid w:val="00CA3CDD"/>
    <w:rsid w:val="00CA403B"/>
    <w:rsid w:val="00CA40CE"/>
    <w:rsid w:val="00CA505A"/>
    <w:rsid w:val="00CA59DD"/>
    <w:rsid w:val="00CA6C85"/>
    <w:rsid w:val="00CB008E"/>
    <w:rsid w:val="00CB01FA"/>
    <w:rsid w:val="00CB0737"/>
    <w:rsid w:val="00CB097A"/>
    <w:rsid w:val="00CB1323"/>
    <w:rsid w:val="00CB1A84"/>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33BA"/>
    <w:rsid w:val="00CD5512"/>
    <w:rsid w:val="00CD6E3D"/>
    <w:rsid w:val="00CD71AB"/>
    <w:rsid w:val="00CE0109"/>
    <w:rsid w:val="00CE13CC"/>
    <w:rsid w:val="00CE140D"/>
    <w:rsid w:val="00CE1FC5"/>
    <w:rsid w:val="00CE3885"/>
    <w:rsid w:val="00CE46E5"/>
    <w:rsid w:val="00CE485A"/>
    <w:rsid w:val="00CE5279"/>
    <w:rsid w:val="00CE5403"/>
    <w:rsid w:val="00CE5A78"/>
    <w:rsid w:val="00CE63C7"/>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3EAF"/>
    <w:rsid w:val="00D05132"/>
    <w:rsid w:val="00D05EA9"/>
    <w:rsid w:val="00D0653A"/>
    <w:rsid w:val="00D071F8"/>
    <w:rsid w:val="00D07252"/>
    <w:rsid w:val="00D074F4"/>
    <w:rsid w:val="00D07CE1"/>
    <w:rsid w:val="00D1026A"/>
    <w:rsid w:val="00D107CF"/>
    <w:rsid w:val="00D11B0B"/>
    <w:rsid w:val="00D12293"/>
    <w:rsid w:val="00D14236"/>
    <w:rsid w:val="00D14553"/>
    <w:rsid w:val="00D14DB1"/>
    <w:rsid w:val="00D15F43"/>
    <w:rsid w:val="00D1667A"/>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A15"/>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470"/>
    <w:rsid w:val="00D659B1"/>
    <w:rsid w:val="00D66E18"/>
    <w:rsid w:val="00D6734D"/>
    <w:rsid w:val="00D679CF"/>
    <w:rsid w:val="00D679D3"/>
    <w:rsid w:val="00D7356F"/>
    <w:rsid w:val="00D73587"/>
    <w:rsid w:val="00D73EBB"/>
    <w:rsid w:val="00D751FB"/>
    <w:rsid w:val="00D754D6"/>
    <w:rsid w:val="00D75A4F"/>
    <w:rsid w:val="00D761AA"/>
    <w:rsid w:val="00D76FAE"/>
    <w:rsid w:val="00D777D7"/>
    <w:rsid w:val="00D80AB8"/>
    <w:rsid w:val="00D81792"/>
    <w:rsid w:val="00D819B1"/>
    <w:rsid w:val="00D81C5D"/>
    <w:rsid w:val="00D82494"/>
    <w:rsid w:val="00D83394"/>
    <w:rsid w:val="00D83AE9"/>
    <w:rsid w:val="00D84AF2"/>
    <w:rsid w:val="00D857B8"/>
    <w:rsid w:val="00D87175"/>
    <w:rsid w:val="00D87ABF"/>
    <w:rsid w:val="00D90CD3"/>
    <w:rsid w:val="00D919E6"/>
    <w:rsid w:val="00D91BE1"/>
    <w:rsid w:val="00D92C29"/>
    <w:rsid w:val="00D936E2"/>
    <w:rsid w:val="00D93E11"/>
    <w:rsid w:val="00D95104"/>
    <w:rsid w:val="00D95600"/>
    <w:rsid w:val="00D9683C"/>
    <w:rsid w:val="00D97884"/>
    <w:rsid w:val="00DA0A7F"/>
    <w:rsid w:val="00DA1C31"/>
    <w:rsid w:val="00DA20BC"/>
    <w:rsid w:val="00DA2ED7"/>
    <w:rsid w:val="00DA3AF2"/>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D87"/>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173"/>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376"/>
    <w:rsid w:val="00E04022"/>
    <w:rsid w:val="00E0728F"/>
    <w:rsid w:val="00E0755C"/>
    <w:rsid w:val="00E107DA"/>
    <w:rsid w:val="00E14A7E"/>
    <w:rsid w:val="00E151E1"/>
    <w:rsid w:val="00E161E0"/>
    <w:rsid w:val="00E17619"/>
    <w:rsid w:val="00E17805"/>
    <w:rsid w:val="00E20F79"/>
    <w:rsid w:val="00E21278"/>
    <w:rsid w:val="00E22CCD"/>
    <w:rsid w:val="00E23A11"/>
    <w:rsid w:val="00E23FB7"/>
    <w:rsid w:val="00E246B3"/>
    <w:rsid w:val="00E24A27"/>
    <w:rsid w:val="00E25811"/>
    <w:rsid w:val="00E25F89"/>
    <w:rsid w:val="00E32D62"/>
    <w:rsid w:val="00E339DC"/>
    <w:rsid w:val="00E33E15"/>
    <w:rsid w:val="00E352AA"/>
    <w:rsid w:val="00E361B8"/>
    <w:rsid w:val="00E36A1B"/>
    <w:rsid w:val="00E42160"/>
    <w:rsid w:val="00E429ED"/>
    <w:rsid w:val="00E43F37"/>
    <w:rsid w:val="00E4445D"/>
    <w:rsid w:val="00E450ED"/>
    <w:rsid w:val="00E4791B"/>
    <w:rsid w:val="00E47E31"/>
    <w:rsid w:val="00E50AC6"/>
    <w:rsid w:val="00E51DDD"/>
    <w:rsid w:val="00E51FDD"/>
    <w:rsid w:val="00E52435"/>
    <w:rsid w:val="00E53122"/>
    <w:rsid w:val="00E5351B"/>
    <w:rsid w:val="00E53EE8"/>
    <w:rsid w:val="00E53FA9"/>
    <w:rsid w:val="00E5414C"/>
    <w:rsid w:val="00E547B3"/>
    <w:rsid w:val="00E5733D"/>
    <w:rsid w:val="00E61CC0"/>
    <w:rsid w:val="00E61DD2"/>
    <w:rsid w:val="00E6277B"/>
    <w:rsid w:val="00E64424"/>
    <w:rsid w:val="00E64C99"/>
    <w:rsid w:val="00E64CD3"/>
    <w:rsid w:val="00E64D0C"/>
    <w:rsid w:val="00E671C9"/>
    <w:rsid w:val="00E6743F"/>
    <w:rsid w:val="00E6758E"/>
    <w:rsid w:val="00E67E23"/>
    <w:rsid w:val="00E70016"/>
    <w:rsid w:val="00E70BC7"/>
    <w:rsid w:val="00E70FBC"/>
    <w:rsid w:val="00E71A42"/>
    <w:rsid w:val="00E72B6D"/>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7DB4"/>
    <w:rsid w:val="00E90279"/>
    <w:rsid w:val="00E90635"/>
    <w:rsid w:val="00E909A1"/>
    <w:rsid w:val="00E90BFF"/>
    <w:rsid w:val="00E91F04"/>
    <w:rsid w:val="00E91F35"/>
    <w:rsid w:val="00E941B9"/>
    <w:rsid w:val="00E9484B"/>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346"/>
    <w:rsid w:val="00EB70B0"/>
    <w:rsid w:val="00EB7633"/>
    <w:rsid w:val="00EB7736"/>
    <w:rsid w:val="00EB7833"/>
    <w:rsid w:val="00EC2E2D"/>
    <w:rsid w:val="00EC462B"/>
    <w:rsid w:val="00EC4723"/>
    <w:rsid w:val="00EC56E0"/>
    <w:rsid w:val="00EC6057"/>
    <w:rsid w:val="00EC6847"/>
    <w:rsid w:val="00EC72C4"/>
    <w:rsid w:val="00EC7DB6"/>
    <w:rsid w:val="00ED162F"/>
    <w:rsid w:val="00ED1D91"/>
    <w:rsid w:val="00ED2E52"/>
    <w:rsid w:val="00ED3024"/>
    <w:rsid w:val="00ED4247"/>
    <w:rsid w:val="00ED5FE4"/>
    <w:rsid w:val="00ED71C5"/>
    <w:rsid w:val="00EE127E"/>
    <w:rsid w:val="00EE16FA"/>
    <w:rsid w:val="00EE263C"/>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EF7EFC"/>
    <w:rsid w:val="00F027BA"/>
    <w:rsid w:val="00F03E79"/>
    <w:rsid w:val="00F049B1"/>
    <w:rsid w:val="00F0628D"/>
    <w:rsid w:val="00F06651"/>
    <w:rsid w:val="00F068F2"/>
    <w:rsid w:val="00F07DE6"/>
    <w:rsid w:val="00F1056C"/>
    <w:rsid w:val="00F107F1"/>
    <w:rsid w:val="00F10FC1"/>
    <w:rsid w:val="00F112FD"/>
    <w:rsid w:val="00F133A1"/>
    <w:rsid w:val="00F13ECD"/>
    <w:rsid w:val="00F155CE"/>
    <w:rsid w:val="00F17EAE"/>
    <w:rsid w:val="00F211AE"/>
    <w:rsid w:val="00F218D4"/>
    <w:rsid w:val="00F2250A"/>
    <w:rsid w:val="00F24788"/>
    <w:rsid w:val="00F2640F"/>
    <w:rsid w:val="00F26B14"/>
    <w:rsid w:val="00F272C7"/>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6AE6"/>
    <w:rsid w:val="00F47498"/>
    <w:rsid w:val="00F477D6"/>
    <w:rsid w:val="00F509FA"/>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6DE"/>
    <w:rsid w:val="00F71888"/>
    <w:rsid w:val="00F719CD"/>
    <w:rsid w:val="00F71BB8"/>
    <w:rsid w:val="00F72584"/>
    <w:rsid w:val="00F7290D"/>
    <w:rsid w:val="00F7302F"/>
    <w:rsid w:val="00F732EC"/>
    <w:rsid w:val="00F73D08"/>
    <w:rsid w:val="00F74434"/>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D42"/>
    <w:rsid w:val="00F863A3"/>
    <w:rsid w:val="00F8657A"/>
    <w:rsid w:val="00F8679A"/>
    <w:rsid w:val="00F8688B"/>
    <w:rsid w:val="00F86B36"/>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0989"/>
    <w:rsid w:val="00FA0E4F"/>
    <w:rsid w:val="00FA105C"/>
    <w:rsid w:val="00FA1475"/>
    <w:rsid w:val="00FA148A"/>
    <w:rsid w:val="00FA27C8"/>
    <w:rsid w:val="00FA3B76"/>
    <w:rsid w:val="00FA4C4E"/>
    <w:rsid w:val="00FA4D66"/>
    <w:rsid w:val="00FA5A4E"/>
    <w:rsid w:val="00FB0082"/>
    <w:rsid w:val="00FB0243"/>
    <w:rsid w:val="00FB1527"/>
    <w:rsid w:val="00FB2537"/>
    <w:rsid w:val="00FB33DC"/>
    <w:rsid w:val="00FB4338"/>
    <w:rsid w:val="00FB477E"/>
    <w:rsid w:val="00FB4C9C"/>
    <w:rsid w:val="00FB5F81"/>
    <w:rsid w:val="00FB6165"/>
    <w:rsid w:val="00FC0150"/>
    <w:rsid w:val="00FC03AB"/>
    <w:rsid w:val="00FC1F46"/>
    <w:rsid w:val="00FC2259"/>
    <w:rsid w:val="00FC2738"/>
    <w:rsid w:val="00FC29DA"/>
    <w:rsid w:val="00FC4729"/>
    <w:rsid w:val="00FC4A8C"/>
    <w:rsid w:val="00FC53DB"/>
    <w:rsid w:val="00FC5FC2"/>
    <w:rsid w:val="00FC6177"/>
    <w:rsid w:val="00FC63D1"/>
    <w:rsid w:val="00FC7528"/>
    <w:rsid w:val="00FD0572"/>
    <w:rsid w:val="00FD0C19"/>
    <w:rsid w:val="00FD1A97"/>
    <w:rsid w:val="00FD2D7B"/>
    <w:rsid w:val="00FD37F6"/>
    <w:rsid w:val="00FD4589"/>
    <w:rsid w:val="00FD473E"/>
    <w:rsid w:val="00FD7DF9"/>
    <w:rsid w:val="00FE0B51"/>
    <w:rsid w:val="00FE0B78"/>
    <w:rsid w:val="00FE0ED4"/>
    <w:rsid w:val="00FE1AA6"/>
    <w:rsid w:val="00FE1EAB"/>
    <w:rsid w:val="00FE3465"/>
    <w:rsid w:val="00FE58D8"/>
    <w:rsid w:val="00FE67CF"/>
    <w:rsid w:val="00FE6D20"/>
    <w:rsid w:val="00FE6FB9"/>
    <w:rsid w:val="00FE7549"/>
    <w:rsid w:val="00FE7BCC"/>
    <w:rsid w:val="00FF126D"/>
    <w:rsid w:val="00FF2310"/>
    <w:rsid w:val="00FF2E73"/>
    <w:rsid w:val="00FF31E9"/>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661A30"/>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661A30"/>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661A30"/>
    <w:pPr>
      <w:keepNext/>
      <w:numPr>
        <w:ilvl w:val="2"/>
        <w:numId w:val="3"/>
      </w:numPr>
      <w:tabs>
        <w:tab w:val="clear" w:pos="720"/>
      </w:tabs>
      <w:spacing w:before="120"/>
      <w:outlineLvl w:val="2"/>
    </w:pPr>
    <w:rPr>
      <w:b/>
    </w:rPr>
  </w:style>
  <w:style w:type="paragraph" w:styleId="Heading4">
    <w:name w:val="heading 4"/>
    <w:basedOn w:val="Normal"/>
    <w:next w:val="Normal"/>
    <w:qFormat/>
    <w:rsid w:val="00661A30"/>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661A30"/>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661A30"/>
    <w:pPr>
      <w:numPr>
        <w:ilvl w:val="5"/>
        <w:numId w:val="3"/>
      </w:numPr>
      <w:spacing w:before="240" w:after="60"/>
      <w:outlineLvl w:val="5"/>
    </w:pPr>
    <w:rPr>
      <w:b/>
      <w:bCs/>
    </w:rPr>
  </w:style>
  <w:style w:type="paragraph" w:styleId="Heading7">
    <w:name w:val="heading 7"/>
    <w:basedOn w:val="Normal"/>
    <w:next w:val="Normal"/>
    <w:qFormat/>
    <w:rsid w:val="00661A30"/>
    <w:pPr>
      <w:numPr>
        <w:ilvl w:val="6"/>
        <w:numId w:val="3"/>
      </w:numPr>
      <w:spacing w:before="240" w:after="60"/>
      <w:outlineLvl w:val="6"/>
    </w:pPr>
    <w:rPr>
      <w:sz w:val="24"/>
      <w:szCs w:val="24"/>
    </w:rPr>
  </w:style>
  <w:style w:type="paragraph" w:styleId="Heading8">
    <w:name w:val="heading 8"/>
    <w:basedOn w:val="Normal"/>
    <w:next w:val="Normal"/>
    <w:qFormat/>
    <w:rsid w:val="00661A30"/>
    <w:pPr>
      <w:numPr>
        <w:ilvl w:val="7"/>
        <w:numId w:val="3"/>
      </w:numPr>
      <w:spacing w:before="240" w:after="60"/>
      <w:outlineLvl w:val="7"/>
    </w:pPr>
    <w:rPr>
      <w:i/>
      <w:iCs/>
      <w:sz w:val="24"/>
      <w:szCs w:val="24"/>
    </w:rPr>
  </w:style>
  <w:style w:type="paragraph" w:styleId="Heading9">
    <w:name w:val="heading 9"/>
    <w:basedOn w:val="Normal"/>
    <w:next w:val="Normal"/>
    <w:qFormat/>
    <w:rsid w:val="00661A30"/>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1A30"/>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61A30"/>
    <w:rPr>
      <w:color w:val="0000FF"/>
      <w:u w:val="single"/>
    </w:rPr>
  </w:style>
  <w:style w:type="paragraph" w:styleId="Caption">
    <w:name w:val="caption"/>
    <w:aliases w:val="cap"/>
    <w:basedOn w:val="Normal"/>
    <w:next w:val="Normal"/>
    <w:link w:val="CaptionChar"/>
    <w:qFormat/>
    <w:rsid w:val="00661A30"/>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661A30"/>
    <w:pPr>
      <w:autoSpaceDE/>
      <w:autoSpaceDN/>
      <w:adjustRightInd/>
      <w:spacing w:after="180"/>
      <w:ind w:left="568" w:hanging="284"/>
      <w:jc w:val="left"/>
    </w:pPr>
    <w:rPr>
      <w:sz w:val="20"/>
      <w:szCs w:val="20"/>
      <w:lang w:val="en-GB"/>
    </w:rPr>
  </w:style>
  <w:style w:type="paragraph" w:styleId="List">
    <w:name w:val="List"/>
    <w:basedOn w:val="Normal"/>
    <w:rsid w:val="00661A30"/>
    <w:pPr>
      <w:ind w:left="360" w:hanging="360"/>
    </w:pPr>
  </w:style>
  <w:style w:type="paragraph" w:styleId="BodyText2">
    <w:name w:val="Body Text 2"/>
    <w:basedOn w:val="Normal"/>
    <w:rsid w:val="00661A30"/>
    <w:pPr>
      <w:spacing w:after="0"/>
      <w:jc w:val="left"/>
    </w:pPr>
    <w:rPr>
      <w:szCs w:val="20"/>
    </w:rPr>
  </w:style>
  <w:style w:type="paragraph" w:styleId="BalloonText">
    <w:name w:val="Balloon Text"/>
    <w:basedOn w:val="Normal"/>
    <w:semiHidden/>
    <w:rsid w:val="00661A30"/>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661A30"/>
    <w:rPr>
      <w:color w:val="800080"/>
      <w:u w:val="single"/>
    </w:rPr>
  </w:style>
  <w:style w:type="paragraph" w:styleId="FootnoteText">
    <w:name w:val="footnote text"/>
    <w:basedOn w:val="Normal"/>
    <w:semiHidden/>
    <w:rsid w:val="00661A30"/>
    <w:rPr>
      <w:sz w:val="20"/>
      <w:szCs w:val="20"/>
    </w:rPr>
  </w:style>
  <w:style w:type="character" w:styleId="FootnoteReference">
    <w:name w:val="footnote reference"/>
    <w:basedOn w:val="DefaultParagraphFont"/>
    <w:semiHidden/>
    <w:rsid w:val="00661A30"/>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8E551E"/>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EC72C4"/>
    <w:rPr>
      <w:color w:val="808080"/>
    </w:rPr>
  </w:style>
  <w:style w:type="paragraph" w:styleId="ListParagraph">
    <w:name w:val="List Paragraph"/>
    <w:basedOn w:val="Normal"/>
    <w:uiPriority w:val="34"/>
    <w:qFormat/>
    <w:rsid w:val="0037236B"/>
    <w:pPr>
      <w:ind w:left="720"/>
      <w:contextualSpacing/>
    </w:pPr>
  </w:style>
  <w:style w:type="character" w:styleId="Emphasis">
    <w:name w:val="Emphasis"/>
    <w:basedOn w:val="DefaultParagraphFont"/>
    <w:qFormat/>
    <w:rsid w:val="002337A1"/>
    <w:rPr>
      <w:i/>
      <w:iC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540C6-A90B-4E01-B1D6-8835357E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295</cp:revision>
  <cp:lastPrinted>2007-06-18T15:08:00Z</cp:lastPrinted>
  <dcterms:created xsi:type="dcterms:W3CDTF">2016-07-28T14:11:00Z</dcterms:created>
  <dcterms:modified xsi:type="dcterms:W3CDTF">2016-11-04T16:31:00Z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(3)m6x3Il6rn5F7dcoOMGDSOTSqER8QCQVXP23ezIRB8wwdlBM9DC2MzkDp9m8Lp87W8draYvf3_x000d_
r+D6FXDrsiyqR95XJ4XycoWUuaYObhKRIEh6GfvPKocSLEJGZjllSl5HXE1D8zzITGDKFEl0_x000d_
PvUtRPMNORGY5yxk1EYwzNKQeUW9IelzNzOB7ZPywKYL0A0h3y/buFewVSNoh+FSf8TJCDsV_x000d_
+JeZagLSR8cuGMzkSJ</vt:lpwstr>
  </property>
  <property fmtid="{D5CDD505-2E9C-101B-9397-08002B2CF9AE}" pid="13" name="_2015_ms_pID_725343_00">
    <vt:lpwstr>_2015_ms_pID_725343</vt:lpwstr>
  </property>
  <property fmtid="{D5CDD505-2E9C-101B-9397-08002B2CF9AE}" pid="14" name="_2015_ms_pID_7253431">
    <vt:lpwstr>rqnthSZzgGBsbNIafvysTM60sjX91Vzy4BOQbQhwyPxMmRCvftm9vS_x000d_
BCIqJtusrukquj5ZAD6hB/PNu0bBKcYkvhwqQtBfMAHX69auNxXk1HD4Dklrw1pWeHOTvgy9_x000d_
0Uojv++isbcTdp7LmiXGNf9iUonk6Y5Uz0xnjq5oShsKRHLOGxODcs2IoC9ozsl0W7IEIKPj_x000d_
8yrGV+AbVpjy67mTZloMsUBgoVZL2/cbpf6o</vt:lpwstr>
  </property>
  <property fmtid="{D5CDD505-2E9C-101B-9397-08002B2CF9AE}" pid="15" name="_2015_ms_pID_7253431_00">
    <vt:lpwstr>_2015_ms_pID_7253431</vt:lpwstr>
  </property>
  <property fmtid="{D5CDD505-2E9C-101B-9397-08002B2CF9AE}" pid="16" name="_2015_ms_pID_7253432">
    <vt:lpwstr>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1478266103</vt:lpwstr>
  </property>
</Properties>
</file>