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2109A" w14:textId="509E983A" w:rsidR="00BC1CF0" w:rsidRPr="004B591D" w:rsidRDefault="00EA4011" w:rsidP="004B591D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4B591D">
        <w:rPr>
          <w:b/>
          <w:lang w:eastAsia="zh-CN"/>
        </w:rPr>
        <w:pict w14:anchorId="296999F9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FDsdITEFAABX&#10;FgAADgAAAAAAAAAAAAAAAAAuAgAAZHJzL2Uyb0RvYy54bWxQSwECLQAUAAYACAAAACEACNszb9YA&#10;AAD/AAAADwAAAAAAAAAAAAAAAACLBwAAZHJzL2Rvd25yZXYueG1sUEsFBgAAAAAEAAQA8wAAAI4I&#10;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  <w:r w:rsidR="00BC1CF0" w:rsidRPr="004B591D">
        <w:rPr>
          <w:b/>
          <w:lang w:eastAsia="zh-CN"/>
        </w:rPr>
        <w:t>3GPP TSG RAN WG1 Meeting #</w:t>
      </w:r>
      <w:r w:rsidR="00BC1CF0" w:rsidRPr="004B591D">
        <w:rPr>
          <w:rFonts w:hint="eastAsia"/>
          <w:b/>
          <w:lang w:eastAsia="zh-CN"/>
        </w:rPr>
        <w:t>8</w:t>
      </w:r>
      <w:r w:rsidR="00156A59" w:rsidRPr="004B591D">
        <w:rPr>
          <w:b/>
          <w:lang w:eastAsia="zh-CN"/>
        </w:rPr>
        <w:t>7</w:t>
      </w:r>
      <w:r w:rsidR="00BC1CF0" w:rsidRPr="004B591D">
        <w:rPr>
          <w:b/>
          <w:lang w:eastAsia="zh-CN"/>
        </w:rPr>
        <w:tab/>
        <w:t>R1-</w:t>
      </w:r>
      <w:r w:rsidR="00C42DC5" w:rsidRPr="004B591D">
        <w:rPr>
          <w:b/>
          <w:lang w:eastAsia="zh-CN"/>
        </w:rPr>
        <w:t>16</w:t>
      </w:r>
      <w:r w:rsidR="00C42DC5" w:rsidRPr="004B591D">
        <w:rPr>
          <w:rFonts w:eastAsiaTheme="minorEastAsia" w:hint="eastAsia"/>
          <w:b/>
          <w:lang w:eastAsia="zh-CN"/>
        </w:rPr>
        <w:t>11142</w:t>
      </w:r>
    </w:p>
    <w:p w14:paraId="2A93AB6E" w14:textId="77777777" w:rsidR="00156A59" w:rsidRPr="004B591D" w:rsidRDefault="00156A59" w:rsidP="004B591D">
      <w:pPr>
        <w:jc w:val="left"/>
        <w:rPr>
          <w:b/>
          <w:lang w:eastAsia="zh-CN"/>
        </w:rPr>
      </w:pPr>
      <w:r w:rsidRPr="004B591D">
        <w:rPr>
          <w:b/>
          <w:lang w:eastAsia="zh-CN"/>
        </w:rPr>
        <w:t>Reno, USA, November 14-18, 2016</w:t>
      </w:r>
    </w:p>
    <w:p w14:paraId="7E24595F" w14:textId="77777777" w:rsidR="00BC1CF0" w:rsidRPr="004B591D" w:rsidRDefault="00BC1CF0" w:rsidP="004B591D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3859D7A" w14:textId="77777777" w:rsidR="00BC1CF0" w:rsidRPr="004B591D" w:rsidRDefault="00BC1CF0" w:rsidP="004B591D">
      <w:pPr>
        <w:spacing w:after="60"/>
        <w:ind w:left="1555" w:hanging="1555"/>
        <w:jc w:val="left"/>
        <w:rPr>
          <w:rFonts w:eastAsiaTheme="minorEastAsia"/>
          <w:b/>
          <w:lang w:eastAsia="zh-CN"/>
        </w:rPr>
      </w:pPr>
      <w:r w:rsidRPr="004B591D">
        <w:rPr>
          <w:b/>
          <w:lang w:eastAsia="zh-CN"/>
        </w:rPr>
        <w:t>Agenda Item:</w:t>
      </w:r>
      <w:r w:rsidRPr="004B591D">
        <w:rPr>
          <w:b/>
          <w:lang w:eastAsia="zh-CN"/>
        </w:rPr>
        <w:tab/>
      </w:r>
      <w:r w:rsidR="00295B80" w:rsidRPr="004B591D">
        <w:rPr>
          <w:b/>
          <w:lang w:eastAsia="zh-CN"/>
        </w:rPr>
        <w:t>6</w:t>
      </w:r>
      <w:r w:rsidRPr="004B591D">
        <w:rPr>
          <w:rFonts w:hint="eastAsia"/>
          <w:b/>
          <w:lang w:eastAsia="zh-CN"/>
        </w:rPr>
        <w:t>.</w:t>
      </w:r>
      <w:r w:rsidRPr="004B591D">
        <w:rPr>
          <w:b/>
          <w:lang w:eastAsia="zh-CN"/>
        </w:rPr>
        <w:t>2</w:t>
      </w:r>
      <w:r w:rsidRPr="004B591D">
        <w:rPr>
          <w:rFonts w:hint="eastAsia"/>
          <w:b/>
          <w:lang w:eastAsia="zh-CN"/>
        </w:rPr>
        <w:t>.</w:t>
      </w:r>
      <w:r w:rsidRPr="004B591D">
        <w:rPr>
          <w:rFonts w:eastAsiaTheme="minorEastAsia" w:hint="eastAsia"/>
          <w:b/>
          <w:lang w:eastAsia="zh-CN"/>
        </w:rPr>
        <w:t>9.1.</w:t>
      </w:r>
      <w:r w:rsidRPr="004B591D">
        <w:rPr>
          <w:rFonts w:eastAsiaTheme="minorEastAsia"/>
          <w:b/>
          <w:lang w:eastAsia="zh-CN"/>
        </w:rPr>
        <w:t>3</w:t>
      </w:r>
    </w:p>
    <w:p w14:paraId="47F736D9" w14:textId="77777777" w:rsidR="00BC1CF0" w:rsidRPr="004B591D" w:rsidRDefault="00BC1CF0" w:rsidP="004B59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B591D">
        <w:rPr>
          <w:b/>
          <w:kern w:val="2"/>
          <w:lang w:eastAsia="zh-CN"/>
        </w:rPr>
        <w:t>Source:</w:t>
      </w:r>
      <w:r w:rsidRPr="004B591D">
        <w:rPr>
          <w:b/>
          <w:kern w:val="2"/>
          <w:lang w:eastAsia="zh-CN"/>
        </w:rPr>
        <w:tab/>
        <w:t>Huawei, HiSilicon</w:t>
      </w:r>
    </w:p>
    <w:p w14:paraId="72000164" w14:textId="77777777" w:rsidR="00BC1CF0" w:rsidRPr="004B591D" w:rsidRDefault="00BC1CF0" w:rsidP="004B591D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4B591D">
        <w:rPr>
          <w:b/>
          <w:kern w:val="2"/>
          <w:lang w:eastAsia="zh-CN"/>
        </w:rPr>
        <w:t>Title:</w:t>
      </w:r>
      <w:r w:rsidRPr="004B591D">
        <w:rPr>
          <w:b/>
          <w:kern w:val="2"/>
          <w:lang w:eastAsia="zh-CN"/>
        </w:rPr>
        <w:tab/>
      </w:r>
      <w:r w:rsidR="00AE40E1" w:rsidRPr="004B591D">
        <w:rPr>
          <w:rFonts w:eastAsiaTheme="minorEastAsia"/>
          <w:b/>
          <w:kern w:val="2"/>
          <w:lang w:eastAsia="zh-CN"/>
        </w:rPr>
        <w:t>On power consumption and device complexity of reusing NPRACH for NB-IoT uplink positioning</w:t>
      </w:r>
      <w:bookmarkStart w:id="0" w:name="_GoBack"/>
      <w:bookmarkEnd w:id="0"/>
    </w:p>
    <w:p w14:paraId="05423C03" w14:textId="77777777" w:rsidR="00BC1CF0" w:rsidRPr="004B591D" w:rsidRDefault="00BC1CF0" w:rsidP="004B59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B591D">
        <w:rPr>
          <w:b/>
          <w:kern w:val="2"/>
          <w:lang w:eastAsia="zh-CN"/>
        </w:rPr>
        <w:t>Document for:</w:t>
      </w:r>
      <w:r w:rsidRPr="004B591D">
        <w:rPr>
          <w:b/>
          <w:kern w:val="2"/>
          <w:lang w:eastAsia="zh-CN"/>
        </w:rPr>
        <w:tab/>
        <w:t>Discussion and decision</w:t>
      </w:r>
    </w:p>
    <w:p w14:paraId="5904FB1B" w14:textId="77777777" w:rsidR="00BC1CF0" w:rsidRPr="004B591D" w:rsidRDefault="00BC1CF0" w:rsidP="004B591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22279B" w14:textId="77777777" w:rsidR="00BC1CF0" w:rsidRPr="004B591D" w:rsidRDefault="00BC1CF0" w:rsidP="00BC1CF0">
      <w:pPr>
        <w:pStyle w:val="Heading1"/>
        <w:rPr>
          <w:lang w:eastAsia="zh-CN"/>
        </w:rPr>
      </w:pPr>
      <w:bookmarkStart w:id="1" w:name="_Ref124589705"/>
      <w:bookmarkStart w:id="2" w:name="_Ref129681862"/>
      <w:r w:rsidRPr="004B591D">
        <w:t>Introduction</w:t>
      </w:r>
      <w:bookmarkEnd w:id="1"/>
      <w:bookmarkEnd w:id="2"/>
    </w:p>
    <w:p w14:paraId="4C563542" w14:textId="7FC34A97" w:rsidR="00AE40E1" w:rsidRPr="004B591D" w:rsidRDefault="00AE40E1" w:rsidP="00AE40E1">
      <w:pPr>
        <w:rPr>
          <w:rFonts w:eastAsiaTheme="minorEastAsia"/>
          <w:lang w:eastAsia="zh-CN"/>
        </w:rPr>
      </w:pPr>
      <w:r w:rsidRPr="004B591D">
        <w:rPr>
          <w:rFonts w:eastAsiaTheme="minorEastAsia"/>
          <w:lang w:eastAsia="zh-CN"/>
        </w:rPr>
        <w:t>I</w:t>
      </w:r>
      <w:r w:rsidRPr="004B591D">
        <w:rPr>
          <w:rFonts w:eastAsiaTheme="minorEastAsia" w:hint="eastAsia"/>
          <w:lang w:eastAsia="zh-CN"/>
        </w:rPr>
        <w:t>n RAN</w:t>
      </w:r>
      <w:r w:rsidRPr="004B591D">
        <w:rPr>
          <w:rFonts w:eastAsiaTheme="minorEastAsia"/>
          <w:lang w:eastAsia="zh-CN"/>
        </w:rPr>
        <w:t>1</w:t>
      </w:r>
      <w:r w:rsidRPr="004B591D">
        <w:rPr>
          <w:rFonts w:eastAsiaTheme="minorEastAsia" w:hint="eastAsia"/>
          <w:lang w:eastAsia="zh-CN"/>
        </w:rPr>
        <w:t xml:space="preserve">#86bis, </w:t>
      </w:r>
      <w:r w:rsidRPr="004B591D">
        <w:rPr>
          <w:rFonts w:eastAsiaTheme="minorEastAsia"/>
          <w:lang w:eastAsia="zh-CN"/>
        </w:rPr>
        <w:t xml:space="preserve">the following conclusions were </w:t>
      </w:r>
      <w:r w:rsidR="00A81899" w:rsidRPr="004B591D">
        <w:rPr>
          <w:rFonts w:eastAsiaTheme="minorEastAsia"/>
          <w:lang w:eastAsia="zh-CN"/>
        </w:rPr>
        <w:t xml:space="preserve">reached </w:t>
      </w:r>
      <w:r w:rsidRPr="004B591D">
        <w:rPr>
          <w:rFonts w:eastAsiaTheme="minorEastAsia"/>
          <w:lang w:eastAsia="zh-CN"/>
        </w:rPr>
        <w:t xml:space="preserve">on </w:t>
      </w:r>
      <w:r w:rsidR="00A81899" w:rsidRPr="004B591D">
        <w:rPr>
          <w:rFonts w:eastAsiaTheme="minorEastAsia"/>
          <w:lang w:eastAsia="zh-CN"/>
        </w:rPr>
        <w:t xml:space="preserve">UTDOA </w:t>
      </w:r>
      <w:r w:rsidRPr="004B591D">
        <w:rPr>
          <w:rFonts w:eastAsiaTheme="minorEastAsia"/>
          <w:lang w:eastAsia="zh-CN"/>
        </w:rPr>
        <w:t xml:space="preserve">positioning </w:t>
      </w:r>
      <w:r w:rsidR="00A81899" w:rsidRPr="004B591D">
        <w:rPr>
          <w:rFonts w:eastAsiaTheme="minorEastAsia"/>
          <w:lang w:eastAsia="zh-CN"/>
        </w:rPr>
        <w:t>for</w:t>
      </w:r>
      <w:r w:rsidRPr="004B591D">
        <w:rPr>
          <w:rFonts w:eastAsiaTheme="minorEastAsia"/>
          <w:lang w:eastAsia="zh-CN"/>
        </w:rPr>
        <w:t xml:space="preserve"> NB-IoT:</w:t>
      </w:r>
    </w:p>
    <w:p w14:paraId="2245F78D" w14:textId="77777777" w:rsidR="00A81899" w:rsidRPr="004B591D" w:rsidRDefault="00A81899" w:rsidP="00AE40E1">
      <w:pPr>
        <w:rPr>
          <w:rFonts w:eastAsiaTheme="minorEastAsia"/>
          <w:i/>
          <w:u w:val="single"/>
          <w:lang w:eastAsia="zh-CN"/>
        </w:rPr>
      </w:pPr>
      <w:r w:rsidRPr="004B591D">
        <w:rPr>
          <w:rFonts w:eastAsiaTheme="minorEastAsia"/>
          <w:i/>
          <w:u w:val="single"/>
          <w:lang w:eastAsia="zh-CN"/>
        </w:rPr>
        <w:t>Conclusions:</w:t>
      </w:r>
    </w:p>
    <w:p w14:paraId="71369624" w14:textId="77777777" w:rsidR="00AE40E1" w:rsidRPr="004B591D" w:rsidRDefault="00AE40E1" w:rsidP="00AE40E1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B591D">
        <w:rPr>
          <w:rFonts w:eastAsia="MS Mincho"/>
          <w:i/>
          <w:lang w:eastAsia="ja-JP"/>
        </w:rPr>
        <w:t>Rel-13 NPRACH preamble is the best candidate and can be used as a signal for NB-IoT UTDOA in some scenarios.</w:t>
      </w:r>
    </w:p>
    <w:p w14:paraId="562ACC93" w14:textId="77777777" w:rsidR="00AE40E1" w:rsidRPr="004B591D" w:rsidRDefault="00AE40E1" w:rsidP="00AE40E1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B591D">
        <w:rPr>
          <w:rFonts w:eastAsia="MS Mincho"/>
          <w:i/>
          <w:lang w:eastAsia="ja-JP"/>
        </w:rPr>
        <w:t>Whether it is feasible in a given network deployment depends on issues including network coordination, interference handling, power control, in-band emissions, capacity impacts, etc.</w:t>
      </w:r>
    </w:p>
    <w:p w14:paraId="42F71A04" w14:textId="77777777" w:rsidR="00AE40E1" w:rsidRPr="004B591D" w:rsidRDefault="00AE40E1" w:rsidP="00AE40E1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B591D">
        <w:rPr>
          <w:rFonts w:eastAsia="MS Mincho"/>
          <w:i/>
          <w:lang w:eastAsia="ja-JP"/>
        </w:rPr>
        <w:t>Companies are encouraged to identify in RAN1#87 scenarios where it is and is not feasible.</w:t>
      </w:r>
    </w:p>
    <w:p w14:paraId="5398FE91" w14:textId="77777777" w:rsidR="0050636D" w:rsidRPr="004B591D" w:rsidRDefault="0050636D" w:rsidP="00BC1CF0">
      <w:pPr>
        <w:rPr>
          <w:rFonts w:eastAsiaTheme="minorEastAsia"/>
          <w:lang w:eastAsia="zh-CN"/>
        </w:rPr>
      </w:pPr>
    </w:p>
    <w:p w14:paraId="2F6AEBAD" w14:textId="0211865C" w:rsidR="00BC1CF0" w:rsidRPr="004B591D" w:rsidRDefault="00BC1CF0" w:rsidP="00BC1CF0">
      <w:pPr>
        <w:rPr>
          <w:rFonts w:eastAsiaTheme="minorEastAsia"/>
          <w:lang w:eastAsia="zh-CN"/>
        </w:rPr>
      </w:pPr>
      <w:r w:rsidRPr="004B591D">
        <w:rPr>
          <w:rFonts w:eastAsiaTheme="minorEastAsia" w:hint="eastAsia"/>
          <w:lang w:eastAsia="zh-CN"/>
        </w:rPr>
        <w:t xml:space="preserve">In this contribution, </w:t>
      </w:r>
      <w:r w:rsidR="00D821BB" w:rsidRPr="004B591D">
        <w:rPr>
          <w:rFonts w:eastAsiaTheme="minorEastAsia" w:hint="eastAsia"/>
          <w:lang w:eastAsia="zh-CN"/>
        </w:rPr>
        <w:t>UE</w:t>
      </w:r>
      <w:r w:rsidR="00D821BB" w:rsidRPr="004B591D">
        <w:rPr>
          <w:rFonts w:eastAsiaTheme="minorEastAsia"/>
          <w:lang w:eastAsia="zh-CN"/>
        </w:rPr>
        <w:t xml:space="preserve"> </w:t>
      </w:r>
      <w:r w:rsidR="00883B79" w:rsidRPr="004B591D">
        <w:rPr>
          <w:rFonts w:eastAsiaTheme="minorEastAsia"/>
          <w:lang w:eastAsia="zh-CN"/>
        </w:rPr>
        <w:t xml:space="preserve">complexity and UE power consumption </w:t>
      </w:r>
      <w:r w:rsidR="00C47453" w:rsidRPr="004B591D">
        <w:rPr>
          <w:rFonts w:eastAsiaTheme="minorEastAsia" w:hint="eastAsia"/>
          <w:lang w:eastAsia="zh-CN"/>
        </w:rPr>
        <w:t>for uplink positioning</w:t>
      </w:r>
      <w:r w:rsidR="002F715B" w:rsidRPr="004B591D">
        <w:rPr>
          <w:rFonts w:eastAsiaTheme="minorEastAsia"/>
          <w:lang w:eastAsia="zh-CN"/>
        </w:rPr>
        <w:t xml:space="preserve"> based on </w:t>
      </w:r>
      <w:r w:rsidR="00146DDC" w:rsidRPr="004B591D">
        <w:rPr>
          <w:rFonts w:eastAsiaTheme="minorEastAsia"/>
          <w:lang w:eastAsia="zh-CN"/>
        </w:rPr>
        <w:t xml:space="preserve">reusing </w:t>
      </w:r>
      <w:r w:rsidR="00D65086" w:rsidRPr="004B591D">
        <w:rPr>
          <w:rFonts w:eastAsiaTheme="minorEastAsia" w:hint="eastAsia"/>
          <w:lang w:eastAsia="zh-CN"/>
        </w:rPr>
        <w:t xml:space="preserve">Rel-13 </w:t>
      </w:r>
      <w:r w:rsidR="002F715B" w:rsidRPr="004B591D">
        <w:rPr>
          <w:rFonts w:eastAsiaTheme="minorEastAsia"/>
          <w:lang w:eastAsia="zh-CN"/>
        </w:rPr>
        <w:t>NPRACH</w:t>
      </w:r>
      <w:r w:rsidR="00C47453" w:rsidRPr="004B591D">
        <w:rPr>
          <w:rFonts w:eastAsiaTheme="minorEastAsia" w:hint="eastAsia"/>
          <w:lang w:eastAsia="zh-CN"/>
        </w:rPr>
        <w:t xml:space="preserve"> </w:t>
      </w:r>
      <w:r w:rsidR="00D65086" w:rsidRPr="004B591D">
        <w:rPr>
          <w:rFonts w:eastAsiaTheme="minorEastAsia" w:hint="eastAsia"/>
          <w:lang w:eastAsia="zh-CN"/>
        </w:rPr>
        <w:t>preamble a</w:t>
      </w:r>
      <w:r w:rsidR="00883B79" w:rsidRPr="004B591D">
        <w:rPr>
          <w:rFonts w:eastAsiaTheme="minorEastAsia"/>
          <w:lang w:eastAsia="zh-CN"/>
        </w:rPr>
        <w:t xml:space="preserve">re </w:t>
      </w:r>
      <w:r w:rsidR="0068142F" w:rsidRPr="004B591D">
        <w:rPr>
          <w:rFonts w:eastAsiaTheme="minorEastAsia"/>
          <w:lang w:eastAsia="zh-CN"/>
        </w:rPr>
        <w:t>analyzed</w:t>
      </w:r>
      <w:r w:rsidR="00BE1DC5" w:rsidRPr="004B591D">
        <w:rPr>
          <w:rFonts w:eastAsiaTheme="minorEastAsia" w:hint="eastAsia"/>
          <w:lang w:eastAsia="zh-CN"/>
        </w:rPr>
        <w:t>, as per WID</w:t>
      </w:r>
      <w:r w:rsidR="00BE1DC5" w:rsidRPr="004B591D">
        <w:rPr>
          <w:rFonts w:eastAsiaTheme="minorEastAsia"/>
          <w:lang w:eastAsia="zh-CN"/>
        </w:rPr>
        <w:t>’</w:t>
      </w:r>
      <w:r w:rsidR="00BE1DC5" w:rsidRPr="004B591D">
        <w:rPr>
          <w:rFonts w:eastAsiaTheme="minorEastAsia" w:hint="eastAsia"/>
          <w:lang w:eastAsia="zh-CN"/>
        </w:rPr>
        <w:t>s guidance</w:t>
      </w:r>
      <w:r w:rsidR="00911877" w:rsidRPr="004B591D">
        <w:rPr>
          <w:rFonts w:eastAsiaTheme="minorEastAsia" w:hint="eastAsia"/>
          <w:lang w:eastAsia="zh-CN"/>
        </w:rPr>
        <w:t xml:space="preserve"> [1]</w:t>
      </w:r>
      <w:r w:rsidR="000A43CA" w:rsidRPr="004B591D">
        <w:rPr>
          <w:rFonts w:eastAsiaTheme="minorEastAsia"/>
          <w:lang w:eastAsia="zh-CN"/>
        </w:rPr>
        <w:t>.</w:t>
      </w:r>
    </w:p>
    <w:p w14:paraId="33E00E03" w14:textId="77777777" w:rsidR="00BC1CF0" w:rsidRPr="004B591D" w:rsidRDefault="00842B45" w:rsidP="00BC1CF0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4B591D">
        <w:rPr>
          <w:rFonts w:eastAsiaTheme="minorEastAsia" w:hint="eastAsia"/>
          <w:kern w:val="2"/>
          <w:lang w:eastAsia="zh-CN"/>
        </w:rPr>
        <w:t>UE</w:t>
      </w:r>
      <w:r w:rsidRPr="004B591D">
        <w:rPr>
          <w:rFonts w:eastAsiaTheme="minorEastAsia"/>
          <w:kern w:val="2"/>
          <w:lang w:eastAsia="zh-CN"/>
        </w:rPr>
        <w:t xml:space="preserve"> </w:t>
      </w:r>
      <w:r w:rsidR="00AD317A" w:rsidRPr="004B591D">
        <w:rPr>
          <w:rFonts w:eastAsiaTheme="minorEastAsia"/>
          <w:kern w:val="2"/>
          <w:lang w:eastAsia="zh-CN"/>
        </w:rPr>
        <w:t xml:space="preserve">complexity and </w:t>
      </w:r>
      <w:r w:rsidR="00E919A1" w:rsidRPr="004B591D">
        <w:rPr>
          <w:rFonts w:eastAsiaTheme="minorEastAsia"/>
          <w:kern w:val="2"/>
          <w:lang w:eastAsia="zh-CN"/>
        </w:rPr>
        <w:t>p</w:t>
      </w:r>
      <w:r w:rsidRPr="004B591D">
        <w:rPr>
          <w:rFonts w:eastAsiaTheme="minorEastAsia" w:hint="eastAsia"/>
          <w:kern w:val="2"/>
          <w:lang w:eastAsia="zh-CN"/>
        </w:rPr>
        <w:t>ower</w:t>
      </w:r>
      <w:r w:rsidRPr="004B591D">
        <w:rPr>
          <w:rFonts w:eastAsiaTheme="minorEastAsia"/>
          <w:kern w:val="2"/>
          <w:lang w:eastAsia="zh-CN"/>
        </w:rPr>
        <w:t xml:space="preserve"> </w:t>
      </w:r>
      <w:r w:rsidR="00AD317A" w:rsidRPr="004B591D">
        <w:rPr>
          <w:rFonts w:eastAsiaTheme="minorEastAsia"/>
          <w:kern w:val="2"/>
          <w:lang w:eastAsia="zh-CN"/>
        </w:rPr>
        <w:t xml:space="preserve">consumption </w:t>
      </w:r>
    </w:p>
    <w:p w14:paraId="35864B7A" w14:textId="77777777" w:rsidR="00472843" w:rsidRPr="004B591D" w:rsidRDefault="00472843" w:rsidP="00472843">
      <w:r w:rsidRPr="004B591D">
        <w:rPr>
          <w:lang w:eastAsia="zh-CN"/>
        </w:rPr>
        <w:t xml:space="preserve">For </w:t>
      </w:r>
      <w:r w:rsidRPr="004B591D">
        <w:rPr>
          <w:rFonts w:hint="eastAsia"/>
          <w:lang w:eastAsia="zh-CN"/>
        </w:rPr>
        <w:t xml:space="preserve">uplink positioning method illustrated in </w:t>
      </w:r>
      <w:r w:rsidR="002E1EEF" w:rsidRPr="004B591D">
        <w:rPr>
          <w:lang w:eastAsia="zh-CN"/>
        </w:rPr>
        <w:t xml:space="preserve">Figure </w:t>
      </w:r>
      <w:r w:rsidR="00C87F90" w:rsidRPr="004B591D">
        <w:rPr>
          <w:lang w:eastAsia="zh-CN"/>
        </w:rPr>
        <w:t>1</w:t>
      </w:r>
      <w:r w:rsidRPr="004B591D">
        <w:rPr>
          <w:lang w:eastAsia="zh-CN"/>
        </w:rPr>
        <w:t>, UE will</w:t>
      </w:r>
      <w:r w:rsidRPr="004B591D">
        <w:rPr>
          <w:rFonts w:hint="eastAsia"/>
          <w:lang w:eastAsia="zh-CN"/>
        </w:rPr>
        <w:t xml:space="preserve"> only</w:t>
      </w:r>
      <w:r w:rsidRPr="004B591D">
        <w:rPr>
          <w:lang w:eastAsia="zh-CN"/>
        </w:rPr>
        <w:t xml:space="preserve"> send </w:t>
      </w:r>
      <w:r w:rsidR="00C35E55" w:rsidRPr="004B591D">
        <w:rPr>
          <w:lang w:eastAsia="zh-CN"/>
        </w:rPr>
        <w:t xml:space="preserve">the positioning </w:t>
      </w:r>
      <w:r w:rsidRPr="004B591D">
        <w:rPr>
          <w:rFonts w:hint="eastAsia"/>
          <w:lang w:eastAsia="zh-CN"/>
        </w:rPr>
        <w:t>reference</w:t>
      </w:r>
      <w:r w:rsidRPr="004B591D">
        <w:rPr>
          <w:lang w:eastAsia="zh-CN"/>
        </w:rPr>
        <w:t xml:space="preserve"> signal</w:t>
      </w:r>
      <w:r w:rsidRPr="004B591D">
        <w:rPr>
          <w:rFonts w:hint="eastAsia"/>
          <w:lang w:eastAsia="zh-CN"/>
        </w:rPr>
        <w:t xml:space="preserve"> </w:t>
      </w:r>
      <w:r w:rsidRPr="004B591D">
        <w:rPr>
          <w:lang w:eastAsia="zh-CN"/>
        </w:rPr>
        <w:t>over</w:t>
      </w:r>
      <w:r w:rsidRPr="004B591D">
        <w:rPr>
          <w:rFonts w:hint="eastAsia"/>
          <w:lang w:eastAsia="zh-CN"/>
        </w:rPr>
        <w:t xml:space="preserve"> the air and leave the network to do other things including measurement, thus</w:t>
      </w:r>
      <w:r w:rsidRPr="004B591D">
        <w:rPr>
          <w:lang w:eastAsia="zh-CN"/>
        </w:rPr>
        <w:t xml:space="preserve"> </w:t>
      </w:r>
      <w:r w:rsidR="00B73A2B" w:rsidRPr="004B591D">
        <w:rPr>
          <w:lang w:eastAsia="zh-CN"/>
        </w:rPr>
        <w:t xml:space="preserve">the </w:t>
      </w:r>
      <w:r w:rsidRPr="004B591D">
        <w:rPr>
          <w:rFonts w:hint="eastAsia"/>
          <w:lang w:eastAsia="zh-CN"/>
        </w:rPr>
        <w:t>UE never</w:t>
      </w:r>
      <w:r w:rsidR="00B73A2B" w:rsidRPr="004B591D">
        <w:rPr>
          <w:lang w:eastAsia="zh-CN"/>
        </w:rPr>
        <w:t xml:space="preserve"> transmits</w:t>
      </w:r>
      <w:r w:rsidRPr="004B591D">
        <w:rPr>
          <w:rFonts w:hint="eastAsia"/>
          <w:lang w:eastAsia="zh-CN"/>
        </w:rPr>
        <w:t xml:space="preserve"> reports</w:t>
      </w:r>
      <w:r w:rsidRPr="004B591D" w:rsidDel="00674F55">
        <w:rPr>
          <w:lang w:eastAsia="zh-CN"/>
        </w:rPr>
        <w:t xml:space="preserve"> </w:t>
      </w:r>
      <w:r w:rsidRPr="004B591D">
        <w:rPr>
          <w:rFonts w:hint="eastAsia"/>
          <w:lang w:eastAsia="zh-CN"/>
        </w:rPr>
        <w:t>for positioning</w:t>
      </w:r>
      <w:r w:rsidRPr="004B591D">
        <w:rPr>
          <w:lang w:eastAsia="zh-CN"/>
        </w:rPr>
        <w:t>.</w:t>
      </w:r>
      <w:r w:rsidRPr="004B591D">
        <w:rPr>
          <w:rFonts w:hint="eastAsia"/>
          <w:lang w:eastAsia="zh-CN"/>
        </w:rPr>
        <w:t xml:space="preserve"> </w:t>
      </w:r>
      <w:r w:rsidR="00B73A2B" w:rsidRPr="004B591D">
        <w:rPr>
          <w:lang w:eastAsia="zh-CN"/>
        </w:rPr>
        <w:t>After the MME has paged and potentially configured the UE, the</w:t>
      </w:r>
      <w:r w:rsidRPr="004B591D">
        <w:rPr>
          <w:rFonts w:hint="eastAsia"/>
          <w:lang w:eastAsia="zh-CN"/>
        </w:rPr>
        <w:t xml:space="preserve"> UE is </w:t>
      </w:r>
      <w:r w:rsidRPr="004B591D">
        <w:rPr>
          <w:lang w:eastAsia="zh-CN"/>
        </w:rPr>
        <w:t>transparent</w:t>
      </w:r>
      <w:r w:rsidRPr="004B591D">
        <w:rPr>
          <w:rFonts w:hint="eastAsia"/>
          <w:lang w:eastAsia="zh-CN"/>
        </w:rPr>
        <w:t xml:space="preserve"> to the E-SMLC without supporting any additional protocol for </w:t>
      </w:r>
      <w:r w:rsidRPr="004B591D">
        <w:rPr>
          <w:lang w:eastAsia="zh-CN"/>
        </w:rPr>
        <w:t>positioning</w:t>
      </w:r>
      <w:r w:rsidRPr="004B591D">
        <w:rPr>
          <w:rFonts w:hint="eastAsia"/>
          <w:lang w:eastAsia="zh-CN"/>
        </w:rPr>
        <w:t xml:space="preserve"> which is quite </w:t>
      </w:r>
      <w:r w:rsidRPr="004B591D">
        <w:rPr>
          <w:lang w:eastAsia="zh-CN"/>
        </w:rPr>
        <w:t>different</w:t>
      </w:r>
      <w:r w:rsidRPr="004B591D">
        <w:rPr>
          <w:rFonts w:hint="eastAsia"/>
          <w:lang w:eastAsia="zh-CN"/>
        </w:rPr>
        <w:t xml:space="preserve"> to the downlink method.</w:t>
      </w:r>
    </w:p>
    <w:p w14:paraId="7C0A5E9C" w14:textId="77777777" w:rsidR="00472843" w:rsidRPr="004B591D" w:rsidRDefault="00472843" w:rsidP="00472843">
      <w:pPr>
        <w:jc w:val="center"/>
        <w:rPr>
          <w:lang w:eastAsia="zh-CN"/>
        </w:rPr>
      </w:pPr>
      <w:r w:rsidRPr="004B591D">
        <w:drawing>
          <wp:inline distT="0" distB="0" distL="0" distR="0" wp14:anchorId="5344BC13" wp14:editId="0EEFFDD8">
            <wp:extent cx="2340619" cy="1286667"/>
            <wp:effectExtent l="19050" t="0" r="2531" b="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9" cy="128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DC77F7" w14:textId="77777777" w:rsidR="00472843" w:rsidRPr="004B591D" w:rsidRDefault="00472843" w:rsidP="00472843">
      <w:pPr>
        <w:pStyle w:val="Caption"/>
      </w:pPr>
      <w:bookmarkStart w:id="3" w:name="_Ref457829659"/>
      <w:r w:rsidRPr="004B591D">
        <w:t xml:space="preserve">Figure </w:t>
      </w:r>
      <w:bookmarkEnd w:id="3"/>
      <w:r w:rsidR="00C87F90" w:rsidRPr="004B591D">
        <w:t>1</w:t>
      </w:r>
      <w:r w:rsidR="0059510B" w:rsidRPr="004B591D">
        <w:t xml:space="preserve"> </w:t>
      </w:r>
      <w:r w:rsidRPr="004B591D">
        <w:t>Positioning process</w:t>
      </w:r>
      <w:r w:rsidRPr="004B591D">
        <w:rPr>
          <w:rFonts w:hint="eastAsia"/>
        </w:rPr>
        <w:t xml:space="preserve"> for uplink UTDOA</w:t>
      </w:r>
    </w:p>
    <w:p w14:paraId="08F30AC9" w14:textId="77777777" w:rsidR="00B65A16" w:rsidRPr="004B591D" w:rsidRDefault="00C87F90" w:rsidP="00B65A16">
      <w:pPr>
        <w:rPr>
          <w:rFonts w:eastAsiaTheme="minorEastAsia"/>
          <w:kern w:val="2"/>
          <w:lang w:eastAsia="zh-CN"/>
        </w:rPr>
      </w:pPr>
      <w:r w:rsidRPr="004B591D">
        <w:rPr>
          <w:rFonts w:eastAsiaTheme="minorEastAsia"/>
          <w:kern w:val="2"/>
          <w:lang w:eastAsia="zh-CN"/>
        </w:rPr>
        <w:t>Reusing</w:t>
      </w:r>
      <w:r w:rsidR="00B65A16" w:rsidRPr="004B591D">
        <w:rPr>
          <w:rFonts w:eastAsiaTheme="minorEastAsia"/>
          <w:kern w:val="2"/>
          <w:lang w:eastAsia="zh-CN"/>
        </w:rPr>
        <w:t xml:space="preserve"> </w:t>
      </w:r>
      <w:r w:rsidR="00BE1539" w:rsidRPr="004B591D">
        <w:rPr>
          <w:rFonts w:eastAsiaTheme="minorEastAsia"/>
          <w:kern w:val="2"/>
          <w:lang w:eastAsia="zh-CN"/>
        </w:rPr>
        <w:t xml:space="preserve">existing transmission </w:t>
      </w:r>
      <w:r w:rsidR="00B65A16" w:rsidRPr="004B591D">
        <w:rPr>
          <w:rFonts w:eastAsiaTheme="minorEastAsia"/>
          <w:kern w:val="2"/>
          <w:lang w:eastAsia="zh-CN"/>
        </w:rPr>
        <w:t>NPRACH</w:t>
      </w:r>
      <w:r w:rsidR="002E1EEF" w:rsidRPr="004B591D">
        <w:rPr>
          <w:rFonts w:eastAsiaTheme="minorEastAsia"/>
          <w:kern w:val="2"/>
          <w:lang w:eastAsia="zh-CN"/>
        </w:rPr>
        <w:t xml:space="preserve"> as the positioning reference signal</w:t>
      </w:r>
      <w:r w:rsidRPr="004B591D">
        <w:rPr>
          <w:rFonts w:eastAsiaTheme="minorEastAsia"/>
          <w:kern w:val="2"/>
          <w:lang w:eastAsia="zh-CN"/>
        </w:rPr>
        <w:t xml:space="preserve"> for u</w:t>
      </w:r>
      <w:r w:rsidRPr="004B591D">
        <w:rPr>
          <w:rFonts w:eastAsiaTheme="minorEastAsia" w:hint="eastAsia"/>
          <w:kern w:val="2"/>
          <w:lang w:eastAsia="zh-CN"/>
        </w:rPr>
        <w:t xml:space="preserve">plink </w:t>
      </w:r>
      <w:r w:rsidRPr="004B591D">
        <w:rPr>
          <w:rFonts w:eastAsiaTheme="minorEastAsia"/>
          <w:kern w:val="2"/>
          <w:lang w:eastAsia="zh-CN"/>
        </w:rPr>
        <w:t xml:space="preserve">positioning, </w:t>
      </w:r>
      <w:r w:rsidR="00B73A2B" w:rsidRPr="004B591D">
        <w:rPr>
          <w:rFonts w:eastAsiaTheme="minorEastAsia"/>
          <w:kern w:val="2"/>
          <w:lang w:eastAsia="zh-CN"/>
        </w:rPr>
        <w:t>mean</w:t>
      </w:r>
      <w:r w:rsidRPr="004B591D">
        <w:rPr>
          <w:rFonts w:eastAsiaTheme="minorEastAsia"/>
          <w:kern w:val="2"/>
          <w:lang w:eastAsia="zh-CN"/>
        </w:rPr>
        <w:t>s</w:t>
      </w:r>
      <w:r w:rsidR="00B65A16" w:rsidRPr="004B591D">
        <w:rPr>
          <w:rFonts w:eastAsiaTheme="minorEastAsia" w:hint="eastAsia"/>
          <w:kern w:val="2"/>
          <w:lang w:eastAsia="zh-CN"/>
        </w:rPr>
        <w:t xml:space="preserve"> </w:t>
      </w:r>
      <w:r w:rsidR="00B65A16" w:rsidRPr="004B591D">
        <w:rPr>
          <w:rFonts w:eastAsiaTheme="minorEastAsia"/>
          <w:kern w:val="2"/>
          <w:lang w:eastAsia="zh-CN"/>
        </w:rPr>
        <w:t>no additional complexity is introduced for R</w:t>
      </w:r>
      <w:r w:rsidR="00E919A1" w:rsidRPr="004B591D">
        <w:rPr>
          <w:rFonts w:eastAsiaTheme="minorEastAsia"/>
          <w:kern w:val="2"/>
          <w:lang w:eastAsia="zh-CN"/>
        </w:rPr>
        <w:t>el-</w:t>
      </w:r>
      <w:r w:rsidR="00B65A16" w:rsidRPr="004B591D">
        <w:rPr>
          <w:rFonts w:eastAsiaTheme="minorEastAsia"/>
          <w:kern w:val="2"/>
          <w:lang w:eastAsia="zh-CN"/>
        </w:rPr>
        <w:t xml:space="preserve">13 </w:t>
      </w:r>
      <w:r w:rsidR="00B65A16" w:rsidRPr="004B591D">
        <w:rPr>
          <w:rFonts w:eastAsiaTheme="minorEastAsia" w:hint="eastAsia"/>
          <w:kern w:val="2"/>
          <w:lang w:eastAsia="zh-CN"/>
        </w:rPr>
        <w:t>UE</w:t>
      </w:r>
      <w:r w:rsidR="00B65A16" w:rsidRPr="004B591D">
        <w:rPr>
          <w:rFonts w:eastAsiaTheme="minorEastAsia"/>
          <w:kern w:val="2"/>
          <w:lang w:eastAsia="zh-CN"/>
        </w:rPr>
        <w:t>s</w:t>
      </w:r>
      <w:r w:rsidR="00BB3E43" w:rsidRPr="004B591D">
        <w:rPr>
          <w:rFonts w:eastAsiaTheme="minorEastAsia" w:hint="eastAsia"/>
          <w:kern w:val="2"/>
          <w:lang w:eastAsia="zh-CN"/>
        </w:rPr>
        <w:t xml:space="preserve"> and also for Rel-14 UEs</w:t>
      </w:r>
      <w:r w:rsidR="00B65A16" w:rsidRPr="004B591D">
        <w:rPr>
          <w:rFonts w:eastAsiaTheme="minorEastAsia"/>
          <w:kern w:val="2"/>
          <w:lang w:eastAsia="zh-CN"/>
        </w:rPr>
        <w:t>.</w:t>
      </w:r>
    </w:p>
    <w:p w14:paraId="6EF18281" w14:textId="77777777" w:rsidR="00C35E55" w:rsidRPr="004B591D" w:rsidRDefault="00996394" w:rsidP="00B65A16">
      <w:pPr>
        <w:rPr>
          <w:rFonts w:eastAsiaTheme="minorEastAsia"/>
          <w:b/>
          <w:kern w:val="2"/>
          <w:lang w:eastAsia="zh-CN"/>
        </w:rPr>
      </w:pPr>
      <w:r w:rsidRPr="004B591D">
        <w:rPr>
          <w:rFonts w:eastAsiaTheme="minorEastAsia"/>
          <w:b/>
          <w:kern w:val="2"/>
          <w:lang w:eastAsia="zh-CN"/>
        </w:rPr>
        <w:t>Observation 1: UTDOA positioning using Rel-13 NPRACH adds no complexity to the UE of Rel-13 or Rel-14.</w:t>
      </w:r>
    </w:p>
    <w:p w14:paraId="422885A0" w14:textId="77777777" w:rsidR="00ED5C93" w:rsidRPr="004B591D" w:rsidRDefault="00ED5C93" w:rsidP="00ED5C93">
      <w:r w:rsidRPr="004B591D">
        <w:t xml:space="preserve">We use the same methodology as in </w:t>
      </w:r>
      <w:r w:rsidRPr="004B591D">
        <w:rPr>
          <w:rFonts w:hint="eastAsia"/>
          <w:lang w:eastAsia="zh-CN"/>
        </w:rPr>
        <w:t>TR</w:t>
      </w:r>
      <w:r w:rsidRPr="004B591D">
        <w:t>45</w:t>
      </w:r>
      <w:r w:rsidRPr="004B591D">
        <w:rPr>
          <w:rFonts w:hint="eastAsia"/>
          <w:lang w:eastAsia="zh-CN"/>
        </w:rPr>
        <w:t>.</w:t>
      </w:r>
      <w:r w:rsidRPr="004B591D">
        <w:t xml:space="preserve">820 to evaluate the power consumption and the parameters are </w:t>
      </w:r>
      <w:r w:rsidR="002E1EEF" w:rsidRPr="004B591D">
        <w:t xml:space="preserve">listed </w:t>
      </w:r>
      <w:r w:rsidRPr="004B591D">
        <w:t>as follows:</w:t>
      </w:r>
    </w:p>
    <w:p w14:paraId="279B2138" w14:textId="77777777" w:rsidR="00ED5C93" w:rsidRPr="004B591D" w:rsidRDefault="00ED5C93" w:rsidP="00ED5C93">
      <w:pPr>
        <w:pStyle w:val="Caption"/>
      </w:pPr>
      <w:r w:rsidRPr="004B591D">
        <w:t xml:space="preserve">Table </w:t>
      </w:r>
      <w:r w:rsidR="00CE2983" w:rsidRPr="004B591D">
        <w:rPr>
          <w:rFonts w:hint="eastAsia"/>
        </w:rPr>
        <w:t>1</w:t>
      </w:r>
      <w:r w:rsidRPr="004B591D">
        <w:t xml:space="preserve"> Basic Parameter for the power consumption evaluation</w:t>
      </w:r>
    </w:p>
    <w:tbl>
      <w:tblPr>
        <w:tblW w:w="6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13" w:type="dxa"/>
          <w:bottom w:w="85" w:type="dxa"/>
          <w:right w:w="113" w:type="dxa"/>
        </w:tblCellMar>
        <w:tblLook w:val="0600" w:firstRow="0" w:lastRow="0" w:firstColumn="0" w:lastColumn="0" w:noHBand="1" w:noVBand="1"/>
      </w:tblPr>
      <w:tblGrid>
        <w:gridCol w:w="2054"/>
        <w:gridCol w:w="2092"/>
        <w:gridCol w:w="2122"/>
      </w:tblGrid>
      <w:tr w:rsidR="00ED5C93" w:rsidRPr="004B591D" w14:paraId="58D2CCE6" w14:textId="77777777" w:rsidTr="00771731">
        <w:trPr>
          <w:trHeight w:val="219"/>
          <w:jc w:val="center"/>
        </w:trPr>
        <w:tc>
          <w:tcPr>
            <w:tcW w:w="2054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562FDF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Operating mode</w:t>
            </w:r>
          </w:p>
        </w:tc>
        <w:tc>
          <w:tcPr>
            <w:tcW w:w="2092" w:type="dxa"/>
            <w:shd w:val="clear" w:color="auto" w:fill="BFBFB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773F46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Signal</w:t>
            </w:r>
          </w:p>
        </w:tc>
        <w:tc>
          <w:tcPr>
            <w:tcW w:w="2122" w:type="dxa"/>
            <w:shd w:val="clear" w:color="auto" w:fill="BFBFBF"/>
            <w:vAlign w:val="center"/>
          </w:tcPr>
          <w:p w14:paraId="37C34249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Power (mW)</w:t>
            </w:r>
          </w:p>
        </w:tc>
      </w:tr>
      <w:tr w:rsidR="00ED5C93" w:rsidRPr="004B591D" w14:paraId="3E8789E0" w14:textId="77777777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B805A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lastRenderedPageBreak/>
              <w:t>Transmit</w:t>
            </w:r>
            <w:r w:rsidRPr="004B591D">
              <w:rPr>
                <w:rFonts w:ascii="Arial" w:hAnsi="Arial" w:cs="Arial"/>
                <w:b/>
                <w:bCs/>
                <w:sz w:val="18"/>
              </w:rPr>
              <w:br/>
              <w:t>(+23 dBm)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47CCA6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B591D">
              <w:rPr>
                <w:rFonts w:ascii="Arial" w:hAnsi="Arial" w:cs="Arial"/>
                <w:sz w:val="18"/>
              </w:rPr>
              <w:t>NPUSCH,NPRACH, Random Access</w:t>
            </w:r>
          </w:p>
        </w:tc>
        <w:tc>
          <w:tcPr>
            <w:tcW w:w="2122" w:type="dxa"/>
            <w:vAlign w:val="center"/>
          </w:tcPr>
          <w:p w14:paraId="5B82A883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500</w:t>
            </w:r>
          </w:p>
        </w:tc>
      </w:tr>
      <w:tr w:rsidR="00ED5C93" w:rsidRPr="004B591D" w14:paraId="61A3171B" w14:textId="77777777" w:rsidTr="00771731">
        <w:trPr>
          <w:trHeight w:val="186"/>
          <w:jc w:val="center"/>
        </w:trPr>
        <w:tc>
          <w:tcPr>
            <w:tcW w:w="2054" w:type="dxa"/>
            <w:vMerge w:val="restart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70C11982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Receive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3AFC86D7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NPSS/NSSS</w:t>
            </w:r>
          </w:p>
        </w:tc>
        <w:tc>
          <w:tcPr>
            <w:tcW w:w="2122" w:type="dxa"/>
            <w:vAlign w:val="center"/>
          </w:tcPr>
          <w:p w14:paraId="04CDAE44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4B591D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ED5C93" w:rsidRPr="004B591D" w14:paraId="1302B220" w14:textId="77777777" w:rsidTr="00771731">
        <w:trPr>
          <w:trHeight w:val="186"/>
          <w:jc w:val="center"/>
        </w:trPr>
        <w:tc>
          <w:tcPr>
            <w:tcW w:w="2054" w:type="dxa"/>
            <w:vMerge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48BA4DAF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2E431B7A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NPBCH, NPDCCH, NPDSCH</w:t>
            </w:r>
          </w:p>
        </w:tc>
        <w:tc>
          <w:tcPr>
            <w:tcW w:w="2122" w:type="dxa"/>
            <w:vAlign w:val="center"/>
          </w:tcPr>
          <w:p w14:paraId="5F81D62F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color w:val="000000"/>
                <w:sz w:val="18"/>
                <w:lang w:eastAsia="zh-CN"/>
              </w:rPr>
            </w:pPr>
            <w:r w:rsidRPr="004B591D">
              <w:rPr>
                <w:rFonts w:ascii="Arial" w:hAnsi="Arial" w:cs="Arial" w:hint="eastAsia"/>
                <w:bCs/>
                <w:color w:val="000000"/>
                <w:sz w:val="18"/>
                <w:lang w:eastAsia="zh-CN"/>
              </w:rPr>
              <w:t>90</w:t>
            </w:r>
          </w:p>
        </w:tc>
      </w:tr>
      <w:tr w:rsidR="00ED5C93" w:rsidRPr="004B591D" w14:paraId="38D23DA5" w14:textId="77777777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6978426D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Sleep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45993068" w14:textId="77777777" w:rsidR="00ED5C93" w:rsidRPr="004B591D" w:rsidRDefault="00D006B5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2122" w:type="dxa"/>
            <w:vAlign w:val="center"/>
          </w:tcPr>
          <w:p w14:paraId="20E2D356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3</w:t>
            </w:r>
          </w:p>
        </w:tc>
      </w:tr>
      <w:tr w:rsidR="00ED5C93" w:rsidRPr="004B591D" w14:paraId="672CE28C" w14:textId="77777777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7493ADA4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Standby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60797073" w14:textId="77777777" w:rsidR="00ED5C93" w:rsidRPr="004B591D" w:rsidRDefault="00D006B5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2122" w:type="dxa"/>
            <w:vAlign w:val="center"/>
          </w:tcPr>
          <w:p w14:paraId="2DDBDFFE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bookmarkStart w:id="4" w:name="OLE_LINK1"/>
            <w:r w:rsidRPr="004B591D">
              <w:rPr>
                <w:rFonts w:ascii="Arial" w:hAnsi="Arial" w:cs="Arial"/>
                <w:bCs/>
                <w:sz w:val="18"/>
              </w:rPr>
              <w:t>0.015</w:t>
            </w:r>
            <w:bookmarkEnd w:id="4"/>
          </w:p>
        </w:tc>
      </w:tr>
      <w:tr w:rsidR="00ED5C93" w:rsidRPr="004B591D" w14:paraId="32F1EF59" w14:textId="77777777" w:rsidTr="00771731">
        <w:trPr>
          <w:trHeight w:val="186"/>
          <w:jc w:val="center"/>
        </w:trPr>
        <w:tc>
          <w:tcPr>
            <w:tcW w:w="2054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3FFBF571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B591D">
              <w:rPr>
                <w:rFonts w:ascii="Arial" w:hAnsi="Arial" w:cs="Arial"/>
                <w:b/>
                <w:bCs/>
                <w:sz w:val="18"/>
              </w:rPr>
              <w:t>Battery capacity</w:t>
            </w:r>
          </w:p>
        </w:tc>
        <w:tc>
          <w:tcPr>
            <w:tcW w:w="2092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14:paraId="4003CF0F" w14:textId="77777777" w:rsidR="00ED5C93" w:rsidRPr="004B591D" w:rsidRDefault="00D006B5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-</w:t>
            </w:r>
          </w:p>
        </w:tc>
        <w:tc>
          <w:tcPr>
            <w:tcW w:w="2122" w:type="dxa"/>
            <w:vAlign w:val="center"/>
          </w:tcPr>
          <w:p w14:paraId="6D2B5893" w14:textId="77777777" w:rsidR="00ED5C93" w:rsidRPr="004B591D" w:rsidRDefault="00ED5C93" w:rsidP="00931D0B">
            <w:pPr>
              <w:spacing w:before="20" w:after="20"/>
              <w:jc w:val="center"/>
              <w:rPr>
                <w:rFonts w:ascii="Arial" w:hAnsi="Arial" w:cs="Arial"/>
                <w:bCs/>
                <w:sz w:val="18"/>
              </w:rPr>
            </w:pPr>
            <w:r w:rsidRPr="004B591D">
              <w:rPr>
                <w:rFonts w:ascii="Arial" w:hAnsi="Arial" w:cs="Arial"/>
                <w:bCs/>
                <w:sz w:val="18"/>
              </w:rPr>
              <w:t>5Wh</w:t>
            </w:r>
          </w:p>
        </w:tc>
      </w:tr>
    </w:tbl>
    <w:p w14:paraId="0677EB33" w14:textId="77777777" w:rsidR="00D006B5" w:rsidRPr="004B591D" w:rsidRDefault="00D006B5" w:rsidP="00B65A16"/>
    <w:p w14:paraId="4186AA0A" w14:textId="77777777" w:rsidR="00B65A16" w:rsidRPr="004B591D" w:rsidRDefault="00B65A16" w:rsidP="00B65A16">
      <w:pPr>
        <w:rPr>
          <w:lang w:eastAsia="zh-CN"/>
        </w:rPr>
      </w:pPr>
      <w:r w:rsidRPr="004B591D">
        <w:t xml:space="preserve">For </w:t>
      </w:r>
      <w:r w:rsidR="00B967A8" w:rsidRPr="004B591D">
        <w:rPr>
          <w:rFonts w:hint="eastAsia"/>
          <w:lang w:eastAsia="zh-CN"/>
        </w:rPr>
        <w:t>uplink positioning</w:t>
      </w:r>
      <w:r w:rsidRPr="004B591D">
        <w:t xml:space="preserve">, </w:t>
      </w:r>
      <w:r w:rsidRPr="004B591D">
        <w:rPr>
          <w:rFonts w:hint="eastAsia"/>
          <w:lang w:eastAsia="zh-CN"/>
        </w:rPr>
        <w:t xml:space="preserve">here </w:t>
      </w:r>
      <w:r w:rsidRPr="004B591D">
        <w:t xml:space="preserve">we </w:t>
      </w:r>
      <w:r w:rsidRPr="004B591D">
        <w:rPr>
          <w:rFonts w:hint="eastAsia"/>
          <w:lang w:eastAsia="zh-CN"/>
        </w:rPr>
        <w:t xml:space="preserve">evaluate power consumption </w:t>
      </w:r>
      <w:r w:rsidR="00B967A8" w:rsidRPr="004B591D">
        <w:rPr>
          <w:rFonts w:hint="eastAsia"/>
          <w:lang w:eastAsia="zh-CN"/>
        </w:rPr>
        <w:t>starting with</w:t>
      </w:r>
      <w:r w:rsidRPr="004B591D">
        <w:rPr>
          <w:rFonts w:hint="eastAsia"/>
          <w:lang w:eastAsia="zh-CN"/>
        </w:rPr>
        <w:t xml:space="preserve"> </w:t>
      </w:r>
      <w:r w:rsidR="00E919A1" w:rsidRPr="004B591D">
        <w:rPr>
          <w:lang w:eastAsia="zh-CN"/>
        </w:rPr>
        <w:t xml:space="preserve">Rel-13 </w:t>
      </w:r>
      <w:r w:rsidRPr="004B591D">
        <w:t xml:space="preserve">NPRACH </w:t>
      </w:r>
      <w:r w:rsidRPr="004B591D">
        <w:rPr>
          <w:rFonts w:hint="eastAsia"/>
          <w:lang w:eastAsia="zh-CN"/>
        </w:rPr>
        <w:t xml:space="preserve">as </w:t>
      </w:r>
      <w:r w:rsidR="00D006B5" w:rsidRPr="004B591D">
        <w:t xml:space="preserve">the positioning </w:t>
      </w:r>
      <w:r w:rsidRPr="004B591D">
        <w:t>signal</w:t>
      </w:r>
      <w:r w:rsidR="00A732C0" w:rsidRPr="004B591D">
        <w:rPr>
          <w:rFonts w:hint="eastAsia"/>
          <w:lang w:eastAsia="zh-CN"/>
        </w:rPr>
        <w:t xml:space="preserve">. </w:t>
      </w:r>
      <w:r w:rsidRPr="004B591D">
        <w:t xml:space="preserve">Since when UE transmits uplink </w:t>
      </w:r>
      <w:r w:rsidR="00D006B5" w:rsidRPr="004B591D">
        <w:t>positioning</w:t>
      </w:r>
      <w:r w:rsidRPr="004B591D">
        <w:t xml:space="preserve"> signal, as many as possible neighbor cells need to be able to receive it, </w:t>
      </w:r>
      <w:r w:rsidRPr="004B591D">
        <w:rPr>
          <w:rFonts w:hint="eastAsia"/>
          <w:lang w:eastAsia="zh-CN"/>
        </w:rPr>
        <w:t xml:space="preserve">a </w:t>
      </w:r>
      <w:r w:rsidR="00A732C0" w:rsidRPr="004B591D">
        <w:rPr>
          <w:rFonts w:hint="eastAsia"/>
          <w:lang w:eastAsia="zh-CN"/>
        </w:rPr>
        <w:t xml:space="preserve">maximum </w:t>
      </w:r>
      <w:r w:rsidRPr="004B591D">
        <w:rPr>
          <w:rFonts w:hint="eastAsia"/>
          <w:lang w:eastAsia="zh-CN"/>
        </w:rPr>
        <w:t>number of repetitions</w:t>
      </w:r>
      <w:r w:rsidR="00A732C0" w:rsidRPr="004B591D">
        <w:rPr>
          <w:rFonts w:hint="eastAsia"/>
          <w:lang w:eastAsia="zh-CN"/>
        </w:rPr>
        <w:t xml:space="preserve"> (i.e. 128)</w:t>
      </w:r>
      <w:r w:rsidRPr="004B591D">
        <w:rPr>
          <w:rFonts w:hint="eastAsia"/>
          <w:lang w:eastAsia="zh-CN"/>
        </w:rPr>
        <w:t xml:space="preserve"> is </w:t>
      </w:r>
      <w:r w:rsidRPr="004B591D">
        <w:rPr>
          <w:lang w:eastAsia="zh-CN"/>
        </w:rPr>
        <w:t>always</w:t>
      </w:r>
      <w:r w:rsidRPr="004B591D">
        <w:rPr>
          <w:rFonts w:hint="eastAsia"/>
          <w:lang w:eastAsia="zh-CN"/>
        </w:rPr>
        <w:t xml:space="preserve"> </w:t>
      </w:r>
      <w:r w:rsidR="00A732C0" w:rsidRPr="004B591D">
        <w:rPr>
          <w:rFonts w:hint="eastAsia"/>
          <w:lang w:eastAsia="zh-CN"/>
        </w:rPr>
        <w:t xml:space="preserve">assumed </w:t>
      </w:r>
      <w:r w:rsidRPr="004B591D">
        <w:rPr>
          <w:rFonts w:hint="eastAsia"/>
          <w:lang w:eastAsia="zh-CN"/>
        </w:rPr>
        <w:t>for</w:t>
      </w:r>
      <w:r w:rsidR="00D006B5" w:rsidRPr="004B591D">
        <w:rPr>
          <w:lang w:eastAsia="zh-CN"/>
        </w:rPr>
        <w:t xml:space="preserve"> the</w:t>
      </w:r>
      <w:r w:rsidRPr="004B591D">
        <w:rPr>
          <w:rFonts w:hint="eastAsia"/>
          <w:lang w:eastAsia="zh-CN"/>
        </w:rPr>
        <w:t xml:space="preserve"> UE no matter what MCLs </w:t>
      </w:r>
      <w:r w:rsidR="00D006B5" w:rsidRPr="004B591D">
        <w:rPr>
          <w:lang w:eastAsia="zh-CN"/>
        </w:rPr>
        <w:t>it has</w:t>
      </w:r>
      <w:r w:rsidR="00D006B5" w:rsidRPr="004B591D">
        <w:rPr>
          <w:rFonts w:hint="eastAsia"/>
          <w:lang w:eastAsia="zh-CN"/>
        </w:rPr>
        <w:t xml:space="preserve"> </w:t>
      </w:r>
      <w:r w:rsidRPr="004B591D">
        <w:rPr>
          <w:rFonts w:hint="eastAsia"/>
          <w:lang w:eastAsia="zh-CN"/>
        </w:rPr>
        <w:t>in the serving cell</w:t>
      </w:r>
      <w:r w:rsidRPr="004B591D">
        <w:rPr>
          <w:lang w:eastAsia="zh-CN"/>
        </w:rPr>
        <w:t>.</w:t>
      </w:r>
    </w:p>
    <w:p w14:paraId="66362968" w14:textId="755C2281" w:rsidR="00472843" w:rsidRPr="004B591D" w:rsidRDefault="00DA5DD2" w:rsidP="00BC1CF0">
      <w:pPr>
        <w:rPr>
          <w:rFonts w:eastAsiaTheme="minorEastAsia"/>
          <w:kern w:val="2"/>
          <w:lang w:eastAsia="zh-CN"/>
        </w:rPr>
      </w:pPr>
      <w:r w:rsidRPr="004B591D">
        <w:rPr>
          <w:rFonts w:eastAsiaTheme="minorEastAsia" w:hint="eastAsia"/>
          <w:kern w:val="2"/>
          <w:lang w:eastAsia="zh-CN"/>
        </w:rPr>
        <w:t>Assuming</w:t>
      </w:r>
      <w:r w:rsidR="00C916EA" w:rsidRPr="004B591D">
        <w:rPr>
          <w:rFonts w:eastAsiaTheme="minorEastAsia" w:hint="eastAsia"/>
          <w:kern w:val="2"/>
          <w:lang w:eastAsia="zh-CN"/>
        </w:rPr>
        <w:t xml:space="preserve"> </w:t>
      </w:r>
      <w:r w:rsidRPr="004B591D">
        <w:rPr>
          <w:rFonts w:eastAsiaTheme="minorEastAsia" w:hint="eastAsia"/>
          <w:kern w:val="2"/>
          <w:lang w:eastAsia="zh-CN"/>
        </w:rPr>
        <w:t xml:space="preserve">UE </w:t>
      </w:r>
      <w:r w:rsidR="00D006B5" w:rsidRPr="004B591D">
        <w:rPr>
          <w:rFonts w:eastAsiaTheme="minorEastAsia"/>
          <w:kern w:val="2"/>
          <w:lang w:eastAsia="zh-CN"/>
        </w:rPr>
        <w:t>in</w:t>
      </w:r>
      <w:r w:rsidR="00D006B5" w:rsidRPr="004B591D">
        <w:rPr>
          <w:rFonts w:eastAsiaTheme="minorEastAsia" w:hint="eastAsia"/>
          <w:kern w:val="2"/>
          <w:lang w:eastAsia="zh-CN"/>
        </w:rPr>
        <w:t xml:space="preserve"> </w:t>
      </w:r>
      <w:r w:rsidRPr="004B591D">
        <w:rPr>
          <w:rFonts w:eastAsiaTheme="minorEastAsia" w:hint="eastAsia"/>
          <w:kern w:val="2"/>
          <w:lang w:eastAsia="zh-CN"/>
        </w:rPr>
        <w:t xml:space="preserve">each positioning request will </w:t>
      </w:r>
      <w:r w:rsidRPr="004B591D">
        <w:rPr>
          <w:lang w:eastAsia="zh-CN"/>
        </w:rPr>
        <w:t xml:space="preserve">go through the whole RACH/RRC setup and </w:t>
      </w:r>
      <w:r w:rsidR="00595487" w:rsidRPr="004B591D">
        <w:rPr>
          <w:rFonts w:hint="eastAsia"/>
          <w:lang w:eastAsia="zh-CN"/>
        </w:rPr>
        <w:t>related</w:t>
      </w:r>
      <w:r w:rsidRPr="004B591D">
        <w:rPr>
          <w:lang w:eastAsia="zh-CN"/>
        </w:rPr>
        <w:t xml:space="preserve"> procedure as described in </w:t>
      </w:r>
      <w:r w:rsidR="00393B65" w:rsidRPr="004B591D">
        <w:rPr>
          <w:lang w:eastAsia="zh-CN"/>
        </w:rPr>
        <w:t>[</w:t>
      </w:r>
      <w:r w:rsidR="001C267B" w:rsidRPr="004B591D">
        <w:rPr>
          <w:rFonts w:eastAsiaTheme="minorEastAsia" w:hint="eastAsia"/>
          <w:lang w:eastAsia="zh-CN"/>
        </w:rPr>
        <w:t>2</w:t>
      </w:r>
      <w:r w:rsidRPr="004B591D">
        <w:rPr>
          <w:lang w:eastAsia="zh-CN"/>
        </w:rPr>
        <w:t>]</w:t>
      </w:r>
      <w:r w:rsidR="00595487" w:rsidRPr="004B591D">
        <w:rPr>
          <w:rFonts w:hint="eastAsia"/>
          <w:lang w:eastAsia="zh-CN"/>
        </w:rPr>
        <w:t xml:space="preserve">, and </w:t>
      </w:r>
      <w:r w:rsidR="00C916EA" w:rsidRPr="004B591D">
        <w:rPr>
          <w:rFonts w:eastAsiaTheme="minorEastAsia" w:hint="eastAsia"/>
          <w:kern w:val="2"/>
          <w:lang w:eastAsia="zh-CN"/>
        </w:rPr>
        <w:t xml:space="preserve">the downlink transmit power is different for stand-alone case and in-band/guard </w:t>
      </w:r>
      <w:r w:rsidR="00B3495B" w:rsidRPr="004B591D">
        <w:rPr>
          <w:rFonts w:eastAsiaTheme="minorEastAsia" w:hint="eastAsia"/>
          <w:kern w:val="2"/>
          <w:lang w:eastAsia="zh-CN"/>
        </w:rPr>
        <w:t xml:space="preserve">band </w:t>
      </w:r>
      <w:r w:rsidR="00C916EA" w:rsidRPr="004B591D">
        <w:rPr>
          <w:rFonts w:eastAsiaTheme="minorEastAsia" w:hint="eastAsia"/>
          <w:kern w:val="2"/>
          <w:lang w:eastAsia="zh-CN"/>
        </w:rPr>
        <w:t xml:space="preserve">cases, different results are summarized in Table </w:t>
      </w:r>
      <w:r w:rsidR="00CE2983" w:rsidRPr="004B591D">
        <w:rPr>
          <w:rFonts w:eastAsiaTheme="minorEastAsia"/>
          <w:kern w:val="2"/>
          <w:lang w:eastAsia="zh-CN"/>
        </w:rPr>
        <w:t>2</w:t>
      </w:r>
      <w:r w:rsidR="00933EBA" w:rsidRPr="004B591D">
        <w:rPr>
          <w:rFonts w:eastAsiaTheme="minorEastAsia" w:hint="eastAsia"/>
          <w:kern w:val="2"/>
          <w:lang w:eastAsia="zh-CN"/>
        </w:rPr>
        <w:t xml:space="preserve"> </w:t>
      </w:r>
      <w:r w:rsidR="00C916EA" w:rsidRPr="004B591D">
        <w:rPr>
          <w:rFonts w:eastAsiaTheme="minorEastAsia" w:hint="eastAsia"/>
          <w:kern w:val="2"/>
          <w:lang w:eastAsia="zh-CN"/>
        </w:rPr>
        <w:t xml:space="preserve">and Table </w:t>
      </w:r>
      <w:r w:rsidR="00CE2983" w:rsidRPr="004B591D">
        <w:rPr>
          <w:rFonts w:eastAsiaTheme="minorEastAsia"/>
          <w:kern w:val="2"/>
          <w:lang w:eastAsia="zh-CN"/>
        </w:rPr>
        <w:t>3</w:t>
      </w:r>
      <w:r w:rsidR="005E40FE" w:rsidRPr="004B591D">
        <w:rPr>
          <w:rFonts w:eastAsiaTheme="minorEastAsia" w:hint="eastAsia"/>
          <w:kern w:val="2"/>
          <w:lang w:eastAsia="zh-CN"/>
        </w:rPr>
        <w:t xml:space="preserve"> </w:t>
      </w:r>
      <w:r w:rsidR="005E40FE" w:rsidRPr="004B591D">
        <w:rPr>
          <w:rFonts w:eastAsiaTheme="minorEastAsia"/>
          <w:kern w:val="2"/>
          <w:lang w:eastAsia="zh-CN"/>
        </w:rPr>
        <w:t>corresponding</w:t>
      </w:r>
      <w:r w:rsidR="005E40FE" w:rsidRPr="004B591D">
        <w:rPr>
          <w:rFonts w:eastAsiaTheme="minorEastAsia" w:hint="eastAsia"/>
          <w:kern w:val="2"/>
          <w:lang w:eastAsia="zh-CN"/>
        </w:rPr>
        <w:t xml:space="preserve"> to </w:t>
      </w:r>
      <w:r w:rsidR="00D006B5" w:rsidRPr="004B591D">
        <w:rPr>
          <w:rFonts w:eastAsiaTheme="minorEastAsia"/>
          <w:kern w:val="2"/>
          <w:lang w:eastAsia="zh-CN"/>
        </w:rPr>
        <w:t>the number</w:t>
      </w:r>
      <w:r w:rsidR="005E40FE" w:rsidRPr="004B591D">
        <w:rPr>
          <w:rFonts w:eastAsiaTheme="minorEastAsia" w:hint="eastAsia"/>
          <w:kern w:val="2"/>
          <w:lang w:eastAsia="zh-CN"/>
        </w:rPr>
        <w:t xml:space="preserve"> of positioning request</w:t>
      </w:r>
      <w:r w:rsidR="00D006B5" w:rsidRPr="004B591D">
        <w:rPr>
          <w:rFonts w:eastAsiaTheme="minorEastAsia"/>
          <w:kern w:val="2"/>
          <w:lang w:eastAsia="zh-CN"/>
        </w:rPr>
        <w:t>s</w:t>
      </w:r>
      <w:r w:rsidR="00C916EA" w:rsidRPr="004B591D">
        <w:rPr>
          <w:rFonts w:eastAsiaTheme="minorEastAsia" w:hint="eastAsia"/>
          <w:kern w:val="2"/>
          <w:lang w:eastAsia="zh-CN"/>
        </w:rPr>
        <w:t>.</w:t>
      </w:r>
      <w:r w:rsidR="002C61AC" w:rsidRPr="004B591D">
        <w:rPr>
          <w:rFonts w:eastAsiaTheme="minorEastAsia"/>
          <w:kern w:val="2"/>
          <w:lang w:eastAsia="zh-CN"/>
        </w:rPr>
        <w:t xml:space="preserve"> For example, if there are 1000 positioning requests during the battery lifetime in standalone, they can occur at approximately 0.5 week intervals in 164 dB MCL. For in-band operation, a 0.5 week interval </w:t>
      </w:r>
      <w:r w:rsidR="004E554C" w:rsidRPr="004B591D">
        <w:rPr>
          <w:rFonts w:eastAsiaTheme="minorEastAsia"/>
          <w:kern w:val="2"/>
          <w:lang w:eastAsia="zh-CN"/>
        </w:rPr>
        <w:t>in 164 dB MCL</w:t>
      </w:r>
      <w:r w:rsidR="009A2BA1" w:rsidRPr="004B591D">
        <w:rPr>
          <w:rFonts w:eastAsiaTheme="minorEastAsia"/>
          <w:kern w:val="2"/>
          <w:lang w:eastAsia="zh-CN"/>
        </w:rPr>
        <w:t xml:space="preserve"> (on every positioning occasion)</w:t>
      </w:r>
      <w:r w:rsidR="004E554C" w:rsidRPr="004B591D">
        <w:rPr>
          <w:rFonts w:eastAsiaTheme="minorEastAsia"/>
          <w:kern w:val="2"/>
          <w:lang w:eastAsia="zh-CN"/>
        </w:rPr>
        <w:t xml:space="preserve"> </w:t>
      </w:r>
      <w:r w:rsidR="002C61AC" w:rsidRPr="004B591D">
        <w:rPr>
          <w:rFonts w:eastAsiaTheme="minorEastAsia"/>
          <w:kern w:val="2"/>
          <w:lang w:eastAsia="zh-CN"/>
        </w:rPr>
        <w:t>would suggest a</w:t>
      </w:r>
      <w:r w:rsidR="00B32940" w:rsidRPr="004B591D">
        <w:rPr>
          <w:rFonts w:eastAsiaTheme="minorEastAsia"/>
          <w:kern w:val="2"/>
          <w:lang w:eastAsia="zh-CN"/>
        </w:rPr>
        <w:t>t least</w:t>
      </w:r>
      <w:r w:rsidR="002C61AC" w:rsidRPr="004B591D">
        <w:rPr>
          <w:rFonts w:eastAsiaTheme="minorEastAsia"/>
          <w:kern w:val="2"/>
          <w:lang w:eastAsia="zh-CN"/>
        </w:rPr>
        <w:t xml:space="preserve"> 9 year battery life.</w:t>
      </w:r>
      <w:r w:rsidR="00270D14" w:rsidRPr="004B591D">
        <w:rPr>
          <w:rFonts w:eastAsiaTheme="minorEastAsia"/>
          <w:kern w:val="2"/>
          <w:lang w:eastAsia="zh-CN"/>
        </w:rPr>
        <w:t xml:space="preserve"> In practice, some NB-IoT UEs will experience varying MCL during their lifetime.</w:t>
      </w:r>
    </w:p>
    <w:p w14:paraId="46DF6A93" w14:textId="77777777" w:rsidR="00C916EA" w:rsidRPr="004B591D" w:rsidRDefault="00C916EA" w:rsidP="00C916EA">
      <w:pPr>
        <w:pStyle w:val="Caption"/>
      </w:pPr>
      <w:r w:rsidRPr="004B591D">
        <w:t xml:space="preserve">Table </w:t>
      </w:r>
      <w:r w:rsidR="00CE2983" w:rsidRPr="004B591D">
        <w:rPr>
          <w:rFonts w:hint="eastAsia"/>
        </w:rPr>
        <w:t>2</w:t>
      </w:r>
      <w:r w:rsidR="00933EBA" w:rsidRPr="004B591D">
        <w:t xml:space="preserve"> </w:t>
      </w:r>
      <w:r w:rsidRPr="004B591D">
        <w:t xml:space="preserve">Battery consumed for </w:t>
      </w:r>
      <w:r w:rsidR="00933EBA" w:rsidRPr="004B591D">
        <w:rPr>
          <w:rFonts w:hint="eastAsia"/>
        </w:rPr>
        <w:t>uplink positioning</w:t>
      </w:r>
      <w:r w:rsidR="00933EBA" w:rsidRPr="004B591D">
        <w:t xml:space="preserve"> </w:t>
      </w:r>
      <w:r w:rsidRPr="004B591D">
        <w:t xml:space="preserve">in </w:t>
      </w:r>
      <w:r w:rsidR="00933EBA" w:rsidRPr="004B591D">
        <w:rPr>
          <w:rFonts w:hint="eastAsia"/>
        </w:rPr>
        <w:t>s</w:t>
      </w:r>
      <w:r w:rsidRPr="004B591D">
        <w:t>tand-alone mode</w:t>
      </w:r>
    </w:p>
    <w:tbl>
      <w:tblPr>
        <w:tblW w:w="4955" w:type="dxa"/>
        <w:tblInd w:w="1951" w:type="dxa"/>
        <w:tblLook w:val="04A0" w:firstRow="1" w:lastRow="0" w:firstColumn="1" w:lastColumn="0" w:noHBand="0" w:noVBand="1"/>
      </w:tblPr>
      <w:tblGrid>
        <w:gridCol w:w="1498"/>
        <w:gridCol w:w="1152"/>
        <w:gridCol w:w="1152"/>
        <w:gridCol w:w="1153"/>
      </w:tblGrid>
      <w:tr w:rsidR="00C916EA" w:rsidRPr="004B591D" w14:paraId="2C0AE61E" w14:textId="77777777" w:rsidTr="00771731">
        <w:trPr>
          <w:trHeight w:val="519"/>
        </w:trPr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638C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92AD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lang w:eastAsia="zh-CN"/>
              </w:rPr>
              <w:t>Battery life consumption %</w:t>
            </w:r>
          </w:p>
        </w:tc>
      </w:tr>
      <w:tr w:rsidR="00C916EA" w:rsidRPr="004B591D" w14:paraId="7E7F272E" w14:textId="77777777" w:rsidTr="00771731">
        <w:trPr>
          <w:trHeight w:val="780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DC9F" w14:textId="77777777" w:rsidR="00C916EA" w:rsidRPr="004B591D" w:rsidRDefault="0086366D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>Positioning</w:t>
            </w:r>
            <w:r w:rsidR="00C916EA"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 xml:space="preserve"> </w:t>
            </w:r>
            <w:r w:rsidR="004F3DC8" w:rsidRPr="004B591D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 xml:space="preserve">request </w:t>
            </w:r>
            <w:r w:rsidR="00C916EA"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times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A3CB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6908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19EB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C916EA" w:rsidRPr="004B591D" w14:paraId="269A1CE0" w14:textId="77777777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159B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CBED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0.24%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81D3C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0.28%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7458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0.58%</w:t>
            </w:r>
          </w:p>
        </w:tc>
      </w:tr>
      <w:tr w:rsidR="00C916EA" w:rsidRPr="004B591D" w14:paraId="1CDF1D00" w14:textId="77777777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8D1A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DC1C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0.49%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380AD2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0.57%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E7C3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1.17%</w:t>
            </w:r>
          </w:p>
        </w:tc>
      </w:tr>
      <w:tr w:rsidR="00C916EA" w:rsidRPr="004B591D" w14:paraId="2B55D5FC" w14:textId="77777777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57D3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16C9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1.22%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BD14C1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1.42%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13FF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2.92%</w:t>
            </w:r>
          </w:p>
        </w:tc>
      </w:tr>
      <w:tr w:rsidR="00C916EA" w:rsidRPr="004B591D" w14:paraId="620CD5C5" w14:textId="77777777" w:rsidTr="00771731">
        <w:trPr>
          <w:trHeight w:val="260"/>
        </w:trPr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EECE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0889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2.44%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805659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2.84%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615C" w14:textId="77777777" w:rsidR="00C916EA" w:rsidRPr="004B591D" w:rsidRDefault="00C916EA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5.84%</w:t>
            </w:r>
          </w:p>
        </w:tc>
      </w:tr>
    </w:tbl>
    <w:p w14:paraId="2171CE1F" w14:textId="77777777" w:rsidR="002C77A6" w:rsidRPr="004B591D" w:rsidRDefault="002C77A6" w:rsidP="00DA5DD2">
      <w:pPr>
        <w:pStyle w:val="Caption"/>
      </w:pPr>
    </w:p>
    <w:p w14:paraId="25FD2FCA" w14:textId="77777777" w:rsidR="00DA5DD2" w:rsidRPr="004B591D" w:rsidRDefault="00DA5DD2" w:rsidP="00DA5DD2">
      <w:pPr>
        <w:pStyle w:val="Caption"/>
      </w:pPr>
      <w:r w:rsidRPr="004B591D">
        <w:t xml:space="preserve">Table </w:t>
      </w:r>
      <w:r w:rsidR="00CE2983" w:rsidRPr="004B591D">
        <w:rPr>
          <w:rFonts w:hint="eastAsia"/>
        </w:rPr>
        <w:t>3</w:t>
      </w:r>
      <w:r w:rsidR="00933EBA" w:rsidRPr="004B591D">
        <w:t xml:space="preserve"> </w:t>
      </w:r>
      <w:r w:rsidRPr="004B591D">
        <w:t>Batter</w:t>
      </w:r>
      <w:r w:rsidR="00B3495B" w:rsidRPr="004B591D">
        <w:t xml:space="preserve">y consumed for </w:t>
      </w:r>
      <w:r w:rsidR="00933EBA" w:rsidRPr="004B591D">
        <w:rPr>
          <w:rFonts w:hint="eastAsia"/>
        </w:rPr>
        <w:t>uplink positioning</w:t>
      </w:r>
      <w:r w:rsidR="00933EBA" w:rsidRPr="004B591D">
        <w:t xml:space="preserve"> </w:t>
      </w:r>
      <w:r w:rsidR="00B3495B" w:rsidRPr="004B591D">
        <w:t xml:space="preserve">in </w:t>
      </w:r>
      <w:r w:rsidR="00933EBA" w:rsidRPr="004B591D">
        <w:rPr>
          <w:rFonts w:hint="eastAsia"/>
        </w:rPr>
        <w:t>i</w:t>
      </w:r>
      <w:r w:rsidR="00B3495B" w:rsidRPr="004B591D">
        <w:t>n-band</w:t>
      </w:r>
      <w:r w:rsidR="00B3495B" w:rsidRPr="004B591D">
        <w:rPr>
          <w:rFonts w:hint="eastAsia"/>
        </w:rPr>
        <w:t xml:space="preserve">/guard band </w:t>
      </w:r>
      <w:r w:rsidRPr="004B591D">
        <w:t>mode</w:t>
      </w:r>
      <w:r w:rsidR="00B3495B" w:rsidRPr="004B591D">
        <w:rPr>
          <w:rFonts w:hint="eastAsia"/>
        </w:rPr>
        <w:t>s</w:t>
      </w:r>
    </w:p>
    <w:tbl>
      <w:tblPr>
        <w:tblW w:w="4766" w:type="dxa"/>
        <w:tblInd w:w="2132" w:type="dxa"/>
        <w:tblLook w:val="04A0" w:firstRow="1" w:lastRow="0" w:firstColumn="1" w:lastColumn="0" w:noHBand="0" w:noVBand="1"/>
      </w:tblPr>
      <w:tblGrid>
        <w:gridCol w:w="1507"/>
        <w:gridCol w:w="1014"/>
        <w:gridCol w:w="1144"/>
        <w:gridCol w:w="1101"/>
      </w:tblGrid>
      <w:tr w:rsidR="00DA5DD2" w:rsidRPr="004B591D" w14:paraId="70963034" w14:textId="77777777" w:rsidTr="00931D0B">
        <w:trPr>
          <w:trHeight w:val="576"/>
        </w:trPr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1885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92BD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C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Battery life consumption % </w:t>
            </w:r>
          </w:p>
        </w:tc>
      </w:tr>
      <w:tr w:rsidR="00DA5DD2" w:rsidRPr="004B591D" w14:paraId="387D15C5" w14:textId="77777777" w:rsidTr="00771731">
        <w:trPr>
          <w:trHeight w:val="86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2909" w14:textId="77777777" w:rsidR="00DA5DD2" w:rsidRPr="004B591D" w:rsidRDefault="005F33C7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>Positioning</w:t>
            </w:r>
            <w:r w:rsidR="00DA5DD2"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 xml:space="preserve"> </w:t>
            </w:r>
            <w:r w:rsidR="004F3DC8" w:rsidRPr="004B591D">
              <w:rPr>
                <w:rFonts w:ascii="Calibri" w:eastAsiaTheme="minorEastAsia" w:hAnsi="Calibri" w:cs="Calibri" w:hint="eastAsia"/>
                <w:b/>
                <w:bCs/>
                <w:color w:val="000000"/>
                <w:lang w:eastAsia="zh-CN"/>
              </w:rPr>
              <w:t xml:space="preserve">request </w:t>
            </w:r>
            <w:r w:rsidR="00DA5DD2"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times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18B6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144 dB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BACF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154 dB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75FC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164 dB</w:t>
            </w:r>
          </w:p>
        </w:tc>
      </w:tr>
      <w:tr w:rsidR="00DA5DD2" w:rsidRPr="004B591D" w14:paraId="4FDBBC6A" w14:textId="77777777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FC83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BBEE2E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0.25%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2437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0.35%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3316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1.10%</w:t>
            </w:r>
          </w:p>
        </w:tc>
      </w:tr>
      <w:tr w:rsidR="00DA5DD2" w:rsidRPr="004B591D" w14:paraId="7F83BEBB" w14:textId="77777777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1E27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200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98A5E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0.51%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2DF0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0.70%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1859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2.20%</w:t>
            </w:r>
          </w:p>
        </w:tc>
      </w:tr>
      <w:tr w:rsidR="00DA5DD2" w:rsidRPr="004B591D" w14:paraId="4F8E6892" w14:textId="77777777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192C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500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8795F6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1.27%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C447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1.74%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9D54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5.49%</w:t>
            </w:r>
          </w:p>
        </w:tc>
      </w:tr>
      <w:tr w:rsidR="00DA5DD2" w:rsidRPr="004B591D" w14:paraId="62C09735" w14:textId="77777777" w:rsidTr="00771731">
        <w:trPr>
          <w:trHeight w:val="288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86B4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</w:pPr>
            <w:r w:rsidRPr="004B591D">
              <w:rPr>
                <w:rFonts w:ascii="Calibri" w:eastAsia="Times New Roman" w:hAnsi="Calibri" w:cs="Calibri"/>
                <w:b/>
                <w:bCs/>
                <w:color w:val="000000"/>
                <w:lang w:eastAsia="zh-CN"/>
              </w:rPr>
              <w:t>1000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925CD0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2.53%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84F6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3.48%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8C55" w14:textId="77777777" w:rsidR="00DA5DD2" w:rsidRPr="004B591D" w:rsidRDefault="00DA5DD2" w:rsidP="00931D0B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4B591D">
              <w:rPr>
                <w:rFonts w:ascii="Calibri" w:hAnsi="Calibri" w:cs="Calibri"/>
                <w:b/>
                <w:bCs/>
              </w:rPr>
              <w:t>10.99%</w:t>
            </w:r>
          </w:p>
        </w:tc>
      </w:tr>
    </w:tbl>
    <w:p w14:paraId="1175AFB0" w14:textId="77777777" w:rsidR="00B32940" w:rsidRPr="004B591D" w:rsidRDefault="00B32940" w:rsidP="00B32940">
      <w:pPr>
        <w:rPr>
          <w:rFonts w:eastAsiaTheme="minorEastAsia"/>
          <w:kern w:val="2"/>
          <w:lang w:eastAsia="zh-CN"/>
        </w:rPr>
      </w:pPr>
    </w:p>
    <w:p w14:paraId="6DF09FB8" w14:textId="07584B7B" w:rsidR="003F5865" w:rsidRPr="004B591D" w:rsidRDefault="003F5865" w:rsidP="00BC1CF0">
      <w:pPr>
        <w:rPr>
          <w:rFonts w:eastAsiaTheme="minorEastAsia"/>
          <w:b/>
          <w:kern w:val="2"/>
          <w:lang w:eastAsia="zh-CN"/>
        </w:rPr>
      </w:pPr>
    </w:p>
    <w:p w14:paraId="432C5419" w14:textId="7C87DA6B" w:rsidR="00A32E64" w:rsidRPr="004B591D" w:rsidRDefault="00A32E64" w:rsidP="00BC1CF0">
      <w:pPr>
        <w:rPr>
          <w:rFonts w:eastAsiaTheme="minorEastAsia"/>
          <w:b/>
          <w:kern w:val="2"/>
          <w:lang w:eastAsia="zh-CN"/>
        </w:rPr>
      </w:pPr>
      <w:r w:rsidRPr="004B591D">
        <w:rPr>
          <w:rFonts w:eastAsiaTheme="minorEastAsia"/>
          <w:b/>
          <w:kern w:val="2"/>
          <w:lang w:eastAsia="zh-CN"/>
        </w:rPr>
        <w:t xml:space="preserve">Observation </w:t>
      </w:r>
      <w:r w:rsidR="00E92521" w:rsidRPr="004B591D">
        <w:rPr>
          <w:rFonts w:eastAsiaTheme="minorEastAsia" w:hint="eastAsia"/>
          <w:b/>
          <w:kern w:val="2"/>
          <w:lang w:eastAsia="zh-CN"/>
        </w:rPr>
        <w:t>2</w:t>
      </w:r>
      <w:r w:rsidRPr="004B591D">
        <w:rPr>
          <w:rFonts w:eastAsiaTheme="minorEastAsia"/>
          <w:b/>
          <w:kern w:val="2"/>
          <w:lang w:eastAsia="zh-CN"/>
        </w:rPr>
        <w:t>: The battery life of a UE using NPRACH for UTDOA is not reduced substantially from 10 years</w:t>
      </w:r>
      <w:r w:rsidR="003E2848" w:rsidRPr="004B591D">
        <w:rPr>
          <w:rFonts w:eastAsiaTheme="minorEastAsia"/>
          <w:b/>
          <w:kern w:val="2"/>
          <w:lang w:eastAsia="zh-CN"/>
        </w:rPr>
        <w:t>, regardless of operation mode and MCL</w:t>
      </w:r>
      <w:r w:rsidRPr="004B591D">
        <w:rPr>
          <w:rFonts w:eastAsiaTheme="minorEastAsia"/>
          <w:b/>
          <w:kern w:val="2"/>
          <w:lang w:eastAsia="zh-CN"/>
        </w:rPr>
        <w:t>.</w:t>
      </w:r>
    </w:p>
    <w:p w14:paraId="16A31F79" w14:textId="77777777" w:rsidR="00BC1CF0" w:rsidRPr="004B591D" w:rsidRDefault="00BC1CF0" w:rsidP="00BC1CF0">
      <w:pPr>
        <w:pStyle w:val="Heading1"/>
        <w:rPr>
          <w:kern w:val="2"/>
          <w:lang w:eastAsia="zh-CN"/>
        </w:rPr>
      </w:pPr>
      <w:r w:rsidRPr="004B591D">
        <w:rPr>
          <w:kern w:val="2"/>
          <w:lang w:eastAsia="zh-CN"/>
        </w:rPr>
        <w:lastRenderedPageBreak/>
        <w:t>Conclusion</w:t>
      </w:r>
    </w:p>
    <w:p w14:paraId="0AFB1703" w14:textId="7AB98EA7" w:rsidR="00BC1CF0" w:rsidRPr="004B591D" w:rsidRDefault="00BC1CF0" w:rsidP="00BC1CF0">
      <w:pPr>
        <w:rPr>
          <w:lang w:eastAsia="zh-CN"/>
        </w:rPr>
      </w:pPr>
      <w:r w:rsidRPr="004B591D">
        <w:rPr>
          <w:lang w:eastAsia="zh-CN"/>
        </w:rPr>
        <w:t xml:space="preserve">In this contribution, </w:t>
      </w:r>
      <w:r w:rsidR="00755649" w:rsidRPr="004B591D">
        <w:rPr>
          <w:lang w:eastAsia="zh-CN"/>
        </w:rPr>
        <w:t>the</w:t>
      </w:r>
      <w:r w:rsidR="003F172C" w:rsidRPr="004B591D">
        <w:rPr>
          <w:lang w:eastAsia="zh-CN"/>
        </w:rPr>
        <w:t xml:space="preserve"> UE</w:t>
      </w:r>
      <w:r w:rsidR="00755649" w:rsidRPr="004B591D">
        <w:rPr>
          <w:lang w:eastAsia="zh-CN"/>
        </w:rPr>
        <w:t xml:space="preserve"> complexity and</w:t>
      </w:r>
      <w:r w:rsidR="003F172C" w:rsidRPr="004B591D">
        <w:rPr>
          <w:lang w:eastAsia="zh-CN"/>
        </w:rPr>
        <w:t xml:space="preserve"> UE</w:t>
      </w:r>
      <w:r w:rsidR="00755649" w:rsidRPr="004B591D">
        <w:rPr>
          <w:lang w:eastAsia="zh-CN"/>
        </w:rPr>
        <w:t xml:space="preserve"> power consumption</w:t>
      </w:r>
      <w:r w:rsidRPr="004B591D">
        <w:rPr>
          <w:lang w:eastAsia="zh-CN"/>
        </w:rPr>
        <w:t xml:space="preserve"> of </w:t>
      </w:r>
      <w:r w:rsidRPr="004B591D">
        <w:rPr>
          <w:rFonts w:hint="eastAsia"/>
          <w:lang w:eastAsia="zh-CN"/>
        </w:rPr>
        <w:t>U</w:t>
      </w:r>
      <w:r w:rsidRPr="004B591D">
        <w:rPr>
          <w:lang w:eastAsia="zh-CN"/>
        </w:rPr>
        <w:t xml:space="preserve">TDOA </w:t>
      </w:r>
      <w:r w:rsidR="00F06914" w:rsidRPr="004B591D">
        <w:rPr>
          <w:rFonts w:hint="eastAsia"/>
          <w:lang w:eastAsia="zh-CN"/>
        </w:rPr>
        <w:t>are</w:t>
      </w:r>
      <w:r w:rsidRPr="004B591D">
        <w:rPr>
          <w:lang w:eastAsia="zh-CN"/>
        </w:rPr>
        <w:t xml:space="preserve"> evaluated</w:t>
      </w:r>
      <w:r w:rsidRPr="004B591D">
        <w:rPr>
          <w:rFonts w:hint="eastAsia"/>
          <w:lang w:eastAsia="zh-CN"/>
        </w:rPr>
        <w:t xml:space="preserve"> for NB-IoT</w:t>
      </w:r>
      <w:r w:rsidR="00755649" w:rsidRPr="004B591D">
        <w:rPr>
          <w:lang w:eastAsia="zh-CN"/>
        </w:rPr>
        <w:t xml:space="preserve"> based on NPRACH, which is an existing NB-IoT transmission</w:t>
      </w:r>
      <w:r w:rsidRPr="004B591D">
        <w:rPr>
          <w:lang w:eastAsia="zh-CN"/>
        </w:rPr>
        <w:t>.</w:t>
      </w:r>
      <w:r w:rsidR="00D53CCD" w:rsidRPr="004B591D">
        <w:rPr>
          <w:lang w:eastAsia="zh-CN"/>
        </w:rPr>
        <w:t xml:space="preserve"> We make the following observations:</w:t>
      </w:r>
    </w:p>
    <w:p w14:paraId="5DAE8E74" w14:textId="77777777" w:rsidR="00D53CCD" w:rsidRPr="004B591D" w:rsidRDefault="00D53CCD" w:rsidP="00D53CCD">
      <w:pPr>
        <w:rPr>
          <w:rFonts w:eastAsiaTheme="minorEastAsia"/>
          <w:b/>
          <w:kern w:val="2"/>
          <w:lang w:eastAsia="zh-CN"/>
        </w:rPr>
      </w:pPr>
      <w:r w:rsidRPr="004B591D">
        <w:rPr>
          <w:rFonts w:eastAsiaTheme="minorEastAsia"/>
          <w:b/>
          <w:kern w:val="2"/>
          <w:lang w:eastAsia="zh-CN"/>
        </w:rPr>
        <w:t>Observation 1: UTDOA positioning using Rel-13 NPRACH adds no complexity to the UE of Rel-13 or Rel-14.</w:t>
      </w:r>
    </w:p>
    <w:p w14:paraId="50FE79EA" w14:textId="6A78653B" w:rsidR="00D53CCD" w:rsidRPr="004B591D" w:rsidRDefault="00D53CCD" w:rsidP="00BC1CF0">
      <w:pPr>
        <w:rPr>
          <w:rFonts w:eastAsiaTheme="minorEastAsia"/>
          <w:b/>
          <w:kern w:val="2"/>
          <w:lang w:eastAsia="zh-CN"/>
        </w:rPr>
      </w:pPr>
      <w:r w:rsidRPr="004B591D">
        <w:rPr>
          <w:rFonts w:eastAsiaTheme="minorEastAsia"/>
          <w:b/>
          <w:kern w:val="2"/>
          <w:lang w:eastAsia="zh-CN"/>
        </w:rPr>
        <w:t xml:space="preserve">Observation </w:t>
      </w:r>
      <w:r w:rsidR="00E92521" w:rsidRPr="004B591D">
        <w:rPr>
          <w:rFonts w:eastAsiaTheme="minorEastAsia" w:hint="eastAsia"/>
          <w:b/>
          <w:kern w:val="2"/>
          <w:lang w:eastAsia="zh-CN"/>
        </w:rPr>
        <w:t>2</w:t>
      </w:r>
      <w:r w:rsidRPr="004B591D">
        <w:rPr>
          <w:rFonts w:eastAsiaTheme="minorEastAsia"/>
          <w:b/>
          <w:kern w:val="2"/>
          <w:lang w:eastAsia="zh-CN"/>
        </w:rPr>
        <w:t>: The battery life of a UE using NPRACH for UTDOA is not reduced substantially from 10 years</w:t>
      </w:r>
      <w:r w:rsidR="00E17058" w:rsidRPr="004B591D">
        <w:rPr>
          <w:rFonts w:eastAsiaTheme="minorEastAsia"/>
          <w:b/>
          <w:kern w:val="2"/>
          <w:lang w:eastAsia="zh-CN"/>
        </w:rPr>
        <w:t>, regardless of operation mode and MCL</w:t>
      </w:r>
      <w:r w:rsidRPr="004B591D">
        <w:rPr>
          <w:rFonts w:eastAsiaTheme="minorEastAsia"/>
          <w:b/>
          <w:kern w:val="2"/>
          <w:lang w:eastAsia="zh-CN"/>
        </w:rPr>
        <w:t>.</w:t>
      </w:r>
    </w:p>
    <w:p w14:paraId="4D97EE4F" w14:textId="77777777" w:rsidR="00BC1CF0" w:rsidRPr="004B591D" w:rsidRDefault="00BC1CF0" w:rsidP="00BC1CF0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4B591D">
        <w:t>References</w:t>
      </w:r>
      <w:r w:rsidR="00EA4011" w:rsidRPr="004B591D">
        <w:rPr>
          <w:kern w:val="2"/>
          <w:lang w:eastAsia="zh-CN"/>
        </w:rPr>
        <w:pict w14:anchorId="27EA1240">
          <v:shape id="任意多边形 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L5V2EYyBQAA&#10;VxYAAA4AAAAAAAAAAAAAAAAALgIAAGRycy9lMm9Eb2MueG1sUEsBAi0AFAAGAAgAAAAhAAjbM2/W&#10;AAAA/wAAAA8AAAAAAAAAAAAAAAAAjAcAAGRycy9kb3ducmV2LnhtbFBLBQYAAAAABAAEAPMAAACP&#10;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</w:p>
    <w:p w14:paraId="589E208B" w14:textId="77F6D0C9" w:rsidR="00341FF7" w:rsidRPr="004B591D" w:rsidRDefault="00341FF7" w:rsidP="00341FF7">
      <w:pPr>
        <w:widowControl w:val="0"/>
        <w:snapToGrid/>
        <w:spacing w:after="0"/>
        <w:ind w:left="420" w:hanging="420"/>
        <w:jc w:val="left"/>
        <w:rPr>
          <w:rFonts w:eastAsiaTheme="minorEastAsia"/>
          <w:lang w:eastAsia="zh-CN"/>
        </w:rPr>
      </w:pPr>
      <w:r w:rsidRPr="004B591D">
        <w:rPr>
          <w:rFonts w:eastAsiaTheme="minorEastAsia"/>
          <w:sz w:val="20"/>
          <w:szCs w:val="16"/>
          <w:lang w:eastAsia="zh-CN"/>
        </w:rPr>
        <w:t>[1]</w:t>
      </w:r>
      <w:r w:rsidRPr="004B591D">
        <w:rPr>
          <w:rFonts w:eastAsiaTheme="minorEastAsia"/>
          <w:sz w:val="20"/>
          <w:szCs w:val="16"/>
          <w:lang w:eastAsia="zh-CN"/>
        </w:rPr>
        <w:tab/>
        <w:t>R</w:t>
      </w:r>
      <w:r w:rsidR="0051406D" w:rsidRPr="004B591D">
        <w:rPr>
          <w:rFonts w:eastAsiaTheme="minorEastAsia" w:hint="eastAsia"/>
          <w:sz w:val="20"/>
          <w:szCs w:val="16"/>
          <w:lang w:eastAsia="zh-CN"/>
        </w:rPr>
        <w:t>P</w:t>
      </w:r>
      <w:r w:rsidRPr="004B591D">
        <w:rPr>
          <w:rFonts w:eastAsiaTheme="minorEastAsia"/>
          <w:sz w:val="20"/>
          <w:szCs w:val="16"/>
          <w:lang w:eastAsia="zh-CN"/>
        </w:rPr>
        <w:t>-16</w:t>
      </w:r>
      <w:r w:rsidR="0051406D" w:rsidRPr="004B591D">
        <w:rPr>
          <w:rFonts w:eastAsiaTheme="minorEastAsia" w:hint="eastAsia"/>
          <w:sz w:val="20"/>
          <w:szCs w:val="16"/>
          <w:lang w:eastAsia="zh-CN"/>
        </w:rPr>
        <w:t>1901</w:t>
      </w:r>
      <w:r w:rsidRPr="004B591D">
        <w:rPr>
          <w:rFonts w:eastAsiaTheme="minorEastAsia"/>
          <w:sz w:val="20"/>
          <w:szCs w:val="16"/>
          <w:lang w:eastAsia="zh-CN"/>
        </w:rPr>
        <w:t>, “</w:t>
      </w:r>
      <w:r w:rsidR="0051406D" w:rsidRPr="004B591D">
        <w:rPr>
          <w:rFonts w:eastAsiaTheme="minorEastAsia"/>
          <w:sz w:val="20"/>
          <w:szCs w:val="16"/>
          <w:lang w:eastAsia="zh-CN"/>
        </w:rPr>
        <w:t>Revised work item proposal: Enhancements of NB-IoT</w:t>
      </w:r>
      <w:r w:rsidRPr="004B591D">
        <w:rPr>
          <w:rFonts w:eastAsiaTheme="minorEastAsia"/>
          <w:sz w:val="20"/>
          <w:szCs w:val="16"/>
          <w:lang w:eastAsia="zh-CN"/>
        </w:rPr>
        <w:t>”, Huawei, Hisilicon</w:t>
      </w:r>
      <w:r w:rsidR="0056489D" w:rsidRPr="004B591D">
        <w:rPr>
          <w:rFonts w:eastAsiaTheme="minorEastAsia"/>
          <w:sz w:val="20"/>
          <w:szCs w:val="16"/>
          <w:lang w:eastAsia="zh-CN"/>
        </w:rPr>
        <w:t>, RAN#73, New Orleans, USA, September 2016</w:t>
      </w:r>
      <w:r w:rsidRPr="004B591D">
        <w:rPr>
          <w:rFonts w:eastAsiaTheme="minorEastAsia"/>
          <w:sz w:val="20"/>
          <w:szCs w:val="16"/>
          <w:lang w:eastAsia="zh-CN"/>
        </w:rPr>
        <w:t>.</w:t>
      </w:r>
    </w:p>
    <w:p w14:paraId="45535827" w14:textId="00EC6261" w:rsidR="00F81E85" w:rsidRPr="004B591D" w:rsidRDefault="00BE1ED1" w:rsidP="00BA2D8B">
      <w:pPr>
        <w:widowControl w:val="0"/>
        <w:snapToGrid/>
        <w:spacing w:after="0"/>
        <w:ind w:left="420" w:hanging="420"/>
        <w:jc w:val="left"/>
        <w:rPr>
          <w:rFonts w:eastAsiaTheme="minorEastAsia"/>
          <w:lang w:eastAsia="zh-CN"/>
        </w:rPr>
      </w:pPr>
      <w:r w:rsidRPr="004B591D">
        <w:rPr>
          <w:rFonts w:eastAsiaTheme="minorEastAsia"/>
          <w:sz w:val="20"/>
          <w:szCs w:val="16"/>
          <w:lang w:eastAsia="zh-CN"/>
        </w:rPr>
        <w:t>[</w:t>
      </w:r>
      <w:r w:rsidR="00341FF7" w:rsidRPr="004B591D">
        <w:rPr>
          <w:rFonts w:eastAsiaTheme="minorEastAsia" w:hint="eastAsia"/>
          <w:sz w:val="20"/>
          <w:szCs w:val="16"/>
          <w:lang w:eastAsia="zh-CN"/>
        </w:rPr>
        <w:t>2</w:t>
      </w:r>
      <w:r w:rsidRPr="004B591D">
        <w:rPr>
          <w:rFonts w:eastAsiaTheme="minorEastAsia"/>
          <w:sz w:val="20"/>
          <w:szCs w:val="16"/>
          <w:lang w:eastAsia="zh-CN"/>
        </w:rPr>
        <w:t>]</w:t>
      </w:r>
      <w:r w:rsidR="003E2848" w:rsidRPr="004B591D">
        <w:rPr>
          <w:rFonts w:eastAsiaTheme="minorEastAsia"/>
          <w:sz w:val="20"/>
          <w:szCs w:val="16"/>
          <w:lang w:eastAsia="zh-CN"/>
        </w:rPr>
        <w:tab/>
      </w:r>
      <w:r w:rsidRPr="004B591D">
        <w:rPr>
          <w:rFonts w:eastAsiaTheme="minorEastAsia"/>
          <w:sz w:val="20"/>
          <w:szCs w:val="16"/>
          <w:lang w:eastAsia="zh-CN"/>
        </w:rPr>
        <w:t>R1-16</w:t>
      </w:r>
      <w:r w:rsidR="00EA20DA" w:rsidRPr="004B591D">
        <w:rPr>
          <w:rFonts w:eastAsiaTheme="minorEastAsia"/>
          <w:sz w:val="20"/>
          <w:szCs w:val="16"/>
          <w:lang w:eastAsia="zh-CN"/>
        </w:rPr>
        <w:t>0</w:t>
      </w:r>
      <w:r w:rsidRPr="004B591D">
        <w:rPr>
          <w:rFonts w:eastAsiaTheme="minorEastAsia"/>
          <w:sz w:val="20"/>
          <w:szCs w:val="16"/>
          <w:lang w:eastAsia="zh-CN"/>
        </w:rPr>
        <w:t>8621, “Analysis of power consumption and complexity for NB-IoT downlink”, Huawei, Hisilicon, RAN1#86b</w:t>
      </w:r>
      <w:r w:rsidR="00D93E9E" w:rsidRPr="004B591D">
        <w:rPr>
          <w:rFonts w:eastAsiaTheme="minorEastAsia"/>
          <w:sz w:val="20"/>
          <w:szCs w:val="16"/>
          <w:lang w:eastAsia="zh-CN"/>
        </w:rPr>
        <w:t>is</w:t>
      </w:r>
      <w:r w:rsidRPr="004B591D">
        <w:rPr>
          <w:rFonts w:eastAsiaTheme="minorEastAsia"/>
          <w:sz w:val="20"/>
          <w:szCs w:val="16"/>
          <w:lang w:eastAsia="zh-CN"/>
        </w:rPr>
        <w:t xml:space="preserve">, Lisbon, </w:t>
      </w:r>
      <w:bookmarkStart w:id="5" w:name="OLE_LINK32"/>
      <w:r w:rsidRPr="004B591D">
        <w:rPr>
          <w:rFonts w:eastAsiaTheme="minorEastAsia"/>
          <w:sz w:val="20"/>
          <w:szCs w:val="16"/>
          <w:lang w:eastAsia="zh-CN"/>
        </w:rPr>
        <w:t>Portugal</w:t>
      </w:r>
      <w:bookmarkEnd w:id="5"/>
      <w:r w:rsidR="003E2848" w:rsidRPr="004B591D">
        <w:rPr>
          <w:rFonts w:eastAsiaTheme="minorEastAsia"/>
          <w:sz w:val="20"/>
          <w:szCs w:val="16"/>
          <w:lang w:eastAsia="zh-CN"/>
        </w:rPr>
        <w:t>, August 2016.</w:t>
      </w:r>
    </w:p>
    <w:sectPr w:rsidR="00F81E85" w:rsidRPr="004B591D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80B2D" w14:textId="77777777" w:rsidR="00EA4011" w:rsidRDefault="00EA4011" w:rsidP="00BC1CF0">
      <w:pPr>
        <w:spacing w:after="0"/>
      </w:pPr>
      <w:r>
        <w:separator/>
      </w:r>
    </w:p>
  </w:endnote>
  <w:endnote w:type="continuationSeparator" w:id="0">
    <w:p w14:paraId="4E424A02" w14:textId="77777777" w:rsidR="00EA4011" w:rsidRDefault="00EA4011" w:rsidP="00BC1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462EE" w14:textId="77777777" w:rsidR="00EA4011" w:rsidRDefault="00EA4011" w:rsidP="00BC1CF0">
      <w:pPr>
        <w:spacing w:after="0"/>
      </w:pPr>
      <w:r>
        <w:separator/>
      </w:r>
    </w:p>
  </w:footnote>
  <w:footnote w:type="continuationSeparator" w:id="0">
    <w:p w14:paraId="30D88909" w14:textId="77777777" w:rsidR="00EA4011" w:rsidRDefault="00EA4011" w:rsidP="00BC1C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2DAC"/>
    <w:multiLevelType w:val="hybridMultilevel"/>
    <w:tmpl w:val="E722832C"/>
    <w:lvl w:ilvl="0" w:tplc="9B6AB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EA213C4"/>
    <w:multiLevelType w:val="hybridMultilevel"/>
    <w:tmpl w:val="1CE03386"/>
    <w:lvl w:ilvl="0" w:tplc="9928FD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2B18BC"/>
    <w:multiLevelType w:val="hybridMultilevel"/>
    <w:tmpl w:val="52D41F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43588D"/>
    <w:multiLevelType w:val="hybridMultilevel"/>
    <w:tmpl w:val="A2A411B4"/>
    <w:lvl w:ilvl="0" w:tplc="83BE6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49C92">
      <w:start w:val="8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6FB9E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1EA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0A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A5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28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AF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4F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4EF5"/>
    <w:rsid w:val="0000025D"/>
    <w:rsid w:val="00004C64"/>
    <w:rsid w:val="0001083E"/>
    <w:rsid w:val="000139FF"/>
    <w:rsid w:val="00014BB2"/>
    <w:rsid w:val="00023F97"/>
    <w:rsid w:val="00035EBA"/>
    <w:rsid w:val="00037897"/>
    <w:rsid w:val="000468FC"/>
    <w:rsid w:val="00056C26"/>
    <w:rsid w:val="000627E3"/>
    <w:rsid w:val="00071A58"/>
    <w:rsid w:val="00072600"/>
    <w:rsid w:val="00074DBE"/>
    <w:rsid w:val="00077DB1"/>
    <w:rsid w:val="00083690"/>
    <w:rsid w:val="0008740A"/>
    <w:rsid w:val="00096E7C"/>
    <w:rsid w:val="000A43CA"/>
    <w:rsid w:val="000B18BC"/>
    <w:rsid w:val="000B295B"/>
    <w:rsid w:val="000B7EE1"/>
    <w:rsid w:val="000C2714"/>
    <w:rsid w:val="000D3B0D"/>
    <w:rsid w:val="000D595F"/>
    <w:rsid w:val="000E4BB7"/>
    <w:rsid w:val="000E5049"/>
    <w:rsid w:val="000F19CA"/>
    <w:rsid w:val="00103BB0"/>
    <w:rsid w:val="001201F0"/>
    <w:rsid w:val="001264AE"/>
    <w:rsid w:val="00127BE1"/>
    <w:rsid w:val="0013056C"/>
    <w:rsid w:val="00140C74"/>
    <w:rsid w:val="001453A6"/>
    <w:rsid w:val="00146DDC"/>
    <w:rsid w:val="00150710"/>
    <w:rsid w:val="00156A59"/>
    <w:rsid w:val="00161772"/>
    <w:rsid w:val="00166BB4"/>
    <w:rsid w:val="00173854"/>
    <w:rsid w:val="0018174A"/>
    <w:rsid w:val="00181A73"/>
    <w:rsid w:val="0018509E"/>
    <w:rsid w:val="00195270"/>
    <w:rsid w:val="001C267B"/>
    <w:rsid w:val="001C3C36"/>
    <w:rsid w:val="001D49D9"/>
    <w:rsid w:val="001E1357"/>
    <w:rsid w:val="002035E8"/>
    <w:rsid w:val="002053C2"/>
    <w:rsid w:val="0021397C"/>
    <w:rsid w:val="00227278"/>
    <w:rsid w:val="0023568F"/>
    <w:rsid w:val="002462F2"/>
    <w:rsid w:val="00250E35"/>
    <w:rsid w:val="002520BA"/>
    <w:rsid w:val="00256B20"/>
    <w:rsid w:val="002649A9"/>
    <w:rsid w:val="00265036"/>
    <w:rsid w:val="00265FF7"/>
    <w:rsid w:val="00266A5F"/>
    <w:rsid w:val="00267EF3"/>
    <w:rsid w:val="00270D14"/>
    <w:rsid w:val="00276A29"/>
    <w:rsid w:val="00280538"/>
    <w:rsid w:val="0028158F"/>
    <w:rsid w:val="00285C16"/>
    <w:rsid w:val="002875FE"/>
    <w:rsid w:val="00295B80"/>
    <w:rsid w:val="00297315"/>
    <w:rsid w:val="002A69D2"/>
    <w:rsid w:val="002B121B"/>
    <w:rsid w:val="002B1881"/>
    <w:rsid w:val="002B2F68"/>
    <w:rsid w:val="002B3E8B"/>
    <w:rsid w:val="002B3F59"/>
    <w:rsid w:val="002B56E2"/>
    <w:rsid w:val="002C1E00"/>
    <w:rsid w:val="002C3ECA"/>
    <w:rsid w:val="002C61AC"/>
    <w:rsid w:val="002C77A6"/>
    <w:rsid w:val="002D7017"/>
    <w:rsid w:val="002E1EEF"/>
    <w:rsid w:val="002E64A4"/>
    <w:rsid w:val="002E74FF"/>
    <w:rsid w:val="002F03C4"/>
    <w:rsid w:val="002F511C"/>
    <w:rsid w:val="002F715B"/>
    <w:rsid w:val="003000FB"/>
    <w:rsid w:val="0030692B"/>
    <w:rsid w:val="00307F48"/>
    <w:rsid w:val="003156C3"/>
    <w:rsid w:val="003156C9"/>
    <w:rsid w:val="00321C5D"/>
    <w:rsid w:val="00330CDB"/>
    <w:rsid w:val="00332BB0"/>
    <w:rsid w:val="0033348C"/>
    <w:rsid w:val="00341FF7"/>
    <w:rsid w:val="00343FEB"/>
    <w:rsid w:val="00346DF3"/>
    <w:rsid w:val="00357BF4"/>
    <w:rsid w:val="00364D6E"/>
    <w:rsid w:val="00370AD6"/>
    <w:rsid w:val="00371F64"/>
    <w:rsid w:val="0037574C"/>
    <w:rsid w:val="00381CA1"/>
    <w:rsid w:val="0038409A"/>
    <w:rsid w:val="0038481B"/>
    <w:rsid w:val="00387492"/>
    <w:rsid w:val="00393B65"/>
    <w:rsid w:val="003B4363"/>
    <w:rsid w:val="003B7E6C"/>
    <w:rsid w:val="003D2714"/>
    <w:rsid w:val="003E2848"/>
    <w:rsid w:val="003E307C"/>
    <w:rsid w:val="003F172C"/>
    <w:rsid w:val="003F27D0"/>
    <w:rsid w:val="003F5865"/>
    <w:rsid w:val="0040036E"/>
    <w:rsid w:val="00400FF9"/>
    <w:rsid w:val="00405256"/>
    <w:rsid w:val="004117AA"/>
    <w:rsid w:val="00420648"/>
    <w:rsid w:val="0042189C"/>
    <w:rsid w:val="0042386D"/>
    <w:rsid w:val="00424448"/>
    <w:rsid w:val="004446BD"/>
    <w:rsid w:val="00446B1D"/>
    <w:rsid w:val="0045133F"/>
    <w:rsid w:val="0045748E"/>
    <w:rsid w:val="004604D0"/>
    <w:rsid w:val="00464719"/>
    <w:rsid w:val="0047183C"/>
    <w:rsid w:val="00472843"/>
    <w:rsid w:val="004920DA"/>
    <w:rsid w:val="004A5F0C"/>
    <w:rsid w:val="004A7160"/>
    <w:rsid w:val="004B047E"/>
    <w:rsid w:val="004B15AD"/>
    <w:rsid w:val="004B591D"/>
    <w:rsid w:val="004B5C75"/>
    <w:rsid w:val="004C16FC"/>
    <w:rsid w:val="004C6363"/>
    <w:rsid w:val="004E3216"/>
    <w:rsid w:val="004E3DA1"/>
    <w:rsid w:val="004E554C"/>
    <w:rsid w:val="004F0288"/>
    <w:rsid w:val="004F3DC8"/>
    <w:rsid w:val="004F5318"/>
    <w:rsid w:val="004F791C"/>
    <w:rsid w:val="0050187D"/>
    <w:rsid w:val="0050636D"/>
    <w:rsid w:val="005106E8"/>
    <w:rsid w:val="0051406D"/>
    <w:rsid w:val="005152AB"/>
    <w:rsid w:val="00521775"/>
    <w:rsid w:val="00525A85"/>
    <w:rsid w:val="00536E05"/>
    <w:rsid w:val="005404EB"/>
    <w:rsid w:val="005409D3"/>
    <w:rsid w:val="00543216"/>
    <w:rsid w:val="00543B70"/>
    <w:rsid w:val="00544527"/>
    <w:rsid w:val="005514C7"/>
    <w:rsid w:val="00553E4A"/>
    <w:rsid w:val="00554733"/>
    <w:rsid w:val="00557D64"/>
    <w:rsid w:val="0056489D"/>
    <w:rsid w:val="00566A84"/>
    <w:rsid w:val="00567BFA"/>
    <w:rsid w:val="005730A3"/>
    <w:rsid w:val="00577726"/>
    <w:rsid w:val="005808FB"/>
    <w:rsid w:val="0059510B"/>
    <w:rsid w:val="00595487"/>
    <w:rsid w:val="0059598F"/>
    <w:rsid w:val="005A1A40"/>
    <w:rsid w:val="005A67E3"/>
    <w:rsid w:val="005D6548"/>
    <w:rsid w:val="005E40FE"/>
    <w:rsid w:val="005F0714"/>
    <w:rsid w:val="005F33C7"/>
    <w:rsid w:val="00600D6C"/>
    <w:rsid w:val="00614D58"/>
    <w:rsid w:val="0061632C"/>
    <w:rsid w:val="00616345"/>
    <w:rsid w:val="00625186"/>
    <w:rsid w:val="0063185E"/>
    <w:rsid w:val="006318A1"/>
    <w:rsid w:val="006319EE"/>
    <w:rsid w:val="00636E94"/>
    <w:rsid w:val="006413A3"/>
    <w:rsid w:val="006557C3"/>
    <w:rsid w:val="006620DE"/>
    <w:rsid w:val="00672875"/>
    <w:rsid w:val="006777F6"/>
    <w:rsid w:val="0068142F"/>
    <w:rsid w:val="006826FF"/>
    <w:rsid w:val="0069043B"/>
    <w:rsid w:val="006B10E2"/>
    <w:rsid w:val="006B2E14"/>
    <w:rsid w:val="006B3649"/>
    <w:rsid w:val="006B3A19"/>
    <w:rsid w:val="006B4E52"/>
    <w:rsid w:val="006D5772"/>
    <w:rsid w:val="006D5C3C"/>
    <w:rsid w:val="006E0493"/>
    <w:rsid w:val="006E4F5B"/>
    <w:rsid w:val="006F1CFF"/>
    <w:rsid w:val="006F1F2C"/>
    <w:rsid w:val="006F452D"/>
    <w:rsid w:val="007028B5"/>
    <w:rsid w:val="00710720"/>
    <w:rsid w:val="00730C6F"/>
    <w:rsid w:val="00733C2B"/>
    <w:rsid w:val="00736AD7"/>
    <w:rsid w:val="0074164E"/>
    <w:rsid w:val="00753D09"/>
    <w:rsid w:val="00755649"/>
    <w:rsid w:val="00761168"/>
    <w:rsid w:val="00762488"/>
    <w:rsid w:val="00770E63"/>
    <w:rsid w:val="00771731"/>
    <w:rsid w:val="007719FF"/>
    <w:rsid w:val="00771C62"/>
    <w:rsid w:val="00774060"/>
    <w:rsid w:val="007764F1"/>
    <w:rsid w:val="00787D8F"/>
    <w:rsid w:val="00795DCD"/>
    <w:rsid w:val="00796861"/>
    <w:rsid w:val="007A6454"/>
    <w:rsid w:val="007A7492"/>
    <w:rsid w:val="007D22B7"/>
    <w:rsid w:val="007D61B4"/>
    <w:rsid w:val="007E6B5A"/>
    <w:rsid w:val="007F6684"/>
    <w:rsid w:val="007F7288"/>
    <w:rsid w:val="008058AF"/>
    <w:rsid w:val="00825C73"/>
    <w:rsid w:val="00827660"/>
    <w:rsid w:val="00834CA7"/>
    <w:rsid w:val="00842B45"/>
    <w:rsid w:val="008519D8"/>
    <w:rsid w:val="00852199"/>
    <w:rsid w:val="0086366D"/>
    <w:rsid w:val="008671D2"/>
    <w:rsid w:val="008672F0"/>
    <w:rsid w:val="008715F1"/>
    <w:rsid w:val="00872E84"/>
    <w:rsid w:val="00874168"/>
    <w:rsid w:val="00883B79"/>
    <w:rsid w:val="00886231"/>
    <w:rsid w:val="00896318"/>
    <w:rsid w:val="008A36AD"/>
    <w:rsid w:val="008A7C4B"/>
    <w:rsid w:val="008B0FDC"/>
    <w:rsid w:val="008C0984"/>
    <w:rsid w:val="008C2B81"/>
    <w:rsid w:val="008C3797"/>
    <w:rsid w:val="008C6450"/>
    <w:rsid w:val="008D2E4C"/>
    <w:rsid w:val="008D625C"/>
    <w:rsid w:val="008E1E93"/>
    <w:rsid w:val="008E6518"/>
    <w:rsid w:val="008E6745"/>
    <w:rsid w:val="008F4BF8"/>
    <w:rsid w:val="008F4CE2"/>
    <w:rsid w:val="008F7566"/>
    <w:rsid w:val="008F7635"/>
    <w:rsid w:val="00901FE8"/>
    <w:rsid w:val="00907B08"/>
    <w:rsid w:val="00910FB4"/>
    <w:rsid w:val="00911877"/>
    <w:rsid w:val="00914FA7"/>
    <w:rsid w:val="0093225A"/>
    <w:rsid w:val="00933EBA"/>
    <w:rsid w:val="00937A54"/>
    <w:rsid w:val="00944F6C"/>
    <w:rsid w:val="0095315F"/>
    <w:rsid w:val="0095632F"/>
    <w:rsid w:val="00956FC2"/>
    <w:rsid w:val="00962D65"/>
    <w:rsid w:val="009649D5"/>
    <w:rsid w:val="0097476C"/>
    <w:rsid w:val="00982A56"/>
    <w:rsid w:val="00994804"/>
    <w:rsid w:val="00996394"/>
    <w:rsid w:val="009963B3"/>
    <w:rsid w:val="00996E02"/>
    <w:rsid w:val="009A2BA1"/>
    <w:rsid w:val="009A32F6"/>
    <w:rsid w:val="009A55E7"/>
    <w:rsid w:val="009A734F"/>
    <w:rsid w:val="009B36FF"/>
    <w:rsid w:val="009C0A43"/>
    <w:rsid w:val="009C5883"/>
    <w:rsid w:val="009D7E2C"/>
    <w:rsid w:val="009F595C"/>
    <w:rsid w:val="00A00EFC"/>
    <w:rsid w:val="00A1615C"/>
    <w:rsid w:val="00A30E7A"/>
    <w:rsid w:val="00A32E64"/>
    <w:rsid w:val="00A33735"/>
    <w:rsid w:val="00A503CE"/>
    <w:rsid w:val="00A5155D"/>
    <w:rsid w:val="00A57268"/>
    <w:rsid w:val="00A65D6C"/>
    <w:rsid w:val="00A71480"/>
    <w:rsid w:val="00A732C0"/>
    <w:rsid w:val="00A74911"/>
    <w:rsid w:val="00A81899"/>
    <w:rsid w:val="00A93177"/>
    <w:rsid w:val="00A9613B"/>
    <w:rsid w:val="00AA61F7"/>
    <w:rsid w:val="00AC2092"/>
    <w:rsid w:val="00AC5F6D"/>
    <w:rsid w:val="00AC748F"/>
    <w:rsid w:val="00AD1211"/>
    <w:rsid w:val="00AD317A"/>
    <w:rsid w:val="00AD38C4"/>
    <w:rsid w:val="00AD5190"/>
    <w:rsid w:val="00AE317A"/>
    <w:rsid w:val="00AE40E1"/>
    <w:rsid w:val="00B22314"/>
    <w:rsid w:val="00B23DCB"/>
    <w:rsid w:val="00B2798E"/>
    <w:rsid w:val="00B3093C"/>
    <w:rsid w:val="00B3290C"/>
    <w:rsid w:val="00B32940"/>
    <w:rsid w:val="00B3495B"/>
    <w:rsid w:val="00B367D9"/>
    <w:rsid w:val="00B523A4"/>
    <w:rsid w:val="00B5483A"/>
    <w:rsid w:val="00B5546C"/>
    <w:rsid w:val="00B63874"/>
    <w:rsid w:val="00B65A16"/>
    <w:rsid w:val="00B707D3"/>
    <w:rsid w:val="00B73A2B"/>
    <w:rsid w:val="00B74DC1"/>
    <w:rsid w:val="00B760B7"/>
    <w:rsid w:val="00B84EF5"/>
    <w:rsid w:val="00B85B69"/>
    <w:rsid w:val="00B86F04"/>
    <w:rsid w:val="00B967A8"/>
    <w:rsid w:val="00BA0B75"/>
    <w:rsid w:val="00BA2D8B"/>
    <w:rsid w:val="00BA4DDF"/>
    <w:rsid w:val="00BB3E43"/>
    <w:rsid w:val="00BC1CF0"/>
    <w:rsid w:val="00BC6013"/>
    <w:rsid w:val="00BD1D6E"/>
    <w:rsid w:val="00BD436E"/>
    <w:rsid w:val="00BD4FC7"/>
    <w:rsid w:val="00BD600C"/>
    <w:rsid w:val="00BE1539"/>
    <w:rsid w:val="00BE1DC5"/>
    <w:rsid w:val="00BE1ED1"/>
    <w:rsid w:val="00C11799"/>
    <w:rsid w:val="00C14140"/>
    <w:rsid w:val="00C171CF"/>
    <w:rsid w:val="00C17FC6"/>
    <w:rsid w:val="00C2117B"/>
    <w:rsid w:val="00C35E55"/>
    <w:rsid w:val="00C40FAE"/>
    <w:rsid w:val="00C42DC5"/>
    <w:rsid w:val="00C47453"/>
    <w:rsid w:val="00C51E18"/>
    <w:rsid w:val="00C6121E"/>
    <w:rsid w:val="00C75AC7"/>
    <w:rsid w:val="00C80A9C"/>
    <w:rsid w:val="00C81F07"/>
    <w:rsid w:val="00C86E3E"/>
    <w:rsid w:val="00C8758A"/>
    <w:rsid w:val="00C87F90"/>
    <w:rsid w:val="00C916EA"/>
    <w:rsid w:val="00CA595D"/>
    <w:rsid w:val="00CB5269"/>
    <w:rsid w:val="00CB79B0"/>
    <w:rsid w:val="00CC3756"/>
    <w:rsid w:val="00CC709C"/>
    <w:rsid w:val="00CD0058"/>
    <w:rsid w:val="00CD48EA"/>
    <w:rsid w:val="00CD59C9"/>
    <w:rsid w:val="00CE1781"/>
    <w:rsid w:val="00CE1EFC"/>
    <w:rsid w:val="00CE2983"/>
    <w:rsid w:val="00CE2B61"/>
    <w:rsid w:val="00CF50E6"/>
    <w:rsid w:val="00D006B5"/>
    <w:rsid w:val="00D00B10"/>
    <w:rsid w:val="00D0658F"/>
    <w:rsid w:val="00D0734A"/>
    <w:rsid w:val="00D076D3"/>
    <w:rsid w:val="00D1087D"/>
    <w:rsid w:val="00D11881"/>
    <w:rsid w:val="00D16D9B"/>
    <w:rsid w:val="00D2186C"/>
    <w:rsid w:val="00D236B6"/>
    <w:rsid w:val="00D31022"/>
    <w:rsid w:val="00D34FA3"/>
    <w:rsid w:val="00D403A4"/>
    <w:rsid w:val="00D43D64"/>
    <w:rsid w:val="00D45384"/>
    <w:rsid w:val="00D53CCD"/>
    <w:rsid w:val="00D54976"/>
    <w:rsid w:val="00D638EF"/>
    <w:rsid w:val="00D6486A"/>
    <w:rsid w:val="00D64DF7"/>
    <w:rsid w:val="00D65086"/>
    <w:rsid w:val="00D70472"/>
    <w:rsid w:val="00D72D8A"/>
    <w:rsid w:val="00D747A5"/>
    <w:rsid w:val="00D81046"/>
    <w:rsid w:val="00D821BB"/>
    <w:rsid w:val="00D852D2"/>
    <w:rsid w:val="00D93E9E"/>
    <w:rsid w:val="00D958E1"/>
    <w:rsid w:val="00DA169D"/>
    <w:rsid w:val="00DA5328"/>
    <w:rsid w:val="00DA5DD2"/>
    <w:rsid w:val="00DA680C"/>
    <w:rsid w:val="00DB2A5C"/>
    <w:rsid w:val="00DD5F13"/>
    <w:rsid w:val="00DD78FF"/>
    <w:rsid w:val="00DE3D00"/>
    <w:rsid w:val="00DE634C"/>
    <w:rsid w:val="00DE69D0"/>
    <w:rsid w:val="00E07D81"/>
    <w:rsid w:val="00E15667"/>
    <w:rsid w:val="00E17058"/>
    <w:rsid w:val="00E232F9"/>
    <w:rsid w:val="00E26A6F"/>
    <w:rsid w:val="00E33EAE"/>
    <w:rsid w:val="00E36A48"/>
    <w:rsid w:val="00E42F3E"/>
    <w:rsid w:val="00E520E8"/>
    <w:rsid w:val="00E620DE"/>
    <w:rsid w:val="00E63340"/>
    <w:rsid w:val="00E7441B"/>
    <w:rsid w:val="00E76C88"/>
    <w:rsid w:val="00E869BE"/>
    <w:rsid w:val="00E919A1"/>
    <w:rsid w:val="00E92521"/>
    <w:rsid w:val="00E94B18"/>
    <w:rsid w:val="00E95B43"/>
    <w:rsid w:val="00EA1A12"/>
    <w:rsid w:val="00EA20DA"/>
    <w:rsid w:val="00EA4011"/>
    <w:rsid w:val="00EB03D9"/>
    <w:rsid w:val="00EB1E6E"/>
    <w:rsid w:val="00EB33AB"/>
    <w:rsid w:val="00EB57B3"/>
    <w:rsid w:val="00EC2DB2"/>
    <w:rsid w:val="00EC585D"/>
    <w:rsid w:val="00ED5C93"/>
    <w:rsid w:val="00EE59C7"/>
    <w:rsid w:val="00EE641F"/>
    <w:rsid w:val="00F0624B"/>
    <w:rsid w:val="00F06914"/>
    <w:rsid w:val="00F15831"/>
    <w:rsid w:val="00F15C5D"/>
    <w:rsid w:val="00F1643D"/>
    <w:rsid w:val="00F167B2"/>
    <w:rsid w:val="00F25A80"/>
    <w:rsid w:val="00F26CEA"/>
    <w:rsid w:val="00F338A5"/>
    <w:rsid w:val="00F4582C"/>
    <w:rsid w:val="00F45E46"/>
    <w:rsid w:val="00F47F82"/>
    <w:rsid w:val="00F5197A"/>
    <w:rsid w:val="00F52670"/>
    <w:rsid w:val="00F52A84"/>
    <w:rsid w:val="00F57D99"/>
    <w:rsid w:val="00F70495"/>
    <w:rsid w:val="00F74491"/>
    <w:rsid w:val="00F74A6B"/>
    <w:rsid w:val="00F75493"/>
    <w:rsid w:val="00F7590A"/>
    <w:rsid w:val="00F76F1A"/>
    <w:rsid w:val="00F81E85"/>
    <w:rsid w:val="00FA155C"/>
    <w:rsid w:val="00FA1A4D"/>
    <w:rsid w:val="00FB4AFC"/>
    <w:rsid w:val="00FB5E77"/>
    <w:rsid w:val="00FC755B"/>
    <w:rsid w:val="00FD0131"/>
    <w:rsid w:val="00FF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E8AA0"/>
  <w15:docId w15:val="{1391EFE6-A345-495C-AF92-80978C33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CF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C1CF0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48EA"/>
    <w:pPr>
      <w:keepNext/>
      <w:spacing w:before="120"/>
      <w:ind w:left="576" w:hanging="576"/>
      <w:outlineLvl w:val="1"/>
    </w:pPr>
    <w:rPr>
      <w:rFonts w:eastAsiaTheme="majorEastAsia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854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854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854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C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1CF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1CF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1CF0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C1CF0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BC1CF0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BC1CF0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BC1CF0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1CF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BC1CF0"/>
    <w:rPr>
      <w:rFonts w:ascii="Calibri" w:eastAsia="SimSun" w:hAnsi="Calibri" w:cs="Calibri"/>
      <w:kern w:val="0"/>
      <w:szCs w:val="21"/>
    </w:rPr>
  </w:style>
  <w:style w:type="table" w:styleId="TableGrid">
    <w:name w:val="Table Grid"/>
    <w:basedOn w:val="TableNormal"/>
    <w:uiPriority w:val="39"/>
    <w:rsid w:val="00BC1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rsid w:val="00BC1CF0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C1CF0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C1CF0"/>
    <w:rPr>
      <w:rFonts w:ascii="Calibri" w:eastAsia="SimSun" w:hAnsi="Calibri" w:cs="Calibri"/>
      <w:kern w:val="0"/>
      <w:sz w:val="22"/>
    </w:rPr>
  </w:style>
  <w:style w:type="character" w:customStyle="1" w:styleId="Heading2Char">
    <w:name w:val="Heading 2 Char"/>
    <w:basedOn w:val="DefaultParagraphFont"/>
    <w:link w:val="Heading2"/>
    <w:uiPriority w:val="9"/>
    <w:rsid w:val="00CD48EA"/>
    <w:rPr>
      <w:rFonts w:ascii="Times New Roman" w:eastAsiaTheme="majorEastAsia" w:hAnsi="Times New Roman" w:cs="Times New Roman"/>
      <w:b/>
      <w:bCs/>
      <w:kern w:val="0"/>
      <w:sz w:val="24"/>
      <w:szCs w:val="3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62D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2D6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85C1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C1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C1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285C16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C1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C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5315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520E8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854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854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liuhengjin</dc:creator>
  <cp:lastModifiedBy>Matthew Webb2</cp:lastModifiedBy>
  <cp:revision>5</cp:revision>
  <dcterms:created xsi:type="dcterms:W3CDTF">2016-11-03T15:37:00Z</dcterms:created>
  <dcterms:modified xsi:type="dcterms:W3CDTF">2016-11-03T15:38:00Z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(2)gn8Kudjoo1RTha9db3UmAXTH+hY6h+p+0wxeBL0ElArAU+GaVY1h3DMnG6stEQWia+m/Bo4i
ivxPDwfJlmf6f/8kwHIe6agssVVEERlRA4CsFZxUokg3rewlln1nTst08d6ayr7H2/OLxEqy
2yzj5dFcmLCQhi0M7vlQIVhXjIHPSzFJSW5b54x1chyA/yZKBRGEOREiOoG3Obcc/EfnhSP1
rbI3ncecKqtcsnrbXn</vt:lpwstr>
  </property>
  <property fmtid="{D5CDD505-2E9C-101B-9397-08002B2CF9AE}" pid="3" name="_2015_ms_pID_7253431">
    <vt:lpwstr>+8d+qDfYZurcgbqK7hv+pT275O3Mq28Ftow+hHMrk7+vXeCRzOIsUW
WbIXGBc47TLEjKFPC/8wVzRWHQoG/UKqkjcQ25OQDePjF5w5ZOkYa08oU9W4Ht6in5VnqEC1
QkapHX61zJicEN4tRaqL+plrsSvbr5j9vrPbosGbKTbWZD13xnD49/8qD2/CkWKwUmksabre
RzM282T3pDiEzCrq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1478186936</vt:lpwstr>
  </property>
</Properties>
</file>