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F16" w:rsidRPr="00AD29AB" w:rsidRDefault="0084006E" w:rsidP="00AD29AB">
      <w:pPr>
        <w:tabs>
          <w:tab w:val="right" w:pos="9216"/>
        </w:tabs>
        <w:spacing w:after="0"/>
        <w:jc w:val="left"/>
        <w:rPr>
          <w:rFonts w:eastAsiaTheme="minorEastAsia"/>
          <w:b/>
          <w:lang w:eastAsia="zh-CN"/>
        </w:rPr>
      </w:pPr>
      <w:r w:rsidRPr="00AD29AB">
        <w:rPr>
          <w:b/>
        </w:rPr>
        <w:pict w14:anchorId="283835CD"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y/GNA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DQgOpb12rSIVWqoaZrpttoSYEVbs+nab87ja6jf&#10;Kq5vO+F2FhoJr94baAM3naEh3q1oxQyUXRRQAwbYtiEQa/ViO1AmQLrvj8z7I7SIQFRo1AZ86WRz&#10;UsMbTFmVVbpMYCX9uSn4M6gbF6ms8pR+WqvmBW4zFfnNzau8Lu2/K9TN/fDx3wA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e3svxjQF&#10;AABnFgAADgAAAAAAAAAAAAAAAAAuAgAAZHJzL2Uyb0RvYy54bWxQSwECLQAUAAYACAAAACEACNsz&#10;b9YAAAD/AAAADwAAAAAAAAAAAAAAAACOBwAAZHJzL2Rvd25yZXYueG1sUEsFBgAAAAAEAAQA8wAA&#10;AJEI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  <w:r w:rsidR="00721F16" w:rsidRPr="00AD29AB">
        <w:rPr>
          <w:b/>
          <w:lang w:eastAsia="zh-CN"/>
        </w:rPr>
        <w:t>3GPP TSG RAN WG1 Meeting #</w:t>
      </w:r>
      <w:r w:rsidR="00721F16" w:rsidRPr="00AD29AB">
        <w:rPr>
          <w:rFonts w:hint="eastAsia"/>
          <w:b/>
          <w:lang w:eastAsia="zh-CN"/>
        </w:rPr>
        <w:t>8</w:t>
      </w:r>
      <w:r w:rsidR="00721F16" w:rsidRPr="00AD29AB">
        <w:rPr>
          <w:b/>
          <w:lang w:eastAsia="zh-CN"/>
        </w:rPr>
        <w:t>6</w:t>
      </w:r>
      <w:r w:rsidR="00721F16" w:rsidRPr="00AD29AB">
        <w:rPr>
          <w:b/>
          <w:lang w:eastAsia="zh-CN"/>
        </w:rPr>
        <w:tab/>
        <w:t>R1-</w:t>
      </w:r>
      <w:r w:rsidR="00D82A0E" w:rsidRPr="00AD29AB">
        <w:rPr>
          <w:b/>
          <w:lang w:eastAsia="zh-CN"/>
        </w:rPr>
        <w:t>1</w:t>
      </w:r>
      <w:r w:rsidR="00D82A0E" w:rsidRPr="00AD29AB">
        <w:rPr>
          <w:rFonts w:hint="eastAsia"/>
          <w:b/>
          <w:lang w:eastAsia="zh-CN"/>
        </w:rPr>
        <w:t>6</w:t>
      </w:r>
      <w:r w:rsidR="00D82A0E" w:rsidRPr="00AD29AB">
        <w:rPr>
          <w:rFonts w:eastAsiaTheme="minorEastAsia" w:hint="eastAsia"/>
          <w:b/>
          <w:lang w:eastAsia="zh-CN"/>
        </w:rPr>
        <w:t>7164</w:t>
      </w:r>
    </w:p>
    <w:p w:rsidR="00721F16" w:rsidRPr="00AD29AB" w:rsidRDefault="00721F16" w:rsidP="00AD29AB">
      <w:pPr>
        <w:jc w:val="left"/>
        <w:rPr>
          <w:b/>
          <w:lang w:eastAsia="zh-CN"/>
        </w:rPr>
      </w:pPr>
      <w:r w:rsidRPr="00AD29AB">
        <w:rPr>
          <w:b/>
          <w:lang w:eastAsia="zh-CN"/>
        </w:rPr>
        <w:t xml:space="preserve">Gothenburg, Sweden, August </w:t>
      </w:r>
      <w:r w:rsidRPr="00AD29AB">
        <w:rPr>
          <w:rFonts w:hint="eastAsia"/>
          <w:b/>
          <w:lang w:eastAsia="zh-CN"/>
        </w:rPr>
        <w:t>2</w:t>
      </w:r>
      <w:r w:rsidRPr="00AD29AB">
        <w:rPr>
          <w:b/>
          <w:lang w:eastAsia="zh-CN"/>
        </w:rPr>
        <w:t>2</w:t>
      </w:r>
      <w:r w:rsidRPr="00AD29AB">
        <w:rPr>
          <w:rFonts w:hint="eastAsia"/>
          <w:b/>
          <w:lang w:eastAsia="zh-CN"/>
        </w:rPr>
        <w:t>-2</w:t>
      </w:r>
      <w:r w:rsidRPr="00AD29AB">
        <w:rPr>
          <w:b/>
          <w:lang w:eastAsia="zh-CN"/>
        </w:rPr>
        <w:t>6</w:t>
      </w:r>
      <w:r w:rsidRPr="00AD29AB">
        <w:rPr>
          <w:rFonts w:hint="eastAsia"/>
          <w:b/>
          <w:lang w:eastAsia="zh-CN"/>
        </w:rPr>
        <w:t xml:space="preserve">, </w:t>
      </w:r>
      <w:r w:rsidRPr="00AD29AB">
        <w:rPr>
          <w:b/>
          <w:lang w:eastAsia="zh-CN"/>
        </w:rPr>
        <w:t>2016</w:t>
      </w:r>
    </w:p>
    <w:p w:rsidR="00721F16" w:rsidRPr="00AD29AB" w:rsidRDefault="00721F16" w:rsidP="00AD29AB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21F16" w:rsidRPr="00AD29AB" w:rsidRDefault="00721F16" w:rsidP="00AD29AB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AD29AB">
        <w:rPr>
          <w:b/>
          <w:kern w:val="2"/>
          <w:lang w:eastAsia="zh-CN"/>
        </w:rPr>
        <w:t>Agenda Item:</w:t>
      </w:r>
      <w:r w:rsidRPr="00AD29AB">
        <w:rPr>
          <w:b/>
          <w:kern w:val="2"/>
          <w:lang w:eastAsia="zh-CN"/>
        </w:rPr>
        <w:tab/>
        <w:t>7</w:t>
      </w:r>
      <w:r w:rsidRPr="00AD29AB">
        <w:rPr>
          <w:rFonts w:hint="eastAsia"/>
          <w:b/>
          <w:kern w:val="2"/>
          <w:lang w:eastAsia="zh-CN"/>
        </w:rPr>
        <w:t>.</w:t>
      </w:r>
      <w:r w:rsidR="003D4D6F" w:rsidRPr="00AD29AB">
        <w:rPr>
          <w:rFonts w:eastAsiaTheme="minorEastAsia" w:hint="eastAsia"/>
          <w:b/>
          <w:kern w:val="2"/>
          <w:lang w:eastAsia="zh-CN"/>
        </w:rPr>
        <w:t>2.11.1.4</w:t>
      </w:r>
    </w:p>
    <w:p w:rsidR="00721F16" w:rsidRPr="00AD29AB" w:rsidRDefault="00721F16" w:rsidP="00AD29A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29AB">
        <w:rPr>
          <w:b/>
          <w:kern w:val="2"/>
          <w:lang w:eastAsia="zh-CN"/>
        </w:rPr>
        <w:t>Source:</w:t>
      </w:r>
      <w:r w:rsidRPr="00AD29AB">
        <w:rPr>
          <w:b/>
          <w:kern w:val="2"/>
          <w:lang w:eastAsia="zh-CN"/>
        </w:rPr>
        <w:tab/>
        <w:t>Huawei, HiSilicon</w:t>
      </w:r>
    </w:p>
    <w:p w:rsidR="00721F16" w:rsidRPr="00AD29AB" w:rsidRDefault="00721F16" w:rsidP="00AD29AB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AD29AB">
        <w:rPr>
          <w:b/>
          <w:kern w:val="2"/>
          <w:lang w:eastAsia="zh-CN"/>
        </w:rPr>
        <w:t>Title:</w:t>
      </w:r>
      <w:r w:rsidRPr="00AD29AB">
        <w:rPr>
          <w:b/>
          <w:kern w:val="2"/>
          <w:lang w:eastAsia="zh-CN"/>
        </w:rPr>
        <w:tab/>
      </w:r>
      <w:r w:rsidR="003C39FE" w:rsidRPr="00AD29AB">
        <w:rPr>
          <w:rFonts w:eastAsiaTheme="minorEastAsia"/>
          <w:b/>
          <w:kern w:val="2"/>
          <w:lang w:eastAsia="zh-CN"/>
        </w:rPr>
        <w:t>Capacity limit evaluation</w:t>
      </w:r>
    </w:p>
    <w:p w:rsidR="00721F16" w:rsidRPr="00AD29AB" w:rsidRDefault="00721F16" w:rsidP="00AD29A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29AB">
        <w:rPr>
          <w:b/>
          <w:kern w:val="2"/>
          <w:lang w:eastAsia="zh-CN"/>
        </w:rPr>
        <w:t>Document for:</w:t>
      </w:r>
      <w:r w:rsidRPr="00AD29AB">
        <w:rPr>
          <w:b/>
          <w:kern w:val="2"/>
          <w:lang w:eastAsia="zh-CN"/>
        </w:rPr>
        <w:tab/>
        <w:t>Discussion and decision</w:t>
      </w:r>
      <w:bookmarkStart w:id="0" w:name="_GoBack"/>
      <w:bookmarkEnd w:id="0"/>
    </w:p>
    <w:p w:rsidR="00721F16" w:rsidRPr="00AD29AB" w:rsidRDefault="00721F16" w:rsidP="00AD29AB">
      <w:pPr>
        <w:pBdr>
          <w:bottom w:val="single" w:sz="4" w:space="1" w:color="auto"/>
        </w:pBdr>
        <w:spacing w:after="0"/>
        <w:jc w:val="left"/>
        <w:rPr>
          <w:b/>
        </w:rPr>
      </w:pPr>
    </w:p>
    <w:p w:rsidR="00721F16" w:rsidRPr="00AD29AB" w:rsidRDefault="00721F16" w:rsidP="00721F16">
      <w:pPr>
        <w:pStyle w:val="Heading1"/>
        <w:rPr>
          <w:lang w:eastAsia="zh-CN"/>
        </w:rPr>
      </w:pPr>
      <w:bookmarkStart w:id="1" w:name="_Ref124589705"/>
      <w:bookmarkStart w:id="2" w:name="_Ref129681862"/>
      <w:r w:rsidRPr="00AD29AB">
        <w:t>Introduction</w:t>
      </w:r>
      <w:bookmarkEnd w:id="1"/>
      <w:bookmarkEnd w:id="2"/>
    </w:p>
    <w:p w:rsidR="00721F16" w:rsidRPr="00AD29AB" w:rsidRDefault="00DC789A" w:rsidP="00721F16">
      <w:pPr>
        <w:rPr>
          <w:kern w:val="2"/>
          <w:lang w:eastAsia="zh-CN"/>
        </w:rPr>
      </w:pPr>
      <w:r w:rsidRPr="00AD29AB">
        <w:rPr>
          <w:rFonts w:hint="eastAsia"/>
          <w:kern w:val="2"/>
          <w:lang w:eastAsia="zh-CN"/>
        </w:rPr>
        <w:t xml:space="preserve">In </w:t>
      </w:r>
      <w:r w:rsidRPr="00AD29AB">
        <w:rPr>
          <w:rFonts w:eastAsiaTheme="minorEastAsia" w:hint="eastAsia"/>
          <w:kern w:val="2"/>
          <w:lang w:eastAsia="zh-CN"/>
        </w:rPr>
        <w:t xml:space="preserve">last </w:t>
      </w:r>
      <w:r w:rsidRPr="00AD29AB">
        <w:rPr>
          <w:rFonts w:hint="eastAsia"/>
          <w:kern w:val="2"/>
          <w:lang w:eastAsia="zh-CN"/>
        </w:rPr>
        <w:t>RAN</w:t>
      </w:r>
      <w:r w:rsidR="00721F16" w:rsidRPr="00AD29AB">
        <w:rPr>
          <w:rFonts w:hint="eastAsia"/>
          <w:kern w:val="2"/>
          <w:lang w:eastAsia="zh-CN"/>
        </w:rPr>
        <w:t>#</w:t>
      </w:r>
      <w:r w:rsidRPr="00AD29AB">
        <w:rPr>
          <w:rFonts w:eastAsiaTheme="minorEastAsia" w:hint="eastAsia"/>
          <w:kern w:val="2"/>
          <w:lang w:eastAsia="zh-CN"/>
        </w:rPr>
        <w:t>72</w:t>
      </w:r>
      <w:r w:rsidR="00721F16" w:rsidRPr="00AD29AB">
        <w:rPr>
          <w:rFonts w:hint="eastAsia"/>
          <w:kern w:val="2"/>
          <w:lang w:eastAsia="zh-CN"/>
        </w:rPr>
        <w:t xml:space="preserve"> </w:t>
      </w:r>
      <w:r w:rsidRPr="00AD29AB">
        <w:rPr>
          <w:rFonts w:eastAsiaTheme="minorEastAsia" w:hint="eastAsia"/>
          <w:kern w:val="2"/>
          <w:lang w:eastAsia="zh-CN"/>
        </w:rPr>
        <w:t xml:space="preserve">plenary </w:t>
      </w:r>
      <w:r w:rsidR="00721F16" w:rsidRPr="00AD29AB">
        <w:rPr>
          <w:rFonts w:hint="eastAsia"/>
          <w:kern w:val="2"/>
          <w:lang w:eastAsia="zh-CN"/>
        </w:rPr>
        <w:t xml:space="preserve">meeting, </w:t>
      </w:r>
      <w:r w:rsidRPr="00AD29AB">
        <w:rPr>
          <w:rFonts w:eastAsiaTheme="minorEastAsia" w:hint="eastAsia"/>
          <w:kern w:val="2"/>
          <w:lang w:eastAsia="zh-CN"/>
        </w:rPr>
        <w:t>WID for enhancement of NB-IoT</w:t>
      </w:r>
      <w:r w:rsidR="00721F16" w:rsidRPr="00AD29AB">
        <w:rPr>
          <w:rFonts w:hint="eastAsia"/>
          <w:kern w:val="2"/>
          <w:lang w:eastAsia="zh-CN"/>
        </w:rPr>
        <w:t xml:space="preserve"> </w:t>
      </w:r>
      <w:r w:rsidRPr="00AD29AB">
        <w:rPr>
          <w:rFonts w:eastAsiaTheme="minorEastAsia" w:hint="eastAsia"/>
          <w:kern w:val="2"/>
          <w:lang w:eastAsia="zh-CN"/>
        </w:rPr>
        <w:t xml:space="preserve">was approved and the </w:t>
      </w:r>
      <w:r w:rsidR="00721F16" w:rsidRPr="00AD29AB">
        <w:rPr>
          <w:rFonts w:hint="eastAsia"/>
          <w:kern w:val="2"/>
          <w:lang w:eastAsia="zh-CN"/>
        </w:rPr>
        <w:t>following w</w:t>
      </w:r>
      <w:r w:rsidR="00721F16" w:rsidRPr="00AD29AB">
        <w:rPr>
          <w:kern w:val="2"/>
          <w:lang w:eastAsia="zh-CN"/>
        </w:rPr>
        <w:t>as</w:t>
      </w:r>
      <w:r w:rsidR="00721F16" w:rsidRPr="00AD29AB">
        <w:rPr>
          <w:rFonts w:hint="eastAsia"/>
          <w:kern w:val="2"/>
          <w:lang w:eastAsia="zh-CN"/>
        </w:rPr>
        <w:t xml:space="preserve"> agreed</w:t>
      </w:r>
      <w:r w:rsidR="00721F16" w:rsidRPr="00AD29AB">
        <w:rPr>
          <w:kern w:val="2"/>
          <w:lang w:eastAsia="zh-CN"/>
        </w:rPr>
        <w:t xml:space="preserve"> on</w:t>
      </w:r>
      <w:r w:rsidR="00CF60DA" w:rsidRPr="00AD29AB">
        <w:rPr>
          <w:kern w:val="2"/>
          <w:lang w:eastAsia="zh-CN"/>
        </w:rPr>
        <w:t xml:space="preserve"> introducing</w:t>
      </w:r>
      <w:r w:rsidR="00721F16" w:rsidRPr="00AD29AB">
        <w:rPr>
          <w:kern w:val="2"/>
          <w:lang w:eastAsia="zh-CN"/>
        </w:rPr>
        <w:t xml:space="preserve"> </w:t>
      </w:r>
      <w:r w:rsidRPr="00AD29AB">
        <w:rPr>
          <w:rFonts w:eastAsiaTheme="minorEastAsia" w:hint="eastAsia"/>
          <w:kern w:val="2"/>
          <w:lang w:eastAsia="zh-CN"/>
        </w:rPr>
        <w:t>positioning functionality</w:t>
      </w:r>
      <w:r w:rsidR="009F2CA6" w:rsidRPr="00AD29AB">
        <w:rPr>
          <w:rFonts w:eastAsiaTheme="minorEastAsia" w:hint="eastAsia"/>
          <w:kern w:val="2"/>
          <w:lang w:eastAsia="zh-CN"/>
        </w:rPr>
        <w:t xml:space="preserve"> [1]</w:t>
      </w:r>
      <w:r w:rsidR="00721F16" w:rsidRPr="00AD29AB">
        <w:rPr>
          <w:rFonts w:hint="eastAsia"/>
          <w:kern w:val="2"/>
          <w:lang w:eastAsia="zh-CN"/>
        </w:rPr>
        <w:t>:</w:t>
      </w:r>
    </w:p>
    <w:p w:rsidR="00DC789A" w:rsidRPr="00AD29AB" w:rsidRDefault="00DC789A" w:rsidP="00DC789A">
      <w:pPr>
        <w:rPr>
          <w:b/>
          <w:bCs/>
          <w:i/>
        </w:rPr>
      </w:pPr>
      <w:r w:rsidRPr="00AD29AB">
        <w:rPr>
          <w:b/>
          <w:bCs/>
          <w:i/>
        </w:rPr>
        <w:t>Support of UTDOA or OTDOA:</w:t>
      </w:r>
    </w:p>
    <w:p w:rsidR="00DC789A" w:rsidRPr="00AD29AB" w:rsidRDefault="00DC789A" w:rsidP="00DC789A">
      <w:pPr>
        <w:numPr>
          <w:ilvl w:val="0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AD29AB">
        <w:rPr>
          <w:rFonts w:eastAsia="Times New Roman"/>
          <w:i/>
        </w:rPr>
        <w:t xml:space="preserve">Study accuracy, UE complexity, UE power consumption for both UTDOA and OTDOA using NB-IoT and provide recommendation to RAN#73 on which one solution to adopt [RAN1]  </w:t>
      </w:r>
    </w:p>
    <w:p w:rsidR="00DC789A" w:rsidRPr="00AD29AB" w:rsidRDefault="00DC789A" w:rsidP="00DC789A">
      <w:pPr>
        <w:numPr>
          <w:ilvl w:val="1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AD29AB">
        <w:rPr>
          <w:rFonts w:eastAsia="Times New Roman"/>
          <w:i/>
        </w:rPr>
        <w:t>3GPP network operators are invited to provide inputs to RAN1#86 on their positioning requirements. Companies are encouraged to include both methods in their evaluations.</w:t>
      </w:r>
    </w:p>
    <w:p w:rsidR="00DC789A" w:rsidRPr="00AD29AB" w:rsidRDefault="00DC789A" w:rsidP="00DC789A">
      <w:pPr>
        <w:numPr>
          <w:ilvl w:val="0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AD29AB">
        <w:rPr>
          <w:rFonts w:eastAsia="Times New Roman"/>
          <w:i/>
        </w:rPr>
        <w:t>Based on the study make a choice (either uplink positioning or OTDOA) during RAN#73</w:t>
      </w:r>
    </w:p>
    <w:p w:rsidR="000245FE" w:rsidRPr="00AD29AB" w:rsidRDefault="00486245" w:rsidP="0048220D">
      <w:pPr>
        <w:spacing w:beforeLines="50" w:before="120"/>
        <w:rPr>
          <w:rFonts w:eastAsiaTheme="minorEastAsia"/>
          <w:kern w:val="2"/>
          <w:lang w:eastAsia="zh-CN"/>
        </w:rPr>
      </w:pPr>
      <w:r w:rsidRPr="00AD29AB">
        <w:rPr>
          <w:rFonts w:eastAsiaTheme="minorEastAsia" w:hint="eastAsia"/>
          <w:kern w:val="2"/>
          <w:lang w:eastAsia="zh-CN"/>
        </w:rPr>
        <w:t>We study on the above three aspects</w:t>
      </w:r>
      <w:r w:rsidR="00276811" w:rsidRPr="00AD29AB">
        <w:rPr>
          <w:rFonts w:eastAsiaTheme="minorEastAsia" w:hint="eastAsia"/>
          <w:kern w:val="2"/>
          <w:lang w:eastAsia="zh-CN"/>
        </w:rPr>
        <w:t xml:space="preserve"> and show the evaluation</w:t>
      </w:r>
      <w:r w:rsidRPr="00AD29AB">
        <w:rPr>
          <w:rFonts w:eastAsiaTheme="minorEastAsia" w:hint="eastAsia"/>
          <w:kern w:val="2"/>
          <w:lang w:eastAsia="zh-CN"/>
        </w:rPr>
        <w:t xml:space="preserve"> in other contribution</w:t>
      </w:r>
      <w:r w:rsidR="00276811" w:rsidRPr="00AD29AB">
        <w:rPr>
          <w:rFonts w:eastAsiaTheme="minorEastAsia" w:hint="eastAsia"/>
          <w:kern w:val="2"/>
          <w:lang w:eastAsia="zh-CN"/>
        </w:rPr>
        <w:t>s</w:t>
      </w:r>
      <w:r w:rsidR="004A7946" w:rsidRPr="00AD29AB">
        <w:rPr>
          <w:rFonts w:eastAsiaTheme="minorEastAsia" w:hint="eastAsia"/>
          <w:kern w:val="2"/>
          <w:lang w:eastAsia="zh-CN"/>
        </w:rPr>
        <w:t xml:space="preserve"> [2][3]</w:t>
      </w:r>
      <w:r w:rsidR="00E20266" w:rsidRPr="00AD29AB">
        <w:rPr>
          <w:rFonts w:eastAsiaTheme="minorEastAsia"/>
          <w:kern w:val="2"/>
          <w:lang w:eastAsia="zh-CN"/>
        </w:rPr>
        <w:t>[4]</w:t>
      </w:r>
      <w:r w:rsidRPr="00AD29AB">
        <w:rPr>
          <w:rFonts w:eastAsiaTheme="minorEastAsia" w:hint="eastAsia"/>
          <w:kern w:val="2"/>
          <w:lang w:eastAsia="zh-CN"/>
        </w:rPr>
        <w:t xml:space="preserve">. </w:t>
      </w:r>
      <w:r w:rsidR="0030221C" w:rsidRPr="00AD29AB">
        <w:rPr>
          <w:rFonts w:eastAsiaTheme="minorEastAsia" w:hint="eastAsia"/>
          <w:kern w:val="2"/>
          <w:lang w:eastAsia="zh-CN"/>
        </w:rPr>
        <w:t>In t</w:t>
      </w:r>
      <w:r w:rsidR="00721F16" w:rsidRPr="00AD29AB">
        <w:rPr>
          <w:rFonts w:eastAsiaTheme="minorEastAsia" w:hint="eastAsia"/>
          <w:kern w:val="2"/>
          <w:lang w:eastAsia="zh-CN"/>
        </w:rPr>
        <w:t xml:space="preserve">his </w:t>
      </w:r>
      <w:r w:rsidRPr="00AD29AB">
        <w:rPr>
          <w:rFonts w:eastAsiaTheme="minorEastAsia" w:hint="eastAsia"/>
          <w:kern w:val="2"/>
          <w:lang w:eastAsia="zh-CN"/>
        </w:rPr>
        <w:t>paper</w:t>
      </w:r>
      <w:r w:rsidR="0030221C" w:rsidRPr="00AD29AB">
        <w:rPr>
          <w:rFonts w:eastAsiaTheme="minorEastAsia" w:hint="eastAsia"/>
          <w:kern w:val="2"/>
          <w:lang w:eastAsia="zh-CN"/>
        </w:rPr>
        <w:t>,</w:t>
      </w:r>
      <w:r w:rsidR="00721F16" w:rsidRPr="00AD29AB">
        <w:rPr>
          <w:rFonts w:eastAsiaTheme="minorEastAsia" w:hint="eastAsia"/>
          <w:kern w:val="2"/>
          <w:lang w:eastAsia="zh-CN"/>
        </w:rPr>
        <w:t xml:space="preserve"> </w:t>
      </w:r>
      <w:r w:rsidR="0030221C" w:rsidRPr="00AD29AB">
        <w:rPr>
          <w:rFonts w:eastAsiaTheme="minorEastAsia" w:hint="eastAsia"/>
          <w:kern w:val="2"/>
          <w:lang w:eastAsia="zh-CN"/>
        </w:rPr>
        <w:t xml:space="preserve">we </w:t>
      </w:r>
      <w:r w:rsidR="00F52DB1" w:rsidRPr="00AD29AB">
        <w:rPr>
          <w:rFonts w:eastAsiaTheme="minorEastAsia" w:hint="eastAsia"/>
          <w:kern w:val="2"/>
          <w:lang w:eastAsia="zh-CN"/>
        </w:rPr>
        <w:t>intend</w:t>
      </w:r>
      <w:r w:rsidR="00E20DDA" w:rsidRPr="00AD29AB">
        <w:rPr>
          <w:rFonts w:eastAsiaTheme="minorEastAsia" w:hint="eastAsia"/>
          <w:kern w:val="2"/>
          <w:lang w:eastAsia="zh-CN"/>
        </w:rPr>
        <w:t xml:space="preserve"> to </w:t>
      </w:r>
      <w:r w:rsidR="0030221C" w:rsidRPr="00AD29AB">
        <w:rPr>
          <w:rFonts w:eastAsiaTheme="minorEastAsia" w:hint="eastAsia"/>
          <w:kern w:val="2"/>
          <w:lang w:eastAsia="zh-CN"/>
        </w:rPr>
        <w:t>provide</w:t>
      </w:r>
      <w:r w:rsidR="00721F16" w:rsidRPr="00AD29AB">
        <w:rPr>
          <w:rFonts w:eastAsiaTheme="minorEastAsia" w:hint="eastAsia"/>
          <w:kern w:val="2"/>
          <w:lang w:eastAsia="zh-CN"/>
        </w:rPr>
        <w:t xml:space="preserve"> </w:t>
      </w:r>
      <w:r w:rsidR="00AF336D" w:rsidRPr="00AD29AB">
        <w:rPr>
          <w:rFonts w:eastAsiaTheme="minorEastAsia" w:hint="eastAsia"/>
          <w:kern w:val="2"/>
          <w:lang w:eastAsia="zh-CN"/>
        </w:rPr>
        <w:t xml:space="preserve">additional </w:t>
      </w:r>
      <w:r w:rsidR="00E20DDA" w:rsidRPr="00AD29AB">
        <w:rPr>
          <w:rFonts w:eastAsiaTheme="minorEastAsia" w:hint="eastAsia"/>
          <w:kern w:val="2"/>
          <w:lang w:eastAsia="zh-CN"/>
        </w:rPr>
        <w:t>analysis</w:t>
      </w:r>
      <w:r w:rsidR="00DB1434" w:rsidRPr="00AD29AB">
        <w:rPr>
          <w:rFonts w:eastAsiaTheme="minorEastAsia" w:hint="eastAsia"/>
          <w:kern w:val="2"/>
          <w:lang w:eastAsia="zh-CN"/>
        </w:rPr>
        <w:t xml:space="preserve"> </w:t>
      </w:r>
      <w:r w:rsidR="0030221C" w:rsidRPr="00AD29AB">
        <w:rPr>
          <w:rFonts w:eastAsiaTheme="minorEastAsia" w:hint="eastAsia"/>
          <w:kern w:val="2"/>
          <w:lang w:eastAsia="zh-CN"/>
        </w:rPr>
        <w:t>from</w:t>
      </w:r>
      <w:r w:rsidR="00DB1434" w:rsidRPr="00AD29AB">
        <w:rPr>
          <w:rFonts w:eastAsiaTheme="minorEastAsia" w:hint="eastAsia"/>
          <w:kern w:val="2"/>
          <w:lang w:eastAsia="zh-CN"/>
        </w:rPr>
        <w:t xml:space="preserve"> comparison </w:t>
      </w:r>
      <w:r w:rsidR="0030221C" w:rsidRPr="00AD29AB">
        <w:rPr>
          <w:rFonts w:eastAsiaTheme="minorEastAsia" w:hint="eastAsia"/>
          <w:kern w:val="2"/>
          <w:lang w:eastAsia="zh-CN"/>
        </w:rPr>
        <w:t xml:space="preserve">perspective </w:t>
      </w:r>
      <w:r w:rsidR="0066366E" w:rsidRPr="00AD29AB">
        <w:rPr>
          <w:rFonts w:eastAsiaTheme="minorEastAsia" w:hint="eastAsia"/>
          <w:kern w:val="2"/>
          <w:lang w:eastAsia="zh-CN"/>
        </w:rPr>
        <w:t xml:space="preserve">on </w:t>
      </w:r>
      <w:r w:rsidR="00405E9D" w:rsidRPr="00AD29AB">
        <w:rPr>
          <w:rFonts w:eastAsiaTheme="minorEastAsia" w:hint="eastAsia"/>
          <w:kern w:val="2"/>
          <w:lang w:eastAsia="zh-CN"/>
        </w:rPr>
        <w:t xml:space="preserve">the </w:t>
      </w:r>
      <w:r w:rsidRPr="00AD29AB">
        <w:rPr>
          <w:rFonts w:eastAsiaTheme="minorEastAsia" w:hint="eastAsia"/>
          <w:lang w:eastAsia="zh-CN"/>
        </w:rPr>
        <w:t>capacity</w:t>
      </w:r>
      <w:r w:rsidR="00AB5D0E" w:rsidRPr="00AD29AB">
        <w:rPr>
          <w:rFonts w:eastAsiaTheme="minorEastAsia" w:hint="eastAsia"/>
          <w:lang w:eastAsia="zh-CN"/>
        </w:rPr>
        <w:t xml:space="preserve"> </w:t>
      </w:r>
      <w:r w:rsidR="006066A2" w:rsidRPr="00AD29AB">
        <w:rPr>
          <w:rFonts w:eastAsiaTheme="minorEastAsia" w:hint="eastAsia"/>
          <w:lang w:eastAsia="zh-CN"/>
        </w:rPr>
        <w:t xml:space="preserve">of positioning UE number </w:t>
      </w:r>
      <w:r w:rsidR="00AB5D0E" w:rsidRPr="00AD29AB">
        <w:rPr>
          <w:rFonts w:eastAsiaTheme="minorEastAsia" w:hint="eastAsia"/>
          <w:lang w:eastAsia="zh-CN"/>
        </w:rPr>
        <w:t>over the</w:t>
      </w:r>
      <w:r w:rsidR="00FD13A9" w:rsidRPr="00AD29AB">
        <w:rPr>
          <w:rFonts w:eastAsiaTheme="minorEastAsia" w:hint="eastAsia"/>
          <w:lang w:eastAsia="zh-CN"/>
        </w:rPr>
        <w:t xml:space="preserve"> NB-IoT</w:t>
      </w:r>
      <w:r w:rsidR="00FC50A5" w:rsidRPr="00AD29AB">
        <w:rPr>
          <w:rFonts w:eastAsiaTheme="minorEastAsia" w:hint="eastAsia"/>
          <w:lang w:eastAsia="zh-CN"/>
        </w:rPr>
        <w:t xml:space="preserve"> air interface</w:t>
      </w:r>
      <w:r w:rsidR="00276811" w:rsidRPr="00AD29AB">
        <w:rPr>
          <w:rFonts w:eastAsiaTheme="minorEastAsia" w:hint="eastAsia"/>
          <w:lang w:eastAsia="zh-CN"/>
        </w:rPr>
        <w:t>.</w:t>
      </w:r>
    </w:p>
    <w:p w:rsidR="00721F16" w:rsidRPr="00AD29AB" w:rsidRDefault="0072091E" w:rsidP="00721F16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 w:rsidRPr="00AD29AB">
        <w:rPr>
          <w:rFonts w:eastAsiaTheme="minorEastAsia" w:hint="eastAsia"/>
          <w:kern w:val="2"/>
          <w:lang w:eastAsia="zh-CN"/>
        </w:rPr>
        <w:t>Discussion</w:t>
      </w:r>
    </w:p>
    <w:p w:rsidR="000C7EF8" w:rsidRPr="00AD29AB" w:rsidRDefault="00FC50A5" w:rsidP="00FD702D">
      <w:pPr>
        <w:spacing w:before="120" w:line="300" w:lineRule="auto"/>
        <w:rPr>
          <w:rFonts w:eastAsiaTheme="minorEastAsia"/>
          <w:kern w:val="2"/>
          <w:lang w:eastAsia="zh-CN"/>
        </w:rPr>
      </w:pPr>
      <w:r w:rsidRPr="00AD29AB">
        <w:rPr>
          <w:rFonts w:eastAsiaTheme="minorEastAsia" w:hint="eastAsia"/>
          <w:kern w:val="2"/>
          <w:lang w:eastAsia="zh-CN"/>
        </w:rPr>
        <w:t>As discussed in [</w:t>
      </w:r>
      <w:r w:rsidR="00675F6B" w:rsidRPr="00AD29AB">
        <w:rPr>
          <w:rFonts w:eastAsiaTheme="minorEastAsia" w:hint="eastAsia"/>
          <w:kern w:val="2"/>
          <w:lang w:eastAsia="zh-CN"/>
        </w:rPr>
        <w:t>2</w:t>
      </w:r>
      <w:r w:rsidRPr="00AD29AB">
        <w:rPr>
          <w:rFonts w:eastAsiaTheme="minorEastAsia" w:hint="eastAsia"/>
          <w:kern w:val="2"/>
          <w:lang w:eastAsia="zh-CN"/>
        </w:rPr>
        <w:t>], there are big difference</w:t>
      </w:r>
      <w:r w:rsidR="00435ED9" w:rsidRPr="00AD29AB">
        <w:rPr>
          <w:rFonts w:eastAsiaTheme="minorEastAsia"/>
          <w:kern w:val="2"/>
          <w:lang w:eastAsia="zh-CN"/>
        </w:rPr>
        <w:t>s in</w:t>
      </w:r>
      <w:r w:rsidRPr="00AD29AB">
        <w:rPr>
          <w:rFonts w:eastAsiaTheme="minorEastAsia" w:hint="eastAsia"/>
          <w:kern w:val="2"/>
          <w:lang w:eastAsia="zh-CN"/>
        </w:rPr>
        <w:t xml:space="preserve"> procedure flows </w:t>
      </w:r>
      <w:r w:rsidRPr="00AD29AB">
        <w:rPr>
          <w:rFonts w:eastAsiaTheme="minorEastAsia"/>
          <w:kern w:val="2"/>
          <w:lang w:eastAsia="zh-CN"/>
        </w:rPr>
        <w:t>between</w:t>
      </w:r>
      <w:r w:rsidRPr="00AD29AB">
        <w:rPr>
          <w:rFonts w:eastAsiaTheme="minorEastAsia" w:hint="eastAsia"/>
          <w:kern w:val="2"/>
          <w:lang w:eastAsia="zh-CN"/>
        </w:rPr>
        <w:t xml:space="preserve"> the downlink positioning and the uplink positioning. For </w:t>
      </w:r>
      <w:r w:rsidR="009555AA" w:rsidRPr="00AD29AB">
        <w:rPr>
          <w:rFonts w:eastAsiaTheme="minorEastAsia"/>
          <w:kern w:val="2"/>
          <w:lang w:eastAsia="zh-CN"/>
        </w:rPr>
        <w:t>OTDOA</w:t>
      </w:r>
      <w:r w:rsidRPr="00AD29AB">
        <w:rPr>
          <w:rFonts w:eastAsiaTheme="minorEastAsia" w:hint="eastAsia"/>
          <w:kern w:val="2"/>
          <w:lang w:eastAsia="zh-CN"/>
        </w:rPr>
        <w:t>, UE needs to support LPP protocol</w:t>
      </w:r>
      <w:r w:rsidR="004907A5" w:rsidRPr="00AD29AB">
        <w:rPr>
          <w:rFonts w:eastAsiaTheme="minorEastAsia" w:hint="eastAsia"/>
          <w:kern w:val="2"/>
          <w:lang w:eastAsia="zh-CN"/>
        </w:rPr>
        <w:t xml:space="preserve"> to communicate with E-SMLC</w:t>
      </w:r>
      <w:r w:rsidRPr="00AD29AB">
        <w:rPr>
          <w:rFonts w:eastAsiaTheme="minorEastAsia" w:hint="eastAsia"/>
          <w:kern w:val="2"/>
          <w:lang w:eastAsia="zh-CN"/>
        </w:rPr>
        <w:t xml:space="preserve"> a</w:t>
      </w:r>
      <w:r w:rsidR="004907A5" w:rsidRPr="00AD29AB">
        <w:rPr>
          <w:rFonts w:eastAsiaTheme="minorEastAsia" w:hint="eastAsia"/>
          <w:kern w:val="2"/>
          <w:lang w:eastAsia="zh-CN"/>
        </w:rPr>
        <w:t xml:space="preserve">nd performs </w:t>
      </w:r>
      <w:r w:rsidRPr="00AD29AB">
        <w:rPr>
          <w:rFonts w:eastAsiaTheme="minorEastAsia" w:hint="eastAsia"/>
          <w:kern w:val="2"/>
          <w:lang w:eastAsia="zh-CN"/>
        </w:rPr>
        <w:t xml:space="preserve">physical layer </w:t>
      </w:r>
      <w:r w:rsidR="004907A5" w:rsidRPr="00AD29AB">
        <w:rPr>
          <w:rFonts w:eastAsiaTheme="minorEastAsia" w:hint="eastAsia"/>
          <w:kern w:val="2"/>
          <w:lang w:eastAsia="zh-CN"/>
        </w:rPr>
        <w:t>RSTD</w:t>
      </w:r>
      <w:r w:rsidRPr="00AD29AB">
        <w:rPr>
          <w:rFonts w:eastAsiaTheme="minorEastAsia" w:hint="eastAsia"/>
          <w:kern w:val="2"/>
          <w:lang w:eastAsia="zh-CN"/>
        </w:rPr>
        <w:t xml:space="preserve"> measurement </w:t>
      </w:r>
      <w:r w:rsidR="004907A5" w:rsidRPr="00AD29AB">
        <w:rPr>
          <w:rFonts w:eastAsiaTheme="minorEastAsia" w:hint="eastAsia"/>
          <w:kern w:val="2"/>
          <w:lang w:eastAsia="zh-CN"/>
        </w:rPr>
        <w:t>while UE is transparen</w:t>
      </w:r>
      <w:r w:rsidR="000C7EF8" w:rsidRPr="00AD29AB">
        <w:rPr>
          <w:rFonts w:eastAsiaTheme="minorEastAsia" w:hint="eastAsia"/>
          <w:kern w:val="2"/>
          <w:lang w:eastAsia="zh-CN"/>
        </w:rPr>
        <w:t xml:space="preserve">t for </w:t>
      </w:r>
      <w:r w:rsidR="009555AA" w:rsidRPr="00AD29AB">
        <w:rPr>
          <w:rFonts w:eastAsiaTheme="minorEastAsia"/>
          <w:kern w:val="2"/>
          <w:lang w:eastAsia="zh-CN"/>
        </w:rPr>
        <w:t>UTDOA</w:t>
      </w:r>
      <w:r w:rsidR="000C7EF8" w:rsidRPr="00AD29AB">
        <w:rPr>
          <w:rFonts w:eastAsiaTheme="minorEastAsia" w:hint="eastAsia"/>
          <w:kern w:val="2"/>
          <w:lang w:eastAsia="zh-CN"/>
        </w:rPr>
        <w:t xml:space="preserve"> where </w:t>
      </w:r>
      <w:r w:rsidR="004907A5" w:rsidRPr="00AD29AB">
        <w:rPr>
          <w:rFonts w:eastAsiaTheme="minorEastAsia" w:hint="eastAsia"/>
          <w:kern w:val="2"/>
          <w:lang w:eastAsia="zh-CN"/>
        </w:rPr>
        <w:t>no additional proto</w:t>
      </w:r>
      <w:r w:rsidR="000C7EF8" w:rsidRPr="00AD29AB">
        <w:rPr>
          <w:rFonts w:eastAsiaTheme="minorEastAsia" w:hint="eastAsia"/>
          <w:kern w:val="2"/>
          <w:lang w:eastAsia="zh-CN"/>
        </w:rPr>
        <w:t xml:space="preserve">col is added for the </w:t>
      </w:r>
      <w:r w:rsidR="004907A5" w:rsidRPr="00AD29AB">
        <w:rPr>
          <w:rFonts w:eastAsiaTheme="minorEastAsia" w:hint="eastAsia"/>
          <w:kern w:val="2"/>
          <w:lang w:eastAsia="zh-CN"/>
        </w:rPr>
        <w:t xml:space="preserve">UE </w:t>
      </w:r>
      <w:r w:rsidR="000C7EF8" w:rsidRPr="00AD29AB">
        <w:rPr>
          <w:rFonts w:eastAsiaTheme="minorEastAsia" w:hint="eastAsia"/>
          <w:kern w:val="2"/>
          <w:lang w:eastAsia="zh-CN"/>
        </w:rPr>
        <w:t xml:space="preserve">and it </w:t>
      </w:r>
      <w:r w:rsidR="004907A5" w:rsidRPr="00AD29AB">
        <w:rPr>
          <w:rFonts w:eastAsiaTheme="minorEastAsia" w:hint="eastAsia"/>
          <w:kern w:val="2"/>
          <w:lang w:eastAsia="zh-CN"/>
        </w:rPr>
        <w:t xml:space="preserve">only needs to receive the configuration from eNB </w:t>
      </w:r>
      <w:r w:rsidR="000C7EF8" w:rsidRPr="00AD29AB">
        <w:rPr>
          <w:rFonts w:eastAsiaTheme="minorEastAsia" w:hint="eastAsia"/>
          <w:kern w:val="2"/>
          <w:lang w:eastAsia="zh-CN"/>
        </w:rPr>
        <w:t>then</w:t>
      </w:r>
      <w:r w:rsidR="004907A5" w:rsidRPr="00AD29AB">
        <w:rPr>
          <w:rFonts w:eastAsiaTheme="minorEastAsia" w:hint="eastAsia"/>
          <w:kern w:val="2"/>
          <w:lang w:eastAsia="zh-CN"/>
        </w:rPr>
        <w:t xml:space="preserve"> transmit</w:t>
      </w:r>
      <w:r w:rsidR="00EB3EE6" w:rsidRPr="00AD29AB">
        <w:rPr>
          <w:rFonts w:eastAsiaTheme="minorEastAsia" w:hint="eastAsia"/>
          <w:kern w:val="2"/>
          <w:lang w:eastAsia="zh-CN"/>
        </w:rPr>
        <w:t>s</w:t>
      </w:r>
      <w:r w:rsidR="004907A5" w:rsidRPr="00AD29AB">
        <w:rPr>
          <w:rFonts w:eastAsiaTheme="minorEastAsia" w:hint="eastAsia"/>
          <w:kern w:val="2"/>
          <w:lang w:eastAsia="zh-CN"/>
        </w:rPr>
        <w:t xml:space="preserve"> the configured reference signal.</w:t>
      </w:r>
    </w:p>
    <w:p w:rsidR="000C7EF8" w:rsidRPr="00AD29AB" w:rsidRDefault="000C7EF8" w:rsidP="00FD702D">
      <w:pPr>
        <w:spacing w:before="120" w:line="300" w:lineRule="auto"/>
        <w:rPr>
          <w:rFonts w:eastAsiaTheme="minorEastAsia"/>
          <w:kern w:val="2"/>
          <w:lang w:eastAsia="zh-CN"/>
        </w:rPr>
      </w:pPr>
      <w:r w:rsidRPr="00AD29AB">
        <w:rPr>
          <w:rFonts w:eastAsiaTheme="minorEastAsia" w:hint="eastAsia"/>
          <w:kern w:val="2"/>
          <w:lang w:eastAsia="zh-CN"/>
        </w:rPr>
        <w:t xml:space="preserve">To simplify the capacity study and </w:t>
      </w:r>
      <w:r w:rsidR="006662C6" w:rsidRPr="00AD29AB">
        <w:rPr>
          <w:rFonts w:eastAsiaTheme="minorEastAsia" w:hint="eastAsia"/>
          <w:kern w:val="2"/>
          <w:lang w:eastAsia="zh-CN"/>
        </w:rPr>
        <w:t xml:space="preserve">do the </w:t>
      </w:r>
      <w:r w:rsidRPr="00AD29AB">
        <w:rPr>
          <w:rFonts w:eastAsiaTheme="minorEastAsia" w:hint="eastAsia"/>
          <w:kern w:val="2"/>
          <w:lang w:eastAsia="zh-CN"/>
        </w:rPr>
        <w:t>comparison</w:t>
      </w:r>
      <w:r w:rsidR="007A0B50" w:rsidRPr="00AD29AB">
        <w:rPr>
          <w:rFonts w:eastAsiaTheme="minorEastAsia"/>
          <w:kern w:val="2"/>
          <w:lang w:eastAsia="zh-CN"/>
        </w:rPr>
        <w:t>s for a recommendation to RAN#73</w:t>
      </w:r>
      <w:r w:rsidRPr="00AD29AB">
        <w:rPr>
          <w:rFonts w:eastAsiaTheme="minorEastAsia" w:hint="eastAsia"/>
          <w:kern w:val="2"/>
          <w:lang w:eastAsia="zh-CN"/>
        </w:rPr>
        <w:t xml:space="preserve">, we only focus on the </w:t>
      </w:r>
      <w:r w:rsidR="00F07918" w:rsidRPr="00AD29AB">
        <w:rPr>
          <w:rFonts w:eastAsiaTheme="minorEastAsia" w:hint="eastAsia"/>
          <w:kern w:val="2"/>
          <w:lang w:eastAsia="zh-CN"/>
        </w:rPr>
        <w:t xml:space="preserve">different </w:t>
      </w:r>
      <w:r w:rsidR="005200BF" w:rsidRPr="00AD29AB">
        <w:rPr>
          <w:rFonts w:eastAsiaTheme="minorEastAsia"/>
          <w:kern w:val="2"/>
          <w:lang w:eastAsia="zh-CN"/>
        </w:rPr>
        <w:t xml:space="preserve">key </w:t>
      </w:r>
      <w:r w:rsidRPr="00AD29AB">
        <w:rPr>
          <w:rFonts w:eastAsiaTheme="minorEastAsia" w:hint="eastAsia"/>
          <w:kern w:val="2"/>
          <w:lang w:eastAsia="zh-CN"/>
        </w:rPr>
        <w:t>steps</w:t>
      </w:r>
      <w:r w:rsidR="00255639" w:rsidRPr="00AD29AB">
        <w:rPr>
          <w:rFonts w:eastAsiaTheme="minorEastAsia" w:hint="eastAsia"/>
          <w:kern w:val="2"/>
          <w:lang w:eastAsia="zh-CN"/>
        </w:rPr>
        <w:t xml:space="preserve"> of </w:t>
      </w:r>
      <w:r w:rsidR="003054C0" w:rsidRPr="00AD29AB">
        <w:rPr>
          <w:rFonts w:eastAsiaTheme="minorEastAsia"/>
          <w:kern w:val="2"/>
          <w:lang w:eastAsia="zh-CN"/>
        </w:rPr>
        <w:t>OTDOA</w:t>
      </w:r>
      <w:r w:rsidR="00FF5876" w:rsidRPr="00AD29AB">
        <w:rPr>
          <w:rFonts w:eastAsiaTheme="minorEastAsia" w:hint="eastAsia"/>
          <w:kern w:val="2"/>
          <w:lang w:eastAsia="zh-CN"/>
        </w:rPr>
        <w:t xml:space="preserve"> and </w:t>
      </w:r>
      <w:r w:rsidR="003054C0" w:rsidRPr="00AD29AB">
        <w:rPr>
          <w:rFonts w:eastAsiaTheme="minorEastAsia"/>
          <w:kern w:val="2"/>
          <w:lang w:eastAsia="zh-CN"/>
        </w:rPr>
        <w:t>UTDOA</w:t>
      </w:r>
      <w:r w:rsidR="00FF5876" w:rsidRPr="00AD29AB">
        <w:rPr>
          <w:rFonts w:eastAsiaTheme="minorEastAsia" w:hint="eastAsia"/>
          <w:kern w:val="2"/>
          <w:lang w:eastAsia="zh-CN"/>
        </w:rPr>
        <w:t xml:space="preserve"> and omit the common parts</w:t>
      </w:r>
      <w:r w:rsidR="007A0B50" w:rsidRPr="00AD29AB">
        <w:rPr>
          <w:rFonts w:eastAsiaTheme="minorEastAsia"/>
          <w:kern w:val="2"/>
          <w:lang w:eastAsia="zh-CN"/>
        </w:rPr>
        <w:t>. Particularly</w:t>
      </w:r>
      <w:r w:rsidR="00FF5876" w:rsidRPr="00AD29AB">
        <w:rPr>
          <w:rFonts w:eastAsiaTheme="minorEastAsia" w:hint="eastAsia"/>
          <w:kern w:val="2"/>
          <w:lang w:eastAsia="zh-CN"/>
        </w:rPr>
        <w:t xml:space="preserve">y for </w:t>
      </w:r>
      <w:r w:rsidR="00255639" w:rsidRPr="00AD29AB">
        <w:rPr>
          <w:rFonts w:eastAsiaTheme="minorEastAsia" w:hint="eastAsia"/>
          <w:kern w:val="2"/>
          <w:lang w:eastAsia="zh-CN"/>
        </w:rPr>
        <w:t>OTDOA</w:t>
      </w:r>
      <w:r w:rsidR="007A0B50" w:rsidRPr="00AD29AB">
        <w:rPr>
          <w:rFonts w:eastAsiaTheme="minorEastAsia"/>
          <w:kern w:val="2"/>
          <w:lang w:eastAsia="zh-CN"/>
        </w:rPr>
        <w:t xml:space="preserve"> we</w:t>
      </w:r>
      <w:r w:rsidR="00255639" w:rsidRPr="00AD29AB">
        <w:rPr>
          <w:rFonts w:eastAsiaTheme="minorEastAsia" w:hint="eastAsia"/>
          <w:kern w:val="2"/>
          <w:lang w:eastAsia="zh-CN"/>
        </w:rPr>
        <w:t xml:space="preserve"> assum</w:t>
      </w:r>
      <w:r w:rsidR="007A0B50" w:rsidRPr="00AD29AB">
        <w:rPr>
          <w:rFonts w:eastAsiaTheme="minorEastAsia"/>
          <w:kern w:val="2"/>
          <w:lang w:eastAsia="zh-CN"/>
        </w:rPr>
        <w:t>e</w:t>
      </w:r>
      <w:r w:rsidR="00255639" w:rsidRPr="00AD29AB">
        <w:rPr>
          <w:rFonts w:eastAsiaTheme="minorEastAsia" w:hint="eastAsia"/>
          <w:kern w:val="2"/>
          <w:lang w:eastAsia="zh-CN"/>
        </w:rPr>
        <w:t xml:space="preserve"> UE is static and ha</w:t>
      </w:r>
      <w:r w:rsidR="007A0B50" w:rsidRPr="00AD29AB">
        <w:rPr>
          <w:rFonts w:eastAsiaTheme="minorEastAsia"/>
          <w:kern w:val="2"/>
          <w:lang w:eastAsia="zh-CN"/>
        </w:rPr>
        <w:t>s</w:t>
      </w:r>
      <w:r w:rsidR="00255639" w:rsidRPr="00AD29AB">
        <w:rPr>
          <w:rFonts w:eastAsiaTheme="minorEastAsia" w:hint="eastAsia"/>
          <w:kern w:val="2"/>
          <w:lang w:eastAsia="zh-CN"/>
        </w:rPr>
        <w:t xml:space="preserve"> already g</w:t>
      </w:r>
      <w:r w:rsidR="007A0B50" w:rsidRPr="00AD29AB">
        <w:rPr>
          <w:rFonts w:eastAsiaTheme="minorEastAsia"/>
          <w:kern w:val="2"/>
          <w:lang w:eastAsia="zh-CN"/>
        </w:rPr>
        <w:t>o</w:t>
      </w:r>
      <w:r w:rsidR="00255639" w:rsidRPr="00AD29AB">
        <w:rPr>
          <w:rFonts w:eastAsiaTheme="minorEastAsia" w:hint="eastAsia"/>
          <w:kern w:val="2"/>
          <w:lang w:eastAsia="zh-CN"/>
        </w:rPr>
        <w:t xml:space="preserve">t the </w:t>
      </w:r>
      <w:r w:rsidR="00255639" w:rsidRPr="00AD29AB">
        <w:rPr>
          <w:rFonts w:eastAsiaTheme="minorEastAsia"/>
          <w:kern w:val="2"/>
          <w:lang w:eastAsia="zh-CN"/>
        </w:rPr>
        <w:t>assistance</w:t>
      </w:r>
      <w:r w:rsidR="00255639" w:rsidRPr="00AD29AB">
        <w:rPr>
          <w:rFonts w:eastAsiaTheme="minorEastAsia" w:hint="eastAsia"/>
          <w:kern w:val="2"/>
          <w:lang w:eastAsia="zh-CN"/>
        </w:rPr>
        <w:t xml:space="preserve"> data from E-SMLC</w:t>
      </w:r>
      <w:r w:rsidR="00625CDB" w:rsidRPr="00AD29AB">
        <w:rPr>
          <w:rFonts w:eastAsiaTheme="minorEastAsia"/>
          <w:kern w:val="2"/>
          <w:lang w:eastAsia="zh-CN"/>
        </w:rPr>
        <w:t xml:space="preserve"> thus other LPP messages are not required in every positioning</w:t>
      </w:r>
      <w:r w:rsidR="003516B7" w:rsidRPr="00AD29AB">
        <w:rPr>
          <w:rFonts w:eastAsiaTheme="minorEastAsia" w:hint="eastAsia"/>
          <w:kern w:val="2"/>
          <w:lang w:eastAsia="zh-CN"/>
        </w:rPr>
        <w:t>. T</w:t>
      </w:r>
      <w:r w:rsidRPr="00AD29AB">
        <w:rPr>
          <w:rFonts w:eastAsiaTheme="minorEastAsia" w:hint="eastAsia"/>
          <w:kern w:val="2"/>
          <w:lang w:eastAsia="zh-CN"/>
        </w:rPr>
        <w:t xml:space="preserve">hese steps are summarized in the </w:t>
      </w:r>
      <w:r w:rsidR="008A49C7" w:rsidRPr="00AD29AB">
        <w:rPr>
          <w:rFonts w:eastAsiaTheme="minorEastAsia"/>
          <w:kern w:val="2"/>
          <w:lang w:eastAsia="zh-CN"/>
        </w:rPr>
        <w:t>T</w:t>
      </w:r>
      <w:r w:rsidRPr="00AD29AB">
        <w:rPr>
          <w:rFonts w:eastAsiaTheme="minorEastAsia" w:hint="eastAsia"/>
          <w:kern w:val="2"/>
          <w:lang w:eastAsia="zh-CN"/>
        </w:rPr>
        <w:t>able 1.</w:t>
      </w:r>
    </w:p>
    <w:p w:rsidR="00E552ED" w:rsidRPr="00AD29AB" w:rsidRDefault="00E552ED" w:rsidP="00E552ED">
      <w:pPr>
        <w:pStyle w:val="Caption"/>
        <w:keepNext/>
      </w:pPr>
      <w:r w:rsidRPr="00AD29AB">
        <w:t xml:space="preserve">Table </w:t>
      </w:r>
      <w:r w:rsidR="00A508D8" w:rsidRPr="00AD29AB">
        <w:fldChar w:fldCharType="begin"/>
      </w:r>
      <w:r w:rsidR="007D5EED" w:rsidRPr="00AD29AB">
        <w:instrText xml:space="preserve"> SEQ Table \* ARABIC </w:instrText>
      </w:r>
      <w:r w:rsidR="00A508D8" w:rsidRPr="00AD29AB">
        <w:fldChar w:fldCharType="separate"/>
      </w:r>
      <w:r w:rsidR="002F5E36" w:rsidRPr="00AD29AB">
        <w:t>1</w:t>
      </w:r>
      <w:r w:rsidR="00A508D8" w:rsidRPr="00AD29AB">
        <w:fldChar w:fldCharType="end"/>
      </w:r>
      <w:r w:rsidRPr="00AD29AB">
        <w:rPr>
          <w:rFonts w:hint="eastAsia"/>
        </w:rPr>
        <w:t xml:space="preserve"> Summary of key </w:t>
      </w:r>
      <w:r w:rsidRPr="00AD29AB">
        <w:t>procedure</w:t>
      </w:r>
      <w:r w:rsidRPr="00AD29AB">
        <w:rPr>
          <w:rFonts w:hint="eastAsia"/>
        </w:rPr>
        <w:t xml:space="preserve"> flows for positioning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4168"/>
        <w:gridCol w:w="1219"/>
      </w:tblGrid>
      <w:tr w:rsidR="00E552ED" w:rsidRPr="00AD29AB" w:rsidTr="00E552ED">
        <w:trPr>
          <w:trHeight w:val="501"/>
          <w:jc w:val="center"/>
        </w:trPr>
        <w:tc>
          <w:tcPr>
            <w:tcW w:w="1910" w:type="dxa"/>
            <w:vAlign w:val="center"/>
            <w:hideMark/>
          </w:tcPr>
          <w:p w:rsidR="00E552ED" w:rsidRPr="00AD29AB" w:rsidRDefault="00E552ED" w:rsidP="00A238C7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Positioning m</w:t>
            </w:r>
            <w:r w:rsidRPr="00AD29AB">
              <w:rPr>
                <w:rFonts w:hint="eastAsia"/>
                <w:b/>
                <w:bCs/>
                <w:color w:val="000000"/>
                <w:sz w:val="20"/>
                <w:szCs w:val="20"/>
                <w:lang w:eastAsia="zh-CN"/>
              </w:rPr>
              <w:t>ethod</w:t>
            </w:r>
          </w:p>
        </w:tc>
        <w:tc>
          <w:tcPr>
            <w:tcW w:w="4168" w:type="dxa"/>
            <w:shd w:val="clear" w:color="000000" w:fill="FFFFFF"/>
            <w:vAlign w:val="center"/>
          </w:tcPr>
          <w:p w:rsidR="00E552ED" w:rsidRPr="00AD29AB" w:rsidDel="00012E74" w:rsidRDefault="00E552ED" w:rsidP="00A238C7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P</w:t>
            </w: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rocedure flows</w:t>
            </w:r>
          </w:p>
        </w:tc>
        <w:tc>
          <w:tcPr>
            <w:tcW w:w="1219" w:type="dxa"/>
            <w:shd w:val="clear" w:color="000000" w:fill="FFFFFF"/>
            <w:vAlign w:val="center"/>
          </w:tcPr>
          <w:p w:rsidR="00E552ED" w:rsidRPr="00AD29AB" w:rsidDel="00012E74" w:rsidRDefault="00E552ED" w:rsidP="00A238C7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UE status</w:t>
            </w:r>
          </w:p>
        </w:tc>
      </w:tr>
      <w:tr w:rsidR="00E552ED" w:rsidRPr="00AD29AB" w:rsidTr="00E552ED">
        <w:trPr>
          <w:trHeight w:val="529"/>
          <w:jc w:val="center"/>
        </w:trPr>
        <w:tc>
          <w:tcPr>
            <w:tcW w:w="1910" w:type="dxa"/>
            <w:vMerge w:val="restart"/>
            <w:shd w:val="clear" w:color="auto" w:fill="auto"/>
            <w:vAlign w:val="center"/>
            <w:hideMark/>
          </w:tcPr>
          <w:p w:rsidR="00E552ED" w:rsidRPr="00AD29AB" w:rsidRDefault="00B75390" w:rsidP="00A238C7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OTDOA</w:t>
            </w:r>
          </w:p>
        </w:tc>
        <w:tc>
          <w:tcPr>
            <w:tcW w:w="4168" w:type="dxa"/>
            <w:vAlign w:val="center"/>
          </w:tcPr>
          <w:p w:rsidR="00E552ED" w:rsidRPr="00AD29AB" w:rsidRDefault="00E552ED" w:rsidP="00D27D1B">
            <w:pPr>
              <w:pStyle w:val="ListParagraph"/>
              <w:numPr>
                <w:ilvl w:val="0"/>
                <w:numId w:val="25"/>
              </w:numPr>
              <w:ind w:rightChars="25" w:right="55"/>
              <w:rPr>
                <w:rFonts w:eastAsiaTheme="minorEastAsia"/>
                <w:bCs/>
                <w:color w:val="000000"/>
                <w:sz w:val="20"/>
                <w:szCs w:val="20"/>
              </w:rPr>
            </w:pPr>
            <w:r w:rsidRPr="00AD29AB">
              <w:rPr>
                <w:rFonts w:eastAsiaTheme="minorEastAsia" w:hint="eastAsia"/>
                <w:bCs/>
                <w:color w:val="000000"/>
                <w:sz w:val="20"/>
                <w:szCs w:val="20"/>
              </w:rPr>
              <w:t>UE is asked for pos</w:t>
            </w:r>
            <w:r w:rsidR="00435ED9" w:rsidRPr="00AD29AB">
              <w:rPr>
                <w:rFonts w:eastAsiaTheme="minorEastAsia"/>
                <w:bCs/>
                <w:color w:val="000000"/>
                <w:sz w:val="20"/>
                <w:szCs w:val="20"/>
              </w:rPr>
              <w:t>i</w:t>
            </w:r>
            <w:r w:rsidRPr="00AD29AB">
              <w:rPr>
                <w:rFonts w:eastAsiaTheme="minorEastAsia" w:hint="eastAsia"/>
                <w:bCs/>
                <w:color w:val="000000"/>
                <w:sz w:val="20"/>
                <w:szCs w:val="20"/>
              </w:rPr>
              <w:t>tioning via LPP message OTDOA-RequestLocationInformation</w:t>
            </w:r>
          </w:p>
        </w:tc>
        <w:tc>
          <w:tcPr>
            <w:tcW w:w="1219" w:type="dxa"/>
            <w:vAlign w:val="center"/>
          </w:tcPr>
          <w:p w:rsidR="00E552ED" w:rsidRPr="00AD29AB" w:rsidRDefault="00E552ED" w:rsidP="00F849A2">
            <w:pPr>
              <w:ind w:rightChars="25" w:right="55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Cs/>
                <w:color w:val="000000"/>
                <w:sz w:val="20"/>
                <w:szCs w:val="20"/>
              </w:rPr>
              <w:t>Receive</w:t>
            </w:r>
          </w:p>
        </w:tc>
      </w:tr>
      <w:tr w:rsidR="00E552ED" w:rsidRPr="00AD29AB" w:rsidTr="00E552ED">
        <w:trPr>
          <w:trHeight w:val="509"/>
          <w:jc w:val="center"/>
        </w:trPr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E552ED" w:rsidRPr="00AD29AB" w:rsidRDefault="00E552ED" w:rsidP="00A238C7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4168" w:type="dxa"/>
            <w:vAlign w:val="center"/>
          </w:tcPr>
          <w:p w:rsidR="00E552ED" w:rsidRPr="00AD29AB" w:rsidRDefault="00E552ED" w:rsidP="00D27D1B">
            <w:pPr>
              <w:pStyle w:val="ListParagraph"/>
              <w:numPr>
                <w:ilvl w:val="0"/>
                <w:numId w:val="25"/>
              </w:numPr>
              <w:ind w:rightChars="25" w:right="55"/>
              <w:jc w:val="left"/>
              <w:rPr>
                <w:rFonts w:eastAsiaTheme="minorEastAsia"/>
                <w:bCs/>
                <w:color w:val="000000"/>
                <w:sz w:val="20"/>
                <w:szCs w:val="20"/>
              </w:rPr>
            </w:pPr>
            <w:r w:rsidRPr="00AD29AB">
              <w:rPr>
                <w:rFonts w:eastAsiaTheme="minorEastAsia" w:hint="eastAsia"/>
                <w:bCs/>
                <w:color w:val="000000"/>
                <w:sz w:val="20"/>
                <w:szCs w:val="20"/>
              </w:rPr>
              <w:t>UE performs RSTD measurement for N neighbor cells</w:t>
            </w:r>
          </w:p>
        </w:tc>
        <w:tc>
          <w:tcPr>
            <w:tcW w:w="1219" w:type="dxa"/>
            <w:vAlign w:val="center"/>
          </w:tcPr>
          <w:p w:rsidR="00E552ED" w:rsidRPr="00AD29AB" w:rsidRDefault="00E552ED" w:rsidP="00F849A2">
            <w:pPr>
              <w:ind w:rightChars="25" w:right="55"/>
              <w:jc w:val="center"/>
              <w:rPr>
                <w:rFonts w:eastAsiaTheme="minorEastAsia"/>
                <w:bCs/>
                <w:color w:val="000000"/>
                <w:sz w:val="20"/>
                <w:szCs w:val="20"/>
              </w:rPr>
            </w:pPr>
            <w:r w:rsidRPr="00AD29AB">
              <w:rPr>
                <w:rFonts w:eastAsiaTheme="minorEastAsia" w:hint="eastAsia"/>
                <w:bCs/>
                <w:color w:val="000000"/>
                <w:sz w:val="20"/>
                <w:szCs w:val="20"/>
              </w:rPr>
              <w:t>Receive</w:t>
            </w:r>
          </w:p>
        </w:tc>
      </w:tr>
      <w:tr w:rsidR="00E552ED" w:rsidRPr="00AD29AB" w:rsidTr="00E552ED">
        <w:trPr>
          <w:trHeight w:val="773"/>
          <w:jc w:val="center"/>
        </w:trPr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E552ED" w:rsidRPr="00AD29AB" w:rsidRDefault="00E552ED" w:rsidP="00A238C7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4168" w:type="dxa"/>
            <w:vAlign w:val="center"/>
          </w:tcPr>
          <w:p w:rsidR="00E552ED" w:rsidRPr="00AD29AB" w:rsidRDefault="00E552ED" w:rsidP="00D27D1B">
            <w:pPr>
              <w:pStyle w:val="ListParagraph"/>
              <w:numPr>
                <w:ilvl w:val="0"/>
                <w:numId w:val="25"/>
              </w:numPr>
              <w:ind w:rightChars="25" w:right="55"/>
              <w:jc w:val="left"/>
              <w:rPr>
                <w:rFonts w:eastAsiaTheme="minorEastAsia"/>
                <w:bCs/>
                <w:color w:val="000000"/>
                <w:sz w:val="20"/>
                <w:szCs w:val="20"/>
              </w:rPr>
            </w:pPr>
            <w:r w:rsidRPr="00AD29AB">
              <w:rPr>
                <w:rFonts w:eastAsiaTheme="minorEastAsia" w:hint="eastAsia"/>
                <w:bCs/>
                <w:color w:val="000000"/>
                <w:sz w:val="20"/>
                <w:szCs w:val="20"/>
              </w:rPr>
              <w:t>UE report measurement results for N neighbor cells via LPP message OTDOA-ProvideLocationInformation</w:t>
            </w:r>
          </w:p>
        </w:tc>
        <w:tc>
          <w:tcPr>
            <w:tcW w:w="1219" w:type="dxa"/>
            <w:vAlign w:val="center"/>
          </w:tcPr>
          <w:p w:rsidR="00E552ED" w:rsidRPr="00AD29AB" w:rsidRDefault="00E552ED" w:rsidP="00F849A2">
            <w:pPr>
              <w:ind w:rightChars="25" w:right="55"/>
              <w:jc w:val="center"/>
              <w:rPr>
                <w:rFonts w:eastAsiaTheme="minorEastAsia"/>
                <w:bCs/>
                <w:color w:val="000000"/>
                <w:sz w:val="20"/>
                <w:szCs w:val="20"/>
              </w:rPr>
            </w:pPr>
            <w:r w:rsidRPr="00AD29AB">
              <w:rPr>
                <w:rFonts w:eastAsiaTheme="minorEastAsia" w:hint="eastAsia"/>
                <w:bCs/>
                <w:color w:val="000000"/>
                <w:sz w:val="20"/>
                <w:szCs w:val="20"/>
              </w:rPr>
              <w:t>Transmit</w:t>
            </w:r>
          </w:p>
        </w:tc>
      </w:tr>
      <w:tr w:rsidR="00E552ED" w:rsidRPr="00AD29AB" w:rsidTr="00E552ED">
        <w:trPr>
          <w:trHeight w:val="217"/>
          <w:jc w:val="center"/>
        </w:trPr>
        <w:tc>
          <w:tcPr>
            <w:tcW w:w="1910" w:type="dxa"/>
            <w:vMerge w:val="restart"/>
            <w:shd w:val="clear" w:color="auto" w:fill="auto"/>
            <w:vAlign w:val="center"/>
            <w:hideMark/>
          </w:tcPr>
          <w:p w:rsidR="00E552ED" w:rsidRPr="00AD29AB" w:rsidRDefault="00B75390" w:rsidP="00F849A2">
            <w:pPr>
              <w:ind w:rightChars="25" w:right="55"/>
              <w:jc w:val="center"/>
              <w:rPr>
                <w:rFonts w:eastAsiaTheme="minorEastAsia"/>
                <w:bCs/>
                <w:color w:val="000000"/>
                <w:sz w:val="20"/>
                <w:szCs w:val="20"/>
              </w:rPr>
            </w:pPr>
            <w:r w:rsidRPr="00AD29AB">
              <w:rPr>
                <w:rFonts w:eastAsiaTheme="minorEastAsia"/>
                <w:bCs/>
                <w:color w:val="000000"/>
                <w:sz w:val="20"/>
                <w:szCs w:val="20"/>
              </w:rPr>
              <w:t>UTDOA</w:t>
            </w:r>
          </w:p>
        </w:tc>
        <w:tc>
          <w:tcPr>
            <w:tcW w:w="4168" w:type="dxa"/>
            <w:vAlign w:val="center"/>
          </w:tcPr>
          <w:p w:rsidR="00E552ED" w:rsidRPr="00AD29AB" w:rsidRDefault="00E552ED" w:rsidP="00D27D1B">
            <w:pPr>
              <w:pStyle w:val="ListParagraph"/>
              <w:numPr>
                <w:ilvl w:val="0"/>
                <w:numId w:val="26"/>
              </w:numPr>
              <w:ind w:rightChars="25" w:right="55"/>
              <w:jc w:val="left"/>
              <w:rPr>
                <w:rFonts w:eastAsiaTheme="minorEastAsia"/>
                <w:bCs/>
                <w:color w:val="000000"/>
                <w:sz w:val="20"/>
                <w:szCs w:val="20"/>
              </w:rPr>
            </w:pPr>
            <w:r w:rsidRPr="00AD29AB">
              <w:rPr>
                <w:rFonts w:eastAsiaTheme="minorEastAsia" w:hint="eastAsia"/>
                <w:bCs/>
                <w:color w:val="000000"/>
                <w:sz w:val="20"/>
                <w:szCs w:val="20"/>
              </w:rPr>
              <w:t>UE get reference signal configuration from eNB</w:t>
            </w:r>
          </w:p>
        </w:tc>
        <w:tc>
          <w:tcPr>
            <w:tcW w:w="1219" w:type="dxa"/>
            <w:vAlign w:val="center"/>
          </w:tcPr>
          <w:p w:rsidR="00E552ED" w:rsidRPr="00AD29AB" w:rsidRDefault="00E552ED" w:rsidP="00F849A2">
            <w:pPr>
              <w:ind w:rightChars="25" w:right="55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Cs/>
                <w:color w:val="000000"/>
                <w:sz w:val="20"/>
                <w:szCs w:val="20"/>
                <w:lang w:eastAsia="zh-CN"/>
              </w:rPr>
              <w:t>Receive</w:t>
            </w:r>
          </w:p>
        </w:tc>
      </w:tr>
      <w:tr w:rsidR="00E552ED" w:rsidRPr="00AD29AB" w:rsidTr="00E552ED">
        <w:trPr>
          <w:trHeight w:val="577"/>
          <w:jc w:val="center"/>
        </w:trPr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E552ED" w:rsidRPr="00AD29AB" w:rsidRDefault="00E552ED" w:rsidP="00F849A2">
            <w:pPr>
              <w:ind w:rightChars="25" w:right="55"/>
              <w:jc w:val="center"/>
              <w:rPr>
                <w:rFonts w:eastAsiaTheme="minorEastAs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8" w:type="dxa"/>
            <w:vAlign w:val="center"/>
          </w:tcPr>
          <w:p w:rsidR="00E552ED" w:rsidRPr="00AD29AB" w:rsidRDefault="00E552ED" w:rsidP="00D27D1B">
            <w:pPr>
              <w:pStyle w:val="ListParagraph"/>
              <w:numPr>
                <w:ilvl w:val="0"/>
                <w:numId w:val="26"/>
              </w:numPr>
              <w:ind w:rightChars="25" w:right="55"/>
              <w:jc w:val="left"/>
              <w:rPr>
                <w:rFonts w:eastAsiaTheme="minorEastAsia"/>
                <w:bCs/>
                <w:color w:val="000000"/>
                <w:sz w:val="20"/>
                <w:szCs w:val="20"/>
              </w:rPr>
            </w:pPr>
            <w:r w:rsidRPr="00AD29AB">
              <w:rPr>
                <w:rFonts w:eastAsiaTheme="minorEastAsia" w:hint="eastAsia"/>
                <w:bCs/>
                <w:color w:val="000000"/>
                <w:sz w:val="20"/>
                <w:szCs w:val="20"/>
              </w:rPr>
              <w:t>UE transmit reference signal</w:t>
            </w:r>
          </w:p>
        </w:tc>
        <w:tc>
          <w:tcPr>
            <w:tcW w:w="1219" w:type="dxa"/>
            <w:vAlign w:val="center"/>
          </w:tcPr>
          <w:p w:rsidR="00E552ED" w:rsidRPr="00AD29AB" w:rsidRDefault="00E552ED" w:rsidP="00F849A2">
            <w:pPr>
              <w:ind w:rightChars="25" w:right="55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Cs/>
                <w:color w:val="000000"/>
                <w:sz w:val="20"/>
                <w:szCs w:val="20"/>
                <w:lang w:eastAsia="zh-CN"/>
              </w:rPr>
              <w:t>Transmit</w:t>
            </w:r>
          </w:p>
        </w:tc>
      </w:tr>
    </w:tbl>
    <w:p w:rsidR="000C7EF8" w:rsidRPr="00AD29AB" w:rsidRDefault="00414A1C" w:rsidP="00FD702D">
      <w:pPr>
        <w:spacing w:before="120" w:line="300" w:lineRule="auto"/>
        <w:rPr>
          <w:rFonts w:eastAsiaTheme="minorEastAsia"/>
          <w:kern w:val="2"/>
          <w:lang w:eastAsia="zh-CN"/>
        </w:rPr>
      </w:pPr>
      <w:r w:rsidRPr="00AD29AB">
        <w:rPr>
          <w:rFonts w:eastAsiaTheme="minorEastAsia"/>
          <w:kern w:val="2"/>
          <w:lang w:eastAsia="zh-CN"/>
        </w:rPr>
        <w:lastRenderedPageBreak/>
        <w:t>B</w:t>
      </w:r>
      <w:r w:rsidRPr="00AD29AB">
        <w:rPr>
          <w:rFonts w:eastAsiaTheme="minorEastAsia" w:hint="eastAsia"/>
          <w:kern w:val="2"/>
          <w:lang w:eastAsia="zh-CN"/>
        </w:rPr>
        <w:t xml:space="preserve">oth the first flow of the </w:t>
      </w:r>
      <w:r w:rsidR="00B75390" w:rsidRPr="00AD29AB">
        <w:rPr>
          <w:rFonts w:eastAsiaTheme="minorEastAsia"/>
          <w:kern w:val="2"/>
          <w:lang w:eastAsia="zh-CN"/>
        </w:rPr>
        <w:t>OTDOA</w:t>
      </w:r>
      <w:r w:rsidR="00B75390" w:rsidRPr="00AD29AB">
        <w:rPr>
          <w:rFonts w:eastAsiaTheme="minorEastAsia" w:hint="eastAsia"/>
          <w:kern w:val="2"/>
          <w:lang w:eastAsia="zh-CN"/>
        </w:rPr>
        <w:t xml:space="preserve"> </w:t>
      </w:r>
      <w:r w:rsidRPr="00AD29AB">
        <w:rPr>
          <w:rFonts w:eastAsiaTheme="minorEastAsia" w:hint="eastAsia"/>
          <w:kern w:val="2"/>
          <w:lang w:eastAsia="zh-CN"/>
        </w:rPr>
        <w:t xml:space="preserve">and of </w:t>
      </w:r>
      <w:r w:rsidR="00B75390" w:rsidRPr="00AD29AB">
        <w:rPr>
          <w:rFonts w:eastAsiaTheme="minorEastAsia"/>
          <w:kern w:val="2"/>
          <w:lang w:eastAsia="zh-CN"/>
        </w:rPr>
        <w:t xml:space="preserve">UTDOA </w:t>
      </w:r>
      <w:r w:rsidRPr="00AD29AB">
        <w:rPr>
          <w:rFonts w:eastAsiaTheme="minorEastAsia" w:hint="eastAsia"/>
          <w:kern w:val="2"/>
          <w:lang w:eastAsia="zh-CN"/>
        </w:rPr>
        <w:t>refer to UE receiv</w:t>
      </w:r>
      <w:r w:rsidR="00B75390" w:rsidRPr="00AD29AB">
        <w:rPr>
          <w:rFonts w:eastAsiaTheme="minorEastAsia"/>
          <w:kern w:val="2"/>
          <w:lang w:eastAsia="zh-CN"/>
        </w:rPr>
        <w:t>ing</w:t>
      </w:r>
      <w:r w:rsidRPr="00AD29AB">
        <w:rPr>
          <w:rFonts w:eastAsiaTheme="minorEastAsia" w:hint="eastAsia"/>
          <w:kern w:val="2"/>
          <w:lang w:eastAsia="zh-CN"/>
        </w:rPr>
        <w:t xml:space="preserve"> control message</w:t>
      </w:r>
      <w:r w:rsidR="00B75390" w:rsidRPr="00AD29AB">
        <w:rPr>
          <w:rFonts w:eastAsiaTheme="minorEastAsia"/>
          <w:kern w:val="2"/>
          <w:lang w:eastAsia="zh-CN"/>
        </w:rPr>
        <w:t>s from the network</w:t>
      </w:r>
      <w:r w:rsidRPr="00AD29AB">
        <w:rPr>
          <w:rFonts w:eastAsiaTheme="minorEastAsia" w:hint="eastAsia"/>
          <w:kern w:val="2"/>
          <w:lang w:eastAsia="zh-CN"/>
        </w:rPr>
        <w:t xml:space="preserve"> in above table thus we here omit the detail difference of the message size and assume it is not </w:t>
      </w:r>
      <w:r w:rsidRPr="00AD29AB">
        <w:rPr>
          <w:rFonts w:eastAsiaTheme="minorEastAsia"/>
          <w:kern w:val="2"/>
          <w:lang w:eastAsia="zh-CN"/>
        </w:rPr>
        <w:t>necessary</w:t>
      </w:r>
      <w:r w:rsidRPr="00AD29AB">
        <w:rPr>
          <w:rFonts w:eastAsiaTheme="minorEastAsia" w:hint="eastAsia"/>
          <w:kern w:val="2"/>
          <w:lang w:eastAsia="zh-CN"/>
        </w:rPr>
        <w:t xml:space="preserve"> to compare this equivalent common part from the comparison perspective.</w:t>
      </w:r>
    </w:p>
    <w:p w:rsidR="00414A1C" w:rsidRPr="00AD29AB" w:rsidRDefault="00D27D1B" w:rsidP="00FD702D">
      <w:pPr>
        <w:spacing w:before="120" w:line="300" w:lineRule="auto"/>
        <w:rPr>
          <w:rFonts w:eastAsiaTheme="minorEastAsia"/>
          <w:kern w:val="2"/>
          <w:lang w:eastAsia="zh-CN"/>
        </w:rPr>
      </w:pPr>
      <w:r w:rsidRPr="00AD29AB">
        <w:rPr>
          <w:rFonts w:eastAsiaTheme="minorEastAsia" w:hint="eastAsia"/>
          <w:kern w:val="2"/>
          <w:lang w:eastAsia="zh-CN"/>
        </w:rPr>
        <w:t xml:space="preserve">Then </w:t>
      </w:r>
      <w:r w:rsidR="00414A1C" w:rsidRPr="00AD29AB">
        <w:rPr>
          <w:rFonts w:eastAsiaTheme="minorEastAsia" w:hint="eastAsia"/>
          <w:kern w:val="2"/>
          <w:lang w:eastAsia="zh-CN"/>
        </w:rPr>
        <w:t>tak</w:t>
      </w:r>
      <w:r w:rsidR="00B75390" w:rsidRPr="00AD29AB">
        <w:rPr>
          <w:rFonts w:eastAsiaTheme="minorEastAsia"/>
          <w:kern w:val="2"/>
          <w:lang w:eastAsia="zh-CN"/>
        </w:rPr>
        <w:t>ing</w:t>
      </w:r>
      <w:r w:rsidR="00414A1C" w:rsidRPr="00AD29AB">
        <w:rPr>
          <w:rFonts w:eastAsiaTheme="minorEastAsia" w:hint="eastAsia"/>
          <w:kern w:val="2"/>
          <w:lang w:eastAsia="zh-CN"/>
        </w:rPr>
        <w:t xml:space="preserve"> the second flow of </w:t>
      </w:r>
      <w:r w:rsidR="00871A9A" w:rsidRPr="00AD29AB">
        <w:rPr>
          <w:rFonts w:eastAsiaTheme="minorEastAsia"/>
          <w:kern w:val="2"/>
          <w:lang w:eastAsia="zh-CN"/>
        </w:rPr>
        <w:t>OTDOA</w:t>
      </w:r>
      <w:r w:rsidR="00414A1C" w:rsidRPr="00AD29AB">
        <w:rPr>
          <w:rFonts w:eastAsiaTheme="minorEastAsia" w:hint="eastAsia"/>
          <w:kern w:val="2"/>
          <w:lang w:eastAsia="zh-CN"/>
        </w:rPr>
        <w:t xml:space="preserve">, it means UE performs </w:t>
      </w:r>
      <w:r w:rsidR="00414A1C" w:rsidRPr="00AD29AB">
        <w:rPr>
          <w:rFonts w:eastAsiaTheme="minorEastAsia"/>
          <w:kern w:val="2"/>
          <w:lang w:eastAsia="zh-CN"/>
        </w:rPr>
        <w:t>measurement</w:t>
      </w:r>
      <w:r w:rsidR="00414A1C" w:rsidRPr="00AD29AB">
        <w:rPr>
          <w:rFonts w:eastAsiaTheme="minorEastAsia" w:hint="eastAsia"/>
          <w:kern w:val="2"/>
          <w:lang w:eastAsia="zh-CN"/>
        </w:rPr>
        <w:t xml:space="preserve"> based on </w:t>
      </w:r>
      <w:r w:rsidR="00B26B15" w:rsidRPr="00AD29AB">
        <w:rPr>
          <w:rFonts w:eastAsiaTheme="minorEastAsia" w:hint="eastAsia"/>
          <w:kern w:val="2"/>
          <w:lang w:eastAsia="zh-CN"/>
        </w:rPr>
        <w:t xml:space="preserve">downlink </w:t>
      </w:r>
      <w:r w:rsidR="00414A1C" w:rsidRPr="00AD29AB">
        <w:rPr>
          <w:rFonts w:eastAsiaTheme="minorEastAsia" w:hint="eastAsia"/>
          <w:kern w:val="2"/>
          <w:lang w:eastAsia="zh-CN"/>
        </w:rPr>
        <w:t>broadcast reference signals transmitted by base station</w:t>
      </w:r>
      <w:r w:rsidR="00FC0A63" w:rsidRPr="00AD29AB">
        <w:rPr>
          <w:rFonts w:eastAsiaTheme="minorEastAsia"/>
          <w:kern w:val="2"/>
          <w:lang w:eastAsia="zh-CN"/>
        </w:rPr>
        <w:t xml:space="preserve"> [5]</w:t>
      </w:r>
      <w:r w:rsidR="00414A1C" w:rsidRPr="00AD29AB">
        <w:rPr>
          <w:rFonts w:eastAsiaTheme="minorEastAsia" w:hint="eastAsia"/>
          <w:kern w:val="2"/>
          <w:lang w:eastAsia="zh-CN"/>
        </w:rPr>
        <w:t xml:space="preserve">. </w:t>
      </w:r>
      <w:r w:rsidRPr="00AD29AB">
        <w:rPr>
          <w:rFonts w:eastAsiaTheme="minorEastAsia"/>
          <w:kern w:val="2"/>
          <w:lang w:eastAsia="zh-CN"/>
        </w:rPr>
        <w:t>T</w:t>
      </w:r>
      <w:r w:rsidRPr="00AD29AB">
        <w:rPr>
          <w:rFonts w:eastAsiaTheme="minorEastAsia" w:hint="eastAsia"/>
          <w:kern w:val="2"/>
          <w:lang w:eastAsia="zh-CN"/>
        </w:rPr>
        <w:t xml:space="preserve">he overhead is </w:t>
      </w:r>
      <w:r w:rsidR="00B26B15" w:rsidRPr="00AD29AB">
        <w:rPr>
          <w:rFonts w:eastAsiaTheme="minorEastAsia" w:hint="eastAsia"/>
          <w:kern w:val="2"/>
          <w:lang w:eastAsia="zh-CN"/>
        </w:rPr>
        <w:t xml:space="preserve">constant and will not be changed by increasing </w:t>
      </w:r>
      <w:r w:rsidR="006B23ED" w:rsidRPr="00AD29AB">
        <w:rPr>
          <w:rFonts w:eastAsiaTheme="minorEastAsia"/>
          <w:kern w:val="2"/>
          <w:lang w:eastAsia="zh-CN"/>
        </w:rPr>
        <w:t>the number of UEs conducting</w:t>
      </w:r>
      <w:r w:rsidR="006B23ED" w:rsidRPr="00AD29AB">
        <w:rPr>
          <w:rFonts w:eastAsiaTheme="minorEastAsia" w:hint="eastAsia"/>
          <w:kern w:val="2"/>
          <w:lang w:eastAsia="zh-CN"/>
        </w:rPr>
        <w:t xml:space="preserve"> </w:t>
      </w:r>
      <w:r w:rsidR="00B26B15" w:rsidRPr="00AD29AB">
        <w:rPr>
          <w:rFonts w:eastAsiaTheme="minorEastAsia"/>
          <w:kern w:val="2"/>
          <w:lang w:eastAsia="zh-CN"/>
        </w:rPr>
        <w:t>positioning</w:t>
      </w:r>
      <w:r w:rsidR="006B23ED" w:rsidRPr="00AD29AB">
        <w:rPr>
          <w:rFonts w:eastAsiaTheme="minorEastAsia"/>
          <w:kern w:val="2"/>
          <w:lang w:eastAsia="zh-CN"/>
        </w:rPr>
        <w:t>,</w:t>
      </w:r>
      <w:r w:rsidR="00B26B15" w:rsidRPr="00AD29AB">
        <w:rPr>
          <w:rFonts w:eastAsiaTheme="minorEastAsia" w:hint="eastAsia"/>
          <w:kern w:val="2"/>
          <w:lang w:eastAsia="zh-CN"/>
        </w:rPr>
        <w:t xml:space="preserve"> which means the supporting number of measurement UE is </w:t>
      </w:r>
      <w:r w:rsidR="00340DC9" w:rsidRPr="00AD29AB">
        <w:rPr>
          <w:rFonts w:eastAsiaTheme="minorEastAsia"/>
          <w:kern w:val="2"/>
          <w:lang w:eastAsia="zh-CN"/>
        </w:rPr>
        <w:t>not limited by this</w:t>
      </w:r>
      <w:r w:rsidR="00B26B15" w:rsidRPr="00AD29AB">
        <w:rPr>
          <w:rFonts w:eastAsiaTheme="minorEastAsia" w:hint="eastAsia"/>
          <w:kern w:val="2"/>
          <w:lang w:eastAsia="zh-CN"/>
        </w:rPr>
        <w:t>.</w:t>
      </w:r>
    </w:p>
    <w:p w:rsidR="00D95776" w:rsidRPr="00AD29AB" w:rsidRDefault="009172D7" w:rsidP="00FD702D">
      <w:pPr>
        <w:spacing w:before="120" w:line="300" w:lineRule="auto"/>
        <w:rPr>
          <w:rFonts w:eastAsiaTheme="minorEastAsia"/>
          <w:kern w:val="2"/>
          <w:lang w:eastAsia="zh-CN"/>
        </w:rPr>
      </w:pPr>
      <w:r w:rsidRPr="00AD29AB">
        <w:rPr>
          <w:rFonts w:eastAsiaTheme="minorEastAsia" w:hint="eastAsia"/>
          <w:kern w:val="2"/>
          <w:lang w:eastAsia="zh-CN"/>
        </w:rPr>
        <w:t xml:space="preserve">Thus for </w:t>
      </w:r>
      <w:r w:rsidR="00340DC9" w:rsidRPr="00AD29AB">
        <w:rPr>
          <w:rFonts w:eastAsiaTheme="minorEastAsia"/>
          <w:kern w:val="2"/>
          <w:lang w:eastAsia="zh-CN"/>
        </w:rPr>
        <w:t>OTDOA, the</w:t>
      </w:r>
      <w:r w:rsidRPr="00AD29AB">
        <w:rPr>
          <w:rFonts w:eastAsiaTheme="minorEastAsia" w:hint="eastAsia"/>
          <w:kern w:val="2"/>
          <w:lang w:eastAsia="zh-CN"/>
        </w:rPr>
        <w:t xml:space="preserve"> key limit of capacity over the air interface is the third flow of report</w:t>
      </w:r>
      <w:r w:rsidR="00340DC9" w:rsidRPr="00AD29AB">
        <w:rPr>
          <w:rFonts w:eastAsiaTheme="minorEastAsia"/>
          <w:kern w:val="2"/>
          <w:lang w:eastAsia="zh-CN"/>
        </w:rPr>
        <w:t>ing</w:t>
      </w:r>
      <w:r w:rsidRPr="00AD29AB">
        <w:rPr>
          <w:rFonts w:eastAsiaTheme="minorEastAsia" w:hint="eastAsia"/>
          <w:kern w:val="2"/>
          <w:lang w:eastAsia="zh-CN"/>
        </w:rPr>
        <w:t xml:space="preserve"> measurement results via NPUSCH</w:t>
      </w:r>
      <w:r w:rsidR="00340DC9" w:rsidRPr="00AD29AB">
        <w:rPr>
          <w:rFonts w:eastAsiaTheme="minorEastAsia"/>
          <w:kern w:val="2"/>
          <w:lang w:eastAsia="zh-CN"/>
        </w:rPr>
        <w:t>, while for UTDOA</w:t>
      </w:r>
      <w:r w:rsidRPr="00AD29AB">
        <w:rPr>
          <w:rFonts w:eastAsiaTheme="minorEastAsia" w:hint="eastAsia"/>
          <w:kern w:val="2"/>
          <w:lang w:eastAsia="zh-CN"/>
        </w:rPr>
        <w:t xml:space="preserve"> transmitting</w:t>
      </w:r>
      <w:r w:rsidR="00340DC9" w:rsidRPr="00AD29AB">
        <w:rPr>
          <w:rFonts w:eastAsiaTheme="minorEastAsia"/>
          <w:kern w:val="2"/>
          <w:lang w:eastAsia="zh-CN"/>
        </w:rPr>
        <w:t xml:space="preserve"> the</w:t>
      </w:r>
      <w:r w:rsidRPr="00AD29AB">
        <w:rPr>
          <w:rFonts w:eastAsiaTheme="minorEastAsia" w:hint="eastAsia"/>
          <w:kern w:val="2"/>
          <w:lang w:eastAsia="zh-CN"/>
        </w:rPr>
        <w:t xml:space="preserve"> reference signal </w:t>
      </w:r>
      <w:r w:rsidR="0062504E" w:rsidRPr="00AD29AB">
        <w:rPr>
          <w:rFonts w:eastAsiaTheme="minorEastAsia" w:hint="eastAsia"/>
          <w:kern w:val="2"/>
          <w:lang w:eastAsia="zh-CN"/>
        </w:rPr>
        <w:t>is the key limit</w:t>
      </w:r>
      <w:r w:rsidRPr="00AD29AB">
        <w:rPr>
          <w:rFonts w:eastAsiaTheme="minorEastAsia" w:hint="eastAsia"/>
          <w:kern w:val="2"/>
          <w:lang w:eastAsia="zh-CN"/>
        </w:rPr>
        <w:t>.</w:t>
      </w:r>
    </w:p>
    <w:p w:rsidR="00D423D0" w:rsidRPr="00AD29AB" w:rsidRDefault="00962214" w:rsidP="00FD702D">
      <w:pPr>
        <w:spacing w:before="120" w:line="300" w:lineRule="auto"/>
        <w:rPr>
          <w:rFonts w:eastAsiaTheme="minorEastAsia"/>
          <w:kern w:val="2"/>
          <w:lang w:eastAsia="zh-CN"/>
        </w:rPr>
      </w:pPr>
      <w:r w:rsidRPr="00AD29AB">
        <w:rPr>
          <w:rFonts w:eastAsiaTheme="minorEastAsia"/>
          <w:kern w:val="2"/>
          <w:lang w:eastAsia="zh-CN"/>
        </w:rPr>
        <w:t>For this comparison, we a</w:t>
      </w:r>
      <w:r w:rsidR="0062504E" w:rsidRPr="00AD29AB">
        <w:rPr>
          <w:rFonts w:eastAsiaTheme="minorEastAsia" w:hint="eastAsia"/>
          <w:kern w:val="2"/>
          <w:lang w:eastAsia="zh-CN"/>
        </w:rPr>
        <w:t>ssum</w:t>
      </w:r>
      <w:r w:rsidRPr="00AD29AB">
        <w:rPr>
          <w:rFonts w:eastAsiaTheme="minorEastAsia"/>
          <w:kern w:val="2"/>
          <w:lang w:eastAsia="zh-CN"/>
        </w:rPr>
        <w:t>e a UTDOA</w:t>
      </w:r>
      <w:r w:rsidR="0062504E" w:rsidRPr="00AD29AB">
        <w:rPr>
          <w:rFonts w:eastAsiaTheme="minorEastAsia" w:hint="eastAsia"/>
          <w:kern w:val="2"/>
          <w:lang w:eastAsia="zh-CN"/>
        </w:rPr>
        <w:t xml:space="preserve"> positioning reference signal is transmitted at </w:t>
      </w:r>
      <w:r w:rsidRPr="00AD29AB">
        <w:rPr>
          <w:rFonts w:eastAsiaTheme="minorEastAsia"/>
          <w:kern w:val="2"/>
          <w:lang w:eastAsia="zh-CN"/>
        </w:rPr>
        <w:t xml:space="preserve">the </w:t>
      </w:r>
      <w:r w:rsidR="0062504E" w:rsidRPr="00AD29AB">
        <w:rPr>
          <w:rFonts w:eastAsiaTheme="minorEastAsia" w:hint="eastAsia"/>
          <w:kern w:val="2"/>
          <w:lang w:eastAsia="zh-CN"/>
        </w:rPr>
        <w:t xml:space="preserve">maximum </w:t>
      </w:r>
      <w:r w:rsidR="00340DC9" w:rsidRPr="00AD29AB">
        <w:rPr>
          <w:rFonts w:eastAsiaTheme="minorEastAsia"/>
          <w:kern w:val="2"/>
          <w:lang w:eastAsia="zh-CN"/>
        </w:rPr>
        <w:t>repetition</w:t>
      </w:r>
      <w:r w:rsidR="0062504E" w:rsidRPr="00AD29AB">
        <w:rPr>
          <w:rFonts w:eastAsiaTheme="minorEastAsia" w:hint="eastAsia"/>
          <w:kern w:val="2"/>
          <w:lang w:eastAsia="zh-CN"/>
        </w:rPr>
        <w:t xml:space="preserve"> number</w:t>
      </w:r>
      <w:r w:rsidR="00D423D0" w:rsidRPr="00AD29AB">
        <w:rPr>
          <w:rFonts w:eastAsiaTheme="minorEastAsia" w:hint="eastAsia"/>
          <w:kern w:val="2"/>
          <w:lang w:eastAsia="zh-CN"/>
        </w:rPr>
        <w:t xml:space="preserve"> (128)</w:t>
      </w:r>
      <w:r w:rsidRPr="00AD29AB">
        <w:rPr>
          <w:rFonts w:eastAsiaTheme="minorEastAsia"/>
          <w:kern w:val="2"/>
          <w:lang w:eastAsia="zh-CN"/>
        </w:rPr>
        <w:t xml:space="preserve"> configurable for NPRACH</w:t>
      </w:r>
      <w:r w:rsidR="00487BC5" w:rsidRPr="00AD29AB">
        <w:rPr>
          <w:rFonts w:eastAsiaTheme="minorEastAsia"/>
          <w:kern w:val="2"/>
          <w:lang w:eastAsia="zh-CN"/>
        </w:rPr>
        <w:t xml:space="preserve"> [4]</w:t>
      </w:r>
      <w:r w:rsidRPr="00AD29AB">
        <w:rPr>
          <w:rFonts w:eastAsiaTheme="minorEastAsia"/>
          <w:kern w:val="2"/>
          <w:lang w:eastAsia="zh-CN"/>
        </w:rPr>
        <w:t>,</w:t>
      </w:r>
      <w:r w:rsidR="0062504E" w:rsidRPr="00AD29AB">
        <w:rPr>
          <w:rFonts w:eastAsiaTheme="minorEastAsia" w:hint="eastAsia"/>
          <w:kern w:val="2"/>
          <w:lang w:eastAsia="zh-CN"/>
        </w:rPr>
        <w:t xml:space="preserve"> regardless</w:t>
      </w:r>
      <w:r w:rsidRPr="00AD29AB">
        <w:rPr>
          <w:rFonts w:eastAsiaTheme="minorEastAsia"/>
          <w:kern w:val="2"/>
          <w:lang w:eastAsia="zh-CN"/>
        </w:rPr>
        <w:t xml:space="preserve"> of</w:t>
      </w:r>
      <w:r w:rsidR="0062504E" w:rsidRPr="00AD29AB">
        <w:rPr>
          <w:rFonts w:eastAsiaTheme="minorEastAsia" w:hint="eastAsia"/>
          <w:kern w:val="2"/>
          <w:lang w:eastAsia="zh-CN"/>
        </w:rPr>
        <w:t xml:space="preserve"> the actual MCL for any uplink positioning </w:t>
      </w:r>
      <w:r w:rsidR="00D423D0" w:rsidRPr="00AD29AB">
        <w:rPr>
          <w:rFonts w:eastAsiaTheme="minorEastAsia" w:hint="eastAsia"/>
          <w:kern w:val="2"/>
          <w:lang w:eastAsia="zh-CN"/>
        </w:rPr>
        <w:t xml:space="preserve">UE. </w:t>
      </w:r>
      <w:r w:rsidR="006B23ED" w:rsidRPr="00AD29AB">
        <w:rPr>
          <w:rFonts w:eastAsiaTheme="minorEastAsia"/>
          <w:kern w:val="2"/>
          <w:lang w:eastAsia="zh-CN"/>
        </w:rPr>
        <w:t xml:space="preserve">This maximizes the coverage of UTDOA. </w:t>
      </w:r>
      <w:r w:rsidR="00D423D0" w:rsidRPr="00AD29AB">
        <w:rPr>
          <w:rFonts w:eastAsiaTheme="minorEastAsia" w:hint="eastAsia"/>
          <w:kern w:val="2"/>
          <w:lang w:eastAsia="zh-CN"/>
        </w:rPr>
        <w:t xml:space="preserve">We can regard this as a </w:t>
      </w:r>
      <w:r w:rsidRPr="00AD29AB">
        <w:rPr>
          <w:rFonts w:eastAsiaTheme="minorEastAsia"/>
          <w:kern w:val="2"/>
          <w:lang w:eastAsia="zh-CN"/>
        </w:rPr>
        <w:t>minim</w:t>
      </w:r>
      <w:r w:rsidR="006B23ED" w:rsidRPr="00AD29AB">
        <w:rPr>
          <w:rFonts w:eastAsiaTheme="minorEastAsia"/>
          <w:kern w:val="2"/>
          <w:lang w:eastAsia="zh-CN"/>
        </w:rPr>
        <w:t>al</w:t>
      </w:r>
      <w:r w:rsidRPr="00AD29AB">
        <w:rPr>
          <w:rFonts w:eastAsiaTheme="minorEastAsia"/>
          <w:kern w:val="2"/>
          <w:lang w:eastAsia="zh-CN"/>
        </w:rPr>
        <w:t xml:space="preserve"> </w:t>
      </w:r>
      <w:r w:rsidR="00D423D0" w:rsidRPr="00AD29AB">
        <w:rPr>
          <w:rFonts w:eastAsiaTheme="minorEastAsia" w:hint="eastAsia"/>
          <w:kern w:val="2"/>
          <w:lang w:eastAsia="zh-CN"/>
        </w:rPr>
        <w:t xml:space="preserve">capacity baseline </w:t>
      </w:r>
      <w:r w:rsidR="006F3702" w:rsidRPr="00AD29AB">
        <w:rPr>
          <w:rFonts w:eastAsiaTheme="minorEastAsia"/>
          <w:kern w:val="2"/>
          <w:lang w:eastAsia="zh-CN"/>
        </w:rPr>
        <w:t xml:space="preserve">where </w:t>
      </w:r>
      <w:r w:rsidR="00D423D0" w:rsidRPr="00AD29AB">
        <w:rPr>
          <w:rFonts w:eastAsiaTheme="minorEastAsia" w:hint="eastAsia"/>
          <w:kern w:val="2"/>
          <w:lang w:eastAsia="zh-CN"/>
        </w:rPr>
        <w:t>total 48 users within 180</w:t>
      </w:r>
      <w:r w:rsidR="001264D6" w:rsidRPr="00AD29AB">
        <w:rPr>
          <w:rFonts w:eastAsiaTheme="minorEastAsia"/>
          <w:kern w:val="2"/>
          <w:lang w:eastAsia="zh-CN"/>
        </w:rPr>
        <w:t xml:space="preserve"> </w:t>
      </w:r>
      <w:r w:rsidR="00D423D0" w:rsidRPr="00AD29AB">
        <w:rPr>
          <w:rFonts w:eastAsiaTheme="minorEastAsia" w:hint="eastAsia"/>
          <w:kern w:val="2"/>
          <w:lang w:eastAsia="zh-CN"/>
        </w:rPr>
        <w:t>kHz and 819.2</w:t>
      </w:r>
      <w:r w:rsidR="001264D6" w:rsidRPr="00AD29AB">
        <w:rPr>
          <w:rFonts w:eastAsiaTheme="minorEastAsia"/>
          <w:kern w:val="2"/>
          <w:lang w:eastAsia="zh-CN"/>
        </w:rPr>
        <w:t xml:space="preserve"> </w:t>
      </w:r>
      <w:r w:rsidR="00D423D0" w:rsidRPr="00AD29AB">
        <w:rPr>
          <w:rFonts w:eastAsiaTheme="minorEastAsia" w:hint="eastAsia"/>
          <w:kern w:val="2"/>
          <w:lang w:eastAsia="zh-CN"/>
        </w:rPr>
        <w:t xml:space="preserve">ms </w:t>
      </w:r>
      <w:r w:rsidR="00530A14" w:rsidRPr="00AD29AB">
        <w:rPr>
          <w:rFonts w:eastAsiaTheme="minorEastAsia" w:hint="eastAsia"/>
          <w:kern w:val="2"/>
          <w:lang w:eastAsia="zh-CN"/>
        </w:rPr>
        <w:t xml:space="preserve">frequency-time </w:t>
      </w:r>
      <w:r w:rsidR="00D423D0" w:rsidRPr="00AD29AB">
        <w:rPr>
          <w:rFonts w:eastAsiaTheme="minorEastAsia" w:hint="eastAsia"/>
          <w:kern w:val="2"/>
          <w:lang w:eastAsia="zh-CN"/>
        </w:rPr>
        <w:t xml:space="preserve">resource for </w:t>
      </w:r>
      <w:r w:rsidR="00A400C7" w:rsidRPr="00AD29AB">
        <w:rPr>
          <w:rFonts w:eastAsiaTheme="minorEastAsia"/>
          <w:kern w:val="2"/>
          <w:lang w:eastAsia="zh-CN"/>
        </w:rPr>
        <w:t>UTDOA</w:t>
      </w:r>
      <w:r w:rsidR="00AC2350" w:rsidRPr="00AD29AB">
        <w:rPr>
          <w:rFonts w:eastAsiaTheme="minorEastAsia" w:hint="eastAsia"/>
          <w:kern w:val="2"/>
          <w:lang w:eastAsia="zh-CN"/>
        </w:rPr>
        <w:t xml:space="preserve"> shown in Table 2</w:t>
      </w:r>
      <w:r w:rsidR="00D423D0" w:rsidRPr="00AD29AB">
        <w:rPr>
          <w:rFonts w:eastAsiaTheme="minorEastAsia" w:hint="eastAsia"/>
          <w:kern w:val="2"/>
          <w:lang w:eastAsia="zh-CN"/>
        </w:rPr>
        <w:t>.</w:t>
      </w:r>
    </w:p>
    <w:p w:rsidR="00530A14" w:rsidRPr="00AD29AB" w:rsidRDefault="00530A14" w:rsidP="00530A14">
      <w:pPr>
        <w:pStyle w:val="Caption"/>
        <w:keepNext/>
      </w:pPr>
      <w:r w:rsidRPr="00AD29AB">
        <w:t xml:space="preserve">Table </w:t>
      </w:r>
      <w:r w:rsidR="00A508D8" w:rsidRPr="00AD29AB">
        <w:fldChar w:fldCharType="begin"/>
      </w:r>
      <w:r w:rsidR="007D5EED" w:rsidRPr="00AD29AB">
        <w:instrText xml:space="preserve"> SEQ Table \* ARABIC </w:instrText>
      </w:r>
      <w:r w:rsidR="00A508D8" w:rsidRPr="00AD29AB">
        <w:fldChar w:fldCharType="separate"/>
      </w:r>
      <w:r w:rsidR="002F5E36" w:rsidRPr="00AD29AB">
        <w:t>2</w:t>
      </w:r>
      <w:r w:rsidR="00A508D8" w:rsidRPr="00AD29AB">
        <w:fldChar w:fldCharType="end"/>
      </w:r>
      <w:r w:rsidRPr="00AD29AB">
        <w:rPr>
          <w:rFonts w:hint="eastAsia"/>
        </w:rPr>
        <w:t xml:space="preserve"> Summary of </w:t>
      </w:r>
      <w:r w:rsidR="000524FA" w:rsidRPr="00AD29AB">
        <w:t xml:space="preserve">equivalent </w:t>
      </w:r>
      <w:r w:rsidRPr="00AD29AB">
        <w:rPr>
          <w:rFonts w:hint="eastAsia"/>
        </w:rPr>
        <w:t xml:space="preserve">capacity over the air interface for </w:t>
      </w:r>
      <w:r w:rsidR="00C749A4" w:rsidRPr="00AD29AB">
        <w:t>UTDOA</w:t>
      </w:r>
    </w:p>
    <w:tbl>
      <w:tblPr>
        <w:tblW w:w="7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1616"/>
        <w:gridCol w:w="1701"/>
        <w:gridCol w:w="2064"/>
      </w:tblGrid>
      <w:tr w:rsidR="00D423D0" w:rsidRPr="00AD29AB" w:rsidDel="00012E74" w:rsidTr="00D423D0">
        <w:trPr>
          <w:trHeight w:val="501"/>
          <w:jc w:val="center"/>
        </w:trPr>
        <w:tc>
          <w:tcPr>
            <w:tcW w:w="1910" w:type="dxa"/>
            <w:vAlign w:val="center"/>
            <w:hideMark/>
          </w:tcPr>
          <w:p w:rsidR="00D423D0" w:rsidRPr="00AD29AB" w:rsidRDefault="00D423D0" w:rsidP="00A238C7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Positioning m</w:t>
            </w:r>
            <w:r w:rsidRPr="00AD29AB">
              <w:rPr>
                <w:rFonts w:hint="eastAsia"/>
                <w:b/>
                <w:bCs/>
                <w:color w:val="000000"/>
                <w:sz w:val="20"/>
                <w:szCs w:val="20"/>
                <w:lang w:eastAsia="zh-CN"/>
              </w:rPr>
              <w:t>ethod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D423D0" w:rsidRPr="00AD29AB" w:rsidDel="00012E74" w:rsidRDefault="00D423D0" w:rsidP="00D423D0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Frequency bandwidth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423D0" w:rsidRPr="00AD29AB" w:rsidDel="00012E74" w:rsidRDefault="00D423D0" w:rsidP="00A238C7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Duration (repetition=128)</w:t>
            </w:r>
          </w:p>
        </w:tc>
        <w:tc>
          <w:tcPr>
            <w:tcW w:w="2064" w:type="dxa"/>
            <w:shd w:val="clear" w:color="000000" w:fill="FFFFFF"/>
            <w:vAlign w:val="center"/>
          </w:tcPr>
          <w:p w:rsidR="00D423D0" w:rsidRPr="00AD29AB" w:rsidRDefault="00D423D0" w:rsidP="00D423D0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User number (single-tone 3.75kHz)</w:t>
            </w:r>
          </w:p>
        </w:tc>
      </w:tr>
      <w:tr w:rsidR="00D423D0" w:rsidRPr="00AD29AB" w:rsidTr="00161B25">
        <w:trPr>
          <w:trHeight w:val="529"/>
          <w:jc w:val="center"/>
        </w:trPr>
        <w:tc>
          <w:tcPr>
            <w:tcW w:w="1910" w:type="dxa"/>
            <w:shd w:val="clear" w:color="auto" w:fill="auto"/>
            <w:vAlign w:val="center"/>
            <w:hideMark/>
          </w:tcPr>
          <w:p w:rsidR="00D423D0" w:rsidRPr="00AD29AB" w:rsidRDefault="007B3031" w:rsidP="00161B25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UTDOA</w:t>
            </w:r>
          </w:p>
        </w:tc>
        <w:tc>
          <w:tcPr>
            <w:tcW w:w="1616" w:type="dxa"/>
            <w:vAlign w:val="center"/>
          </w:tcPr>
          <w:p w:rsidR="00D423D0" w:rsidRPr="00AD29AB" w:rsidRDefault="00D423D0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180kHz</w:t>
            </w:r>
          </w:p>
        </w:tc>
        <w:tc>
          <w:tcPr>
            <w:tcW w:w="1701" w:type="dxa"/>
            <w:vAlign w:val="center"/>
          </w:tcPr>
          <w:p w:rsidR="00D423D0" w:rsidRPr="00AD29AB" w:rsidRDefault="00D423D0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819.2ms</w:t>
            </w:r>
          </w:p>
        </w:tc>
        <w:tc>
          <w:tcPr>
            <w:tcW w:w="2064" w:type="dxa"/>
            <w:vAlign w:val="center"/>
          </w:tcPr>
          <w:p w:rsidR="00D423D0" w:rsidRPr="00AD29AB" w:rsidRDefault="00D423D0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48</w:t>
            </w:r>
          </w:p>
        </w:tc>
      </w:tr>
    </w:tbl>
    <w:p w:rsidR="00B26B15" w:rsidRPr="00AD29AB" w:rsidRDefault="00A2329B" w:rsidP="00FD702D">
      <w:pPr>
        <w:spacing w:before="120" w:line="300" w:lineRule="auto"/>
        <w:rPr>
          <w:rFonts w:eastAsiaTheme="minorEastAsia"/>
          <w:kern w:val="2"/>
          <w:lang w:eastAsia="zh-CN"/>
        </w:rPr>
      </w:pPr>
      <w:r w:rsidRPr="00AD29AB">
        <w:rPr>
          <w:rFonts w:eastAsiaTheme="minorEastAsia" w:hint="eastAsia"/>
          <w:kern w:val="2"/>
          <w:lang w:eastAsia="zh-CN"/>
        </w:rPr>
        <w:t>For OTDOA, t</w:t>
      </w:r>
      <w:r w:rsidR="0062504E" w:rsidRPr="00AD29AB">
        <w:rPr>
          <w:rFonts w:eastAsiaTheme="minorEastAsia" w:hint="eastAsia"/>
          <w:kern w:val="2"/>
          <w:lang w:eastAsia="zh-CN"/>
        </w:rPr>
        <w:t xml:space="preserve">he measurement </w:t>
      </w:r>
      <w:r w:rsidR="004C7F1B" w:rsidRPr="00AD29AB">
        <w:rPr>
          <w:rFonts w:eastAsiaTheme="minorEastAsia" w:hint="eastAsia"/>
          <w:kern w:val="2"/>
          <w:lang w:eastAsia="zh-CN"/>
        </w:rPr>
        <w:t xml:space="preserve">results </w:t>
      </w:r>
      <w:r w:rsidR="0062504E" w:rsidRPr="00AD29AB">
        <w:rPr>
          <w:rFonts w:eastAsiaTheme="minorEastAsia" w:hint="eastAsia"/>
          <w:kern w:val="2"/>
          <w:lang w:eastAsia="zh-CN"/>
        </w:rPr>
        <w:t xml:space="preserve">report can be regarded </w:t>
      </w:r>
      <w:r w:rsidR="004C7F1B" w:rsidRPr="00AD29AB">
        <w:rPr>
          <w:rFonts w:eastAsiaTheme="minorEastAsia" w:hint="eastAsia"/>
          <w:kern w:val="2"/>
          <w:lang w:eastAsia="zh-CN"/>
        </w:rPr>
        <w:t xml:space="preserve">as </w:t>
      </w:r>
      <w:r w:rsidR="0062504E" w:rsidRPr="00AD29AB">
        <w:rPr>
          <w:rFonts w:eastAsiaTheme="minorEastAsia" w:hint="eastAsia"/>
          <w:kern w:val="2"/>
          <w:lang w:eastAsia="zh-CN"/>
        </w:rPr>
        <w:t>per differe</w:t>
      </w:r>
      <w:r w:rsidR="004C7F1B" w:rsidRPr="00AD29AB">
        <w:rPr>
          <w:rFonts w:eastAsiaTheme="minorEastAsia" w:hint="eastAsia"/>
          <w:kern w:val="2"/>
          <w:lang w:eastAsia="zh-CN"/>
        </w:rPr>
        <w:t xml:space="preserve">nt </w:t>
      </w:r>
      <w:r w:rsidR="001B048B" w:rsidRPr="00AD29AB">
        <w:rPr>
          <w:rFonts w:eastAsiaTheme="minorEastAsia" w:hint="eastAsia"/>
          <w:kern w:val="2"/>
          <w:lang w:eastAsia="zh-CN"/>
        </w:rPr>
        <w:t xml:space="preserve">level </w:t>
      </w:r>
      <w:r w:rsidR="004C7F1B" w:rsidRPr="00AD29AB">
        <w:rPr>
          <w:rFonts w:eastAsiaTheme="minorEastAsia" w:hint="eastAsia"/>
          <w:kern w:val="2"/>
          <w:lang w:eastAsia="zh-CN"/>
        </w:rPr>
        <w:t>of MCL. W</w:t>
      </w:r>
      <w:r w:rsidR="0062504E" w:rsidRPr="00AD29AB">
        <w:rPr>
          <w:rFonts w:eastAsiaTheme="minorEastAsia" w:hint="eastAsia"/>
          <w:kern w:val="2"/>
          <w:lang w:eastAsia="zh-CN"/>
        </w:rPr>
        <w:t xml:space="preserve">e summarize the </w:t>
      </w:r>
      <w:r w:rsidR="0020360B" w:rsidRPr="00AD29AB">
        <w:rPr>
          <w:rFonts w:eastAsiaTheme="minorEastAsia" w:hint="eastAsia"/>
          <w:kern w:val="2"/>
          <w:lang w:eastAsia="zh-CN"/>
        </w:rPr>
        <w:t>equivalent capacity within same 180</w:t>
      </w:r>
      <w:r w:rsidR="00CE3973" w:rsidRPr="00AD29AB">
        <w:rPr>
          <w:rFonts w:eastAsiaTheme="minorEastAsia" w:hint="eastAsia"/>
          <w:kern w:val="2"/>
          <w:lang w:eastAsia="zh-CN"/>
        </w:rPr>
        <w:t xml:space="preserve"> </w:t>
      </w:r>
      <w:r w:rsidR="0020360B" w:rsidRPr="00AD29AB">
        <w:rPr>
          <w:rFonts w:eastAsiaTheme="minorEastAsia" w:hint="eastAsia"/>
          <w:kern w:val="2"/>
          <w:lang w:eastAsia="zh-CN"/>
        </w:rPr>
        <w:t xml:space="preserve">kHz </w:t>
      </w:r>
      <w:r w:rsidR="00CE3973" w:rsidRPr="00AD29AB">
        <w:rPr>
          <w:rFonts w:eastAsiaTheme="minorEastAsia" w:hint="eastAsia"/>
          <w:kern w:val="2"/>
          <w:lang w:eastAsia="zh-CN"/>
        </w:rPr>
        <w:t xml:space="preserve">by </w:t>
      </w:r>
      <w:r w:rsidR="0020360B" w:rsidRPr="00AD29AB">
        <w:rPr>
          <w:rFonts w:eastAsiaTheme="minorEastAsia" w:hint="eastAsia"/>
          <w:kern w:val="2"/>
          <w:lang w:eastAsia="zh-CN"/>
        </w:rPr>
        <w:t>819.2</w:t>
      </w:r>
      <w:r w:rsidR="00CE3973" w:rsidRPr="00AD29AB">
        <w:rPr>
          <w:rFonts w:eastAsiaTheme="minorEastAsia" w:hint="eastAsia"/>
          <w:kern w:val="2"/>
          <w:lang w:eastAsia="zh-CN"/>
        </w:rPr>
        <w:t xml:space="preserve"> </w:t>
      </w:r>
      <w:r w:rsidR="0020360B" w:rsidRPr="00AD29AB">
        <w:rPr>
          <w:rFonts w:eastAsiaTheme="minorEastAsia" w:hint="eastAsia"/>
          <w:kern w:val="2"/>
          <w:lang w:eastAsia="zh-CN"/>
        </w:rPr>
        <w:t xml:space="preserve">ms frequency-time resource for </w:t>
      </w:r>
      <w:r w:rsidR="0062504E" w:rsidRPr="00AD29AB">
        <w:rPr>
          <w:rFonts w:eastAsiaTheme="minorEastAsia" w:hint="eastAsia"/>
          <w:kern w:val="2"/>
          <w:lang w:eastAsia="zh-CN"/>
        </w:rPr>
        <w:t>different cases in T</w:t>
      </w:r>
      <w:r w:rsidR="00D423D0" w:rsidRPr="00AD29AB">
        <w:rPr>
          <w:rFonts w:eastAsiaTheme="minorEastAsia" w:hint="eastAsia"/>
          <w:kern w:val="2"/>
          <w:lang w:eastAsia="zh-CN"/>
        </w:rPr>
        <w:t xml:space="preserve">able </w:t>
      </w:r>
      <w:r w:rsidR="00D5536D" w:rsidRPr="00AD29AB">
        <w:rPr>
          <w:rFonts w:eastAsiaTheme="minorEastAsia" w:hint="eastAsia"/>
          <w:kern w:val="2"/>
          <w:lang w:eastAsia="zh-CN"/>
        </w:rPr>
        <w:t>4</w:t>
      </w:r>
      <w:r w:rsidR="0062504E" w:rsidRPr="00AD29AB">
        <w:rPr>
          <w:rFonts w:eastAsiaTheme="minorEastAsia" w:hint="eastAsia"/>
          <w:kern w:val="2"/>
          <w:lang w:eastAsia="zh-CN"/>
        </w:rPr>
        <w:t xml:space="preserve"> </w:t>
      </w:r>
      <w:r w:rsidR="00D16745" w:rsidRPr="00AD29AB">
        <w:rPr>
          <w:rFonts w:eastAsiaTheme="minorEastAsia" w:hint="eastAsia"/>
          <w:kern w:val="2"/>
          <w:lang w:eastAsia="zh-CN"/>
        </w:rPr>
        <w:t>where the figures</w:t>
      </w:r>
      <w:r w:rsidR="004D0DBE" w:rsidRPr="00AD29AB">
        <w:rPr>
          <w:rFonts w:eastAsiaTheme="minorEastAsia" w:hint="eastAsia"/>
          <w:kern w:val="2"/>
          <w:lang w:eastAsia="zh-CN"/>
        </w:rPr>
        <w:t xml:space="preserve"> are </w:t>
      </w:r>
      <w:r w:rsidR="00D16745" w:rsidRPr="00AD29AB">
        <w:rPr>
          <w:rFonts w:eastAsiaTheme="minorEastAsia" w:hint="eastAsia"/>
          <w:kern w:val="2"/>
          <w:lang w:eastAsia="zh-CN"/>
        </w:rPr>
        <w:t>deduced</w:t>
      </w:r>
      <w:r w:rsidR="00D5536D" w:rsidRPr="00AD29AB">
        <w:rPr>
          <w:rFonts w:eastAsiaTheme="minorEastAsia" w:hint="eastAsia"/>
          <w:kern w:val="2"/>
          <w:lang w:eastAsia="zh-CN"/>
        </w:rPr>
        <w:t xml:space="preserve"> </w:t>
      </w:r>
      <w:r w:rsidR="00D16745" w:rsidRPr="00AD29AB">
        <w:rPr>
          <w:rFonts w:eastAsiaTheme="minorEastAsia" w:hint="eastAsia"/>
          <w:kern w:val="2"/>
          <w:lang w:eastAsia="zh-CN"/>
        </w:rPr>
        <w:t>by</w:t>
      </w:r>
      <w:r w:rsidR="0062504E" w:rsidRPr="00AD29AB">
        <w:rPr>
          <w:rFonts w:eastAsiaTheme="minorEastAsia" w:hint="eastAsia"/>
          <w:kern w:val="2"/>
          <w:lang w:eastAsia="zh-CN"/>
        </w:rPr>
        <w:t xml:space="preserve"> </w:t>
      </w:r>
      <w:r w:rsidR="0020360B" w:rsidRPr="00AD29AB">
        <w:rPr>
          <w:rFonts w:eastAsiaTheme="minorEastAsia" w:hint="eastAsia"/>
          <w:kern w:val="2"/>
          <w:lang w:eastAsia="zh-CN"/>
        </w:rPr>
        <w:t xml:space="preserve">NPUSCH </w:t>
      </w:r>
      <w:r w:rsidR="0062504E" w:rsidRPr="00AD29AB">
        <w:rPr>
          <w:rFonts w:eastAsiaTheme="minorEastAsia" w:hint="eastAsia"/>
          <w:kern w:val="2"/>
          <w:lang w:eastAsia="zh-CN"/>
        </w:rPr>
        <w:t>demodulation performance</w:t>
      </w:r>
      <w:r w:rsidR="00D5536D" w:rsidRPr="00AD29AB">
        <w:rPr>
          <w:rFonts w:eastAsiaTheme="minorEastAsia" w:hint="eastAsia"/>
          <w:kern w:val="2"/>
          <w:lang w:eastAsia="zh-CN"/>
        </w:rPr>
        <w:t xml:space="preserve"> as shown in Table 3</w:t>
      </w:r>
      <w:r w:rsidR="0062504E" w:rsidRPr="00AD29AB">
        <w:rPr>
          <w:rFonts w:eastAsiaTheme="minorEastAsia" w:hint="eastAsia"/>
          <w:kern w:val="2"/>
          <w:lang w:eastAsia="zh-CN"/>
        </w:rPr>
        <w:t>.</w:t>
      </w:r>
    </w:p>
    <w:p w:rsidR="00C5578E" w:rsidRPr="00AD29AB" w:rsidRDefault="00C5578E" w:rsidP="00C5578E">
      <w:pPr>
        <w:pStyle w:val="Caption"/>
        <w:keepNext/>
      </w:pPr>
      <w:r w:rsidRPr="00AD29AB">
        <w:t xml:space="preserve">Table </w:t>
      </w:r>
      <w:r w:rsidR="00A508D8" w:rsidRPr="00AD29AB">
        <w:fldChar w:fldCharType="begin"/>
      </w:r>
      <w:r w:rsidRPr="00AD29AB">
        <w:instrText xml:space="preserve"> SEQ Table \* ARABIC </w:instrText>
      </w:r>
      <w:r w:rsidR="00A508D8" w:rsidRPr="00AD29AB">
        <w:fldChar w:fldCharType="separate"/>
      </w:r>
      <w:r w:rsidR="002F5E36" w:rsidRPr="00AD29AB">
        <w:t>3</w:t>
      </w:r>
      <w:r w:rsidR="00A508D8" w:rsidRPr="00AD29AB">
        <w:fldChar w:fldCharType="end"/>
      </w:r>
      <w:r w:rsidRPr="00AD29AB">
        <w:rPr>
          <w:rFonts w:hint="eastAsia"/>
        </w:rPr>
        <w:t xml:space="preserve"> NPUSCH demodulation performance for single-tone 3.75</w:t>
      </w:r>
      <w:r w:rsidR="0066629D" w:rsidRPr="00AD29AB">
        <w:rPr>
          <w:rFonts w:hint="eastAsia"/>
        </w:rPr>
        <w:t xml:space="preserve"> </w:t>
      </w:r>
      <w:r w:rsidRPr="00AD29AB">
        <w:rPr>
          <w:rFonts w:hint="eastAsia"/>
        </w:rPr>
        <w:t>kHz</w:t>
      </w:r>
    </w:p>
    <w:tbl>
      <w:tblPr>
        <w:tblW w:w="4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845"/>
        <w:gridCol w:w="848"/>
        <w:gridCol w:w="905"/>
        <w:gridCol w:w="1375"/>
      </w:tblGrid>
      <w:tr w:rsidR="00031E2E" w:rsidRPr="00AD29AB" w:rsidDel="00012E74" w:rsidTr="00031E2E">
        <w:trPr>
          <w:trHeight w:val="501"/>
          <w:jc w:val="center"/>
        </w:trPr>
        <w:tc>
          <w:tcPr>
            <w:tcW w:w="850" w:type="dxa"/>
            <w:vAlign w:val="center"/>
          </w:tcPr>
          <w:p w:rsidR="00031E2E" w:rsidRPr="00AD29AB" w:rsidRDefault="00031E2E" w:rsidP="00031E2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MCL</w:t>
            </w:r>
          </w:p>
        </w:tc>
        <w:tc>
          <w:tcPr>
            <w:tcW w:w="845" w:type="dxa"/>
            <w:vAlign w:val="center"/>
            <w:hideMark/>
          </w:tcPr>
          <w:p w:rsidR="00031E2E" w:rsidRPr="00AD29AB" w:rsidRDefault="00031E2E" w:rsidP="00031E2E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TBS</w:t>
            </w:r>
          </w:p>
        </w:tc>
        <w:tc>
          <w:tcPr>
            <w:tcW w:w="848" w:type="dxa"/>
            <w:shd w:val="clear" w:color="000000" w:fill="FFFFFF"/>
            <w:vAlign w:val="center"/>
          </w:tcPr>
          <w:p w:rsidR="00BE2D5E" w:rsidRPr="00AD29AB" w:rsidRDefault="00031E2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MCS</w:t>
            </w:r>
          </w:p>
        </w:tc>
        <w:tc>
          <w:tcPr>
            <w:tcW w:w="905" w:type="dxa"/>
            <w:shd w:val="clear" w:color="000000" w:fill="FFFFFF"/>
            <w:vAlign w:val="center"/>
          </w:tcPr>
          <w:p w:rsidR="00BE2D5E" w:rsidRPr="00AD29AB" w:rsidRDefault="00031E2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RU</w:t>
            </w:r>
          </w:p>
        </w:tc>
        <w:tc>
          <w:tcPr>
            <w:tcW w:w="1375" w:type="dxa"/>
            <w:shd w:val="clear" w:color="000000" w:fill="FFFFFF"/>
            <w:vAlign w:val="center"/>
          </w:tcPr>
          <w:p w:rsidR="00BE2D5E" w:rsidRPr="00AD29AB" w:rsidRDefault="00031E2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Repetition</w:t>
            </w:r>
          </w:p>
        </w:tc>
      </w:tr>
      <w:tr w:rsidR="00031E2E" w:rsidRPr="00AD29AB" w:rsidTr="003F442D">
        <w:trPr>
          <w:trHeight w:val="281"/>
          <w:jc w:val="center"/>
        </w:trPr>
        <w:tc>
          <w:tcPr>
            <w:tcW w:w="850" w:type="dxa"/>
            <w:vAlign w:val="center"/>
          </w:tcPr>
          <w:p w:rsidR="00031E2E" w:rsidRPr="00AD29AB" w:rsidRDefault="00031E2E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144dB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031E2E" w:rsidRPr="00AD29AB" w:rsidRDefault="00031E2E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328</w:t>
            </w:r>
          </w:p>
        </w:tc>
        <w:tc>
          <w:tcPr>
            <w:tcW w:w="848" w:type="dxa"/>
            <w:vAlign w:val="center"/>
          </w:tcPr>
          <w:p w:rsidR="00031E2E" w:rsidRPr="00AD29AB" w:rsidRDefault="00066EA4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905" w:type="dxa"/>
            <w:vAlign w:val="center"/>
          </w:tcPr>
          <w:p w:rsidR="00031E2E" w:rsidRPr="00AD29AB" w:rsidRDefault="00031E2E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375" w:type="dxa"/>
            <w:vAlign w:val="center"/>
          </w:tcPr>
          <w:p w:rsidR="00031E2E" w:rsidRPr="00AD29AB" w:rsidRDefault="00031E2E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</w:tr>
      <w:tr w:rsidR="00031E2E" w:rsidRPr="00AD29AB" w:rsidTr="003F442D">
        <w:trPr>
          <w:trHeight w:val="271"/>
          <w:jc w:val="center"/>
        </w:trPr>
        <w:tc>
          <w:tcPr>
            <w:tcW w:w="850" w:type="dxa"/>
            <w:vAlign w:val="center"/>
          </w:tcPr>
          <w:p w:rsidR="00031E2E" w:rsidRPr="00AD29AB" w:rsidRDefault="00031E2E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154dB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031E2E" w:rsidRPr="00AD29AB" w:rsidRDefault="00161B25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328</w:t>
            </w:r>
          </w:p>
        </w:tc>
        <w:tc>
          <w:tcPr>
            <w:tcW w:w="848" w:type="dxa"/>
            <w:vAlign w:val="center"/>
          </w:tcPr>
          <w:p w:rsidR="00031E2E" w:rsidRPr="00AD29AB" w:rsidRDefault="00031E2E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905" w:type="dxa"/>
            <w:vAlign w:val="center"/>
          </w:tcPr>
          <w:p w:rsidR="00031E2E" w:rsidRPr="00AD29AB" w:rsidRDefault="00031E2E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375" w:type="dxa"/>
            <w:vAlign w:val="center"/>
          </w:tcPr>
          <w:p w:rsidR="00031E2E" w:rsidRPr="00AD29AB" w:rsidRDefault="004D0CBB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</w:tr>
      <w:tr w:rsidR="00031E2E" w:rsidRPr="00AD29AB" w:rsidTr="003F442D">
        <w:trPr>
          <w:trHeight w:val="275"/>
          <w:jc w:val="center"/>
        </w:trPr>
        <w:tc>
          <w:tcPr>
            <w:tcW w:w="850" w:type="dxa"/>
            <w:vAlign w:val="center"/>
          </w:tcPr>
          <w:p w:rsidR="00031E2E" w:rsidRPr="00AD29AB" w:rsidRDefault="00031E2E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164dB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031E2E" w:rsidRPr="00AD29AB" w:rsidRDefault="00161B25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328</w:t>
            </w:r>
          </w:p>
        </w:tc>
        <w:tc>
          <w:tcPr>
            <w:tcW w:w="848" w:type="dxa"/>
            <w:vAlign w:val="center"/>
          </w:tcPr>
          <w:p w:rsidR="00031E2E" w:rsidRPr="00AD29AB" w:rsidRDefault="00031E2E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905" w:type="dxa"/>
            <w:vAlign w:val="center"/>
          </w:tcPr>
          <w:p w:rsidR="00031E2E" w:rsidRPr="00AD29AB" w:rsidRDefault="00031E2E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375" w:type="dxa"/>
            <w:vAlign w:val="center"/>
          </w:tcPr>
          <w:p w:rsidR="00031E2E" w:rsidRPr="00AD29AB" w:rsidRDefault="004D0CBB" w:rsidP="00EC55C2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8</w:t>
            </w:r>
          </w:p>
        </w:tc>
      </w:tr>
    </w:tbl>
    <w:p w:rsidR="000245FE" w:rsidRPr="00AD29AB" w:rsidRDefault="000245FE">
      <w:pPr>
        <w:rPr>
          <w:lang w:eastAsia="zh-CN"/>
        </w:rPr>
      </w:pPr>
    </w:p>
    <w:p w:rsidR="00D423D0" w:rsidRPr="00AD29AB" w:rsidRDefault="00D423D0" w:rsidP="00D423D0">
      <w:pPr>
        <w:pStyle w:val="Caption"/>
        <w:keepNext/>
      </w:pPr>
      <w:r w:rsidRPr="00AD29AB">
        <w:t xml:space="preserve">Table </w:t>
      </w:r>
      <w:r w:rsidR="00A508D8" w:rsidRPr="00AD29AB">
        <w:fldChar w:fldCharType="begin"/>
      </w:r>
      <w:r w:rsidR="007D5EED" w:rsidRPr="00AD29AB">
        <w:instrText xml:space="preserve"> SEQ Table \* ARABIC </w:instrText>
      </w:r>
      <w:r w:rsidR="00A508D8" w:rsidRPr="00AD29AB">
        <w:fldChar w:fldCharType="separate"/>
      </w:r>
      <w:r w:rsidR="002F5E36" w:rsidRPr="00AD29AB">
        <w:t>4</w:t>
      </w:r>
      <w:r w:rsidR="00A508D8" w:rsidRPr="00AD29AB">
        <w:fldChar w:fldCharType="end"/>
      </w:r>
      <w:r w:rsidRPr="00AD29AB">
        <w:rPr>
          <w:rFonts w:hint="eastAsia"/>
        </w:rPr>
        <w:t xml:space="preserve"> Summary of </w:t>
      </w:r>
      <w:r w:rsidR="0020360B" w:rsidRPr="00AD29AB">
        <w:rPr>
          <w:rFonts w:hint="eastAsia"/>
        </w:rPr>
        <w:t>equivalent capacity</w:t>
      </w:r>
      <w:r w:rsidRPr="00AD29AB">
        <w:rPr>
          <w:rFonts w:hint="eastAsia"/>
        </w:rPr>
        <w:t xml:space="preserve"> for </w:t>
      </w:r>
      <w:r w:rsidR="008E1554" w:rsidRPr="00AD29AB">
        <w:t>OTDOA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2464"/>
        <w:gridCol w:w="1475"/>
        <w:gridCol w:w="1475"/>
        <w:gridCol w:w="1475"/>
      </w:tblGrid>
      <w:tr w:rsidR="002E2273" w:rsidRPr="00AD29AB" w:rsidTr="007B3031">
        <w:trPr>
          <w:trHeight w:val="501"/>
          <w:jc w:val="center"/>
        </w:trPr>
        <w:tc>
          <w:tcPr>
            <w:tcW w:w="1073" w:type="dxa"/>
            <w:vAlign w:val="center"/>
            <w:hideMark/>
          </w:tcPr>
          <w:p w:rsidR="00C95BCB" w:rsidRPr="00AD29AB" w:rsidRDefault="00C95BCB" w:rsidP="00A238C7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Positioning m</w:t>
            </w:r>
            <w:r w:rsidRPr="00AD29AB">
              <w:rPr>
                <w:rFonts w:hint="eastAsia"/>
                <w:b/>
                <w:bCs/>
                <w:color w:val="000000"/>
                <w:sz w:val="20"/>
                <w:szCs w:val="20"/>
                <w:lang w:eastAsia="zh-CN"/>
              </w:rPr>
              <w:t>ethod</w:t>
            </w:r>
          </w:p>
        </w:tc>
        <w:tc>
          <w:tcPr>
            <w:tcW w:w="2563" w:type="dxa"/>
            <w:shd w:val="clear" w:color="000000" w:fill="FFFFFF"/>
            <w:vAlign w:val="center"/>
          </w:tcPr>
          <w:p w:rsidR="00C95BCB" w:rsidRPr="00AD29AB" w:rsidDel="00012E74" w:rsidRDefault="00C95BCB" w:rsidP="00A238C7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LPP </w:t>
            </w: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message</w:t>
            </w:r>
            <w:r w:rsidR="00A2716C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[6]</w:t>
            </w: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payload size of reporting N neighbor cell measurement results (including header</w:t>
            </w:r>
            <w:r w:rsidR="00DF1C38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and octet padding</w:t>
            </w: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475" w:type="dxa"/>
            <w:shd w:val="clear" w:color="000000" w:fill="FFFFFF"/>
            <w:vAlign w:val="center"/>
          </w:tcPr>
          <w:p w:rsidR="00C95BCB" w:rsidRPr="00AD29AB" w:rsidDel="00012E74" w:rsidRDefault="006B23ED" w:rsidP="00536C3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Number  of UEs</w:t>
            </w:r>
            <w:r w:rsidR="00536C3D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(</w:t>
            </w:r>
            <w:r w:rsidR="00C95BCB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MCL</w:t>
            </w:r>
            <w:r w:rsidR="002B3C0A"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=</w:t>
            </w:r>
            <w:r w:rsidR="00C95BCB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144dB</w:t>
            </w:r>
            <w:r w:rsidR="00536C3D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475" w:type="dxa"/>
            <w:shd w:val="clear" w:color="000000" w:fill="FFFFFF"/>
            <w:vAlign w:val="center"/>
          </w:tcPr>
          <w:p w:rsidR="00C95BCB" w:rsidRPr="00AD29AB" w:rsidRDefault="006B23ED" w:rsidP="00C95BC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Number  of UEs</w:t>
            </w:r>
            <w:r w:rsidRPr="00AD29AB" w:rsidDel="006B23ED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536C3D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(MCL</w:t>
            </w:r>
            <w:r w:rsidR="002B3C0A"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=</w:t>
            </w:r>
            <w:r w:rsidR="00536C3D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154dB)</w:t>
            </w:r>
          </w:p>
        </w:tc>
        <w:tc>
          <w:tcPr>
            <w:tcW w:w="1475" w:type="dxa"/>
            <w:shd w:val="clear" w:color="000000" w:fill="FFFFFF"/>
            <w:vAlign w:val="center"/>
          </w:tcPr>
          <w:p w:rsidR="00C95BCB" w:rsidRPr="00AD29AB" w:rsidRDefault="006B23ED" w:rsidP="00C95BC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Number  of UEs</w:t>
            </w:r>
            <w:r w:rsidRPr="00AD29AB" w:rsidDel="006B23ED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536C3D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(MCL</w:t>
            </w:r>
            <w:r w:rsidR="002B3C0A"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=</w:t>
            </w:r>
            <w:r w:rsidR="00536C3D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164dB)</w:t>
            </w:r>
          </w:p>
        </w:tc>
      </w:tr>
      <w:tr w:rsidR="002E2273" w:rsidRPr="00AD29AB" w:rsidTr="007B3031">
        <w:trPr>
          <w:trHeight w:val="56"/>
          <w:jc w:val="center"/>
        </w:trPr>
        <w:tc>
          <w:tcPr>
            <w:tcW w:w="1073" w:type="dxa"/>
            <w:vMerge w:val="restart"/>
            <w:shd w:val="clear" w:color="auto" w:fill="auto"/>
            <w:vAlign w:val="center"/>
            <w:hideMark/>
          </w:tcPr>
          <w:p w:rsidR="0020360B" w:rsidRPr="00AD29AB" w:rsidRDefault="002E2273" w:rsidP="00A238C7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OTDOA</w:t>
            </w:r>
          </w:p>
        </w:tc>
        <w:tc>
          <w:tcPr>
            <w:tcW w:w="2563" w:type="dxa"/>
            <w:vAlign w:val="center"/>
          </w:tcPr>
          <w:p w:rsidR="0020360B" w:rsidRPr="00AD29AB" w:rsidRDefault="0020360B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N=3, ~80</w:t>
            </w:r>
            <w:r w:rsidR="00D226FD" w:rsidRPr="00AD29AB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Bytes</w:t>
            </w:r>
          </w:p>
        </w:tc>
        <w:tc>
          <w:tcPr>
            <w:tcW w:w="1475" w:type="dxa"/>
            <w:vAlign w:val="center"/>
          </w:tcPr>
          <w:p w:rsidR="0020360B" w:rsidRPr="00AD29AB" w:rsidRDefault="0020360B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="00C43D8B"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75" w:type="dxa"/>
            <w:vAlign w:val="center"/>
          </w:tcPr>
          <w:p w:rsidR="0020360B" w:rsidRPr="00AD29AB" w:rsidRDefault="00130BC5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105</w:t>
            </w:r>
          </w:p>
        </w:tc>
        <w:tc>
          <w:tcPr>
            <w:tcW w:w="1475" w:type="dxa"/>
            <w:vAlign w:val="center"/>
          </w:tcPr>
          <w:p w:rsidR="0020360B" w:rsidRPr="00AD29AB" w:rsidRDefault="00130BC5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  <w:r w:rsidR="0020360B"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3.</w:t>
            </w: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</w:tr>
      <w:tr w:rsidR="002E2273" w:rsidRPr="00AD29AB" w:rsidTr="007B3031">
        <w:trPr>
          <w:trHeight w:val="321"/>
          <w:jc w:val="center"/>
        </w:trPr>
        <w:tc>
          <w:tcPr>
            <w:tcW w:w="1073" w:type="dxa"/>
            <w:vMerge/>
            <w:shd w:val="clear" w:color="auto" w:fill="auto"/>
            <w:vAlign w:val="center"/>
            <w:hideMark/>
          </w:tcPr>
          <w:p w:rsidR="0020360B" w:rsidRPr="00AD29AB" w:rsidRDefault="0020360B" w:rsidP="00A238C7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563" w:type="dxa"/>
            <w:vAlign w:val="center"/>
          </w:tcPr>
          <w:p w:rsidR="0020360B" w:rsidRPr="00AD29AB" w:rsidRDefault="0020360B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N=6, ~120</w:t>
            </w:r>
            <w:r w:rsidR="00D226FD" w:rsidRPr="00AD29AB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Bytes</w:t>
            </w:r>
          </w:p>
        </w:tc>
        <w:tc>
          <w:tcPr>
            <w:tcW w:w="1475" w:type="dxa"/>
            <w:vAlign w:val="center"/>
          </w:tcPr>
          <w:p w:rsidR="0020360B" w:rsidRPr="00AD29AB" w:rsidRDefault="0020360B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  <w:r w:rsidR="00C43D8B"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475" w:type="dxa"/>
            <w:vAlign w:val="center"/>
          </w:tcPr>
          <w:p w:rsidR="0020360B" w:rsidRPr="00AD29AB" w:rsidRDefault="00130BC5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1475" w:type="dxa"/>
            <w:vAlign w:val="center"/>
          </w:tcPr>
          <w:p w:rsidR="0020360B" w:rsidRPr="00AD29AB" w:rsidRDefault="00130BC5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8</w:t>
            </w:r>
            <w:r w:rsidR="0020360B"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7</w:t>
            </w:r>
          </w:p>
        </w:tc>
      </w:tr>
      <w:tr w:rsidR="002E2273" w:rsidRPr="00AD29AB" w:rsidTr="007B3031">
        <w:trPr>
          <w:trHeight w:val="56"/>
          <w:jc w:val="center"/>
        </w:trPr>
        <w:tc>
          <w:tcPr>
            <w:tcW w:w="1073" w:type="dxa"/>
            <w:vMerge/>
            <w:shd w:val="clear" w:color="auto" w:fill="auto"/>
            <w:vAlign w:val="center"/>
            <w:hideMark/>
          </w:tcPr>
          <w:p w:rsidR="0020360B" w:rsidRPr="00AD29AB" w:rsidRDefault="0020360B" w:rsidP="00A238C7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563" w:type="dxa"/>
            <w:vAlign w:val="center"/>
          </w:tcPr>
          <w:p w:rsidR="0020360B" w:rsidRPr="00AD29AB" w:rsidRDefault="0020360B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N=16, ~250</w:t>
            </w:r>
            <w:r w:rsidR="00D226FD" w:rsidRPr="00AD29AB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Bytes</w:t>
            </w:r>
          </w:p>
        </w:tc>
        <w:tc>
          <w:tcPr>
            <w:tcW w:w="1475" w:type="dxa"/>
            <w:vAlign w:val="center"/>
          </w:tcPr>
          <w:p w:rsidR="0020360B" w:rsidRPr="00AD29AB" w:rsidRDefault="0020360B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67.</w:t>
            </w:r>
            <w:r w:rsidR="00C43D8B"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75" w:type="dxa"/>
            <w:vAlign w:val="center"/>
          </w:tcPr>
          <w:p w:rsidR="0020360B" w:rsidRPr="00AD29AB" w:rsidRDefault="00130BC5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33.6</w:t>
            </w:r>
          </w:p>
        </w:tc>
        <w:tc>
          <w:tcPr>
            <w:tcW w:w="1475" w:type="dxa"/>
            <w:vAlign w:val="center"/>
          </w:tcPr>
          <w:p w:rsidR="0020360B" w:rsidRPr="00AD29AB" w:rsidRDefault="00130BC5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  <w:r w:rsidR="0020360B"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</w:tr>
      <w:tr w:rsidR="002E2273" w:rsidRPr="00AD29AB" w:rsidTr="007B3031">
        <w:trPr>
          <w:trHeight w:val="277"/>
          <w:jc w:val="center"/>
        </w:trPr>
        <w:tc>
          <w:tcPr>
            <w:tcW w:w="1073" w:type="dxa"/>
            <w:vMerge/>
            <w:shd w:val="clear" w:color="auto" w:fill="auto"/>
            <w:vAlign w:val="center"/>
            <w:hideMark/>
          </w:tcPr>
          <w:p w:rsidR="0020360B" w:rsidRPr="00AD29AB" w:rsidRDefault="0020360B" w:rsidP="00A238C7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563" w:type="dxa"/>
            <w:vAlign w:val="center"/>
          </w:tcPr>
          <w:p w:rsidR="0020360B" w:rsidRPr="00AD29AB" w:rsidRDefault="0020360B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N=24, ~350</w:t>
            </w:r>
            <w:r w:rsidR="00D226FD" w:rsidRPr="00AD29AB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Bytes</w:t>
            </w:r>
          </w:p>
        </w:tc>
        <w:tc>
          <w:tcPr>
            <w:tcW w:w="1475" w:type="dxa"/>
            <w:vAlign w:val="center"/>
          </w:tcPr>
          <w:p w:rsidR="0020360B" w:rsidRPr="00AD29AB" w:rsidRDefault="0020360B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  <w:r w:rsidR="00C43D8B"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475" w:type="dxa"/>
            <w:vAlign w:val="center"/>
          </w:tcPr>
          <w:p w:rsidR="0020360B" w:rsidRPr="00AD29AB" w:rsidRDefault="00130BC5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1475" w:type="dxa"/>
            <w:vAlign w:val="center"/>
          </w:tcPr>
          <w:p w:rsidR="0020360B" w:rsidRPr="00AD29AB" w:rsidRDefault="00130BC5" w:rsidP="003F442D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</w:tr>
    </w:tbl>
    <w:p w:rsidR="0062504E" w:rsidRPr="00AD29AB" w:rsidRDefault="000D2982" w:rsidP="00FD702D">
      <w:pPr>
        <w:spacing w:before="120" w:line="300" w:lineRule="auto"/>
        <w:rPr>
          <w:rFonts w:eastAsiaTheme="minorEastAsia"/>
          <w:kern w:val="2"/>
          <w:lang w:eastAsia="zh-CN"/>
        </w:rPr>
      </w:pPr>
      <w:r w:rsidRPr="00AD29AB">
        <w:rPr>
          <w:rFonts w:eastAsiaTheme="minorEastAsia" w:hint="eastAsia"/>
          <w:kern w:val="2"/>
          <w:lang w:eastAsia="zh-CN"/>
        </w:rPr>
        <w:t xml:space="preserve">It can be seen from the Table </w:t>
      </w:r>
      <w:r w:rsidR="00642775" w:rsidRPr="00AD29AB">
        <w:rPr>
          <w:rFonts w:eastAsiaTheme="minorEastAsia" w:hint="eastAsia"/>
          <w:kern w:val="2"/>
          <w:lang w:eastAsia="zh-CN"/>
        </w:rPr>
        <w:t>4</w:t>
      </w:r>
      <w:r w:rsidR="00E620E6" w:rsidRPr="00AD29AB">
        <w:rPr>
          <w:rFonts w:eastAsiaTheme="minorEastAsia" w:hint="eastAsia"/>
          <w:kern w:val="2"/>
          <w:lang w:eastAsia="zh-CN"/>
        </w:rPr>
        <w:t xml:space="preserve"> and Table 2</w:t>
      </w:r>
      <w:r w:rsidRPr="00AD29AB">
        <w:rPr>
          <w:rFonts w:eastAsiaTheme="minorEastAsia" w:hint="eastAsia"/>
          <w:kern w:val="2"/>
          <w:lang w:eastAsia="zh-CN"/>
        </w:rPr>
        <w:t xml:space="preserve">, </w:t>
      </w:r>
      <w:r w:rsidR="008D3EF0" w:rsidRPr="00AD29AB">
        <w:rPr>
          <w:rFonts w:eastAsiaTheme="minorEastAsia" w:hint="eastAsia"/>
          <w:kern w:val="2"/>
          <w:lang w:eastAsia="zh-CN"/>
        </w:rPr>
        <w:t>OTDOA</w:t>
      </w:r>
      <w:r w:rsidRPr="00AD29AB">
        <w:rPr>
          <w:rFonts w:eastAsiaTheme="minorEastAsia" w:hint="eastAsia"/>
          <w:kern w:val="2"/>
          <w:lang w:eastAsia="zh-CN"/>
        </w:rPr>
        <w:t xml:space="preserve"> </w:t>
      </w:r>
      <w:r w:rsidR="00AA4B42" w:rsidRPr="00AD29AB">
        <w:rPr>
          <w:rFonts w:eastAsiaTheme="minorEastAsia"/>
          <w:kern w:val="2"/>
          <w:lang w:eastAsia="zh-CN"/>
        </w:rPr>
        <w:t>can have a higher UE</w:t>
      </w:r>
      <w:r w:rsidRPr="00AD29AB">
        <w:rPr>
          <w:rFonts w:eastAsiaTheme="minorEastAsia" w:hint="eastAsia"/>
          <w:kern w:val="2"/>
          <w:lang w:eastAsia="zh-CN"/>
        </w:rPr>
        <w:t xml:space="preserve"> capacity for </w:t>
      </w:r>
      <w:r w:rsidR="00856EE2" w:rsidRPr="00AD29AB">
        <w:rPr>
          <w:rFonts w:eastAsiaTheme="minorEastAsia"/>
          <w:kern w:val="2"/>
          <w:lang w:eastAsia="zh-CN"/>
        </w:rPr>
        <w:t>normal</w:t>
      </w:r>
      <w:r w:rsidR="00856EE2" w:rsidRPr="00AD29AB">
        <w:rPr>
          <w:rFonts w:eastAsiaTheme="minorEastAsia" w:hint="eastAsia"/>
          <w:kern w:val="2"/>
          <w:lang w:eastAsia="zh-CN"/>
        </w:rPr>
        <w:t xml:space="preserve"> </w:t>
      </w:r>
      <w:r w:rsidRPr="00AD29AB">
        <w:rPr>
          <w:rFonts w:eastAsiaTheme="minorEastAsia" w:hint="eastAsia"/>
          <w:kern w:val="2"/>
          <w:lang w:eastAsia="zh-CN"/>
        </w:rPr>
        <w:t xml:space="preserve">coverage </w:t>
      </w:r>
      <w:r w:rsidR="007E7D6F" w:rsidRPr="00AD29AB">
        <w:rPr>
          <w:rFonts w:eastAsiaTheme="minorEastAsia" w:hint="eastAsia"/>
          <w:kern w:val="2"/>
          <w:lang w:eastAsia="zh-CN"/>
        </w:rPr>
        <w:t xml:space="preserve">level </w:t>
      </w:r>
      <w:r w:rsidRPr="00AD29AB">
        <w:rPr>
          <w:rFonts w:eastAsiaTheme="minorEastAsia" w:hint="eastAsia"/>
          <w:kern w:val="2"/>
          <w:lang w:eastAsia="zh-CN"/>
        </w:rPr>
        <w:t xml:space="preserve">(MCL=144dB) while </w:t>
      </w:r>
      <w:r w:rsidR="008D3EF0" w:rsidRPr="00AD29AB">
        <w:rPr>
          <w:rFonts w:eastAsiaTheme="minorEastAsia" w:hint="eastAsia"/>
          <w:kern w:val="2"/>
          <w:lang w:eastAsia="zh-CN"/>
        </w:rPr>
        <w:t>UTDOA</w:t>
      </w:r>
      <w:r w:rsidR="00E059BF" w:rsidRPr="00AD29AB">
        <w:rPr>
          <w:rFonts w:eastAsiaTheme="minorEastAsia" w:hint="eastAsia"/>
          <w:kern w:val="2"/>
          <w:lang w:eastAsia="zh-CN"/>
        </w:rPr>
        <w:t xml:space="preserve"> </w:t>
      </w:r>
      <w:r w:rsidR="00AA4B42" w:rsidRPr="00AD29AB">
        <w:rPr>
          <w:rFonts w:eastAsiaTheme="minorEastAsia"/>
          <w:kern w:val="2"/>
          <w:lang w:eastAsia="zh-CN"/>
        </w:rPr>
        <w:t xml:space="preserve">has higher capacity </w:t>
      </w:r>
      <w:r w:rsidR="00E059BF" w:rsidRPr="00AD29AB">
        <w:rPr>
          <w:rFonts w:eastAsiaTheme="minorEastAsia" w:hint="eastAsia"/>
          <w:kern w:val="2"/>
          <w:lang w:eastAsia="zh-CN"/>
        </w:rPr>
        <w:t xml:space="preserve">outperforms for </w:t>
      </w:r>
      <w:r w:rsidR="004817FF" w:rsidRPr="00AD29AB">
        <w:rPr>
          <w:rFonts w:eastAsiaTheme="minorEastAsia" w:hint="eastAsia"/>
          <w:kern w:val="2"/>
          <w:lang w:eastAsia="zh-CN"/>
        </w:rPr>
        <w:t>extreme</w:t>
      </w:r>
      <w:r w:rsidR="007E7D6F" w:rsidRPr="00AD29AB">
        <w:rPr>
          <w:rFonts w:eastAsiaTheme="minorEastAsia" w:hint="eastAsia"/>
          <w:kern w:val="2"/>
          <w:lang w:eastAsia="zh-CN"/>
        </w:rPr>
        <w:t xml:space="preserve"> </w:t>
      </w:r>
      <w:r w:rsidR="00AB487C" w:rsidRPr="00AD29AB">
        <w:rPr>
          <w:rFonts w:eastAsiaTheme="minorEastAsia" w:hint="eastAsia"/>
          <w:kern w:val="2"/>
          <w:lang w:eastAsia="zh-CN"/>
        </w:rPr>
        <w:t>coverage</w:t>
      </w:r>
      <w:r w:rsidR="007E7D6F" w:rsidRPr="00AD29AB">
        <w:rPr>
          <w:rFonts w:eastAsiaTheme="minorEastAsia" w:hint="eastAsia"/>
          <w:kern w:val="2"/>
          <w:lang w:eastAsia="zh-CN"/>
        </w:rPr>
        <w:t xml:space="preserve"> level</w:t>
      </w:r>
      <w:r w:rsidR="00AB487C" w:rsidRPr="00AD29AB">
        <w:rPr>
          <w:rFonts w:eastAsiaTheme="minorEastAsia" w:hint="eastAsia"/>
          <w:kern w:val="2"/>
          <w:lang w:eastAsia="zh-CN"/>
        </w:rPr>
        <w:t xml:space="preserve"> </w:t>
      </w:r>
      <w:r w:rsidR="007E7D6F" w:rsidRPr="00AD29AB">
        <w:rPr>
          <w:rFonts w:eastAsiaTheme="minorEastAsia" w:hint="eastAsia"/>
          <w:kern w:val="2"/>
          <w:lang w:eastAsia="zh-CN"/>
        </w:rPr>
        <w:t>(MCL=164dB)</w:t>
      </w:r>
      <w:r w:rsidR="00871B49" w:rsidRPr="00AD29AB">
        <w:rPr>
          <w:rFonts w:eastAsiaTheme="minorEastAsia" w:hint="eastAsia"/>
          <w:b/>
          <w:kern w:val="2"/>
          <w:lang w:eastAsia="zh-CN"/>
        </w:rPr>
        <w:t>,</w:t>
      </w:r>
      <w:r w:rsidR="006B23ED" w:rsidRPr="00AD29AB">
        <w:rPr>
          <w:rFonts w:eastAsiaTheme="minorEastAsia"/>
          <w:kern w:val="2"/>
        </w:rPr>
        <w:t>.For</w:t>
      </w:r>
      <w:r w:rsidR="001D3C11" w:rsidRPr="00AD29AB">
        <w:rPr>
          <w:rFonts w:eastAsiaTheme="minorEastAsia" w:hint="eastAsia"/>
          <w:kern w:val="2"/>
        </w:rPr>
        <w:t xml:space="preserve"> extended coverage </w:t>
      </w:r>
      <w:r w:rsidR="00871B49" w:rsidRPr="00AD29AB">
        <w:rPr>
          <w:rFonts w:eastAsiaTheme="minorEastAsia" w:hint="eastAsia"/>
          <w:kern w:val="2"/>
          <w:lang w:eastAsia="zh-CN"/>
        </w:rPr>
        <w:t xml:space="preserve">level </w:t>
      </w:r>
      <w:r w:rsidR="001D3C11" w:rsidRPr="00AD29AB">
        <w:rPr>
          <w:rFonts w:eastAsiaTheme="minorEastAsia" w:hint="eastAsia"/>
          <w:kern w:val="2"/>
        </w:rPr>
        <w:t xml:space="preserve">(MCL=154 dB), OTDOA has a higher </w:t>
      </w:r>
      <w:r w:rsidR="00AA4B42" w:rsidRPr="00AD29AB">
        <w:rPr>
          <w:rFonts w:eastAsiaTheme="minorEastAsia"/>
          <w:kern w:val="2"/>
        </w:rPr>
        <w:t>UE</w:t>
      </w:r>
      <w:r w:rsidR="001D3C11" w:rsidRPr="00AD29AB">
        <w:rPr>
          <w:rFonts w:eastAsiaTheme="minorEastAsia" w:hint="eastAsia"/>
          <w:kern w:val="2"/>
        </w:rPr>
        <w:t xml:space="preserve"> capacity when </w:t>
      </w:r>
      <w:r w:rsidR="001D3C11" w:rsidRPr="00AD29AB">
        <w:rPr>
          <w:rFonts w:eastAsiaTheme="minorEastAsia" w:hint="eastAsia"/>
          <w:kern w:val="2"/>
        </w:rPr>
        <w:lastRenderedPageBreak/>
        <w:t>the number of report</w:t>
      </w:r>
      <w:r w:rsidR="00AA4B42" w:rsidRPr="00AD29AB">
        <w:rPr>
          <w:rFonts w:eastAsiaTheme="minorEastAsia"/>
          <w:kern w:val="2"/>
        </w:rPr>
        <w:t>ed</w:t>
      </w:r>
      <w:r w:rsidR="001D3C11" w:rsidRPr="00AD29AB">
        <w:rPr>
          <w:rFonts w:eastAsiaTheme="minorEastAsia" w:hint="eastAsia"/>
          <w:kern w:val="2"/>
        </w:rPr>
        <w:t xml:space="preserve"> measured cells is small while </w:t>
      </w:r>
      <w:r w:rsidR="00AA4B42" w:rsidRPr="00AD29AB">
        <w:rPr>
          <w:rFonts w:eastAsiaTheme="minorEastAsia"/>
          <w:kern w:val="2"/>
        </w:rPr>
        <w:t xml:space="preserve">UTDOA </w:t>
      </w:r>
      <w:r w:rsidR="001D3C11" w:rsidRPr="00AD29AB">
        <w:rPr>
          <w:rFonts w:eastAsiaTheme="minorEastAsia" w:hint="eastAsia"/>
          <w:kern w:val="2"/>
        </w:rPr>
        <w:t xml:space="preserve">has a </w:t>
      </w:r>
      <w:r w:rsidR="00AA4B42" w:rsidRPr="00AD29AB">
        <w:rPr>
          <w:rFonts w:eastAsiaTheme="minorEastAsia"/>
          <w:kern w:val="2"/>
        </w:rPr>
        <w:t>higher UE</w:t>
      </w:r>
      <w:r w:rsidR="001D3C11" w:rsidRPr="00AD29AB">
        <w:rPr>
          <w:rFonts w:eastAsiaTheme="minorEastAsia" w:hint="eastAsia"/>
          <w:kern w:val="2"/>
        </w:rPr>
        <w:t xml:space="preserve"> capacity when the number of report</w:t>
      </w:r>
      <w:r w:rsidR="00AA4B42" w:rsidRPr="00AD29AB">
        <w:rPr>
          <w:rFonts w:eastAsiaTheme="minorEastAsia"/>
          <w:kern w:val="2"/>
        </w:rPr>
        <w:t>ed</w:t>
      </w:r>
      <w:r w:rsidR="001D3C11" w:rsidRPr="00AD29AB">
        <w:rPr>
          <w:rFonts w:eastAsiaTheme="minorEastAsia" w:hint="eastAsia"/>
          <w:kern w:val="2"/>
        </w:rPr>
        <w:t xml:space="preserve"> measured cells is large.</w:t>
      </w:r>
      <w:r w:rsidR="007A3DA6" w:rsidRPr="00AD29AB">
        <w:rPr>
          <w:rFonts w:eastAsiaTheme="minorEastAsia"/>
          <w:kern w:val="2"/>
        </w:rPr>
        <w:t xml:space="preserve"> The capacity of OTDOA</w:t>
      </w:r>
      <w:r w:rsidR="003058AB" w:rsidRPr="00AD29AB">
        <w:rPr>
          <w:rFonts w:eastAsiaTheme="minorEastAsia"/>
          <w:kern w:val="2"/>
        </w:rPr>
        <w:t xml:space="preserve"> normalized by UTDOA </w:t>
      </w:r>
      <w:r w:rsidR="007A3DA6" w:rsidRPr="00AD29AB">
        <w:rPr>
          <w:rFonts w:eastAsiaTheme="minorEastAsia"/>
          <w:kern w:val="2"/>
        </w:rPr>
        <w:t>is summarized in Table 5.</w:t>
      </w:r>
      <w:r w:rsidR="00AA4B42" w:rsidRPr="00AD29AB">
        <w:rPr>
          <w:rFonts w:eastAsiaTheme="minorEastAsia"/>
          <w:kern w:val="2"/>
        </w:rPr>
        <w:t xml:space="preserve"> Note that these results are assuming the minim</w:t>
      </w:r>
      <w:r w:rsidR="006B23ED" w:rsidRPr="00AD29AB">
        <w:rPr>
          <w:rFonts w:eastAsiaTheme="minorEastAsia"/>
          <w:kern w:val="2"/>
        </w:rPr>
        <w:t>al</w:t>
      </w:r>
      <w:r w:rsidR="00AA4B42" w:rsidRPr="00AD29AB">
        <w:rPr>
          <w:rFonts w:eastAsiaTheme="minorEastAsia"/>
          <w:kern w:val="2"/>
        </w:rPr>
        <w:t xml:space="preserve"> capacity baseline for UTDOA.</w:t>
      </w:r>
    </w:p>
    <w:p w:rsidR="00721F16" w:rsidRPr="00AD29AB" w:rsidRDefault="00721F16" w:rsidP="00721F16">
      <w:pPr>
        <w:pStyle w:val="Heading1"/>
        <w:rPr>
          <w:kern w:val="2"/>
          <w:lang w:eastAsia="zh-CN"/>
        </w:rPr>
      </w:pPr>
      <w:r w:rsidRPr="00AD29AB">
        <w:rPr>
          <w:kern w:val="2"/>
          <w:lang w:eastAsia="zh-CN"/>
        </w:rPr>
        <w:t>Conclusion</w:t>
      </w:r>
    </w:p>
    <w:p w:rsidR="00234F60" w:rsidRPr="00AD29AB" w:rsidRDefault="006718C1" w:rsidP="00721F16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AD29AB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In this contribution,</w:t>
      </w:r>
      <w:r w:rsidR="00F266A5" w:rsidRPr="00AD29AB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we provide additional analysis from comparison perspective on positioning capacity over the NB-IoT air interface. </w:t>
      </w:r>
      <w:r w:rsidR="00404125" w:rsidRPr="00AD29AB">
        <w:rPr>
          <w:rFonts w:ascii="Times New Roman" w:eastAsiaTheme="minorEastAsia" w:hAnsi="Times New Roman" w:cs="Times New Roman"/>
          <w:kern w:val="2"/>
          <w:sz w:val="22"/>
          <w:szCs w:val="22"/>
        </w:rPr>
        <w:t>T</w:t>
      </w:r>
      <w:r w:rsidR="00404125" w:rsidRPr="00AD29AB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he observations can be summarized </w:t>
      </w:r>
      <w:r w:rsidR="00234F60" w:rsidRPr="00AD29AB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in the following table </w:t>
      </w:r>
      <w:r w:rsidR="00404125" w:rsidRPr="00AD29AB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as </w:t>
      </w:r>
      <w:r w:rsidR="00234F60" w:rsidRPr="00AD29AB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follow</w:t>
      </w:r>
      <w:r w:rsidR="00404125" w:rsidRPr="00AD29AB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. </w:t>
      </w:r>
    </w:p>
    <w:p w:rsidR="006B23ED" w:rsidRPr="00AD29AB" w:rsidRDefault="006B23ED" w:rsidP="00721F16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kern w:val="2"/>
          <w:sz w:val="22"/>
          <w:szCs w:val="22"/>
        </w:rPr>
      </w:pPr>
    </w:p>
    <w:p w:rsidR="002F5E36" w:rsidRPr="00AD29AB" w:rsidRDefault="002F5E36" w:rsidP="002F5E36">
      <w:pPr>
        <w:pStyle w:val="Caption"/>
        <w:keepNext/>
      </w:pPr>
      <w:r w:rsidRPr="00AD29AB">
        <w:t xml:space="preserve">Table </w:t>
      </w:r>
      <w:r w:rsidR="00A508D8" w:rsidRPr="00AD29AB">
        <w:fldChar w:fldCharType="begin"/>
      </w:r>
      <w:r w:rsidRPr="00AD29AB">
        <w:instrText xml:space="preserve"> SEQ Table \* ARABIC </w:instrText>
      </w:r>
      <w:r w:rsidR="00A508D8" w:rsidRPr="00AD29AB">
        <w:fldChar w:fldCharType="separate"/>
      </w:r>
      <w:r w:rsidRPr="00AD29AB">
        <w:t>5</w:t>
      </w:r>
      <w:r w:rsidR="00A508D8" w:rsidRPr="00AD29AB">
        <w:fldChar w:fldCharType="end"/>
      </w:r>
      <w:r w:rsidRPr="00AD29AB">
        <w:rPr>
          <w:rFonts w:hint="eastAsia"/>
        </w:rPr>
        <w:t xml:space="preserve"> </w:t>
      </w:r>
      <w:r w:rsidR="00CD26DC" w:rsidRPr="00AD29AB">
        <w:rPr>
          <w:rFonts w:hint="eastAsia"/>
        </w:rPr>
        <w:t xml:space="preserve">Summary of </w:t>
      </w:r>
      <w:r w:rsidR="00151EA5" w:rsidRPr="00AD29AB">
        <w:t xml:space="preserve">OTDOA vs. UTDOA </w:t>
      </w:r>
      <w:r w:rsidR="00CD26DC" w:rsidRPr="00AD29AB">
        <w:rPr>
          <w:rFonts w:hint="eastAsia"/>
        </w:rPr>
        <w:t>capacity</w:t>
      </w:r>
      <w:r w:rsidR="005B4764" w:rsidRPr="00AD29AB">
        <w:t xml:space="preserve"> (normalized by UTDOA</w:t>
      </w:r>
      <w:r w:rsidR="00682578" w:rsidRPr="00AD29AB">
        <w:t xml:space="preserve"> capacity</w:t>
      </w:r>
      <w:r w:rsidR="005B4764" w:rsidRPr="00AD29AB">
        <w:t>)</w:t>
      </w:r>
    </w:p>
    <w:tbl>
      <w:tblPr>
        <w:tblW w:w="6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1475"/>
        <w:gridCol w:w="1475"/>
        <w:gridCol w:w="1475"/>
      </w:tblGrid>
      <w:tr w:rsidR="002F5E36" w:rsidRPr="00AD29AB" w:rsidTr="00071275">
        <w:trPr>
          <w:trHeight w:val="501"/>
          <w:jc w:val="center"/>
        </w:trPr>
        <w:tc>
          <w:tcPr>
            <w:tcW w:w="2500" w:type="dxa"/>
            <w:shd w:val="clear" w:color="000000" w:fill="FFFFFF"/>
            <w:vAlign w:val="center"/>
          </w:tcPr>
          <w:p w:rsidR="002F5E36" w:rsidRPr="00AD29AB" w:rsidDel="00012E74" w:rsidRDefault="002F5E36" w:rsidP="00AD19BC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LPP </w:t>
            </w: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message</w:t>
            </w: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payload size of reporting N neighbor cell measurement results</w:t>
            </w:r>
            <w:r w:rsidR="00071275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for OTDOA</w:t>
            </w: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(including header and octet padding)</w:t>
            </w:r>
          </w:p>
        </w:tc>
        <w:tc>
          <w:tcPr>
            <w:tcW w:w="1475" w:type="dxa"/>
            <w:shd w:val="clear" w:color="000000" w:fill="FFFFFF"/>
            <w:vAlign w:val="center"/>
          </w:tcPr>
          <w:p w:rsidR="002F5E36" w:rsidRPr="00AD29AB" w:rsidDel="00012E74" w:rsidRDefault="00682578" w:rsidP="00682578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Number of </w:t>
            </w:r>
            <w:r w:rsidR="002F5E36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U</w:t>
            </w: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Es</w:t>
            </w:r>
            <w:r w:rsidR="002F5E36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(MCL</w:t>
            </w:r>
            <w:r w:rsidR="002F5E36"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=</w:t>
            </w:r>
            <w:r w:rsidR="002F5E36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144dB)</w:t>
            </w:r>
          </w:p>
        </w:tc>
        <w:tc>
          <w:tcPr>
            <w:tcW w:w="1475" w:type="dxa"/>
            <w:shd w:val="clear" w:color="000000" w:fill="FFFFFF"/>
            <w:vAlign w:val="center"/>
          </w:tcPr>
          <w:p w:rsidR="002F5E36" w:rsidRPr="00AD29AB" w:rsidRDefault="00682578" w:rsidP="00AD19BC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Number of </w:t>
            </w: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U</w:t>
            </w: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Es</w:t>
            </w:r>
            <w:r w:rsidRPr="00AD29AB" w:rsidDel="00682578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2F5E36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(MCL</w:t>
            </w:r>
            <w:r w:rsidR="002F5E36"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=</w:t>
            </w:r>
            <w:r w:rsidR="002F5E36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154dB)</w:t>
            </w:r>
          </w:p>
        </w:tc>
        <w:tc>
          <w:tcPr>
            <w:tcW w:w="1475" w:type="dxa"/>
            <w:shd w:val="clear" w:color="000000" w:fill="FFFFFF"/>
            <w:vAlign w:val="center"/>
          </w:tcPr>
          <w:p w:rsidR="002F5E36" w:rsidRPr="00AD29AB" w:rsidRDefault="00682578" w:rsidP="00AD19BC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Number of </w:t>
            </w:r>
            <w:r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U</w:t>
            </w:r>
            <w:r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Es</w:t>
            </w:r>
            <w:r w:rsidRPr="00AD29AB" w:rsidDel="00682578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2F5E36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(MCL</w:t>
            </w:r>
            <w:r w:rsidR="002F5E36" w:rsidRPr="00AD29AB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=</w:t>
            </w:r>
            <w:r w:rsidR="002F5E36" w:rsidRPr="00AD29AB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164dB)</w:t>
            </w:r>
          </w:p>
        </w:tc>
      </w:tr>
      <w:tr w:rsidR="002F5E36" w:rsidRPr="00AD29AB" w:rsidTr="00071275">
        <w:trPr>
          <w:trHeight w:val="56"/>
          <w:jc w:val="center"/>
        </w:trPr>
        <w:tc>
          <w:tcPr>
            <w:tcW w:w="2500" w:type="dxa"/>
            <w:vAlign w:val="center"/>
          </w:tcPr>
          <w:p w:rsidR="002F5E36" w:rsidRPr="00AD29AB" w:rsidRDefault="002F5E36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N=3, ~80</w:t>
            </w:r>
            <w:r w:rsidR="00D226FD" w:rsidRPr="00AD29AB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Bytes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4.4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0.27</w:t>
            </w:r>
          </w:p>
        </w:tc>
      </w:tr>
      <w:tr w:rsidR="002F5E36" w:rsidRPr="00AD29AB" w:rsidTr="00071275">
        <w:trPr>
          <w:trHeight w:val="321"/>
          <w:jc w:val="center"/>
        </w:trPr>
        <w:tc>
          <w:tcPr>
            <w:tcW w:w="2500" w:type="dxa"/>
            <w:vAlign w:val="center"/>
          </w:tcPr>
          <w:p w:rsidR="002F5E36" w:rsidRPr="00AD29AB" w:rsidRDefault="002F5E36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N=6, ~120</w:t>
            </w:r>
            <w:r w:rsidR="00D226FD" w:rsidRPr="00AD29AB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Bytes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2.9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1.5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0.18</w:t>
            </w:r>
          </w:p>
        </w:tc>
      </w:tr>
      <w:tr w:rsidR="002F5E36" w:rsidRPr="00AD29AB" w:rsidTr="00071275">
        <w:trPr>
          <w:trHeight w:val="56"/>
          <w:jc w:val="center"/>
        </w:trPr>
        <w:tc>
          <w:tcPr>
            <w:tcW w:w="2500" w:type="dxa"/>
            <w:vAlign w:val="center"/>
          </w:tcPr>
          <w:p w:rsidR="002F5E36" w:rsidRPr="00AD29AB" w:rsidRDefault="002F5E36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N=16, ~250</w:t>
            </w:r>
            <w:r w:rsidR="00D226FD" w:rsidRPr="00AD29AB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Bytes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1.4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0.7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0.09</w:t>
            </w:r>
          </w:p>
        </w:tc>
      </w:tr>
      <w:tr w:rsidR="002F5E36" w:rsidRPr="00AD29AB" w:rsidTr="00071275">
        <w:trPr>
          <w:trHeight w:val="277"/>
          <w:jc w:val="center"/>
        </w:trPr>
        <w:tc>
          <w:tcPr>
            <w:tcW w:w="2500" w:type="dxa"/>
            <w:vAlign w:val="center"/>
          </w:tcPr>
          <w:p w:rsidR="002F5E36" w:rsidRPr="00AD29AB" w:rsidRDefault="002F5E36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N=24, ~350</w:t>
            </w:r>
            <w:r w:rsidR="00D226FD" w:rsidRPr="00AD29AB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AD29AB">
              <w:rPr>
                <w:rFonts w:eastAsiaTheme="minorEastAsia" w:hint="eastAsia"/>
                <w:sz w:val="20"/>
                <w:szCs w:val="20"/>
                <w:lang w:eastAsia="zh-CN"/>
              </w:rPr>
              <w:t>Bytes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0.5</w:t>
            </w:r>
          </w:p>
        </w:tc>
        <w:tc>
          <w:tcPr>
            <w:tcW w:w="1475" w:type="dxa"/>
            <w:vAlign w:val="center"/>
          </w:tcPr>
          <w:p w:rsidR="002F5E36" w:rsidRPr="00AD29AB" w:rsidRDefault="001B333B" w:rsidP="002F5E36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D29AB">
              <w:rPr>
                <w:rFonts w:eastAsiaTheme="minorEastAsia"/>
                <w:sz w:val="20"/>
                <w:szCs w:val="20"/>
                <w:lang w:eastAsia="zh-CN"/>
              </w:rPr>
              <w:t>0.06</w:t>
            </w:r>
          </w:p>
        </w:tc>
      </w:tr>
    </w:tbl>
    <w:p w:rsidR="006B23ED" w:rsidRPr="00AD29AB" w:rsidRDefault="006B23ED" w:rsidP="00721F16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</w:p>
    <w:p w:rsidR="009000C1" w:rsidRPr="00AD29AB" w:rsidRDefault="00F87E73" w:rsidP="00721F16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Observation</w:t>
      </w:r>
      <w:r w:rsidR="009000C1"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1</w:t>
      </w:r>
      <w:r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: </w:t>
      </w:r>
      <w:r w:rsidR="009000C1"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For extreme coverage (</w:t>
      </w:r>
      <w:r w:rsidR="009000C1" w:rsidRPr="00AD29AB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MCL=</w:t>
      </w:r>
      <w:r w:rsidR="009000C1"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164dB),</w:t>
      </w:r>
      <w:r w:rsidR="009000C1" w:rsidRPr="00AD29AB" w:rsidDel="004817FF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</w:t>
      </w:r>
      <w:r w:rsidR="009B47E9" w:rsidRPr="00AD29AB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U</w:t>
      </w:r>
      <w:r w:rsidR="004817FF" w:rsidRPr="00AD29AB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TDOA</w:t>
      </w:r>
      <w:r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has a</w:t>
      </w:r>
      <w:r w:rsidR="000D140A"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much</w:t>
      </w:r>
      <w:r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higher user capacity</w:t>
      </w:r>
      <w:r w:rsidR="009000C1"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.</w:t>
      </w:r>
    </w:p>
    <w:p w:rsidR="009000C1" w:rsidRPr="00AD29AB" w:rsidRDefault="009000C1" w:rsidP="00721F16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Observation 2: </w:t>
      </w:r>
      <w:r w:rsidRPr="00AD29AB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For extended coverage (MCL=154 dB)</w:t>
      </w:r>
      <w:r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, </w:t>
      </w:r>
      <w:r w:rsidRPr="00AD29AB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OTDOA has a higher user capacity when the number of report</w:t>
      </w:r>
      <w:r w:rsidR="00AA4B42"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ed</w:t>
      </w:r>
      <w:r w:rsidRPr="00AD29AB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measured cells is small</w:t>
      </w:r>
      <w:r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er, and UTDOA has a higher user capacity</w:t>
      </w:r>
      <w:r w:rsidRPr="00AD29AB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when the number of report</w:t>
      </w:r>
      <w:r w:rsidR="00AA4B42"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ed</w:t>
      </w:r>
      <w:r w:rsidRPr="00AD29AB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measured cells is large</w:t>
      </w:r>
      <w:r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r.</w:t>
      </w:r>
    </w:p>
    <w:p w:rsidR="004A57DD" w:rsidRPr="00AD29AB" w:rsidRDefault="009000C1" w:rsidP="00721F16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Observation 3: For normal coverage (</w:t>
      </w:r>
      <w:r w:rsidRPr="00AD29AB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MCL=</w:t>
      </w:r>
      <w:r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144dB), </w:t>
      </w:r>
      <w:r w:rsidR="007B5505" w:rsidRPr="00AD29AB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OTDOA</w:t>
      </w:r>
      <w:r w:rsidR="00F87E73" w:rsidRPr="00AD29AB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has a higher user capacity.</w:t>
      </w:r>
    </w:p>
    <w:p w:rsidR="00721F16" w:rsidRPr="00AD29AB" w:rsidRDefault="00721F16" w:rsidP="00721F16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AD29AB">
        <w:t>References</w:t>
      </w:r>
      <w:r w:rsidR="0084006E" w:rsidRPr="00AD29AB">
        <w:rPr>
          <w:kern w:val="2"/>
        </w:rPr>
        <w:pict w14:anchorId="53FAD833">
          <v:shape id="任意多边形 4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5UMw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dt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</w:p>
    <w:p w:rsidR="00721F16" w:rsidRPr="00AD29AB" w:rsidRDefault="00FE2C1F" w:rsidP="00721F16">
      <w:pPr>
        <w:pStyle w:val="References"/>
        <w:tabs>
          <w:tab w:val="left" w:pos="360"/>
        </w:tabs>
        <w:rPr>
          <w:rFonts w:eastAsiaTheme="minorEastAsia"/>
          <w:kern w:val="2"/>
          <w:sz w:val="22"/>
          <w:szCs w:val="22"/>
          <w:lang w:eastAsia="zh-CN"/>
        </w:rPr>
      </w:pPr>
      <w:r w:rsidRPr="00AD29AB">
        <w:rPr>
          <w:rFonts w:eastAsiaTheme="minorEastAsia"/>
          <w:kern w:val="2"/>
          <w:sz w:val="22"/>
          <w:szCs w:val="22"/>
          <w:lang w:eastAsia="zh-CN"/>
        </w:rPr>
        <w:t>RP-161324</w:t>
      </w:r>
      <w:r w:rsidR="00721F16" w:rsidRPr="00AD29AB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="00721F16" w:rsidRPr="00AD29AB">
        <w:rPr>
          <w:rFonts w:eastAsiaTheme="minorEastAsia"/>
          <w:kern w:val="2"/>
          <w:sz w:val="22"/>
          <w:szCs w:val="22"/>
          <w:lang w:eastAsia="zh-CN"/>
        </w:rPr>
        <w:t>“</w:t>
      </w:r>
      <w:r w:rsidRPr="00AD29AB">
        <w:rPr>
          <w:rFonts w:eastAsiaTheme="minorEastAsia"/>
          <w:kern w:val="2"/>
          <w:sz w:val="22"/>
          <w:szCs w:val="22"/>
          <w:lang w:eastAsia="zh-CN"/>
        </w:rPr>
        <w:t>New work item proposal: Enhancements of NB-IoT</w:t>
      </w:r>
      <w:r w:rsidR="00721F16" w:rsidRPr="00AD29AB">
        <w:rPr>
          <w:rFonts w:eastAsiaTheme="minorEastAsia"/>
          <w:kern w:val="2"/>
          <w:sz w:val="22"/>
          <w:szCs w:val="22"/>
          <w:lang w:eastAsia="zh-CN"/>
        </w:rPr>
        <w:t>”</w:t>
      </w:r>
      <w:r w:rsidR="00721F16" w:rsidRPr="00AD29AB">
        <w:rPr>
          <w:rFonts w:eastAsiaTheme="minorEastAsia" w:hint="eastAsia"/>
          <w:kern w:val="2"/>
          <w:sz w:val="22"/>
          <w:szCs w:val="22"/>
          <w:lang w:eastAsia="zh-CN"/>
        </w:rPr>
        <w:t>, R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AN#72</w:t>
      </w:r>
      <w:r w:rsidR="00721F16" w:rsidRPr="00AD29AB">
        <w:rPr>
          <w:rFonts w:eastAsiaTheme="minorEastAsia" w:hint="eastAsia"/>
          <w:kern w:val="2"/>
          <w:sz w:val="22"/>
          <w:szCs w:val="22"/>
          <w:lang w:eastAsia="zh-CN"/>
        </w:rPr>
        <w:t>,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 xml:space="preserve"> </w:t>
      </w:r>
      <w:r w:rsidRPr="00AD29AB">
        <w:rPr>
          <w:rFonts w:eastAsiaTheme="minorEastAsia"/>
          <w:kern w:val="2"/>
          <w:sz w:val="22"/>
          <w:szCs w:val="22"/>
          <w:lang w:eastAsia="zh-CN"/>
        </w:rPr>
        <w:t>Vodafone, Huawei, HiSilicon, Ericsson, Qualcomm</w:t>
      </w:r>
      <w:r w:rsidR="002A045B" w:rsidRPr="00AD29AB">
        <w:rPr>
          <w:rFonts w:eastAsiaTheme="minorEastAsia"/>
          <w:kern w:val="2"/>
          <w:sz w:val="22"/>
          <w:szCs w:val="22"/>
          <w:lang w:eastAsia="zh-CN"/>
        </w:rPr>
        <w:t>, Busan, Korea, June 2016</w:t>
      </w:r>
      <w:r w:rsidR="00721F16" w:rsidRPr="00AD29AB">
        <w:rPr>
          <w:rFonts w:eastAsiaTheme="minorEastAsia" w:hint="eastAsia"/>
          <w:kern w:val="2"/>
          <w:sz w:val="22"/>
          <w:szCs w:val="22"/>
          <w:lang w:eastAsia="zh-CN"/>
        </w:rPr>
        <w:t>.</w:t>
      </w:r>
    </w:p>
    <w:p w:rsidR="000401F7" w:rsidRPr="00AD29AB" w:rsidRDefault="000401F7" w:rsidP="000401F7">
      <w:pPr>
        <w:pStyle w:val="References"/>
        <w:tabs>
          <w:tab w:val="left" w:pos="360"/>
        </w:tabs>
        <w:rPr>
          <w:lang w:eastAsia="zh-CN"/>
        </w:rPr>
      </w:pP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R1-</w:t>
      </w:r>
      <w:r w:rsidR="008C4EBF" w:rsidRPr="00AD29AB">
        <w:rPr>
          <w:rFonts w:eastAsiaTheme="minorEastAsia" w:hint="eastAsia"/>
          <w:kern w:val="2"/>
          <w:sz w:val="22"/>
          <w:szCs w:val="22"/>
          <w:lang w:eastAsia="zh-CN"/>
        </w:rPr>
        <w:t>166176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Pr="00AD29AB">
        <w:rPr>
          <w:rFonts w:eastAsiaTheme="minorEastAsia"/>
          <w:kern w:val="2"/>
          <w:sz w:val="22"/>
          <w:szCs w:val="22"/>
          <w:lang w:eastAsia="zh-CN"/>
        </w:rPr>
        <w:t>“</w:t>
      </w:r>
      <w:r w:rsidR="00E15E7D" w:rsidRPr="00AD29AB">
        <w:rPr>
          <w:rFonts w:eastAsiaTheme="minorEastAsia"/>
          <w:kern w:val="2"/>
          <w:sz w:val="22"/>
          <w:szCs w:val="22"/>
          <w:lang w:eastAsia="zh-CN"/>
        </w:rPr>
        <w:t>UE complexity and p</w:t>
      </w:r>
      <w:r w:rsidRPr="00AD29AB">
        <w:rPr>
          <w:rFonts w:eastAsiaTheme="minorEastAsia"/>
          <w:kern w:val="2"/>
          <w:sz w:val="22"/>
          <w:szCs w:val="22"/>
          <w:lang w:eastAsia="zh-CN"/>
        </w:rPr>
        <w:t>ower consumption analysis for NB-IoT positioning”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.</w:t>
      </w:r>
      <w:r w:rsidR="009C0C28" w:rsidRPr="00AD29AB">
        <w:rPr>
          <w:rFonts w:eastAsiaTheme="minorEastAsia" w:hint="eastAsia"/>
          <w:kern w:val="2"/>
          <w:sz w:val="22"/>
          <w:szCs w:val="22"/>
          <w:lang w:eastAsia="zh-CN"/>
        </w:rPr>
        <w:t xml:space="preserve"> Huawei, HiSilicon</w:t>
      </w:r>
      <w:r w:rsidR="002A045B" w:rsidRPr="00AD29AB">
        <w:rPr>
          <w:rFonts w:eastAsiaTheme="minorEastAsia"/>
          <w:kern w:val="2"/>
          <w:sz w:val="22"/>
          <w:szCs w:val="22"/>
          <w:lang w:eastAsia="zh-CN"/>
        </w:rPr>
        <w:t>, RAN1#86, Gothenburg, Sweden, August 2016</w:t>
      </w:r>
      <w:r w:rsidR="009C0C28" w:rsidRPr="00AD29AB">
        <w:rPr>
          <w:rFonts w:eastAsiaTheme="minorEastAsia" w:hint="eastAsia"/>
          <w:kern w:val="2"/>
          <w:sz w:val="22"/>
          <w:szCs w:val="22"/>
          <w:lang w:eastAsia="zh-CN"/>
        </w:rPr>
        <w:t>.</w:t>
      </w:r>
    </w:p>
    <w:p w:rsidR="00271514" w:rsidRPr="00AD29AB" w:rsidRDefault="00271514" w:rsidP="00271514">
      <w:pPr>
        <w:pStyle w:val="References"/>
        <w:tabs>
          <w:tab w:val="left" w:pos="360"/>
        </w:tabs>
        <w:rPr>
          <w:lang w:eastAsia="zh-CN"/>
        </w:rPr>
      </w:pP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R1-</w:t>
      </w:r>
      <w:r w:rsidR="008C4EBF" w:rsidRPr="00AD29AB">
        <w:rPr>
          <w:rFonts w:eastAsiaTheme="minorEastAsia" w:hint="eastAsia"/>
          <w:kern w:val="2"/>
          <w:sz w:val="22"/>
          <w:szCs w:val="22"/>
          <w:lang w:eastAsia="zh-CN"/>
        </w:rPr>
        <w:t>166172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Pr="00AD29AB">
        <w:rPr>
          <w:rFonts w:eastAsiaTheme="minorEastAsia"/>
          <w:kern w:val="2"/>
          <w:sz w:val="22"/>
          <w:szCs w:val="22"/>
          <w:lang w:eastAsia="zh-CN"/>
        </w:rPr>
        <w:t>“</w:t>
      </w:r>
      <w:r w:rsidR="00E15E7D" w:rsidRPr="00AD29AB">
        <w:rPr>
          <w:rFonts w:eastAsiaTheme="minorEastAsia"/>
          <w:kern w:val="2"/>
          <w:sz w:val="22"/>
          <w:szCs w:val="22"/>
          <w:lang w:eastAsia="zh-CN"/>
        </w:rPr>
        <w:t>Evaluation of NB-IoT downlink positioning</w:t>
      </w:r>
      <w:r w:rsidRPr="00AD29AB">
        <w:rPr>
          <w:rFonts w:eastAsiaTheme="minorEastAsia"/>
          <w:kern w:val="2"/>
          <w:sz w:val="22"/>
          <w:szCs w:val="22"/>
          <w:lang w:eastAsia="zh-CN"/>
        </w:rPr>
        <w:t>”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.</w:t>
      </w:r>
      <w:r w:rsidR="009C0C28" w:rsidRPr="00AD29AB">
        <w:rPr>
          <w:rFonts w:eastAsiaTheme="minorEastAsia" w:hint="eastAsia"/>
          <w:kern w:val="2"/>
          <w:sz w:val="22"/>
          <w:szCs w:val="22"/>
          <w:lang w:eastAsia="zh-CN"/>
        </w:rPr>
        <w:t xml:space="preserve"> Huawei, HiSilicon</w:t>
      </w:r>
      <w:r w:rsidR="002A045B" w:rsidRPr="00AD29AB">
        <w:rPr>
          <w:rFonts w:eastAsiaTheme="minorEastAsia"/>
          <w:kern w:val="2"/>
          <w:sz w:val="22"/>
          <w:szCs w:val="22"/>
          <w:lang w:eastAsia="zh-CN"/>
        </w:rPr>
        <w:t>, RAN1#86, Gothenburg, Sweden, August 2016</w:t>
      </w:r>
      <w:r w:rsidR="009C0C28" w:rsidRPr="00AD29AB">
        <w:rPr>
          <w:rFonts w:eastAsiaTheme="minorEastAsia" w:hint="eastAsia"/>
          <w:kern w:val="2"/>
          <w:sz w:val="22"/>
          <w:szCs w:val="22"/>
          <w:lang w:eastAsia="zh-CN"/>
        </w:rPr>
        <w:t>.</w:t>
      </w:r>
    </w:p>
    <w:p w:rsidR="00503478" w:rsidRPr="00AD29AB" w:rsidRDefault="00503478" w:rsidP="00271514">
      <w:pPr>
        <w:pStyle w:val="References"/>
        <w:tabs>
          <w:tab w:val="left" w:pos="360"/>
        </w:tabs>
        <w:rPr>
          <w:lang w:eastAsia="zh-CN"/>
        </w:rPr>
      </w:pP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R1-16</w:t>
      </w:r>
      <w:r w:rsidR="008C4EBF" w:rsidRPr="00AD29AB">
        <w:rPr>
          <w:rFonts w:eastAsiaTheme="minorEastAsia" w:hint="eastAsia"/>
          <w:kern w:val="2"/>
          <w:sz w:val="22"/>
          <w:szCs w:val="22"/>
          <w:lang w:eastAsia="zh-CN"/>
        </w:rPr>
        <w:t>6174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Pr="00AD29AB">
        <w:rPr>
          <w:rFonts w:eastAsiaTheme="minorEastAsia"/>
          <w:kern w:val="2"/>
          <w:sz w:val="22"/>
          <w:szCs w:val="22"/>
          <w:lang w:eastAsia="zh-CN"/>
        </w:rPr>
        <w:t>“Evaluation of NB-IoT uplink positioning”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. Huawei, HiSilicon</w:t>
      </w:r>
      <w:r w:rsidR="002A045B" w:rsidRPr="00AD29AB">
        <w:rPr>
          <w:rFonts w:eastAsiaTheme="minorEastAsia"/>
          <w:kern w:val="2"/>
          <w:sz w:val="22"/>
          <w:szCs w:val="22"/>
          <w:lang w:eastAsia="zh-CN"/>
        </w:rPr>
        <w:t>, RAN1#86, Gothenburg, Sweden, August 2016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.</w:t>
      </w:r>
    </w:p>
    <w:p w:rsidR="00E15E7D" w:rsidRPr="00AD29AB" w:rsidRDefault="00E15E7D" w:rsidP="00271514">
      <w:pPr>
        <w:pStyle w:val="References"/>
        <w:tabs>
          <w:tab w:val="left" w:pos="360"/>
        </w:tabs>
        <w:rPr>
          <w:lang w:eastAsia="zh-CN"/>
        </w:rPr>
      </w:pP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R1-16</w:t>
      </w:r>
      <w:r w:rsidR="00E7706B" w:rsidRPr="00AD29AB">
        <w:rPr>
          <w:rFonts w:eastAsiaTheme="minorEastAsia" w:hint="eastAsia"/>
          <w:kern w:val="2"/>
          <w:sz w:val="22"/>
          <w:szCs w:val="22"/>
          <w:lang w:eastAsia="zh-CN"/>
        </w:rPr>
        <w:t>7163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Pr="00AD29AB">
        <w:rPr>
          <w:rFonts w:eastAsiaTheme="minorEastAsia"/>
          <w:kern w:val="2"/>
          <w:sz w:val="22"/>
          <w:szCs w:val="22"/>
          <w:lang w:eastAsia="zh-CN"/>
        </w:rPr>
        <w:t>“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D</w:t>
      </w:r>
      <w:r w:rsidRPr="00AD29AB">
        <w:rPr>
          <w:rFonts w:eastAsiaTheme="minorEastAsia"/>
          <w:kern w:val="2"/>
          <w:sz w:val="22"/>
          <w:szCs w:val="22"/>
          <w:lang w:eastAsia="zh-CN"/>
        </w:rPr>
        <w:t>esign of NB-IoT downlink positioning”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. Huawei, HiSilicon</w:t>
      </w:r>
      <w:r w:rsidR="002A045B" w:rsidRPr="00AD29AB">
        <w:rPr>
          <w:rFonts w:eastAsiaTheme="minorEastAsia"/>
          <w:kern w:val="2"/>
          <w:sz w:val="22"/>
          <w:szCs w:val="22"/>
          <w:lang w:eastAsia="zh-CN"/>
        </w:rPr>
        <w:t>, RAN1#86, Gothenburg, Sweden, August 2016</w:t>
      </w: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>.</w:t>
      </w:r>
    </w:p>
    <w:p w:rsidR="00820F90" w:rsidRPr="00AD29AB" w:rsidRDefault="00820F90" w:rsidP="00271514">
      <w:pPr>
        <w:pStyle w:val="References"/>
        <w:tabs>
          <w:tab w:val="left" w:pos="360"/>
        </w:tabs>
        <w:rPr>
          <w:lang w:eastAsia="zh-CN"/>
        </w:rPr>
      </w:pPr>
      <w:r w:rsidRPr="00AD29AB">
        <w:rPr>
          <w:rFonts w:eastAsiaTheme="minorEastAsia" w:hint="eastAsia"/>
          <w:kern w:val="2"/>
          <w:sz w:val="22"/>
          <w:szCs w:val="22"/>
          <w:lang w:eastAsia="zh-CN"/>
        </w:rPr>
        <w:t xml:space="preserve">3GPP TS36.355, </w:t>
      </w:r>
      <w:r w:rsidRPr="00AD29AB">
        <w:rPr>
          <w:rFonts w:eastAsiaTheme="minorEastAsia"/>
          <w:kern w:val="2"/>
          <w:sz w:val="22"/>
          <w:szCs w:val="22"/>
          <w:lang w:eastAsia="zh-CN"/>
        </w:rPr>
        <w:t>“</w:t>
      </w:r>
      <w:r w:rsidR="00C50DA7" w:rsidRPr="00AD29AB">
        <w:rPr>
          <w:rFonts w:eastAsiaTheme="minorEastAsia"/>
          <w:kern w:val="2"/>
          <w:sz w:val="22"/>
          <w:szCs w:val="22"/>
          <w:lang w:eastAsia="zh-CN"/>
        </w:rPr>
        <w:t>LTE Positioning Protocol (LPP)</w:t>
      </w:r>
      <w:r w:rsidRPr="00AD29AB">
        <w:rPr>
          <w:rFonts w:eastAsiaTheme="minorEastAsia"/>
          <w:kern w:val="2"/>
          <w:sz w:val="22"/>
          <w:szCs w:val="22"/>
          <w:lang w:eastAsia="zh-CN"/>
        </w:rPr>
        <w:t>”</w:t>
      </w:r>
    </w:p>
    <w:p w:rsidR="00502F9B" w:rsidRPr="00AD29AB" w:rsidRDefault="00502F9B" w:rsidP="00502F9B">
      <w:pPr>
        <w:pStyle w:val="References"/>
        <w:numPr>
          <w:ilvl w:val="0"/>
          <w:numId w:val="0"/>
        </w:numPr>
        <w:ind w:left="360"/>
        <w:rPr>
          <w:rFonts w:eastAsiaTheme="minorEastAsia"/>
          <w:lang w:eastAsia="zh-CN"/>
        </w:rPr>
      </w:pPr>
    </w:p>
    <w:sectPr w:rsidR="00502F9B" w:rsidRPr="00AD29AB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06E" w:rsidRDefault="0084006E" w:rsidP="00721F16">
      <w:pPr>
        <w:spacing w:after="0"/>
      </w:pPr>
      <w:r>
        <w:separator/>
      </w:r>
    </w:p>
  </w:endnote>
  <w:endnote w:type="continuationSeparator" w:id="0">
    <w:p w:rsidR="0084006E" w:rsidRDefault="0084006E" w:rsidP="00721F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06E" w:rsidRDefault="0084006E" w:rsidP="00721F16">
      <w:pPr>
        <w:spacing w:after="0"/>
      </w:pPr>
      <w:r>
        <w:separator/>
      </w:r>
    </w:p>
  </w:footnote>
  <w:footnote w:type="continuationSeparator" w:id="0">
    <w:p w:rsidR="0084006E" w:rsidRDefault="0084006E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D7178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A232E8"/>
    <w:multiLevelType w:val="hybridMultilevel"/>
    <w:tmpl w:val="B2AAA43C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251FFC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6D14C8"/>
    <w:multiLevelType w:val="hybridMultilevel"/>
    <w:tmpl w:val="AE6E6014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1F58A7"/>
    <w:multiLevelType w:val="hybridMultilevel"/>
    <w:tmpl w:val="21F4EAAC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F34009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F54950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041A46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AE3FA3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0A2DF4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481499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605F83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307433F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5" w15:restartNumberingAfterBreak="0">
    <w:nsid w:val="50B87244"/>
    <w:multiLevelType w:val="hybridMultilevel"/>
    <w:tmpl w:val="0F4C273E"/>
    <w:lvl w:ilvl="0" w:tplc="0AEEB2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392614F"/>
    <w:multiLevelType w:val="hybridMultilevel"/>
    <w:tmpl w:val="DBE6B0E8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486DD8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901368"/>
    <w:multiLevelType w:val="hybridMultilevel"/>
    <w:tmpl w:val="03C02B90"/>
    <w:lvl w:ilvl="0" w:tplc="52CA6E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7B597D"/>
    <w:multiLevelType w:val="hybridMultilevel"/>
    <w:tmpl w:val="A8E4AA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18"/>
  </w:num>
  <w:num w:numId="5">
    <w:abstractNumId w:val="10"/>
  </w:num>
  <w:num w:numId="6">
    <w:abstractNumId w:val="7"/>
  </w:num>
  <w:num w:numId="7">
    <w:abstractNumId w:val="9"/>
  </w:num>
  <w:num w:numId="8">
    <w:abstractNumId w:val="8"/>
  </w:num>
  <w:num w:numId="9">
    <w:abstractNumId w:val="11"/>
  </w:num>
  <w:num w:numId="10">
    <w:abstractNumId w:val="1"/>
  </w:num>
  <w:num w:numId="11">
    <w:abstractNumId w:val="3"/>
  </w:num>
  <w:num w:numId="12">
    <w:abstractNumId w:val="4"/>
  </w:num>
  <w:num w:numId="13">
    <w:abstractNumId w:val="6"/>
  </w:num>
  <w:num w:numId="14">
    <w:abstractNumId w:val="0"/>
  </w:num>
  <w:num w:numId="15">
    <w:abstractNumId w:val="13"/>
  </w:num>
  <w:num w:numId="16">
    <w:abstractNumId w:val="12"/>
  </w:num>
  <w:num w:numId="17">
    <w:abstractNumId w:val="16"/>
  </w:num>
  <w:num w:numId="18">
    <w:abstractNumId w:val="20"/>
  </w:num>
  <w:num w:numId="19">
    <w:abstractNumId w:val="17"/>
  </w:num>
  <w:num w:numId="20">
    <w:abstractNumId w:val="2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5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6D37"/>
    <w:rsid w:val="00004851"/>
    <w:rsid w:val="00005892"/>
    <w:rsid w:val="000245FE"/>
    <w:rsid w:val="00031E2E"/>
    <w:rsid w:val="00032A91"/>
    <w:rsid w:val="00036C95"/>
    <w:rsid w:val="000401F7"/>
    <w:rsid w:val="00044FD0"/>
    <w:rsid w:val="000524FA"/>
    <w:rsid w:val="00066C57"/>
    <w:rsid w:val="00066D1D"/>
    <w:rsid w:val="00066EA4"/>
    <w:rsid w:val="00071275"/>
    <w:rsid w:val="0007644F"/>
    <w:rsid w:val="0007793D"/>
    <w:rsid w:val="00093BB7"/>
    <w:rsid w:val="00094DD5"/>
    <w:rsid w:val="00096869"/>
    <w:rsid w:val="000C7EF8"/>
    <w:rsid w:val="000D0330"/>
    <w:rsid w:val="000D0B8E"/>
    <w:rsid w:val="000D140A"/>
    <w:rsid w:val="000D1E5B"/>
    <w:rsid w:val="000D2982"/>
    <w:rsid w:val="000D791C"/>
    <w:rsid w:val="000F0953"/>
    <w:rsid w:val="000F3DA6"/>
    <w:rsid w:val="000F7BD2"/>
    <w:rsid w:val="001018A2"/>
    <w:rsid w:val="00107473"/>
    <w:rsid w:val="001075EA"/>
    <w:rsid w:val="001179E1"/>
    <w:rsid w:val="001264D6"/>
    <w:rsid w:val="00127386"/>
    <w:rsid w:val="00130BC5"/>
    <w:rsid w:val="001311AA"/>
    <w:rsid w:val="001314D7"/>
    <w:rsid w:val="0013304C"/>
    <w:rsid w:val="00150F77"/>
    <w:rsid w:val="00151EA5"/>
    <w:rsid w:val="00161B25"/>
    <w:rsid w:val="001621E9"/>
    <w:rsid w:val="00163BB1"/>
    <w:rsid w:val="00172977"/>
    <w:rsid w:val="00173FAC"/>
    <w:rsid w:val="001869A1"/>
    <w:rsid w:val="00195104"/>
    <w:rsid w:val="001A7A8A"/>
    <w:rsid w:val="001B048B"/>
    <w:rsid w:val="001B333B"/>
    <w:rsid w:val="001B6046"/>
    <w:rsid w:val="001D1E2F"/>
    <w:rsid w:val="001D3C11"/>
    <w:rsid w:val="001F336A"/>
    <w:rsid w:val="001F35CE"/>
    <w:rsid w:val="0020360B"/>
    <w:rsid w:val="002048E1"/>
    <w:rsid w:val="0022179A"/>
    <w:rsid w:val="0022212F"/>
    <w:rsid w:val="002229AC"/>
    <w:rsid w:val="00222DE8"/>
    <w:rsid w:val="002267C4"/>
    <w:rsid w:val="00231DB5"/>
    <w:rsid w:val="00234AD2"/>
    <w:rsid w:val="00234F60"/>
    <w:rsid w:val="00242171"/>
    <w:rsid w:val="0024251C"/>
    <w:rsid w:val="00243198"/>
    <w:rsid w:val="00253117"/>
    <w:rsid w:val="00254E34"/>
    <w:rsid w:val="00255639"/>
    <w:rsid w:val="00271514"/>
    <w:rsid w:val="00276811"/>
    <w:rsid w:val="00287207"/>
    <w:rsid w:val="00292EF6"/>
    <w:rsid w:val="00295284"/>
    <w:rsid w:val="00295863"/>
    <w:rsid w:val="002969E1"/>
    <w:rsid w:val="002A045B"/>
    <w:rsid w:val="002A1854"/>
    <w:rsid w:val="002A651F"/>
    <w:rsid w:val="002A6EA9"/>
    <w:rsid w:val="002A7B77"/>
    <w:rsid w:val="002B3C0A"/>
    <w:rsid w:val="002B6F3B"/>
    <w:rsid w:val="002E2273"/>
    <w:rsid w:val="002E7084"/>
    <w:rsid w:val="002F3F4A"/>
    <w:rsid w:val="002F5E36"/>
    <w:rsid w:val="002F67A3"/>
    <w:rsid w:val="003021BD"/>
    <w:rsid w:val="0030221C"/>
    <w:rsid w:val="00302B2B"/>
    <w:rsid w:val="003054C0"/>
    <w:rsid w:val="003058AB"/>
    <w:rsid w:val="00312B95"/>
    <w:rsid w:val="00320BFE"/>
    <w:rsid w:val="00320D65"/>
    <w:rsid w:val="00322FB9"/>
    <w:rsid w:val="003261AD"/>
    <w:rsid w:val="00327E2F"/>
    <w:rsid w:val="00340DC9"/>
    <w:rsid w:val="003516B7"/>
    <w:rsid w:val="0036200D"/>
    <w:rsid w:val="003636B7"/>
    <w:rsid w:val="00367A43"/>
    <w:rsid w:val="0037394C"/>
    <w:rsid w:val="0038004A"/>
    <w:rsid w:val="00382392"/>
    <w:rsid w:val="00382717"/>
    <w:rsid w:val="003844B9"/>
    <w:rsid w:val="003862AC"/>
    <w:rsid w:val="003903D0"/>
    <w:rsid w:val="00391E04"/>
    <w:rsid w:val="0039546E"/>
    <w:rsid w:val="00395C62"/>
    <w:rsid w:val="003971CA"/>
    <w:rsid w:val="003A1C9E"/>
    <w:rsid w:val="003A569E"/>
    <w:rsid w:val="003B27C9"/>
    <w:rsid w:val="003B3945"/>
    <w:rsid w:val="003C20DD"/>
    <w:rsid w:val="003C25EB"/>
    <w:rsid w:val="003C39FE"/>
    <w:rsid w:val="003D0CF6"/>
    <w:rsid w:val="003D4D6F"/>
    <w:rsid w:val="003D5E21"/>
    <w:rsid w:val="003D6D37"/>
    <w:rsid w:val="003E0A1D"/>
    <w:rsid w:val="003E5D02"/>
    <w:rsid w:val="003F0464"/>
    <w:rsid w:val="003F0A36"/>
    <w:rsid w:val="003F3EA0"/>
    <w:rsid w:val="003F442D"/>
    <w:rsid w:val="003F6161"/>
    <w:rsid w:val="00401E3F"/>
    <w:rsid w:val="00404125"/>
    <w:rsid w:val="00405E9D"/>
    <w:rsid w:val="004077C3"/>
    <w:rsid w:val="00414A1C"/>
    <w:rsid w:val="00420B74"/>
    <w:rsid w:val="00421134"/>
    <w:rsid w:val="00421FBD"/>
    <w:rsid w:val="004232B1"/>
    <w:rsid w:val="00424DE5"/>
    <w:rsid w:val="00426EC9"/>
    <w:rsid w:val="00434BF8"/>
    <w:rsid w:val="00435ED9"/>
    <w:rsid w:val="004478DE"/>
    <w:rsid w:val="00451E67"/>
    <w:rsid w:val="004535F9"/>
    <w:rsid w:val="00460661"/>
    <w:rsid w:val="004610A9"/>
    <w:rsid w:val="00465AB4"/>
    <w:rsid w:val="00466B63"/>
    <w:rsid w:val="00470CAE"/>
    <w:rsid w:val="00471E7E"/>
    <w:rsid w:val="0047599D"/>
    <w:rsid w:val="00480EBF"/>
    <w:rsid w:val="004817FF"/>
    <w:rsid w:val="0048220D"/>
    <w:rsid w:val="00484654"/>
    <w:rsid w:val="00484B3D"/>
    <w:rsid w:val="00486245"/>
    <w:rsid w:val="00486A28"/>
    <w:rsid w:val="00487BC5"/>
    <w:rsid w:val="004907A5"/>
    <w:rsid w:val="004A43B0"/>
    <w:rsid w:val="004A57DD"/>
    <w:rsid w:val="004A7946"/>
    <w:rsid w:val="004B055E"/>
    <w:rsid w:val="004B2B57"/>
    <w:rsid w:val="004C16A0"/>
    <w:rsid w:val="004C47A3"/>
    <w:rsid w:val="004C7F1B"/>
    <w:rsid w:val="004D0CBB"/>
    <w:rsid w:val="004D0DBE"/>
    <w:rsid w:val="004D23BA"/>
    <w:rsid w:val="004D25DC"/>
    <w:rsid w:val="004D4A6C"/>
    <w:rsid w:val="004D638A"/>
    <w:rsid w:val="004E2573"/>
    <w:rsid w:val="004F0659"/>
    <w:rsid w:val="00502F9B"/>
    <w:rsid w:val="00503478"/>
    <w:rsid w:val="00514AC5"/>
    <w:rsid w:val="00514EB3"/>
    <w:rsid w:val="005200BF"/>
    <w:rsid w:val="00526EAE"/>
    <w:rsid w:val="005301D0"/>
    <w:rsid w:val="0053067B"/>
    <w:rsid w:val="00530A14"/>
    <w:rsid w:val="00532B46"/>
    <w:rsid w:val="005360E4"/>
    <w:rsid w:val="00536C3D"/>
    <w:rsid w:val="00546093"/>
    <w:rsid w:val="00566608"/>
    <w:rsid w:val="00571B4D"/>
    <w:rsid w:val="00580B9A"/>
    <w:rsid w:val="005821FD"/>
    <w:rsid w:val="00583D5A"/>
    <w:rsid w:val="00591B99"/>
    <w:rsid w:val="005963BD"/>
    <w:rsid w:val="005B4764"/>
    <w:rsid w:val="005C0B97"/>
    <w:rsid w:val="005C5888"/>
    <w:rsid w:val="005D4A97"/>
    <w:rsid w:val="005D7321"/>
    <w:rsid w:val="005E1CC5"/>
    <w:rsid w:val="005F0FFB"/>
    <w:rsid w:val="005F62CD"/>
    <w:rsid w:val="00600B5F"/>
    <w:rsid w:val="00601F2C"/>
    <w:rsid w:val="006066A2"/>
    <w:rsid w:val="006127D1"/>
    <w:rsid w:val="00612B36"/>
    <w:rsid w:val="00614AED"/>
    <w:rsid w:val="00615E2D"/>
    <w:rsid w:val="00617518"/>
    <w:rsid w:val="0062504E"/>
    <w:rsid w:val="00625CDB"/>
    <w:rsid w:val="00626A8C"/>
    <w:rsid w:val="00642775"/>
    <w:rsid w:val="006440A6"/>
    <w:rsid w:val="00661B7A"/>
    <w:rsid w:val="0066366E"/>
    <w:rsid w:val="0066629D"/>
    <w:rsid w:val="006662C6"/>
    <w:rsid w:val="006718C1"/>
    <w:rsid w:val="00674138"/>
    <w:rsid w:val="00675F6B"/>
    <w:rsid w:val="00682578"/>
    <w:rsid w:val="006A17AB"/>
    <w:rsid w:val="006A40C1"/>
    <w:rsid w:val="006A54FA"/>
    <w:rsid w:val="006B23ED"/>
    <w:rsid w:val="006B7D4D"/>
    <w:rsid w:val="006C2C9B"/>
    <w:rsid w:val="006D30B6"/>
    <w:rsid w:val="006F27F8"/>
    <w:rsid w:val="006F2C19"/>
    <w:rsid w:val="006F3702"/>
    <w:rsid w:val="006F5B1D"/>
    <w:rsid w:val="0070068E"/>
    <w:rsid w:val="00701611"/>
    <w:rsid w:val="0070331C"/>
    <w:rsid w:val="00703B95"/>
    <w:rsid w:val="00710CF6"/>
    <w:rsid w:val="00714B1C"/>
    <w:rsid w:val="007204BB"/>
    <w:rsid w:val="0072091E"/>
    <w:rsid w:val="00721F16"/>
    <w:rsid w:val="00725355"/>
    <w:rsid w:val="00726F91"/>
    <w:rsid w:val="00730062"/>
    <w:rsid w:val="0073195E"/>
    <w:rsid w:val="00731FEA"/>
    <w:rsid w:val="007361FB"/>
    <w:rsid w:val="00741B9C"/>
    <w:rsid w:val="00754BC5"/>
    <w:rsid w:val="007561CE"/>
    <w:rsid w:val="007562C0"/>
    <w:rsid w:val="007563F4"/>
    <w:rsid w:val="007634B6"/>
    <w:rsid w:val="00766C46"/>
    <w:rsid w:val="007707FC"/>
    <w:rsid w:val="00771AFE"/>
    <w:rsid w:val="007730D2"/>
    <w:rsid w:val="007860A2"/>
    <w:rsid w:val="0078638B"/>
    <w:rsid w:val="007A07C3"/>
    <w:rsid w:val="007A0B50"/>
    <w:rsid w:val="007A3DA6"/>
    <w:rsid w:val="007A414D"/>
    <w:rsid w:val="007A4331"/>
    <w:rsid w:val="007B3031"/>
    <w:rsid w:val="007B50D6"/>
    <w:rsid w:val="007B5505"/>
    <w:rsid w:val="007C5096"/>
    <w:rsid w:val="007D13B6"/>
    <w:rsid w:val="007D20F7"/>
    <w:rsid w:val="007D2CFF"/>
    <w:rsid w:val="007D47FB"/>
    <w:rsid w:val="007D5EED"/>
    <w:rsid w:val="007D6699"/>
    <w:rsid w:val="007E7D6F"/>
    <w:rsid w:val="007F0AE6"/>
    <w:rsid w:val="007F2F52"/>
    <w:rsid w:val="007F36DF"/>
    <w:rsid w:val="007F7344"/>
    <w:rsid w:val="00816CBC"/>
    <w:rsid w:val="00820F90"/>
    <w:rsid w:val="00825D11"/>
    <w:rsid w:val="00831307"/>
    <w:rsid w:val="008321C5"/>
    <w:rsid w:val="00833C96"/>
    <w:rsid w:val="00833DE7"/>
    <w:rsid w:val="0084006E"/>
    <w:rsid w:val="00844D0C"/>
    <w:rsid w:val="00847D92"/>
    <w:rsid w:val="00851E3B"/>
    <w:rsid w:val="008532BB"/>
    <w:rsid w:val="00856113"/>
    <w:rsid w:val="00856EE2"/>
    <w:rsid w:val="00857CBB"/>
    <w:rsid w:val="00863659"/>
    <w:rsid w:val="00870125"/>
    <w:rsid w:val="00870792"/>
    <w:rsid w:val="00871A9A"/>
    <w:rsid w:val="00871B49"/>
    <w:rsid w:val="00882AC2"/>
    <w:rsid w:val="00890CDA"/>
    <w:rsid w:val="00892307"/>
    <w:rsid w:val="008951AF"/>
    <w:rsid w:val="008A49C7"/>
    <w:rsid w:val="008A6912"/>
    <w:rsid w:val="008A7A99"/>
    <w:rsid w:val="008B73BA"/>
    <w:rsid w:val="008C244C"/>
    <w:rsid w:val="008C4EBF"/>
    <w:rsid w:val="008D3EF0"/>
    <w:rsid w:val="008E1554"/>
    <w:rsid w:val="008F2916"/>
    <w:rsid w:val="009000C1"/>
    <w:rsid w:val="009035BB"/>
    <w:rsid w:val="00905290"/>
    <w:rsid w:val="00916DAA"/>
    <w:rsid w:val="009172D7"/>
    <w:rsid w:val="009251BE"/>
    <w:rsid w:val="00942571"/>
    <w:rsid w:val="00946129"/>
    <w:rsid w:val="009521BF"/>
    <w:rsid w:val="009555AA"/>
    <w:rsid w:val="00962214"/>
    <w:rsid w:val="00962502"/>
    <w:rsid w:val="009654BC"/>
    <w:rsid w:val="00965714"/>
    <w:rsid w:val="00972CDA"/>
    <w:rsid w:val="00974168"/>
    <w:rsid w:val="00975865"/>
    <w:rsid w:val="00987B71"/>
    <w:rsid w:val="00997D2F"/>
    <w:rsid w:val="009A16B5"/>
    <w:rsid w:val="009A6FDA"/>
    <w:rsid w:val="009B0034"/>
    <w:rsid w:val="009B1478"/>
    <w:rsid w:val="009B263D"/>
    <w:rsid w:val="009B47E9"/>
    <w:rsid w:val="009C0C28"/>
    <w:rsid w:val="009C5675"/>
    <w:rsid w:val="009D3A3D"/>
    <w:rsid w:val="009D51B6"/>
    <w:rsid w:val="009F2CA6"/>
    <w:rsid w:val="00A01095"/>
    <w:rsid w:val="00A02AC1"/>
    <w:rsid w:val="00A049D2"/>
    <w:rsid w:val="00A11528"/>
    <w:rsid w:val="00A16D11"/>
    <w:rsid w:val="00A22886"/>
    <w:rsid w:val="00A2329B"/>
    <w:rsid w:val="00A232A3"/>
    <w:rsid w:val="00A2655B"/>
    <w:rsid w:val="00A2716C"/>
    <w:rsid w:val="00A341EC"/>
    <w:rsid w:val="00A400C7"/>
    <w:rsid w:val="00A45F81"/>
    <w:rsid w:val="00A508D8"/>
    <w:rsid w:val="00A51B16"/>
    <w:rsid w:val="00A613EE"/>
    <w:rsid w:val="00A65702"/>
    <w:rsid w:val="00A8071F"/>
    <w:rsid w:val="00A85034"/>
    <w:rsid w:val="00A85332"/>
    <w:rsid w:val="00A87078"/>
    <w:rsid w:val="00A90D74"/>
    <w:rsid w:val="00A917D1"/>
    <w:rsid w:val="00A945BA"/>
    <w:rsid w:val="00AA4B42"/>
    <w:rsid w:val="00AB487C"/>
    <w:rsid w:val="00AB5D0E"/>
    <w:rsid w:val="00AC2350"/>
    <w:rsid w:val="00AD29AB"/>
    <w:rsid w:val="00AD29E3"/>
    <w:rsid w:val="00AD2A98"/>
    <w:rsid w:val="00AD3C2B"/>
    <w:rsid w:val="00AE54CF"/>
    <w:rsid w:val="00AF336D"/>
    <w:rsid w:val="00B17B57"/>
    <w:rsid w:val="00B23B39"/>
    <w:rsid w:val="00B2418D"/>
    <w:rsid w:val="00B26561"/>
    <w:rsid w:val="00B26B15"/>
    <w:rsid w:val="00B30CE5"/>
    <w:rsid w:val="00B3353A"/>
    <w:rsid w:val="00B34F96"/>
    <w:rsid w:val="00B412D2"/>
    <w:rsid w:val="00B4751F"/>
    <w:rsid w:val="00B50579"/>
    <w:rsid w:val="00B524DF"/>
    <w:rsid w:val="00B537DD"/>
    <w:rsid w:val="00B54FB3"/>
    <w:rsid w:val="00B7067D"/>
    <w:rsid w:val="00B7163C"/>
    <w:rsid w:val="00B719ED"/>
    <w:rsid w:val="00B749EA"/>
    <w:rsid w:val="00B75390"/>
    <w:rsid w:val="00B82AC3"/>
    <w:rsid w:val="00B82E3F"/>
    <w:rsid w:val="00B90CA2"/>
    <w:rsid w:val="00B90D63"/>
    <w:rsid w:val="00B918FF"/>
    <w:rsid w:val="00B92583"/>
    <w:rsid w:val="00BA0064"/>
    <w:rsid w:val="00BA077B"/>
    <w:rsid w:val="00BA1F9E"/>
    <w:rsid w:val="00BB2835"/>
    <w:rsid w:val="00BB759F"/>
    <w:rsid w:val="00BC178B"/>
    <w:rsid w:val="00BC43E5"/>
    <w:rsid w:val="00BD226C"/>
    <w:rsid w:val="00BD2781"/>
    <w:rsid w:val="00BD7C0F"/>
    <w:rsid w:val="00BE16B6"/>
    <w:rsid w:val="00BE2D5E"/>
    <w:rsid w:val="00BE4A94"/>
    <w:rsid w:val="00BE67B6"/>
    <w:rsid w:val="00BE6C5B"/>
    <w:rsid w:val="00BF6EF0"/>
    <w:rsid w:val="00BF7EC6"/>
    <w:rsid w:val="00C017A2"/>
    <w:rsid w:val="00C036C2"/>
    <w:rsid w:val="00C054DD"/>
    <w:rsid w:val="00C13ED0"/>
    <w:rsid w:val="00C24801"/>
    <w:rsid w:val="00C25967"/>
    <w:rsid w:val="00C25D3F"/>
    <w:rsid w:val="00C426FD"/>
    <w:rsid w:val="00C43D8B"/>
    <w:rsid w:val="00C463CE"/>
    <w:rsid w:val="00C50DA7"/>
    <w:rsid w:val="00C5578E"/>
    <w:rsid w:val="00C578CA"/>
    <w:rsid w:val="00C57EEA"/>
    <w:rsid w:val="00C61329"/>
    <w:rsid w:val="00C62FB4"/>
    <w:rsid w:val="00C649BA"/>
    <w:rsid w:val="00C713B0"/>
    <w:rsid w:val="00C732BF"/>
    <w:rsid w:val="00C749A4"/>
    <w:rsid w:val="00C75D93"/>
    <w:rsid w:val="00C760B5"/>
    <w:rsid w:val="00C80161"/>
    <w:rsid w:val="00C85246"/>
    <w:rsid w:val="00C95AFE"/>
    <w:rsid w:val="00C95BCB"/>
    <w:rsid w:val="00CA32DE"/>
    <w:rsid w:val="00CA6626"/>
    <w:rsid w:val="00CB27B2"/>
    <w:rsid w:val="00CC40BA"/>
    <w:rsid w:val="00CD106F"/>
    <w:rsid w:val="00CD26DC"/>
    <w:rsid w:val="00CD43D8"/>
    <w:rsid w:val="00CE09C4"/>
    <w:rsid w:val="00CE0EEA"/>
    <w:rsid w:val="00CE284B"/>
    <w:rsid w:val="00CE3586"/>
    <w:rsid w:val="00CE3973"/>
    <w:rsid w:val="00CE72FC"/>
    <w:rsid w:val="00CF60DA"/>
    <w:rsid w:val="00D03D4C"/>
    <w:rsid w:val="00D1101E"/>
    <w:rsid w:val="00D129C0"/>
    <w:rsid w:val="00D138AF"/>
    <w:rsid w:val="00D16568"/>
    <w:rsid w:val="00D16745"/>
    <w:rsid w:val="00D2239D"/>
    <w:rsid w:val="00D226FD"/>
    <w:rsid w:val="00D246CA"/>
    <w:rsid w:val="00D27D1B"/>
    <w:rsid w:val="00D423D0"/>
    <w:rsid w:val="00D43B2B"/>
    <w:rsid w:val="00D44A8B"/>
    <w:rsid w:val="00D5536D"/>
    <w:rsid w:val="00D60D38"/>
    <w:rsid w:val="00D646A2"/>
    <w:rsid w:val="00D82A0E"/>
    <w:rsid w:val="00D8327B"/>
    <w:rsid w:val="00D95776"/>
    <w:rsid w:val="00D97BE4"/>
    <w:rsid w:val="00DA1E85"/>
    <w:rsid w:val="00DA2B6C"/>
    <w:rsid w:val="00DA44A3"/>
    <w:rsid w:val="00DA5D4A"/>
    <w:rsid w:val="00DB1434"/>
    <w:rsid w:val="00DB24D0"/>
    <w:rsid w:val="00DB29BB"/>
    <w:rsid w:val="00DC0BE6"/>
    <w:rsid w:val="00DC3507"/>
    <w:rsid w:val="00DC3C25"/>
    <w:rsid w:val="00DC3C7F"/>
    <w:rsid w:val="00DC789A"/>
    <w:rsid w:val="00DF1C38"/>
    <w:rsid w:val="00DF3AAF"/>
    <w:rsid w:val="00DF4FAB"/>
    <w:rsid w:val="00E00228"/>
    <w:rsid w:val="00E048B1"/>
    <w:rsid w:val="00E059BF"/>
    <w:rsid w:val="00E0707E"/>
    <w:rsid w:val="00E15E7D"/>
    <w:rsid w:val="00E20266"/>
    <w:rsid w:val="00E20DDA"/>
    <w:rsid w:val="00E41614"/>
    <w:rsid w:val="00E479BA"/>
    <w:rsid w:val="00E47CD2"/>
    <w:rsid w:val="00E552ED"/>
    <w:rsid w:val="00E55353"/>
    <w:rsid w:val="00E57C4A"/>
    <w:rsid w:val="00E61307"/>
    <w:rsid w:val="00E620E6"/>
    <w:rsid w:val="00E74D3F"/>
    <w:rsid w:val="00E7706B"/>
    <w:rsid w:val="00E77AE0"/>
    <w:rsid w:val="00E94081"/>
    <w:rsid w:val="00E9441B"/>
    <w:rsid w:val="00E96BA3"/>
    <w:rsid w:val="00EA1C31"/>
    <w:rsid w:val="00EA5DA0"/>
    <w:rsid w:val="00EB3EE6"/>
    <w:rsid w:val="00EB77DB"/>
    <w:rsid w:val="00EC55C2"/>
    <w:rsid w:val="00ED1D4A"/>
    <w:rsid w:val="00ED1DF1"/>
    <w:rsid w:val="00EE0F06"/>
    <w:rsid w:val="00EE13AB"/>
    <w:rsid w:val="00EE22FE"/>
    <w:rsid w:val="00EE5D29"/>
    <w:rsid w:val="00EF1F87"/>
    <w:rsid w:val="00EF2B17"/>
    <w:rsid w:val="00F003B7"/>
    <w:rsid w:val="00F02F55"/>
    <w:rsid w:val="00F030E2"/>
    <w:rsid w:val="00F07918"/>
    <w:rsid w:val="00F10EC3"/>
    <w:rsid w:val="00F12AC2"/>
    <w:rsid w:val="00F16D7E"/>
    <w:rsid w:val="00F178B5"/>
    <w:rsid w:val="00F266A5"/>
    <w:rsid w:val="00F310C6"/>
    <w:rsid w:val="00F35DC5"/>
    <w:rsid w:val="00F4636C"/>
    <w:rsid w:val="00F52DB1"/>
    <w:rsid w:val="00F65879"/>
    <w:rsid w:val="00F67796"/>
    <w:rsid w:val="00F710AD"/>
    <w:rsid w:val="00F73494"/>
    <w:rsid w:val="00F840E9"/>
    <w:rsid w:val="00F849A2"/>
    <w:rsid w:val="00F86B38"/>
    <w:rsid w:val="00F87E73"/>
    <w:rsid w:val="00F90F12"/>
    <w:rsid w:val="00F97F46"/>
    <w:rsid w:val="00FA18F9"/>
    <w:rsid w:val="00FA2A5E"/>
    <w:rsid w:val="00FB20D3"/>
    <w:rsid w:val="00FB31F3"/>
    <w:rsid w:val="00FB6D9B"/>
    <w:rsid w:val="00FC0A63"/>
    <w:rsid w:val="00FC349E"/>
    <w:rsid w:val="00FC50A5"/>
    <w:rsid w:val="00FC5CF1"/>
    <w:rsid w:val="00FC7324"/>
    <w:rsid w:val="00FD13A9"/>
    <w:rsid w:val="00FD4D7C"/>
    <w:rsid w:val="00FD702D"/>
    <w:rsid w:val="00FE2C1F"/>
    <w:rsid w:val="00FE4093"/>
    <w:rsid w:val="00FF072A"/>
    <w:rsid w:val="00FF0A3C"/>
    <w:rsid w:val="00FF5876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B3B475-B589-426C-A42A-B3257C6E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D3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29AB"/>
    <w:pPr>
      <w:keepNext/>
      <w:spacing w:before="120"/>
      <w:ind w:left="576" w:hanging="576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9AB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9AB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9AB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4EB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4EB3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customStyle="1" w:styleId="address">
    <w:name w:val="address"/>
    <w:basedOn w:val="Normal"/>
    <w:rsid w:val="00CE09C4"/>
    <w:pPr>
      <w:autoSpaceDE/>
      <w:autoSpaceDN/>
      <w:adjustRightInd/>
      <w:snapToGrid/>
      <w:spacing w:after="360" w:line="261" w:lineRule="atLeast"/>
      <w:jc w:val="center"/>
    </w:pPr>
    <w:rPr>
      <w:rFonts w:ascii="Times" w:hAnsi="Times" w:cs="SimSu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F7EC6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F7EC6"/>
    <w:rPr>
      <w:rFonts w:ascii="Calibri" w:eastAsia="SimSun" w:hAnsi="Calibri" w:cs="Calibri"/>
      <w:kern w:val="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A16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16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16B5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6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6B5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B1">
    <w:name w:val="B1"/>
    <w:basedOn w:val="Normal"/>
    <w:rsid w:val="008A7A99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labellist">
    <w:name w:val="label_list"/>
    <w:basedOn w:val="DefaultParagraphFont"/>
    <w:rsid w:val="003B27C9"/>
  </w:style>
  <w:style w:type="character" w:customStyle="1" w:styleId="Heading2Char">
    <w:name w:val="Heading 2 Char"/>
    <w:basedOn w:val="DefaultParagraphFont"/>
    <w:link w:val="Heading2"/>
    <w:uiPriority w:val="9"/>
    <w:semiHidden/>
    <w:rsid w:val="00AD29AB"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29AB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29AB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29AB"/>
    <w:rPr>
      <w:rFonts w:ascii="Times New Roman" w:eastAsiaTheme="majorEastAsia" w:hAnsi="Times New Roman" w:cs="Times New Roman"/>
      <w:b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Wuyiling</dc:creator>
  <cp:keywords/>
  <dc:description/>
  <cp:lastModifiedBy>Matthew Webb4</cp:lastModifiedBy>
  <cp:revision>5</cp:revision>
  <dcterms:created xsi:type="dcterms:W3CDTF">2016-08-12T12:26:00Z</dcterms:created>
  <dcterms:modified xsi:type="dcterms:W3CDTF">2016-08-12T12:26:00Z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(2)87PgzjiUdAIdywrFfYBPE76Tym/tDumR+KevTzWJUM/384m0ggzdJsMR1SMSB30mjcRflkd4
oqaV+mRj0U310nADhxq4yO5pQiJUNt0DAGSfXKBthmXTTukPm7Y69ErcgWs6B5UA32a/gTPs
0YxEp28UIN6wSYOpSbJcxTtyKawMsVd6q2OAfLeeYnp+Y/vxBFtY9//tIOOvg7CDm9XdcjPV
mAur406YoIkArnGmpS</vt:lpwstr>
  </property>
  <property fmtid="{D5CDD505-2E9C-101B-9397-08002B2CF9AE}" pid="3" name="_2015_ms_pID_7253431">
    <vt:lpwstr>TiK2oBSmMzVZLQ9MG7PjKdwKIpH1TzUAO+SmrGCllyvday88qzjvJ6
fKRQTGxiQUOZqpC/7ZQTGIh1JciWtkXFilcZJcs6m+aFHU1kN7cCGaL8uOEL3O8U6a2Pq/Sl
3kgf0owcUzJUMEuG7rIIJ/x6UFQMB8smbqRHbhZ3rS6JjYYODOoZ242rzmPExcX5GTjaPlJE
sIra9jjsnpXq8yeX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1471004076</vt:lpwstr>
  </property>
</Properties>
</file>