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2E5" w:rsidRDefault="00D172E5" w:rsidP="00D172E5">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95031">
        <w:rPr>
          <w:b/>
          <w:noProof/>
          <w:sz w:val="24"/>
        </w:rPr>
        <w:t>3GPP TSG</w:t>
      </w:r>
      <w:r w:rsidR="00311202">
        <w:rPr>
          <w:b/>
          <w:noProof/>
          <w:sz w:val="24"/>
        </w:rPr>
        <w:t xml:space="preserve"> </w:t>
      </w:r>
      <w:r w:rsidR="00935FCE">
        <w:rPr>
          <w:b/>
          <w:noProof/>
          <w:sz w:val="24"/>
        </w:rPr>
        <w:t>RA WG1</w:t>
      </w:r>
      <w:r w:rsidR="00935FCE" w:rsidRPr="00935FCE">
        <w:rPr>
          <w:b/>
          <w:noProof/>
          <w:sz w:val="24"/>
        </w:rPr>
        <w:t xml:space="preserve"> </w:t>
      </w:r>
      <w:r w:rsidR="00421371">
        <w:rPr>
          <w:b/>
          <w:noProof/>
          <w:sz w:val="24"/>
        </w:rPr>
        <w:t>Meeting #8</w:t>
      </w:r>
      <w:r w:rsidR="00F3707B">
        <w:rPr>
          <w:b/>
          <w:noProof/>
          <w:sz w:val="24"/>
        </w:rPr>
        <w:t>5</w:t>
      </w:r>
      <w:r w:rsidR="000A6AEA" w:rsidRPr="00311202">
        <w:rPr>
          <w:b/>
          <w:noProof/>
          <w:sz w:val="28"/>
        </w:rPr>
        <w:tab/>
      </w:r>
      <w:r w:rsidR="00DF7C77" w:rsidRPr="00DF7C77">
        <w:rPr>
          <w:b/>
          <w:noProof/>
          <w:sz w:val="28"/>
        </w:rPr>
        <w:t>R1-165053</w:t>
      </w:r>
    </w:p>
    <w:p w:rsidR="00D172E5" w:rsidRPr="000F1261" w:rsidRDefault="002B09A1" w:rsidP="00D172E5">
      <w:pPr>
        <w:pStyle w:val="CRCoverPage"/>
        <w:outlineLvl w:val="0"/>
        <w:rPr>
          <w:b/>
          <w:noProof/>
          <w:sz w:val="24"/>
        </w:rPr>
      </w:pPr>
      <w:r>
        <w:rPr>
          <w:rFonts w:eastAsia="SimSun"/>
          <w:b/>
          <w:sz w:val="24"/>
          <w:szCs w:val="24"/>
          <w:lang w:eastAsia="zh-CN"/>
        </w:rPr>
        <w:t>Nanjing</w:t>
      </w:r>
      <w:r w:rsidR="00311202">
        <w:rPr>
          <w:rFonts w:eastAsia="SimSun"/>
          <w:b/>
          <w:sz w:val="24"/>
          <w:szCs w:val="24"/>
          <w:lang w:eastAsia="zh-CN"/>
        </w:rPr>
        <w:t xml:space="preserve">, </w:t>
      </w:r>
      <w:r>
        <w:rPr>
          <w:rFonts w:eastAsia="SimSun"/>
          <w:b/>
          <w:sz w:val="24"/>
          <w:szCs w:val="24"/>
          <w:lang w:eastAsia="zh-CN"/>
        </w:rPr>
        <w:t>China</w:t>
      </w:r>
      <w:r w:rsidR="00311202">
        <w:rPr>
          <w:rFonts w:eastAsia="SimSun"/>
          <w:b/>
          <w:sz w:val="24"/>
          <w:szCs w:val="24"/>
          <w:lang w:eastAsia="zh-CN"/>
        </w:rPr>
        <w:t>,</w:t>
      </w:r>
      <w:r w:rsidR="000A6AEA" w:rsidRPr="000A6AEA">
        <w:rPr>
          <w:rFonts w:eastAsia="SimSun"/>
          <w:b/>
          <w:sz w:val="24"/>
          <w:szCs w:val="24"/>
          <w:lang w:eastAsia="zh-CN"/>
        </w:rPr>
        <w:t xml:space="preserve"> </w:t>
      </w:r>
      <w:r>
        <w:rPr>
          <w:rFonts w:eastAsia="SimSun"/>
          <w:b/>
          <w:sz w:val="24"/>
          <w:szCs w:val="24"/>
          <w:lang w:eastAsia="zh-CN"/>
        </w:rPr>
        <w:t>May 23-27</w:t>
      </w:r>
      <w:r w:rsidR="000A6AEA" w:rsidRPr="000A6AEA">
        <w:rPr>
          <w:rFonts w:eastAsia="SimSun"/>
          <w:b/>
          <w:sz w:val="24"/>
          <w:szCs w:val="24"/>
          <w:lang w:eastAsia="zh-CN"/>
        </w:rPr>
        <w:t>, 2016</w:t>
      </w:r>
    </w:p>
    <w:p w:rsidR="00214685" w:rsidRPr="009177A5" w:rsidRDefault="00A230EB" w:rsidP="00D64B07">
      <w:pPr>
        <w:tabs>
          <w:tab w:val="left" w:pos="2556"/>
          <w:tab w:val="left" w:pos="2955"/>
        </w:tabs>
        <w:spacing w:after="120"/>
        <w:ind w:left="1985" w:hanging="1985"/>
        <w:rPr>
          <w:rFonts w:ascii="Arial" w:hAnsi="Arial" w:cs="Arial"/>
          <w:b/>
        </w:rPr>
      </w:pPr>
      <w:r>
        <w:rPr>
          <w:rFonts w:ascii="Arial" w:hAnsi="Arial" w:cs="Arial"/>
          <w:b/>
        </w:rPr>
        <w:tab/>
      </w:r>
      <w:r>
        <w:rPr>
          <w:rFonts w:ascii="Arial" w:hAnsi="Arial" w:cs="Arial"/>
          <w:b/>
        </w:rPr>
        <w:tab/>
      </w:r>
      <w:r w:rsidR="00D64B07">
        <w:rPr>
          <w:rFonts w:ascii="Arial" w:hAnsi="Arial" w:cs="Arial"/>
          <w:b/>
        </w:rPr>
        <w:tab/>
      </w:r>
    </w:p>
    <w:p w:rsidR="00214685" w:rsidRPr="009177A5" w:rsidRDefault="00214685" w:rsidP="00214685">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sidR="00935FCE">
        <w:rPr>
          <w:rFonts w:ascii="Arial" w:hAnsi="Arial" w:cs="Arial"/>
          <w:bCs/>
        </w:rPr>
        <w:t>Cohere Technologies</w:t>
      </w:r>
    </w:p>
    <w:p w:rsidR="00214685" w:rsidRPr="003A07F3" w:rsidRDefault="00214685" w:rsidP="003C5C42">
      <w:pPr>
        <w:spacing w:after="120"/>
        <w:ind w:left="1985" w:hanging="1985"/>
        <w:rPr>
          <w:rFonts w:ascii="Arial" w:hAnsi="Arial" w:cs="Arial"/>
          <w:b/>
        </w:rPr>
      </w:pPr>
      <w:r w:rsidRPr="003C5C42">
        <w:rPr>
          <w:rFonts w:ascii="Arial" w:hAnsi="Arial" w:cs="Arial"/>
          <w:b/>
        </w:rPr>
        <w:t>Title:</w:t>
      </w:r>
      <w:r w:rsidRPr="000C51A5">
        <w:rPr>
          <w:rFonts w:ascii="Arial" w:hAnsi="Arial" w:cs="Arial"/>
        </w:rPr>
        <w:tab/>
      </w:r>
      <w:r w:rsidR="00780650">
        <w:rPr>
          <w:rFonts w:ascii="Arial" w:hAnsi="Arial" w:cs="Arial"/>
          <w:bCs/>
        </w:rPr>
        <w:t xml:space="preserve">Performance Results for </w:t>
      </w:r>
      <w:r w:rsidR="00935FCE">
        <w:rPr>
          <w:rFonts w:ascii="Arial" w:hAnsi="Arial" w:cs="Arial"/>
          <w:bCs/>
        </w:rPr>
        <w:t>OTFS Modulation</w:t>
      </w:r>
      <w:r w:rsidR="00CE0F67">
        <w:rPr>
          <w:rFonts w:ascii="Arial" w:hAnsi="Arial" w:cs="Arial"/>
          <w:bCs/>
        </w:rPr>
        <w:t xml:space="preserve"> </w:t>
      </w:r>
    </w:p>
    <w:p w:rsidR="00214685" w:rsidRPr="003A07F3" w:rsidRDefault="00214685" w:rsidP="003C5C42">
      <w:pPr>
        <w:spacing w:after="120"/>
        <w:ind w:left="1985" w:hanging="1985"/>
        <w:rPr>
          <w:rFonts w:ascii="Arial" w:hAnsi="Arial" w:cs="Arial"/>
          <w:bCs/>
          <w:color w:val="FF0000"/>
          <w:lang w:val="pt-BR"/>
        </w:rPr>
      </w:pPr>
      <w:r w:rsidRPr="003A07F3">
        <w:rPr>
          <w:rFonts w:ascii="Arial" w:hAnsi="Arial" w:cs="Arial"/>
          <w:b/>
          <w:lang w:val="pt-BR"/>
        </w:rPr>
        <w:t>Agenda item:</w:t>
      </w:r>
      <w:r w:rsidRPr="00096FE3">
        <w:rPr>
          <w:rFonts w:ascii="Arial" w:hAnsi="Arial" w:cs="Arial"/>
          <w:lang w:val="pt-BR"/>
        </w:rPr>
        <w:tab/>
      </w:r>
      <w:r w:rsidR="00E259EF">
        <w:rPr>
          <w:rFonts w:ascii="Arial" w:hAnsi="Arial" w:cs="Arial"/>
          <w:lang w:val="pt-BR"/>
        </w:rPr>
        <w:t>7.1.3.1</w:t>
      </w:r>
    </w:p>
    <w:p w:rsidR="00214685" w:rsidRPr="003C5C42" w:rsidRDefault="00214685" w:rsidP="00C35928">
      <w:pPr>
        <w:spacing w:after="120"/>
        <w:ind w:left="1985" w:hanging="1985"/>
        <w:rPr>
          <w:rFonts w:ascii="Arial" w:hAnsi="Arial" w:cs="Arial"/>
          <w:bCs/>
          <w:color w:val="FF0000"/>
          <w:lang w:val="pt-BR"/>
        </w:rPr>
      </w:pPr>
      <w:r w:rsidRPr="00EE458A">
        <w:rPr>
          <w:rFonts w:ascii="Arial" w:hAnsi="Arial" w:cs="Arial"/>
          <w:b/>
        </w:rPr>
        <w:t>Document</w:t>
      </w:r>
      <w:r w:rsidRPr="003A07F3">
        <w:rPr>
          <w:rFonts w:ascii="Arial" w:hAnsi="Arial" w:cs="Arial"/>
          <w:b/>
          <w:lang w:val="pt-BR"/>
        </w:rPr>
        <w:t xml:space="preserve"> for:</w:t>
      </w:r>
      <w:r w:rsidRPr="003A07F3">
        <w:rPr>
          <w:rFonts w:ascii="Arial" w:hAnsi="Arial" w:cs="Arial"/>
          <w:b/>
          <w:lang w:val="pt-BR"/>
        </w:rPr>
        <w:tab/>
      </w:r>
      <w:r w:rsidR="00FC5DD1" w:rsidRPr="00673902">
        <w:rPr>
          <w:rFonts w:ascii="Arial" w:hAnsi="Arial" w:cs="Arial"/>
          <w:bCs/>
        </w:rPr>
        <w:t>Discussion</w:t>
      </w:r>
    </w:p>
    <w:p w:rsidR="00214685" w:rsidRPr="003C5C42" w:rsidRDefault="00214685" w:rsidP="00214685">
      <w:pPr>
        <w:pBdr>
          <w:bottom w:val="single" w:sz="4" w:space="1" w:color="auto"/>
        </w:pBdr>
        <w:rPr>
          <w:rFonts w:ascii="Arial" w:hAnsi="Arial" w:cs="Arial"/>
          <w:lang w:val="pt-BR"/>
        </w:rPr>
      </w:pPr>
    </w:p>
    <w:p w:rsidR="001E36FD" w:rsidRDefault="001E36FD" w:rsidP="001E36FD">
      <w:pPr>
        <w:pStyle w:val="Heading2"/>
      </w:pPr>
      <w:bookmarkStart w:id="12" w:name="_Ref441342277"/>
      <w:r w:rsidRPr="002B09BC">
        <w:t>Introduction</w:t>
      </w:r>
      <w:r>
        <w:t xml:space="preserve"> </w:t>
      </w:r>
      <w:bookmarkEnd w:id="12"/>
    </w:p>
    <w:p w:rsidR="00E259EF" w:rsidRDefault="00B75FD8" w:rsidP="00347CA7">
      <w:r>
        <w:t xml:space="preserve">A number of different proposals have been presented in 3GPP as candidate waveforms for the New Radio RAT. </w:t>
      </w:r>
      <w:r w:rsidR="00E259EF">
        <w:t xml:space="preserve">In </w:t>
      </w:r>
      <w:r w:rsidR="00E259EF">
        <w:fldChar w:fldCharType="begin"/>
      </w:r>
      <w:r w:rsidR="00E259EF">
        <w:instrText xml:space="preserve"> REF _Ref450836942 \r \h </w:instrText>
      </w:r>
      <w:r w:rsidR="00E259EF">
        <w:fldChar w:fldCharType="separate"/>
      </w:r>
      <w:r w:rsidR="009029CF">
        <w:t>[1]</w:t>
      </w:r>
      <w:r w:rsidR="00E259EF">
        <w:fldChar w:fldCharType="end"/>
      </w:r>
      <w:r w:rsidR="00E259EF">
        <w:t xml:space="preserve">, a Way Forward was </w:t>
      </w:r>
      <w:r w:rsidR="00E03CAB">
        <w:t>supported by several companies</w:t>
      </w:r>
      <w:r w:rsidR="00E259EF">
        <w:t xml:space="preserve"> that includes simulation assumptions for the evaluation of the different waveforms. These evaluation assumptions and parameters are mainly focused on the use cases of coexistence of different services and/or numerologies on the same channel. They therefore focus on the attributes of the waveform that affect performance in these cases, such as emissions,</w:t>
      </w:r>
      <w:r w:rsidR="00E03CAB">
        <w:t xml:space="preserve"> guard-band, CP and other overheard</w:t>
      </w:r>
      <w:r w:rsidR="00E259EF">
        <w:t xml:space="preserve">, etc. </w:t>
      </w:r>
    </w:p>
    <w:p w:rsidR="002B09A1" w:rsidRDefault="00E259EF" w:rsidP="00591EB5">
      <w:r>
        <w:t xml:space="preserve">In this paper we evaluate the performance of OTFS (Orthogonal Time Frequency Space), a novel modulation technique presented in </w:t>
      </w:r>
      <w:r>
        <w:fldChar w:fldCharType="begin"/>
      </w:r>
      <w:r>
        <w:instrText xml:space="preserve"> REF _Ref450837675 \r \h </w:instrText>
      </w:r>
      <w:r>
        <w:fldChar w:fldCharType="separate"/>
      </w:r>
      <w:r w:rsidR="009029CF">
        <w:t>[2]</w:t>
      </w:r>
      <w:r>
        <w:fldChar w:fldCharType="end"/>
      </w:r>
      <w:r>
        <w:t xml:space="preserve">, </w:t>
      </w:r>
      <w:r>
        <w:fldChar w:fldCharType="begin"/>
      </w:r>
      <w:r>
        <w:instrText xml:space="preserve"> REF _Ref447216267 \r \h </w:instrText>
      </w:r>
      <w:r>
        <w:fldChar w:fldCharType="separate"/>
      </w:r>
      <w:r w:rsidR="009029CF">
        <w:t>[3]</w:t>
      </w:r>
      <w:r>
        <w:fldChar w:fldCharType="end"/>
      </w:r>
      <w:r>
        <w:t xml:space="preserve">. OTFS modulation </w:t>
      </w:r>
      <w:r w:rsidR="00582721">
        <w:t xml:space="preserve">is a </w:t>
      </w:r>
      <w:r w:rsidR="00E03CAB">
        <w:t>scheme</w:t>
      </w:r>
      <w:r w:rsidR="00582721">
        <w:t xml:space="preserve"> that comprises of a 2-D FFT based preprocessing block on top of an OFDM or other multicarrier system resulting in improved performance As such, OTFS can operate </w:t>
      </w:r>
      <w:r w:rsidR="00A9656D">
        <w:t>on top of</w:t>
      </w:r>
      <w:r w:rsidR="00582721">
        <w:t xml:space="preserve"> OFDM or any of the OFDM variants proposed like windowed OFDM, filtered OFDM, zero-tail OFDM, unique-word OFDM etc. In particular, many of the aspects of the OTFS waveform, like out of channel emissions etc., are determined by the choice of OFDM flavor for the underlying multicarrier system and not by the 2-D FFT based pre-processing block. For this reason, </w:t>
      </w:r>
      <w:r w:rsidR="00E03CAB">
        <w:t xml:space="preserve">in this paper we focus our comparisons </w:t>
      </w:r>
      <w:r w:rsidR="00582721">
        <w:t>on the performance advantages</w:t>
      </w:r>
      <w:r w:rsidR="00E03CAB">
        <w:t xml:space="preserve"> of OTFS </w:t>
      </w:r>
      <w:r w:rsidR="00582721">
        <w:t xml:space="preserve">(especially in the presence of Doppler), and less on the questions of co-existence. </w:t>
      </w:r>
      <w:r w:rsidR="00A9656D">
        <w:t>In other words</w:t>
      </w:r>
      <w:r w:rsidR="00E03CAB">
        <w:t>,</w:t>
      </w:r>
      <w:r w:rsidR="00A9656D">
        <w:t xml:space="preserve"> we focus on the single numerology case rather than the mixed numerology case. Once there is some preliminary agreement on the OFDM variant that seems more promising, we will present OTFS </w:t>
      </w:r>
      <w:r w:rsidR="00E03CAB">
        <w:t>emissions etc.</w:t>
      </w:r>
      <w:r w:rsidR="00A9656D">
        <w:t xml:space="preserve"> results using that variant as the underlying multicarrier technology with single and mixed numerology.</w:t>
      </w:r>
      <w:r w:rsidR="00591EB5">
        <w:t xml:space="preserve"> </w:t>
      </w:r>
      <w:r w:rsidR="00591EB5" w:rsidRPr="00591EB5">
        <w:t xml:space="preserve">In future submission, we will </w:t>
      </w:r>
      <w:r w:rsidR="00591EB5">
        <w:t xml:space="preserve">further </w:t>
      </w:r>
      <w:r w:rsidR="00591EB5" w:rsidRPr="00591EB5">
        <w:t>present OTFS performance under additional numerologies of 30/60 kHz sub-carrier spacing.</w:t>
      </w:r>
    </w:p>
    <w:p w:rsidR="005238FD" w:rsidRDefault="00591EB5" w:rsidP="00347CA7">
      <w:r>
        <w:t>The results in the next section show that OTFS outperforms OFDM and is especially well suited for the high-mobility use case.</w:t>
      </w:r>
    </w:p>
    <w:p w:rsidR="00F71F8D" w:rsidRDefault="00F71F8D" w:rsidP="00F71F8D">
      <w:pPr>
        <w:pStyle w:val="Heading2"/>
      </w:pPr>
      <w:r>
        <w:t>Simulation Results</w:t>
      </w:r>
    </w:p>
    <w:p w:rsidR="00A64BEC" w:rsidRDefault="002C338A" w:rsidP="002C338A">
      <w:r>
        <w:t xml:space="preserve">We evaluate the performance of OTFS versus OFDM for a SISO system on a carrier frequency of 4 GHz and vehicle speeds of 3 Km/h and 120 Km/h (11 Hz and 444 Hz max Doppler spread) as dictated by </w:t>
      </w:r>
      <w:r>
        <w:fldChar w:fldCharType="begin"/>
      </w:r>
      <w:r>
        <w:instrText xml:space="preserve"> REF _Ref450836942 \r \h </w:instrText>
      </w:r>
      <w:r>
        <w:fldChar w:fldCharType="separate"/>
      </w:r>
      <w:r w:rsidR="009029CF">
        <w:t>[1]</w:t>
      </w:r>
      <w:r>
        <w:fldChar w:fldCharType="end"/>
      </w:r>
      <w:r>
        <w:t xml:space="preserve">. We further study the high speed train use case with speeds close to 500 Km/h (1820 Hz max Doppler spread). We use ideal channel estimation and no control overhead in this comparison to focus on the performance of the modulation. </w:t>
      </w:r>
      <w:r w:rsidR="00A64BEC">
        <w:t>We use an ML receiver for OFDM (which in this SISO case reduces to an MMSE receiver) and a turbo equalizer for OTFS. The turbo equalizer iterates between the decoder</w:t>
      </w:r>
      <w:r w:rsidR="00D019DF">
        <w:t xml:space="preserve"> and the linear equalizer improving the performance in each iteration. For the SISO case the turbo equalizer is more complex than the ML/MMSE OFDM equalizer; as the MIMO order grows however, the turbo complexity compares favorably to the OFDM ML equalizer.</w:t>
      </w:r>
    </w:p>
    <w:p w:rsidR="005238FD" w:rsidRDefault="002C338A" w:rsidP="002C338A">
      <w:r>
        <w:fldChar w:fldCharType="begin"/>
      </w:r>
      <w:r>
        <w:instrText xml:space="preserve"> REF _Ref450888914 \h </w:instrText>
      </w:r>
      <w:r>
        <w:fldChar w:fldCharType="separate"/>
      </w:r>
      <w:r w:rsidR="009029CF">
        <w:t xml:space="preserve">Table </w:t>
      </w:r>
      <w:r w:rsidR="009029CF">
        <w:rPr>
          <w:noProof/>
        </w:rPr>
        <w:t>1</w:t>
      </w:r>
      <w:r>
        <w:fldChar w:fldCharType="end"/>
      </w:r>
      <w:r>
        <w:t xml:space="preserve"> summarizes the simulation paremeters.</w:t>
      </w:r>
    </w:p>
    <w:p w:rsidR="002B09A1" w:rsidRDefault="002B09A1" w:rsidP="00347CA7"/>
    <w:p w:rsidR="002B09A1" w:rsidRDefault="00F71F8D" w:rsidP="00F71F8D">
      <w:pPr>
        <w:pStyle w:val="Caption"/>
        <w:jc w:val="center"/>
      </w:pPr>
      <w:bookmarkStart w:id="13" w:name="_Ref450888914"/>
      <w:r>
        <w:t xml:space="preserve">Table </w:t>
      </w:r>
      <w:r>
        <w:fldChar w:fldCharType="begin"/>
      </w:r>
      <w:r>
        <w:instrText xml:space="preserve"> SEQ Table \* ARABIC </w:instrText>
      </w:r>
      <w:r>
        <w:fldChar w:fldCharType="separate"/>
      </w:r>
      <w:r w:rsidR="00D11C40">
        <w:rPr>
          <w:noProof/>
        </w:rPr>
        <w:t>1</w:t>
      </w:r>
      <w:r>
        <w:fldChar w:fldCharType="end"/>
      </w:r>
      <w:bookmarkEnd w:id="13"/>
      <w:r>
        <w:t>: Simulation Parameters</w:t>
      </w:r>
    </w:p>
    <w:tbl>
      <w:tblPr>
        <w:tblW w:w="8450" w:type="dxa"/>
        <w:jc w:val="center"/>
        <w:tblCellMar>
          <w:left w:w="0" w:type="dxa"/>
          <w:right w:w="0" w:type="dxa"/>
        </w:tblCellMar>
        <w:tblLook w:val="0420" w:firstRow="1" w:lastRow="0" w:firstColumn="0" w:lastColumn="0" w:noHBand="0" w:noVBand="1"/>
      </w:tblPr>
      <w:tblGrid>
        <w:gridCol w:w="2690"/>
        <w:gridCol w:w="5760"/>
      </w:tblGrid>
      <w:tr w:rsidR="005238FD" w:rsidRPr="005238FD" w:rsidTr="002C338A">
        <w:trPr>
          <w:trHeight w:val="584"/>
          <w:jc w:val="center"/>
        </w:trPr>
        <w:tc>
          <w:tcPr>
            <w:tcW w:w="269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Parameter</w:t>
            </w:r>
          </w:p>
        </w:tc>
        <w:tc>
          <w:tcPr>
            <w:tcW w:w="576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Value</w:t>
            </w:r>
          </w:p>
        </w:tc>
      </w:tr>
      <w:tr w:rsidR="005238FD" w:rsidRPr="005238FD" w:rsidTr="002C338A">
        <w:trPr>
          <w:trHeight w:val="20"/>
          <w:jc w:val="center"/>
        </w:trPr>
        <w:tc>
          <w:tcPr>
            <w:tcW w:w="269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Carrier frequency</w:t>
            </w:r>
          </w:p>
        </w:tc>
        <w:tc>
          <w:tcPr>
            <w:tcW w:w="576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4 GHz</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System BW</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 MHz</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TTI length</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 msec</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Subcarrier spacing</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15 KHz</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FFT size</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1024</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CP length</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4.7 usec</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Receiver</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OTFS</w:t>
            </w:r>
            <w:r w:rsidRPr="00B75FD8">
              <w:rPr>
                <w:rFonts w:ascii="Calibri" w:hAnsi="Calibri" w:cs="Arial"/>
                <w:color w:val="000000" w:themeColor="dark1"/>
                <w:kern w:val="24"/>
                <w:sz w:val="28"/>
                <w:szCs w:val="36"/>
              </w:rPr>
              <w:t>: Turbo</w:t>
            </w:r>
            <w:r w:rsidR="002C338A">
              <w:rPr>
                <w:rFonts w:ascii="Calibri" w:hAnsi="Calibri" w:cs="Arial"/>
                <w:color w:val="000000" w:themeColor="dark1"/>
                <w:kern w:val="24"/>
                <w:sz w:val="28"/>
                <w:szCs w:val="36"/>
              </w:rPr>
              <w:t xml:space="preserve"> equalizer</w:t>
            </w:r>
            <w:r w:rsidRPr="005238FD">
              <w:rPr>
                <w:rFonts w:ascii="Calibri" w:hAnsi="Calibri" w:cs="Arial"/>
                <w:color w:val="000000" w:themeColor="dark1"/>
                <w:kern w:val="24"/>
                <w:sz w:val="28"/>
                <w:szCs w:val="36"/>
              </w:rPr>
              <w:t>, OFDM</w:t>
            </w:r>
            <w:r w:rsidRPr="00B75FD8">
              <w:rPr>
                <w:rFonts w:ascii="Calibri" w:hAnsi="Calibri" w:cs="Arial"/>
                <w:color w:val="000000" w:themeColor="dark1"/>
                <w:kern w:val="24"/>
                <w:sz w:val="28"/>
                <w:szCs w:val="36"/>
              </w:rPr>
              <w:t>: ML</w:t>
            </w:r>
            <w:r w:rsidR="002C338A">
              <w:rPr>
                <w:rFonts w:ascii="Calibri" w:hAnsi="Calibri" w:cs="Arial"/>
                <w:color w:val="000000" w:themeColor="dark1"/>
                <w:kern w:val="24"/>
                <w:sz w:val="28"/>
                <w:szCs w:val="36"/>
              </w:rPr>
              <w:t>/MMSE</w:t>
            </w:r>
          </w:p>
        </w:tc>
      </w:tr>
      <w:tr w:rsidR="00F94608"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tcPr>
          <w:p w:rsidR="00F94608" w:rsidRPr="005238FD" w:rsidRDefault="00F94608"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Coding</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tcPr>
          <w:p w:rsidR="00F94608" w:rsidRPr="005238FD" w:rsidRDefault="00F94608"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Turbo code, 6144 max code-block length</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MCS</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A30221">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16 QAM </w:t>
            </w:r>
            <w:r w:rsidR="00A30221">
              <w:rPr>
                <w:rFonts w:ascii="Calibri" w:hAnsi="Calibri" w:cs="Arial"/>
                <w:color w:val="000000" w:themeColor="dark1"/>
                <w:kern w:val="24"/>
                <w:sz w:val="28"/>
                <w:szCs w:val="36"/>
              </w:rPr>
              <w:t>2/3</w:t>
            </w:r>
            <w:r w:rsidRPr="005238FD">
              <w:rPr>
                <w:rFonts w:ascii="Calibri" w:hAnsi="Calibri" w:cs="Arial"/>
                <w:color w:val="000000" w:themeColor="dark1"/>
                <w:kern w:val="24"/>
                <w:sz w:val="28"/>
                <w:szCs w:val="36"/>
              </w:rPr>
              <w:t>, 16-QAM 3/4</w:t>
            </w:r>
            <w:r w:rsidR="00723EAC">
              <w:rPr>
                <w:rFonts w:ascii="Calibri" w:hAnsi="Calibri" w:cs="Arial"/>
                <w:color w:val="000000" w:themeColor="dark1"/>
                <w:kern w:val="24"/>
                <w:sz w:val="28"/>
                <w:szCs w:val="36"/>
              </w:rPr>
              <w:t>, QPSK 3/4</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Control overhead</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No overhead</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Channel estimation </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Ideal</w:t>
            </w:r>
          </w:p>
        </w:tc>
      </w:tr>
      <w:tr w:rsidR="005238FD" w:rsidRPr="005238FD"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Channel</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rsidR="005238FD" w:rsidRPr="005238FD" w:rsidRDefault="005238FD" w:rsidP="002C338A">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EVA-11, EVA-444</w:t>
            </w:r>
            <w:r w:rsidR="002C338A">
              <w:rPr>
                <w:rFonts w:ascii="Calibri" w:hAnsi="Calibri" w:cs="Arial"/>
                <w:color w:val="000000" w:themeColor="dark1"/>
                <w:kern w:val="24"/>
                <w:sz w:val="28"/>
                <w:szCs w:val="36"/>
              </w:rPr>
              <w:t xml:space="preserve">, EVA-1820 </w:t>
            </w:r>
            <w:r w:rsidRPr="005238FD">
              <w:rPr>
                <w:rFonts w:ascii="Calibri" w:hAnsi="Calibri" w:cs="Arial"/>
                <w:color w:val="000000" w:themeColor="dark1"/>
                <w:kern w:val="24"/>
                <w:sz w:val="28"/>
                <w:szCs w:val="36"/>
              </w:rPr>
              <w:t xml:space="preserve"> (3, 120</w:t>
            </w:r>
            <w:r w:rsidR="002C338A">
              <w:rPr>
                <w:rFonts w:ascii="Calibri" w:hAnsi="Calibri" w:cs="Arial"/>
                <w:color w:val="000000" w:themeColor="dark1"/>
                <w:kern w:val="24"/>
                <w:sz w:val="28"/>
                <w:szCs w:val="36"/>
              </w:rPr>
              <w:t>, 500</w:t>
            </w:r>
            <w:r w:rsidRPr="005238FD">
              <w:rPr>
                <w:rFonts w:ascii="Calibri" w:hAnsi="Calibri" w:cs="Arial"/>
                <w:color w:val="000000" w:themeColor="dark1"/>
                <w:kern w:val="24"/>
                <w:sz w:val="28"/>
                <w:szCs w:val="36"/>
              </w:rPr>
              <w:t xml:space="preserve"> Km/h)</w:t>
            </w:r>
          </w:p>
        </w:tc>
      </w:tr>
    </w:tbl>
    <w:p w:rsidR="00304B49" w:rsidRDefault="00304B49" w:rsidP="00304B49"/>
    <w:p w:rsidR="00B75FD8" w:rsidRDefault="00B75FD8" w:rsidP="00304B49"/>
    <w:p w:rsidR="00F94608" w:rsidRDefault="00F94608" w:rsidP="00304B49">
      <w:r>
        <w:t xml:space="preserve">The first three figures depict BLER curves for 16 QAM, rate 3/4 MCS. </w:t>
      </w:r>
      <w:r>
        <w:fldChar w:fldCharType="begin"/>
      </w:r>
      <w:r>
        <w:instrText xml:space="preserve"> REF _Ref450889441 \h </w:instrText>
      </w:r>
      <w:r>
        <w:fldChar w:fldCharType="separate"/>
      </w:r>
      <w:r w:rsidR="009029CF">
        <w:t xml:space="preserve">Figure </w:t>
      </w:r>
      <w:r w:rsidR="009029CF">
        <w:rPr>
          <w:noProof/>
        </w:rPr>
        <w:t>1</w:t>
      </w:r>
      <w:r>
        <w:fldChar w:fldCharType="end"/>
      </w:r>
      <w:r>
        <w:t xml:space="preserve"> and </w:t>
      </w:r>
      <w:r>
        <w:fldChar w:fldCharType="begin"/>
      </w:r>
      <w:r>
        <w:instrText xml:space="preserve"> REF _Ref450889450 \h </w:instrText>
      </w:r>
      <w:r>
        <w:fldChar w:fldCharType="separate"/>
      </w:r>
      <w:r w:rsidR="009029CF">
        <w:t xml:space="preserve">Figure </w:t>
      </w:r>
      <w:r w:rsidR="009029CF">
        <w:rPr>
          <w:noProof/>
        </w:rPr>
        <w:t>2</w:t>
      </w:r>
      <w:r>
        <w:fldChar w:fldCharType="end"/>
      </w:r>
      <w:r>
        <w:t xml:space="preserve"> depict the performance for 11 Hz and 44</w:t>
      </w:r>
      <w:r w:rsidR="00D019DF">
        <w:t>4</w:t>
      </w:r>
      <w:r>
        <w:t xml:space="preserve"> Hz max Doppler spread respectively, while </w:t>
      </w:r>
      <w:r>
        <w:fldChar w:fldCharType="begin"/>
      </w:r>
      <w:r>
        <w:instrText xml:space="preserve"> REF _Ref450889494 \h </w:instrText>
      </w:r>
      <w:r>
        <w:fldChar w:fldCharType="separate"/>
      </w:r>
      <w:r w:rsidR="009029CF">
        <w:t xml:space="preserve">Figure </w:t>
      </w:r>
      <w:r w:rsidR="009029CF">
        <w:rPr>
          <w:noProof/>
        </w:rPr>
        <w:t>3</w:t>
      </w:r>
      <w:r>
        <w:fldChar w:fldCharType="end"/>
      </w:r>
      <w:r>
        <w:t xml:space="preserve"> shows the performance for the high mobility 1820 Hz max Doppler spread channel. Notice that OTFS outperforms OFDM in all cases with significant improvement in the high mobility case. </w:t>
      </w:r>
      <w:r w:rsidR="00654C4C">
        <w:t>However, a</w:t>
      </w:r>
      <w:r>
        <w:t xml:space="preserve">s shown in </w:t>
      </w:r>
      <w:r>
        <w:fldChar w:fldCharType="begin"/>
      </w:r>
      <w:r>
        <w:instrText xml:space="preserve"> REF _Ref450889494 \h </w:instrText>
      </w:r>
      <w:r>
        <w:fldChar w:fldCharType="separate"/>
      </w:r>
      <w:r w:rsidR="009029CF">
        <w:t xml:space="preserve">Figure </w:t>
      </w:r>
      <w:r w:rsidR="009029CF">
        <w:rPr>
          <w:noProof/>
        </w:rPr>
        <w:t>3</w:t>
      </w:r>
      <w:r>
        <w:fldChar w:fldCharType="end"/>
      </w:r>
      <w:r>
        <w:t xml:space="preserve">, OFDM fails for this MCS (and 15 KHz subcarrier spacing) </w:t>
      </w:r>
      <w:r w:rsidR="00654C4C">
        <w:t>at this very</w:t>
      </w:r>
      <w:r>
        <w:t xml:space="preserve"> high mobility case</w:t>
      </w:r>
      <w:r w:rsidR="00654C4C">
        <w:t xml:space="preserve">; OTFS is </w:t>
      </w:r>
      <w:r w:rsidR="00D019DF">
        <w:t xml:space="preserve">much better but </w:t>
      </w:r>
      <w:r w:rsidR="00654C4C">
        <w:t>also marginal</w:t>
      </w:r>
      <w:r>
        <w:t xml:space="preserve">. </w:t>
      </w:r>
      <w:r w:rsidR="00654C4C">
        <w:t>A better comparison can be drawn from lower MCS levels as explained next.</w:t>
      </w:r>
    </w:p>
    <w:p w:rsidR="00654C4C" w:rsidRDefault="00F94608" w:rsidP="00304B49">
      <w:r>
        <w:t xml:space="preserve">We evaluate the performance at a lower MCS where OFDM can handle the high mobility impairments. </w:t>
      </w:r>
      <w:r>
        <w:fldChar w:fldCharType="begin"/>
      </w:r>
      <w:r>
        <w:instrText xml:space="preserve"> REF _Ref450889601 \h </w:instrText>
      </w:r>
      <w:r>
        <w:fldChar w:fldCharType="separate"/>
      </w:r>
      <w:r w:rsidR="009029CF">
        <w:t xml:space="preserve">Figure </w:t>
      </w:r>
      <w:r w:rsidR="009029CF">
        <w:rPr>
          <w:noProof/>
        </w:rPr>
        <w:t>4</w:t>
      </w:r>
      <w:r>
        <w:fldChar w:fldCharType="end"/>
      </w:r>
      <w:r>
        <w:t xml:space="preserve">, </w:t>
      </w:r>
      <w:r>
        <w:fldChar w:fldCharType="begin"/>
      </w:r>
      <w:r>
        <w:instrText xml:space="preserve"> REF _Ref450889604 \h </w:instrText>
      </w:r>
      <w:r>
        <w:fldChar w:fldCharType="separate"/>
      </w:r>
      <w:r w:rsidR="009029CF">
        <w:t xml:space="preserve">Figure </w:t>
      </w:r>
      <w:r w:rsidR="009029CF">
        <w:rPr>
          <w:noProof/>
        </w:rPr>
        <w:t>5</w:t>
      </w:r>
      <w:r>
        <w:fldChar w:fldCharType="end"/>
      </w:r>
      <w:r>
        <w:t xml:space="preserve"> and </w:t>
      </w:r>
      <w:r>
        <w:fldChar w:fldCharType="begin"/>
      </w:r>
      <w:r>
        <w:instrText xml:space="preserve"> REF _Ref450889606 \h </w:instrText>
      </w:r>
      <w:r>
        <w:fldChar w:fldCharType="separate"/>
      </w:r>
      <w:r w:rsidR="009029CF">
        <w:t xml:space="preserve">Figure </w:t>
      </w:r>
      <w:r w:rsidR="009029CF">
        <w:rPr>
          <w:noProof/>
        </w:rPr>
        <w:t>6</w:t>
      </w:r>
      <w:r>
        <w:fldChar w:fldCharType="end"/>
      </w:r>
      <w:r>
        <w:t xml:space="preserve"> show similar results for 16 QAM, rate 2/3 MCS. Notice that in this case as well, OTFS provides significant gains in the high speed case (close to 6 dB at 0.1 BLER) as shown in </w:t>
      </w:r>
      <w:r>
        <w:fldChar w:fldCharType="begin"/>
      </w:r>
      <w:r>
        <w:instrText xml:space="preserve"> REF _Ref450889606 \h </w:instrText>
      </w:r>
      <w:r>
        <w:fldChar w:fldCharType="separate"/>
      </w:r>
      <w:r w:rsidR="009029CF">
        <w:t xml:space="preserve">Figure </w:t>
      </w:r>
      <w:r w:rsidR="009029CF">
        <w:rPr>
          <w:noProof/>
        </w:rPr>
        <w:t>6</w:t>
      </w:r>
      <w:r>
        <w:fldChar w:fldCharType="end"/>
      </w:r>
      <w:r>
        <w:t>.</w:t>
      </w:r>
      <w:r w:rsidR="00D019DF">
        <w:t xml:space="preserve"> </w:t>
      </w:r>
      <w:r w:rsidR="00B23C6E">
        <w:t>The reason for the poor OFDM performance here is the extreme ICI (the Doppler spread is 12% of the subcarrier spacing). The reason for the better performance of the OTFS system is the better handling of the ICI by the combination of the OTFS transform and turbo equalizer structure.</w:t>
      </w:r>
    </w:p>
    <w:p w:rsidR="00654C4C" w:rsidRDefault="00654C4C" w:rsidP="00304B49">
      <w:r>
        <w:t xml:space="preserve">Finally we evaluate </w:t>
      </w:r>
      <w:r w:rsidR="002642C0">
        <w:t xml:space="preserve">the performance of an even lower MCS of QPSK, rate 3/4. The results are shown in </w:t>
      </w:r>
      <w:r w:rsidR="002642C0">
        <w:fldChar w:fldCharType="begin"/>
      </w:r>
      <w:r w:rsidR="002642C0">
        <w:instrText xml:space="preserve"> REF _Ref450918660 \h </w:instrText>
      </w:r>
      <w:r w:rsidR="002642C0">
        <w:fldChar w:fldCharType="separate"/>
      </w:r>
      <w:r w:rsidR="002642C0">
        <w:t xml:space="preserve">Figure </w:t>
      </w:r>
      <w:r w:rsidR="002642C0">
        <w:rPr>
          <w:noProof/>
        </w:rPr>
        <w:t>7</w:t>
      </w:r>
      <w:r w:rsidR="002642C0">
        <w:fldChar w:fldCharType="end"/>
      </w:r>
      <w:r w:rsidR="002642C0">
        <w:t xml:space="preserve">, </w:t>
      </w:r>
      <w:r w:rsidR="002642C0">
        <w:fldChar w:fldCharType="begin"/>
      </w:r>
      <w:r w:rsidR="002642C0">
        <w:instrText xml:space="preserve"> REF _Ref450918662 \h </w:instrText>
      </w:r>
      <w:r w:rsidR="002642C0">
        <w:fldChar w:fldCharType="separate"/>
      </w:r>
      <w:r w:rsidR="002642C0">
        <w:t xml:space="preserve">Figure </w:t>
      </w:r>
      <w:r w:rsidR="002642C0">
        <w:rPr>
          <w:noProof/>
        </w:rPr>
        <w:t>8</w:t>
      </w:r>
      <w:r w:rsidR="002642C0">
        <w:fldChar w:fldCharType="end"/>
      </w:r>
      <w:r w:rsidR="002642C0">
        <w:t xml:space="preserve"> and </w:t>
      </w:r>
      <w:r w:rsidR="002642C0">
        <w:fldChar w:fldCharType="begin"/>
      </w:r>
      <w:r w:rsidR="002642C0">
        <w:instrText xml:space="preserve"> REF _Ref450918663 \h </w:instrText>
      </w:r>
      <w:r w:rsidR="002642C0">
        <w:fldChar w:fldCharType="separate"/>
      </w:r>
      <w:r w:rsidR="002642C0">
        <w:t xml:space="preserve">Figure </w:t>
      </w:r>
      <w:r w:rsidR="002642C0">
        <w:rPr>
          <w:noProof/>
        </w:rPr>
        <w:t>9</w:t>
      </w:r>
      <w:r w:rsidR="002642C0">
        <w:fldChar w:fldCharType="end"/>
      </w:r>
      <w:r w:rsidR="002642C0">
        <w:t xml:space="preserve"> where OTFS again outperforms OFDM.</w:t>
      </w:r>
      <w:r w:rsidR="00D11C40">
        <w:t xml:space="preserve"> </w:t>
      </w:r>
      <w:r w:rsidR="00E72703">
        <w:fldChar w:fldCharType="begin"/>
      </w:r>
      <w:r w:rsidR="00E72703">
        <w:instrText xml:space="preserve"> REF _Ref450938659 \h </w:instrText>
      </w:r>
      <w:r w:rsidR="00E72703">
        <w:fldChar w:fldCharType="separate"/>
      </w:r>
      <w:r w:rsidR="00E72703">
        <w:t xml:space="preserve">Table </w:t>
      </w:r>
      <w:r w:rsidR="00E72703">
        <w:rPr>
          <w:noProof/>
        </w:rPr>
        <w:t>2</w:t>
      </w:r>
      <w:r w:rsidR="00E72703">
        <w:fldChar w:fldCharType="end"/>
      </w:r>
      <w:r w:rsidR="00E72703">
        <w:t xml:space="preserve"> summarizes the OTFS gains for each scenario at a BLER of 1e-1.</w:t>
      </w:r>
    </w:p>
    <w:p w:rsidR="00654C4C" w:rsidRDefault="00654C4C" w:rsidP="00304B49"/>
    <w:p w:rsidR="00654C4C" w:rsidRDefault="00654C4C" w:rsidP="00304B49"/>
    <w:p w:rsidR="00654C4C" w:rsidRDefault="00654C4C" w:rsidP="00304B49"/>
    <w:p w:rsidR="00B75FD8" w:rsidRDefault="00654C4C" w:rsidP="00F71F8D">
      <w:pPr>
        <w:jc w:val="center"/>
      </w:pPr>
      <w:r w:rsidRPr="00654C4C">
        <w:rPr>
          <w:noProof/>
        </w:rPr>
        <w:drawing>
          <wp:inline distT="0" distB="0" distL="0" distR="0" wp14:anchorId="314BD9FC" wp14:editId="7A5E33F8">
            <wp:extent cx="5317067" cy="398629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9628" cy="4003214"/>
                    </a:xfrm>
                    <a:prstGeom prst="rect">
                      <a:avLst/>
                    </a:prstGeom>
                    <a:noFill/>
                    <a:ln>
                      <a:noFill/>
                    </a:ln>
                  </pic:spPr>
                </pic:pic>
              </a:graphicData>
            </a:graphic>
          </wp:inline>
        </w:drawing>
      </w:r>
    </w:p>
    <w:p w:rsidR="00F71F8D" w:rsidRDefault="00F71F8D" w:rsidP="00F71F8D">
      <w:pPr>
        <w:pStyle w:val="Caption"/>
        <w:jc w:val="center"/>
      </w:pPr>
      <w:bookmarkStart w:id="14" w:name="_Ref450889441"/>
      <w:r>
        <w:t xml:space="preserve">Figure </w:t>
      </w:r>
      <w:r>
        <w:fldChar w:fldCharType="begin"/>
      </w:r>
      <w:r>
        <w:instrText xml:space="preserve"> SEQ Figure \* ARABIC </w:instrText>
      </w:r>
      <w:r>
        <w:fldChar w:fldCharType="separate"/>
      </w:r>
      <w:r w:rsidR="009029CF">
        <w:rPr>
          <w:noProof/>
        </w:rPr>
        <w:t>1</w:t>
      </w:r>
      <w:r>
        <w:fldChar w:fldCharType="end"/>
      </w:r>
      <w:bookmarkEnd w:id="14"/>
      <w:r>
        <w:t xml:space="preserve">: </w:t>
      </w:r>
      <w:r w:rsidR="002C338A">
        <w:t xml:space="preserve">BLER Curves for </w:t>
      </w:r>
      <w:r>
        <w:t xml:space="preserve">16QAM R3/4 1x1 </w:t>
      </w:r>
      <w:r w:rsidR="002C338A">
        <w:t xml:space="preserve">on </w:t>
      </w:r>
      <w:r>
        <w:t>EVA-11</w:t>
      </w:r>
      <w:r w:rsidR="002C338A">
        <w:t xml:space="preserve"> Channel</w:t>
      </w:r>
    </w:p>
    <w:p w:rsidR="00F71F8D" w:rsidRDefault="00F71F8D" w:rsidP="00F71F8D"/>
    <w:p w:rsidR="00F71F8D" w:rsidRDefault="00654C4C" w:rsidP="00F71F8D">
      <w:pPr>
        <w:jc w:val="center"/>
      </w:pPr>
      <w:r w:rsidRPr="00654C4C">
        <w:rPr>
          <w:noProof/>
        </w:rPr>
        <w:drawing>
          <wp:inline distT="0" distB="0" distL="0" distR="0" wp14:anchorId="52CF5765" wp14:editId="1AFC2CDC">
            <wp:extent cx="5487903" cy="411437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811" cy="4119556"/>
                    </a:xfrm>
                    <a:prstGeom prst="rect">
                      <a:avLst/>
                    </a:prstGeom>
                    <a:noFill/>
                    <a:ln>
                      <a:noFill/>
                    </a:ln>
                  </pic:spPr>
                </pic:pic>
              </a:graphicData>
            </a:graphic>
          </wp:inline>
        </w:drawing>
      </w:r>
    </w:p>
    <w:p w:rsidR="00F71F8D" w:rsidRDefault="00F71F8D" w:rsidP="00F71F8D">
      <w:pPr>
        <w:pStyle w:val="Caption"/>
        <w:jc w:val="center"/>
      </w:pPr>
      <w:bookmarkStart w:id="15" w:name="_Ref450889450"/>
      <w:r>
        <w:t xml:space="preserve">Figure </w:t>
      </w:r>
      <w:r>
        <w:fldChar w:fldCharType="begin"/>
      </w:r>
      <w:r>
        <w:instrText xml:space="preserve"> SEQ Figure \* ARABIC </w:instrText>
      </w:r>
      <w:r>
        <w:fldChar w:fldCharType="separate"/>
      </w:r>
      <w:r w:rsidR="009029CF">
        <w:rPr>
          <w:noProof/>
        </w:rPr>
        <w:t>2</w:t>
      </w:r>
      <w:r>
        <w:fldChar w:fldCharType="end"/>
      </w:r>
      <w:bookmarkEnd w:id="15"/>
      <w:r>
        <w:t xml:space="preserve">: </w:t>
      </w:r>
      <w:r w:rsidR="002C338A">
        <w:t xml:space="preserve">BLER Curves for </w:t>
      </w:r>
      <w:r>
        <w:t xml:space="preserve">16QAM R3/4 1x1 </w:t>
      </w:r>
      <w:r w:rsidR="002C338A">
        <w:t xml:space="preserve">on </w:t>
      </w:r>
      <w:r>
        <w:t>EVA-444</w:t>
      </w:r>
      <w:r w:rsidR="002C338A">
        <w:t xml:space="preserve"> Channel</w:t>
      </w:r>
    </w:p>
    <w:p w:rsidR="00F71F8D" w:rsidRDefault="00F71F8D" w:rsidP="00F71F8D"/>
    <w:p w:rsidR="00F71F8D" w:rsidRDefault="00654C4C" w:rsidP="00F71F8D">
      <w:pPr>
        <w:jc w:val="center"/>
      </w:pPr>
      <w:r w:rsidRPr="00654C4C">
        <w:rPr>
          <w:noProof/>
        </w:rPr>
        <w:drawing>
          <wp:inline distT="0" distB="0" distL="0" distR="0" wp14:anchorId="77F60D45" wp14:editId="0C21CA20">
            <wp:extent cx="5330362" cy="399626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3319" cy="4013478"/>
                    </a:xfrm>
                    <a:prstGeom prst="rect">
                      <a:avLst/>
                    </a:prstGeom>
                    <a:noFill/>
                    <a:ln>
                      <a:noFill/>
                    </a:ln>
                  </pic:spPr>
                </pic:pic>
              </a:graphicData>
            </a:graphic>
          </wp:inline>
        </w:drawing>
      </w:r>
    </w:p>
    <w:p w:rsidR="00F71F8D" w:rsidRDefault="00F71F8D" w:rsidP="00F71F8D">
      <w:pPr>
        <w:pStyle w:val="Caption"/>
        <w:jc w:val="center"/>
      </w:pPr>
      <w:bookmarkStart w:id="16" w:name="_Ref450889494"/>
      <w:r>
        <w:t xml:space="preserve">Figure </w:t>
      </w:r>
      <w:r>
        <w:fldChar w:fldCharType="begin"/>
      </w:r>
      <w:r>
        <w:instrText xml:space="preserve"> SEQ Figure \* ARABIC </w:instrText>
      </w:r>
      <w:r>
        <w:fldChar w:fldCharType="separate"/>
      </w:r>
      <w:r w:rsidR="009029CF">
        <w:rPr>
          <w:noProof/>
        </w:rPr>
        <w:t>3</w:t>
      </w:r>
      <w:r>
        <w:fldChar w:fldCharType="end"/>
      </w:r>
      <w:bookmarkEnd w:id="16"/>
      <w:r>
        <w:t xml:space="preserve">: </w:t>
      </w:r>
      <w:r w:rsidR="002C338A">
        <w:t xml:space="preserve">BLER Curves for </w:t>
      </w:r>
      <w:r>
        <w:t xml:space="preserve">16QAM R3/4 1x1 </w:t>
      </w:r>
      <w:r w:rsidR="002C338A">
        <w:t xml:space="preserve">on </w:t>
      </w:r>
      <w:r>
        <w:t>EVA-1820</w:t>
      </w:r>
      <w:r w:rsidR="002C338A">
        <w:t xml:space="preserve"> Channel</w:t>
      </w:r>
    </w:p>
    <w:p w:rsidR="00F71F8D" w:rsidRDefault="00F71F8D" w:rsidP="00F71F8D"/>
    <w:p w:rsidR="00F71F8D" w:rsidRDefault="00654C4C" w:rsidP="00F71F8D">
      <w:pPr>
        <w:jc w:val="center"/>
      </w:pPr>
      <w:r w:rsidRPr="00654C4C">
        <w:rPr>
          <w:noProof/>
        </w:rPr>
        <w:drawing>
          <wp:inline distT="0" distB="0" distL="0" distR="0" wp14:anchorId="1C09C118" wp14:editId="54A22E53">
            <wp:extent cx="5207000" cy="39037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3899" cy="3916449"/>
                    </a:xfrm>
                    <a:prstGeom prst="rect">
                      <a:avLst/>
                    </a:prstGeom>
                    <a:noFill/>
                    <a:ln>
                      <a:noFill/>
                    </a:ln>
                  </pic:spPr>
                </pic:pic>
              </a:graphicData>
            </a:graphic>
          </wp:inline>
        </w:drawing>
      </w:r>
    </w:p>
    <w:p w:rsidR="00F71F8D" w:rsidRDefault="00F71F8D" w:rsidP="00F71F8D">
      <w:pPr>
        <w:pStyle w:val="Caption"/>
        <w:jc w:val="center"/>
      </w:pPr>
      <w:bookmarkStart w:id="17" w:name="_Ref450889601"/>
      <w:r>
        <w:t xml:space="preserve">Figure </w:t>
      </w:r>
      <w:r>
        <w:fldChar w:fldCharType="begin"/>
      </w:r>
      <w:r>
        <w:instrText xml:space="preserve"> SEQ Figure \* ARABIC </w:instrText>
      </w:r>
      <w:r>
        <w:fldChar w:fldCharType="separate"/>
      </w:r>
      <w:r w:rsidR="009029CF">
        <w:rPr>
          <w:noProof/>
        </w:rPr>
        <w:t>4</w:t>
      </w:r>
      <w:r>
        <w:fldChar w:fldCharType="end"/>
      </w:r>
      <w:bookmarkEnd w:id="17"/>
      <w:r>
        <w:t xml:space="preserve">: </w:t>
      </w:r>
      <w:r w:rsidR="002C338A">
        <w:t xml:space="preserve">BLER Curves for </w:t>
      </w:r>
      <w:r>
        <w:t xml:space="preserve">16QAM R2/3 1x1 </w:t>
      </w:r>
      <w:r w:rsidR="002C338A">
        <w:t xml:space="preserve">on </w:t>
      </w:r>
      <w:r>
        <w:t>EVA-11</w:t>
      </w:r>
      <w:r w:rsidR="002C338A">
        <w:t xml:space="preserve"> Channel</w:t>
      </w:r>
    </w:p>
    <w:p w:rsidR="00F71F8D" w:rsidRDefault="00F71F8D" w:rsidP="00F71F8D"/>
    <w:p w:rsidR="00F71F8D" w:rsidRDefault="00654C4C" w:rsidP="00F71F8D">
      <w:pPr>
        <w:jc w:val="center"/>
      </w:pPr>
      <w:r w:rsidRPr="00654C4C">
        <w:rPr>
          <w:noProof/>
        </w:rPr>
        <w:drawing>
          <wp:inline distT="0" distB="0" distL="0" distR="0" wp14:anchorId="65FA6BD5" wp14:editId="7C8999E6">
            <wp:extent cx="5173133" cy="387838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7320" cy="3889025"/>
                    </a:xfrm>
                    <a:prstGeom prst="rect">
                      <a:avLst/>
                    </a:prstGeom>
                    <a:noFill/>
                    <a:ln>
                      <a:noFill/>
                    </a:ln>
                  </pic:spPr>
                </pic:pic>
              </a:graphicData>
            </a:graphic>
          </wp:inline>
        </w:drawing>
      </w:r>
    </w:p>
    <w:p w:rsidR="00F71F8D" w:rsidRDefault="00F71F8D" w:rsidP="00F71F8D">
      <w:pPr>
        <w:pStyle w:val="Caption"/>
        <w:jc w:val="center"/>
      </w:pPr>
      <w:bookmarkStart w:id="18" w:name="_Ref450889604"/>
      <w:r>
        <w:t xml:space="preserve">Figure </w:t>
      </w:r>
      <w:r>
        <w:fldChar w:fldCharType="begin"/>
      </w:r>
      <w:r>
        <w:instrText xml:space="preserve"> SEQ Figure \* ARABIC </w:instrText>
      </w:r>
      <w:r>
        <w:fldChar w:fldCharType="separate"/>
      </w:r>
      <w:r w:rsidR="009029CF">
        <w:rPr>
          <w:noProof/>
        </w:rPr>
        <w:t>5</w:t>
      </w:r>
      <w:r>
        <w:fldChar w:fldCharType="end"/>
      </w:r>
      <w:bookmarkEnd w:id="18"/>
      <w:r>
        <w:t xml:space="preserve">: </w:t>
      </w:r>
      <w:r w:rsidR="002C338A">
        <w:t xml:space="preserve">BLER Curves for </w:t>
      </w:r>
      <w:r>
        <w:t xml:space="preserve">16QAM R2/3 1x1 </w:t>
      </w:r>
      <w:r w:rsidR="002C338A">
        <w:t xml:space="preserve">on </w:t>
      </w:r>
      <w:r>
        <w:t>EVA-444</w:t>
      </w:r>
      <w:r w:rsidR="002C338A">
        <w:t xml:space="preserve"> Channel</w:t>
      </w:r>
    </w:p>
    <w:p w:rsidR="00F71F8D" w:rsidRDefault="00F71F8D" w:rsidP="00F71F8D"/>
    <w:p w:rsidR="00F71F8D" w:rsidRDefault="00654C4C" w:rsidP="00F71F8D">
      <w:pPr>
        <w:jc w:val="center"/>
      </w:pPr>
      <w:r w:rsidRPr="00654C4C">
        <w:rPr>
          <w:noProof/>
        </w:rPr>
        <w:drawing>
          <wp:inline distT="0" distB="0" distL="0" distR="0" wp14:anchorId="133D25A9" wp14:editId="6C98067C">
            <wp:extent cx="5063066" cy="37958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3254" cy="3803508"/>
                    </a:xfrm>
                    <a:prstGeom prst="rect">
                      <a:avLst/>
                    </a:prstGeom>
                    <a:noFill/>
                    <a:ln>
                      <a:noFill/>
                    </a:ln>
                  </pic:spPr>
                </pic:pic>
              </a:graphicData>
            </a:graphic>
          </wp:inline>
        </w:drawing>
      </w:r>
    </w:p>
    <w:p w:rsidR="00F71F8D" w:rsidRDefault="00F71F8D" w:rsidP="00F71F8D">
      <w:pPr>
        <w:pStyle w:val="Caption"/>
        <w:jc w:val="center"/>
      </w:pPr>
      <w:bookmarkStart w:id="19" w:name="_Ref450889606"/>
      <w:r>
        <w:t xml:space="preserve">Figure </w:t>
      </w:r>
      <w:r>
        <w:fldChar w:fldCharType="begin"/>
      </w:r>
      <w:r>
        <w:instrText xml:space="preserve"> SEQ Figure \* ARABIC </w:instrText>
      </w:r>
      <w:r>
        <w:fldChar w:fldCharType="separate"/>
      </w:r>
      <w:r w:rsidR="009029CF">
        <w:rPr>
          <w:noProof/>
        </w:rPr>
        <w:t>6</w:t>
      </w:r>
      <w:r>
        <w:fldChar w:fldCharType="end"/>
      </w:r>
      <w:bookmarkEnd w:id="19"/>
      <w:r>
        <w:t xml:space="preserve">: </w:t>
      </w:r>
      <w:r w:rsidR="002C338A">
        <w:t xml:space="preserve">BLER Curves for </w:t>
      </w:r>
      <w:r>
        <w:t>16QAM R2/3 1x1</w:t>
      </w:r>
      <w:r w:rsidR="002C338A">
        <w:t xml:space="preserve"> on</w:t>
      </w:r>
      <w:r>
        <w:t xml:space="preserve"> EVA-1820 </w:t>
      </w:r>
      <w:r w:rsidR="002C338A">
        <w:t>Channel</w:t>
      </w:r>
    </w:p>
    <w:p w:rsidR="00F71F8D" w:rsidRPr="00F71F8D" w:rsidRDefault="00F71F8D" w:rsidP="00F71F8D"/>
    <w:p w:rsidR="009029CF" w:rsidRDefault="003F49ED" w:rsidP="009029CF">
      <w:pPr>
        <w:jc w:val="center"/>
      </w:pPr>
      <w:r w:rsidRPr="003F49ED">
        <w:rPr>
          <w:noProof/>
        </w:rPr>
        <w:drawing>
          <wp:inline distT="0" distB="0" distL="0" distR="0" wp14:anchorId="00C8FD13" wp14:editId="63A88816">
            <wp:extent cx="5303363" cy="3976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7280" cy="3986689"/>
                    </a:xfrm>
                    <a:prstGeom prst="rect">
                      <a:avLst/>
                    </a:prstGeom>
                    <a:noFill/>
                    <a:ln>
                      <a:noFill/>
                    </a:ln>
                  </pic:spPr>
                </pic:pic>
              </a:graphicData>
            </a:graphic>
          </wp:inline>
        </w:drawing>
      </w:r>
    </w:p>
    <w:p w:rsidR="009029CF" w:rsidRDefault="009029CF" w:rsidP="009029CF">
      <w:pPr>
        <w:pStyle w:val="Caption"/>
        <w:jc w:val="center"/>
      </w:pPr>
      <w:bookmarkStart w:id="20" w:name="_Ref450918660"/>
      <w:r>
        <w:t xml:space="preserve">Figure </w:t>
      </w:r>
      <w:r>
        <w:fldChar w:fldCharType="begin"/>
      </w:r>
      <w:r>
        <w:instrText xml:space="preserve"> SEQ Figure \* ARABIC </w:instrText>
      </w:r>
      <w:r>
        <w:fldChar w:fldCharType="separate"/>
      </w:r>
      <w:r>
        <w:rPr>
          <w:noProof/>
        </w:rPr>
        <w:t>7</w:t>
      </w:r>
      <w:r>
        <w:fldChar w:fldCharType="end"/>
      </w:r>
      <w:bookmarkEnd w:id="20"/>
      <w:r>
        <w:t>: BLER Curves for QPSK R3/4 1x1 on EVA-11 Channel</w:t>
      </w:r>
    </w:p>
    <w:p w:rsidR="009029CF" w:rsidRDefault="009029CF" w:rsidP="009029CF"/>
    <w:p w:rsidR="009029CF" w:rsidRDefault="003F49ED" w:rsidP="009029CF">
      <w:pPr>
        <w:jc w:val="center"/>
      </w:pPr>
      <w:r w:rsidRPr="003F49ED">
        <w:rPr>
          <w:noProof/>
        </w:rPr>
        <w:drawing>
          <wp:inline distT="0" distB="0" distL="0" distR="0" wp14:anchorId="6023C192" wp14:editId="57C9A749">
            <wp:extent cx="5309060" cy="39805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11406" cy="3982285"/>
                    </a:xfrm>
                    <a:prstGeom prst="rect">
                      <a:avLst/>
                    </a:prstGeom>
                    <a:noFill/>
                    <a:ln>
                      <a:noFill/>
                    </a:ln>
                  </pic:spPr>
                </pic:pic>
              </a:graphicData>
            </a:graphic>
          </wp:inline>
        </w:drawing>
      </w:r>
    </w:p>
    <w:p w:rsidR="009029CF" w:rsidRDefault="009029CF" w:rsidP="009029CF">
      <w:pPr>
        <w:pStyle w:val="Caption"/>
        <w:jc w:val="center"/>
      </w:pPr>
      <w:bookmarkStart w:id="21" w:name="_Ref450918662"/>
      <w:r>
        <w:t xml:space="preserve">Figure </w:t>
      </w:r>
      <w:r>
        <w:fldChar w:fldCharType="begin"/>
      </w:r>
      <w:r>
        <w:instrText xml:space="preserve"> SEQ Figure \* ARABIC </w:instrText>
      </w:r>
      <w:r>
        <w:fldChar w:fldCharType="separate"/>
      </w:r>
      <w:r>
        <w:rPr>
          <w:noProof/>
        </w:rPr>
        <w:t>8</w:t>
      </w:r>
      <w:r>
        <w:fldChar w:fldCharType="end"/>
      </w:r>
      <w:bookmarkEnd w:id="21"/>
      <w:r>
        <w:t>: BLER Curves for QPSK R3/4 1x1 on EVA-444 Channel</w:t>
      </w:r>
    </w:p>
    <w:p w:rsidR="009029CF" w:rsidRDefault="009029CF" w:rsidP="009029CF"/>
    <w:p w:rsidR="009029CF" w:rsidRDefault="003F49ED" w:rsidP="009029CF">
      <w:pPr>
        <w:jc w:val="center"/>
      </w:pPr>
      <w:r w:rsidRPr="003F49ED">
        <w:rPr>
          <w:noProof/>
        </w:rPr>
        <w:drawing>
          <wp:inline distT="0" distB="0" distL="0" distR="0" wp14:anchorId="26D0CD8F" wp14:editId="680DB0A8">
            <wp:extent cx="5458690" cy="40927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78852" cy="4107830"/>
                    </a:xfrm>
                    <a:prstGeom prst="rect">
                      <a:avLst/>
                    </a:prstGeom>
                    <a:noFill/>
                    <a:ln>
                      <a:noFill/>
                    </a:ln>
                  </pic:spPr>
                </pic:pic>
              </a:graphicData>
            </a:graphic>
          </wp:inline>
        </w:drawing>
      </w:r>
    </w:p>
    <w:p w:rsidR="009029CF" w:rsidRDefault="009029CF" w:rsidP="009029CF">
      <w:pPr>
        <w:pStyle w:val="Caption"/>
        <w:jc w:val="center"/>
      </w:pPr>
      <w:bookmarkStart w:id="22" w:name="_Ref450918663"/>
      <w:r>
        <w:t xml:space="preserve">Figure </w:t>
      </w:r>
      <w:r>
        <w:fldChar w:fldCharType="begin"/>
      </w:r>
      <w:r>
        <w:instrText xml:space="preserve"> SEQ Figure \* ARABIC </w:instrText>
      </w:r>
      <w:r>
        <w:fldChar w:fldCharType="separate"/>
      </w:r>
      <w:r>
        <w:rPr>
          <w:noProof/>
        </w:rPr>
        <w:t>9</w:t>
      </w:r>
      <w:r>
        <w:fldChar w:fldCharType="end"/>
      </w:r>
      <w:bookmarkEnd w:id="22"/>
      <w:r>
        <w:t>: BLER Curves for QPSK R3/4 1x1 on EVA-1820 Channel</w:t>
      </w:r>
    </w:p>
    <w:p w:rsidR="009029CF" w:rsidRDefault="009029CF" w:rsidP="009029CF"/>
    <w:p w:rsidR="00D11C40" w:rsidRPr="00F71F8D" w:rsidRDefault="00D11C40" w:rsidP="00D11C40">
      <w:pPr>
        <w:pStyle w:val="Caption"/>
        <w:jc w:val="center"/>
      </w:pPr>
      <w:bookmarkStart w:id="23" w:name="_Ref450938659"/>
      <w:r>
        <w:t xml:space="preserve">Table </w:t>
      </w:r>
      <w:r>
        <w:fldChar w:fldCharType="begin"/>
      </w:r>
      <w:r>
        <w:instrText xml:space="preserve"> SEQ Table \* ARABIC </w:instrText>
      </w:r>
      <w:r>
        <w:fldChar w:fldCharType="separate"/>
      </w:r>
      <w:r>
        <w:rPr>
          <w:noProof/>
        </w:rPr>
        <w:t>2</w:t>
      </w:r>
      <w:r>
        <w:fldChar w:fldCharType="end"/>
      </w:r>
      <w:bookmarkEnd w:id="23"/>
      <w:r>
        <w:t>: OTFS vs OFDM Performance Difference at BLER = 0.1</w:t>
      </w:r>
    </w:p>
    <w:tbl>
      <w:tblPr>
        <w:tblStyle w:val="GridTable5Dark-Accent5"/>
        <w:tblW w:w="0" w:type="auto"/>
        <w:jc w:val="center"/>
        <w:tblLook w:val="04A0" w:firstRow="1" w:lastRow="0" w:firstColumn="1" w:lastColumn="0" w:noHBand="0" w:noVBand="1"/>
      </w:tblPr>
      <w:tblGrid>
        <w:gridCol w:w="1602"/>
        <w:gridCol w:w="1723"/>
        <w:gridCol w:w="1620"/>
        <w:gridCol w:w="1710"/>
      </w:tblGrid>
      <w:tr w:rsidR="00D11C40" w:rsidTr="00E727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2" w:type="dxa"/>
          </w:tcPr>
          <w:p w:rsidR="00D11C40" w:rsidRDefault="00D11C40" w:rsidP="00D11C40">
            <w:pPr>
              <w:jc w:val="center"/>
            </w:pPr>
          </w:p>
        </w:tc>
        <w:tc>
          <w:tcPr>
            <w:tcW w:w="1723" w:type="dxa"/>
          </w:tcPr>
          <w:p w:rsidR="00D11C40" w:rsidRDefault="00D11C40" w:rsidP="00D11C40">
            <w:pPr>
              <w:jc w:val="center"/>
              <w:cnfStyle w:val="100000000000" w:firstRow="1" w:lastRow="0" w:firstColumn="0" w:lastColumn="0" w:oddVBand="0" w:evenVBand="0" w:oddHBand="0" w:evenHBand="0" w:firstRowFirstColumn="0" w:firstRowLastColumn="0" w:lastRowFirstColumn="0" w:lastRowLastColumn="0"/>
            </w:pPr>
            <w:r>
              <w:t>EVA-11</w:t>
            </w:r>
          </w:p>
        </w:tc>
        <w:tc>
          <w:tcPr>
            <w:tcW w:w="1620" w:type="dxa"/>
          </w:tcPr>
          <w:p w:rsidR="00D11C40" w:rsidRDefault="00D11C40" w:rsidP="00D11C40">
            <w:pPr>
              <w:jc w:val="center"/>
              <w:cnfStyle w:val="100000000000" w:firstRow="1" w:lastRow="0" w:firstColumn="0" w:lastColumn="0" w:oddVBand="0" w:evenVBand="0" w:oddHBand="0" w:evenHBand="0" w:firstRowFirstColumn="0" w:firstRowLastColumn="0" w:lastRowFirstColumn="0" w:lastRowLastColumn="0"/>
            </w:pPr>
            <w:r>
              <w:t>EVA-444</w:t>
            </w:r>
          </w:p>
        </w:tc>
        <w:tc>
          <w:tcPr>
            <w:tcW w:w="1710" w:type="dxa"/>
          </w:tcPr>
          <w:p w:rsidR="00D11C40" w:rsidRDefault="00D11C40" w:rsidP="00D11C40">
            <w:pPr>
              <w:jc w:val="center"/>
              <w:cnfStyle w:val="100000000000" w:firstRow="1" w:lastRow="0" w:firstColumn="0" w:lastColumn="0" w:oddVBand="0" w:evenVBand="0" w:oddHBand="0" w:evenHBand="0" w:firstRowFirstColumn="0" w:firstRowLastColumn="0" w:lastRowFirstColumn="0" w:lastRowLastColumn="0"/>
            </w:pPr>
            <w:r>
              <w:t>EVA-1820</w:t>
            </w:r>
          </w:p>
        </w:tc>
      </w:tr>
      <w:tr w:rsidR="00D11C40" w:rsidTr="00E727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2" w:type="dxa"/>
          </w:tcPr>
          <w:p w:rsidR="00D11C40" w:rsidRDefault="00D11C40" w:rsidP="00D11C40">
            <w:r>
              <w:t>QPSK R 3/4</w:t>
            </w:r>
          </w:p>
        </w:tc>
        <w:tc>
          <w:tcPr>
            <w:tcW w:w="1723" w:type="dxa"/>
          </w:tcPr>
          <w:p w:rsidR="00D11C40" w:rsidRDefault="00D11C40" w:rsidP="00B92149">
            <w:pPr>
              <w:jc w:val="center"/>
              <w:cnfStyle w:val="000000100000" w:firstRow="0" w:lastRow="0" w:firstColumn="0" w:lastColumn="0" w:oddVBand="0" w:evenVBand="0" w:oddHBand="1" w:evenHBand="0" w:firstRowFirstColumn="0" w:firstRowLastColumn="0" w:lastRowFirstColumn="0" w:lastRowLastColumn="0"/>
            </w:pPr>
            <w:r>
              <w:t>2.3 dB</w:t>
            </w:r>
          </w:p>
        </w:tc>
        <w:tc>
          <w:tcPr>
            <w:tcW w:w="1620" w:type="dxa"/>
          </w:tcPr>
          <w:p w:rsidR="00D11C40" w:rsidRDefault="00D11C40" w:rsidP="00B92149">
            <w:pPr>
              <w:jc w:val="center"/>
              <w:cnfStyle w:val="000000100000" w:firstRow="0" w:lastRow="0" w:firstColumn="0" w:lastColumn="0" w:oddVBand="0" w:evenVBand="0" w:oddHBand="1" w:evenHBand="0" w:firstRowFirstColumn="0" w:firstRowLastColumn="0" w:lastRowFirstColumn="0" w:lastRowLastColumn="0"/>
            </w:pPr>
            <w:r>
              <w:t>3.6 dB</w:t>
            </w:r>
          </w:p>
        </w:tc>
        <w:tc>
          <w:tcPr>
            <w:tcW w:w="1710" w:type="dxa"/>
          </w:tcPr>
          <w:p w:rsidR="00D11C40" w:rsidRDefault="00D11C40" w:rsidP="00B92149">
            <w:pPr>
              <w:jc w:val="center"/>
              <w:cnfStyle w:val="000000100000" w:firstRow="0" w:lastRow="0" w:firstColumn="0" w:lastColumn="0" w:oddVBand="0" w:evenVBand="0" w:oddHBand="1" w:evenHBand="0" w:firstRowFirstColumn="0" w:firstRowLastColumn="0" w:lastRowFirstColumn="0" w:lastRowLastColumn="0"/>
            </w:pPr>
            <w:r>
              <w:t>4.1 dB</w:t>
            </w:r>
          </w:p>
        </w:tc>
      </w:tr>
      <w:tr w:rsidR="00D11C40" w:rsidTr="00E72703">
        <w:trPr>
          <w:jc w:val="center"/>
        </w:trPr>
        <w:tc>
          <w:tcPr>
            <w:cnfStyle w:val="001000000000" w:firstRow="0" w:lastRow="0" w:firstColumn="1" w:lastColumn="0" w:oddVBand="0" w:evenVBand="0" w:oddHBand="0" w:evenHBand="0" w:firstRowFirstColumn="0" w:firstRowLastColumn="0" w:lastRowFirstColumn="0" w:lastRowLastColumn="0"/>
            <w:tcW w:w="1602" w:type="dxa"/>
          </w:tcPr>
          <w:p w:rsidR="00D11C40" w:rsidRDefault="00D11C40" w:rsidP="00D11C40">
            <w:r>
              <w:t>16 QAM R2/3</w:t>
            </w:r>
          </w:p>
        </w:tc>
        <w:tc>
          <w:tcPr>
            <w:tcW w:w="1723" w:type="dxa"/>
          </w:tcPr>
          <w:p w:rsidR="00D11C40" w:rsidRDefault="00B92149" w:rsidP="00B92149">
            <w:pPr>
              <w:jc w:val="center"/>
              <w:cnfStyle w:val="000000000000" w:firstRow="0" w:lastRow="0" w:firstColumn="0" w:lastColumn="0" w:oddVBand="0" w:evenVBand="0" w:oddHBand="0" w:evenHBand="0" w:firstRowFirstColumn="0" w:firstRowLastColumn="0" w:lastRowFirstColumn="0" w:lastRowLastColumn="0"/>
            </w:pPr>
            <w:r>
              <w:t>0 dB</w:t>
            </w:r>
          </w:p>
        </w:tc>
        <w:tc>
          <w:tcPr>
            <w:tcW w:w="1620" w:type="dxa"/>
          </w:tcPr>
          <w:p w:rsidR="00D11C40" w:rsidRDefault="00B92149" w:rsidP="00B92149">
            <w:pPr>
              <w:jc w:val="center"/>
              <w:cnfStyle w:val="000000000000" w:firstRow="0" w:lastRow="0" w:firstColumn="0" w:lastColumn="0" w:oddVBand="0" w:evenVBand="0" w:oddHBand="0" w:evenHBand="0" w:firstRowFirstColumn="0" w:firstRowLastColumn="0" w:lastRowFirstColumn="0" w:lastRowLastColumn="0"/>
            </w:pPr>
            <w:r>
              <w:t>1.4 dB</w:t>
            </w:r>
          </w:p>
        </w:tc>
        <w:tc>
          <w:tcPr>
            <w:tcW w:w="1710" w:type="dxa"/>
          </w:tcPr>
          <w:p w:rsidR="00D11C40" w:rsidRDefault="00B92149" w:rsidP="00B92149">
            <w:pPr>
              <w:jc w:val="center"/>
              <w:cnfStyle w:val="000000000000" w:firstRow="0" w:lastRow="0" w:firstColumn="0" w:lastColumn="0" w:oddVBand="0" w:evenVBand="0" w:oddHBand="0" w:evenHBand="0" w:firstRowFirstColumn="0" w:firstRowLastColumn="0" w:lastRowFirstColumn="0" w:lastRowLastColumn="0"/>
            </w:pPr>
            <w:r>
              <w:t>5.9 dB</w:t>
            </w:r>
          </w:p>
        </w:tc>
      </w:tr>
      <w:tr w:rsidR="00D11C40" w:rsidTr="00E727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2" w:type="dxa"/>
          </w:tcPr>
          <w:p w:rsidR="00D11C40" w:rsidRDefault="00D11C40" w:rsidP="00D11C40">
            <w:r>
              <w:t>16 QAM R 3/4</w:t>
            </w:r>
          </w:p>
        </w:tc>
        <w:tc>
          <w:tcPr>
            <w:tcW w:w="1723" w:type="dxa"/>
          </w:tcPr>
          <w:p w:rsidR="00D11C40" w:rsidRDefault="00B92149" w:rsidP="00B92149">
            <w:pPr>
              <w:jc w:val="center"/>
              <w:cnfStyle w:val="000000100000" w:firstRow="0" w:lastRow="0" w:firstColumn="0" w:lastColumn="0" w:oddVBand="0" w:evenVBand="0" w:oddHBand="1" w:evenHBand="0" w:firstRowFirstColumn="0" w:firstRowLastColumn="0" w:lastRowFirstColumn="0" w:lastRowLastColumn="0"/>
            </w:pPr>
            <w:r>
              <w:t>0 dB</w:t>
            </w:r>
          </w:p>
        </w:tc>
        <w:tc>
          <w:tcPr>
            <w:tcW w:w="1620" w:type="dxa"/>
          </w:tcPr>
          <w:p w:rsidR="00D11C40" w:rsidRDefault="00B92149" w:rsidP="00B92149">
            <w:pPr>
              <w:jc w:val="center"/>
              <w:cnfStyle w:val="000000100000" w:firstRow="0" w:lastRow="0" w:firstColumn="0" w:lastColumn="0" w:oddVBand="0" w:evenVBand="0" w:oddHBand="1" w:evenHBand="0" w:firstRowFirstColumn="0" w:firstRowLastColumn="0" w:lastRowFirstColumn="0" w:lastRowLastColumn="0"/>
            </w:pPr>
            <w:r>
              <w:t>3.3 dB</w:t>
            </w:r>
          </w:p>
        </w:tc>
        <w:tc>
          <w:tcPr>
            <w:tcW w:w="1710" w:type="dxa"/>
          </w:tcPr>
          <w:p w:rsidR="00D11C40" w:rsidRDefault="00B92149" w:rsidP="00B92149">
            <w:pPr>
              <w:jc w:val="center"/>
              <w:cnfStyle w:val="000000100000" w:firstRow="0" w:lastRow="0" w:firstColumn="0" w:lastColumn="0" w:oddVBand="0" w:evenVBand="0" w:oddHBand="1" w:evenHBand="0" w:firstRowFirstColumn="0" w:firstRowLastColumn="0" w:lastRowFirstColumn="0" w:lastRowLastColumn="0"/>
            </w:pPr>
            <w:r>
              <w:t>N/A</w:t>
            </w:r>
          </w:p>
        </w:tc>
      </w:tr>
    </w:tbl>
    <w:p w:rsidR="00F71F8D" w:rsidRPr="00F71F8D" w:rsidRDefault="00F71F8D" w:rsidP="00F71F8D"/>
    <w:p w:rsidR="00304B49" w:rsidRDefault="00304B49" w:rsidP="00304B49">
      <w:pPr>
        <w:pStyle w:val="Heading2"/>
      </w:pPr>
      <w:r>
        <w:t>Conclusion</w:t>
      </w:r>
    </w:p>
    <w:p w:rsidR="00C13927" w:rsidRDefault="00F94608" w:rsidP="001E36FD">
      <w:r>
        <w:t>The performance comparisons in this paper indicate the superior performance of OTFS especially in the high mobility (high speed train) use case; 6 dB improvement or more is seen at vehicle speeds of 500 Km/h.</w:t>
      </w:r>
      <w:r w:rsidR="009B41C8">
        <w:t xml:space="preserve"> This kind of improvement can allow high throughput operation in high mobility cases without requiring increasing the subcarrier spacing and incurring the increased CP overhead associated with a larger subcarrier spacing.</w:t>
      </w:r>
    </w:p>
    <w:p w:rsidR="00CB77CA" w:rsidRDefault="00CB77CA" w:rsidP="001E36FD"/>
    <w:p w:rsidR="00214685" w:rsidRPr="009177A5" w:rsidRDefault="00214685" w:rsidP="002B09BC">
      <w:pPr>
        <w:pStyle w:val="Heading2"/>
      </w:pPr>
      <w:r w:rsidRPr="009177A5">
        <w:t>References</w:t>
      </w:r>
    </w:p>
    <w:p w:rsidR="00B75FD8" w:rsidRDefault="00B75FD8" w:rsidP="00B75FD8">
      <w:pPr>
        <w:pStyle w:val="EX"/>
        <w:numPr>
          <w:ilvl w:val="0"/>
          <w:numId w:val="2"/>
        </w:numPr>
        <w:tabs>
          <w:tab w:val="left" w:pos="426"/>
        </w:tabs>
        <w:ind w:hanging="720"/>
      </w:pPr>
      <w:bookmarkStart w:id="24" w:name="_Ref450836942"/>
      <w:bookmarkStart w:id="25" w:name="_Ref444545979"/>
      <w:bookmarkStart w:id="26" w:name="_Ref446072562"/>
      <w:r w:rsidRPr="00CB77CA">
        <w:t xml:space="preserve">R1-163558 </w:t>
      </w:r>
      <w:r>
        <w:t>“</w:t>
      </w:r>
      <w:r w:rsidRPr="00CB77CA">
        <w:t xml:space="preserve">WF on </w:t>
      </w:r>
      <w:r w:rsidRPr="00B75FD8">
        <w:t>evaluation</w:t>
      </w:r>
      <w:r>
        <w:t xml:space="preserve"> assumptions for waveform”, Source: Huawei, HiSilicon, </w:t>
      </w:r>
      <w:r w:rsidRPr="00CB77CA">
        <w:t>[NTT DOCOMO], [Nokia], [Intel], [MediaTek], [Samsung], [LGE], [Ericsson], [QualComm], [Sony], [Cohere]</w:t>
      </w:r>
      <w:bookmarkEnd w:id="24"/>
    </w:p>
    <w:p w:rsidR="00E259EF" w:rsidRPr="007F3642" w:rsidRDefault="00E259EF" w:rsidP="00E259EF">
      <w:pPr>
        <w:pStyle w:val="EX"/>
        <w:numPr>
          <w:ilvl w:val="0"/>
          <w:numId w:val="2"/>
        </w:numPr>
        <w:tabs>
          <w:tab w:val="left" w:pos="426"/>
        </w:tabs>
        <w:ind w:hanging="720"/>
      </w:pPr>
      <w:bookmarkStart w:id="27" w:name="_Ref450837675"/>
      <w:r>
        <w:t>R1-162930 “</w:t>
      </w:r>
      <w:r w:rsidRPr="00B75FD8">
        <w:t>OTFS Modulation Waveform and Reference Signals for New RAT,”</w:t>
      </w:r>
      <w:r>
        <w:rPr>
          <w:rFonts w:ascii="Arial" w:hAnsi="Arial" w:cs="Arial"/>
          <w:bCs/>
        </w:rPr>
        <w:t xml:space="preserve"> </w:t>
      </w:r>
      <w:r>
        <w:rPr>
          <w:lang w:eastAsia="zh-CN"/>
        </w:rPr>
        <w:t>Source: Cohere Technologies</w:t>
      </w:r>
      <w:bookmarkEnd w:id="27"/>
    </w:p>
    <w:p w:rsidR="004F38FC" w:rsidRDefault="00295C0C" w:rsidP="004952F7">
      <w:pPr>
        <w:pStyle w:val="EX"/>
        <w:numPr>
          <w:ilvl w:val="0"/>
          <w:numId w:val="2"/>
        </w:numPr>
        <w:tabs>
          <w:tab w:val="left" w:pos="426"/>
        </w:tabs>
        <w:ind w:hanging="720"/>
      </w:pPr>
      <w:bookmarkStart w:id="28" w:name="_Ref447216267"/>
      <w:bookmarkEnd w:id="25"/>
      <w:bookmarkEnd w:id="26"/>
      <w:r>
        <w:rPr>
          <w:lang w:eastAsia="zh-CN"/>
        </w:rPr>
        <w:t>R1-162929</w:t>
      </w:r>
      <w:r w:rsidR="003B4A80">
        <w:rPr>
          <w:lang w:eastAsia="zh-CN"/>
        </w:rPr>
        <w:t xml:space="preserve">, “Overview of OTFS </w:t>
      </w:r>
      <w:r w:rsidR="001B4858">
        <w:rPr>
          <w:lang w:eastAsia="zh-CN"/>
        </w:rPr>
        <w:t>Waveform for Next Generation RAT</w:t>
      </w:r>
      <w:r w:rsidR="003B4A80">
        <w:rPr>
          <w:lang w:eastAsia="zh-CN"/>
        </w:rPr>
        <w:t>,” Source: Cohere Technologies</w:t>
      </w:r>
      <w:bookmarkEnd w:id="0"/>
      <w:bookmarkEnd w:id="1"/>
      <w:bookmarkEnd w:id="2"/>
      <w:bookmarkEnd w:id="3"/>
      <w:bookmarkEnd w:id="4"/>
      <w:bookmarkEnd w:id="5"/>
      <w:bookmarkEnd w:id="6"/>
      <w:bookmarkEnd w:id="7"/>
      <w:bookmarkEnd w:id="8"/>
      <w:bookmarkEnd w:id="9"/>
      <w:bookmarkEnd w:id="10"/>
      <w:bookmarkEnd w:id="11"/>
      <w:bookmarkEnd w:id="28"/>
      <w:r w:rsidR="00CB77CA">
        <w:rPr>
          <w:lang w:eastAsia="zh-CN"/>
        </w:rPr>
        <w:t xml:space="preserve"> </w:t>
      </w:r>
    </w:p>
    <w:sectPr w:rsidR="004F38FC" w:rsidSect="00877659">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ABF" w:rsidRDefault="006A1ABF">
      <w:r>
        <w:separator/>
      </w:r>
    </w:p>
  </w:endnote>
  <w:endnote w:type="continuationSeparator" w:id="0">
    <w:p w:rsidR="006A1ABF" w:rsidRDefault="006A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7CA" w:rsidRDefault="00CB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ABF" w:rsidRDefault="006A1ABF">
      <w:r>
        <w:separator/>
      </w:r>
    </w:p>
  </w:footnote>
  <w:footnote w:type="continuationSeparator" w:id="0">
    <w:p w:rsidR="006A1ABF" w:rsidRDefault="006A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7CA" w:rsidRDefault="00CB77CA">
    <w:pPr>
      <w:pStyle w:val="Header"/>
      <w:framePr w:wrap="auto" w:vAnchor="text" w:hAnchor="margin" w:xAlign="center" w:y="1"/>
      <w:widowControl/>
    </w:pPr>
    <w:r>
      <w:fldChar w:fldCharType="begin"/>
    </w:r>
    <w:r>
      <w:instrText xml:space="preserve"> PAGE </w:instrText>
    </w:r>
    <w:r>
      <w:fldChar w:fldCharType="separate"/>
    </w:r>
    <w:r w:rsidR="003654AD">
      <w:t>2</w:t>
    </w:r>
    <w:r>
      <w:fldChar w:fldCharType="end"/>
    </w:r>
  </w:p>
  <w:p w:rsidR="00CB77CA" w:rsidRDefault="00CB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6587FB6"/>
    <w:multiLevelType w:val="hybridMultilevel"/>
    <w:tmpl w:val="0B08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C5611E"/>
    <w:multiLevelType w:val="hybridMultilevel"/>
    <w:tmpl w:val="4C941B00"/>
    <w:lvl w:ilvl="0" w:tplc="B41E8A48">
      <w:start w:val="1"/>
      <w:numFmt w:val="decimal"/>
      <w:pStyle w:val="Figures"/>
      <w:lvlText w:val="Figure %1."/>
      <w:lvlJc w:val="left"/>
      <w:pPr>
        <w:ind w:left="720" w:hanging="360"/>
      </w:pPr>
      <w:rPr>
        <w:rFonts w:ascii="Verdana" w:hAnsi="Verdana"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9D4C0A"/>
    <w:multiLevelType w:val="hybridMultilevel"/>
    <w:tmpl w:val="D4262F38"/>
    <w:lvl w:ilvl="0" w:tplc="4C782786">
      <w:start w:val="1"/>
      <w:numFmt w:val="decimal"/>
      <w:pStyle w:val="Tableheading"/>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C54110"/>
    <w:multiLevelType w:val="hybridMultilevel"/>
    <w:tmpl w:val="944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07047D"/>
    <w:multiLevelType w:val="hybridMultilevel"/>
    <w:tmpl w:val="9C76CCE2"/>
    <w:lvl w:ilvl="0" w:tplc="5082E4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D242CCE"/>
    <w:multiLevelType w:val="hybridMultilevel"/>
    <w:tmpl w:val="429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3"/>
  </w:num>
  <w:num w:numId="5">
    <w:abstractNumId w:val="2"/>
  </w:num>
  <w:num w:numId="6">
    <w:abstractNumId w:val="5"/>
  </w:num>
  <w:num w:numId="7">
    <w:abstractNumId w:val="1"/>
  </w:num>
  <w:num w:numId="8">
    <w:abstractNumId w:val="8"/>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pt-B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7306"/>
    <w:rsid w:val="00012ACD"/>
    <w:rsid w:val="00016B08"/>
    <w:rsid w:val="00025D15"/>
    <w:rsid w:val="00026227"/>
    <w:rsid w:val="00031E5F"/>
    <w:rsid w:val="00033EA2"/>
    <w:rsid w:val="00035CBA"/>
    <w:rsid w:val="00037E6A"/>
    <w:rsid w:val="00037FE8"/>
    <w:rsid w:val="00041B82"/>
    <w:rsid w:val="000441FC"/>
    <w:rsid w:val="0004681E"/>
    <w:rsid w:val="00047097"/>
    <w:rsid w:val="00054506"/>
    <w:rsid w:val="00056CE7"/>
    <w:rsid w:val="000610A8"/>
    <w:rsid w:val="00062A4B"/>
    <w:rsid w:val="000640A9"/>
    <w:rsid w:val="00064C08"/>
    <w:rsid w:val="0006629F"/>
    <w:rsid w:val="0007002B"/>
    <w:rsid w:val="000759B7"/>
    <w:rsid w:val="00075CBE"/>
    <w:rsid w:val="00077D83"/>
    <w:rsid w:val="00085CD2"/>
    <w:rsid w:val="0008657A"/>
    <w:rsid w:val="00096FE3"/>
    <w:rsid w:val="000A4047"/>
    <w:rsid w:val="000A6AEA"/>
    <w:rsid w:val="000A78B4"/>
    <w:rsid w:val="000B1ACD"/>
    <w:rsid w:val="000C1E26"/>
    <w:rsid w:val="000C427A"/>
    <w:rsid w:val="000C51A5"/>
    <w:rsid w:val="000C6222"/>
    <w:rsid w:val="000C7286"/>
    <w:rsid w:val="000C7BCE"/>
    <w:rsid w:val="000D0D94"/>
    <w:rsid w:val="000D5401"/>
    <w:rsid w:val="000E12A0"/>
    <w:rsid w:val="000E3369"/>
    <w:rsid w:val="000E75FA"/>
    <w:rsid w:val="000E7CA9"/>
    <w:rsid w:val="000F43C6"/>
    <w:rsid w:val="000F48DD"/>
    <w:rsid w:val="000F54E9"/>
    <w:rsid w:val="0010284F"/>
    <w:rsid w:val="001044FE"/>
    <w:rsid w:val="00105B5C"/>
    <w:rsid w:val="001106F5"/>
    <w:rsid w:val="00114CB5"/>
    <w:rsid w:val="00117922"/>
    <w:rsid w:val="00120975"/>
    <w:rsid w:val="00137D1E"/>
    <w:rsid w:val="00141650"/>
    <w:rsid w:val="00142C2C"/>
    <w:rsid w:val="0014510B"/>
    <w:rsid w:val="00151B79"/>
    <w:rsid w:val="0015672D"/>
    <w:rsid w:val="001674FD"/>
    <w:rsid w:val="00177C1B"/>
    <w:rsid w:val="0018079D"/>
    <w:rsid w:val="001821F3"/>
    <w:rsid w:val="001829B7"/>
    <w:rsid w:val="00182D38"/>
    <w:rsid w:val="00183712"/>
    <w:rsid w:val="00183D17"/>
    <w:rsid w:val="001842B1"/>
    <w:rsid w:val="0018639A"/>
    <w:rsid w:val="0019217D"/>
    <w:rsid w:val="00192CAC"/>
    <w:rsid w:val="001A111F"/>
    <w:rsid w:val="001A29D8"/>
    <w:rsid w:val="001A30E5"/>
    <w:rsid w:val="001A6A64"/>
    <w:rsid w:val="001B14AF"/>
    <w:rsid w:val="001B3094"/>
    <w:rsid w:val="001B439D"/>
    <w:rsid w:val="001B4858"/>
    <w:rsid w:val="001D13AA"/>
    <w:rsid w:val="001D174E"/>
    <w:rsid w:val="001D1BF9"/>
    <w:rsid w:val="001D1FC8"/>
    <w:rsid w:val="001D2AC5"/>
    <w:rsid w:val="001D3BC5"/>
    <w:rsid w:val="001E36FD"/>
    <w:rsid w:val="001E5475"/>
    <w:rsid w:val="001F1A82"/>
    <w:rsid w:val="001F400F"/>
    <w:rsid w:val="001F70FF"/>
    <w:rsid w:val="001F7121"/>
    <w:rsid w:val="002030EA"/>
    <w:rsid w:val="00205F6D"/>
    <w:rsid w:val="00206533"/>
    <w:rsid w:val="002070D6"/>
    <w:rsid w:val="00207444"/>
    <w:rsid w:val="00207A28"/>
    <w:rsid w:val="00207CBF"/>
    <w:rsid w:val="00211C68"/>
    <w:rsid w:val="00214276"/>
    <w:rsid w:val="00214685"/>
    <w:rsid w:val="00215AC9"/>
    <w:rsid w:val="00223C3D"/>
    <w:rsid w:val="00223CDA"/>
    <w:rsid w:val="00226D31"/>
    <w:rsid w:val="002331AA"/>
    <w:rsid w:val="00241CA1"/>
    <w:rsid w:val="00242397"/>
    <w:rsid w:val="00254724"/>
    <w:rsid w:val="00255E04"/>
    <w:rsid w:val="00256821"/>
    <w:rsid w:val="00256EDA"/>
    <w:rsid w:val="00262102"/>
    <w:rsid w:val="002642C0"/>
    <w:rsid w:val="002707ED"/>
    <w:rsid w:val="00271EBC"/>
    <w:rsid w:val="0027417F"/>
    <w:rsid w:val="002747EA"/>
    <w:rsid w:val="00280996"/>
    <w:rsid w:val="00281FB1"/>
    <w:rsid w:val="002842B7"/>
    <w:rsid w:val="00285522"/>
    <w:rsid w:val="00287047"/>
    <w:rsid w:val="0028726E"/>
    <w:rsid w:val="00295C0C"/>
    <w:rsid w:val="002972F0"/>
    <w:rsid w:val="0029776F"/>
    <w:rsid w:val="002A3B44"/>
    <w:rsid w:val="002A3F15"/>
    <w:rsid w:val="002A5DDB"/>
    <w:rsid w:val="002A7625"/>
    <w:rsid w:val="002B09A1"/>
    <w:rsid w:val="002B09BC"/>
    <w:rsid w:val="002B6883"/>
    <w:rsid w:val="002B75CC"/>
    <w:rsid w:val="002C338A"/>
    <w:rsid w:val="002C57EA"/>
    <w:rsid w:val="002D45D6"/>
    <w:rsid w:val="002D5645"/>
    <w:rsid w:val="002D5C59"/>
    <w:rsid w:val="002E5369"/>
    <w:rsid w:val="002E5544"/>
    <w:rsid w:val="002E6A0C"/>
    <w:rsid w:val="002E7537"/>
    <w:rsid w:val="002E7620"/>
    <w:rsid w:val="002F1FE8"/>
    <w:rsid w:val="0030028C"/>
    <w:rsid w:val="00303BCA"/>
    <w:rsid w:val="00304B49"/>
    <w:rsid w:val="00306CEB"/>
    <w:rsid w:val="00307551"/>
    <w:rsid w:val="00307ED9"/>
    <w:rsid w:val="00311202"/>
    <w:rsid w:val="00317A4B"/>
    <w:rsid w:val="003201AA"/>
    <w:rsid w:val="003202E6"/>
    <w:rsid w:val="003208E0"/>
    <w:rsid w:val="00322EE4"/>
    <w:rsid w:val="00326412"/>
    <w:rsid w:val="00326613"/>
    <w:rsid w:val="00331785"/>
    <w:rsid w:val="00332CBD"/>
    <w:rsid w:val="003357C6"/>
    <w:rsid w:val="003422B1"/>
    <w:rsid w:val="00344CB3"/>
    <w:rsid w:val="00344E8F"/>
    <w:rsid w:val="00347CA7"/>
    <w:rsid w:val="0035254E"/>
    <w:rsid w:val="0035469B"/>
    <w:rsid w:val="0036137F"/>
    <w:rsid w:val="003654AD"/>
    <w:rsid w:val="00367E8C"/>
    <w:rsid w:val="00371810"/>
    <w:rsid w:val="00375FFD"/>
    <w:rsid w:val="00377BBF"/>
    <w:rsid w:val="003808B7"/>
    <w:rsid w:val="00381AC0"/>
    <w:rsid w:val="00383B29"/>
    <w:rsid w:val="003860CC"/>
    <w:rsid w:val="00386A70"/>
    <w:rsid w:val="00387AF1"/>
    <w:rsid w:val="0039049B"/>
    <w:rsid w:val="00390BA1"/>
    <w:rsid w:val="00390E18"/>
    <w:rsid w:val="003923AE"/>
    <w:rsid w:val="003946EA"/>
    <w:rsid w:val="003A07F3"/>
    <w:rsid w:val="003A14FA"/>
    <w:rsid w:val="003A16E8"/>
    <w:rsid w:val="003A2437"/>
    <w:rsid w:val="003A3238"/>
    <w:rsid w:val="003B0B29"/>
    <w:rsid w:val="003B4A80"/>
    <w:rsid w:val="003B76CE"/>
    <w:rsid w:val="003B7B78"/>
    <w:rsid w:val="003C2782"/>
    <w:rsid w:val="003C5C42"/>
    <w:rsid w:val="003D7E75"/>
    <w:rsid w:val="003E0651"/>
    <w:rsid w:val="003E635E"/>
    <w:rsid w:val="003E6D26"/>
    <w:rsid w:val="003F27E4"/>
    <w:rsid w:val="003F2A22"/>
    <w:rsid w:val="003F37DF"/>
    <w:rsid w:val="003F3D59"/>
    <w:rsid w:val="003F49ED"/>
    <w:rsid w:val="003F4F61"/>
    <w:rsid w:val="00403F5D"/>
    <w:rsid w:val="00415A63"/>
    <w:rsid w:val="004204EF"/>
    <w:rsid w:val="00420B96"/>
    <w:rsid w:val="00421371"/>
    <w:rsid w:val="00422467"/>
    <w:rsid w:val="00426E24"/>
    <w:rsid w:val="0043080C"/>
    <w:rsid w:val="00434973"/>
    <w:rsid w:val="00441DE2"/>
    <w:rsid w:val="004420ED"/>
    <w:rsid w:val="00442658"/>
    <w:rsid w:val="0044312B"/>
    <w:rsid w:val="00445199"/>
    <w:rsid w:val="004515D2"/>
    <w:rsid w:val="00452167"/>
    <w:rsid w:val="00452FB1"/>
    <w:rsid w:val="00454274"/>
    <w:rsid w:val="004543D9"/>
    <w:rsid w:val="004553EB"/>
    <w:rsid w:val="004553F9"/>
    <w:rsid w:val="0045615A"/>
    <w:rsid w:val="0046086A"/>
    <w:rsid w:val="00463267"/>
    <w:rsid w:val="00464ED6"/>
    <w:rsid w:val="004679DD"/>
    <w:rsid w:val="004700B4"/>
    <w:rsid w:val="00474377"/>
    <w:rsid w:val="00481689"/>
    <w:rsid w:val="00484729"/>
    <w:rsid w:val="00487DCB"/>
    <w:rsid w:val="00492FD5"/>
    <w:rsid w:val="004952F7"/>
    <w:rsid w:val="00497E33"/>
    <w:rsid w:val="004A506F"/>
    <w:rsid w:val="004A74F1"/>
    <w:rsid w:val="004A754A"/>
    <w:rsid w:val="004A7B12"/>
    <w:rsid w:val="004B572E"/>
    <w:rsid w:val="004B7FF8"/>
    <w:rsid w:val="004C037D"/>
    <w:rsid w:val="004C76D9"/>
    <w:rsid w:val="004D23DA"/>
    <w:rsid w:val="004D4001"/>
    <w:rsid w:val="004D731D"/>
    <w:rsid w:val="004E716B"/>
    <w:rsid w:val="004F1DCA"/>
    <w:rsid w:val="004F350C"/>
    <w:rsid w:val="004F38FC"/>
    <w:rsid w:val="0050457A"/>
    <w:rsid w:val="00504D2F"/>
    <w:rsid w:val="00510FAB"/>
    <w:rsid w:val="0051398B"/>
    <w:rsid w:val="005147B9"/>
    <w:rsid w:val="005151FD"/>
    <w:rsid w:val="00521DC9"/>
    <w:rsid w:val="00522112"/>
    <w:rsid w:val="005238FD"/>
    <w:rsid w:val="005279E9"/>
    <w:rsid w:val="005403D2"/>
    <w:rsid w:val="005434B3"/>
    <w:rsid w:val="0054560C"/>
    <w:rsid w:val="00551FC0"/>
    <w:rsid w:val="00553DBD"/>
    <w:rsid w:val="00555FB1"/>
    <w:rsid w:val="00556ED2"/>
    <w:rsid w:val="005660E4"/>
    <w:rsid w:val="00567802"/>
    <w:rsid w:val="00570DD0"/>
    <w:rsid w:val="005746A3"/>
    <w:rsid w:val="00574AB3"/>
    <w:rsid w:val="00577339"/>
    <w:rsid w:val="00580F5C"/>
    <w:rsid w:val="00582721"/>
    <w:rsid w:val="00586217"/>
    <w:rsid w:val="005905B7"/>
    <w:rsid w:val="00591EB5"/>
    <w:rsid w:val="0059205F"/>
    <w:rsid w:val="00593F90"/>
    <w:rsid w:val="005A15A1"/>
    <w:rsid w:val="005A4A5B"/>
    <w:rsid w:val="005B105E"/>
    <w:rsid w:val="005B39F5"/>
    <w:rsid w:val="005C4917"/>
    <w:rsid w:val="005D40F5"/>
    <w:rsid w:val="005E1D1A"/>
    <w:rsid w:val="005E2493"/>
    <w:rsid w:val="005E2BA4"/>
    <w:rsid w:val="005E3B9A"/>
    <w:rsid w:val="005E5ADB"/>
    <w:rsid w:val="005F3BD8"/>
    <w:rsid w:val="005F3E2D"/>
    <w:rsid w:val="00600FFC"/>
    <w:rsid w:val="00601BC3"/>
    <w:rsid w:val="006036A3"/>
    <w:rsid w:val="00606809"/>
    <w:rsid w:val="006129B9"/>
    <w:rsid w:val="00617FF4"/>
    <w:rsid w:val="00620AA9"/>
    <w:rsid w:val="0062130A"/>
    <w:rsid w:val="0062254D"/>
    <w:rsid w:val="00630375"/>
    <w:rsid w:val="0063272B"/>
    <w:rsid w:val="0064030C"/>
    <w:rsid w:val="006411E3"/>
    <w:rsid w:val="00647BD1"/>
    <w:rsid w:val="006512BE"/>
    <w:rsid w:val="006548E8"/>
    <w:rsid w:val="00654C4C"/>
    <w:rsid w:val="006651FB"/>
    <w:rsid w:val="00665AD8"/>
    <w:rsid w:val="00666A05"/>
    <w:rsid w:val="00670DFF"/>
    <w:rsid w:val="00673902"/>
    <w:rsid w:val="006775CE"/>
    <w:rsid w:val="00686DFD"/>
    <w:rsid w:val="00687489"/>
    <w:rsid w:val="0069088B"/>
    <w:rsid w:val="0069149D"/>
    <w:rsid w:val="00693605"/>
    <w:rsid w:val="00694AC9"/>
    <w:rsid w:val="006A1A1F"/>
    <w:rsid w:val="006A1ABF"/>
    <w:rsid w:val="006A4062"/>
    <w:rsid w:val="006A7BA9"/>
    <w:rsid w:val="006C2491"/>
    <w:rsid w:val="006C29B0"/>
    <w:rsid w:val="006C4F43"/>
    <w:rsid w:val="006C61D3"/>
    <w:rsid w:val="006C658F"/>
    <w:rsid w:val="006D01A2"/>
    <w:rsid w:val="006D0716"/>
    <w:rsid w:val="006D3937"/>
    <w:rsid w:val="006D422D"/>
    <w:rsid w:val="006D4F4A"/>
    <w:rsid w:val="006D674C"/>
    <w:rsid w:val="006E1859"/>
    <w:rsid w:val="006E1F9E"/>
    <w:rsid w:val="006E5C5F"/>
    <w:rsid w:val="006E5D78"/>
    <w:rsid w:val="006F0D00"/>
    <w:rsid w:val="006F5239"/>
    <w:rsid w:val="006F6318"/>
    <w:rsid w:val="006F6FBA"/>
    <w:rsid w:val="00701C5E"/>
    <w:rsid w:val="00705661"/>
    <w:rsid w:val="00710D20"/>
    <w:rsid w:val="0071165F"/>
    <w:rsid w:val="00715627"/>
    <w:rsid w:val="00717F51"/>
    <w:rsid w:val="00723EAC"/>
    <w:rsid w:val="00732CF5"/>
    <w:rsid w:val="00737900"/>
    <w:rsid w:val="00741917"/>
    <w:rsid w:val="007458A8"/>
    <w:rsid w:val="00751D52"/>
    <w:rsid w:val="00751E95"/>
    <w:rsid w:val="007553F2"/>
    <w:rsid w:val="0076136C"/>
    <w:rsid w:val="00763237"/>
    <w:rsid w:val="00772666"/>
    <w:rsid w:val="0077514C"/>
    <w:rsid w:val="00780650"/>
    <w:rsid w:val="00782CFD"/>
    <w:rsid w:val="007A14AA"/>
    <w:rsid w:val="007B2B03"/>
    <w:rsid w:val="007B30E4"/>
    <w:rsid w:val="007B5472"/>
    <w:rsid w:val="007B5D8D"/>
    <w:rsid w:val="007B6E50"/>
    <w:rsid w:val="007B7612"/>
    <w:rsid w:val="007C185A"/>
    <w:rsid w:val="007C2142"/>
    <w:rsid w:val="007C2794"/>
    <w:rsid w:val="007C47F9"/>
    <w:rsid w:val="007D1BCB"/>
    <w:rsid w:val="007D4168"/>
    <w:rsid w:val="007E3052"/>
    <w:rsid w:val="007E3323"/>
    <w:rsid w:val="007F0413"/>
    <w:rsid w:val="007F3642"/>
    <w:rsid w:val="007F52A8"/>
    <w:rsid w:val="00800946"/>
    <w:rsid w:val="00801774"/>
    <w:rsid w:val="00804111"/>
    <w:rsid w:val="00813351"/>
    <w:rsid w:val="00813E77"/>
    <w:rsid w:val="0082208E"/>
    <w:rsid w:val="00822284"/>
    <w:rsid w:val="0082312F"/>
    <w:rsid w:val="0083584F"/>
    <w:rsid w:val="00836992"/>
    <w:rsid w:val="00836E91"/>
    <w:rsid w:val="008372A0"/>
    <w:rsid w:val="00840976"/>
    <w:rsid w:val="008411A4"/>
    <w:rsid w:val="00844C88"/>
    <w:rsid w:val="008455E8"/>
    <w:rsid w:val="00863604"/>
    <w:rsid w:val="00875A50"/>
    <w:rsid w:val="008769A0"/>
    <w:rsid w:val="00877659"/>
    <w:rsid w:val="00880820"/>
    <w:rsid w:val="00884D2B"/>
    <w:rsid w:val="0088574F"/>
    <w:rsid w:val="008861B9"/>
    <w:rsid w:val="00887E86"/>
    <w:rsid w:val="00893669"/>
    <w:rsid w:val="00894983"/>
    <w:rsid w:val="00897E62"/>
    <w:rsid w:val="008A04BD"/>
    <w:rsid w:val="008A084B"/>
    <w:rsid w:val="008A1910"/>
    <w:rsid w:val="008A2639"/>
    <w:rsid w:val="008A335E"/>
    <w:rsid w:val="008A5D4B"/>
    <w:rsid w:val="008A5E6F"/>
    <w:rsid w:val="008A75DC"/>
    <w:rsid w:val="008B0BD9"/>
    <w:rsid w:val="008B1EC1"/>
    <w:rsid w:val="008B2A4B"/>
    <w:rsid w:val="008B2D28"/>
    <w:rsid w:val="008B329E"/>
    <w:rsid w:val="008B34F0"/>
    <w:rsid w:val="008B4AB1"/>
    <w:rsid w:val="008B5659"/>
    <w:rsid w:val="008B64EC"/>
    <w:rsid w:val="008B6CF4"/>
    <w:rsid w:val="008C5E7F"/>
    <w:rsid w:val="008C63E9"/>
    <w:rsid w:val="008C6B3E"/>
    <w:rsid w:val="008C6BD9"/>
    <w:rsid w:val="008D1B4F"/>
    <w:rsid w:val="008E357E"/>
    <w:rsid w:val="008E6C85"/>
    <w:rsid w:val="008E710D"/>
    <w:rsid w:val="008F045D"/>
    <w:rsid w:val="008F2ADC"/>
    <w:rsid w:val="008F683B"/>
    <w:rsid w:val="0090281B"/>
    <w:rsid w:val="009029CF"/>
    <w:rsid w:val="00902D90"/>
    <w:rsid w:val="00903171"/>
    <w:rsid w:val="00905E83"/>
    <w:rsid w:val="00910C30"/>
    <w:rsid w:val="00913DF5"/>
    <w:rsid w:val="00922CAE"/>
    <w:rsid w:val="00925065"/>
    <w:rsid w:val="00925FB3"/>
    <w:rsid w:val="009307BC"/>
    <w:rsid w:val="00930FB8"/>
    <w:rsid w:val="00931400"/>
    <w:rsid w:val="0093287F"/>
    <w:rsid w:val="0093317F"/>
    <w:rsid w:val="0093357A"/>
    <w:rsid w:val="0093551B"/>
    <w:rsid w:val="00935FCE"/>
    <w:rsid w:val="0094041E"/>
    <w:rsid w:val="00942D92"/>
    <w:rsid w:val="00943D5E"/>
    <w:rsid w:val="009475B7"/>
    <w:rsid w:val="00950336"/>
    <w:rsid w:val="00951447"/>
    <w:rsid w:val="00956578"/>
    <w:rsid w:val="00956EBC"/>
    <w:rsid w:val="00960365"/>
    <w:rsid w:val="009655EE"/>
    <w:rsid w:val="00965AE2"/>
    <w:rsid w:val="00965B66"/>
    <w:rsid w:val="00967C73"/>
    <w:rsid w:val="00971AFE"/>
    <w:rsid w:val="00976D17"/>
    <w:rsid w:val="00977410"/>
    <w:rsid w:val="0098104C"/>
    <w:rsid w:val="00987949"/>
    <w:rsid w:val="0099017F"/>
    <w:rsid w:val="00991DD0"/>
    <w:rsid w:val="009A21ED"/>
    <w:rsid w:val="009A5F3D"/>
    <w:rsid w:val="009B0C00"/>
    <w:rsid w:val="009B1CF4"/>
    <w:rsid w:val="009B3EFA"/>
    <w:rsid w:val="009B41C8"/>
    <w:rsid w:val="009C1D46"/>
    <w:rsid w:val="009C4802"/>
    <w:rsid w:val="009C4B80"/>
    <w:rsid w:val="009C53CF"/>
    <w:rsid w:val="009D06B1"/>
    <w:rsid w:val="009D55A3"/>
    <w:rsid w:val="009D7853"/>
    <w:rsid w:val="009E10B4"/>
    <w:rsid w:val="009E21A3"/>
    <w:rsid w:val="009E40C2"/>
    <w:rsid w:val="009E50FB"/>
    <w:rsid w:val="009F1504"/>
    <w:rsid w:val="009F1BDD"/>
    <w:rsid w:val="009F27AA"/>
    <w:rsid w:val="009F3A18"/>
    <w:rsid w:val="009F62A6"/>
    <w:rsid w:val="00A01527"/>
    <w:rsid w:val="00A01802"/>
    <w:rsid w:val="00A0202A"/>
    <w:rsid w:val="00A048CC"/>
    <w:rsid w:val="00A06442"/>
    <w:rsid w:val="00A10761"/>
    <w:rsid w:val="00A11271"/>
    <w:rsid w:val="00A117E7"/>
    <w:rsid w:val="00A12779"/>
    <w:rsid w:val="00A128E2"/>
    <w:rsid w:val="00A133E5"/>
    <w:rsid w:val="00A13FC6"/>
    <w:rsid w:val="00A230EB"/>
    <w:rsid w:val="00A24215"/>
    <w:rsid w:val="00A24C83"/>
    <w:rsid w:val="00A30221"/>
    <w:rsid w:val="00A314EA"/>
    <w:rsid w:val="00A43A08"/>
    <w:rsid w:val="00A50334"/>
    <w:rsid w:val="00A50697"/>
    <w:rsid w:val="00A52368"/>
    <w:rsid w:val="00A5245D"/>
    <w:rsid w:val="00A52E17"/>
    <w:rsid w:val="00A5561D"/>
    <w:rsid w:val="00A61A21"/>
    <w:rsid w:val="00A64BEC"/>
    <w:rsid w:val="00A71A80"/>
    <w:rsid w:val="00A82A7A"/>
    <w:rsid w:val="00A8570D"/>
    <w:rsid w:val="00A86449"/>
    <w:rsid w:val="00A932D8"/>
    <w:rsid w:val="00A9656D"/>
    <w:rsid w:val="00A9796A"/>
    <w:rsid w:val="00AA18B9"/>
    <w:rsid w:val="00AA1BA6"/>
    <w:rsid w:val="00AA45EE"/>
    <w:rsid w:val="00AA5BA4"/>
    <w:rsid w:val="00AA61BB"/>
    <w:rsid w:val="00AA75DC"/>
    <w:rsid w:val="00AB0FB1"/>
    <w:rsid w:val="00AB19CD"/>
    <w:rsid w:val="00AB342C"/>
    <w:rsid w:val="00AB4EDF"/>
    <w:rsid w:val="00AB5B87"/>
    <w:rsid w:val="00AC0C67"/>
    <w:rsid w:val="00AE2AC4"/>
    <w:rsid w:val="00AF323B"/>
    <w:rsid w:val="00AF5387"/>
    <w:rsid w:val="00AF7239"/>
    <w:rsid w:val="00B001F9"/>
    <w:rsid w:val="00B012E9"/>
    <w:rsid w:val="00B02544"/>
    <w:rsid w:val="00B114C4"/>
    <w:rsid w:val="00B11F5C"/>
    <w:rsid w:val="00B134FF"/>
    <w:rsid w:val="00B13720"/>
    <w:rsid w:val="00B15069"/>
    <w:rsid w:val="00B1621B"/>
    <w:rsid w:val="00B22B2E"/>
    <w:rsid w:val="00B23C6E"/>
    <w:rsid w:val="00B256E1"/>
    <w:rsid w:val="00B25B7A"/>
    <w:rsid w:val="00B26CC0"/>
    <w:rsid w:val="00B31A93"/>
    <w:rsid w:val="00B3347C"/>
    <w:rsid w:val="00B3426F"/>
    <w:rsid w:val="00B42529"/>
    <w:rsid w:val="00B42B30"/>
    <w:rsid w:val="00B42BC7"/>
    <w:rsid w:val="00B43292"/>
    <w:rsid w:val="00B504EB"/>
    <w:rsid w:val="00B5168A"/>
    <w:rsid w:val="00B5380F"/>
    <w:rsid w:val="00B61FD5"/>
    <w:rsid w:val="00B637E5"/>
    <w:rsid w:val="00B6710C"/>
    <w:rsid w:val="00B67864"/>
    <w:rsid w:val="00B75E16"/>
    <w:rsid w:val="00B75FD8"/>
    <w:rsid w:val="00B777B7"/>
    <w:rsid w:val="00B77E1C"/>
    <w:rsid w:val="00B77F98"/>
    <w:rsid w:val="00B80CB1"/>
    <w:rsid w:val="00B820AA"/>
    <w:rsid w:val="00B83604"/>
    <w:rsid w:val="00B846C1"/>
    <w:rsid w:val="00B85C38"/>
    <w:rsid w:val="00B92149"/>
    <w:rsid w:val="00B93711"/>
    <w:rsid w:val="00B972CE"/>
    <w:rsid w:val="00BA4D53"/>
    <w:rsid w:val="00BB3EA9"/>
    <w:rsid w:val="00BB433C"/>
    <w:rsid w:val="00BB7129"/>
    <w:rsid w:val="00BD2F54"/>
    <w:rsid w:val="00BD4C1B"/>
    <w:rsid w:val="00BE1B0E"/>
    <w:rsid w:val="00BF3FB5"/>
    <w:rsid w:val="00C00CD8"/>
    <w:rsid w:val="00C026DE"/>
    <w:rsid w:val="00C03709"/>
    <w:rsid w:val="00C10E92"/>
    <w:rsid w:val="00C1144A"/>
    <w:rsid w:val="00C13927"/>
    <w:rsid w:val="00C175A6"/>
    <w:rsid w:val="00C21D3E"/>
    <w:rsid w:val="00C27323"/>
    <w:rsid w:val="00C34186"/>
    <w:rsid w:val="00C35928"/>
    <w:rsid w:val="00C40C70"/>
    <w:rsid w:val="00C55BCD"/>
    <w:rsid w:val="00C63471"/>
    <w:rsid w:val="00C63728"/>
    <w:rsid w:val="00C64FE3"/>
    <w:rsid w:val="00C729B1"/>
    <w:rsid w:val="00C73E09"/>
    <w:rsid w:val="00C74BBD"/>
    <w:rsid w:val="00C74BE0"/>
    <w:rsid w:val="00C74DB9"/>
    <w:rsid w:val="00C74FAE"/>
    <w:rsid w:val="00C864C7"/>
    <w:rsid w:val="00C865CF"/>
    <w:rsid w:val="00C91C2E"/>
    <w:rsid w:val="00C91DB0"/>
    <w:rsid w:val="00C91E62"/>
    <w:rsid w:val="00C934F7"/>
    <w:rsid w:val="00C9483C"/>
    <w:rsid w:val="00C95595"/>
    <w:rsid w:val="00C9615B"/>
    <w:rsid w:val="00CB00C2"/>
    <w:rsid w:val="00CB1F9C"/>
    <w:rsid w:val="00CB4B06"/>
    <w:rsid w:val="00CB4CE8"/>
    <w:rsid w:val="00CB5C01"/>
    <w:rsid w:val="00CB6AB9"/>
    <w:rsid w:val="00CB72F9"/>
    <w:rsid w:val="00CB77CA"/>
    <w:rsid w:val="00CC05E0"/>
    <w:rsid w:val="00CC5186"/>
    <w:rsid w:val="00CD593A"/>
    <w:rsid w:val="00CE0F67"/>
    <w:rsid w:val="00CE1496"/>
    <w:rsid w:val="00CF7697"/>
    <w:rsid w:val="00D019DF"/>
    <w:rsid w:val="00D07ED2"/>
    <w:rsid w:val="00D11C40"/>
    <w:rsid w:val="00D133A0"/>
    <w:rsid w:val="00D13CDA"/>
    <w:rsid w:val="00D172E5"/>
    <w:rsid w:val="00D1745F"/>
    <w:rsid w:val="00D20842"/>
    <w:rsid w:val="00D2196B"/>
    <w:rsid w:val="00D22259"/>
    <w:rsid w:val="00D232B0"/>
    <w:rsid w:val="00D25818"/>
    <w:rsid w:val="00D371C0"/>
    <w:rsid w:val="00D37E38"/>
    <w:rsid w:val="00D4097A"/>
    <w:rsid w:val="00D45381"/>
    <w:rsid w:val="00D47D79"/>
    <w:rsid w:val="00D5070C"/>
    <w:rsid w:val="00D51B7B"/>
    <w:rsid w:val="00D561CD"/>
    <w:rsid w:val="00D564C1"/>
    <w:rsid w:val="00D56D23"/>
    <w:rsid w:val="00D62E5D"/>
    <w:rsid w:val="00D64B07"/>
    <w:rsid w:val="00D66027"/>
    <w:rsid w:val="00D7024E"/>
    <w:rsid w:val="00D708F3"/>
    <w:rsid w:val="00D728F1"/>
    <w:rsid w:val="00D7575F"/>
    <w:rsid w:val="00D819C7"/>
    <w:rsid w:val="00D84C40"/>
    <w:rsid w:val="00D90A40"/>
    <w:rsid w:val="00D913E2"/>
    <w:rsid w:val="00DA493F"/>
    <w:rsid w:val="00DA587C"/>
    <w:rsid w:val="00DB4851"/>
    <w:rsid w:val="00DB5D0E"/>
    <w:rsid w:val="00DD0AD4"/>
    <w:rsid w:val="00DD28A3"/>
    <w:rsid w:val="00DD5078"/>
    <w:rsid w:val="00DD5CEF"/>
    <w:rsid w:val="00DE34CF"/>
    <w:rsid w:val="00DF1CC0"/>
    <w:rsid w:val="00DF47CC"/>
    <w:rsid w:val="00DF6281"/>
    <w:rsid w:val="00DF7C77"/>
    <w:rsid w:val="00E0122D"/>
    <w:rsid w:val="00E0235B"/>
    <w:rsid w:val="00E03CAB"/>
    <w:rsid w:val="00E04DEB"/>
    <w:rsid w:val="00E05E3E"/>
    <w:rsid w:val="00E06330"/>
    <w:rsid w:val="00E10CD5"/>
    <w:rsid w:val="00E174B2"/>
    <w:rsid w:val="00E20F7F"/>
    <w:rsid w:val="00E22252"/>
    <w:rsid w:val="00E23D50"/>
    <w:rsid w:val="00E259EF"/>
    <w:rsid w:val="00E43F3E"/>
    <w:rsid w:val="00E44C43"/>
    <w:rsid w:val="00E453C2"/>
    <w:rsid w:val="00E4544C"/>
    <w:rsid w:val="00E4558C"/>
    <w:rsid w:val="00E511FA"/>
    <w:rsid w:val="00E545C9"/>
    <w:rsid w:val="00E550D0"/>
    <w:rsid w:val="00E57509"/>
    <w:rsid w:val="00E64F49"/>
    <w:rsid w:val="00E72703"/>
    <w:rsid w:val="00E72931"/>
    <w:rsid w:val="00E73F2C"/>
    <w:rsid w:val="00E7628F"/>
    <w:rsid w:val="00E7660A"/>
    <w:rsid w:val="00E77D9C"/>
    <w:rsid w:val="00E81B3F"/>
    <w:rsid w:val="00E8774E"/>
    <w:rsid w:val="00E91255"/>
    <w:rsid w:val="00E91ECB"/>
    <w:rsid w:val="00E9461D"/>
    <w:rsid w:val="00E94CF2"/>
    <w:rsid w:val="00E970BC"/>
    <w:rsid w:val="00E97586"/>
    <w:rsid w:val="00EA0C88"/>
    <w:rsid w:val="00EA3BF0"/>
    <w:rsid w:val="00EA40AD"/>
    <w:rsid w:val="00EA422F"/>
    <w:rsid w:val="00EA7B98"/>
    <w:rsid w:val="00EA7E3D"/>
    <w:rsid w:val="00EB5BEC"/>
    <w:rsid w:val="00EB6AEC"/>
    <w:rsid w:val="00EC0E70"/>
    <w:rsid w:val="00EC2A95"/>
    <w:rsid w:val="00ED0BC9"/>
    <w:rsid w:val="00ED23BD"/>
    <w:rsid w:val="00ED290F"/>
    <w:rsid w:val="00ED5873"/>
    <w:rsid w:val="00EE42B5"/>
    <w:rsid w:val="00EE458A"/>
    <w:rsid w:val="00EE472B"/>
    <w:rsid w:val="00EE672B"/>
    <w:rsid w:val="00EF0BB4"/>
    <w:rsid w:val="00EF14CD"/>
    <w:rsid w:val="00EF1D0F"/>
    <w:rsid w:val="00EF3705"/>
    <w:rsid w:val="00EF4AB1"/>
    <w:rsid w:val="00EF5A77"/>
    <w:rsid w:val="00EF5E40"/>
    <w:rsid w:val="00F00D92"/>
    <w:rsid w:val="00F00F56"/>
    <w:rsid w:val="00F02D9D"/>
    <w:rsid w:val="00F05D5E"/>
    <w:rsid w:val="00F05F39"/>
    <w:rsid w:val="00F143EC"/>
    <w:rsid w:val="00F14F9C"/>
    <w:rsid w:val="00F245A7"/>
    <w:rsid w:val="00F356E1"/>
    <w:rsid w:val="00F3707B"/>
    <w:rsid w:val="00F37F91"/>
    <w:rsid w:val="00F45496"/>
    <w:rsid w:val="00F500E6"/>
    <w:rsid w:val="00F50C74"/>
    <w:rsid w:val="00F54FE3"/>
    <w:rsid w:val="00F56168"/>
    <w:rsid w:val="00F572E9"/>
    <w:rsid w:val="00F63569"/>
    <w:rsid w:val="00F654EC"/>
    <w:rsid w:val="00F71F8D"/>
    <w:rsid w:val="00F749E4"/>
    <w:rsid w:val="00F76ABA"/>
    <w:rsid w:val="00F772D0"/>
    <w:rsid w:val="00F8104E"/>
    <w:rsid w:val="00F81467"/>
    <w:rsid w:val="00F90A57"/>
    <w:rsid w:val="00F94608"/>
    <w:rsid w:val="00FA118C"/>
    <w:rsid w:val="00FA594F"/>
    <w:rsid w:val="00FA598D"/>
    <w:rsid w:val="00FA74E8"/>
    <w:rsid w:val="00FB1A4C"/>
    <w:rsid w:val="00FB606E"/>
    <w:rsid w:val="00FC2E97"/>
    <w:rsid w:val="00FC4B94"/>
    <w:rsid w:val="00FC4D0F"/>
    <w:rsid w:val="00FC5DD1"/>
    <w:rsid w:val="00FD1F84"/>
    <w:rsid w:val="00FD5017"/>
    <w:rsid w:val="00FD58AF"/>
    <w:rsid w:val="00FE0732"/>
    <w:rsid w:val="00FE28AC"/>
    <w:rsid w:val="00FE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39356"/>
  <w15:chartTrackingRefBased/>
  <w15:docId w15:val="{BEED60EE-8984-4B3C-A72A-2570C56C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99"/>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qFormat="1"/>
    <w:lsdException w:name="footer" w:uiPriority="99" w:qFormat="1"/>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Bullet" w:uiPriority="12" w:qFormat="1"/>
    <w:lsdException w:name="List Number" w:uiPriority="13" w:qFormat="1"/>
    <w:lsdException w:name="Title" w:uiPriority="10" w:qFormat="1"/>
    <w:lsdException w:name="Body Text" w:uiPriority="1" w:qFormat="1"/>
    <w:lsdException w:name="Subtitle" w:uiPriority="11" w:qFormat="1"/>
    <w:lsdException w:name="Date" w:uiPriority="99"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C08"/>
    <w:pPr>
      <w:overflowPunct w:val="0"/>
      <w:autoSpaceDE w:val="0"/>
      <w:autoSpaceDN w:val="0"/>
      <w:adjustRightInd w:val="0"/>
      <w:spacing w:after="180"/>
      <w:textAlignment w:val="baseline"/>
    </w:pPr>
  </w:style>
  <w:style w:type="paragraph" w:styleId="Heading1">
    <w:name w:val="heading 1"/>
    <w:next w:val="Normal"/>
    <w:link w:val="Heading1Char"/>
    <w:uiPriority w:val="9"/>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2B09BC"/>
    <w:pPr>
      <w:numPr>
        <w:numId w:val="3"/>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link w:val="Heading3Char"/>
    <w:uiPriority w:val="9"/>
    <w:qFormat/>
    <w:rsid w:val="002B09BC"/>
    <w:pPr>
      <w:numPr>
        <w:numId w:val="0"/>
      </w:numPr>
      <w:spacing w:before="120"/>
      <w:ind w:left="567" w:hanging="567"/>
      <w:outlineLvl w:val="2"/>
    </w:pPr>
    <w:rPr>
      <w:sz w:val="28"/>
    </w:rPr>
  </w:style>
  <w:style w:type="paragraph" w:styleId="Heading4">
    <w:name w:val="heading 4"/>
    <w:basedOn w:val="Heading3"/>
    <w:next w:val="Normal"/>
    <w:link w:val="Heading4Char"/>
    <w:uiPriority w:val="9"/>
    <w:qFormat/>
    <w:rsid w:val="00064C08"/>
    <w:pPr>
      <w:ind w:left="1418" w:hanging="1418"/>
      <w:outlineLvl w:val="3"/>
    </w:pPr>
    <w:rPr>
      <w:sz w:val="24"/>
    </w:rPr>
  </w:style>
  <w:style w:type="paragraph" w:styleId="Heading5">
    <w:name w:val="heading 5"/>
    <w:basedOn w:val="Heading4"/>
    <w:next w:val="Normal"/>
    <w:link w:val="Heading5Char"/>
    <w:uiPriority w:val="9"/>
    <w:qFormat/>
    <w:rsid w:val="00064C08"/>
    <w:pPr>
      <w:ind w:left="1701" w:hanging="1701"/>
      <w:outlineLvl w:val="4"/>
    </w:pPr>
    <w:rPr>
      <w:sz w:val="22"/>
    </w:rPr>
  </w:style>
  <w:style w:type="paragraph" w:styleId="Heading6">
    <w:name w:val="heading 6"/>
    <w:basedOn w:val="H6"/>
    <w:next w:val="Normal"/>
    <w:link w:val="Heading6Char"/>
    <w:uiPriority w:val="9"/>
    <w:qFormat/>
    <w:rsid w:val="00064C08"/>
    <w:pPr>
      <w:outlineLvl w:val="5"/>
    </w:pPr>
  </w:style>
  <w:style w:type="paragraph" w:styleId="Heading7">
    <w:name w:val="heading 7"/>
    <w:basedOn w:val="H6"/>
    <w:next w:val="Normal"/>
    <w:link w:val="Heading7Char"/>
    <w:uiPriority w:val="9"/>
    <w:qFormat/>
    <w:rsid w:val="00064C08"/>
    <w:pPr>
      <w:outlineLvl w:val="6"/>
    </w:pPr>
  </w:style>
  <w:style w:type="paragraph" w:styleId="Heading8">
    <w:name w:val="heading 8"/>
    <w:basedOn w:val="Heading1"/>
    <w:next w:val="Normal"/>
    <w:link w:val="Heading8Char"/>
    <w:uiPriority w:val="9"/>
    <w:qFormat/>
    <w:rsid w:val="00064C08"/>
    <w:pPr>
      <w:ind w:left="0" w:firstLine="0"/>
      <w:outlineLvl w:val="7"/>
    </w:pPr>
  </w:style>
  <w:style w:type="paragraph" w:styleId="Heading9">
    <w:name w:val="heading 9"/>
    <w:basedOn w:val="Heading8"/>
    <w:next w:val="Normal"/>
    <w:link w:val="Heading9Char"/>
    <w:uiPriority w:val="9"/>
    <w:qFormat/>
    <w:rsid w:val="00064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3584F"/>
    <w:rPr>
      <w:rFonts w:ascii="Arial" w:hAnsi="Arial"/>
      <w:sz w:val="36"/>
      <w:lang w:val="en-GB"/>
    </w:rPr>
  </w:style>
  <w:style w:type="character" w:customStyle="1" w:styleId="Heading2Char">
    <w:name w:val="Heading 2 Char"/>
    <w:link w:val="Heading2"/>
    <w:uiPriority w:val="9"/>
    <w:rsid w:val="0083584F"/>
    <w:rPr>
      <w:rFonts w:ascii="Arial" w:hAnsi="Arial"/>
      <w:sz w:val="32"/>
    </w:rPr>
  </w:style>
  <w:style w:type="character" w:customStyle="1" w:styleId="Heading3Char">
    <w:name w:val="Heading 3 Char"/>
    <w:link w:val="Heading3"/>
    <w:uiPriority w:val="9"/>
    <w:rsid w:val="0083584F"/>
    <w:rPr>
      <w:rFonts w:ascii="Arial" w:hAnsi="Arial"/>
      <w:sz w:val="28"/>
    </w:rPr>
  </w:style>
  <w:style w:type="character" w:customStyle="1" w:styleId="Heading4Char">
    <w:name w:val="Heading 4 Char"/>
    <w:link w:val="Heading4"/>
    <w:uiPriority w:val="9"/>
    <w:rsid w:val="0083584F"/>
    <w:rPr>
      <w:rFonts w:ascii="Arial" w:hAnsi="Arial"/>
      <w:sz w:val="24"/>
    </w:rPr>
  </w:style>
  <w:style w:type="character" w:customStyle="1" w:styleId="Heading5Char">
    <w:name w:val="Heading 5 Char"/>
    <w:link w:val="Heading5"/>
    <w:uiPriority w:val="9"/>
    <w:rsid w:val="0083584F"/>
    <w:rPr>
      <w:rFonts w:ascii="Arial" w:hAnsi="Arial"/>
      <w:sz w:val="22"/>
    </w:rPr>
  </w:style>
  <w:style w:type="paragraph" w:customStyle="1" w:styleId="H6">
    <w:name w:val="H6"/>
    <w:basedOn w:val="Heading5"/>
    <w:next w:val="Normal"/>
    <w:rsid w:val="00064C08"/>
    <w:pPr>
      <w:ind w:left="1985" w:hanging="1985"/>
      <w:outlineLvl w:val="9"/>
    </w:pPr>
    <w:rPr>
      <w:sz w:val="20"/>
    </w:rPr>
  </w:style>
  <w:style w:type="character" w:customStyle="1" w:styleId="Heading6Char">
    <w:name w:val="Heading 6 Char"/>
    <w:link w:val="Heading6"/>
    <w:uiPriority w:val="9"/>
    <w:rsid w:val="0083584F"/>
    <w:rPr>
      <w:rFonts w:ascii="Arial" w:hAnsi="Arial"/>
    </w:rPr>
  </w:style>
  <w:style w:type="character" w:customStyle="1" w:styleId="Heading7Char">
    <w:name w:val="Heading 7 Char"/>
    <w:link w:val="Heading7"/>
    <w:uiPriority w:val="9"/>
    <w:rsid w:val="0083584F"/>
    <w:rPr>
      <w:rFonts w:ascii="Arial" w:hAnsi="Arial"/>
    </w:rPr>
  </w:style>
  <w:style w:type="character" w:customStyle="1" w:styleId="Heading8Char">
    <w:name w:val="Heading 8 Char"/>
    <w:link w:val="Heading8"/>
    <w:uiPriority w:val="9"/>
    <w:rsid w:val="0083584F"/>
    <w:rPr>
      <w:rFonts w:ascii="Arial" w:hAnsi="Arial"/>
      <w:sz w:val="36"/>
      <w:lang w:val="en-GB"/>
    </w:rPr>
  </w:style>
  <w:style w:type="character" w:customStyle="1" w:styleId="Heading9Char">
    <w:name w:val="Heading 9 Char"/>
    <w:link w:val="Heading9"/>
    <w:uiPriority w:val="9"/>
    <w:rsid w:val="0083584F"/>
    <w:rPr>
      <w:rFonts w:ascii="Arial" w:hAnsi="Arial"/>
      <w:sz w:val="36"/>
      <w:lang w:val="en-GB"/>
    </w:rPr>
  </w:style>
  <w:style w:type="paragraph" w:styleId="TOC9">
    <w:name w:val="toc 9"/>
    <w:basedOn w:val="TOC8"/>
    <w:uiPriority w:val="39"/>
    <w:rsid w:val="00064C08"/>
    <w:pPr>
      <w:ind w:left="1418" w:hanging="1418"/>
    </w:pPr>
  </w:style>
  <w:style w:type="paragraph" w:styleId="TOC8">
    <w:name w:val="toc 8"/>
    <w:basedOn w:val="TOC1"/>
    <w:uiPriority w:val="39"/>
    <w:rsid w:val="00064C08"/>
    <w:pPr>
      <w:spacing w:before="180"/>
      <w:ind w:left="2693" w:hanging="2693"/>
    </w:pPr>
    <w:rPr>
      <w:b/>
    </w:rPr>
  </w:style>
  <w:style w:type="paragraph" w:styleId="TOC1">
    <w:name w:val="toc 1"/>
    <w:uiPriority w:val="39"/>
    <w:qFormat/>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link w:val="HeaderChar"/>
    <w:uiPriority w:val="99"/>
    <w:qFormat/>
    <w:rsid w:val="00064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uiPriority w:val="99"/>
    <w:rsid w:val="0083584F"/>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64C08"/>
    <w:pPr>
      <w:ind w:left="1701" w:hanging="1701"/>
    </w:pPr>
  </w:style>
  <w:style w:type="paragraph" w:styleId="TOC4">
    <w:name w:val="toc 4"/>
    <w:basedOn w:val="TOC3"/>
    <w:uiPriority w:val="39"/>
    <w:rsid w:val="00064C08"/>
    <w:pPr>
      <w:ind w:left="1418" w:hanging="1418"/>
    </w:pPr>
  </w:style>
  <w:style w:type="paragraph" w:styleId="TOC3">
    <w:name w:val="toc 3"/>
    <w:basedOn w:val="TOC2"/>
    <w:uiPriority w:val="39"/>
    <w:rsid w:val="00064C08"/>
    <w:pPr>
      <w:ind w:left="1134" w:hanging="1134"/>
    </w:pPr>
  </w:style>
  <w:style w:type="paragraph" w:styleId="TOC2">
    <w:name w:val="toc 2"/>
    <w:basedOn w:val="TOC1"/>
    <w:uiPriority w:val="39"/>
    <w:qFormat/>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link w:val="FooterChar"/>
    <w:uiPriority w:val="99"/>
    <w:qFormat/>
    <w:rsid w:val="00064C08"/>
    <w:pPr>
      <w:jc w:val="center"/>
    </w:pPr>
    <w:rPr>
      <w:i/>
    </w:rPr>
  </w:style>
  <w:style w:type="character" w:customStyle="1" w:styleId="FooterChar">
    <w:name w:val="Footer Char"/>
    <w:link w:val="Footer"/>
    <w:uiPriority w:val="99"/>
    <w:rsid w:val="0083584F"/>
    <w:rPr>
      <w:rFonts w:ascii="Arial" w:hAnsi="Arial"/>
      <w:b/>
      <w:i/>
      <w:noProof/>
      <w:sz w:val="18"/>
    </w:rPr>
  </w:style>
  <w:style w:type="character" w:styleId="FootnoteReference">
    <w:name w:val="footnote reference"/>
    <w:uiPriority w:val="99"/>
    <w:semiHidden/>
    <w:rsid w:val="00064C08"/>
    <w:rPr>
      <w:b/>
      <w:position w:val="6"/>
      <w:sz w:val="16"/>
    </w:rPr>
  </w:style>
  <w:style w:type="paragraph" w:styleId="FootnoteText">
    <w:name w:val="footnote text"/>
    <w:basedOn w:val="Normal"/>
    <w:link w:val="FootnoteTextChar"/>
    <w:uiPriority w:val="99"/>
    <w:semiHidden/>
    <w:rsid w:val="00064C08"/>
    <w:pPr>
      <w:keepLines/>
      <w:spacing w:after="0"/>
      <w:ind w:left="454" w:hanging="454"/>
    </w:pPr>
    <w:rPr>
      <w:sz w:val="16"/>
    </w:rPr>
  </w:style>
  <w:style w:type="character" w:customStyle="1" w:styleId="FootnoteTextChar">
    <w:name w:val="Footnote Text Char"/>
    <w:link w:val="FootnoteText"/>
    <w:uiPriority w:val="99"/>
    <w:semiHidden/>
    <w:rsid w:val="0083584F"/>
    <w:rPr>
      <w:sz w:val="16"/>
      <w:lang w:val="en-GB"/>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character" w:customStyle="1" w:styleId="NOChar">
    <w:name w:val="NO Char"/>
    <w:link w:val="NO"/>
    <w:rsid w:val="00942D92"/>
    <w:rPr>
      <w:lang w:val="en-GB" w:eastAsia="en-US" w:bidi="ar-SA"/>
    </w:r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uiPriority w:val="13"/>
    <w:qFormat/>
    <w:rsid w:val="00064C08"/>
  </w:style>
  <w:style w:type="paragraph" w:styleId="List">
    <w:name w:val="List"/>
    <w:basedOn w:val="Normal"/>
    <w:uiPriority w:val="99"/>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uiPriority w:val="39"/>
    <w:rsid w:val="00064C08"/>
    <w:pPr>
      <w:ind w:left="1985" w:hanging="1985"/>
    </w:pPr>
  </w:style>
  <w:style w:type="paragraph" w:styleId="TOC7">
    <w:name w:val="toc 7"/>
    <w:basedOn w:val="TOC6"/>
    <w:next w:val="Normal"/>
    <w:uiPriority w:val="39"/>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uiPriority w:val="12"/>
    <w:qForma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1"/>
    <w:qFormat/>
  </w:style>
  <w:style w:type="character" w:customStyle="1" w:styleId="BodyTextChar">
    <w:name w:val="Body Text Char"/>
    <w:link w:val="BodyText"/>
    <w:uiPriority w:val="1"/>
    <w:rsid w:val="0083584F"/>
    <w:rPr>
      <w:lang w:val="en-GB"/>
    </w:rP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B31A93"/>
    <w:rPr>
      <w:lang w:val="en-GB" w:eastAsia="en-US"/>
    </w:rPr>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rsid w:val="00256821"/>
    <w:rPr>
      <w:rFonts w:ascii="Tahoma" w:hAnsi="Tahoma" w:cs="Tahoma"/>
      <w:sz w:val="16"/>
      <w:szCs w:val="16"/>
    </w:rPr>
  </w:style>
  <w:style w:type="character" w:customStyle="1" w:styleId="BalloonTextChar">
    <w:name w:val="Balloon Text Char"/>
    <w:link w:val="BalloonText"/>
    <w:uiPriority w:val="99"/>
    <w:semiHidden/>
    <w:rsid w:val="0083584F"/>
    <w:rPr>
      <w:rFonts w:ascii="Tahoma" w:hAnsi="Tahoma" w:cs="Tahoma"/>
      <w:sz w:val="16"/>
      <w:szCs w:val="16"/>
      <w:lang w:val="en-GB"/>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uiPriority w:val="99"/>
    <w:rsid w:val="00B31A93"/>
    <w:rPr>
      <w:b/>
      <w:bCs/>
    </w:rPr>
  </w:style>
  <w:style w:type="character" w:customStyle="1" w:styleId="CommentSubjectChar">
    <w:name w:val="Comment Subject Char"/>
    <w:link w:val="CommentSubject"/>
    <w:uiPriority w:val="99"/>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uiPriority w:val="34"/>
    <w:qFormat/>
    <w:rsid w:val="00FC2E97"/>
    <w:pPr>
      <w:tabs>
        <w:tab w:val="left" w:pos="1134"/>
        <w:tab w:val="left" w:pos="1871"/>
        <w:tab w:val="left" w:pos="2268"/>
      </w:tabs>
      <w:spacing w:before="120" w:after="0"/>
      <w:ind w:left="720"/>
      <w:contextualSpacing/>
    </w:pPr>
    <w:rPr>
      <w:rFonts w:eastAsia="MS Mincho"/>
      <w:sz w:val="24"/>
    </w:rPr>
  </w:style>
  <w:style w:type="table" w:styleId="TableGridLight">
    <w:name w:val="Grid Table Light"/>
    <w:basedOn w:val="TableNormal"/>
    <w:uiPriority w:val="40"/>
    <w:rsid w:val="008358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83584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Quote">
    <w:name w:val="Quote"/>
    <w:basedOn w:val="Normal"/>
    <w:next w:val="Normal"/>
    <w:link w:val="QuoteChar"/>
    <w:uiPriority w:val="29"/>
    <w:qFormat/>
    <w:rsid w:val="0083584F"/>
    <w:pPr>
      <w:overflowPunct/>
      <w:autoSpaceDE/>
      <w:autoSpaceDN/>
      <w:adjustRightInd/>
      <w:spacing w:before="320" w:after="320" w:line="264" w:lineRule="auto"/>
      <w:contextualSpacing/>
      <w:textAlignment w:val="auto"/>
    </w:pPr>
    <w:rPr>
      <w:rFonts w:ascii="Verdana" w:eastAsia="Verdana" w:hAnsi="Verdana"/>
      <w:b/>
      <w:iCs/>
      <w:color w:val="F75952"/>
      <w:sz w:val="54"/>
      <w:szCs w:val="24"/>
      <w:lang w:eastAsia="ja-JP"/>
    </w:rPr>
  </w:style>
  <w:style w:type="character" w:customStyle="1" w:styleId="QuoteChar">
    <w:name w:val="Quote Char"/>
    <w:basedOn w:val="DefaultParagraphFont"/>
    <w:link w:val="Quote"/>
    <w:uiPriority w:val="29"/>
    <w:rsid w:val="0083584F"/>
    <w:rPr>
      <w:rFonts w:ascii="Verdana" w:eastAsia="Verdana" w:hAnsi="Verdana"/>
      <w:b/>
      <w:iCs/>
      <w:color w:val="F75952"/>
      <w:sz w:val="54"/>
      <w:szCs w:val="24"/>
      <w:lang w:eastAsia="ja-JP"/>
    </w:rPr>
  </w:style>
  <w:style w:type="paragraph" w:styleId="Index3">
    <w:name w:val="index 3"/>
    <w:basedOn w:val="Normal"/>
    <w:next w:val="Normal"/>
    <w:autoRedefine/>
    <w:uiPriority w:val="99"/>
    <w:unhideWhenUsed/>
    <w:rsid w:val="0083584F"/>
    <w:pPr>
      <w:overflowPunct/>
      <w:autoSpaceDE/>
      <w:autoSpaceDN/>
      <w:adjustRightInd/>
      <w:spacing w:before="317" w:after="317"/>
      <w:ind w:left="720" w:hanging="245"/>
      <w:contextualSpacing/>
      <w:textAlignment w:val="auto"/>
    </w:pPr>
    <w:rPr>
      <w:rFonts w:ascii="Verdana" w:eastAsia="Verdana" w:hAnsi="Verdana"/>
      <w:b/>
      <w:color w:val="F75952"/>
      <w:sz w:val="24"/>
      <w:szCs w:val="24"/>
      <w:lang w:eastAsia="ja-JP"/>
    </w:rPr>
  </w:style>
  <w:style w:type="character" w:styleId="Emphasis">
    <w:name w:val="Emphasis"/>
    <w:uiPriority w:val="20"/>
    <w:qFormat/>
    <w:rsid w:val="0083584F"/>
    <w:rPr>
      <w:b w:val="0"/>
      <w:i w:val="0"/>
      <w:iCs/>
      <w:color w:val="F75952"/>
    </w:rPr>
  </w:style>
  <w:style w:type="paragraph" w:styleId="IntenseQuote">
    <w:name w:val="Intense Quote"/>
    <w:basedOn w:val="Normal"/>
    <w:next w:val="Normal"/>
    <w:link w:val="IntenseQuoteChar"/>
    <w:uiPriority w:val="30"/>
    <w:unhideWhenUsed/>
    <w:qFormat/>
    <w:rsid w:val="0083584F"/>
    <w:pPr>
      <w:overflowPunct/>
      <w:autoSpaceDE/>
      <w:autoSpaceDN/>
      <w:adjustRightInd/>
      <w:spacing w:before="320" w:after="320" w:line="264" w:lineRule="auto"/>
      <w:contextualSpacing/>
      <w:textAlignment w:val="auto"/>
    </w:pPr>
    <w:rPr>
      <w:rFonts w:ascii="Verdana" w:eastAsia="Verdana" w:hAnsi="Verdana"/>
      <w:b/>
      <w:i/>
      <w:iCs/>
      <w:color w:val="F75952"/>
      <w:sz w:val="54"/>
      <w:szCs w:val="24"/>
      <w:lang w:eastAsia="ja-JP"/>
    </w:rPr>
  </w:style>
  <w:style w:type="character" w:customStyle="1" w:styleId="IntenseQuoteChar">
    <w:name w:val="Intense Quote Char"/>
    <w:basedOn w:val="DefaultParagraphFont"/>
    <w:link w:val="IntenseQuote"/>
    <w:uiPriority w:val="30"/>
    <w:rsid w:val="0083584F"/>
    <w:rPr>
      <w:rFonts w:ascii="Verdana" w:eastAsia="Verdana" w:hAnsi="Verdana"/>
      <w:b/>
      <w:i/>
      <w:iCs/>
      <w:color w:val="F75952"/>
      <w:sz w:val="54"/>
      <w:szCs w:val="24"/>
      <w:lang w:eastAsia="ja-JP"/>
    </w:rPr>
  </w:style>
  <w:style w:type="paragraph" w:styleId="TOCHeading">
    <w:name w:val="TOC Heading"/>
    <w:basedOn w:val="Heading1"/>
    <w:next w:val="Normal"/>
    <w:uiPriority w:val="39"/>
    <w:qFormat/>
    <w:rsid w:val="0083584F"/>
    <w:pPr>
      <w:pBdr>
        <w:top w:val="none" w:sz="0" w:space="0" w:color="auto"/>
      </w:pBdr>
      <w:overflowPunct/>
      <w:autoSpaceDE/>
      <w:autoSpaceDN/>
      <w:adjustRightInd/>
      <w:spacing w:before="960" w:after="1320"/>
      <w:ind w:left="0" w:firstLine="0"/>
      <w:textAlignment w:val="auto"/>
      <w:outlineLvl w:val="9"/>
    </w:pPr>
    <w:rPr>
      <w:rFonts w:ascii="Verdana" w:eastAsia="Verdana" w:hAnsi="Verdana"/>
      <w:b/>
      <w:color w:val="000000"/>
      <w:szCs w:val="24"/>
      <w:lang w:val="en-US" w:eastAsia="ja-JP"/>
    </w:rPr>
  </w:style>
  <w:style w:type="character" w:styleId="IntenseEmphasis">
    <w:name w:val="Intense Emphasis"/>
    <w:uiPriority w:val="21"/>
    <w:unhideWhenUsed/>
    <w:qFormat/>
    <w:rsid w:val="0083584F"/>
    <w:rPr>
      <w:b/>
      <w:i/>
      <w:iCs/>
      <w:caps/>
      <w:smallCaps w:val="0"/>
      <w:color w:val="F75952"/>
    </w:rPr>
  </w:style>
  <w:style w:type="character" w:styleId="IntenseReference">
    <w:name w:val="Intense Reference"/>
    <w:uiPriority w:val="32"/>
    <w:unhideWhenUsed/>
    <w:qFormat/>
    <w:rsid w:val="0083584F"/>
    <w:rPr>
      <w:b/>
      <w:bCs/>
      <w:caps/>
      <w:smallCaps w:val="0"/>
      <w:color w:val="3E3E3E"/>
      <w:spacing w:val="0"/>
    </w:rPr>
  </w:style>
  <w:style w:type="character" w:styleId="Strong">
    <w:name w:val="Strong"/>
    <w:uiPriority w:val="22"/>
    <w:unhideWhenUsed/>
    <w:qFormat/>
    <w:rsid w:val="0083584F"/>
    <w:rPr>
      <w:b/>
      <w:bCs/>
      <w:color w:val="3E3E3E"/>
    </w:rPr>
  </w:style>
  <w:style w:type="character" w:styleId="SubtleEmphasis">
    <w:name w:val="Subtle Emphasis"/>
    <w:uiPriority w:val="19"/>
    <w:unhideWhenUsed/>
    <w:qFormat/>
    <w:rsid w:val="0083584F"/>
    <w:rPr>
      <w:i/>
      <w:iCs/>
      <w:color w:val="5F5F5F"/>
    </w:rPr>
  </w:style>
  <w:style w:type="character" w:styleId="SubtleReference">
    <w:name w:val="Subtle Reference"/>
    <w:uiPriority w:val="31"/>
    <w:unhideWhenUsed/>
    <w:qFormat/>
    <w:rsid w:val="0083584F"/>
    <w:rPr>
      <w:caps/>
      <w:smallCaps w:val="0"/>
      <w:color w:val="5F5F5F"/>
    </w:rPr>
  </w:style>
  <w:style w:type="character" w:styleId="BookTitle">
    <w:name w:val="Book Title"/>
    <w:uiPriority w:val="33"/>
    <w:unhideWhenUsed/>
    <w:qFormat/>
    <w:rsid w:val="0083584F"/>
    <w:rPr>
      <w:b w:val="0"/>
      <w:bCs/>
      <w:i/>
      <w:iCs/>
      <w:color w:val="3E3E3E"/>
      <w:spacing w:val="0"/>
    </w:rPr>
  </w:style>
  <w:style w:type="paragraph" w:styleId="Title">
    <w:name w:val="Title"/>
    <w:basedOn w:val="Normal"/>
    <w:next w:val="Subtitle"/>
    <w:link w:val="TitleChar"/>
    <w:uiPriority w:val="10"/>
    <w:qFormat/>
    <w:rsid w:val="0083584F"/>
    <w:pPr>
      <w:overflowPunct/>
      <w:autoSpaceDE/>
      <w:autoSpaceDN/>
      <w:adjustRightInd/>
      <w:spacing w:after="280"/>
      <w:contextualSpacing/>
      <w:textAlignment w:val="auto"/>
    </w:pPr>
    <w:rPr>
      <w:rFonts w:ascii="Verdana" w:eastAsia="MS Gothic" w:hAnsi="Verdana"/>
      <w:b/>
      <w:caps/>
      <w:color w:val="000000"/>
      <w:kern w:val="28"/>
      <w:sz w:val="48"/>
      <w:szCs w:val="56"/>
      <w:lang w:eastAsia="ja-JP"/>
    </w:rPr>
  </w:style>
  <w:style w:type="paragraph" w:styleId="Subtitle">
    <w:name w:val="Subtitle"/>
    <w:basedOn w:val="Normal"/>
    <w:next w:val="Author"/>
    <w:link w:val="SubtitleChar"/>
    <w:uiPriority w:val="11"/>
    <w:qFormat/>
    <w:rsid w:val="0083584F"/>
    <w:pPr>
      <w:numPr>
        <w:ilvl w:val="1"/>
      </w:numPr>
      <w:overflowPunct/>
      <w:autoSpaceDE/>
      <w:autoSpaceDN/>
      <w:adjustRightInd/>
      <w:spacing w:before="120" w:after="0"/>
      <w:textAlignment w:val="auto"/>
    </w:pPr>
    <w:rPr>
      <w:rFonts w:ascii="Verdana" w:eastAsia="MS Gothic" w:hAnsi="Verdana"/>
      <w:b/>
      <w:i/>
      <w:color w:val="3E3E3E"/>
      <w:sz w:val="28"/>
      <w:szCs w:val="22"/>
      <w:lang w:eastAsia="ja-JP"/>
    </w:rPr>
  </w:style>
  <w:style w:type="paragraph" w:customStyle="1" w:styleId="Author">
    <w:name w:val="Author"/>
    <w:basedOn w:val="Normal"/>
    <w:uiPriority w:val="3"/>
    <w:qFormat/>
    <w:rsid w:val="0083584F"/>
    <w:pPr>
      <w:overflowPunct/>
      <w:autoSpaceDE/>
      <w:autoSpaceDN/>
      <w:adjustRightInd/>
      <w:spacing w:after="0" w:line="312" w:lineRule="auto"/>
      <w:textAlignment w:val="auto"/>
    </w:pPr>
    <w:rPr>
      <w:rFonts w:ascii="Verdana" w:eastAsia="Verdana" w:hAnsi="Verdana"/>
      <w:b/>
      <w:color w:val="2A2A2A"/>
      <w:sz w:val="30"/>
      <w:szCs w:val="24"/>
      <w:lang w:eastAsia="ja-JP"/>
    </w:rPr>
  </w:style>
  <w:style w:type="character" w:customStyle="1" w:styleId="SubtitleChar">
    <w:name w:val="Subtitle Char"/>
    <w:basedOn w:val="DefaultParagraphFont"/>
    <w:link w:val="Subtitle"/>
    <w:uiPriority w:val="11"/>
    <w:rsid w:val="0083584F"/>
    <w:rPr>
      <w:rFonts w:ascii="Verdana" w:eastAsia="MS Gothic" w:hAnsi="Verdana"/>
      <w:b/>
      <w:i/>
      <w:color w:val="3E3E3E"/>
      <w:sz w:val="28"/>
      <w:szCs w:val="22"/>
      <w:lang w:eastAsia="ja-JP"/>
    </w:rPr>
  </w:style>
  <w:style w:type="character" w:customStyle="1" w:styleId="TitleChar">
    <w:name w:val="Title Char"/>
    <w:basedOn w:val="DefaultParagraphFont"/>
    <w:link w:val="Title"/>
    <w:uiPriority w:val="10"/>
    <w:rsid w:val="0083584F"/>
    <w:rPr>
      <w:rFonts w:ascii="Verdana" w:eastAsia="MS Gothic" w:hAnsi="Verdana"/>
      <w:b/>
      <w:caps/>
      <w:color w:val="000000"/>
      <w:kern w:val="28"/>
      <w:sz w:val="48"/>
      <w:szCs w:val="56"/>
      <w:lang w:eastAsia="ja-JP"/>
    </w:rPr>
  </w:style>
  <w:style w:type="character" w:styleId="PageNumber">
    <w:name w:val="page number"/>
    <w:uiPriority w:val="99"/>
    <w:unhideWhenUsed/>
    <w:rsid w:val="0083584F"/>
  </w:style>
  <w:style w:type="paragraph" w:customStyle="1" w:styleId="Legalheading">
    <w:name w:val="Legal heading"/>
    <w:basedOn w:val="Heading2"/>
    <w:qFormat/>
    <w:rsid w:val="0083584F"/>
    <w:pPr>
      <w:keepNext w:val="0"/>
      <w:keepLines w:val="0"/>
      <w:numPr>
        <w:numId w:val="0"/>
      </w:numPr>
      <w:tabs>
        <w:tab w:val="clear" w:pos="567"/>
      </w:tabs>
      <w:overflowPunct/>
      <w:autoSpaceDE/>
      <w:autoSpaceDN/>
      <w:adjustRightInd/>
      <w:spacing w:before="240" w:after="120"/>
      <w:textAlignment w:val="auto"/>
    </w:pPr>
    <w:rPr>
      <w:rFonts w:ascii="Verdana" w:eastAsia="MS Gothic" w:hAnsi="Verdana"/>
      <w:b/>
      <w:color w:val="000000"/>
      <w:sz w:val="22"/>
      <w:szCs w:val="26"/>
      <w:lang w:eastAsia="ja-JP"/>
    </w:rPr>
  </w:style>
  <w:style w:type="paragraph" w:customStyle="1" w:styleId="Cellhead">
    <w:name w:val="Cell head"/>
    <w:basedOn w:val="Normal"/>
    <w:qFormat/>
    <w:rsid w:val="0083584F"/>
    <w:pPr>
      <w:overflowPunct/>
      <w:autoSpaceDE/>
      <w:autoSpaceDN/>
      <w:adjustRightInd/>
      <w:spacing w:after="0"/>
      <w:textAlignment w:val="auto"/>
    </w:pPr>
    <w:rPr>
      <w:rFonts w:ascii="Verdana" w:hAnsi="Verdana"/>
      <w:b/>
      <w:bCs/>
      <w:szCs w:val="22"/>
    </w:rPr>
  </w:style>
  <w:style w:type="paragraph" w:customStyle="1" w:styleId="Cellbody">
    <w:name w:val="Cell body"/>
    <w:basedOn w:val="Normal"/>
    <w:qFormat/>
    <w:rsid w:val="0083584F"/>
    <w:pPr>
      <w:overflowPunct/>
      <w:autoSpaceDE/>
      <w:autoSpaceDN/>
      <w:adjustRightInd/>
      <w:spacing w:before="80" w:after="40"/>
      <w:textAlignment w:val="auto"/>
    </w:pPr>
    <w:rPr>
      <w:rFonts w:ascii="Verdana" w:hAnsi="Verdana"/>
      <w:szCs w:val="24"/>
    </w:rPr>
  </w:style>
  <w:style w:type="paragraph" w:customStyle="1" w:styleId="Legaltext">
    <w:name w:val="Legal text"/>
    <w:basedOn w:val="Normal"/>
    <w:qFormat/>
    <w:rsid w:val="0083584F"/>
    <w:pPr>
      <w:overflowPunct/>
      <w:autoSpaceDE/>
      <w:autoSpaceDN/>
      <w:adjustRightInd/>
      <w:spacing w:before="120" w:after="120"/>
      <w:ind w:left="864"/>
      <w:contextualSpacing/>
      <w:textAlignment w:val="auto"/>
    </w:pPr>
    <w:rPr>
      <w:rFonts w:ascii="Verdana" w:eastAsia="Verdana" w:hAnsi="Verdana"/>
      <w:color w:val="000000"/>
      <w:sz w:val="18"/>
      <w:szCs w:val="22"/>
      <w:lang w:eastAsia="ja-JP"/>
    </w:rPr>
  </w:style>
  <w:style w:type="paragraph" w:customStyle="1" w:styleId="Tableheading">
    <w:name w:val="Table heading"/>
    <w:basedOn w:val="Normal"/>
    <w:next w:val="BodyText"/>
    <w:uiPriority w:val="1"/>
    <w:qFormat/>
    <w:rsid w:val="0083584F"/>
    <w:pPr>
      <w:widowControl w:val="0"/>
      <w:numPr>
        <w:numId w:val="4"/>
      </w:numPr>
      <w:overflowPunct/>
      <w:autoSpaceDE/>
      <w:autoSpaceDN/>
      <w:adjustRightInd/>
      <w:spacing w:before="120" w:after="0"/>
      <w:ind w:left="1800"/>
      <w:textAlignment w:val="auto"/>
    </w:pPr>
    <w:rPr>
      <w:rFonts w:ascii="Verdana" w:eastAsia="Verdana" w:hAnsi="Verdana"/>
      <w:b/>
      <w:color w:val="000000"/>
      <w:sz w:val="22"/>
      <w:szCs w:val="22"/>
      <w:lang w:eastAsia="ja-JP"/>
    </w:rPr>
  </w:style>
  <w:style w:type="paragraph" w:styleId="NoSpacing">
    <w:name w:val="No Spacing"/>
    <w:link w:val="NoSpacingChar"/>
    <w:uiPriority w:val="1"/>
    <w:qFormat/>
    <w:rsid w:val="0083584F"/>
    <w:pPr>
      <w:jc w:val="center"/>
    </w:pPr>
    <w:rPr>
      <w:rFonts w:ascii="Verdana" w:eastAsia="MS Gothic" w:hAnsi="Verdana"/>
      <w:sz w:val="10"/>
      <w:szCs w:val="22"/>
      <w:lang w:eastAsia="zh-CN"/>
    </w:rPr>
  </w:style>
  <w:style w:type="character" w:customStyle="1" w:styleId="NoSpacingChar">
    <w:name w:val="No Spacing Char"/>
    <w:link w:val="NoSpacing"/>
    <w:uiPriority w:val="1"/>
    <w:rsid w:val="0083584F"/>
    <w:rPr>
      <w:rFonts w:ascii="Verdana" w:eastAsia="MS Gothic" w:hAnsi="Verdana"/>
      <w:sz w:val="10"/>
      <w:szCs w:val="22"/>
      <w:lang w:eastAsia="zh-CN"/>
    </w:rPr>
  </w:style>
  <w:style w:type="paragraph" w:customStyle="1" w:styleId="Figures">
    <w:name w:val="Figures"/>
    <w:basedOn w:val="List"/>
    <w:next w:val="BodyText"/>
    <w:qFormat/>
    <w:rsid w:val="0083584F"/>
    <w:pPr>
      <w:numPr>
        <w:numId w:val="5"/>
      </w:numPr>
      <w:ind w:left="568" w:hanging="284"/>
    </w:pPr>
  </w:style>
  <w:style w:type="paragraph" w:styleId="Date">
    <w:name w:val="Date"/>
    <w:basedOn w:val="Normal"/>
    <w:next w:val="Title"/>
    <w:link w:val="DateChar"/>
    <w:uiPriority w:val="99"/>
    <w:qFormat/>
    <w:rsid w:val="0083584F"/>
    <w:pPr>
      <w:overflowPunct/>
      <w:autoSpaceDE/>
      <w:autoSpaceDN/>
      <w:adjustRightInd/>
      <w:spacing w:before="120" w:after="120"/>
      <w:jc w:val="right"/>
      <w:textAlignment w:val="auto"/>
    </w:pPr>
    <w:rPr>
      <w:rFonts w:ascii="Verdana" w:eastAsia="Verdana" w:hAnsi="Verdana"/>
      <w:color w:val="000000"/>
      <w:sz w:val="24"/>
      <w:szCs w:val="22"/>
      <w:lang w:eastAsia="ja-JP"/>
    </w:rPr>
  </w:style>
  <w:style w:type="character" w:customStyle="1" w:styleId="DateChar">
    <w:name w:val="Date Char"/>
    <w:basedOn w:val="DefaultParagraphFont"/>
    <w:link w:val="Date"/>
    <w:uiPriority w:val="99"/>
    <w:rsid w:val="0083584F"/>
    <w:rPr>
      <w:rFonts w:ascii="Verdana" w:eastAsia="Verdana" w:hAnsi="Verdana"/>
      <w:color w:val="000000"/>
      <w:sz w:val="24"/>
      <w:szCs w:val="22"/>
      <w:lang w:eastAsia="ja-JP"/>
    </w:rPr>
  </w:style>
  <w:style w:type="paragraph" w:customStyle="1" w:styleId="Bottomtitle">
    <w:name w:val="Bottom title"/>
    <w:basedOn w:val="Normal"/>
    <w:next w:val="BodyText"/>
    <w:qFormat/>
    <w:rsid w:val="0083584F"/>
    <w:pPr>
      <w:widowControl w:val="0"/>
      <w:overflowPunct/>
      <w:autoSpaceDE/>
      <w:autoSpaceDN/>
      <w:adjustRightInd/>
      <w:spacing w:before="120" w:after="120"/>
      <w:ind w:left="864"/>
      <w:contextualSpacing/>
      <w:textAlignment w:val="auto"/>
    </w:pPr>
    <w:rPr>
      <w:rFonts w:ascii="Verdana" w:eastAsia="MS Gothic" w:hAnsi="Verdana"/>
      <w:b/>
      <w:bCs/>
      <w:i/>
      <w:iCs/>
      <w:color w:val="000000"/>
      <w:kern w:val="28"/>
      <w:sz w:val="28"/>
      <w:szCs w:val="32"/>
      <w:lang w:eastAsia="ja-JP"/>
    </w:rPr>
  </w:style>
  <w:style w:type="paragraph" w:customStyle="1" w:styleId="Toptitle">
    <w:name w:val="Top title"/>
    <w:basedOn w:val="Normal"/>
    <w:next w:val="BodyText"/>
    <w:uiPriority w:val="1"/>
    <w:qFormat/>
    <w:rsid w:val="0083584F"/>
    <w:pPr>
      <w:widowControl w:val="0"/>
      <w:overflowPunct/>
      <w:autoSpaceDE/>
      <w:autoSpaceDN/>
      <w:adjustRightInd/>
      <w:spacing w:after="0"/>
      <w:contextualSpacing/>
      <w:jc w:val="right"/>
      <w:textAlignment w:val="auto"/>
    </w:pPr>
    <w:rPr>
      <w:rFonts w:ascii="Verdana" w:eastAsia="MS Gothic" w:hAnsi="Verdana"/>
      <w:b/>
      <w:bCs/>
      <w:i/>
      <w:iCs/>
      <w:color w:val="000000"/>
      <w:kern w:val="28"/>
      <w:sz w:val="32"/>
      <w:szCs w:val="32"/>
      <w:lang w:eastAsia="ja-JP"/>
    </w:rPr>
  </w:style>
  <w:style w:type="paragraph" w:styleId="NormalWeb">
    <w:name w:val="Normal (Web)"/>
    <w:basedOn w:val="Normal"/>
    <w:uiPriority w:val="99"/>
    <w:unhideWhenUsed/>
    <w:rsid w:val="0083584F"/>
    <w:pPr>
      <w:overflowPunct/>
      <w:autoSpaceDE/>
      <w:autoSpaceDN/>
      <w:adjustRightInd/>
      <w:spacing w:before="100" w:beforeAutospacing="1" w:after="100" w:afterAutospacing="1"/>
      <w:textAlignment w:val="auto"/>
    </w:pPr>
    <w:rPr>
      <w:rFonts w:eastAsia="MS Gothic"/>
      <w:sz w:val="24"/>
      <w:szCs w:val="24"/>
    </w:rPr>
  </w:style>
  <w:style w:type="paragraph" w:styleId="Bibliography">
    <w:name w:val="Bibliography"/>
    <w:basedOn w:val="Normal"/>
    <w:next w:val="Normal"/>
    <w:uiPriority w:val="37"/>
    <w:unhideWhenUsed/>
    <w:rsid w:val="0083584F"/>
    <w:pPr>
      <w:overflowPunct/>
      <w:autoSpaceDE/>
      <w:autoSpaceDN/>
      <w:adjustRightInd/>
      <w:spacing w:after="200" w:line="312" w:lineRule="auto"/>
      <w:textAlignment w:val="auto"/>
    </w:pPr>
    <w:rPr>
      <w:rFonts w:ascii="Verdana" w:eastAsia="Verdana" w:hAnsi="Verdana"/>
      <w:color w:val="5F5F5F"/>
      <w:sz w:val="24"/>
      <w:szCs w:val="24"/>
      <w:lang w:eastAsia="ja-JP"/>
    </w:rPr>
  </w:style>
  <w:style w:type="paragraph" w:styleId="EndnoteText">
    <w:name w:val="endnote text"/>
    <w:basedOn w:val="Normal"/>
    <w:link w:val="EndnoteTextChar"/>
    <w:uiPriority w:val="99"/>
    <w:unhideWhenUsed/>
    <w:rsid w:val="0083584F"/>
    <w:pPr>
      <w:overflowPunct/>
      <w:autoSpaceDE/>
      <w:autoSpaceDN/>
      <w:adjustRightInd/>
      <w:spacing w:after="0"/>
      <w:textAlignment w:val="auto"/>
    </w:pPr>
    <w:rPr>
      <w:rFonts w:ascii="Verdana" w:eastAsia="Verdana" w:hAnsi="Verdana"/>
      <w:color w:val="5F5F5F"/>
      <w:lang w:eastAsia="ja-JP"/>
    </w:rPr>
  </w:style>
  <w:style w:type="character" w:customStyle="1" w:styleId="EndnoteTextChar">
    <w:name w:val="Endnote Text Char"/>
    <w:basedOn w:val="DefaultParagraphFont"/>
    <w:link w:val="EndnoteText"/>
    <w:uiPriority w:val="99"/>
    <w:rsid w:val="0083584F"/>
    <w:rPr>
      <w:rFonts w:ascii="Verdana" w:eastAsia="Verdana" w:hAnsi="Verdana"/>
      <w:color w:val="5F5F5F"/>
      <w:lang w:eastAsia="ja-JP"/>
    </w:rPr>
  </w:style>
  <w:style w:type="character" w:styleId="EndnoteReference">
    <w:name w:val="endnote reference"/>
    <w:uiPriority w:val="99"/>
    <w:unhideWhenUsed/>
    <w:rsid w:val="0083584F"/>
    <w:rPr>
      <w:vertAlign w:val="superscript"/>
    </w:rPr>
  </w:style>
  <w:style w:type="table" w:styleId="GridTable4-Accent2">
    <w:name w:val="Grid Table 4 Accent 2"/>
    <w:basedOn w:val="TableNormal"/>
    <w:uiPriority w:val="49"/>
    <w:rsid w:val="0083584F"/>
    <w:rPr>
      <w:rFonts w:ascii="Verdana" w:eastAsia="Verdana" w:hAnsi="Verdana"/>
      <w:color w:val="5F5F5F"/>
      <w:sz w:val="24"/>
      <w:szCs w:val="24"/>
      <w:lang w:eastAsia="ja-JP"/>
    </w:rPr>
    <w:tblPr>
      <w:tblStyleRowBandSize w:val="1"/>
      <w:tblStyleColBandSize w:val="1"/>
      <w:tblBorders>
        <w:top w:val="single" w:sz="4" w:space="0" w:color="A5DDDE"/>
        <w:left w:val="single" w:sz="4" w:space="0" w:color="A5DDDE"/>
        <w:bottom w:val="single" w:sz="4" w:space="0" w:color="A5DDDE"/>
        <w:right w:val="single" w:sz="4" w:space="0" w:color="A5DDDE"/>
        <w:insideH w:val="single" w:sz="4" w:space="0" w:color="A5DDDE"/>
        <w:insideV w:val="single" w:sz="4" w:space="0" w:color="A5DDDE"/>
      </w:tblBorders>
    </w:tblPr>
    <w:tblStylePr w:type="firstRow">
      <w:rPr>
        <w:b/>
        <w:bCs/>
        <w:color w:val="FFFFFF"/>
      </w:rPr>
      <w:tblPr/>
      <w:tcPr>
        <w:tcBorders>
          <w:top w:val="single" w:sz="4" w:space="0" w:color="6AC7C9"/>
          <w:left w:val="single" w:sz="4" w:space="0" w:color="6AC7C9"/>
          <w:bottom w:val="single" w:sz="4" w:space="0" w:color="6AC7C9"/>
          <w:right w:val="single" w:sz="4" w:space="0" w:color="6AC7C9"/>
          <w:insideH w:val="nil"/>
          <w:insideV w:val="nil"/>
        </w:tcBorders>
        <w:shd w:val="clear" w:color="auto" w:fill="6AC7C9"/>
      </w:tcPr>
    </w:tblStylePr>
    <w:tblStylePr w:type="lastRow">
      <w:rPr>
        <w:b/>
        <w:bCs/>
      </w:rPr>
      <w:tblPr/>
      <w:tcPr>
        <w:tcBorders>
          <w:top w:val="double" w:sz="4" w:space="0" w:color="6AC7C9"/>
        </w:tcBorders>
      </w:tcPr>
    </w:tblStylePr>
    <w:tblStylePr w:type="firstCol">
      <w:rPr>
        <w:b/>
        <w:bCs/>
      </w:rPr>
    </w:tblStylePr>
    <w:tblStylePr w:type="lastCol">
      <w:rPr>
        <w:b/>
        <w:bCs/>
      </w:rPr>
    </w:tblStylePr>
    <w:tblStylePr w:type="band1Vert">
      <w:tblPr/>
      <w:tcPr>
        <w:shd w:val="clear" w:color="auto" w:fill="E1F3F4"/>
      </w:tcPr>
    </w:tblStylePr>
    <w:tblStylePr w:type="band1Horz">
      <w:tblPr/>
      <w:tcPr>
        <w:shd w:val="clear" w:color="auto" w:fill="E1F3F4"/>
      </w:tcPr>
    </w:tblStylePr>
  </w:style>
  <w:style w:type="character" w:styleId="PlaceholderText">
    <w:name w:val="Placeholder Text"/>
    <w:basedOn w:val="DefaultParagraphFont"/>
    <w:uiPriority w:val="99"/>
    <w:semiHidden/>
    <w:rsid w:val="0015672D"/>
    <w:rPr>
      <w:color w:val="808080"/>
    </w:rPr>
  </w:style>
  <w:style w:type="table" w:styleId="GridTable5Dark-Accent5">
    <w:name w:val="Grid Table 5 Dark Accent 5"/>
    <w:basedOn w:val="TableNormal"/>
    <w:uiPriority w:val="50"/>
    <w:rsid w:val="00D11C4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381902129">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927885673">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371758665">
      <w:bodyDiv w:val="1"/>
      <w:marLeft w:val="0"/>
      <w:marRight w:val="0"/>
      <w:marTop w:val="0"/>
      <w:marBottom w:val="0"/>
      <w:divBdr>
        <w:top w:val="none" w:sz="0" w:space="0" w:color="auto"/>
        <w:left w:val="none" w:sz="0" w:space="0" w:color="auto"/>
        <w:bottom w:val="none" w:sz="0" w:space="0" w:color="auto"/>
        <w:right w:val="none" w:sz="0" w:space="0" w:color="auto"/>
      </w:divBdr>
    </w:div>
    <w:div w:id="1499539302">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460479F98CC64993FB7E553EA54DB8" ma:contentTypeVersion="2" ma:contentTypeDescription="Create a new document." ma:contentTypeScope="" ma:versionID="3fcaf9f86eecabe60cafbc14737b6fc1">
  <xsd:schema xmlns:xsd="http://www.w3.org/2001/XMLSchema" xmlns:xs="http://www.w3.org/2001/XMLSchema" xmlns:p="http://schemas.microsoft.com/office/2006/metadata/properties" xmlns:ns2="0098f7bc-1fc3-4794-aeac-ebeaa1c52ff0" targetNamespace="http://schemas.microsoft.com/office/2006/metadata/properties" ma:root="true" ma:fieldsID="0e257f48f48cd15e8cc2eb6c4f30978c" ns2:_="">
    <xsd:import namespace="0098f7bc-1fc3-4794-aeac-ebeaa1c52ff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8f7bc-1fc3-4794-aeac-ebeaa1c52ff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ATT14</b:Tag>
    <b:SourceType>InternetSite</b:SourceType>
    <b:Guid>{5AD3BCAF-E1C0-48E7-BC82-346B9A582367}</b:Guid>
    <b:Title>AT&amp;T Investor Report</b:Title>
    <b:Year>2014</b:Year>
    <b:URL>http://www.att.com/Investor/ATT_Annual/2014/att_introduces_new_concepts_for_telecom_network.html</b:URL>
    <b:RefOrder>1</b:RefOrder>
  </b:Source>
  <b:Source>
    <b:Tag>Rac15</b:Tag>
    <b:SourceType>DocumentFromInternetSite</b:SourceType>
    <b:Guid>{8DD435C0-72F3-43DB-A5A3-E102EDA5325A}</b:Guid>
    <b:Title>NGMN 5G Initiative White Paper</b:Title>
    <b:Year>2015</b:Year>
    <b:Author>
      <b:Author>
        <b:NameList>
          <b:Person>
            <b:Last>Rachid El Hattachi</b:Last>
            <b:First>Javan</b:First>
            <b:Middle>Erfanian</b:Middle>
          </b:Person>
        </b:NameList>
      </b:Author>
    </b:Author>
    <b:Month>February</b:Month>
    <b:Day>17</b:Day>
    <b:URL>https://www.ngmn.org/uploads/media/NGMN_5G_White_Paper_V1_0.pdf</b:URL>
    <b:RefOrder>2</b:RefOrder>
  </b:Source>
  <b:Source>
    <b:Tag>FRu13</b:Tag>
    <b:SourceType>JournalArticle</b:SourceType>
    <b:Guid>{0615690B-1127-4AB3-BC94-59DEC3B3F0BD}</b:Guid>
    <b:Title>Scaling Up MIMO, Opportunities and Challenges with Very Large Arrays</b:Title>
    <b:Year>2013</b:Year>
    <b:Author>
      <b:Author>
        <b:NameList>
          <b:Person>
            <b:Last>Rusek</b:Last>
            <b:First>F</b:First>
          </b:Person>
          <b:Person>
            <b:Last>Persson</b:Last>
            <b:First>D.</b:First>
          </b:Person>
          <b:Person>
            <b:Last>Lau</b:Last>
            <b:Middle>K.</b:Middle>
            <b:First>B.</b:First>
          </b:Person>
          <b:Person>
            <b:Last>Larsson</b:Last>
            <b:Middle>G.</b:Middle>
            <b:First>E.</b:First>
          </b:Person>
          <b:Person>
            <b:Last>Marzetta</b:Last>
            <b:Middle>L.</b:Middle>
            <b:First>T.</b:First>
          </b:Person>
          <b:Person>
            <b:Last>Tufvesson</b:Last>
            <b:First>F.</b:First>
          </b:Person>
        </b:NameList>
      </b:Author>
    </b:Author>
    <b:JournalName>IEEE Signal Processing Magazine</b:JournalName>
    <b:Pages>40-60</b:Pages>
    <b:DOI>10.1109/MSP.2011.2178495</b:DOI>
    <b:RefOrder>3</b:RefOrder>
  </b:Source>
  <b:Source>
    <b:Tag>Mec89</b:Tag>
    <b:SourceType>JournalArticle</b:SourceType>
    <b:Guid>{A8F2313B-4EDE-4023-B554-29744521B635}</b:Guid>
    <b:Title>A Tutorial on Non-Parametric Bilinear Time-Frequency Signal Representations</b:Title>
    <b:JournalName>Time and Frequency Representation of Signals and Systems (Eds. G Longo and B. Picinbono)</b:JournalName>
    <b:Year>1989</b:Year>
    <b:Pages>11-68</b:Pages>
    <b:Volume>309</b:Volume>
    <b:Author>
      <b:Author>
        <b:NameList>
          <b:Person>
            <b:Last>Mecklenbräuker</b:Last>
            <b:First>W</b:First>
          </b:Person>
        </b:NameList>
      </b:Author>
    </b:Author>
    <b:RefOrder>4</b:RefOrder>
  </b:Source>
  <b:Source>
    <b:Tag>Vod15</b:Tag>
    <b:SourceType>ConferenceProceedings</b:SourceType>
    <b:Guid>{EA5F5266-2362-475E-9A03-27BB41762A56}</b:Guid>
    <b:Title>Cellular Internet of Things: Architectural Aspects</b:Title>
    <b:Year>2015</b:Year>
    <b:Author>
      <b:Author>
        <b:Corporate>Vodafone</b:Corporate>
      </b:Author>
    </b:Author>
    <b:Month>June</b:Month>
    <b:URL>http://www.3gpp.org/ftp/tsg_ran/TSG_RAN/TSGR_68/Docs/RP-150869.zip</b:URL>
    <b:City>Malmo, Sweden</b:City>
    <b:ConferenceName>3GPP RAN#68</b:ConferenceName>
    <b:RefOrder>5</b:RefOrder>
  </b:Source>
  <b:Source>
    <b:Tag>Ban14</b:Tag>
    <b:SourceType>JournalArticle</b:SourceType>
    <b:Guid>{65E4A61E-0C21-4091-ADE7-A90670F25447}</b:Guid>
    <b:Title>Modulation Formats and Waveforms for 5G Networks: Who Will Be the Heir of OFDM?</b:Title>
    <b:Year>2014</b:Year>
    <b:JournalName>IEEE Signal Processing Magazine</b:JournalName>
    <b:Pages>80-93</b:Pages>
    <b:Author>
      <b:Author>
        <b:NameList>
          <b:Person>
            <b:Last>Banelli</b:Last>
            <b:First>Paolo</b:First>
          </b:Person>
          <b:Person>
            <b:Last>Buzzi</b:Last>
            <b:First>Stefano</b:First>
          </b:Person>
          <b:Person>
            <b:Last>Colavolpe</b:Last>
            <b:First>Giulio</b:First>
          </b:Person>
          <b:Person>
            <b:Last>Modenini</b:Last>
            <b:First>Andrea</b:First>
          </b:Person>
          <b:Person>
            <b:Last>Rusek</b:Last>
            <b:First>Frederik</b:First>
          </b:Person>
          <b:Person>
            <b:Last>Ugolini</b:Last>
            <b:First>Alessandro</b:First>
          </b:Person>
        </b:NameList>
      </b:Author>
    </b:Author>
    <b:RefOrder>6</b:RefOrder>
  </b:Source>
</b:Sources>
</file>

<file path=customXml/itemProps1.xml><?xml version="1.0" encoding="utf-8"?>
<ds:datastoreItem xmlns:ds="http://schemas.openxmlformats.org/officeDocument/2006/customXml" ds:itemID="{8EBFA76E-7BC5-40CB-BBC5-3D5083A862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92DCE-BEC1-4612-9CE7-AA768BCFA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8f7bc-1fc3-4794-aeac-ebeaa1c52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298AE-E4AE-4C82-9E29-715FFCA47498}">
  <ds:schemaRefs>
    <ds:schemaRef ds:uri="http://schemas.microsoft.com/sharepoint/v3/contenttype/forms"/>
  </ds:schemaRefs>
</ds:datastoreItem>
</file>

<file path=customXml/itemProps4.xml><?xml version="1.0" encoding="utf-8"?>
<ds:datastoreItem xmlns:ds="http://schemas.openxmlformats.org/officeDocument/2006/customXml" ds:itemID="{7C149E27-0039-41AC-99B9-E30190836372}">
  <ds:schemaRefs>
    <ds:schemaRef ds:uri="http://schemas.microsoft.com/office/2006/metadata/longProperties"/>
  </ds:schemaRefs>
</ds:datastoreItem>
</file>

<file path=customXml/itemProps5.xml><?xml version="1.0" encoding="utf-8"?>
<ds:datastoreItem xmlns:ds="http://schemas.openxmlformats.org/officeDocument/2006/customXml" ds:itemID="{0D421906-4663-40CB-AE59-D02388E70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4066</TotalTime>
  <Pages>1</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7262</CharactersWithSpaces>
  <SharedDoc>false</SharedDoc>
  <HLinks>
    <vt:vector size="6" baseType="variant">
      <vt:variant>
        <vt:i4>1704010</vt:i4>
      </vt:variant>
      <vt:variant>
        <vt:i4>6</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Michail Tsatsanis</cp:lastModifiedBy>
  <cp:revision>28</cp:revision>
  <cp:lastPrinted>2016-04-01T18:34:00Z</cp:lastPrinted>
  <dcterms:created xsi:type="dcterms:W3CDTF">2016-04-01T21:32:00Z</dcterms:created>
  <dcterms:modified xsi:type="dcterms:W3CDTF">2016-05-14T04:36:00Z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44;#3GPP|6a3890dd-b3c6-4ee1-9283-043167dd414d</vt:lpwstr>
  </property>
  <property fmtid="{D5CDD505-2E9C-101B-9397-08002B2CF9AE}" pid="3" name="_dlc_DocId">
    <vt:lpwstr>WVVVEZWPY5V4-1-11094</vt:lpwstr>
  </property>
  <property fmtid="{D5CDD505-2E9C-101B-9397-08002B2CF9AE}" pid="4" name="_dlc_DocIdItemGuid">
    <vt:lpwstr>6d502850-f36d-4fa6-85c1-c5293e463038</vt:lpwstr>
  </property>
  <property fmtid="{D5CDD505-2E9C-101B-9397-08002B2CF9AE}" pid="5" name="_dlc_DocIdUrl">
    <vt:lpwstr>https://ericoll.internal.ericsson.com/sites/FRA/_layouts/DocIdRedir.aspx?ID=WVVVEZWPY5V4-1-11094, WVVVEZWPY5V4-1-11094</vt:lpwstr>
  </property>
  <property fmtid="{D5CDD505-2E9C-101B-9397-08002B2CF9AE}" pid="6" name="EriCOLLCategory">
    <vt:lpwstr>1;#Technology|b3747014-464c-4f4a-88e7-23c663dc6c06;#2;#Project|5fd1cb76-0b0e-4149-8caf-738ae6fe14fe;#3;#Research|7f1f7aab-c784-40ec-8666-825d2ac7abef</vt:lpwstr>
  </property>
  <property fmtid="{D5CDD505-2E9C-101B-9397-08002B2CF9AE}" pid="7" name="EriCOLLOrganizationUnit">
    <vt:lpwstr>4;#GF Technology|7ac278bb-d2a3-440f-950b-542e9e64b75a</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0x010100ED460479F98CC64993FB7E553EA54DB8</vt:lpwstr>
  </property>
</Properties>
</file>