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512" w:rsidRPr="001D0484" w:rsidRDefault="006359CD" w:rsidP="00033512">
      <w:pPr>
        <w:pStyle w:val="Header"/>
        <w:widowControl w:val="0"/>
        <w:tabs>
          <w:tab w:val="right" w:pos="8280"/>
          <w:tab w:val="right" w:pos="9781"/>
        </w:tabs>
        <w:ind w:right="-58"/>
        <w:rPr>
          <w:b/>
          <w:bCs/>
          <w:lang w:eastAsia="zh-CN"/>
        </w:rPr>
      </w:pPr>
      <w:r w:rsidRPr="006359CD">
        <w:rPr>
          <w:b/>
          <w:bCs/>
        </w:rPr>
        <w:t>3GPP TSG RAN WG1 Meeting #8</w:t>
      </w:r>
      <w:r w:rsidR="00A21AFD">
        <w:rPr>
          <w:rFonts w:hint="eastAsia"/>
          <w:b/>
          <w:bCs/>
          <w:lang w:eastAsia="zh-CN"/>
        </w:rPr>
        <w:t>5</w:t>
      </w:r>
      <w:r w:rsidRPr="006359CD">
        <w:rPr>
          <w:b/>
          <w:bCs/>
        </w:rPr>
        <w:tab/>
      </w:r>
      <w:r w:rsidRPr="006359CD">
        <w:rPr>
          <w:b/>
          <w:bCs/>
        </w:rPr>
        <w:tab/>
      </w:r>
      <w:r w:rsidR="00F8118A" w:rsidRPr="00F8118A">
        <w:rPr>
          <w:b/>
          <w:bCs/>
          <w:lang w:eastAsia="zh-CN"/>
        </w:rPr>
        <w:t>R1-164723</w:t>
      </w:r>
    </w:p>
    <w:p w:rsidR="00086502" w:rsidRPr="00181640" w:rsidRDefault="00A21AFD" w:rsidP="00033512">
      <w:pPr>
        <w:rPr>
          <w:b/>
          <w:bCs/>
        </w:rPr>
      </w:pPr>
      <w:r>
        <w:rPr>
          <w:rFonts w:hint="eastAsia"/>
          <w:b/>
          <w:bCs/>
          <w:noProof/>
          <w:lang w:eastAsia="zh-CN"/>
        </w:rPr>
        <w:t>Nanjing</w:t>
      </w:r>
      <w:r w:rsidRPr="002C61DF">
        <w:rPr>
          <w:b/>
          <w:bCs/>
          <w:noProof/>
          <w:lang w:eastAsia="zh-CN"/>
        </w:rPr>
        <w:t xml:space="preserve">, </w:t>
      </w:r>
      <w:r>
        <w:rPr>
          <w:rFonts w:hint="eastAsia"/>
          <w:b/>
          <w:bCs/>
          <w:noProof/>
          <w:lang w:eastAsia="zh-CN"/>
        </w:rPr>
        <w:t>China</w:t>
      </w:r>
      <w:r w:rsidRPr="002C61DF">
        <w:rPr>
          <w:rFonts w:hint="eastAsia"/>
          <w:b/>
          <w:bCs/>
          <w:noProof/>
          <w:lang w:eastAsia="zh-CN"/>
        </w:rPr>
        <w:t>,</w:t>
      </w:r>
      <w:r w:rsidRPr="00F250C6">
        <w:rPr>
          <w:b/>
          <w:bCs/>
          <w:noProof/>
          <w:lang w:eastAsia="zh-CN"/>
        </w:rPr>
        <w:t xml:space="preserve"> </w:t>
      </w:r>
      <w:r>
        <w:rPr>
          <w:b/>
          <w:bCs/>
          <w:noProof/>
          <w:lang w:eastAsia="zh-CN"/>
        </w:rPr>
        <w:t>May</w:t>
      </w:r>
      <w:r w:rsidRPr="002C61DF">
        <w:rPr>
          <w:b/>
          <w:bCs/>
          <w:noProof/>
          <w:lang w:eastAsia="zh-CN"/>
        </w:rPr>
        <w:t xml:space="preserve"> </w:t>
      </w:r>
      <w:r>
        <w:rPr>
          <w:b/>
          <w:bCs/>
          <w:noProof/>
          <w:lang w:eastAsia="zh-CN"/>
        </w:rPr>
        <w:t>23</w:t>
      </w:r>
      <w:r w:rsidRPr="002C61DF">
        <w:rPr>
          <w:b/>
          <w:bCs/>
          <w:noProof/>
          <w:lang w:eastAsia="zh-CN"/>
        </w:rPr>
        <w:t xml:space="preserve"> </w:t>
      </w:r>
      <w:r w:rsidR="009308DE">
        <w:rPr>
          <w:rFonts w:hint="eastAsia"/>
          <w:b/>
          <w:bCs/>
          <w:noProof/>
          <w:lang w:eastAsia="zh-CN"/>
        </w:rPr>
        <w:t>-</w:t>
      </w:r>
      <w:r w:rsidR="009308DE" w:rsidRPr="002C61DF">
        <w:rPr>
          <w:rFonts w:hint="eastAsia"/>
          <w:b/>
          <w:bCs/>
          <w:noProof/>
          <w:lang w:eastAsia="zh-CN"/>
        </w:rPr>
        <w:t xml:space="preserve"> </w:t>
      </w:r>
      <w:r>
        <w:rPr>
          <w:b/>
          <w:bCs/>
          <w:noProof/>
          <w:lang w:eastAsia="zh-CN"/>
        </w:rPr>
        <w:t>27</w:t>
      </w:r>
      <w:r w:rsidRPr="002C61DF">
        <w:rPr>
          <w:b/>
          <w:bCs/>
          <w:noProof/>
          <w:lang w:eastAsia="zh-CN"/>
        </w:rPr>
        <w:t>, 2016</w:t>
      </w:r>
    </w:p>
    <w:p w:rsidR="009C0564" w:rsidRPr="00181640" w:rsidRDefault="009C0564" w:rsidP="0011557B">
      <w:pPr>
        <w:pBdr>
          <w:top w:val="single" w:sz="8" w:space="0" w:color="auto"/>
        </w:pBdr>
        <w:tabs>
          <w:tab w:val="left" w:pos="1710"/>
        </w:tabs>
        <w:spacing w:after="0"/>
        <w:ind w:right="936"/>
        <w:rPr>
          <w:b/>
          <w:bCs/>
          <w:sz w:val="16"/>
          <w:szCs w:val="16"/>
        </w:rPr>
      </w:pPr>
    </w:p>
    <w:p w:rsidR="009C0564" w:rsidRPr="00F94AA2" w:rsidRDefault="00F63048" w:rsidP="0011557B">
      <w:pPr>
        <w:pStyle w:val="Heading3"/>
        <w:numPr>
          <w:ilvl w:val="3"/>
          <w:numId w:val="0"/>
        </w:numPr>
        <w:tabs>
          <w:tab w:val="num" w:pos="1560"/>
        </w:tabs>
        <w:autoSpaceDE/>
        <w:autoSpaceDN/>
        <w:adjustRightInd/>
        <w:spacing w:after="60"/>
        <w:ind w:left="864" w:hanging="864"/>
        <w:jc w:val="left"/>
        <w:rPr>
          <w:rFonts w:eastAsia="MS PGothic"/>
          <w:b w:val="0"/>
          <w:lang w:eastAsia="zh-CN"/>
        </w:rPr>
      </w:pPr>
      <w:r w:rsidRPr="00F63048">
        <w:rPr>
          <w:bCs/>
        </w:rPr>
        <w:t>Agenda Item:</w:t>
      </w:r>
      <w:r w:rsidRPr="00F63048">
        <w:rPr>
          <w:bCs/>
        </w:rPr>
        <w:tab/>
      </w:r>
      <w:r w:rsidR="00A21AFD">
        <w:rPr>
          <w:rFonts w:hint="eastAsia"/>
          <w:bCs/>
          <w:lang w:eastAsia="zh-CN"/>
        </w:rPr>
        <w:t>7</w:t>
      </w:r>
      <w:r w:rsidR="00417487">
        <w:rPr>
          <w:bCs/>
        </w:rPr>
        <w:t>.1.</w:t>
      </w:r>
      <w:r w:rsidR="00CE297E">
        <w:rPr>
          <w:bCs/>
        </w:rPr>
        <w:t>4</w:t>
      </w:r>
    </w:p>
    <w:p w:rsidR="00BC1C3C" w:rsidRPr="00C46B15" w:rsidRDefault="00305FF9" w:rsidP="00BC1C3C">
      <w:pPr>
        <w:pStyle w:val="Heading3"/>
        <w:numPr>
          <w:ilvl w:val="0"/>
          <w:numId w:val="0"/>
        </w:numPr>
        <w:tabs>
          <w:tab w:val="left" w:pos="1530"/>
        </w:tabs>
        <w:rPr>
          <w:b w:val="0"/>
          <w:bCs/>
        </w:rPr>
      </w:pPr>
      <w:r w:rsidRPr="00C46B15">
        <w:rPr>
          <w:bCs/>
        </w:rPr>
        <w:t>Source:</w:t>
      </w:r>
      <w:r w:rsidRPr="00C46B15">
        <w:rPr>
          <w:bCs/>
        </w:rPr>
        <w:tab/>
      </w:r>
      <w:r w:rsidR="009C0564" w:rsidRPr="00C46B15">
        <w:rPr>
          <w:bCs/>
        </w:rPr>
        <w:t>Huawei</w:t>
      </w:r>
      <w:r w:rsidR="005E6F53">
        <w:rPr>
          <w:bCs/>
        </w:rPr>
        <w:t>, HiSilicon</w:t>
      </w:r>
    </w:p>
    <w:p w:rsidR="0026538C" w:rsidRPr="00C46B15" w:rsidRDefault="009C0564" w:rsidP="00290647">
      <w:pPr>
        <w:pStyle w:val="Heading3"/>
        <w:numPr>
          <w:ilvl w:val="0"/>
          <w:numId w:val="0"/>
        </w:numPr>
        <w:tabs>
          <w:tab w:val="left" w:pos="1530"/>
        </w:tabs>
        <w:ind w:left="1560" w:hanging="1560"/>
        <w:rPr>
          <w:b w:val="0"/>
          <w:bCs/>
          <w:lang w:eastAsia="zh-CN"/>
        </w:rPr>
      </w:pPr>
      <w:r w:rsidRPr="00C46B15">
        <w:rPr>
          <w:bCs/>
        </w:rPr>
        <w:t>Title:</w:t>
      </w:r>
      <w:r w:rsidRPr="00C46B15">
        <w:rPr>
          <w:bCs/>
        </w:rPr>
        <w:tab/>
      </w:r>
      <w:r w:rsidR="00C74BD5">
        <w:rPr>
          <w:bCs/>
        </w:rPr>
        <w:t xml:space="preserve">Numerology and </w:t>
      </w:r>
      <w:r w:rsidR="00A21AFD" w:rsidRPr="00A21AFD">
        <w:rPr>
          <w:bCs/>
        </w:rPr>
        <w:t xml:space="preserve">Frame Structure for </w:t>
      </w:r>
      <w:r w:rsidR="00294758">
        <w:rPr>
          <w:rFonts w:hint="eastAsia"/>
          <w:bCs/>
          <w:lang w:eastAsia="zh-CN"/>
        </w:rPr>
        <w:t>NR</w:t>
      </w:r>
      <w:r w:rsidR="00A21AFD" w:rsidRPr="00A21AFD">
        <w:rPr>
          <w:bCs/>
        </w:rPr>
        <w:t>-Unlicensed</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w:t>
      </w:r>
      <w:r w:rsidR="006D1F40">
        <w:rPr>
          <w:b/>
          <w:bCs/>
        </w:rPr>
        <w:t>/D</w:t>
      </w:r>
      <w:r w:rsidR="001F7121">
        <w:rPr>
          <w:b/>
          <w:bCs/>
        </w:rPr>
        <w:t>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290A3D" w:rsidRDefault="00BB1D5A" w:rsidP="00290A3D">
      <w:pPr>
        <w:pStyle w:val="Heading1"/>
        <w:ind w:left="431" w:hanging="431"/>
      </w:pPr>
      <w:r>
        <w:t>Introduction</w:t>
      </w:r>
    </w:p>
    <w:p w:rsidR="00E821BC" w:rsidRPr="00E821BC" w:rsidRDefault="00E821BC" w:rsidP="00E821BC">
      <w:r>
        <w:t xml:space="preserve">The Study Item on </w:t>
      </w:r>
      <w:bookmarkStart w:id="0" w:name="_Toc448503925"/>
      <w:r w:rsidRPr="00E600C2">
        <w:rPr>
          <w:rFonts w:hint="eastAsia"/>
        </w:rPr>
        <w:t>New Radio</w:t>
      </w:r>
      <w:r>
        <w:t xml:space="preserve"> (NR)</w:t>
      </w:r>
      <w:r w:rsidRPr="00E600C2">
        <w:rPr>
          <w:rFonts w:hint="eastAsia"/>
        </w:rPr>
        <w:t xml:space="preserve"> Access</w:t>
      </w:r>
      <w:r w:rsidRPr="00E600C2">
        <w:rPr>
          <w:rFonts w:eastAsia="MS Mincho" w:hint="eastAsia"/>
          <w:lang w:eastAsia="ja-JP"/>
        </w:rPr>
        <w:t xml:space="preserve"> </w:t>
      </w:r>
      <w:r w:rsidRPr="00E600C2">
        <w:rPr>
          <w:rFonts w:hint="eastAsia"/>
        </w:rPr>
        <w:t>Technology</w:t>
      </w:r>
      <w:bookmarkEnd w:id="0"/>
      <w:r>
        <w:t xml:space="preserve"> agreed to study frame structure supporting </w:t>
      </w:r>
      <w:r>
        <w:rPr>
          <w:lang w:val="en-GB"/>
        </w:rPr>
        <w:t xml:space="preserve">Licensed-assisted operation in unlicensed band in </w:t>
      </w:r>
      <w:r>
        <w:rPr>
          <w:kern w:val="2"/>
          <w:lang w:eastAsia="zh-CN"/>
        </w:rPr>
        <w:t>RAN1#84bis [1]:</w:t>
      </w:r>
    </w:p>
    <w:p w:rsidR="00E821BC" w:rsidRPr="00E821BC" w:rsidRDefault="00E821BC" w:rsidP="00E821BC">
      <w:pPr>
        <w:numPr>
          <w:ilvl w:val="0"/>
          <w:numId w:val="36"/>
        </w:numPr>
        <w:autoSpaceDE/>
        <w:autoSpaceDN/>
        <w:adjustRightInd/>
        <w:snapToGrid/>
        <w:spacing w:after="0"/>
        <w:jc w:val="left"/>
        <w:rPr>
          <w:rFonts w:eastAsia="MS Mincho"/>
          <w:i/>
          <w:lang w:eastAsia="ja-JP"/>
        </w:rPr>
      </w:pPr>
      <w:r w:rsidRPr="00E821BC">
        <w:rPr>
          <w:rFonts w:eastAsia="MS Mincho"/>
          <w:i/>
          <w:lang w:eastAsia="ja-JP"/>
        </w:rPr>
        <w:t xml:space="preserve">Study frame structure(s) supporting at least </w:t>
      </w:r>
    </w:p>
    <w:p w:rsidR="00E821BC" w:rsidRPr="00E821BC" w:rsidRDefault="00E821BC" w:rsidP="00C72748">
      <w:pPr>
        <w:numPr>
          <w:ilvl w:val="1"/>
          <w:numId w:val="36"/>
        </w:numPr>
        <w:autoSpaceDE/>
        <w:autoSpaceDN/>
        <w:adjustRightInd/>
        <w:snapToGrid/>
        <w:ind w:left="1434" w:hanging="357"/>
        <w:jc w:val="left"/>
        <w:rPr>
          <w:lang w:val="en-GB"/>
        </w:rPr>
      </w:pPr>
      <w:r w:rsidRPr="00E821BC">
        <w:rPr>
          <w:rFonts w:eastAsia="MS Mincho"/>
          <w:i/>
          <w:lang w:eastAsia="ja-JP"/>
        </w:rPr>
        <w:t>Licensed-assisted operation in unlicensed band</w:t>
      </w:r>
    </w:p>
    <w:p w:rsidR="00C72748" w:rsidRDefault="00C72748" w:rsidP="00C72748">
      <w:pPr>
        <w:rPr>
          <w:lang w:val="en-GB"/>
        </w:rPr>
      </w:pPr>
      <w:r w:rsidRPr="00C72748">
        <w:rPr>
          <w:lang w:val="en-GB"/>
        </w:rPr>
        <w:t xml:space="preserve">In this contribution </w:t>
      </w:r>
      <w:r w:rsidR="00294758">
        <w:rPr>
          <w:lang w:val="en-GB"/>
        </w:rPr>
        <w:t xml:space="preserve">we discuss </w:t>
      </w:r>
      <w:r w:rsidR="001B6B5A">
        <w:t xml:space="preserve">the </w:t>
      </w:r>
      <w:r w:rsidR="001B6B5A">
        <w:rPr>
          <w:rFonts w:eastAsia="宋体" w:hint="eastAsia"/>
          <w:lang w:eastAsia="zh-CN"/>
        </w:rPr>
        <w:t>numerology and</w:t>
      </w:r>
      <w:r w:rsidRPr="00C72748">
        <w:rPr>
          <w:lang w:val="en-GB"/>
        </w:rPr>
        <w:t xml:space="preserve"> </w:t>
      </w:r>
      <w:r w:rsidR="00294758">
        <w:rPr>
          <w:lang w:val="en-GB"/>
        </w:rPr>
        <w:t>design targets</w:t>
      </w:r>
      <w:r w:rsidRPr="00C72748">
        <w:rPr>
          <w:lang w:val="en-GB"/>
        </w:rPr>
        <w:t xml:space="preserve"> </w:t>
      </w:r>
      <w:r w:rsidR="00494203">
        <w:rPr>
          <w:lang w:val="en-GB"/>
        </w:rPr>
        <w:t>for</w:t>
      </w:r>
      <w:r w:rsidRPr="00C72748">
        <w:rPr>
          <w:lang w:val="en-GB"/>
        </w:rPr>
        <w:t xml:space="preserve"> a frame structure enabling an efficient implementation of </w:t>
      </w:r>
      <w:r w:rsidR="00294758">
        <w:rPr>
          <w:lang w:val="en-GB"/>
        </w:rPr>
        <w:t>NR</w:t>
      </w:r>
      <w:r w:rsidRPr="00C72748">
        <w:rPr>
          <w:lang w:val="en-GB"/>
        </w:rPr>
        <w:t xml:space="preserve"> in un</w:t>
      </w:r>
      <w:r>
        <w:rPr>
          <w:lang w:val="en-GB"/>
        </w:rPr>
        <w:t xml:space="preserve">licensed spectrum. </w:t>
      </w:r>
      <w:r w:rsidRPr="00C72748">
        <w:rPr>
          <w:lang w:val="en-GB"/>
        </w:rPr>
        <w:t>Such an efficient implementation may con</w:t>
      </w:r>
      <w:r>
        <w:rPr>
          <w:lang w:val="en-GB"/>
        </w:rPr>
        <w:t xml:space="preserve">sist of a number of elements: </w:t>
      </w:r>
      <w:r w:rsidR="001B6B5A" w:rsidRPr="00872CE1">
        <w:rPr>
          <w:kern w:val="2"/>
          <w:lang w:eastAsia="zh-CN"/>
        </w:rPr>
        <w:t xml:space="preserve">NR </w:t>
      </w:r>
      <w:r w:rsidR="001B6B5A">
        <w:rPr>
          <w:kern w:val="2"/>
          <w:lang w:eastAsia="zh-CN"/>
        </w:rPr>
        <w:t>N</w:t>
      </w:r>
      <w:r w:rsidR="001B6B5A" w:rsidRPr="00872CE1">
        <w:rPr>
          <w:kern w:val="2"/>
          <w:lang w:eastAsia="zh-CN"/>
        </w:rPr>
        <w:t>umerologies in unlicensed band</w:t>
      </w:r>
      <w:r w:rsidR="001B6B5A">
        <w:rPr>
          <w:rFonts w:eastAsia="宋体" w:hint="eastAsia"/>
          <w:kern w:val="2"/>
          <w:lang w:eastAsia="zh-CN"/>
        </w:rPr>
        <w:t xml:space="preserve"> s</w:t>
      </w:r>
      <w:r w:rsidR="001B6B5A" w:rsidRPr="00872CE1">
        <w:rPr>
          <w:kern w:val="2"/>
          <w:lang w:eastAsia="zh-CN"/>
        </w:rPr>
        <w:t>elected from the basic numerologies set designed in licensed band</w:t>
      </w:r>
      <w:r w:rsidR="001B6B5A">
        <w:rPr>
          <w:rFonts w:eastAsia="宋体" w:hint="eastAsia"/>
          <w:kern w:val="2"/>
          <w:lang w:eastAsia="zh-CN"/>
        </w:rPr>
        <w:t>,</w:t>
      </w:r>
      <w:r>
        <w:rPr>
          <w:lang w:val="en-GB"/>
        </w:rPr>
        <w:t xml:space="preserve"> </w:t>
      </w:r>
      <w:r w:rsidRPr="00C72748">
        <w:rPr>
          <w:lang w:val="en-GB"/>
        </w:rPr>
        <w:t>alignment of transmission burst with the subframe boundary to reduce th</w:t>
      </w:r>
      <w:r>
        <w:rPr>
          <w:lang w:val="en-GB"/>
        </w:rPr>
        <w:t xml:space="preserve">e reservation signal overhead; </w:t>
      </w:r>
      <w:r w:rsidR="00494203">
        <w:rPr>
          <w:lang w:val="en-GB"/>
        </w:rPr>
        <w:t>flexible</w:t>
      </w:r>
      <w:r w:rsidR="00C74BD5">
        <w:rPr>
          <w:lang w:val="en-GB"/>
        </w:rPr>
        <w:t xml:space="preserve"> bi</w:t>
      </w:r>
      <w:r w:rsidRPr="00C72748">
        <w:rPr>
          <w:lang w:val="en-GB"/>
        </w:rPr>
        <w:t xml:space="preserve">-directional </w:t>
      </w:r>
      <w:r w:rsidR="007A1051">
        <w:rPr>
          <w:lang w:val="en-GB"/>
        </w:rPr>
        <w:t>t</w:t>
      </w:r>
      <w:r w:rsidR="007A1051" w:rsidRPr="00C72748">
        <w:rPr>
          <w:lang w:val="en-GB"/>
        </w:rPr>
        <w:t xml:space="preserve">ransmission </w:t>
      </w:r>
      <w:r>
        <w:rPr>
          <w:lang w:val="en-GB"/>
        </w:rPr>
        <w:t xml:space="preserve">within </w:t>
      </w:r>
      <w:r w:rsidR="007A1051">
        <w:rPr>
          <w:lang w:val="en-GB"/>
        </w:rPr>
        <w:t>Maximum Channel Occupancy Time (MCOT)</w:t>
      </w:r>
      <w:r>
        <w:rPr>
          <w:lang w:val="en-GB"/>
        </w:rPr>
        <w:t xml:space="preserve">; </w:t>
      </w:r>
      <w:r w:rsidR="00494203">
        <w:rPr>
          <w:lang w:val="en-GB"/>
        </w:rPr>
        <w:t>massive</w:t>
      </w:r>
      <w:r w:rsidR="00494203" w:rsidRPr="00C72748">
        <w:rPr>
          <w:lang w:val="en-GB"/>
        </w:rPr>
        <w:t xml:space="preserve"> </w:t>
      </w:r>
      <w:r w:rsidRPr="00C72748">
        <w:rPr>
          <w:lang w:val="en-GB"/>
        </w:rPr>
        <w:t>device transmissi</w:t>
      </w:r>
      <w:r>
        <w:rPr>
          <w:lang w:val="en-GB"/>
        </w:rPr>
        <w:t xml:space="preserve">on in both downlink and uplink; </w:t>
      </w:r>
      <w:r w:rsidRPr="00C72748">
        <w:rPr>
          <w:lang w:val="en-GB"/>
        </w:rPr>
        <w:t>transmission of beacon signals fro</w:t>
      </w:r>
      <w:r w:rsidR="00294758">
        <w:rPr>
          <w:lang w:val="en-GB"/>
        </w:rPr>
        <w:t>m UE side, etc</w:t>
      </w:r>
      <w:r w:rsidRPr="00C72748">
        <w:rPr>
          <w:lang w:val="en-GB"/>
        </w:rPr>
        <w:t>.</w:t>
      </w:r>
      <w:r w:rsidR="00494203">
        <w:rPr>
          <w:lang w:val="en-GB"/>
        </w:rPr>
        <w:t xml:space="preserve"> The discussion should lead to define a common NR frame structure supporting both licensed and unlicensed spectrum.</w:t>
      </w:r>
    </w:p>
    <w:p w:rsidR="00F63BAA" w:rsidRDefault="008D7991" w:rsidP="00290A3D">
      <w:pPr>
        <w:pStyle w:val="Heading1"/>
        <w:spacing w:before="240"/>
        <w:ind w:left="431" w:hanging="431"/>
        <w:rPr>
          <w:bCs w:val="0"/>
        </w:rPr>
      </w:pPr>
      <w:bookmarkStart w:id="1" w:name="_Ref129681832"/>
      <w:r>
        <w:t xml:space="preserve">Design targets for </w:t>
      </w:r>
      <w:r w:rsidR="00294758">
        <w:rPr>
          <w:bCs w:val="0"/>
        </w:rPr>
        <w:t>NR</w:t>
      </w:r>
      <w:r w:rsidR="00311C47">
        <w:rPr>
          <w:bCs w:val="0"/>
        </w:rPr>
        <w:t xml:space="preserve">-Unlicensed </w:t>
      </w:r>
      <w:r w:rsidR="00294758">
        <w:rPr>
          <w:bCs w:val="0"/>
        </w:rPr>
        <w:t>Frame Structure</w:t>
      </w:r>
    </w:p>
    <w:p w:rsidR="006F13EF" w:rsidRDefault="006F13EF" w:rsidP="006F13EF">
      <w:r>
        <w:t xml:space="preserve">In this section, the </w:t>
      </w:r>
      <w:r w:rsidR="001B6B5A">
        <w:rPr>
          <w:rFonts w:eastAsia="宋体" w:hint="eastAsia"/>
          <w:lang w:eastAsia="zh-CN"/>
        </w:rPr>
        <w:t xml:space="preserve">numerology and </w:t>
      </w:r>
      <w:r>
        <w:t xml:space="preserve">design targets for NR-Unlicensed are discussed, including </w:t>
      </w:r>
      <w:r w:rsidR="00494203">
        <w:t xml:space="preserve">avoidance of </w:t>
      </w:r>
      <w:r>
        <w:t>reservation signal</w:t>
      </w:r>
      <w:r w:rsidR="00494203">
        <w:t xml:space="preserve"> transmission</w:t>
      </w:r>
      <w:r>
        <w:t xml:space="preserve">, </w:t>
      </w:r>
      <w:r w:rsidR="00494203">
        <w:t>flexible</w:t>
      </w:r>
      <w:r w:rsidR="00C74BD5">
        <w:t xml:space="preserve"> bi</w:t>
      </w:r>
      <w:r>
        <w:t xml:space="preserve">-directional </w:t>
      </w:r>
      <w:r w:rsidR="007A1051">
        <w:t>MCOT</w:t>
      </w:r>
      <w:r>
        <w:t xml:space="preserve">, </w:t>
      </w:r>
      <w:r w:rsidR="00494203">
        <w:t xml:space="preserve">Massive </w:t>
      </w:r>
      <w:r>
        <w:t xml:space="preserve">Device Transmission and </w:t>
      </w:r>
      <w:r w:rsidR="00494203">
        <w:t xml:space="preserve">possible support of </w:t>
      </w:r>
      <w:r>
        <w:t>user-centric network.</w:t>
      </w:r>
      <w:r w:rsidR="007A1DBC">
        <w:t xml:space="preserve"> The relation to NR-Licensed </w:t>
      </w:r>
      <w:r w:rsidR="009308DE">
        <w:t>f</w:t>
      </w:r>
      <w:r w:rsidR="007A1DBC">
        <w:t xml:space="preserve">rame </w:t>
      </w:r>
      <w:r w:rsidR="009308DE">
        <w:t>s</w:t>
      </w:r>
      <w:r w:rsidR="007A1DBC">
        <w:t>tructure is also discussed.</w:t>
      </w:r>
      <w:r>
        <w:t xml:space="preserve"> The discussion especially considers the techniques in LTE LAA/eLAA</w:t>
      </w:r>
      <w:r w:rsidR="00E04B8C">
        <w:t xml:space="preserve"> [2]</w:t>
      </w:r>
      <w:r>
        <w:t>.</w:t>
      </w:r>
    </w:p>
    <w:p w:rsidR="00F52B64" w:rsidRDefault="00004CF6">
      <w:pPr>
        <w:pStyle w:val="CommentText"/>
      </w:pPr>
      <w:r w:rsidRPr="00A673B4">
        <w:rPr>
          <w:bCs/>
          <w:sz w:val="22"/>
          <w:szCs w:val="22"/>
          <w:lang w:eastAsia="zh-CN"/>
        </w:rPr>
        <w:t xml:space="preserve">The licensed spectrum with NR will play a critical role </w:t>
      </w:r>
      <w:r>
        <w:rPr>
          <w:bCs/>
          <w:sz w:val="22"/>
          <w:szCs w:val="22"/>
          <w:lang w:eastAsia="zh-CN"/>
        </w:rPr>
        <w:t>providing high quality service</w:t>
      </w:r>
      <w:r w:rsidRPr="00A673B4">
        <w:rPr>
          <w:bCs/>
          <w:sz w:val="22"/>
          <w:szCs w:val="22"/>
          <w:lang w:eastAsia="zh-CN"/>
        </w:rPr>
        <w:t xml:space="preserve"> of cellular networks, while the unlicensed spectrum with NR-Unlicensed will be a complement to licensed spectrum.</w:t>
      </w:r>
      <w:r>
        <w:rPr>
          <w:bCs/>
          <w:sz w:val="22"/>
          <w:szCs w:val="22"/>
          <w:lang w:eastAsia="zh-CN"/>
        </w:rPr>
        <w:t xml:space="preserve"> Therefore a common </w:t>
      </w:r>
      <w:r w:rsidRPr="00A673B4">
        <w:rPr>
          <w:bCs/>
          <w:sz w:val="22"/>
          <w:szCs w:val="22"/>
          <w:lang w:eastAsia="zh-CN"/>
        </w:rPr>
        <w:t>NR frame structure supporting both licensed and unlicensed spectrum</w:t>
      </w:r>
      <w:r>
        <w:rPr>
          <w:bCs/>
          <w:sz w:val="22"/>
          <w:szCs w:val="22"/>
          <w:lang w:eastAsia="zh-CN"/>
        </w:rPr>
        <w:t xml:space="preserve"> would be preferred in order to simplify the standardization/implementation effort. </w:t>
      </w:r>
    </w:p>
    <w:p w:rsidR="001B6B5A" w:rsidRDefault="001B6B5A" w:rsidP="001B6B5A">
      <w:pPr>
        <w:pStyle w:val="Heading2"/>
        <w:ind w:left="578" w:hanging="578"/>
        <w:rPr>
          <w:kern w:val="2"/>
        </w:rPr>
      </w:pPr>
      <w:r>
        <w:rPr>
          <w:kern w:val="2"/>
        </w:rPr>
        <w:t>Numerology</w:t>
      </w:r>
    </w:p>
    <w:p w:rsidR="001B6B5A" w:rsidRPr="001F0E94" w:rsidRDefault="001B6B5A" w:rsidP="001B6B5A">
      <w:pPr>
        <w:rPr>
          <w:color w:val="000000" w:themeColor="text1"/>
          <w:kern w:val="2"/>
          <w:lang w:eastAsia="zh-CN"/>
        </w:rPr>
      </w:pPr>
      <w:r w:rsidRPr="001F0E94">
        <w:rPr>
          <w:rFonts w:hint="eastAsia"/>
          <w:color w:val="000000" w:themeColor="text1"/>
          <w:kern w:val="2"/>
          <w:lang w:eastAsia="zh-CN"/>
        </w:rPr>
        <w:t>In [</w:t>
      </w:r>
      <w:r w:rsidR="00C74BD5">
        <w:rPr>
          <w:rFonts w:eastAsia="宋体"/>
          <w:color w:val="000000" w:themeColor="text1"/>
          <w:kern w:val="2"/>
          <w:lang w:eastAsia="zh-CN"/>
        </w:rPr>
        <w:t>3</w:t>
      </w:r>
      <w:r w:rsidRPr="001F0E94">
        <w:rPr>
          <w:rFonts w:hint="eastAsia"/>
          <w:color w:val="000000" w:themeColor="text1"/>
          <w:kern w:val="2"/>
          <w:lang w:eastAsia="zh-CN"/>
        </w:rPr>
        <w:t>]</w:t>
      </w:r>
      <w:r w:rsidRPr="001F0E94">
        <w:rPr>
          <w:color w:val="000000" w:themeColor="text1"/>
          <w:kern w:val="2"/>
          <w:lang w:eastAsia="zh-CN"/>
        </w:rPr>
        <w:t xml:space="preserve">, a set of numerologies is proposed for NR for different usage scenarios. MBMS working in sub 6GHz requires smaller subcarrier spacing (e.g. </w:t>
      </w:r>
      <w:proofErr w:type="gramStart"/>
      <w:r w:rsidRPr="001F0E94">
        <w:rPr>
          <w:color w:val="000000" w:themeColor="text1"/>
          <w:kern w:val="2"/>
          <w:lang w:eastAsia="zh-CN"/>
        </w:rPr>
        <w:t>7.5KHz</w:t>
      </w:r>
      <w:proofErr w:type="gramEnd"/>
      <w:r w:rsidRPr="001F0E94">
        <w:rPr>
          <w:color w:val="000000" w:themeColor="text1"/>
          <w:kern w:val="2"/>
          <w:lang w:eastAsia="zh-CN"/>
        </w:rPr>
        <w:t xml:space="preserve">) and longer subframe (e.g. 2ms) for the purpose of coverage. </w:t>
      </w:r>
      <w:proofErr w:type="gramStart"/>
      <w:r w:rsidRPr="001F0E94">
        <w:rPr>
          <w:color w:val="000000" w:themeColor="text1"/>
          <w:kern w:val="2"/>
          <w:lang w:eastAsia="zh-CN"/>
        </w:rPr>
        <w:t>eMBB</w:t>
      </w:r>
      <w:proofErr w:type="gramEnd"/>
      <w:r w:rsidRPr="001F0E94">
        <w:rPr>
          <w:color w:val="000000" w:themeColor="text1"/>
          <w:kern w:val="2"/>
          <w:lang w:eastAsia="zh-CN"/>
        </w:rPr>
        <w:t xml:space="preserve"> and mMTC should ensure the throughput and efficiency with regular subcarrier spacing (e.g. 15KHz) and subframe length (e.g. 1ms). </w:t>
      </w:r>
      <w:proofErr w:type="spellStart"/>
      <w:proofErr w:type="gramStart"/>
      <w:r w:rsidRPr="001F0E94">
        <w:rPr>
          <w:color w:val="000000" w:themeColor="text1"/>
          <w:kern w:val="2"/>
          <w:lang w:eastAsia="zh-CN"/>
        </w:rPr>
        <w:t>uRLLC</w:t>
      </w:r>
      <w:proofErr w:type="spellEnd"/>
      <w:proofErr w:type="gramEnd"/>
      <w:r w:rsidRPr="001F0E94">
        <w:rPr>
          <w:color w:val="000000" w:themeColor="text1"/>
          <w:kern w:val="2"/>
          <w:lang w:eastAsia="zh-CN"/>
        </w:rPr>
        <w:t xml:space="preserve"> requires larger subcarrier spacing (e.g. 60KHz) and shorter subframe (</w:t>
      </w:r>
      <w:proofErr w:type="spellStart"/>
      <w:r w:rsidRPr="001F0E94">
        <w:rPr>
          <w:color w:val="000000" w:themeColor="text1"/>
          <w:kern w:val="2"/>
          <w:lang w:eastAsia="zh-CN"/>
        </w:rPr>
        <w:t>e.g</w:t>
      </w:r>
      <w:proofErr w:type="spellEnd"/>
      <w:r w:rsidRPr="001F0E94">
        <w:rPr>
          <w:color w:val="000000" w:themeColor="text1"/>
          <w:kern w:val="2"/>
          <w:lang w:eastAsia="zh-CN"/>
        </w:rPr>
        <w:t xml:space="preserve"> 0.25ms) for short latency. Even Larger subcarrier spacing (e.g. 480 KHz) is designed for high frequency (~70GHz) operation in order to balance the cost of implementation. </w:t>
      </w:r>
    </w:p>
    <w:p w:rsidR="007D27A0" w:rsidRPr="00357ADE" w:rsidRDefault="001B6B5A">
      <w:pPr>
        <w:rPr>
          <w:rFonts w:eastAsia="宋体"/>
          <w:color w:val="000000" w:themeColor="text1"/>
          <w:kern w:val="2"/>
        </w:rPr>
      </w:pPr>
      <w:r w:rsidRPr="001F0E94">
        <w:rPr>
          <w:color w:val="000000" w:themeColor="text1"/>
          <w:kern w:val="2"/>
          <w:lang w:eastAsia="zh-CN"/>
        </w:rPr>
        <w:t xml:space="preserve">NR can reuse the numerologies of sub 6GHz and 70GHz in unlicensed bands considering the similar carrier frequency. The numerology should also consider the channel access in unlicensed band. For example, using shorter OFDM symbol can alleviate the performance degradation from the transmission of reservation signals or partial symbols. It also simplifies the design of DL/UL switch points and gaps within the TXOP. The subcarrier </w:t>
      </w:r>
      <w:proofErr w:type="spellStart"/>
      <w:r w:rsidRPr="001F0E94">
        <w:rPr>
          <w:color w:val="000000" w:themeColor="text1"/>
          <w:kern w:val="2"/>
          <w:lang w:eastAsia="zh-CN"/>
        </w:rPr>
        <w:t>spacing</w:t>
      </w:r>
      <w:r w:rsidR="007F7594">
        <w:rPr>
          <w:color w:val="000000" w:themeColor="text1"/>
          <w:kern w:val="2"/>
          <w:lang w:eastAsia="zh-CN"/>
        </w:rPr>
        <w:t>s</w:t>
      </w:r>
      <w:proofErr w:type="spellEnd"/>
      <w:r w:rsidRPr="001F0E94">
        <w:rPr>
          <w:color w:val="000000" w:themeColor="text1"/>
          <w:kern w:val="2"/>
          <w:lang w:eastAsia="zh-CN"/>
        </w:rPr>
        <w:t xml:space="preserve"> of </w:t>
      </w:r>
      <w:proofErr w:type="gramStart"/>
      <w:r w:rsidRPr="001F0E94">
        <w:rPr>
          <w:color w:val="000000" w:themeColor="text1"/>
          <w:kern w:val="2"/>
          <w:lang w:eastAsia="zh-CN"/>
        </w:rPr>
        <w:t>15KHz/60KHz</w:t>
      </w:r>
      <w:proofErr w:type="gramEnd"/>
      <w:r w:rsidRPr="001F0E94">
        <w:rPr>
          <w:color w:val="000000" w:themeColor="text1"/>
          <w:kern w:val="2"/>
          <w:lang w:eastAsia="zh-CN"/>
        </w:rPr>
        <w:t xml:space="preserve"> in 5GHz band and 480KHz in 60GHz band can be the candidates. </w:t>
      </w:r>
    </w:p>
    <w:p w:rsidR="006F14A9" w:rsidRDefault="007005F0" w:rsidP="006F14A9">
      <w:pPr>
        <w:pStyle w:val="Heading2"/>
      </w:pPr>
      <w:r>
        <w:lastRenderedPageBreak/>
        <w:t xml:space="preserve">Minimization </w:t>
      </w:r>
      <w:r w:rsidR="00992D5B">
        <w:t xml:space="preserve">of </w:t>
      </w:r>
      <w:r w:rsidR="006F14A9">
        <w:t>Reservation Signal</w:t>
      </w:r>
      <w:r w:rsidR="00992D5B">
        <w:t xml:space="preserve"> Transmission</w:t>
      </w:r>
    </w:p>
    <w:p w:rsidR="00BD5105" w:rsidRDefault="00D6091A" w:rsidP="00BD5105">
      <w:pPr>
        <w:rPr>
          <w:bCs/>
          <w:lang w:eastAsia="zh-CN"/>
        </w:rPr>
      </w:pPr>
      <w:r>
        <w:rPr>
          <w:bCs/>
          <w:lang w:eastAsia="zh-CN"/>
        </w:rPr>
        <w:t>One type of r</w:t>
      </w:r>
      <w:r w:rsidR="003C610C">
        <w:rPr>
          <w:bCs/>
          <w:lang w:eastAsia="zh-CN"/>
        </w:rPr>
        <w:t>eservation signal was supported in LAA</w:t>
      </w:r>
      <w:r>
        <w:rPr>
          <w:bCs/>
          <w:lang w:eastAsia="zh-CN"/>
        </w:rPr>
        <w:t xml:space="preserve"> in a form of initial signal</w:t>
      </w:r>
      <w:r w:rsidR="003C610C">
        <w:rPr>
          <w:bCs/>
          <w:lang w:eastAsia="zh-CN"/>
        </w:rPr>
        <w:t>, which allows the eNodeB transmits some signal for channel reservation purpose and not containing any essential information for the UE to decode</w:t>
      </w:r>
      <w:r w:rsidR="00E67826">
        <w:rPr>
          <w:bCs/>
          <w:lang w:eastAsia="zh-CN"/>
        </w:rPr>
        <w:t xml:space="preserve"> (See Figure </w:t>
      </w:r>
      <w:r w:rsidR="00494203">
        <w:rPr>
          <w:bCs/>
          <w:lang w:eastAsia="zh-CN"/>
        </w:rPr>
        <w:t>1</w:t>
      </w:r>
      <w:r w:rsidR="00E67826">
        <w:rPr>
          <w:bCs/>
          <w:lang w:eastAsia="zh-CN"/>
        </w:rPr>
        <w:t>)</w:t>
      </w:r>
      <w:r w:rsidR="003C610C">
        <w:rPr>
          <w:bCs/>
          <w:lang w:eastAsia="zh-CN"/>
        </w:rPr>
        <w:t>.</w:t>
      </w:r>
      <w:r>
        <w:rPr>
          <w:bCs/>
          <w:lang w:eastAsia="zh-CN"/>
        </w:rPr>
        <w:t xml:space="preserve"> The reservation signal is transmitted before the PDSCH start position, i.e. the slot boundary, to align the channel sensing ending time </w:t>
      </w:r>
      <w:r w:rsidR="0049788D">
        <w:rPr>
          <w:bCs/>
          <w:lang w:eastAsia="zh-CN"/>
        </w:rPr>
        <w:t xml:space="preserve">and allowable PDSCH start time. The introduction of the initial signal is because PDSCH is allowed to transmit at limited positions in a subframe while channel sensing typically could finish at arbitrary time in a subframe. </w:t>
      </w:r>
      <w:r>
        <w:rPr>
          <w:bCs/>
          <w:lang w:eastAsia="zh-CN"/>
        </w:rPr>
        <w:t xml:space="preserve">Transmission of this kind </w:t>
      </w:r>
      <w:r w:rsidR="0049788D">
        <w:rPr>
          <w:bCs/>
          <w:lang w:eastAsia="zh-CN"/>
        </w:rPr>
        <w:t>of initial signal would be a clear waste of the channel occupancy time and shall be minimized</w:t>
      </w:r>
      <w:r w:rsidR="00D1318A">
        <w:rPr>
          <w:bCs/>
          <w:lang w:eastAsia="zh-CN"/>
        </w:rPr>
        <w:t xml:space="preserve"> </w:t>
      </w:r>
      <w:r w:rsidR="00D1318A">
        <w:t>for NR-Unlicensed</w:t>
      </w:r>
      <w:r w:rsidR="0049788D">
        <w:rPr>
          <w:bCs/>
          <w:lang w:eastAsia="zh-CN"/>
        </w:rPr>
        <w:t>, which would imply that flexible start time positions may be considered</w:t>
      </w:r>
      <w:r w:rsidR="00E31ACE">
        <w:rPr>
          <w:bCs/>
          <w:lang w:eastAsia="zh-CN"/>
        </w:rPr>
        <w:t xml:space="preserve"> [</w:t>
      </w:r>
      <w:r w:rsidR="00C74BD5">
        <w:rPr>
          <w:bCs/>
          <w:lang w:eastAsia="zh-CN"/>
        </w:rPr>
        <w:t>4</w:t>
      </w:r>
      <w:r w:rsidR="00E31ACE">
        <w:rPr>
          <w:bCs/>
          <w:lang w:eastAsia="zh-CN"/>
        </w:rPr>
        <w:t>]</w:t>
      </w:r>
      <w:r w:rsidR="0049788D">
        <w:rPr>
          <w:bCs/>
          <w:lang w:eastAsia="zh-CN"/>
        </w:rPr>
        <w:t>.</w:t>
      </w:r>
    </w:p>
    <w:p w:rsidR="007E0950" w:rsidRDefault="00E67826" w:rsidP="007E0950">
      <w:pPr>
        <w:jc w:val="center"/>
      </w:pPr>
      <w:r>
        <w:object w:dxaOrig="6800" w:dyaOrig="2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111pt" o:ole="">
            <v:imagedata r:id="rId8" o:title=""/>
          </v:shape>
          <o:OLEObject Type="Embed" ProgID="Visio.Drawing.6" ShapeID="_x0000_i1025" DrawAspect="Content" ObjectID="_1524651503" r:id="rId9"/>
        </w:object>
      </w:r>
    </w:p>
    <w:p w:rsidR="00E67826" w:rsidRDefault="00E67826" w:rsidP="007E0950">
      <w:pPr>
        <w:jc w:val="center"/>
      </w:pPr>
      <w:r w:rsidRPr="003C610C">
        <w:rPr>
          <w:b/>
          <w:lang w:eastAsia="zh-CN"/>
        </w:rPr>
        <w:t xml:space="preserve">Figure </w:t>
      </w:r>
      <w:r w:rsidR="00494203">
        <w:rPr>
          <w:b/>
          <w:lang w:eastAsia="zh-CN"/>
        </w:rPr>
        <w:t>1</w:t>
      </w:r>
      <w:r w:rsidRPr="003C610C">
        <w:rPr>
          <w:b/>
          <w:lang w:eastAsia="zh-CN"/>
        </w:rPr>
        <w:t xml:space="preserve">. </w:t>
      </w:r>
      <w:r>
        <w:rPr>
          <w:b/>
          <w:lang w:eastAsia="zh-CN"/>
        </w:rPr>
        <w:t xml:space="preserve">Reservation signal/Initial signal </w:t>
      </w:r>
      <w:r w:rsidRPr="003C610C">
        <w:rPr>
          <w:b/>
          <w:lang w:eastAsia="zh-CN"/>
        </w:rPr>
        <w:t xml:space="preserve">for </w:t>
      </w:r>
      <w:r>
        <w:rPr>
          <w:b/>
          <w:lang w:eastAsia="zh-CN"/>
        </w:rPr>
        <w:t>LAA</w:t>
      </w:r>
    </w:p>
    <w:p w:rsidR="00E67826" w:rsidRPr="00E67826" w:rsidRDefault="00E67826" w:rsidP="007E0950">
      <w:pPr>
        <w:jc w:val="center"/>
        <w:rPr>
          <w:bCs/>
          <w:lang w:eastAsia="zh-CN"/>
        </w:rPr>
      </w:pPr>
    </w:p>
    <w:p w:rsidR="00D6091A" w:rsidRPr="0049788D" w:rsidRDefault="00D6091A" w:rsidP="00BD5105">
      <w:pPr>
        <w:rPr>
          <w:bCs/>
          <w:lang w:eastAsia="zh-CN"/>
        </w:rPr>
      </w:pPr>
      <w:r>
        <w:t>One other type of reservation signal was supported in LAA in a form of padding signal, which allows the eNodeB to transmit padding signal in</w:t>
      </w:r>
      <w:r w:rsidR="00D1318A">
        <w:t xml:space="preserve"> unused OFDM symbol within</w:t>
      </w:r>
      <w:r>
        <w:t xml:space="preserve"> discovery reference signal</w:t>
      </w:r>
      <w:r w:rsidR="0049788D">
        <w:t xml:space="preserve"> (DRS)</w:t>
      </w:r>
      <w:r>
        <w:t xml:space="preserve"> occasion. </w:t>
      </w:r>
      <w:r w:rsidR="0049788D">
        <w:t xml:space="preserve">The introduction of the padding signal is </w:t>
      </w:r>
      <w:r w:rsidR="00D1318A">
        <w:t xml:space="preserve">to reserve the channel within DRS occasion, </w:t>
      </w:r>
      <w:r w:rsidR="0049788D">
        <w:t xml:space="preserve">because DRS for LAA is reused from licensed spectrum which does not </w:t>
      </w:r>
      <w:r w:rsidR="00D1318A">
        <w:t xml:space="preserve">use all the OFDM symbols in a DRS </w:t>
      </w:r>
      <w:r w:rsidR="00B26578">
        <w:t>subframe</w:t>
      </w:r>
      <w:r w:rsidR="00D1318A">
        <w:t xml:space="preserve">. </w:t>
      </w:r>
      <w:r w:rsidR="0049788D">
        <w:t>Similarly the padding signal provides non-essential information and would be a waste of the channel occupancy time, and hence shall be minimized</w:t>
      </w:r>
      <w:r w:rsidR="00D1318A">
        <w:t xml:space="preserve"> for NR-Unlicensed</w:t>
      </w:r>
      <w:r w:rsidR="0049788D">
        <w:t xml:space="preserve">. </w:t>
      </w:r>
      <w:r w:rsidR="0049788D">
        <w:rPr>
          <w:bCs/>
          <w:lang w:eastAsia="zh-CN"/>
        </w:rPr>
        <w:t>To minim</w:t>
      </w:r>
      <w:r w:rsidR="00D1318A">
        <w:rPr>
          <w:bCs/>
          <w:lang w:eastAsia="zh-CN"/>
        </w:rPr>
        <w:t>ize the padding</w:t>
      </w:r>
      <w:r w:rsidR="0049788D">
        <w:rPr>
          <w:bCs/>
          <w:lang w:eastAsia="zh-CN"/>
        </w:rPr>
        <w:t xml:space="preserve"> signal would imply that</w:t>
      </w:r>
      <w:r w:rsidR="00D1318A">
        <w:rPr>
          <w:bCs/>
          <w:lang w:eastAsia="zh-CN"/>
        </w:rPr>
        <w:t xml:space="preserve"> the DRS, or generally named as eNodeB beacon signal, may be enhanced targeting time continuity with each sym</w:t>
      </w:r>
      <w:r w:rsidR="002D3509">
        <w:rPr>
          <w:bCs/>
          <w:lang w:eastAsia="zh-CN"/>
        </w:rPr>
        <w:t>bol containing essential information</w:t>
      </w:r>
      <w:r w:rsidR="00E31ACE">
        <w:rPr>
          <w:bCs/>
          <w:lang w:eastAsia="zh-CN"/>
        </w:rPr>
        <w:t>, potentially in a</w:t>
      </w:r>
      <w:r w:rsidR="002D3509">
        <w:rPr>
          <w:bCs/>
          <w:lang w:eastAsia="zh-CN"/>
        </w:rPr>
        <w:t xml:space="preserve"> form of</w:t>
      </w:r>
      <w:r w:rsidR="00E31ACE">
        <w:rPr>
          <w:bCs/>
          <w:lang w:eastAsia="zh-CN"/>
        </w:rPr>
        <w:t xml:space="preserve"> shortened subframe.</w:t>
      </w:r>
    </w:p>
    <w:p w:rsidR="006F14A9" w:rsidRDefault="00C74BD5" w:rsidP="006F14A9">
      <w:pPr>
        <w:pStyle w:val="Heading2"/>
      </w:pPr>
      <w:r>
        <w:t xml:space="preserve">Support of </w:t>
      </w:r>
      <w:r w:rsidR="00494203">
        <w:t>Flexible</w:t>
      </w:r>
      <w:r>
        <w:t xml:space="preserve"> bi</w:t>
      </w:r>
      <w:r w:rsidR="006F14A9">
        <w:t xml:space="preserve">-directional </w:t>
      </w:r>
      <w:r w:rsidR="007A1051">
        <w:t>MCOT</w:t>
      </w:r>
    </w:p>
    <w:p w:rsidR="00C74BD5" w:rsidRPr="000C56C7" w:rsidRDefault="00C74BD5" w:rsidP="00C74BD5">
      <w:pPr>
        <w:rPr>
          <w:kern w:val="2"/>
          <w:lang w:eastAsia="zh-CN"/>
        </w:rPr>
      </w:pPr>
      <w:r w:rsidRPr="000C56C7">
        <w:rPr>
          <w:kern w:val="2"/>
          <w:lang w:eastAsia="zh-CN"/>
        </w:rPr>
        <w:t>Maximum Channel Occupancy Time (MCOT)</w:t>
      </w:r>
      <w:r>
        <w:rPr>
          <w:kern w:val="2"/>
          <w:lang w:eastAsia="zh-CN"/>
        </w:rPr>
        <w:t xml:space="preserve"> is defined in the regulation [5] as t</w:t>
      </w:r>
      <w:r w:rsidRPr="000C56C7">
        <w:rPr>
          <w:kern w:val="2"/>
          <w:lang w:eastAsia="zh-CN"/>
        </w:rPr>
        <w:t xml:space="preserve">he total time that </w:t>
      </w:r>
      <w:proofErr w:type="gramStart"/>
      <w:r w:rsidRPr="000C56C7">
        <w:rPr>
          <w:kern w:val="2"/>
          <w:lang w:eastAsia="zh-CN"/>
        </w:rPr>
        <w:t>an equipment</w:t>
      </w:r>
      <w:proofErr w:type="gramEnd"/>
      <w:r w:rsidRPr="000C56C7">
        <w:rPr>
          <w:kern w:val="2"/>
          <w:lang w:eastAsia="zh-CN"/>
        </w:rPr>
        <w:t xml:space="preserve"> makes use of an Operating Channel</w:t>
      </w:r>
      <w:r>
        <w:rPr>
          <w:kern w:val="2"/>
          <w:lang w:eastAsia="zh-CN"/>
        </w:rPr>
        <w:t xml:space="preserve"> in unlicensed band</w:t>
      </w:r>
      <w:r w:rsidRPr="000C56C7">
        <w:rPr>
          <w:kern w:val="2"/>
          <w:lang w:eastAsia="zh-CN"/>
        </w:rPr>
        <w:t xml:space="preserve">, after which the device shall perform a new extended CCA (e.g. LBT CAT4). The concept of MCOT (also </w:t>
      </w:r>
      <w:r w:rsidR="007F7594">
        <w:rPr>
          <w:kern w:val="2"/>
          <w:lang w:eastAsia="zh-CN"/>
        </w:rPr>
        <w:t xml:space="preserve">known as </w:t>
      </w:r>
      <w:r w:rsidRPr="000C56C7">
        <w:rPr>
          <w:kern w:val="2"/>
          <w:lang w:eastAsia="zh-CN"/>
        </w:rPr>
        <w:t xml:space="preserve">TXOP in IEEE) is further extended in 3GPP eLAA and IEEE 802.11 HCCA </w:t>
      </w:r>
      <w:r>
        <w:rPr>
          <w:kern w:val="2"/>
          <w:lang w:eastAsia="zh-CN"/>
        </w:rPr>
        <w:t>which enables</w:t>
      </w:r>
      <w:r w:rsidRPr="000C56C7">
        <w:rPr>
          <w:kern w:val="2"/>
          <w:lang w:eastAsia="zh-CN"/>
        </w:rPr>
        <w:t xml:space="preserve"> bi-directional transmission between </w:t>
      </w:r>
      <w:proofErr w:type="gramStart"/>
      <w:r w:rsidRPr="000C56C7">
        <w:rPr>
          <w:kern w:val="2"/>
          <w:lang w:eastAsia="zh-CN"/>
        </w:rPr>
        <w:t>eNB(</w:t>
      </w:r>
      <w:proofErr w:type="gramEnd"/>
      <w:r w:rsidRPr="000C56C7">
        <w:rPr>
          <w:kern w:val="2"/>
          <w:lang w:eastAsia="zh-CN"/>
        </w:rPr>
        <w:t xml:space="preserve">AP) and UE(STA) </w:t>
      </w:r>
      <w:r>
        <w:rPr>
          <w:kern w:val="2"/>
          <w:lang w:eastAsia="zh-CN"/>
        </w:rPr>
        <w:t>without</w:t>
      </w:r>
      <w:r w:rsidRPr="000C56C7">
        <w:rPr>
          <w:kern w:val="2"/>
          <w:lang w:eastAsia="zh-CN"/>
        </w:rPr>
        <w:t xml:space="preserve"> LBT CAT4</w:t>
      </w:r>
      <w:r>
        <w:rPr>
          <w:kern w:val="2"/>
          <w:lang w:eastAsia="zh-CN"/>
        </w:rPr>
        <w:t xml:space="preserve"> </w:t>
      </w:r>
      <w:r w:rsidRPr="00BA74A4">
        <w:rPr>
          <w:kern w:val="2"/>
          <w:lang w:eastAsia="zh-CN"/>
        </w:rPr>
        <w:t>in MCOT</w:t>
      </w:r>
      <w:r w:rsidRPr="000C56C7">
        <w:rPr>
          <w:kern w:val="2"/>
          <w:lang w:eastAsia="zh-CN"/>
        </w:rPr>
        <w:t xml:space="preserve">. As MCOT may start at any time with variable duration, the frame structure design in NR should be flexible and efficient enough to make use of MCOT. </w:t>
      </w:r>
    </w:p>
    <w:p w:rsidR="00C74BD5" w:rsidRDefault="00C74BD5" w:rsidP="00C74BD5">
      <w:pPr>
        <w:rPr>
          <w:kern w:val="2"/>
          <w:lang w:eastAsia="zh-CN"/>
        </w:rPr>
      </w:pPr>
      <w:r>
        <w:rPr>
          <w:kern w:val="2"/>
          <w:lang w:eastAsia="zh-CN"/>
        </w:rPr>
        <w:t>In the [</w:t>
      </w:r>
      <w:r w:rsidR="007F7594">
        <w:rPr>
          <w:kern w:val="2"/>
          <w:lang w:eastAsia="zh-CN"/>
        </w:rPr>
        <w:t>6</w:t>
      </w:r>
      <w:r>
        <w:rPr>
          <w:kern w:val="2"/>
          <w:lang w:eastAsia="zh-CN"/>
        </w:rPr>
        <w:t xml:space="preserve">], 3 types of subframe i.e. DL only, UL only and </w:t>
      </w:r>
      <w:r w:rsidR="007F7594">
        <w:rPr>
          <w:kern w:val="2"/>
          <w:lang w:eastAsia="zh-CN"/>
        </w:rPr>
        <w:t xml:space="preserve">mixed </w:t>
      </w:r>
      <w:r>
        <w:rPr>
          <w:kern w:val="2"/>
          <w:lang w:eastAsia="zh-CN"/>
        </w:rPr>
        <w:t xml:space="preserve">DL/UL are proposed for unpaired spectrum. The self-contained subframe is also discussed. The subframe duration can also be configured for different scenarios. It provides more flexibility to construct MCOT as plotted in figure 2. </w:t>
      </w:r>
    </w:p>
    <w:p w:rsidR="00C74BD5" w:rsidRDefault="00C74BD5" w:rsidP="00C74BD5">
      <w:pPr>
        <w:rPr>
          <w:kern w:val="2"/>
          <w:lang w:eastAsia="zh-CN"/>
        </w:rPr>
      </w:pPr>
      <w:r>
        <w:object w:dxaOrig="10470" w:dyaOrig="3885">
          <v:shape id="_x0000_i1026" type="#_x0000_t75" style="width:452.5pt;height:96.5pt" o:ole="">
            <v:imagedata r:id="rId10" o:title="" croptop="14159f" cropbottom="13677f"/>
          </v:shape>
          <o:OLEObject Type="Embed" ProgID="Visio.Drawing.15" ShapeID="_x0000_i1026" DrawAspect="Content" ObjectID="_1524651504" r:id="rId11"/>
        </w:object>
      </w:r>
    </w:p>
    <w:p w:rsidR="00C74BD5" w:rsidRDefault="00C74BD5" w:rsidP="00C74BD5">
      <w:pPr>
        <w:widowControl w:val="0"/>
        <w:numPr>
          <w:ilvl w:val="0"/>
          <w:numId w:val="40"/>
        </w:numPr>
        <w:snapToGrid/>
        <w:jc w:val="center"/>
        <w:rPr>
          <w:kern w:val="2"/>
          <w:lang w:eastAsia="zh-CN"/>
        </w:rPr>
      </w:pPr>
      <w:r>
        <w:rPr>
          <w:kern w:val="2"/>
          <w:lang w:eastAsia="zh-CN"/>
        </w:rPr>
        <w:t>MCOT with one DL/UL switch</w:t>
      </w:r>
    </w:p>
    <w:p w:rsidR="00C74BD5" w:rsidRDefault="00C74BD5" w:rsidP="00C74BD5">
      <w:pPr>
        <w:rPr>
          <w:kern w:val="2"/>
          <w:lang w:eastAsia="zh-CN"/>
        </w:rPr>
      </w:pPr>
      <w:r>
        <w:object w:dxaOrig="10501" w:dyaOrig="3601">
          <v:shape id="_x0000_i1027" type="#_x0000_t75" style="width:453pt;height:120pt" o:ole="">
            <v:imagedata r:id="rId12" o:title="" croptop="4282f" cropbottom="10628f"/>
          </v:shape>
          <o:OLEObject Type="Embed" ProgID="Visio.Drawing.15" ShapeID="_x0000_i1027" DrawAspect="Content" ObjectID="_1524651505" r:id="rId13"/>
        </w:object>
      </w:r>
    </w:p>
    <w:p w:rsidR="00C74BD5" w:rsidRDefault="00C74BD5" w:rsidP="00C74BD5">
      <w:pPr>
        <w:widowControl w:val="0"/>
        <w:numPr>
          <w:ilvl w:val="0"/>
          <w:numId w:val="40"/>
        </w:numPr>
        <w:snapToGrid/>
        <w:jc w:val="center"/>
        <w:rPr>
          <w:kern w:val="2"/>
          <w:lang w:eastAsia="zh-CN"/>
        </w:rPr>
      </w:pPr>
      <w:r>
        <w:rPr>
          <w:kern w:val="2"/>
          <w:lang w:eastAsia="zh-CN"/>
        </w:rPr>
        <w:t xml:space="preserve">MCOT  </w:t>
      </w:r>
      <w:r w:rsidR="007F7594">
        <w:rPr>
          <w:kern w:val="2"/>
          <w:lang w:eastAsia="zh-CN"/>
        </w:rPr>
        <w:t xml:space="preserve">with </w:t>
      </w:r>
      <w:r>
        <w:rPr>
          <w:kern w:val="2"/>
          <w:lang w:eastAsia="zh-CN"/>
        </w:rPr>
        <w:t>multiple DL/UL switch points</w:t>
      </w:r>
    </w:p>
    <w:p w:rsidR="005D5FE8" w:rsidRDefault="00BF2A0B">
      <w:pPr>
        <w:jc w:val="center"/>
        <w:rPr>
          <w:b/>
          <w:lang w:eastAsia="zh-CN"/>
        </w:rPr>
      </w:pPr>
      <w:r w:rsidRPr="00BF2A0B">
        <w:rPr>
          <w:b/>
          <w:lang w:eastAsia="zh-CN"/>
        </w:rPr>
        <w:t>Figure 2 Examples of bi-directional MCOT</w:t>
      </w:r>
    </w:p>
    <w:p w:rsidR="00C74BD5" w:rsidRDefault="00C74BD5" w:rsidP="00C74BD5">
      <w:pPr>
        <w:rPr>
          <w:kern w:val="2"/>
          <w:lang w:eastAsia="zh-CN"/>
        </w:rPr>
      </w:pPr>
      <w:r>
        <w:rPr>
          <w:kern w:val="2"/>
          <w:lang w:eastAsia="zh-CN"/>
        </w:rPr>
        <w:t>Option (a) has one DL/UL switch point within MCOT, similar as eLAA. It allows eNB to receive acknowledgement for the DL transmission and granted UL transmission within the same MCOT. It has advantage of less overhead from only one DL/UL switch point and avoids multiple LBT</w:t>
      </w:r>
      <w:r w:rsidR="0018627E">
        <w:rPr>
          <w:kern w:val="2"/>
          <w:lang w:eastAsia="zh-CN"/>
        </w:rPr>
        <w:t>s</w:t>
      </w:r>
      <w:r>
        <w:rPr>
          <w:kern w:val="2"/>
          <w:lang w:eastAsia="zh-CN"/>
        </w:rPr>
        <w:t xml:space="preserve"> between successive DL only subframes. However, it is risky for the eNB to schedule UL transmission far apart considering the uncertainty of channel availability. The HARQ timing is also complex considering the variable MCOT duration and DL/UL configuration. </w:t>
      </w:r>
    </w:p>
    <w:p w:rsidR="00C74BD5" w:rsidRDefault="00C74BD5" w:rsidP="00C74BD5">
      <w:pPr>
        <w:rPr>
          <w:kern w:val="2"/>
          <w:lang w:eastAsia="zh-CN"/>
        </w:rPr>
      </w:pPr>
      <w:r>
        <w:rPr>
          <w:kern w:val="2"/>
          <w:lang w:eastAsia="zh-CN"/>
        </w:rPr>
        <w:t xml:space="preserve">On the contrary, self-contained subframes in option (b) allows immediate acknowledgement of DL transmission in the same subframe which simplifies HARQ timing. The immediate UL response for UL grant also ensures the channel availability. The self-contained subframe has better forward compatibility. </w:t>
      </w:r>
      <w:proofErr w:type="spellStart"/>
      <w:r>
        <w:rPr>
          <w:kern w:val="2"/>
          <w:lang w:eastAsia="zh-CN"/>
        </w:rPr>
        <w:t>Sidelink</w:t>
      </w:r>
      <w:proofErr w:type="spellEnd"/>
      <w:r>
        <w:rPr>
          <w:kern w:val="2"/>
          <w:lang w:eastAsia="zh-CN"/>
        </w:rPr>
        <w:t xml:space="preserve"> and grant-free transmission can easily reuse the DL dominant subframe type within MCOT. Meanwhile additional overhead on the frequent DL/UL switching and multiple LBT</w:t>
      </w:r>
      <w:r w:rsidR="0018627E">
        <w:rPr>
          <w:kern w:val="2"/>
          <w:lang w:eastAsia="zh-CN"/>
        </w:rPr>
        <w:t>s</w:t>
      </w:r>
      <w:r>
        <w:rPr>
          <w:kern w:val="2"/>
          <w:lang w:eastAsia="zh-CN"/>
        </w:rPr>
        <w:t xml:space="preserve"> between subframes is still required. The requirement for short processing delay also prohibits the smaller subcarrier spacing and longer subframe which </w:t>
      </w:r>
      <w:r w:rsidR="0018627E">
        <w:rPr>
          <w:kern w:val="2"/>
          <w:lang w:eastAsia="zh-CN"/>
        </w:rPr>
        <w:t xml:space="preserve">are </w:t>
      </w:r>
      <w:r>
        <w:rPr>
          <w:kern w:val="2"/>
          <w:lang w:eastAsia="zh-CN"/>
        </w:rPr>
        <w:t xml:space="preserve">beneficial for high throughput. </w:t>
      </w:r>
    </w:p>
    <w:p w:rsidR="00C74BD5" w:rsidRDefault="00C74BD5" w:rsidP="00C74BD5">
      <w:pPr>
        <w:rPr>
          <w:kern w:val="2"/>
          <w:lang w:eastAsia="zh-CN"/>
        </w:rPr>
      </w:pPr>
      <w:r>
        <w:rPr>
          <w:kern w:val="2"/>
          <w:lang w:eastAsia="zh-CN"/>
        </w:rPr>
        <w:t>It is also possible to configure the portion of DL and UL in each subframe which enables hybrid usage of option (a) and option (b). The subframes of variable duration can simplify the design to fill the fractional MCOT</w:t>
      </w:r>
      <w:r w:rsidRPr="0087638B">
        <w:rPr>
          <w:color w:val="0070C0"/>
          <w:kern w:val="2"/>
          <w:lang w:eastAsia="zh-CN"/>
        </w:rPr>
        <w:t>.</w:t>
      </w:r>
    </w:p>
    <w:p w:rsidR="00004CF6" w:rsidRDefault="00004CF6" w:rsidP="00A03E89">
      <w:pPr>
        <w:jc w:val="center"/>
      </w:pPr>
    </w:p>
    <w:p w:rsidR="006F14A9" w:rsidRDefault="00DD447A" w:rsidP="006F14A9">
      <w:pPr>
        <w:pStyle w:val="Heading2"/>
      </w:pPr>
      <w:r>
        <w:t xml:space="preserve">Support of efficient </w:t>
      </w:r>
      <w:r w:rsidR="00494203">
        <w:t xml:space="preserve">Massive </w:t>
      </w:r>
      <w:r w:rsidR="006F14A9">
        <w:t>Device Transmission</w:t>
      </w:r>
    </w:p>
    <w:p w:rsidR="006E45D7" w:rsidRDefault="00A03E89" w:rsidP="006E45D7">
      <w:pPr>
        <w:pStyle w:val="CommentText"/>
        <w:rPr>
          <w:bCs/>
          <w:sz w:val="22"/>
          <w:szCs w:val="22"/>
          <w:lang w:eastAsia="zh-CN"/>
        </w:rPr>
      </w:pPr>
      <w:r>
        <w:rPr>
          <w:bCs/>
          <w:sz w:val="22"/>
          <w:szCs w:val="22"/>
          <w:lang w:eastAsia="zh-CN"/>
        </w:rPr>
        <w:t xml:space="preserve">Channel sensing mechanism, e.g. LBT, may result in different devices not transmitting </w:t>
      </w:r>
      <w:r w:rsidRPr="00A03E89">
        <w:rPr>
          <w:bCs/>
          <w:sz w:val="22"/>
          <w:szCs w:val="22"/>
          <w:lang w:eastAsia="zh-CN"/>
        </w:rPr>
        <w:t>simultaneously</w:t>
      </w:r>
      <w:r>
        <w:rPr>
          <w:bCs/>
          <w:sz w:val="22"/>
          <w:szCs w:val="22"/>
          <w:lang w:eastAsia="zh-CN"/>
        </w:rPr>
        <w:t xml:space="preserve"> due to its contention avoidance design. However, </w:t>
      </w:r>
      <w:r w:rsidR="006E45D7" w:rsidRPr="006E45D7">
        <w:rPr>
          <w:bCs/>
          <w:sz w:val="22"/>
          <w:szCs w:val="22"/>
          <w:lang w:eastAsia="zh-CN"/>
        </w:rPr>
        <w:t xml:space="preserve">it may be not </w:t>
      </w:r>
      <w:r w:rsidR="006E45D7">
        <w:rPr>
          <w:bCs/>
          <w:sz w:val="22"/>
          <w:szCs w:val="22"/>
          <w:lang w:eastAsia="zh-CN"/>
        </w:rPr>
        <w:t>preferred in the practical networks where multiple device transmission</w:t>
      </w:r>
      <w:r w:rsidR="006847C1">
        <w:rPr>
          <w:bCs/>
          <w:sz w:val="22"/>
          <w:szCs w:val="22"/>
          <w:lang w:eastAsia="zh-CN"/>
        </w:rPr>
        <w:t xml:space="preserve"> especially from the same operator</w:t>
      </w:r>
      <w:r w:rsidR="006E45D7">
        <w:rPr>
          <w:bCs/>
          <w:sz w:val="22"/>
          <w:szCs w:val="22"/>
          <w:lang w:eastAsia="zh-CN"/>
        </w:rPr>
        <w:t xml:space="preserve"> could deliver significant performance improvement, given the advanced interference handling techniques used in LTE, and also considered in NR. Hence LAA/eLAA has considered supporting multiple device transmission, i.e. frequency reuse in downlink and frequency division multiplexing in uplink.</w:t>
      </w:r>
    </w:p>
    <w:p w:rsidR="006F14A9" w:rsidRDefault="00004CF6" w:rsidP="006E45D7">
      <w:pPr>
        <w:pStyle w:val="CommentText"/>
        <w:rPr>
          <w:bCs/>
          <w:sz w:val="22"/>
          <w:szCs w:val="22"/>
          <w:lang w:eastAsia="zh-CN"/>
        </w:rPr>
      </w:pPr>
      <w:r>
        <w:rPr>
          <w:bCs/>
          <w:sz w:val="22"/>
          <w:szCs w:val="22"/>
          <w:lang w:eastAsia="zh-CN"/>
        </w:rPr>
        <w:t>O</w:t>
      </w:r>
      <w:r w:rsidR="006E45D7">
        <w:rPr>
          <w:bCs/>
          <w:sz w:val="22"/>
          <w:szCs w:val="22"/>
          <w:lang w:eastAsia="zh-CN"/>
        </w:rPr>
        <w:t xml:space="preserve">ne </w:t>
      </w:r>
      <w:r w:rsidR="006847C1">
        <w:rPr>
          <w:bCs/>
          <w:sz w:val="22"/>
          <w:szCs w:val="22"/>
          <w:lang w:eastAsia="zh-CN"/>
        </w:rPr>
        <w:t>related technique</w:t>
      </w:r>
      <w:r w:rsidR="006E45D7">
        <w:rPr>
          <w:bCs/>
          <w:sz w:val="22"/>
          <w:szCs w:val="22"/>
          <w:lang w:eastAsia="zh-CN"/>
        </w:rPr>
        <w:t xml:space="preserve"> to support multiple device transmission</w:t>
      </w:r>
      <w:r w:rsidR="006847C1">
        <w:rPr>
          <w:bCs/>
          <w:sz w:val="22"/>
          <w:szCs w:val="22"/>
          <w:lang w:eastAsia="zh-CN"/>
        </w:rPr>
        <w:t xml:space="preserve"> in LAA/eLAA</w:t>
      </w:r>
      <w:r w:rsidR="006E45D7">
        <w:rPr>
          <w:bCs/>
          <w:sz w:val="22"/>
          <w:szCs w:val="22"/>
          <w:lang w:eastAsia="zh-CN"/>
        </w:rPr>
        <w:t xml:space="preserve"> is transmission time alignment by self-deferral</w:t>
      </w:r>
      <w:r w:rsidR="00E80377">
        <w:rPr>
          <w:bCs/>
          <w:sz w:val="22"/>
          <w:szCs w:val="22"/>
          <w:lang w:eastAsia="zh-CN"/>
        </w:rPr>
        <w:t>.</w:t>
      </w:r>
      <w:r w:rsidR="006E45D7">
        <w:rPr>
          <w:bCs/>
          <w:sz w:val="22"/>
          <w:szCs w:val="22"/>
          <w:lang w:eastAsia="zh-CN"/>
        </w:rPr>
        <w:t xml:space="preserve"> </w:t>
      </w:r>
      <w:r w:rsidR="00E80377">
        <w:rPr>
          <w:bCs/>
          <w:sz w:val="22"/>
          <w:szCs w:val="22"/>
          <w:lang w:eastAsia="zh-CN"/>
        </w:rPr>
        <w:t>The device, after CCA counter reaches ZERO, performs self deferral</w:t>
      </w:r>
      <w:r w:rsidR="006847C1">
        <w:rPr>
          <w:bCs/>
          <w:sz w:val="22"/>
          <w:szCs w:val="22"/>
          <w:lang w:eastAsia="zh-CN"/>
        </w:rPr>
        <w:t xml:space="preserve"> (i.e. transmit nothing while perform channel sensing)</w:t>
      </w:r>
      <w:r w:rsidR="00E80377">
        <w:rPr>
          <w:bCs/>
          <w:sz w:val="22"/>
          <w:szCs w:val="22"/>
          <w:lang w:eastAsia="zh-CN"/>
        </w:rPr>
        <w:t xml:space="preserve"> until the transmission start time of </w:t>
      </w:r>
      <w:r w:rsidR="007A1051">
        <w:rPr>
          <w:bCs/>
          <w:sz w:val="22"/>
          <w:szCs w:val="22"/>
          <w:lang w:eastAsia="zh-CN"/>
        </w:rPr>
        <w:t>PDSCH</w:t>
      </w:r>
      <w:r w:rsidR="00E80377">
        <w:rPr>
          <w:bCs/>
          <w:sz w:val="22"/>
          <w:szCs w:val="22"/>
          <w:lang w:eastAsia="zh-CN"/>
        </w:rPr>
        <w:t>/</w:t>
      </w:r>
      <w:r w:rsidR="007A1051">
        <w:rPr>
          <w:bCs/>
          <w:sz w:val="22"/>
          <w:szCs w:val="22"/>
          <w:lang w:eastAsia="zh-CN"/>
        </w:rPr>
        <w:t xml:space="preserve">PUSCH </w:t>
      </w:r>
      <w:r w:rsidR="00E80377">
        <w:rPr>
          <w:bCs/>
          <w:sz w:val="22"/>
          <w:szCs w:val="22"/>
          <w:lang w:eastAsia="zh-CN"/>
        </w:rPr>
        <w:t xml:space="preserve">(See Figure </w:t>
      </w:r>
      <w:r w:rsidR="00637224">
        <w:rPr>
          <w:bCs/>
          <w:sz w:val="22"/>
          <w:szCs w:val="22"/>
          <w:lang w:eastAsia="zh-CN"/>
        </w:rPr>
        <w:t>3</w:t>
      </w:r>
      <w:r w:rsidR="00E80377">
        <w:rPr>
          <w:bCs/>
          <w:sz w:val="22"/>
          <w:szCs w:val="22"/>
          <w:lang w:eastAsia="zh-CN"/>
        </w:rPr>
        <w:t xml:space="preserve">). In this way one device already reaching counter ZERO will not impact another device performing CCA. </w:t>
      </w:r>
    </w:p>
    <w:p w:rsidR="00D87E70" w:rsidRDefault="006D544B" w:rsidP="00D87E70">
      <w:pPr>
        <w:pStyle w:val="CommentText"/>
        <w:jc w:val="center"/>
      </w:pPr>
      <w:r>
        <w:object w:dxaOrig="5869" w:dyaOrig="2677">
          <v:shape id="_x0000_i1028" type="#_x0000_t75" style="width:293pt;height:133.5pt" o:ole="">
            <v:imagedata r:id="rId14" o:title=""/>
          </v:shape>
          <o:OLEObject Type="Embed" ProgID="Visio.Drawing.6" ShapeID="_x0000_i1028" DrawAspect="Content" ObjectID="_1524651506" r:id="rId15"/>
        </w:object>
      </w:r>
    </w:p>
    <w:p w:rsidR="00D87E70" w:rsidRDefault="00D87E70" w:rsidP="00D87E70">
      <w:pPr>
        <w:jc w:val="center"/>
      </w:pPr>
      <w:r w:rsidRPr="003C610C">
        <w:rPr>
          <w:b/>
          <w:lang w:eastAsia="zh-CN"/>
        </w:rPr>
        <w:t xml:space="preserve">Figure </w:t>
      </w:r>
      <w:r w:rsidR="00C74BD5">
        <w:rPr>
          <w:b/>
          <w:lang w:eastAsia="zh-CN"/>
        </w:rPr>
        <w:t>3</w:t>
      </w:r>
      <w:r w:rsidRPr="003C610C">
        <w:rPr>
          <w:b/>
          <w:lang w:eastAsia="zh-CN"/>
        </w:rPr>
        <w:t xml:space="preserve">. </w:t>
      </w:r>
      <w:r w:rsidR="00B52C59">
        <w:rPr>
          <w:b/>
          <w:lang w:eastAsia="zh-CN"/>
        </w:rPr>
        <w:t>TX transmission alignment by self deferral</w:t>
      </w:r>
    </w:p>
    <w:p w:rsidR="006F14A9" w:rsidRDefault="00E04B8C" w:rsidP="006F14A9">
      <w:pPr>
        <w:pStyle w:val="Heading2"/>
      </w:pPr>
      <w:r>
        <w:t xml:space="preserve">Possible Support of </w:t>
      </w:r>
      <w:r w:rsidR="00C74BD5">
        <w:t xml:space="preserve">Network </w:t>
      </w:r>
      <w:r w:rsidR="00F00495">
        <w:t>A</w:t>
      </w:r>
      <w:r w:rsidR="00BF2A0B" w:rsidRPr="00BF2A0B">
        <w:t xml:space="preserve">ssisted </w:t>
      </w:r>
      <w:r w:rsidR="006F14A9">
        <w:t>User Centric Network</w:t>
      </w:r>
    </w:p>
    <w:p w:rsidR="00E80377" w:rsidRDefault="004E09B1" w:rsidP="00293D9A">
      <w:pPr>
        <w:pStyle w:val="CommentText"/>
        <w:rPr>
          <w:bCs/>
          <w:sz w:val="22"/>
          <w:szCs w:val="22"/>
          <w:lang w:eastAsia="zh-CN"/>
        </w:rPr>
      </w:pPr>
      <w:r>
        <w:rPr>
          <w:bCs/>
          <w:sz w:val="22"/>
          <w:szCs w:val="22"/>
          <w:lang w:eastAsia="zh-CN"/>
        </w:rPr>
        <w:t xml:space="preserve">One </w:t>
      </w:r>
      <w:r w:rsidR="00961104">
        <w:rPr>
          <w:bCs/>
          <w:sz w:val="22"/>
          <w:szCs w:val="22"/>
          <w:lang w:eastAsia="zh-CN"/>
        </w:rPr>
        <w:t>candidate</w:t>
      </w:r>
      <w:r>
        <w:rPr>
          <w:bCs/>
          <w:sz w:val="22"/>
          <w:szCs w:val="22"/>
          <w:lang w:eastAsia="zh-CN"/>
        </w:rPr>
        <w:t xml:space="preserve"> </w:t>
      </w:r>
      <w:r w:rsidR="006847C1">
        <w:rPr>
          <w:bCs/>
          <w:sz w:val="22"/>
          <w:szCs w:val="22"/>
          <w:lang w:eastAsia="zh-CN"/>
        </w:rPr>
        <w:t>NR network</w:t>
      </w:r>
      <w:r w:rsidR="006847C1" w:rsidRPr="006847C1">
        <w:rPr>
          <w:bCs/>
          <w:sz w:val="22"/>
          <w:szCs w:val="22"/>
          <w:lang w:eastAsia="zh-CN"/>
        </w:rPr>
        <w:t xml:space="preserve"> </w:t>
      </w:r>
      <w:r w:rsidR="006847C1">
        <w:rPr>
          <w:bCs/>
          <w:sz w:val="22"/>
          <w:szCs w:val="22"/>
          <w:lang w:eastAsia="zh-CN"/>
        </w:rPr>
        <w:t xml:space="preserve">architecture </w:t>
      </w:r>
      <w:r>
        <w:rPr>
          <w:bCs/>
          <w:sz w:val="22"/>
          <w:szCs w:val="22"/>
          <w:lang w:eastAsia="zh-CN"/>
        </w:rPr>
        <w:t xml:space="preserve">is </w:t>
      </w:r>
      <w:r w:rsidR="00C74BD5">
        <w:rPr>
          <w:bCs/>
          <w:sz w:val="22"/>
          <w:szCs w:val="22"/>
          <w:lang w:eastAsia="zh-CN"/>
        </w:rPr>
        <w:t xml:space="preserve">network </w:t>
      </w:r>
      <w:r w:rsidR="00BF2A0B" w:rsidRPr="00BF2A0B">
        <w:rPr>
          <w:bCs/>
          <w:sz w:val="22"/>
          <w:szCs w:val="22"/>
          <w:lang w:eastAsia="zh-CN"/>
        </w:rPr>
        <w:t xml:space="preserve">assisted </w:t>
      </w:r>
      <w:r>
        <w:rPr>
          <w:bCs/>
          <w:sz w:val="22"/>
          <w:szCs w:val="22"/>
          <w:lang w:eastAsia="zh-CN"/>
        </w:rPr>
        <w:t>user centric</w:t>
      </w:r>
      <w:r w:rsidR="00961104">
        <w:rPr>
          <w:bCs/>
          <w:sz w:val="22"/>
          <w:szCs w:val="22"/>
          <w:lang w:eastAsia="zh-CN"/>
        </w:rPr>
        <w:t xml:space="preserve"> network</w:t>
      </w:r>
      <w:r>
        <w:rPr>
          <w:bCs/>
          <w:sz w:val="22"/>
          <w:szCs w:val="22"/>
          <w:lang w:eastAsia="zh-CN"/>
        </w:rPr>
        <w:t xml:space="preserve">, where the </w:t>
      </w:r>
      <w:r w:rsidR="00961104">
        <w:rPr>
          <w:bCs/>
          <w:sz w:val="22"/>
          <w:szCs w:val="22"/>
          <w:lang w:eastAsia="zh-CN"/>
        </w:rPr>
        <w:t xml:space="preserve">uplink transmission is </w:t>
      </w:r>
      <w:r w:rsidR="00F300C4">
        <w:rPr>
          <w:rFonts w:hint="eastAsia"/>
          <w:bCs/>
          <w:sz w:val="22"/>
          <w:szCs w:val="22"/>
          <w:lang w:eastAsia="zh-CN"/>
        </w:rPr>
        <w:t>potentially</w:t>
      </w:r>
      <w:r w:rsidR="00F300C4">
        <w:rPr>
          <w:bCs/>
          <w:sz w:val="22"/>
          <w:szCs w:val="22"/>
          <w:lang w:eastAsia="zh-CN"/>
        </w:rPr>
        <w:t xml:space="preserve"> </w:t>
      </w:r>
      <w:r w:rsidR="00DD447A">
        <w:rPr>
          <w:bCs/>
          <w:sz w:val="22"/>
          <w:szCs w:val="22"/>
          <w:lang w:eastAsia="zh-CN"/>
        </w:rPr>
        <w:t xml:space="preserve">not always </w:t>
      </w:r>
      <w:r w:rsidR="006847C1">
        <w:rPr>
          <w:bCs/>
          <w:sz w:val="22"/>
          <w:szCs w:val="22"/>
          <w:lang w:eastAsia="zh-CN"/>
        </w:rPr>
        <w:t>scheduled</w:t>
      </w:r>
      <w:r w:rsidR="005A14D9">
        <w:rPr>
          <w:rFonts w:hint="eastAsia"/>
          <w:bCs/>
          <w:sz w:val="22"/>
          <w:szCs w:val="22"/>
          <w:lang w:eastAsia="zh-CN"/>
        </w:rPr>
        <w:t xml:space="preserve"> and jointly processed by several network nodes [</w:t>
      </w:r>
      <w:r w:rsidR="007F7594">
        <w:rPr>
          <w:bCs/>
          <w:sz w:val="22"/>
          <w:szCs w:val="22"/>
          <w:lang w:eastAsia="zh-CN"/>
        </w:rPr>
        <w:t>7</w:t>
      </w:r>
      <w:r w:rsidR="001F0E94">
        <w:rPr>
          <w:rFonts w:hint="eastAsia"/>
          <w:bCs/>
          <w:sz w:val="22"/>
          <w:szCs w:val="22"/>
          <w:lang w:eastAsia="zh-CN"/>
        </w:rPr>
        <w:t>].</w:t>
      </w:r>
      <w:r w:rsidR="001F0E94">
        <w:rPr>
          <w:bCs/>
          <w:sz w:val="22"/>
          <w:szCs w:val="22"/>
          <w:lang w:eastAsia="zh-CN"/>
        </w:rPr>
        <w:t xml:space="preserve"> </w:t>
      </w:r>
      <w:r w:rsidR="00F300C4">
        <w:rPr>
          <w:rFonts w:hint="eastAsia"/>
          <w:bCs/>
          <w:sz w:val="22"/>
          <w:szCs w:val="22"/>
          <w:lang w:eastAsia="zh-CN"/>
        </w:rPr>
        <w:t xml:space="preserve">One example of supporting user centric network is that </w:t>
      </w:r>
      <w:r w:rsidR="00961104">
        <w:rPr>
          <w:bCs/>
          <w:sz w:val="22"/>
          <w:szCs w:val="22"/>
          <w:lang w:eastAsia="zh-CN"/>
        </w:rPr>
        <w:t xml:space="preserve">the network node measures the UE beacon signals </w:t>
      </w:r>
      <w:r w:rsidR="007A1DBC">
        <w:rPr>
          <w:bCs/>
          <w:sz w:val="22"/>
          <w:szCs w:val="22"/>
          <w:lang w:eastAsia="zh-CN"/>
        </w:rPr>
        <w:t>in order to be</w:t>
      </w:r>
      <w:r w:rsidR="00961104">
        <w:rPr>
          <w:bCs/>
          <w:sz w:val="22"/>
          <w:szCs w:val="22"/>
          <w:lang w:eastAsia="zh-CN"/>
        </w:rPr>
        <w:t xml:space="preserve"> </w:t>
      </w:r>
      <w:r w:rsidR="006F13EF">
        <w:rPr>
          <w:bCs/>
          <w:sz w:val="22"/>
          <w:szCs w:val="22"/>
          <w:lang w:eastAsia="zh-CN"/>
        </w:rPr>
        <w:t>attached</w:t>
      </w:r>
      <w:r w:rsidR="00961104">
        <w:rPr>
          <w:bCs/>
          <w:sz w:val="22"/>
          <w:szCs w:val="22"/>
          <w:lang w:eastAsia="zh-CN"/>
        </w:rPr>
        <w:t xml:space="preserve"> to a UE. This would imply NR-Unlicensed frame structure supports opportunistic transmission subject to LBT in a configured window</w:t>
      </w:r>
      <w:r w:rsidR="00B52C59">
        <w:rPr>
          <w:bCs/>
          <w:sz w:val="22"/>
          <w:szCs w:val="22"/>
          <w:lang w:eastAsia="zh-CN"/>
        </w:rPr>
        <w:t xml:space="preserve"> for UE beacon signal. See Figure </w:t>
      </w:r>
      <w:r w:rsidR="00637224">
        <w:rPr>
          <w:bCs/>
          <w:sz w:val="22"/>
          <w:szCs w:val="22"/>
          <w:lang w:eastAsia="zh-CN"/>
        </w:rPr>
        <w:t>4</w:t>
      </w:r>
      <w:r w:rsidR="00B52C59">
        <w:rPr>
          <w:bCs/>
          <w:sz w:val="22"/>
          <w:szCs w:val="22"/>
          <w:lang w:eastAsia="zh-CN"/>
        </w:rPr>
        <w:t>.</w:t>
      </w:r>
    </w:p>
    <w:p w:rsidR="007A1051" w:rsidRDefault="007A1051" w:rsidP="00293D9A">
      <w:pPr>
        <w:pStyle w:val="CommentText"/>
        <w:rPr>
          <w:bCs/>
          <w:sz w:val="22"/>
          <w:szCs w:val="22"/>
          <w:lang w:eastAsia="zh-CN"/>
        </w:rPr>
      </w:pPr>
      <w:r>
        <w:rPr>
          <w:bCs/>
          <w:sz w:val="22"/>
          <w:szCs w:val="22"/>
          <w:lang w:eastAsia="zh-CN"/>
        </w:rPr>
        <w:t xml:space="preserve">The UE beacon signal would </w:t>
      </w:r>
      <w:r w:rsidR="00531B12">
        <w:rPr>
          <w:bCs/>
          <w:sz w:val="22"/>
          <w:szCs w:val="22"/>
          <w:lang w:eastAsia="zh-CN"/>
        </w:rPr>
        <w:t xml:space="preserve">also </w:t>
      </w:r>
      <w:r>
        <w:rPr>
          <w:bCs/>
          <w:sz w:val="22"/>
          <w:szCs w:val="22"/>
          <w:lang w:eastAsia="zh-CN"/>
        </w:rPr>
        <w:t xml:space="preserve">target </w:t>
      </w:r>
      <w:r w:rsidRPr="007A1051">
        <w:rPr>
          <w:bCs/>
          <w:sz w:val="22"/>
          <w:szCs w:val="22"/>
          <w:lang w:eastAsia="zh-CN"/>
        </w:rPr>
        <w:t>time continuity with each symbol containing essential information</w:t>
      </w:r>
      <w:r w:rsidR="007A1DBC">
        <w:rPr>
          <w:bCs/>
          <w:sz w:val="22"/>
          <w:szCs w:val="22"/>
          <w:lang w:eastAsia="zh-CN"/>
        </w:rPr>
        <w:t xml:space="preserve"> to</w:t>
      </w:r>
      <w:r w:rsidRPr="007A1051">
        <w:rPr>
          <w:bCs/>
          <w:sz w:val="22"/>
          <w:szCs w:val="22"/>
          <w:lang w:eastAsia="zh-CN"/>
        </w:rPr>
        <w:t xml:space="preserve"> </w:t>
      </w:r>
      <w:r>
        <w:rPr>
          <w:bCs/>
          <w:sz w:val="22"/>
          <w:szCs w:val="22"/>
          <w:lang w:eastAsia="zh-CN"/>
        </w:rPr>
        <w:t>minimize</w:t>
      </w:r>
      <w:r w:rsidR="007A1DBC">
        <w:rPr>
          <w:bCs/>
          <w:sz w:val="22"/>
          <w:szCs w:val="22"/>
          <w:lang w:eastAsia="zh-CN"/>
        </w:rPr>
        <w:t xml:space="preserve"> the reservation signal overhead</w:t>
      </w:r>
      <w:r>
        <w:rPr>
          <w:bCs/>
          <w:sz w:val="22"/>
          <w:szCs w:val="22"/>
          <w:lang w:eastAsia="zh-CN"/>
        </w:rPr>
        <w:t>, similarly as eNodeB beacon signal.</w:t>
      </w:r>
      <w:r w:rsidR="00A673B4" w:rsidRPr="00A673B4">
        <w:rPr>
          <w:bCs/>
          <w:sz w:val="22"/>
          <w:szCs w:val="22"/>
          <w:lang w:eastAsia="zh-CN"/>
        </w:rPr>
        <w:t xml:space="preserve"> </w:t>
      </w:r>
    </w:p>
    <w:p w:rsidR="0004299E" w:rsidRDefault="0004299E" w:rsidP="00293D9A">
      <w:pPr>
        <w:pStyle w:val="CommentText"/>
        <w:rPr>
          <w:bCs/>
          <w:sz w:val="22"/>
          <w:szCs w:val="22"/>
          <w:lang w:eastAsia="zh-CN"/>
        </w:rPr>
      </w:pPr>
    </w:p>
    <w:p w:rsidR="00961104" w:rsidRDefault="006F13EF" w:rsidP="006F13EF">
      <w:pPr>
        <w:pStyle w:val="CommentText"/>
        <w:jc w:val="center"/>
      </w:pPr>
      <w:r>
        <w:object w:dxaOrig="5037" w:dyaOrig="1403">
          <v:shape id="_x0000_i1029" type="#_x0000_t75" style="width:252pt;height:70.5pt" o:ole="">
            <v:imagedata r:id="rId16" o:title=""/>
          </v:shape>
          <o:OLEObject Type="Embed" ProgID="Visio.Drawing.6" ShapeID="_x0000_i1029" DrawAspect="Content" ObjectID="_1524651507" r:id="rId17"/>
        </w:object>
      </w:r>
    </w:p>
    <w:p w:rsidR="00F52B64" w:rsidRDefault="006F13EF">
      <w:pPr>
        <w:pStyle w:val="CommentText"/>
        <w:jc w:val="center"/>
        <w:rPr>
          <w:bCs/>
          <w:sz w:val="22"/>
          <w:szCs w:val="22"/>
          <w:lang w:eastAsia="zh-CN"/>
        </w:rPr>
      </w:pPr>
      <w:r w:rsidRPr="006F13EF">
        <w:rPr>
          <w:b/>
          <w:sz w:val="22"/>
          <w:szCs w:val="22"/>
          <w:lang w:eastAsia="zh-CN"/>
        </w:rPr>
        <w:t xml:space="preserve">Figure </w:t>
      </w:r>
      <w:r w:rsidR="00BF7280">
        <w:rPr>
          <w:b/>
          <w:sz w:val="22"/>
          <w:szCs w:val="22"/>
          <w:lang w:eastAsia="zh-CN"/>
        </w:rPr>
        <w:t>4</w:t>
      </w:r>
      <w:r w:rsidRPr="006F13EF">
        <w:rPr>
          <w:b/>
          <w:sz w:val="22"/>
          <w:szCs w:val="22"/>
          <w:lang w:eastAsia="zh-CN"/>
        </w:rPr>
        <w:t xml:space="preserve">. </w:t>
      </w:r>
      <w:r w:rsidR="00F300C4">
        <w:rPr>
          <w:rFonts w:hint="eastAsia"/>
          <w:b/>
          <w:sz w:val="22"/>
          <w:szCs w:val="22"/>
          <w:lang w:eastAsia="zh-CN"/>
        </w:rPr>
        <w:t xml:space="preserve">One </w:t>
      </w:r>
      <w:r w:rsidR="00F300C4">
        <w:rPr>
          <w:b/>
          <w:sz w:val="22"/>
          <w:szCs w:val="22"/>
          <w:lang w:eastAsia="zh-CN"/>
        </w:rPr>
        <w:t>example</w:t>
      </w:r>
      <w:r w:rsidR="00F300C4">
        <w:rPr>
          <w:rFonts w:hint="eastAsia"/>
          <w:b/>
          <w:sz w:val="22"/>
          <w:szCs w:val="22"/>
          <w:lang w:eastAsia="zh-CN"/>
        </w:rPr>
        <w:t xml:space="preserve"> of sending </w:t>
      </w:r>
      <w:r w:rsidRPr="006F13EF">
        <w:rPr>
          <w:b/>
          <w:sz w:val="22"/>
          <w:szCs w:val="22"/>
          <w:lang w:eastAsia="zh-CN"/>
        </w:rPr>
        <w:t>UE beacon signal</w:t>
      </w:r>
    </w:p>
    <w:p w:rsidR="00290A3D" w:rsidRDefault="00747F48" w:rsidP="00290A3D">
      <w:pPr>
        <w:pStyle w:val="Heading1"/>
        <w:spacing w:before="240"/>
        <w:ind w:left="431" w:hanging="431"/>
      </w:pPr>
      <w:r w:rsidRPr="00AD0B37">
        <w:t>Conclusion</w:t>
      </w:r>
      <w:r w:rsidR="006B1FD5">
        <w:t>s</w:t>
      </w:r>
    </w:p>
    <w:p w:rsidR="006F13EF" w:rsidRPr="006F13EF" w:rsidRDefault="00357ADE" w:rsidP="006F13EF">
      <w:pPr>
        <w:pStyle w:val="CommentText"/>
        <w:rPr>
          <w:rFonts w:eastAsia="Calibri"/>
          <w:sz w:val="22"/>
          <w:szCs w:val="22"/>
          <w:lang w:eastAsia="sv-SE"/>
        </w:rPr>
      </w:pPr>
      <w:r>
        <w:rPr>
          <w:rFonts w:eastAsia="Calibri"/>
          <w:sz w:val="22"/>
          <w:szCs w:val="22"/>
          <w:lang w:eastAsia="sv-SE"/>
        </w:rPr>
        <w:t xml:space="preserve">Numerology and design </w:t>
      </w:r>
      <w:r w:rsidR="006F13EF">
        <w:rPr>
          <w:rFonts w:eastAsia="Calibri"/>
          <w:sz w:val="22"/>
          <w:szCs w:val="22"/>
          <w:lang w:eastAsia="sv-SE"/>
        </w:rPr>
        <w:t xml:space="preserve">targets </w:t>
      </w:r>
      <w:r w:rsidR="007A1DBC">
        <w:rPr>
          <w:rFonts w:eastAsia="Calibri"/>
          <w:sz w:val="22"/>
          <w:szCs w:val="22"/>
          <w:lang w:eastAsia="sv-SE"/>
        </w:rPr>
        <w:t>for</w:t>
      </w:r>
      <w:r w:rsidR="006F13EF">
        <w:rPr>
          <w:rFonts w:eastAsia="Calibri"/>
          <w:sz w:val="22"/>
          <w:szCs w:val="22"/>
          <w:lang w:eastAsia="sv-SE"/>
        </w:rPr>
        <w:t xml:space="preserve"> NR-Unlicensed frame structure are discussed</w:t>
      </w:r>
      <w:r w:rsidR="00F124AD">
        <w:rPr>
          <w:rFonts w:eastAsia="Calibri"/>
          <w:sz w:val="22"/>
          <w:szCs w:val="22"/>
          <w:lang w:eastAsia="sv-SE"/>
        </w:rPr>
        <w:t xml:space="preserve"> </w:t>
      </w:r>
      <w:r w:rsidR="00F124AD" w:rsidRPr="00F124AD">
        <w:rPr>
          <w:rFonts w:eastAsia="Calibri"/>
          <w:sz w:val="22"/>
          <w:szCs w:val="22"/>
          <w:lang w:eastAsia="sv-SE"/>
        </w:rPr>
        <w:t>enabling an efficient implementation of NR in unlicensed spectrum</w:t>
      </w:r>
      <w:r w:rsidR="006F13EF">
        <w:rPr>
          <w:rFonts w:eastAsia="Calibri"/>
          <w:sz w:val="22"/>
          <w:szCs w:val="22"/>
          <w:lang w:eastAsia="sv-SE"/>
        </w:rPr>
        <w:t xml:space="preserve">. </w:t>
      </w:r>
      <w:r w:rsidRPr="00357ADE">
        <w:rPr>
          <w:rFonts w:eastAsia="Calibri"/>
          <w:sz w:val="22"/>
          <w:szCs w:val="22"/>
          <w:lang w:eastAsia="sv-SE"/>
        </w:rPr>
        <w:t xml:space="preserve">Such an efficient implementation </w:t>
      </w:r>
      <w:r>
        <w:rPr>
          <w:rFonts w:eastAsia="Calibri"/>
          <w:sz w:val="22"/>
          <w:szCs w:val="22"/>
          <w:lang w:eastAsia="sv-SE"/>
        </w:rPr>
        <w:t xml:space="preserve">may consist of reusing the basic NR numerology, allowing LBT friendly operation and consideration of user centric network. </w:t>
      </w:r>
      <w:r w:rsidR="006F13EF">
        <w:rPr>
          <w:rFonts w:eastAsia="Calibri"/>
          <w:sz w:val="22"/>
          <w:szCs w:val="22"/>
          <w:lang w:eastAsia="sv-SE"/>
        </w:rPr>
        <w:t>It is proposed:</w:t>
      </w:r>
    </w:p>
    <w:p w:rsidR="001F0E94" w:rsidRPr="001F0E94" w:rsidRDefault="001F0E94" w:rsidP="001F0E94">
      <w:pPr>
        <w:rPr>
          <w:kern w:val="2"/>
        </w:rPr>
      </w:pPr>
      <w:r w:rsidRPr="00872CE1">
        <w:rPr>
          <w:b/>
          <w:kern w:val="2"/>
          <w:lang w:eastAsia="zh-CN"/>
        </w:rPr>
        <w:t xml:space="preserve">Proposal </w:t>
      </w:r>
      <w:r>
        <w:rPr>
          <w:rFonts w:eastAsia="宋体" w:hint="eastAsia"/>
          <w:b/>
          <w:kern w:val="2"/>
          <w:lang w:eastAsia="zh-CN"/>
        </w:rPr>
        <w:t>1</w:t>
      </w:r>
      <w:r w:rsidRPr="00872CE1">
        <w:rPr>
          <w:b/>
          <w:kern w:val="2"/>
          <w:lang w:eastAsia="zh-CN"/>
        </w:rPr>
        <w:t xml:space="preserve">: </w:t>
      </w:r>
      <w:r w:rsidR="00665685" w:rsidRPr="00665685">
        <w:rPr>
          <w:b/>
          <w:kern w:val="2"/>
          <w:lang w:eastAsia="zh-CN"/>
        </w:rPr>
        <w:t>NR Numerologies in unlicensed band should be selected from the basic numerologies set designed in licensed band.</w:t>
      </w:r>
    </w:p>
    <w:p w:rsidR="00665685" w:rsidRDefault="006F13EF">
      <w:pPr>
        <w:pStyle w:val="CommentText"/>
        <w:rPr>
          <w:rFonts w:eastAsia="Calibri"/>
          <w:b/>
          <w:sz w:val="22"/>
          <w:szCs w:val="22"/>
          <w:lang w:eastAsia="sv-SE"/>
        </w:rPr>
      </w:pPr>
      <w:r>
        <w:rPr>
          <w:rFonts w:eastAsia="Calibri"/>
          <w:b/>
          <w:sz w:val="22"/>
          <w:szCs w:val="22"/>
          <w:lang w:eastAsia="sv-SE"/>
        </w:rPr>
        <w:t>Proposal</w:t>
      </w:r>
      <w:r w:rsidRPr="001F203C">
        <w:rPr>
          <w:rFonts w:eastAsia="Calibri"/>
          <w:b/>
          <w:sz w:val="22"/>
          <w:szCs w:val="22"/>
          <w:lang w:eastAsia="sv-SE"/>
        </w:rPr>
        <w:t xml:space="preserve"> </w:t>
      </w:r>
      <w:r w:rsidR="001F0E94">
        <w:rPr>
          <w:rFonts w:hint="eastAsia"/>
          <w:b/>
          <w:sz w:val="22"/>
          <w:szCs w:val="22"/>
          <w:lang w:eastAsia="zh-CN"/>
        </w:rPr>
        <w:t>2</w:t>
      </w:r>
      <w:r w:rsidRPr="001F203C">
        <w:rPr>
          <w:rFonts w:eastAsia="Calibri"/>
          <w:b/>
          <w:sz w:val="22"/>
          <w:szCs w:val="22"/>
          <w:lang w:eastAsia="sv-SE"/>
        </w:rPr>
        <w:t>:</w:t>
      </w:r>
      <w:r>
        <w:rPr>
          <w:rFonts w:eastAsia="Calibri"/>
          <w:b/>
          <w:sz w:val="22"/>
          <w:szCs w:val="22"/>
          <w:lang w:eastAsia="sv-SE"/>
        </w:rPr>
        <w:t xml:space="preserve"> NR-Unlicensed frame structure </w:t>
      </w:r>
      <w:r w:rsidR="00DD447A">
        <w:rPr>
          <w:rFonts w:eastAsia="Calibri"/>
          <w:b/>
          <w:sz w:val="22"/>
          <w:szCs w:val="22"/>
          <w:lang w:eastAsia="sv-SE"/>
        </w:rPr>
        <w:t>should support</w:t>
      </w:r>
      <w:r w:rsidR="007106C2">
        <w:rPr>
          <w:rFonts w:eastAsia="Calibri"/>
          <w:b/>
          <w:sz w:val="22"/>
          <w:szCs w:val="22"/>
          <w:lang w:eastAsia="sv-SE"/>
        </w:rPr>
        <w:t xml:space="preserve"> LBT-</w:t>
      </w:r>
      <w:r w:rsidR="00357ADE">
        <w:rPr>
          <w:rFonts w:eastAsia="Calibri"/>
          <w:b/>
          <w:sz w:val="22"/>
          <w:szCs w:val="22"/>
          <w:lang w:eastAsia="sv-SE"/>
        </w:rPr>
        <w:t xml:space="preserve">friendly operation, including minimum reservation signals, simplified LBT within flexible </w:t>
      </w:r>
      <w:r w:rsidR="00DD447A">
        <w:rPr>
          <w:rFonts w:eastAsia="Calibri"/>
          <w:b/>
          <w:sz w:val="22"/>
          <w:szCs w:val="22"/>
          <w:lang w:eastAsia="sv-SE"/>
        </w:rPr>
        <w:t>bi-</w:t>
      </w:r>
      <w:r w:rsidR="00357ADE">
        <w:rPr>
          <w:rFonts w:eastAsia="Calibri"/>
          <w:b/>
          <w:sz w:val="22"/>
          <w:szCs w:val="22"/>
          <w:lang w:eastAsia="sv-SE"/>
        </w:rPr>
        <w:t>directional MCOT and massive device transmission.</w:t>
      </w:r>
    </w:p>
    <w:p w:rsidR="00000000" w:rsidRDefault="006F13EF">
      <w:pPr>
        <w:pStyle w:val="CommentText"/>
      </w:pPr>
      <w:r>
        <w:rPr>
          <w:rFonts w:eastAsia="Calibri"/>
          <w:b/>
          <w:sz w:val="22"/>
          <w:szCs w:val="22"/>
          <w:lang w:eastAsia="sv-SE"/>
        </w:rPr>
        <w:t>Proposal</w:t>
      </w:r>
      <w:r w:rsidRPr="001F203C">
        <w:rPr>
          <w:rFonts w:eastAsia="Calibri"/>
          <w:b/>
          <w:sz w:val="22"/>
          <w:szCs w:val="22"/>
          <w:lang w:eastAsia="sv-SE"/>
        </w:rPr>
        <w:t xml:space="preserve"> </w:t>
      </w:r>
      <w:r w:rsidR="00357ADE">
        <w:rPr>
          <w:rFonts w:eastAsia="Calibri"/>
          <w:b/>
          <w:sz w:val="22"/>
          <w:szCs w:val="22"/>
          <w:lang w:eastAsia="sv-SE"/>
        </w:rPr>
        <w:t>3</w:t>
      </w:r>
      <w:r w:rsidRPr="001F203C">
        <w:rPr>
          <w:rFonts w:eastAsia="Calibri"/>
          <w:b/>
          <w:sz w:val="22"/>
          <w:szCs w:val="22"/>
          <w:lang w:eastAsia="sv-SE"/>
        </w:rPr>
        <w:t>:</w:t>
      </w:r>
      <w:r>
        <w:rPr>
          <w:rFonts w:eastAsia="Calibri"/>
          <w:b/>
          <w:sz w:val="22"/>
          <w:szCs w:val="22"/>
          <w:lang w:eastAsia="sv-SE"/>
        </w:rPr>
        <w:t xml:space="preserve"> </w:t>
      </w:r>
      <w:r w:rsidR="00357ADE">
        <w:rPr>
          <w:rFonts w:eastAsia="Calibri"/>
          <w:b/>
          <w:sz w:val="22"/>
          <w:szCs w:val="22"/>
          <w:lang w:eastAsia="sv-SE"/>
        </w:rPr>
        <w:t xml:space="preserve">Support of </w:t>
      </w:r>
      <w:r w:rsidR="00DD447A">
        <w:rPr>
          <w:rFonts w:eastAsia="Calibri"/>
          <w:b/>
          <w:sz w:val="22"/>
          <w:szCs w:val="22"/>
          <w:lang w:eastAsia="sv-SE"/>
        </w:rPr>
        <w:t xml:space="preserve">network </w:t>
      </w:r>
      <w:r w:rsidR="00BF2A0B" w:rsidRPr="00BF2A0B">
        <w:rPr>
          <w:rFonts w:eastAsia="Calibri"/>
          <w:b/>
          <w:sz w:val="22"/>
          <w:szCs w:val="22"/>
          <w:lang w:eastAsia="sv-SE"/>
        </w:rPr>
        <w:t xml:space="preserve">assisted </w:t>
      </w:r>
      <w:r w:rsidR="00357ADE">
        <w:rPr>
          <w:rFonts w:eastAsia="Calibri"/>
          <w:b/>
          <w:sz w:val="22"/>
          <w:szCs w:val="22"/>
          <w:lang w:eastAsia="sv-SE"/>
        </w:rPr>
        <w:t xml:space="preserve">User Centric Network should be </w:t>
      </w:r>
      <w:r w:rsidR="00C913FB">
        <w:rPr>
          <w:rFonts w:eastAsia="Calibri"/>
          <w:b/>
          <w:sz w:val="22"/>
          <w:szCs w:val="22"/>
          <w:lang w:eastAsia="sv-SE"/>
        </w:rPr>
        <w:t>studied</w:t>
      </w:r>
      <w:r w:rsidR="00357ADE">
        <w:rPr>
          <w:rFonts w:eastAsia="Calibri"/>
          <w:b/>
          <w:sz w:val="22"/>
          <w:szCs w:val="22"/>
          <w:lang w:eastAsia="sv-SE"/>
        </w:rPr>
        <w:t xml:space="preserve"> for NR-Unlicensed frame structure.</w:t>
      </w:r>
      <w:bookmarkEnd w:id="1"/>
    </w:p>
    <w:p w:rsidR="00F806B2" w:rsidRPr="005A7532" w:rsidRDefault="00F806B2" w:rsidP="00F806B2">
      <w:pPr>
        <w:pStyle w:val="Heading1"/>
        <w:numPr>
          <w:ilvl w:val="0"/>
          <w:numId w:val="0"/>
        </w:numPr>
        <w:spacing w:before="240"/>
      </w:pPr>
      <w:r w:rsidRPr="005A7532">
        <w:t>References</w:t>
      </w:r>
    </w:p>
    <w:p w:rsidR="00D44F30" w:rsidRDefault="00417AD4" w:rsidP="00D44F30">
      <w:pPr>
        <w:numPr>
          <w:ilvl w:val="0"/>
          <w:numId w:val="1"/>
        </w:numPr>
        <w:rPr>
          <w:sz w:val="20"/>
          <w:szCs w:val="20"/>
        </w:rPr>
      </w:pPr>
      <w:r>
        <w:rPr>
          <w:sz w:val="20"/>
          <w:szCs w:val="20"/>
        </w:rPr>
        <w:t>RAN1 #84bis Chairman Notes</w:t>
      </w:r>
    </w:p>
    <w:p w:rsidR="00417AD4" w:rsidRDefault="00AF6DD5" w:rsidP="00D44F30">
      <w:pPr>
        <w:numPr>
          <w:ilvl w:val="0"/>
          <w:numId w:val="1"/>
        </w:numPr>
        <w:rPr>
          <w:sz w:val="20"/>
          <w:szCs w:val="20"/>
        </w:rPr>
      </w:pPr>
      <w:r w:rsidRPr="00AF6DD5">
        <w:rPr>
          <w:sz w:val="20"/>
          <w:szCs w:val="20"/>
        </w:rPr>
        <w:t>Ericsson, Huawei, Qualcomm, Alcatel-Lucent</w:t>
      </w:r>
      <w:r w:rsidRPr="00642128">
        <w:rPr>
          <w:sz w:val="20"/>
          <w:szCs w:val="20"/>
        </w:rPr>
        <w:t>, “</w:t>
      </w:r>
      <w:r w:rsidRPr="00AF6DD5">
        <w:rPr>
          <w:sz w:val="20"/>
          <w:szCs w:val="20"/>
        </w:rPr>
        <w:t>New Work Item on Licensed-Assisted Access to Unlicensed Spectrum”, RP-151045, Malmö, Sweden, June 15 - 18, 2015</w:t>
      </w:r>
    </w:p>
    <w:p w:rsidR="00575ED6" w:rsidRDefault="00575ED6" w:rsidP="00575ED6">
      <w:pPr>
        <w:numPr>
          <w:ilvl w:val="0"/>
          <w:numId w:val="1"/>
        </w:numPr>
        <w:rPr>
          <w:bCs/>
          <w:sz w:val="20"/>
          <w:szCs w:val="20"/>
        </w:rPr>
      </w:pPr>
      <w:r w:rsidRPr="00642128">
        <w:rPr>
          <w:sz w:val="20"/>
          <w:szCs w:val="20"/>
        </w:rPr>
        <w:t>Huawei, HiSilicon, “</w:t>
      </w:r>
      <w:r w:rsidRPr="005B63F4">
        <w:rPr>
          <w:kern w:val="2"/>
        </w:rPr>
        <w:t>Evaluation of scalable numerology proposals</w:t>
      </w:r>
      <w:r w:rsidRPr="00642128">
        <w:rPr>
          <w:bCs/>
          <w:sz w:val="20"/>
          <w:szCs w:val="20"/>
        </w:rPr>
        <w:t xml:space="preserve">”, </w:t>
      </w:r>
      <w:r w:rsidRPr="00903002">
        <w:rPr>
          <w:bCs/>
          <w:sz w:val="20"/>
          <w:szCs w:val="20"/>
        </w:rPr>
        <w:t>R1-16403</w:t>
      </w:r>
      <w:r>
        <w:rPr>
          <w:rFonts w:hint="eastAsia"/>
          <w:bCs/>
          <w:sz w:val="20"/>
          <w:szCs w:val="20"/>
          <w:lang w:eastAsia="zh-CN"/>
        </w:rPr>
        <w:t>0</w:t>
      </w:r>
      <w:r w:rsidRPr="00642128">
        <w:rPr>
          <w:bCs/>
          <w:sz w:val="20"/>
          <w:szCs w:val="20"/>
        </w:rPr>
        <w:t xml:space="preserve">, </w:t>
      </w:r>
      <w:r w:rsidRPr="00903002">
        <w:rPr>
          <w:bCs/>
          <w:sz w:val="20"/>
          <w:szCs w:val="20"/>
        </w:rPr>
        <w:t>Nanjing, China, May 23 - 27, 2016</w:t>
      </w:r>
    </w:p>
    <w:p w:rsidR="00E31ACE" w:rsidRDefault="00E31ACE" w:rsidP="00642128">
      <w:pPr>
        <w:numPr>
          <w:ilvl w:val="0"/>
          <w:numId w:val="1"/>
        </w:numPr>
        <w:rPr>
          <w:bCs/>
          <w:sz w:val="20"/>
          <w:szCs w:val="20"/>
        </w:rPr>
      </w:pPr>
      <w:r w:rsidRPr="00642128">
        <w:rPr>
          <w:sz w:val="20"/>
          <w:szCs w:val="20"/>
        </w:rPr>
        <w:lastRenderedPageBreak/>
        <w:t>Huawei, HiSilicon, “</w:t>
      </w:r>
      <w:r w:rsidRPr="00E31ACE">
        <w:rPr>
          <w:bCs/>
          <w:sz w:val="20"/>
          <w:szCs w:val="20"/>
        </w:rPr>
        <w:t>Subframe structure for LAA downlink</w:t>
      </w:r>
      <w:r w:rsidRPr="00642128">
        <w:rPr>
          <w:bCs/>
          <w:sz w:val="20"/>
          <w:szCs w:val="20"/>
        </w:rPr>
        <w:t xml:space="preserve">”, </w:t>
      </w:r>
      <w:r w:rsidRPr="00E31ACE">
        <w:rPr>
          <w:bCs/>
          <w:sz w:val="20"/>
          <w:szCs w:val="20"/>
        </w:rPr>
        <w:t>R1-153201</w:t>
      </w:r>
      <w:r w:rsidRPr="00642128">
        <w:rPr>
          <w:bCs/>
          <w:sz w:val="20"/>
          <w:szCs w:val="20"/>
        </w:rPr>
        <w:t xml:space="preserve">, </w:t>
      </w:r>
      <w:r>
        <w:rPr>
          <w:bCs/>
          <w:sz w:val="20"/>
          <w:szCs w:val="20"/>
        </w:rPr>
        <w:t>Fukuoka, Japan, May 25 – 29,</w:t>
      </w:r>
      <w:r w:rsidRPr="00E31ACE">
        <w:rPr>
          <w:bCs/>
          <w:sz w:val="20"/>
          <w:szCs w:val="20"/>
        </w:rPr>
        <w:t xml:space="preserve"> 2015</w:t>
      </w:r>
    </w:p>
    <w:p w:rsidR="007F7594" w:rsidRPr="007F7594" w:rsidRDefault="007F7594" w:rsidP="007F7594">
      <w:pPr>
        <w:numPr>
          <w:ilvl w:val="0"/>
          <w:numId w:val="1"/>
        </w:numPr>
        <w:rPr>
          <w:bCs/>
          <w:sz w:val="20"/>
          <w:szCs w:val="20"/>
        </w:rPr>
      </w:pPr>
      <w:r w:rsidRPr="007F7594">
        <w:rPr>
          <w:bCs/>
          <w:sz w:val="20"/>
          <w:szCs w:val="20"/>
        </w:rPr>
        <w:t>ETSI EN 301 893 v1.8.1</w:t>
      </w:r>
      <w:r>
        <w:rPr>
          <w:bCs/>
          <w:sz w:val="20"/>
          <w:szCs w:val="20"/>
        </w:rPr>
        <w:t xml:space="preserve"> (2015-03)</w:t>
      </w:r>
    </w:p>
    <w:p w:rsidR="00575ED6" w:rsidRDefault="00575ED6" w:rsidP="00642128">
      <w:pPr>
        <w:numPr>
          <w:ilvl w:val="0"/>
          <w:numId w:val="1"/>
        </w:numPr>
        <w:rPr>
          <w:bCs/>
          <w:sz w:val="20"/>
          <w:szCs w:val="20"/>
        </w:rPr>
      </w:pPr>
      <w:r w:rsidRPr="00642128">
        <w:rPr>
          <w:sz w:val="20"/>
          <w:szCs w:val="20"/>
        </w:rPr>
        <w:t>Huawei, HiSilicon, “</w:t>
      </w:r>
      <w:r w:rsidRPr="00903002">
        <w:rPr>
          <w:bCs/>
          <w:sz w:val="20"/>
          <w:szCs w:val="20"/>
        </w:rPr>
        <w:t>Discussion on frame structure for NR</w:t>
      </w:r>
      <w:r w:rsidRPr="00642128">
        <w:rPr>
          <w:bCs/>
          <w:sz w:val="20"/>
          <w:szCs w:val="20"/>
        </w:rPr>
        <w:t xml:space="preserve">”, </w:t>
      </w:r>
      <w:r w:rsidRPr="00903002">
        <w:rPr>
          <w:bCs/>
          <w:sz w:val="20"/>
          <w:szCs w:val="20"/>
        </w:rPr>
        <w:t>R1-164032</w:t>
      </w:r>
      <w:r w:rsidRPr="00642128">
        <w:rPr>
          <w:bCs/>
          <w:sz w:val="20"/>
          <w:szCs w:val="20"/>
        </w:rPr>
        <w:t xml:space="preserve">, </w:t>
      </w:r>
      <w:r w:rsidRPr="00903002">
        <w:rPr>
          <w:bCs/>
          <w:sz w:val="20"/>
          <w:szCs w:val="20"/>
        </w:rPr>
        <w:t>Nanjing, China, May 23 - 27, 2016</w:t>
      </w:r>
    </w:p>
    <w:p w:rsidR="00903002" w:rsidRPr="0017746D" w:rsidRDefault="00575ED6" w:rsidP="0017746D">
      <w:pPr>
        <w:numPr>
          <w:ilvl w:val="0"/>
          <w:numId w:val="1"/>
        </w:numPr>
        <w:rPr>
          <w:bCs/>
          <w:sz w:val="20"/>
          <w:szCs w:val="20"/>
        </w:rPr>
      </w:pPr>
      <w:r w:rsidRPr="00642128">
        <w:rPr>
          <w:sz w:val="20"/>
          <w:szCs w:val="20"/>
        </w:rPr>
        <w:t>Huawei, HiSilicon, “</w:t>
      </w:r>
      <w:r w:rsidR="0017746D" w:rsidRPr="00575ED6">
        <w:rPr>
          <w:sz w:val="20"/>
          <w:szCs w:val="20"/>
        </w:rPr>
        <w:t>Considerations on new radio access mechanisms in NR</w:t>
      </w:r>
      <w:r w:rsidRPr="00642128">
        <w:rPr>
          <w:bCs/>
          <w:sz w:val="20"/>
          <w:szCs w:val="20"/>
        </w:rPr>
        <w:t xml:space="preserve">”, </w:t>
      </w:r>
      <w:r w:rsidRPr="00903002">
        <w:rPr>
          <w:bCs/>
          <w:sz w:val="20"/>
          <w:szCs w:val="20"/>
        </w:rPr>
        <w:t>R1-164</w:t>
      </w:r>
      <w:r w:rsidR="0017746D">
        <w:rPr>
          <w:rFonts w:hint="eastAsia"/>
          <w:bCs/>
          <w:sz w:val="20"/>
          <w:szCs w:val="20"/>
          <w:lang w:eastAsia="zh-CN"/>
        </w:rPr>
        <w:t>371</w:t>
      </w:r>
      <w:r w:rsidRPr="00642128">
        <w:rPr>
          <w:bCs/>
          <w:sz w:val="20"/>
          <w:szCs w:val="20"/>
        </w:rPr>
        <w:t xml:space="preserve">, </w:t>
      </w:r>
      <w:r w:rsidRPr="00903002">
        <w:rPr>
          <w:bCs/>
          <w:sz w:val="20"/>
          <w:szCs w:val="20"/>
        </w:rPr>
        <w:t>Nanjing, China, May 23 - 27, 2016</w:t>
      </w:r>
      <w:r w:rsidRPr="00575ED6">
        <w:t xml:space="preserve"> </w:t>
      </w:r>
    </w:p>
    <w:sectPr w:rsidR="00903002" w:rsidRPr="0017746D" w:rsidSect="00DA1C31">
      <w:headerReference w:type="default" r:id="rId18"/>
      <w:footerReference w:type="default" r:id="rId19"/>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D9E6F7" w15:done="0"/>
  <w15:commentEx w15:paraId="0A7E93B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737" w:rsidRDefault="00DF7737">
      <w:r>
        <w:separator/>
      </w:r>
    </w:p>
  </w:endnote>
  <w:endnote w:type="continuationSeparator" w:id="0">
    <w:p w:rsidR="00DF7737" w:rsidRDefault="00DF77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variable"/>
    <w:sig w:usb0="00000000" w:usb1="00000000" w:usb2="0100040E"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86E" w:rsidRDefault="0068486E">
    <w:pPr>
      <w:pStyle w:val="Footer"/>
    </w:pPr>
  </w:p>
  <w:p w:rsidR="0068486E" w:rsidRDefault="006848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737" w:rsidRDefault="00DF7737">
      <w:r>
        <w:separator/>
      </w:r>
    </w:p>
  </w:footnote>
  <w:footnote w:type="continuationSeparator" w:id="0">
    <w:p w:rsidR="00DF7737" w:rsidRDefault="00DF77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86E" w:rsidRDefault="0068486E">
    <w:pPr>
      <w:pStyle w:val="Header"/>
    </w:pPr>
  </w:p>
  <w:p w:rsidR="0068486E" w:rsidRDefault="006848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2351"/>
    <w:multiLevelType w:val="hybridMultilevel"/>
    <w:tmpl w:val="DAF44954"/>
    <w:lvl w:ilvl="0" w:tplc="CD524D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9359A8"/>
    <w:multiLevelType w:val="hybridMultilevel"/>
    <w:tmpl w:val="84CA9E98"/>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EE0094"/>
    <w:multiLevelType w:val="hybridMultilevel"/>
    <w:tmpl w:val="34D428B4"/>
    <w:lvl w:ilvl="0" w:tplc="720CB8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063527"/>
    <w:multiLevelType w:val="hybridMultilevel"/>
    <w:tmpl w:val="2CE24C80"/>
    <w:lvl w:ilvl="0" w:tplc="B73AB4C0">
      <w:start w:val="1514"/>
      <w:numFmt w:val="bullet"/>
      <w:lvlText w:val="•"/>
      <w:lvlJc w:val="left"/>
      <w:pPr>
        <w:ind w:left="845" w:hanging="420"/>
      </w:pPr>
      <w:rPr>
        <w:rFonts w:ascii="宋体" w:hAnsi="宋体" w:hint="default"/>
      </w:rPr>
    </w:lvl>
    <w:lvl w:ilvl="1" w:tplc="327E95C2">
      <w:start w:val="8"/>
      <w:numFmt w:val="bullet"/>
      <w:lvlText w:val="-"/>
      <w:lvlJc w:val="left"/>
      <w:pPr>
        <w:ind w:left="1265" w:hanging="420"/>
      </w:pPr>
      <w:rPr>
        <w:rFonts w:ascii="Times New Roman" w:eastAsia="Times New Roman" w:hAnsi="Times New Roman" w:cs="Times New Roman" w:hint="default"/>
      </w:rPr>
    </w:lvl>
    <w:lvl w:ilvl="2" w:tplc="B73AB4C0">
      <w:start w:val="1514"/>
      <w:numFmt w:val="bullet"/>
      <w:lvlText w:val="•"/>
      <w:lvlJc w:val="left"/>
      <w:pPr>
        <w:ind w:left="1685" w:hanging="420"/>
      </w:pPr>
      <w:rPr>
        <w:rFonts w:ascii="宋体" w:hAnsi="宋体"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1AEF7117"/>
    <w:multiLevelType w:val="hybridMultilevel"/>
    <w:tmpl w:val="B1F803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8">
    <w:nsid w:val="2CD93BFA"/>
    <w:multiLevelType w:val="hybridMultilevel"/>
    <w:tmpl w:val="B256FE62"/>
    <w:lvl w:ilvl="0" w:tplc="50761AF4">
      <w:start w:val="1"/>
      <w:numFmt w:val="decimal"/>
      <w:lvlText w:val="%1.1"/>
      <w:lvlJc w:val="left"/>
      <w:pPr>
        <w:ind w:left="420" w:hanging="420"/>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D5376D"/>
    <w:multiLevelType w:val="hybridMultilevel"/>
    <w:tmpl w:val="0F00C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29E1EF7"/>
    <w:multiLevelType w:val="hybridMultilevel"/>
    <w:tmpl w:val="4A4EE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3B557C1"/>
    <w:multiLevelType w:val="multilevel"/>
    <w:tmpl w:val="4A945F4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DDC6633"/>
    <w:multiLevelType w:val="hybridMultilevel"/>
    <w:tmpl w:val="C0AE7F20"/>
    <w:lvl w:ilvl="0" w:tplc="87484F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5451ECE"/>
    <w:multiLevelType w:val="hybridMultilevel"/>
    <w:tmpl w:val="D2C098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7">
    <w:nsid w:val="4B6C4424"/>
    <w:multiLevelType w:val="hybridMultilevel"/>
    <w:tmpl w:val="E380296C"/>
    <w:lvl w:ilvl="0" w:tplc="DBDAE0F6">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DD51CC2"/>
    <w:multiLevelType w:val="hybridMultilevel"/>
    <w:tmpl w:val="EFAACD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6DC7B99"/>
    <w:multiLevelType w:val="hybridMultilevel"/>
    <w:tmpl w:val="F10C0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21">
    <w:nsid w:val="5879633C"/>
    <w:multiLevelType w:val="hybridMultilevel"/>
    <w:tmpl w:val="6E4CD08E"/>
    <w:lvl w:ilvl="0" w:tplc="7E7A7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B214251"/>
    <w:multiLevelType w:val="hybridMultilevel"/>
    <w:tmpl w:val="C09E0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E953BE"/>
    <w:multiLevelType w:val="hybridMultilevel"/>
    <w:tmpl w:val="AC4418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A2F4C2C"/>
    <w:multiLevelType w:val="hybridMultilevel"/>
    <w:tmpl w:val="0F3AA9F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25">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26">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7"/>
  </w:num>
  <w:num w:numId="4">
    <w:abstractNumId w:val="8"/>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5"/>
  </w:num>
  <w:num w:numId="15">
    <w:abstractNumId w:val="11"/>
  </w:num>
  <w:num w:numId="16">
    <w:abstractNumId w:val="0"/>
  </w:num>
  <w:num w:numId="17">
    <w:abstractNumId w:val="17"/>
  </w:num>
  <w:num w:numId="18">
    <w:abstractNumId w:val="11"/>
  </w:num>
  <w:num w:numId="19">
    <w:abstractNumId w:val="11"/>
  </w:num>
  <w:num w:numId="20">
    <w:abstractNumId w:val="11"/>
  </w:num>
  <w:num w:numId="21">
    <w:abstractNumId w:val="6"/>
  </w:num>
  <w:num w:numId="22">
    <w:abstractNumId w:val="3"/>
  </w:num>
  <w:num w:numId="23">
    <w:abstractNumId w:val="25"/>
  </w:num>
  <w:num w:numId="24">
    <w:abstractNumId w:val="20"/>
  </w:num>
  <w:num w:numId="25">
    <w:abstractNumId w:val="1"/>
  </w:num>
  <w:num w:numId="26">
    <w:abstractNumId w:val="24"/>
  </w:num>
  <w:num w:numId="27">
    <w:abstractNumId w:val="23"/>
  </w:num>
  <w:num w:numId="28">
    <w:abstractNumId w:val="16"/>
  </w:num>
  <w:num w:numId="29">
    <w:abstractNumId w:val="12"/>
  </w:num>
  <w:num w:numId="30">
    <w:abstractNumId w:val="21"/>
  </w:num>
  <w:num w:numId="31">
    <w:abstractNumId w:val="15"/>
  </w:num>
  <w:num w:numId="32">
    <w:abstractNumId w:val="22"/>
  </w:num>
  <w:num w:numId="33">
    <w:abstractNumId w:val="9"/>
  </w:num>
  <w:num w:numId="34">
    <w:abstractNumId w:val="18"/>
  </w:num>
  <w:num w:numId="35">
    <w:abstractNumId w:val="10"/>
  </w:num>
  <w:num w:numId="36">
    <w:abstractNumId w:val="7"/>
  </w:num>
  <w:num w:numId="37">
    <w:abstractNumId w:val="2"/>
  </w:num>
  <w:num w:numId="38">
    <w:abstractNumId w:val="19"/>
  </w:num>
  <w:num w:numId="39">
    <w:abstractNumId w:val="11"/>
  </w:num>
  <w:num w:numId="40">
    <w:abstractNumId w:val="14"/>
  </w:num>
  <w:num w:numId="41">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gjiyong">
    <w15:presenceInfo w15:providerId="AD" w15:userId="S-1-5-21-147214757-305610072-1517763936-233139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1617"/>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CF6"/>
    <w:rsid w:val="00004E70"/>
    <w:rsid w:val="000072B6"/>
    <w:rsid w:val="00007813"/>
    <w:rsid w:val="0001051F"/>
    <w:rsid w:val="000109E6"/>
    <w:rsid w:val="00011D94"/>
    <w:rsid w:val="00011F67"/>
    <w:rsid w:val="00012862"/>
    <w:rsid w:val="000128E6"/>
    <w:rsid w:val="00015EFB"/>
    <w:rsid w:val="000165E2"/>
    <w:rsid w:val="00016D67"/>
    <w:rsid w:val="000172BE"/>
    <w:rsid w:val="00017D8A"/>
    <w:rsid w:val="00020472"/>
    <w:rsid w:val="00021B5C"/>
    <w:rsid w:val="00023388"/>
    <w:rsid w:val="00023425"/>
    <w:rsid w:val="000241BE"/>
    <w:rsid w:val="000242F2"/>
    <w:rsid w:val="00025665"/>
    <w:rsid w:val="00026D4B"/>
    <w:rsid w:val="000275C6"/>
    <w:rsid w:val="00027AD6"/>
    <w:rsid w:val="0003024C"/>
    <w:rsid w:val="00031492"/>
    <w:rsid w:val="00031ADB"/>
    <w:rsid w:val="00032056"/>
    <w:rsid w:val="000328CA"/>
    <w:rsid w:val="00032E40"/>
    <w:rsid w:val="00033512"/>
    <w:rsid w:val="0003376B"/>
    <w:rsid w:val="00034676"/>
    <w:rsid w:val="000346E6"/>
    <w:rsid w:val="000352B3"/>
    <w:rsid w:val="00036246"/>
    <w:rsid w:val="000369A8"/>
    <w:rsid w:val="0004023E"/>
    <w:rsid w:val="0004024B"/>
    <w:rsid w:val="00041C57"/>
    <w:rsid w:val="0004299E"/>
    <w:rsid w:val="000434B7"/>
    <w:rsid w:val="000435E4"/>
    <w:rsid w:val="00044588"/>
    <w:rsid w:val="000465F6"/>
    <w:rsid w:val="00046796"/>
    <w:rsid w:val="000467FD"/>
    <w:rsid w:val="00046AAF"/>
    <w:rsid w:val="00047225"/>
    <w:rsid w:val="00047DB5"/>
    <w:rsid w:val="00047E60"/>
    <w:rsid w:val="000525AC"/>
    <w:rsid w:val="0005292C"/>
    <w:rsid w:val="00052AD2"/>
    <w:rsid w:val="00052ECA"/>
    <w:rsid w:val="000530DF"/>
    <w:rsid w:val="00053F41"/>
    <w:rsid w:val="00054E0C"/>
    <w:rsid w:val="0005541D"/>
    <w:rsid w:val="00056481"/>
    <w:rsid w:val="000565C8"/>
    <w:rsid w:val="00056825"/>
    <w:rsid w:val="00057DC8"/>
    <w:rsid w:val="000612E1"/>
    <w:rsid w:val="000614FE"/>
    <w:rsid w:val="00061FFA"/>
    <w:rsid w:val="00063936"/>
    <w:rsid w:val="00065B39"/>
    <w:rsid w:val="00065D38"/>
    <w:rsid w:val="00067711"/>
    <w:rsid w:val="00067DD1"/>
    <w:rsid w:val="00070447"/>
    <w:rsid w:val="000706E7"/>
    <w:rsid w:val="00070EF8"/>
    <w:rsid w:val="00071192"/>
    <w:rsid w:val="000713A7"/>
    <w:rsid w:val="00072A80"/>
    <w:rsid w:val="000731A0"/>
    <w:rsid w:val="000733C1"/>
    <w:rsid w:val="000736C1"/>
    <w:rsid w:val="00073797"/>
    <w:rsid w:val="00073DEC"/>
    <w:rsid w:val="000745AA"/>
    <w:rsid w:val="00074E86"/>
    <w:rsid w:val="00075632"/>
    <w:rsid w:val="00076097"/>
    <w:rsid w:val="00076541"/>
    <w:rsid w:val="000772F4"/>
    <w:rsid w:val="000776EB"/>
    <w:rsid w:val="00077AF7"/>
    <w:rsid w:val="000823B0"/>
    <w:rsid w:val="00082550"/>
    <w:rsid w:val="0008335B"/>
    <w:rsid w:val="00083379"/>
    <w:rsid w:val="00083587"/>
    <w:rsid w:val="00083838"/>
    <w:rsid w:val="00083890"/>
    <w:rsid w:val="00083B6A"/>
    <w:rsid w:val="00085250"/>
    <w:rsid w:val="00085E04"/>
    <w:rsid w:val="00086502"/>
    <w:rsid w:val="00086800"/>
    <w:rsid w:val="00087913"/>
    <w:rsid w:val="000902DC"/>
    <w:rsid w:val="000911AE"/>
    <w:rsid w:val="00091646"/>
    <w:rsid w:val="00093697"/>
    <w:rsid w:val="00093D42"/>
    <w:rsid w:val="00094A16"/>
    <w:rsid w:val="00094A37"/>
    <w:rsid w:val="00094DE6"/>
    <w:rsid w:val="00095521"/>
    <w:rsid w:val="00096356"/>
    <w:rsid w:val="000970B3"/>
    <w:rsid w:val="00097C99"/>
    <w:rsid w:val="000A0528"/>
    <w:rsid w:val="000A0F14"/>
    <w:rsid w:val="000A1441"/>
    <w:rsid w:val="000A164C"/>
    <w:rsid w:val="000A1A06"/>
    <w:rsid w:val="000A1B60"/>
    <w:rsid w:val="000A21B4"/>
    <w:rsid w:val="000A2CC7"/>
    <w:rsid w:val="000A2ED6"/>
    <w:rsid w:val="000A4205"/>
    <w:rsid w:val="000A4A19"/>
    <w:rsid w:val="000A5A3C"/>
    <w:rsid w:val="000A5D78"/>
    <w:rsid w:val="000A6351"/>
    <w:rsid w:val="000A63C3"/>
    <w:rsid w:val="000A63D6"/>
    <w:rsid w:val="000A7B38"/>
    <w:rsid w:val="000B0343"/>
    <w:rsid w:val="000B2985"/>
    <w:rsid w:val="000B2C88"/>
    <w:rsid w:val="000B3342"/>
    <w:rsid w:val="000B51FA"/>
    <w:rsid w:val="000B5905"/>
    <w:rsid w:val="000B5975"/>
    <w:rsid w:val="000B6E2C"/>
    <w:rsid w:val="000B76C5"/>
    <w:rsid w:val="000B7914"/>
    <w:rsid w:val="000B7A10"/>
    <w:rsid w:val="000B7C4B"/>
    <w:rsid w:val="000C115D"/>
    <w:rsid w:val="000C1535"/>
    <w:rsid w:val="000C252B"/>
    <w:rsid w:val="000C2FBD"/>
    <w:rsid w:val="000C3B0C"/>
    <w:rsid w:val="000C422D"/>
    <w:rsid w:val="000C5F91"/>
    <w:rsid w:val="000C6025"/>
    <w:rsid w:val="000C6DBB"/>
    <w:rsid w:val="000C6E4C"/>
    <w:rsid w:val="000C6EA6"/>
    <w:rsid w:val="000C726C"/>
    <w:rsid w:val="000D0565"/>
    <w:rsid w:val="000D0E4E"/>
    <w:rsid w:val="000D113C"/>
    <w:rsid w:val="000D12D1"/>
    <w:rsid w:val="000D159A"/>
    <w:rsid w:val="000D22CC"/>
    <w:rsid w:val="000D36AE"/>
    <w:rsid w:val="000D38A1"/>
    <w:rsid w:val="000D4170"/>
    <w:rsid w:val="000D4AE0"/>
    <w:rsid w:val="000D4C4E"/>
    <w:rsid w:val="000D5077"/>
    <w:rsid w:val="000D5362"/>
    <w:rsid w:val="000D57F8"/>
    <w:rsid w:val="000D5851"/>
    <w:rsid w:val="000D5C60"/>
    <w:rsid w:val="000D6B90"/>
    <w:rsid w:val="000D71E2"/>
    <w:rsid w:val="000D73A5"/>
    <w:rsid w:val="000D7753"/>
    <w:rsid w:val="000E07D6"/>
    <w:rsid w:val="000E1380"/>
    <w:rsid w:val="000E18DF"/>
    <w:rsid w:val="000E59A0"/>
    <w:rsid w:val="000E7A84"/>
    <w:rsid w:val="000F15BC"/>
    <w:rsid w:val="000F180A"/>
    <w:rsid w:val="000F1C92"/>
    <w:rsid w:val="000F1EA7"/>
    <w:rsid w:val="000F2DD6"/>
    <w:rsid w:val="000F2EEE"/>
    <w:rsid w:val="000F2F30"/>
    <w:rsid w:val="000F30CF"/>
    <w:rsid w:val="000F3321"/>
    <w:rsid w:val="000F3697"/>
    <w:rsid w:val="000F4567"/>
    <w:rsid w:val="000F5267"/>
    <w:rsid w:val="000F7F58"/>
    <w:rsid w:val="00100128"/>
    <w:rsid w:val="00100FF3"/>
    <w:rsid w:val="001026CA"/>
    <w:rsid w:val="0010341E"/>
    <w:rsid w:val="001043C2"/>
    <w:rsid w:val="001043E1"/>
    <w:rsid w:val="0010505A"/>
    <w:rsid w:val="00105CC7"/>
    <w:rsid w:val="00107779"/>
    <w:rsid w:val="001078C2"/>
    <w:rsid w:val="00107E1C"/>
    <w:rsid w:val="00110243"/>
    <w:rsid w:val="001112C4"/>
    <w:rsid w:val="00111444"/>
    <w:rsid w:val="00111723"/>
    <w:rsid w:val="00111822"/>
    <w:rsid w:val="001129B5"/>
    <w:rsid w:val="00112D2F"/>
    <w:rsid w:val="001130C5"/>
    <w:rsid w:val="00113A73"/>
    <w:rsid w:val="00113DFB"/>
    <w:rsid w:val="001141E3"/>
    <w:rsid w:val="001144DF"/>
    <w:rsid w:val="00114D78"/>
    <w:rsid w:val="0011557B"/>
    <w:rsid w:val="00117C85"/>
    <w:rsid w:val="00120274"/>
    <w:rsid w:val="00120B13"/>
    <w:rsid w:val="00120BD6"/>
    <w:rsid w:val="00121DBC"/>
    <w:rsid w:val="00121E75"/>
    <w:rsid w:val="00124D84"/>
    <w:rsid w:val="001250DD"/>
    <w:rsid w:val="00125733"/>
    <w:rsid w:val="0012611D"/>
    <w:rsid w:val="001263AA"/>
    <w:rsid w:val="00126BE6"/>
    <w:rsid w:val="00130779"/>
    <w:rsid w:val="001307A1"/>
    <w:rsid w:val="001321D3"/>
    <w:rsid w:val="00133599"/>
    <w:rsid w:val="00133BF7"/>
    <w:rsid w:val="00134B88"/>
    <w:rsid w:val="001355EF"/>
    <w:rsid w:val="00136A23"/>
    <w:rsid w:val="00136B99"/>
    <w:rsid w:val="00136F9B"/>
    <w:rsid w:val="0014063E"/>
    <w:rsid w:val="0014087D"/>
    <w:rsid w:val="00140F74"/>
    <w:rsid w:val="00141191"/>
    <w:rsid w:val="0014159C"/>
    <w:rsid w:val="00142665"/>
    <w:rsid w:val="0014384A"/>
    <w:rsid w:val="0014450F"/>
    <w:rsid w:val="00144D8F"/>
    <w:rsid w:val="00145C74"/>
    <w:rsid w:val="001462E9"/>
    <w:rsid w:val="00146E32"/>
    <w:rsid w:val="00147CD4"/>
    <w:rsid w:val="00150985"/>
    <w:rsid w:val="00151619"/>
    <w:rsid w:val="00152835"/>
    <w:rsid w:val="0015376E"/>
    <w:rsid w:val="00153D4C"/>
    <w:rsid w:val="00154E9F"/>
    <w:rsid w:val="0015534A"/>
    <w:rsid w:val="001559FA"/>
    <w:rsid w:val="00156374"/>
    <w:rsid w:val="001577D8"/>
    <w:rsid w:val="00157FC3"/>
    <w:rsid w:val="00160739"/>
    <w:rsid w:val="0016271E"/>
    <w:rsid w:val="00162D7A"/>
    <w:rsid w:val="00162DF4"/>
    <w:rsid w:val="001635B1"/>
    <w:rsid w:val="001640F9"/>
    <w:rsid w:val="00164C5F"/>
    <w:rsid w:val="00164DAB"/>
    <w:rsid w:val="00165BBB"/>
    <w:rsid w:val="0016613F"/>
    <w:rsid w:val="00166215"/>
    <w:rsid w:val="00166591"/>
    <w:rsid w:val="001706CB"/>
    <w:rsid w:val="00171143"/>
    <w:rsid w:val="00171AC2"/>
    <w:rsid w:val="00172864"/>
    <w:rsid w:val="00172B82"/>
    <w:rsid w:val="00172EF1"/>
    <w:rsid w:val="00172EFA"/>
    <w:rsid w:val="00173608"/>
    <w:rsid w:val="001745EC"/>
    <w:rsid w:val="00174626"/>
    <w:rsid w:val="001747B7"/>
    <w:rsid w:val="001757F5"/>
    <w:rsid w:val="00175C30"/>
    <w:rsid w:val="00177069"/>
    <w:rsid w:val="0017746D"/>
    <w:rsid w:val="00177A11"/>
    <w:rsid w:val="00177FC1"/>
    <w:rsid w:val="001815A2"/>
    <w:rsid w:val="00181640"/>
    <w:rsid w:val="00181820"/>
    <w:rsid w:val="00181FC1"/>
    <w:rsid w:val="00183034"/>
    <w:rsid w:val="001830F7"/>
    <w:rsid w:val="00183EE6"/>
    <w:rsid w:val="00185237"/>
    <w:rsid w:val="0018588A"/>
    <w:rsid w:val="0018590E"/>
    <w:rsid w:val="0018627E"/>
    <w:rsid w:val="00187252"/>
    <w:rsid w:val="00187E7E"/>
    <w:rsid w:val="00190CB1"/>
    <w:rsid w:val="00191C91"/>
    <w:rsid w:val="001920A1"/>
    <w:rsid w:val="00192DD9"/>
    <w:rsid w:val="00193F8C"/>
    <w:rsid w:val="00194339"/>
    <w:rsid w:val="00194848"/>
    <w:rsid w:val="001958EA"/>
    <w:rsid w:val="00195907"/>
    <w:rsid w:val="00195E0E"/>
    <w:rsid w:val="00195E8D"/>
    <w:rsid w:val="00196B68"/>
    <w:rsid w:val="001A180D"/>
    <w:rsid w:val="001A1BAC"/>
    <w:rsid w:val="001A23CE"/>
    <w:rsid w:val="001A2C89"/>
    <w:rsid w:val="001A673E"/>
    <w:rsid w:val="001A7763"/>
    <w:rsid w:val="001B3964"/>
    <w:rsid w:val="001B4452"/>
    <w:rsid w:val="001B466C"/>
    <w:rsid w:val="001B4F34"/>
    <w:rsid w:val="001B52EC"/>
    <w:rsid w:val="001B554A"/>
    <w:rsid w:val="001B56F2"/>
    <w:rsid w:val="001B64B0"/>
    <w:rsid w:val="001B6564"/>
    <w:rsid w:val="001B691A"/>
    <w:rsid w:val="001B6B5A"/>
    <w:rsid w:val="001C02D8"/>
    <w:rsid w:val="001C04E3"/>
    <w:rsid w:val="001C1C18"/>
    <w:rsid w:val="001C1CA4"/>
    <w:rsid w:val="001C2378"/>
    <w:rsid w:val="001C35DC"/>
    <w:rsid w:val="001C3D93"/>
    <w:rsid w:val="001C3EE9"/>
    <w:rsid w:val="001C3FA4"/>
    <w:rsid w:val="001C40F9"/>
    <w:rsid w:val="001C458B"/>
    <w:rsid w:val="001C47F7"/>
    <w:rsid w:val="001C496B"/>
    <w:rsid w:val="001C593A"/>
    <w:rsid w:val="001C59D3"/>
    <w:rsid w:val="001C5D4F"/>
    <w:rsid w:val="001C64C0"/>
    <w:rsid w:val="001C66DF"/>
    <w:rsid w:val="001C69DA"/>
    <w:rsid w:val="001C6F06"/>
    <w:rsid w:val="001C75A2"/>
    <w:rsid w:val="001D0484"/>
    <w:rsid w:val="001D2360"/>
    <w:rsid w:val="001D3109"/>
    <w:rsid w:val="001D332E"/>
    <w:rsid w:val="001D5033"/>
    <w:rsid w:val="001D50B8"/>
    <w:rsid w:val="001D5C88"/>
    <w:rsid w:val="001D6567"/>
    <w:rsid w:val="001D695C"/>
    <w:rsid w:val="001D6FD9"/>
    <w:rsid w:val="001D780E"/>
    <w:rsid w:val="001E05C3"/>
    <w:rsid w:val="001E0AD3"/>
    <w:rsid w:val="001E323D"/>
    <w:rsid w:val="001E36E4"/>
    <w:rsid w:val="001E379D"/>
    <w:rsid w:val="001E3A3C"/>
    <w:rsid w:val="001E5A07"/>
    <w:rsid w:val="001E5B71"/>
    <w:rsid w:val="001E5C23"/>
    <w:rsid w:val="001E7504"/>
    <w:rsid w:val="001E75CC"/>
    <w:rsid w:val="001E76DF"/>
    <w:rsid w:val="001E7D99"/>
    <w:rsid w:val="001F0E94"/>
    <w:rsid w:val="001F1308"/>
    <w:rsid w:val="001F1525"/>
    <w:rsid w:val="001F15D5"/>
    <w:rsid w:val="001F1E87"/>
    <w:rsid w:val="001F1EB6"/>
    <w:rsid w:val="001F203C"/>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1D10"/>
    <w:rsid w:val="002122C8"/>
    <w:rsid w:val="00212CB6"/>
    <w:rsid w:val="00212E37"/>
    <w:rsid w:val="002138FF"/>
    <w:rsid w:val="002140FF"/>
    <w:rsid w:val="002147F7"/>
    <w:rsid w:val="00214FED"/>
    <w:rsid w:val="00220122"/>
    <w:rsid w:val="00220894"/>
    <w:rsid w:val="00220CD0"/>
    <w:rsid w:val="00221D8A"/>
    <w:rsid w:val="00224952"/>
    <w:rsid w:val="00224DD2"/>
    <w:rsid w:val="00225073"/>
    <w:rsid w:val="00225A6A"/>
    <w:rsid w:val="00225AC7"/>
    <w:rsid w:val="00225ACC"/>
    <w:rsid w:val="002276DD"/>
    <w:rsid w:val="00227821"/>
    <w:rsid w:val="00231C25"/>
    <w:rsid w:val="00231C6F"/>
    <w:rsid w:val="00232A90"/>
    <w:rsid w:val="00233488"/>
    <w:rsid w:val="00234151"/>
    <w:rsid w:val="0023432C"/>
    <w:rsid w:val="00234F8C"/>
    <w:rsid w:val="00235542"/>
    <w:rsid w:val="002356C0"/>
    <w:rsid w:val="002356C5"/>
    <w:rsid w:val="002369B0"/>
    <w:rsid w:val="00236AD8"/>
    <w:rsid w:val="002401F5"/>
    <w:rsid w:val="00240E54"/>
    <w:rsid w:val="00241D73"/>
    <w:rsid w:val="002451C5"/>
    <w:rsid w:val="00245F1F"/>
    <w:rsid w:val="002464B7"/>
    <w:rsid w:val="0024663B"/>
    <w:rsid w:val="00246BC5"/>
    <w:rsid w:val="00247103"/>
    <w:rsid w:val="00250067"/>
    <w:rsid w:val="00250297"/>
    <w:rsid w:val="002516DE"/>
    <w:rsid w:val="00251F81"/>
    <w:rsid w:val="00252BE0"/>
    <w:rsid w:val="00253588"/>
    <w:rsid w:val="0025391E"/>
    <w:rsid w:val="002546F4"/>
    <w:rsid w:val="002551D0"/>
    <w:rsid w:val="00255374"/>
    <w:rsid w:val="00255C16"/>
    <w:rsid w:val="00257BF4"/>
    <w:rsid w:val="00260003"/>
    <w:rsid w:val="0026035D"/>
    <w:rsid w:val="002603A0"/>
    <w:rsid w:val="002606D6"/>
    <w:rsid w:val="00261C98"/>
    <w:rsid w:val="0026248E"/>
    <w:rsid w:val="00262914"/>
    <w:rsid w:val="00263CE5"/>
    <w:rsid w:val="002647BF"/>
    <w:rsid w:val="002647D5"/>
    <w:rsid w:val="00264C72"/>
    <w:rsid w:val="00265032"/>
    <w:rsid w:val="002651FB"/>
    <w:rsid w:val="0026538C"/>
    <w:rsid w:val="00265781"/>
    <w:rsid w:val="00266B13"/>
    <w:rsid w:val="00266C6D"/>
    <w:rsid w:val="00266D3A"/>
    <w:rsid w:val="00270728"/>
    <w:rsid w:val="00270D42"/>
    <w:rsid w:val="0027161F"/>
    <w:rsid w:val="00271850"/>
    <w:rsid w:val="0027195D"/>
    <w:rsid w:val="00272202"/>
    <w:rsid w:val="00272B03"/>
    <w:rsid w:val="002733E2"/>
    <w:rsid w:val="00273C8F"/>
    <w:rsid w:val="00274246"/>
    <w:rsid w:val="00274332"/>
    <w:rsid w:val="002750B1"/>
    <w:rsid w:val="00276A35"/>
    <w:rsid w:val="00277835"/>
    <w:rsid w:val="00280AB1"/>
    <w:rsid w:val="00280E5C"/>
    <w:rsid w:val="00281040"/>
    <w:rsid w:val="00282209"/>
    <w:rsid w:val="00282654"/>
    <w:rsid w:val="00283426"/>
    <w:rsid w:val="002843E3"/>
    <w:rsid w:val="002844B6"/>
    <w:rsid w:val="00284BAE"/>
    <w:rsid w:val="002859AF"/>
    <w:rsid w:val="00286AE7"/>
    <w:rsid w:val="00287243"/>
    <w:rsid w:val="00290647"/>
    <w:rsid w:val="00290849"/>
    <w:rsid w:val="00290A3D"/>
    <w:rsid w:val="00291385"/>
    <w:rsid w:val="00291422"/>
    <w:rsid w:val="0029237F"/>
    <w:rsid w:val="00292715"/>
    <w:rsid w:val="00293186"/>
    <w:rsid w:val="002936DF"/>
    <w:rsid w:val="00293D9A"/>
    <w:rsid w:val="00293E57"/>
    <w:rsid w:val="00294758"/>
    <w:rsid w:val="002947D1"/>
    <w:rsid w:val="002948DF"/>
    <w:rsid w:val="00294D90"/>
    <w:rsid w:val="002A1184"/>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53C"/>
    <w:rsid w:val="002C288F"/>
    <w:rsid w:val="002C38B2"/>
    <w:rsid w:val="002C3D7D"/>
    <w:rsid w:val="002C3F9C"/>
    <w:rsid w:val="002C5AFA"/>
    <w:rsid w:val="002D0108"/>
    <w:rsid w:val="002D0439"/>
    <w:rsid w:val="002D11B7"/>
    <w:rsid w:val="002D3509"/>
    <w:rsid w:val="002D3BBC"/>
    <w:rsid w:val="002D438A"/>
    <w:rsid w:val="002D5738"/>
    <w:rsid w:val="002D5E53"/>
    <w:rsid w:val="002D65A6"/>
    <w:rsid w:val="002D7149"/>
    <w:rsid w:val="002E0319"/>
    <w:rsid w:val="002E10BA"/>
    <w:rsid w:val="002E179B"/>
    <w:rsid w:val="002E1C9E"/>
    <w:rsid w:val="002E257B"/>
    <w:rsid w:val="002E2709"/>
    <w:rsid w:val="002E3C65"/>
    <w:rsid w:val="002E3F5B"/>
    <w:rsid w:val="002E4362"/>
    <w:rsid w:val="002E4941"/>
    <w:rsid w:val="002E4D69"/>
    <w:rsid w:val="002E5893"/>
    <w:rsid w:val="002E63D9"/>
    <w:rsid w:val="002E640E"/>
    <w:rsid w:val="002F0AD9"/>
    <w:rsid w:val="002F0C28"/>
    <w:rsid w:val="002F16F6"/>
    <w:rsid w:val="002F3CDE"/>
    <w:rsid w:val="002F5DD6"/>
    <w:rsid w:val="002F5FEA"/>
    <w:rsid w:val="002F63E7"/>
    <w:rsid w:val="002F7B97"/>
    <w:rsid w:val="002F7BE3"/>
    <w:rsid w:val="002F7E6A"/>
    <w:rsid w:val="00300165"/>
    <w:rsid w:val="003010CF"/>
    <w:rsid w:val="00303440"/>
    <w:rsid w:val="00304D9B"/>
    <w:rsid w:val="00305FF9"/>
    <w:rsid w:val="0030669E"/>
    <w:rsid w:val="00306D98"/>
    <w:rsid w:val="00306E6B"/>
    <w:rsid w:val="003075B8"/>
    <w:rsid w:val="003100C8"/>
    <w:rsid w:val="003108FC"/>
    <w:rsid w:val="00311161"/>
    <w:rsid w:val="00311C47"/>
    <w:rsid w:val="00312400"/>
    <w:rsid w:val="00312739"/>
    <w:rsid w:val="00312D10"/>
    <w:rsid w:val="003135E5"/>
    <w:rsid w:val="00313D67"/>
    <w:rsid w:val="003178DA"/>
    <w:rsid w:val="00317DB8"/>
    <w:rsid w:val="00320618"/>
    <w:rsid w:val="0032100B"/>
    <w:rsid w:val="00321BD7"/>
    <w:rsid w:val="0032260F"/>
    <w:rsid w:val="003228DA"/>
    <w:rsid w:val="003236B9"/>
    <w:rsid w:val="00323D6B"/>
    <w:rsid w:val="00324826"/>
    <w:rsid w:val="003258CE"/>
    <w:rsid w:val="00325EEA"/>
    <w:rsid w:val="00326957"/>
    <w:rsid w:val="00326AE2"/>
    <w:rsid w:val="00330BA6"/>
    <w:rsid w:val="0033171D"/>
    <w:rsid w:val="00331FC3"/>
    <w:rsid w:val="00332814"/>
    <w:rsid w:val="003336B3"/>
    <w:rsid w:val="00335B75"/>
    <w:rsid w:val="00335D8C"/>
    <w:rsid w:val="00335FBF"/>
    <w:rsid w:val="00336072"/>
    <w:rsid w:val="003363A1"/>
    <w:rsid w:val="0034226D"/>
    <w:rsid w:val="00342972"/>
    <w:rsid w:val="00342FDD"/>
    <w:rsid w:val="00343A4C"/>
    <w:rsid w:val="0034429B"/>
    <w:rsid w:val="00344866"/>
    <w:rsid w:val="0034638C"/>
    <w:rsid w:val="00346F7F"/>
    <w:rsid w:val="00350108"/>
    <w:rsid w:val="0035068E"/>
    <w:rsid w:val="00350762"/>
    <w:rsid w:val="003507C4"/>
    <w:rsid w:val="003519A1"/>
    <w:rsid w:val="00352480"/>
    <w:rsid w:val="003530D2"/>
    <w:rsid w:val="0035331A"/>
    <w:rsid w:val="003534E1"/>
    <w:rsid w:val="00353F24"/>
    <w:rsid w:val="003543B3"/>
    <w:rsid w:val="003544FE"/>
    <w:rsid w:val="003548D8"/>
    <w:rsid w:val="003554CA"/>
    <w:rsid w:val="00355791"/>
    <w:rsid w:val="0035593E"/>
    <w:rsid w:val="00357ADE"/>
    <w:rsid w:val="00360232"/>
    <w:rsid w:val="003602E0"/>
    <w:rsid w:val="00360D01"/>
    <w:rsid w:val="00362569"/>
    <w:rsid w:val="003636CD"/>
    <w:rsid w:val="00363950"/>
    <w:rsid w:val="00363C89"/>
    <w:rsid w:val="00363C98"/>
    <w:rsid w:val="0036487C"/>
    <w:rsid w:val="00365411"/>
    <w:rsid w:val="00365FA2"/>
    <w:rsid w:val="00366C69"/>
    <w:rsid w:val="00367441"/>
    <w:rsid w:val="00367B1D"/>
    <w:rsid w:val="00370E4F"/>
    <w:rsid w:val="00371215"/>
    <w:rsid w:val="00372ADF"/>
    <w:rsid w:val="00372F0D"/>
    <w:rsid w:val="00374059"/>
    <w:rsid w:val="0037437E"/>
    <w:rsid w:val="0037535B"/>
    <w:rsid w:val="0037552D"/>
    <w:rsid w:val="003756DB"/>
    <w:rsid w:val="003757DD"/>
    <w:rsid w:val="003770BB"/>
    <w:rsid w:val="00377632"/>
    <w:rsid w:val="0037771A"/>
    <w:rsid w:val="00377FC7"/>
    <w:rsid w:val="0038002D"/>
    <w:rsid w:val="003802DC"/>
    <w:rsid w:val="00380E4E"/>
    <w:rsid w:val="00380FBF"/>
    <w:rsid w:val="00382A43"/>
    <w:rsid w:val="00382D60"/>
    <w:rsid w:val="00382F29"/>
    <w:rsid w:val="00383C71"/>
    <w:rsid w:val="00383C8D"/>
    <w:rsid w:val="0038507A"/>
    <w:rsid w:val="003852FB"/>
    <w:rsid w:val="00385429"/>
    <w:rsid w:val="00385B05"/>
    <w:rsid w:val="00385D70"/>
    <w:rsid w:val="00386382"/>
    <w:rsid w:val="003865EF"/>
    <w:rsid w:val="00386BA9"/>
    <w:rsid w:val="00390017"/>
    <w:rsid w:val="003901A3"/>
    <w:rsid w:val="0039072F"/>
    <w:rsid w:val="00390EAA"/>
    <w:rsid w:val="00391081"/>
    <w:rsid w:val="003910DC"/>
    <w:rsid w:val="003913F3"/>
    <w:rsid w:val="003940CE"/>
    <w:rsid w:val="00396CA7"/>
    <w:rsid w:val="00397C1D"/>
    <w:rsid w:val="00397F5B"/>
    <w:rsid w:val="003A180F"/>
    <w:rsid w:val="003A18DD"/>
    <w:rsid w:val="003A1D61"/>
    <w:rsid w:val="003A20C8"/>
    <w:rsid w:val="003A23BF"/>
    <w:rsid w:val="003A2806"/>
    <w:rsid w:val="003A2C29"/>
    <w:rsid w:val="003A2EC3"/>
    <w:rsid w:val="003A36F2"/>
    <w:rsid w:val="003A3D39"/>
    <w:rsid w:val="003A3EC7"/>
    <w:rsid w:val="003A40B4"/>
    <w:rsid w:val="003A4B28"/>
    <w:rsid w:val="003A4D8C"/>
    <w:rsid w:val="003A62E6"/>
    <w:rsid w:val="003A692B"/>
    <w:rsid w:val="003A7834"/>
    <w:rsid w:val="003B03A9"/>
    <w:rsid w:val="003B0B5B"/>
    <w:rsid w:val="003B0E79"/>
    <w:rsid w:val="003B3575"/>
    <w:rsid w:val="003B50BC"/>
    <w:rsid w:val="003B551D"/>
    <w:rsid w:val="003B5D97"/>
    <w:rsid w:val="003B63A4"/>
    <w:rsid w:val="003B68FE"/>
    <w:rsid w:val="003B6D7D"/>
    <w:rsid w:val="003B7474"/>
    <w:rsid w:val="003B7D7E"/>
    <w:rsid w:val="003C0A12"/>
    <w:rsid w:val="003C1012"/>
    <w:rsid w:val="003C11C9"/>
    <w:rsid w:val="003C1229"/>
    <w:rsid w:val="003C1FD4"/>
    <w:rsid w:val="003C213D"/>
    <w:rsid w:val="003C25AD"/>
    <w:rsid w:val="003C2D21"/>
    <w:rsid w:val="003C5432"/>
    <w:rsid w:val="003C5E6B"/>
    <w:rsid w:val="003C60AE"/>
    <w:rsid w:val="003C610C"/>
    <w:rsid w:val="003C79CC"/>
    <w:rsid w:val="003C7AD7"/>
    <w:rsid w:val="003D0FC3"/>
    <w:rsid w:val="003D2C1D"/>
    <w:rsid w:val="003D2C34"/>
    <w:rsid w:val="003D3DDD"/>
    <w:rsid w:val="003D5CBF"/>
    <w:rsid w:val="003D66D2"/>
    <w:rsid w:val="003E07AE"/>
    <w:rsid w:val="003E0A27"/>
    <w:rsid w:val="003E14FC"/>
    <w:rsid w:val="003E1A3E"/>
    <w:rsid w:val="003E2976"/>
    <w:rsid w:val="003E4858"/>
    <w:rsid w:val="003E6316"/>
    <w:rsid w:val="003E6884"/>
    <w:rsid w:val="003E6AC5"/>
    <w:rsid w:val="003E6D73"/>
    <w:rsid w:val="003F0096"/>
    <w:rsid w:val="003F0850"/>
    <w:rsid w:val="003F0D12"/>
    <w:rsid w:val="003F160C"/>
    <w:rsid w:val="003F324F"/>
    <w:rsid w:val="003F33BC"/>
    <w:rsid w:val="003F3C40"/>
    <w:rsid w:val="003F3D4E"/>
    <w:rsid w:val="003F477E"/>
    <w:rsid w:val="003F6CD2"/>
    <w:rsid w:val="003F788D"/>
    <w:rsid w:val="0040126E"/>
    <w:rsid w:val="004014A3"/>
    <w:rsid w:val="004020D4"/>
    <w:rsid w:val="004021B6"/>
    <w:rsid w:val="0040457B"/>
    <w:rsid w:val="004047C4"/>
    <w:rsid w:val="00404AF5"/>
    <w:rsid w:val="0040570B"/>
    <w:rsid w:val="00405EDB"/>
    <w:rsid w:val="00405FB1"/>
    <w:rsid w:val="00406460"/>
    <w:rsid w:val="00407EF7"/>
    <w:rsid w:val="004102F8"/>
    <w:rsid w:val="00410751"/>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487"/>
    <w:rsid w:val="004179C2"/>
    <w:rsid w:val="00417AD4"/>
    <w:rsid w:val="00421DCF"/>
    <w:rsid w:val="00422341"/>
    <w:rsid w:val="00423641"/>
    <w:rsid w:val="00426266"/>
    <w:rsid w:val="004302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43"/>
    <w:rsid w:val="00440BB4"/>
    <w:rsid w:val="00442F81"/>
    <w:rsid w:val="00445F7F"/>
    <w:rsid w:val="004461D9"/>
    <w:rsid w:val="00446857"/>
    <w:rsid w:val="00446AC6"/>
    <w:rsid w:val="0044759B"/>
    <w:rsid w:val="0044760D"/>
    <w:rsid w:val="00447F54"/>
    <w:rsid w:val="00450B7E"/>
    <w:rsid w:val="0045136B"/>
    <w:rsid w:val="00451C7E"/>
    <w:rsid w:val="00453BB6"/>
    <w:rsid w:val="00453CAA"/>
    <w:rsid w:val="0045457A"/>
    <w:rsid w:val="00455113"/>
    <w:rsid w:val="00456421"/>
    <w:rsid w:val="00456DAB"/>
    <w:rsid w:val="00457D17"/>
    <w:rsid w:val="00460CC3"/>
    <w:rsid w:val="00460E86"/>
    <w:rsid w:val="00464475"/>
    <w:rsid w:val="004646B4"/>
    <w:rsid w:val="00464A88"/>
    <w:rsid w:val="004651A0"/>
    <w:rsid w:val="00466532"/>
    <w:rsid w:val="00467488"/>
    <w:rsid w:val="0047021C"/>
    <w:rsid w:val="0047055B"/>
    <w:rsid w:val="0047083E"/>
    <w:rsid w:val="00470EB5"/>
    <w:rsid w:val="00471FE2"/>
    <w:rsid w:val="0047286B"/>
    <w:rsid w:val="00472E27"/>
    <w:rsid w:val="00474220"/>
    <w:rsid w:val="004745C3"/>
    <w:rsid w:val="00474814"/>
    <w:rsid w:val="004752D3"/>
    <w:rsid w:val="004754E1"/>
    <w:rsid w:val="00475791"/>
    <w:rsid w:val="00475CE0"/>
    <w:rsid w:val="00476827"/>
    <w:rsid w:val="00476BD4"/>
    <w:rsid w:val="00477443"/>
    <w:rsid w:val="00477C35"/>
    <w:rsid w:val="00480988"/>
    <w:rsid w:val="00480E05"/>
    <w:rsid w:val="00481050"/>
    <w:rsid w:val="00482BBE"/>
    <w:rsid w:val="00483A12"/>
    <w:rsid w:val="00484A77"/>
    <w:rsid w:val="004850CC"/>
    <w:rsid w:val="0048540F"/>
    <w:rsid w:val="00485970"/>
    <w:rsid w:val="00485C0D"/>
    <w:rsid w:val="00486575"/>
    <w:rsid w:val="004866D0"/>
    <w:rsid w:val="00491B8F"/>
    <w:rsid w:val="0049203B"/>
    <w:rsid w:val="00494203"/>
    <w:rsid w:val="00494242"/>
    <w:rsid w:val="0049443F"/>
    <w:rsid w:val="00494782"/>
    <w:rsid w:val="00494E8E"/>
    <w:rsid w:val="004955BC"/>
    <w:rsid w:val="00495B43"/>
    <w:rsid w:val="00495D63"/>
    <w:rsid w:val="0049611B"/>
    <w:rsid w:val="0049648F"/>
    <w:rsid w:val="004965CB"/>
    <w:rsid w:val="00496606"/>
    <w:rsid w:val="00496F05"/>
    <w:rsid w:val="00497370"/>
    <w:rsid w:val="004974C8"/>
    <w:rsid w:val="0049788D"/>
    <w:rsid w:val="004A0865"/>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6E36"/>
    <w:rsid w:val="004B7B3A"/>
    <w:rsid w:val="004C0188"/>
    <w:rsid w:val="004C01A8"/>
    <w:rsid w:val="004C1840"/>
    <w:rsid w:val="004C24C9"/>
    <w:rsid w:val="004C31B6"/>
    <w:rsid w:val="004C3214"/>
    <w:rsid w:val="004C4BFB"/>
    <w:rsid w:val="004C50AF"/>
    <w:rsid w:val="004C5319"/>
    <w:rsid w:val="004C621F"/>
    <w:rsid w:val="004C7948"/>
    <w:rsid w:val="004C7BB8"/>
    <w:rsid w:val="004C7C60"/>
    <w:rsid w:val="004D0DFE"/>
    <w:rsid w:val="004D1738"/>
    <w:rsid w:val="004D1D91"/>
    <w:rsid w:val="004D22C3"/>
    <w:rsid w:val="004D6F4D"/>
    <w:rsid w:val="004D6F95"/>
    <w:rsid w:val="004D72FE"/>
    <w:rsid w:val="004D7CBA"/>
    <w:rsid w:val="004D7E91"/>
    <w:rsid w:val="004D7FE3"/>
    <w:rsid w:val="004E003A"/>
    <w:rsid w:val="004E03B5"/>
    <w:rsid w:val="004E0768"/>
    <w:rsid w:val="004E09B1"/>
    <w:rsid w:val="004E1A31"/>
    <w:rsid w:val="004E2DE0"/>
    <w:rsid w:val="004E38DC"/>
    <w:rsid w:val="004E4060"/>
    <w:rsid w:val="004E409A"/>
    <w:rsid w:val="004F0FB9"/>
    <w:rsid w:val="004F2F7E"/>
    <w:rsid w:val="004F317B"/>
    <w:rsid w:val="004F32B5"/>
    <w:rsid w:val="004F407E"/>
    <w:rsid w:val="004F5479"/>
    <w:rsid w:val="004F6854"/>
    <w:rsid w:val="004F6C55"/>
    <w:rsid w:val="004F7528"/>
    <w:rsid w:val="004F7BCA"/>
    <w:rsid w:val="004F7D89"/>
    <w:rsid w:val="00501623"/>
    <w:rsid w:val="00501981"/>
    <w:rsid w:val="00501A85"/>
    <w:rsid w:val="00501BB3"/>
    <w:rsid w:val="0050202D"/>
    <w:rsid w:val="005021DD"/>
    <w:rsid w:val="005026CA"/>
    <w:rsid w:val="00502B72"/>
    <w:rsid w:val="00503914"/>
    <w:rsid w:val="00504BC1"/>
    <w:rsid w:val="00505134"/>
    <w:rsid w:val="00505C04"/>
    <w:rsid w:val="00507178"/>
    <w:rsid w:val="005113D5"/>
    <w:rsid w:val="00511F15"/>
    <w:rsid w:val="00512361"/>
    <w:rsid w:val="0051318C"/>
    <w:rsid w:val="005142CD"/>
    <w:rsid w:val="005143C9"/>
    <w:rsid w:val="005157A9"/>
    <w:rsid w:val="005173A7"/>
    <w:rsid w:val="005177E1"/>
    <w:rsid w:val="00520C0A"/>
    <w:rsid w:val="005218B6"/>
    <w:rsid w:val="00522589"/>
    <w:rsid w:val="00524545"/>
    <w:rsid w:val="005255BF"/>
    <w:rsid w:val="005257DE"/>
    <w:rsid w:val="00525839"/>
    <w:rsid w:val="00525894"/>
    <w:rsid w:val="00527200"/>
    <w:rsid w:val="00530157"/>
    <w:rsid w:val="00531B12"/>
    <w:rsid w:val="00531B2D"/>
    <w:rsid w:val="00531C84"/>
    <w:rsid w:val="00531EBE"/>
    <w:rsid w:val="00532AEE"/>
    <w:rsid w:val="00532F8B"/>
    <w:rsid w:val="00533737"/>
    <w:rsid w:val="00535B79"/>
    <w:rsid w:val="00535BF3"/>
    <w:rsid w:val="00535D7C"/>
    <w:rsid w:val="00536579"/>
    <w:rsid w:val="005368E6"/>
    <w:rsid w:val="00536B2B"/>
    <w:rsid w:val="00536C1E"/>
    <w:rsid w:val="005413D0"/>
    <w:rsid w:val="00541B5A"/>
    <w:rsid w:val="0054343A"/>
    <w:rsid w:val="00543974"/>
    <w:rsid w:val="00543E93"/>
    <w:rsid w:val="00543EBF"/>
    <w:rsid w:val="00544ABA"/>
    <w:rsid w:val="0054593A"/>
    <w:rsid w:val="005467FB"/>
    <w:rsid w:val="00546AE9"/>
    <w:rsid w:val="00547989"/>
    <w:rsid w:val="00551320"/>
    <w:rsid w:val="005518A4"/>
    <w:rsid w:val="00552768"/>
    <w:rsid w:val="00552935"/>
    <w:rsid w:val="00553127"/>
    <w:rsid w:val="005537D5"/>
    <w:rsid w:val="00553F1E"/>
    <w:rsid w:val="00554BE7"/>
    <w:rsid w:val="0055553C"/>
    <w:rsid w:val="00556D68"/>
    <w:rsid w:val="00557173"/>
    <w:rsid w:val="005576A1"/>
    <w:rsid w:val="00557A64"/>
    <w:rsid w:val="005605C0"/>
    <w:rsid w:val="00560D23"/>
    <w:rsid w:val="005615D8"/>
    <w:rsid w:val="005626D6"/>
    <w:rsid w:val="0056322A"/>
    <w:rsid w:val="005638D4"/>
    <w:rsid w:val="005656ED"/>
    <w:rsid w:val="00566544"/>
    <w:rsid w:val="00566608"/>
    <w:rsid w:val="00566C83"/>
    <w:rsid w:val="0056749D"/>
    <w:rsid w:val="00567719"/>
    <w:rsid w:val="00567878"/>
    <w:rsid w:val="005700FE"/>
    <w:rsid w:val="00570E24"/>
    <w:rsid w:val="005716F4"/>
    <w:rsid w:val="00572760"/>
    <w:rsid w:val="005743DE"/>
    <w:rsid w:val="005744CF"/>
    <w:rsid w:val="0057470D"/>
    <w:rsid w:val="005747B7"/>
    <w:rsid w:val="00574F3F"/>
    <w:rsid w:val="0057562C"/>
    <w:rsid w:val="005759F6"/>
    <w:rsid w:val="00575E3E"/>
    <w:rsid w:val="00575ED6"/>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5FFD"/>
    <w:rsid w:val="00586048"/>
    <w:rsid w:val="0058620A"/>
    <w:rsid w:val="00586374"/>
    <w:rsid w:val="00586F38"/>
    <w:rsid w:val="00587FC0"/>
    <w:rsid w:val="005906AD"/>
    <w:rsid w:val="00590DA6"/>
    <w:rsid w:val="00591427"/>
    <w:rsid w:val="00591C7D"/>
    <w:rsid w:val="00592B03"/>
    <w:rsid w:val="005937C5"/>
    <w:rsid w:val="00593AB9"/>
    <w:rsid w:val="00594ABB"/>
    <w:rsid w:val="00594D1C"/>
    <w:rsid w:val="00594E36"/>
    <w:rsid w:val="00594F0A"/>
    <w:rsid w:val="0059525E"/>
    <w:rsid w:val="00595887"/>
    <w:rsid w:val="00595953"/>
    <w:rsid w:val="005961F7"/>
    <w:rsid w:val="00596B9C"/>
    <w:rsid w:val="005A054D"/>
    <w:rsid w:val="005A0A46"/>
    <w:rsid w:val="005A10B9"/>
    <w:rsid w:val="005A11C2"/>
    <w:rsid w:val="005A11EA"/>
    <w:rsid w:val="005A12E2"/>
    <w:rsid w:val="005A14D9"/>
    <w:rsid w:val="005A269F"/>
    <w:rsid w:val="005A305E"/>
    <w:rsid w:val="005A30BB"/>
    <w:rsid w:val="005A3887"/>
    <w:rsid w:val="005A4D46"/>
    <w:rsid w:val="005A670E"/>
    <w:rsid w:val="005A7532"/>
    <w:rsid w:val="005B0542"/>
    <w:rsid w:val="005B146A"/>
    <w:rsid w:val="005B1D6E"/>
    <w:rsid w:val="005B2225"/>
    <w:rsid w:val="005B2799"/>
    <w:rsid w:val="005B2B77"/>
    <w:rsid w:val="005B36B7"/>
    <w:rsid w:val="005B3D4A"/>
    <w:rsid w:val="005B4D87"/>
    <w:rsid w:val="005B61D3"/>
    <w:rsid w:val="005B63F4"/>
    <w:rsid w:val="005B7DD1"/>
    <w:rsid w:val="005C00A0"/>
    <w:rsid w:val="005C0A09"/>
    <w:rsid w:val="005C28FA"/>
    <w:rsid w:val="005C2A58"/>
    <w:rsid w:val="005C40F4"/>
    <w:rsid w:val="005C43BE"/>
    <w:rsid w:val="005C44F3"/>
    <w:rsid w:val="005C712D"/>
    <w:rsid w:val="005C7C75"/>
    <w:rsid w:val="005D0E4F"/>
    <w:rsid w:val="005D1503"/>
    <w:rsid w:val="005D1E32"/>
    <w:rsid w:val="005D206B"/>
    <w:rsid w:val="005D22B7"/>
    <w:rsid w:val="005D2BDE"/>
    <w:rsid w:val="005D3B79"/>
    <w:rsid w:val="005D3D76"/>
    <w:rsid w:val="005D4578"/>
    <w:rsid w:val="005D4EFA"/>
    <w:rsid w:val="005D55BA"/>
    <w:rsid w:val="005D5ADB"/>
    <w:rsid w:val="005D5FE8"/>
    <w:rsid w:val="005D648A"/>
    <w:rsid w:val="005D6DA3"/>
    <w:rsid w:val="005D7E0D"/>
    <w:rsid w:val="005E06C6"/>
    <w:rsid w:val="005E148D"/>
    <w:rsid w:val="005E1493"/>
    <w:rsid w:val="005E1857"/>
    <w:rsid w:val="005E1E34"/>
    <w:rsid w:val="005E234A"/>
    <w:rsid w:val="005E35CC"/>
    <w:rsid w:val="005E371E"/>
    <w:rsid w:val="005E53F9"/>
    <w:rsid w:val="005E550C"/>
    <w:rsid w:val="005E5E38"/>
    <w:rsid w:val="005E6356"/>
    <w:rsid w:val="005E6F53"/>
    <w:rsid w:val="005E775D"/>
    <w:rsid w:val="005E79ED"/>
    <w:rsid w:val="005F0A43"/>
    <w:rsid w:val="005F27BF"/>
    <w:rsid w:val="005F4171"/>
    <w:rsid w:val="005F46D6"/>
    <w:rsid w:val="005F4806"/>
    <w:rsid w:val="005F4BC7"/>
    <w:rsid w:val="005F4DD6"/>
    <w:rsid w:val="005F50D8"/>
    <w:rsid w:val="005F53A1"/>
    <w:rsid w:val="005F5F8A"/>
    <w:rsid w:val="005F6B77"/>
    <w:rsid w:val="005F7487"/>
    <w:rsid w:val="005F7AD0"/>
    <w:rsid w:val="006002C7"/>
    <w:rsid w:val="00600F95"/>
    <w:rsid w:val="00601839"/>
    <w:rsid w:val="00601D3F"/>
    <w:rsid w:val="00601E1F"/>
    <w:rsid w:val="00602759"/>
    <w:rsid w:val="0060277A"/>
    <w:rsid w:val="00602B7C"/>
    <w:rsid w:val="00602DF9"/>
    <w:rsid w:val="00603312"/>
    <w:rsid w:val="00604DC7"/>
    <w:rsid w:val="00604E47"/>
    <w:rsid w:val="00605441"/>
    <w:rsid w:val="00606970"/>
    <w:rsid w:val="00606A20"/>
    <w:rsid w:val="006072C6"/>
    <w:rsid w:val="00607A2E"/>
    <w:rsid w:val="006130F7"/>
    <w:rsid w:val="00613AF8"/>
    <w:rsid w:val="00613B87"/>
    <w:rsid w:val="00613D8E"/>
    <w:rsid w:val="00614071"/>
    <w:rsid w:val="006142E0"/>
    <w:rsid w:val="00616112"/>
    <w:rsid w:val="006205CA"/>
    <w:rsid w:val="00621F53"/>
    <w:rsid w:val="00622B37"/>
    <w:rsid w:val="00622E2A"/>
    <w:rsid w:val="00623089"/>
    <w:rsid w:val="0062308E"/>
    <w:rsid w:val="006234C4"/>
    <w:rsid w:val="006242D4"/>
    <w:rsid w:val="006244C9"/>
    <w:rsid w:val="006245D1"/>
    <w:rsid w:val="006245F6"/>
    <w:rsid w:val="006246B7"/>
    <w:rsid w:val="0062475D"/>
    <w:rsid w:val="0062495F"/>
    <w:rsid w:val="00624B57"/>
    <w:rsid w:val="0062660B"/>
    <w:rsid w:val="00626AD1"/>
    <w:rsid w:val="006304BC"/>
    <w:rsid w:val="006306AA"/>
    <w:rsid w:val="00630B73"/>
    <w:rsid w:val="00630DCE"/>
    <w:rsid w:val="0063120A"/>
    <w:rsid w:val="0063150B"/>
    <w:rsid w:val="00631585"/>
    <w:rsid w:val="006343CA"/>
    <w:rsid w:val="00634ACF"/>
    <w:rsid w:val="00635035"/>
    <w:rsid w:val="0063580D"/>
    <w:rsid w:val="006359CD"/>
    <w:rsid w:val="00635CAE"/>
    <w:rsid w:val="00636C54"/>
    <w:rsid w:val="00637224"/>
    <w:rsid w:val="00637240"/>
    <w:rsid w:val="00642128"/>
    <w:rsid w:val="00643660"/>
    <w:rsid w:val="0064562B"/>
    <w:rsid w:val="00645984"/>
    <w:rsid w:val="00647370"/>
    <w:rsid w:val="00650139"/>
    <w:rsid w:val="00650690"/>
    <w:rsid w:val="006525AB"/>
    <w:rsid w:val="00652756"/>
    <w:rsid w:val="00652AD8"/>
    <w:rsid w:val="00652B79"/>
    <w:rsid w:val="006533C3"/>
    <w:rsid w:val="006538D6"/>
    <w:rsid w:val="00654068"/>
    <w:rsid w:val="00654B38"/>
    <w:rsid w:val="00654B83"/>
    <w:rsid w:val="00655061"/>
    <w:rsid w:val="0065510C"/>
    <w:rsid w:val="00655B63"/>
    <w:rsid w:val="00656B01"/>
    <w:rsid w:val="00656F7C"/>
    <w:rsid w:val="006571F6"/>
    <w:rsid w:val="00661008"/>
    <w:rsid w:val="00661272"/>
    <w:rsid w:val="006618CC"/>
    <w:rsid w:val="00662111"/>
    <w:rsid w:val="00662118"/>
    <w:rsid w:val="006638AD"/>
    <w:rsid w:val="00665685"/>
    <w:rsid w:val="00666A36"/>
    <w:rsid w:val="0066732C"/>
    <w:rsid w:val="006679F5"/>
    <w:rsid w:val="00667B77"/>
    <w:rsid w:val="00671667"/>
    <w:rsid w:val="006716DA"/>
    <w:rsid w:val="006727E6"/>
    <w:rsid w:val="006728ED"/>
    <w:rsid w:val="006732B1"/>
    <w:rsid w:val="0067446F"/>
    <w:rsid w:val="006746A4"/>
    <w:rsid w:val="00675558"/>
    <w:rsid w:val="00675611"/>
    <w:rsid w:val="00675A60"/>
    <w:rsid w:val="0067697E"/>
    <w:rsid w:val="00677443"/>
    <w:rsid w:val="0067769A"/>
    <w:rsid w:val="00680024"/>
    <w:rsid w:val="006806A3"/>
    <w:rsid w:val="006806A6"/>
    <w:rsid w:val="0068117A"/>
    <w:rsid w:val="00681211"/>
    <w:rsid w:val="00681570"/>
    <w:rsid w:val="00681B36"/>
    <w:rsid w:val="00682E14"/>
    <w:rsid w:val="00683BF4"/>
    <w:rsid w:val="0068436C"/>
    <w:rsid w:val="006847C1"/>
    <w:rsid w:val="0068486E"/>
    <w:rsid w:val="00685422"/>
    <w:rsid w:val="0068545E"/>
    <w:rsid w:val="00685993"/>
    <w:rsid w:val="00685FD4"/>
    <w:rsid w:val="00686612"/>
    <w:rsid w:val="0068661E"/>
    <w:rsid w:val="006879D4"/>
    <w:rsid w:val="00690A49"/>
    <w:rsid w:val="00690BB6"/>
    <w:rsid w:val="00691B30"/>
    <w:rsid w:val="00693E1F"/>
    <w:rsid w:val="00693ECB"/>
    <w:rsid w:val="006944D6"/>
    <w:rsid w:val="006946ED"/>
    <w:rsid w:val="00694797"/>
    <w:rsid w:val="00695887"/>
    <w:rsid w:val="00695924"/>
    <w:rsid w:val="0069748D"/>
    <w:rsid w:val="00697733"/>
    <w:rsid w:val="006A254E"/>
    <w:rsid w:val="006A2C30"/>
    <w:rsid w:val="006A301C"/>
    <w:rsid w:val="006A3E2B"/>
    <w:rsid w:val="006A6E17"/>
    <w:rsid w:val="006B09D7"/>
    <w:rsid w:val="006B0C41"/>
    <w:rsid w:val="006B11B7"/>
    <w:rsid w:val="006B120D"/>
    <w:rsid w:val="006B17E7"/>
    <w:rsid w:val="006B19E8"/>
    <w:rsid w:val="006B1A8A"/>
    <w:rsid w:val="006B1FD5"/>
    <w:rsid w:val="006B4C33"/>
    <w:rsid w:val="006B555A"/>
    <w:rsid w:val="006B600A"/>
    <w:rsid w:val="006B6635"/>
    <w:rsid w:val="006B7D22"/>
    <w:rsid w:val="006B7D2C"/>
    <w:rsid w:val="006C0336"/>
    <w:rsid w:val="006C1019"/>
    <w:rsid w:val="006C14B7"/>
    <w:rsid w:val="006C2655"/>
    <w:rsid w:val="006C2BB5"/>
    <w:rsid w:val="006C2BEE"/>
    <w:rsid w:val="006C384C"/>
    <w:rsid w:val="006C3AD8"/>
    <w:rsid w:val="006C4516"/>
    <w:rsid w:val="006C455E"/>
    <w:rsid w:val="006C5132"/>
    <w:rsid w:val="006C5958"/>
    <w:rsid w:val="006C5B4F"/>
    <w:rsid w:val="006C643C"/>
    <w:rsid w:val="006C6E3A"/>
    <w:rsid w:val="006C6FD7"/>
    <w:rsid w:val="006D00DB"/>
    <w:rsid w:val="006D0361"/>
    <w:rsid w:val="006D16B0"/>
    <w:rsid w:val="006D1A4F"/>
    <w:rsid w:val="006D1ECD"/>
    <w:rsid w:val="006D1F40"/>
    <w:rsid w:val="006D2182"/>
    <w:rsid w:val="006D2444"/>
    <w:rsid w:val="006D254B"/>
    <w:rsid w:val="006D289B"/>
    <w:rsid w:val="006D3BE1"/>
    <w:rsid w:val="006D48FC"/>
    <w:rsid w:val="006D544B"/>
    <w:rsid w:val="006D5B57"/>
    <w:rsid w:val="006D62BC"/>
    <w:rsid w:val="006D6450"/>
    <w:rsid w:val="006D6939"/>
    <w:rsid w:val="006D7091"/>
    <w:rsid w:val="006D7EB0"/>
    <w:rsid w:val="006E0138"/>
    <w:rsid w:val="006E0BB0"/>
    <w:rsid w:val="006E1167"/>
    <w:rsid w:val="006E12C3"/>
    <w:rsid w:val="006E2529"/>
    <w:rsid w:val="006E45D7"/>
    <w:rsid w:val="006E45F3"/>
    <w:rsid w:val="006E4A2F"/>
    <w:rsid w:val="006E4ED4"/>
    <w:rsid w:val="006E5E19"/>
    <w:rsid w:val="006E61C3"/>
    <w:rsid w:val="006E799D"/>
    <w:rsid w:val="006F0593"/>
    <w:rsid w:val="006F0830"/>
    <w:rsid w:val="006F1064"/>
    <w:rsid w:val="006F13EF"/>
    <w:rsid w:val="006F14A9"/>
    <w:rsid w:val="006F1EB7"/>
    <w:rsid w:val="006F4094"/>
    <w:rsid w:val="006F52E5"/>
    <w:rsid w:val="006F6066"/>
    <w:rsid w:val="006F6850"/>
    <w:rsid w:val="006F707E"/>
    <w:rsid w:val="007001DC"/>
    <w:rsid w:val="007005F0"/>
    <w:rsid w:val="00700B85"/>
    <w:rsid w:val="0070117F"/>
    <w:rsid w:val="007025CB"/>
    <w:rsid w:val="007034AA"/>
    <w:rsid w:val="00703C9D"/>
    <w:rsid w:val="0070490C"/>
    <w:rsid w:val="00705C38"/>
    <w:rsid w:val="00706465"/>
    <w:rsid w:val="0070695A"/>
    <w:rsid w:val="0070782D"/>
    <w:rsid w:val="007106C2"/>
    <w:rsid w:val="00710746"/>
    <w:rsid w:val="007109C2"/>
    <w:rsid w:val="00711340"/>
    <w:rsid w:val="00712C42"/>
    <w:rsid w:val="007130D0"/>
    <w:rsid w:val="00713DE4"/>
    <w:rsid w:val="00714C47"/>
    <w:rsid w:val="00716368"/>
    <w:rsid w:val="00716462"/>
    <w:rsid w:val="00717332"/>
    <w:rsid w:val="00721084"/>
    <w:rsid w:val="00721262"/>
    <w:rsid w:val="00721286"/>
    <w:rsid w:val="00721D9B"/>
    <w:rsid w:val="00721DC4"/>
    <w:rsid w:val="00722121"/>
    <w:rsid w:val="007224B9"/>
    <w:rsid w:val="00722F94"/>
    <w:rsid w:val="00723AA7"/>
    <w:rsid w:val="0072432E"/>
    <w:rsid w:val="00726036"/>
    <w:rsid w:val="00726279"/>
    <w:rsid w:val="00726A9B"/>
    <w:rsid w:val="00726BBD"/>
    <w:rsid w:val="007272DC"/>
    <w:rsid w:val="00727530"/>
    <w:rsid w:val="00731E7C"/>
    <w:rsid w:val="007329EF"/>
    <w:rsid w:val="0073327A"/>
    <w:rsid w:val="00733ADB"/>
    <w:rsid w:val="00734EBE"/>
    <w:rsid w:val="00734F11"/>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F40"/>
    <w:rsid w:val="00747F48"/>
    <w:rsid w:val="00747F4C"/>
    <w:rsid w:val="00750388"/>
    <w:rsid w:val="00751091"/>
    <w:rsid w:val="00751B83"/>
    <w:rsid w:val="00753513"/>
    <w:rsid w:val="00754359"/>
    <w:rsid w:val="00754411"/>
    <w:rsid w:val="00754633"/>
    <w:rsid w:val="00754BD9"/>
    <w:rsid w:val="00754E7A"/>
    <w:rsid w:val="0075540C"/>
    <w:rsid w:val="007554B8"/>
    <w:rsid w:val="00755DB1"/>
    <w:rsid w:val="007574FC"/>
    <w:rsid w:val="00760766"/>
    <w:rsid w:val="00760975"/>
    <w:rsid w:val="00761FDA"/>
    <w:rsid w:val="007621FF"/>
    <w:rsid w:val="00762C0A"/>
    <w:rsid w:val="00763111"/>
    <w:rsid w:val="007634E3"/>
    <w:rsid w:val="00763C05"/>
    <w:rsid w:val="00764194"/>
    <w:rsid w:val="0076430D"/>
    <w:rsid w:val="00765ED3"/>
    <w:rsid w:val="0076681D"/>
    <w:rsid w:val="00766A65"/>
    <w:rsid w:val="007671F5"/>
    <w:rsid w:val="007676B8"/>
    <w:rsid w:val="00767ADD"/>
    <w:rsid w:val="007702DD"/>
    <w:rsid w:val="0077175C"/>
    <w:rsid w:val="00771870"/>
    <w:rsid w:val="007718E4"/>
    <w:rsid w:val="00771BF9"/>
    <w:rsid w:val="00772F8A"/>
    <w:rsid w:val="007739C6"/>
    <w:rsid w:val="00774889"/>
    <w:rsid w:val="00774FF5"/>
    <w:rsid w:val="007750B3"/>
    <w:rsid w:val="00775F76"/>
    <w:rsid w:val="007768CD"/>
    <w:rsid w:val="00776AEA"/>
    <w:rsid w:val="00777BA0"/>
    <w:rsid w:val="007803BD"/>
    <w:rsid w:val="007811DC"/>
    <w:rsid w:val="00781C25"/>
    <w:rsid w:val="007820FA"/>
    <w:rsid w:val="0078285F"/>
    <w:rsid w:val="00783207"/>
    <w:rsid w:val="00783E1D"/>
    <w:rsid w:val="00783E81"/>
    <w:rsid w:val="0078483B"/>
    <w:rsid w:val="00784BC0"/>
    <w:rsid w:val="00784EED"/>
    <w:rsid w:val="00785900"/>
    <w:rsid w:val="00785C1E"/>
    <w:rsid w:val="00786958"/>
    <w:rsid w:val="00786E71"/>
    <w:rsid w:val="00790F88"/>
    <w:rsid w:val="0079162F"/>
    <w:rsid w:val="00792411"/>
    <w:rsid w:val="007927DA"/>
    <w:rsid w:val="00794924"/>
    <w:rsid w:val="00795552"/>
    <w:rsid w:val="0079599D"/>
    <w:rsid w:val="007973D4"/>
    <w:rsid w:val="007A0407"/>
    <w:rsid w:val="007A0BC2"/>
    <w:rsid w:val="007A1051"/>
    <w:rsid w:val="007A1DBC"/>
    <w:rsid w:val="007A1F44"/>
    <w:rsid w:val="007A23FF"/>
    <w:rsid w:val="007A295B"/>
    <w:rsid w:val="007A3424"/>
    <w:rsid w:val="007A35EF"/>
    <w:rsid w:val="007A3C54"/>
    <w:rsid w:val="007A43A2"/>
    <w:rsid w:val="007A4D04"/>
    <w:rsid w:val="007A5801"/>
    <w:rsid w:val="007A6289"/>
    <w:rsid w:val="007A7A96"/>
    <w:rsid w:val="007B03AF"/>
    <w:rsid w:val="007B0477"/>
    <w:rsid w:val="007B1543"/>
    <w:rsid w:val="007B1AC0"/>
    <w:rsid w:val="007B270A"/>
    <w:rsid w:val="007B2D3B"/>
    <w:rsid w:val="007B52CD"/>
    <w:rsid w:val="007B7DC1"/>
    <w:rsid w:val="007B7EDB"/>
    <w:rsid w:val="007C19AD"/>
    <w:rsid w:val="007C3436"/>
    <w:rsid w:val="007C3598"/>
    <w:rsid w:val="007C3FA8"/>
    <w:rsid w:val="007C5106"/>
    <w:rsid w:val="007C64F7"/>
    <w:rsid w:val="007C68DA"/>
    <w:rsid w:val="007C69AA"/>
    <w:rsid w:val="007D1682"/>
    <w:rsid w:val="007D1E41"/>
    <w:rsid w:val="007D229A"/>
    <w:rsid w:val="007D22DB"/>
    <w:rsid w:val="007D27A0"/>
    <w:rsid w:val="007D2F44"/>
    <w:rsid w:val="007D2F4D"/>
    <w:rsid w:val="007D3024"/>
    <w:rsid w:val="007D4178"/>
    <w:rsid w:val="007D4D33"/>
    <w:rsid w:val="007D54D4"/>
    <w:rsid w:val="007D7175"/>
    <w:rsid w:val="007E0950"/>
    <w:rsid w:val="007E1085"/>
    <w:rsid w:val="007E1369"/>
    <w:rsid w:val="007E1688"/>
    <w:rsid w:val="007E1A1B"/>
    <w:rsid w:val="007E1A88"/>
    <w:rsid w:val="007E312A"/>
    <w:rsid w:val="007E4C88"/>
    <w:rsid w:val="007E585E"/>
    <w:rsid w:val="007E6D09"/>
    <w:rsid w:val="007E7DDF"/>
    <w:rsid w:val="007F00E3"/>
    <w:rsid w:val="007F0CB3"/>
    <w:rsid w:val="007F11C8"/>
    <w:rsid w:val="007F18FA"/>
    <w:rsid w:val="007F1CFB"/>
    <w:rsid w:val="007F2042"/>
    <w:rsid w:val="007F220B"/>
    <w:rsid w:val="007F2580"/>
    <w:rsid w:val="007F27DD"/>
    <w:rsid w:val="007F2957"/>
    <w:rsid w:val="007F3CDD"/>
    <w:rsid w:val="007F56E1"/>
    <w:rsid w:val="007F6880"/>
    <w:rsid w:val="007F7594"/>
    <w:rsid w:val="007F76B4"/>
    <w:rsid w:val="008001B4"/>
    <w:rsid w:val="00800769"/>
    <w:rsid w:val="00800ED2"/>
    <w:rsid w:val="00802E74"/>
    <w:rsid w:val="00804B92"/>
    <w:rsid w:val="00804E21"/>
    <w:rsid w:val="00805092"/>
    <w:rsid w:val="00806AAF"/>
    <w:rsid w:val="008070AC"/>
    <w:rsid w:val="008101FD"/>
    <w:rsid w:val="00810D8D"/>
    <w:rsid w:val="00811835"/>
    <w:rsid w:val="00813845"/>
    <w:rsid w:val="00815739"/>
    <w:rsid w:val="0081581D"/>
    <w:rsid w:val="008172BE"/>
    <w:rsid w:val="00817B71"/>
    <w:rsid w:val="00817FB3"/>
    <w:rsid w:val="00820244"/>
    <w:rsid w:val="00820F51"/>
    <w:rsid w:val="008221B3"/>
    <w:rsid w:val="0082248E"/>
    <w:rsid w:val="0082339B"/>
    <w:rsid w:val="00824FDF"/>
    <w:rsid w:val="00825125"/>
    <w:rsid w:val="008257CC"/>
    <w:rsid w:val="008274BF"/>
    <w:rsid w:val="00830DC3"/>
    <w:rsid w:val="00831555"/>
    <w:rsid w:val="00831F52"/>
    <w:rsid w:val="00832154"/>
    <w:rsid w:val="0083231E"/>
    <w:rsid w:val="0083252F"/>
    <w:rsid w:val="00832F5C"/>
    <w:rsid w:val="008359E0"/>
    <w:rsid w:val="00836A7F"/>
    <w:rsid w:val="00837213"/>
    <w:rsid w:val="008376F6"/>
    <w:rsid w:val="00837D5B"/>
    <w:rsid w:val="008403AD"/>
    <w:rsid w:val="00840607"/>
    <w:rsid w:val="008406C1"/>
    <w:rsid w:val="00841CD2"/>
    <w:rsid w:val="00842B77"/>
    <w:rsid w:val="0084309F"/>
    <w:rsid w:val="008438BE"/>
    <w:rsid w:val="00845461"/>
    <w:rsid w:val="00845C12"/>
    <w:rsid w:val="00846412"/>
    <w:rsid w:val="008469D9"/>
    <w:rsid w:val="00846DC0"/>
    <w:rsid w:val="008474A7"/>
    <w:rsid w:val="00847C84"/>
    <w:rsid w:val="008506B6"/>
    <w:rsid w:val="00850AE0"/>
    <w:rsid w:val="00851B93"/>
    <w:rsid w:val="008524D2"/>
    <w:rsid w:val="0085255E"/>
    <w:rsid w:val="00852A85"/>
    <w:rsid w:val="00852E19"/>
    <w:rsid w:val="00856833"/>
    <w:rsid w:val="00856840"/>
    <w:rsid w:val="0086087C"/>
    <w:rsid w:val="00860D8E"/>
    <w:rsid w:val="0086275E"/>
    <w:rsid w:val="00864440"/>
    <w:rsid w:val="00864D76"/>
    <w:rsid w:val="00864EED"/>
    <w:rsid w:val="008650FC"/>
    <w:rsid w:val="008653A1"/>
    <w:rsid w:val="00866EB3"/>
    <w:rsid w:val="0086701A"/>
    <w:rsid w:val="00867BD2"/>
    <w:rsid w:val="008712FD"/>
    <w:rsid w:val="008716A1"/>
    <w:rsid w:val="00872D3F"/>
    <w:rsid w:val="008733E4"/>
    <w:rsid w:val="00873F15"/>
    <w:rsid w:val="00874096"/>
    <w:rsid w:val="008756A4"/>
    <w:rsid w:val="00875F73"/>
    <w:rsid w:val="00877D14"/>
    <w:rsid w:val="00880F30"/>
    <w:rsid w:val="00882DCA"/>
    <w:rsid w:val="008833E8"/>
    <w:rsid w:val="0088709B"/>
    <w:rsid w:val="00887B48"/>
    <w:rsid w:val="00890691"/>
    <w:rsid w:val="0089176E"/>
    <w:rsid w:val="008917E0"/>
    <w:rsid w:val="00892365"/>
    <w:rsid w:val="00892BE5"/>
    <w:rsid w:val="0089387C"/>
    <w:rsid w:val="00893EF1"/>
    <w:rsid w:val="0089444E"/>
    <w:rsid w:val="008949DF"/>
    <w:rsid w:val="008951DB"/>
    <w:rsid w:val="00896C81"/>
    <w:rsid w:val="00896D83"/>
    <w:rsid w:val="00896F8E"/>
    <w:rsid w:val="008A053C"/>
    <w:rsid w:val="008A0AB2"/>
    <w:rsid w:val="008A0CFC"/>
    <w:rsid w:val="008A12FE"/>
    <w:rsid w:val="008A28B6"/>
    <w:rsid w:val="008A2BB1"/>
    <w:rsid w:val="008A3466"/>
    <w:rsid w:val="008A389F"/>
    <w:rsid w:val="008A3D02"/>
    <w:rsid w:val="008A49DE"/>
    <w:rsid w:val="008A5940"/>
    <w:rsid w:val="008A5F71"/>
    <w:rsid w:val="008A73B2"/>
    <w:rsid w:val="008B043F"/>
    <w:rsid w:val="008B0808"/>
    <w:rsid w:val="008B0AEC"/>
    <w:rsid w:val="008B1E53"/>
    <w:rsid w:val="008B1E5B"/>
    <w:rsid w:val="008B2EBD"/>
    <w:rsid w:val="008B389D"/>
    <w:rsid w:val="008B3C5C"/>
    <w:rsid w:val="008B440F"/>
    <w:rsid w:val="008B46A2"/>
    <w:rsid w:val="008B4999"/>
    <w:rsid w:val="008B4C74"/>
    <w:rsid w:val="008B5299"/>
    <w:rsid w:val="008B56FB"/>
    <w:rsid w:val="008B5A5F"/>
    <w:rsid w:val="008B5AB0"/>
    <w:rsid w:val="008B6054"/>
    <w:rsid w:val="008B7B08"/>
    <w:rsid w:val="008B7BEA"/>
    <w:rsid w:val="008C13F0"/>
    <w:rsid w:val="008C1F26"/>
    <w:rsid w:val="008C2A3A"/>
    <w:rsid w:val="008C4C7E"/>
    <w:rsid w:val="008C5C46"/>
    <w:rsid w:val="008C6184"/>
    <w:rsid w:val="008C64C1"/>
    <w:rsid w:val="008C785E"/>
    <w:rsid w:val="008D0AFB"/>
    <w:rsid w:val="008D1511"/>
    <w:rsid w:val="008D32DF"/>
    <w:rsid w:val="008D35B8"/>
    <w:rsid w:val="008D35E9"/>
    <w:rsid w:val="008D3959"/>
    <w:rsid w:val="008D3966"/>
    <w:rsid w:val="008D431A"/>
    <w:rsid w:val="008D4352"/>
    <w:rsid w:val="008D45E6"/>
    <w:rsid w:val="008D5525"/>
    <w:rsid w:val="008D5C43"/>
    <w:rsid w:val="008D60BC"/>
    <w:rsid w:val="008D6D7B"/>
    <w:rsid w:val="008D7935"/>
    <w:rsid w:val="008D7991"/>
    <w:rsid w:val="008D7EB7"/>
    <w:rsid w:val="008E06CD"/>
    <w:rsid w:val="008E0EB8"/>
    <w:rsid w:val="008E10A6"/>
    <w:rsid w:val="008E1271"/>
    <w:rsid w:val="008E2251"/>
    <w:rsid w:val="008E24B3"/>
    <w:rsid w:val="008E24CA"/>
    <w:rsid w:val="008E2F6E"/>
    <w:rsid w:val="008E38AD"/>
    <w:rsid w:val="008E3EEC"/>
    <w:rsid w:val="008E5BF2"/>
    <w:rsid w:val="008E5C81"/>
    <w:rsid w:val="008F00AB"/>
    <w:rsid w:val="008F029D"/>
    <w:rsid w:val="008F0A38"/>
    <w:rsid w:val="008F0C18"/>
    <w:rsid w:val="008F0F84"/>
    <w:rsid w:val="008F1014"/>
    <w:rsid w:val="008F11C9"/>
    <w:rsid w:val="008F23D8"/>
    <w:rsid w:val="008F25D0"/>
    <w:rsid w:val="008F2FD5"/>
    <w:rsid w:val="008F37E5"/>
    <w:rsid w:val="008F48C2"/>
    <w:rsid w:val="008F5840"/>
    <w:rsid w:val="008F5EEF"/>
    <w:rsid w:val="008F66FE"/>
    <w:rsid w:val="008F72CC"/>
    <w:rsid w:val="008F72CD"/>
    <w:rsid w:val="00900D8B"/>
    <w:rsid w:val="00901903"/>
    <w:rsid w:val="00903002"/>
    <w:rsid w:val="00903802"/>
    <w:rsid w:val="0090696D"/>
    <w:rsid w:val="00906CD6"/>
    <w:rsid w:val="00906E4D"/>
    <w:rsid w:val="00906F31"/>
    <w:rsid w:val="009078B3"/>
    <w:rsid w:val="00907A77"/>
    <w:rsid w:val="00907E00"/>
    <w:rsid w:val="0091088D"/>
    <w:rsid w:val="00910FC9"/>
    <w:rsid w:val="00911DAA"/>
    <w:rsid w:val="0091291A"/>
    <w:rsid w:val="00913612"/>
    <w:rsid w:val="0091366A"/>
    <w:rsid w:val="00913824"/>
    <w:rsid w:val="00915757"/>
    <w:rsid w:val="009159B3"/>
    <w:rsid w:val="00916102"/>
    <w:rsid w:val="00916181"/>
    <w:rsid w:val="00916C89"/>
    <w:rsid w:val="00916E48"/>
    <w:rsid w:val="009204C5"/>
    <w:rsid w:val="0092180D"/>
    <w:rsid w:val="009232C9"/>
    <w:rsid w:val="00923608"/>
    <w:rsid w:val="009238E5"/>
    <w:rsid w:val="00923F12"/>
    <w:rsid w:val="00924680"/>
    <w:rsid w:val="00924FF8"/>
    <w:rsid w:val="009254E8"/>
    <w:rsid w:val="00925BA8"/>
    <w:rsid w:val="00925D23"/>
    <w:rsid w:val="00926DA7"/>
    <w:rsid w:val="00927F8B"/>
    <w:rsid w:val="009306D2"/>
    <w:rsid w:val="00930783"/>
    <w:rsid w:val="009308DE"/>
    <w:rsid w:val="0093094D"/>
    <w:rsid w:val="0093212C"/>
    <w:rsid w:val="009328C7"/>
    <w:rsid w:val="00932AE1"/>
    <w:rsid w:val="00932BED"/>
    <w:rsid w:val="009336EC"/>
    <w:rsid w:val="00933F56"/>
    <w:rsid w:val="00934C13"/>
    <w:rsid w:val="00935228"/>
    <w:rsid w:val="009355A2"/>
    <w:rsid w:val="00935F9E"/>
    <w:rsid w:val="00936815"/>
    <w:rsid w:val="00936D98"/>
    <w:rsid w:val="00937057"/>
    <w:rsid w:val="009409C0"/>
    <w:rsid w:val="00942B01"/>
    <w:rsid w:val="00942C80"/>
    <w:rsid w:val="00943197"/>
    <w:rsid w:val="009435F2"/>
    <w:rsid w:val="0094392E"/>
    <w:rsid w:val="009442E2"/>
    <w:rsid w:val="0094505E"/>
    <w:rsid w:val="00945180"/>
    <w:rsid w:val="0094590C"/>
    <w:rsid w:val="00946355"/>
    <w:rsid w:val="009468B7"/>
    <w:rsid w:val="0094724E"/>
    <w:rsid w:val="00947BE6"/>
    <w:rsid w:val="0095048D"/>
    <w:rsid w:val="00951ADB"/>
    <w:rsid w:val="0095380C"/>
    <w:rsid w:val="00953BA8"/>
    <w:rsid w:val="00954353"/>
    <w:rsid w:val="00955C0A"/>
    <w:rsid w:val="00955C4F"/>
    <w:rsid w:val="00957651"/>
    <w:rsid w:val="00960453"/>
    <w:rsid w:val="00961104"/>
    <w:rsid w:val="00964B89"/>
    <w:rsid w:val="00965604"/>
    <w:rsid w:val="009657F1"/>
    <w:rsid w:val="0096625D"/>
    <w:rsid w:val="009668CA"/>
    <w:rsid w:val="00967319"/>
    <w:rsid w:val="00967527"/>
    <w:rsid w:val="009709F8"/>
    <w:rsid w:val="00972929"/>
    <w:rsid w:val="00972F91"/>
    <w:rsid w:val="00973827"/>
    <w:rsid w:val="0097424E"/>
    <w:rsid w:val="009742D3"/>
    <w:rsid w:val="009758C2"/>
    <w:rsid w:val="00975A30"/>
    <w:rsid w:val="00976E19"/>
    <w:rsid w:val="0097787D"/>
    <w:rsid w:val="00977BA7"/>
    <w:rsid w:val="0098194F"/>
    <w:rsid w:val="009826C8"/>
    <w:rsid w:val="00982DA1"/>
    <w:rsid w:val="009836E4"/>
    <w:rsid w:val="00983CA7"/>
    <w:rsid w:val="0098412F"/>
    <w:rsid w:val="00985F28"/>
    <w:rsid w:val="00986149"/>
    <w:rsid w:val="00986176"/>
    <w:rsid w:val="00986E7F"/>
    <w:rsid w:val="00987536"/>
    <w:rsid w:val="00990BD5"/>
    <w:rsid w:val="0099196F"/>
    <w:rsid w:val="00992B98"/>
    <w:rsid w:val="00992D5B"/>
    <w:rsid w:val="0099359F"/>
    <w:rsid w:val="00993BEE"/>
    <w:rsid w:val="00993D6C"/>
    <w:rsid w:val="00994871"/>
    <w:rsid w:val="00994E08"/>
    <w:rsid w:val="009951F9"/>
    <w:rsid w:val="009954EB"/>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65B"/>
    <w:rsid w:val="009B1EF9"/>
    <w:rsid w:val="009B26AC"/>
    <w:rsid w:val="009B328D"/>
    <w:rsid w:val="009B37E2"/>
    <w:rsid w:val="009B4519"/>
    <w:rsid w:val="009B506B"/>
    <w:rsid w:val="009B57EF"/>
    <w:rsid w:val="009B5B85"/>
    <w:rsid w:val="009B7204"/>
    <w:rsid w:val="009C0074"/>
    <w:rsid w:val="009C0564"/>
    <w:rsid w:val="009C0598"/>
    <w:rsid w:val="009C2685"/>
    <w:rsid w:val="009C2AC0"/>
    <w:rsid w:val="009C39BC"/>
    <w:rsid w:val="009C4BC2"/>
    <w:rsid w:val="009C4D22"/>
    <w:rsid w:val="009C633E"/>
    <w:rsid w:val="009C64BB"/>
    <w:rsid w:val="009C7320"/>
    <w:rsid w:val="009C7A0C"/>
    <w:rsid w:val="009D0729"/>
    <w:rsid w:val="009D0F66"/>
    <w:rsid w:val="009D1A06"/>
    <w:rsid w:val="009D1BA4"/>
    <w:rsid w:val="009D1EC2"/>
    <w:rsid w:val="009D22E4"/>
    <w:rsid w:val="009D22F7"/>
    <w:rsid w:val="009D319C"/>
    <w:rsid w:val="009D4110"/>
    <w:rsid w:val="009D4BDC"/>
    <w:rsid w:val="009D5BAB"/>
    <w:rsid w:val="009D6A0A"/>
    <w:rsid w:val="009D7F7C"/>
    <w:rsid w:val="009E058F"/>
    <w:rsid w:val="009E0A9E"/>
    <w:rsid w:val="009E180A"/>
    <w:rsid w:val="009E19A2"/>
    <w:rsid w:val="009E2928"/>
    <w:rsid w:val="009E3AFD"/>
    <w:rsid w:val="009E3CDD"/>
    <w:rsid w:val="009E3D56"/>
    <w:rsid w:val="009E4B16"/>
    <w:rsid w:val="009E523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6907"/>
    <w:rsid w:val="009F6AB1"/>
    <w:rsid w:val="00A00020"/>
    <w:rsid w:val="00A00418"/>
    <w:rsid w:val="00A005B0"/>
    <w:rsid w:val="00A01F17"/>
    <w:rsid w:val="00A022A5"/>
    <w:rsid w:val="00A0277D"/>
    <w:rsid w:val="00A03A22"/>
    <w:rsid w:val="00A03E89"/>
    <w:rsid w:val="00A04634"/>
    <w:rsid w:val="00A06119"/>
    <w:rsid w:val="00A07A48"/>
    <w:rsid w:val="00A104DF"/>
    <w:rsid w:val="00A108EE"/>
    <w:rsid w:val="00A10BB8"/>
    <w:rsid w:val="00A11B81"/>
    <w:rsid w:val="00A12C76"/>
    <w:rsid w:val="00A137E4"/>
    <w:rsid w:val="00A14813"/>
    <w:rsid w:val="00A1566A"/>
    <w:rsid w:val="00A165BF"/>
    <w:rsid w:val="00A16762"/>
    <w:rsid w:val="00A172E8"/>
    <w:rsid w:val="00A179FF"/>
    <w:rsid w:val="00A2055C"/>
    <w:rsid w:val="00A21A36"/>
    <w:rsid w:val="00A21AFD"/>
    <w:rsid w:val="00A231F7"/>
    <w:rsid w:val="00A244C8"/>
    <w:rsid w:val="00A25294"/>
    <w:rsid w:val="00A254EE"/>
    <w:rsid w:val="00A2578D"/>
    <w:rsid w:val="00A25BE7"/>
    <w:rsid w:val="00A27008"/>
    <w:rsid w:val="00A27CDF"/>
    <w:rsid w:val="00A309C6"/>
    <w:rsid w:val="00A30D13"/>
    <w:rsid w:val="00A31353"/>
    <w:rsid w:val="00A319D0"/>
    <w:rsid w:val="00A32316"/>
    <w:rsid w:val="00A33127"/>
    <w:rsid w:val="00A33172"/>
    <w:rsid w:val="00A332F7"/>
    <w:rsid w:val="00A3432B"/>
    <w:rsid w:val="00A346BA"/>
    <w:rsid w:val="00A34C67"/>
    <w:rsid w:val="00A34D62"/>
    <w:rsid w:val="00A35803"/>
    <w:rsid w:val="00A3611D"/>
    <w:rsid w:val="00A36339"/>
    <w:rsid w:val="00A366E4"/>
    <w:rsid w:val="00A42842"/>
    <w:rsid w:val="00A4301D"/>
    <w:rsid w:val="00A4376F"/>
    <w:rsid w:val="00A4516C"/>
    <w:rsid w:val="00A4549F"/>
    <w:rsid w:val="00A45B9B"/>
    <w:rsid w:val="00A462FE"/>
    <w:rsid w:val="00A46A60"/>
    <w:rsid w:val="00A501C9"/>
    <w:rsid w:val="00A50506"/>
    <w:rsid w:val="00A51423"/>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4E03"/>
    <w:rsid w:val="00A65254"/>
    <w:rsid w:val="00A65911"/>
    <w:rsid w:val="00A6643C"/>
    <w:rsid w:val="00A666C7"/>
    <w:rsid w:val="00A66B6F"/>
    <w:rsid w:val="00A673B4"/>
    <w:rsid w:val="00A67544"/>
    <w:rsid w:val="00A678FE"/>
    <w:rsid w:val="00A703E1"/>
    <w:rsid w:val="00A7075B"/>
    <w:rsid w:val="00A71436"/>
    <w:rsid w:val="00A71CE6"/>
    <w:rsid w:val="00A71D23"/>
    <w:rsid w:val="00A7333A"/>
    <w:rsid w:val="00A73D0D"/>
    <w:rsid w:val="00A74A92"/>
    <w:rsid w:val="00A75CC1"/>
    <w:rsid w:val="00A75E88"/>
    <w:rsid w:val="00A8056E"/>
    <w:rsid w:val="00A81DF5"/>
    <w:rsid w:val="00A82D58"/>
    <w:rsid w:val="00A8399D"/>
    <w:rsid w:val="00A83E3D"/>
    <w:rsid w:val="00A8443A"/>
    <w:rsid w:val="00A8479C"/>
    <w:rsid w:val="00A84C72"/>
    <w:rsid w:val="00A851DF"/>
    <w:rsid w:val="00A8557B"/>
    <w:rsid w:val="00A85A05"/>
    <w:rsid w:val="00A86D63"/>
    <w:rsid w:val="00A86F37"/>
    <w:rsid w:val="00A87797"/>
    <w:rsid w:val="00A87E20"/>
    <w:rsid w:val="00A90E72"/>
    <w:rsid w:val="00A922A2"/>
    <w:rsid w:val="00A9327B"/>
    <w:rsid w:val="00A935A1"/>
    <w:rsid w:val="00A93B69"/>
    <w:rsid w:val="00A95659"/>
    <w:rsid w:val="00A963C7"/>
    <w:rsid w:val="00A969C9"/>
    <w:rsid w:val="00A96BD6"/>
    <w:rsid w:val="00A96E3E"/>
    <w:rsid w:val="00A9719B"/>
    <w:rsid w:val="00A97247"/>
    <w:rsid w:val="00A97680"/>
    <w:rsid w:val="00AA1626"/>
    <w:rsid w:val="00AA1B03"/>
    <w:rsid w:val="00AA1C25"/>
    <w:rsid w:val="00AA3DB7"/>
    <w:rsid w:val="00AA44A9"/>
    <w:rsid w:val="00AA51F5"/>
    <w:rsid w:val="00AA5B96"/>
    <w:rsid w:val="00AA5E3B"/>
    <w:rsid w:val="00AA68B4"/>
    <w:rsid w:val="00AA7925"/>
    <w:rsid w:val="00AB0543"/>
    <w:rsid w:val="00AB0AC9"/>
    <w:rsid w:val="00AB0BE6"/>
    <w:rsid w:val="00AB185A"/>
    <w:rsid w:val="00AB1BA7"/>
    <w:rsid w:val="00AB1E04"/>
    <w:rsid w:val="00AB3113"/>
    <w:rsid w:val="00AB348A"/>
    <w:rsid w:val="00AB3E84"/>
    <w:rsid w:val="00AB3F38"/>
    <w:rsid w:val="00AB43EC"/>
    <w:rsid w:val="00AB4BF4"/>
    <w:rsid w:val="00AB50E4"/>
    <w:rsid w:val="00AB5ADF"/>
    <w:rsid w:val="00AB5E57"/>
    <w:rsid w:val="00AB725F"/>
    <w:rsid w:val="00AB7635"/>
    <w:rsid w:val="00AC0705"/>
    <w:rsid w:val="00AC0B26"/>
    <w:rsid w:val="00AC109B"/>
    <w:rsid w:val="00AC2DE6"/>
    <w:rsid w:val="00AC39E9"/>
    <w:rsid w:val="00AC5248"/>
    <w:rsid w:val="00AC5CF6"/>
    <w:rsid w:val="00AC6760"/>
    <w:rsid w:val="00AC6E30"/>
    <w:rsid w:val="00AC74DA"/>
    <w:rsid w:val="00AC7A2B"/>
    <w:rsid w:val="00AC7C25"/>
    <w:rsid w:val="00AD0A51"/>
    <w:rsid w:val="00AD0B37"/>
    <w:rsid w:val="00AD11F7"/>
    <w:rsid w:val="00AD1DB7"/>
    <w:rsid w:val="00AD2852"/>
    <w:rsid w:val="00AD3976"/>
    <w:rsid w:val="00AD4D2A"/>
    <w:rsid w:val="00AD526F"/>
    <w:rsid w:val="00AD542F"/>
    <w:rsid w:val="00AD543A"/>
    <w:rsid w:val="00AD7305"/>
    <w:rsid w:val="00AD747E"/>
    <w:rsid w:val="00AD7548"/>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3DBB"/>
    <w:rsid w:val="00AF45A3"/>
    <w:rsid w:val="00AF5194"/>
    <w:rsid w:val="00AF53EF"/>
    <w:rsid w:val="00AF638C"/>
    <w:rsid w:val="00AF6DD5"/>
    <w:rsid w:val="00AF73C3"/>
    <w:rsid w:val="00AF795C"/>
    <w:rsid w:val="00B00752"/>
    <w:rsid w:val="00B00816"/>
    <w:rsid w:val="00B026C1"/>
    <w:rsid w:val="00B027D7"/>
    <w:rsid w:val="00B02B9C"/>
    <w:rsid w:val="00B0353B"/>
    <w:rsid w:val="00B03E06"/>
    <w:rsid w:val="00B03E2A"/>
    <w:rsid w:val="00B040B2"/>
    <w:rsid w:val="00B069A3"/>
    <w:rsid w:val="00B10558"/>
    <w:rsid w:val="00B14990"/>
    <w:rsid w:val="00B14E5E"/>
    <w:rsid w:val="00B156A9"/>
    <w:rsid w:val="00B15F83"/>
    <w:rsid w:val="00B160FF"/>
    <w:rsid w:val="00B16322"/>
    <w:rsid w:val="00B1662E"/>
    <w:rsid w:val="00B166E7"/>
    <w:rsid w:val="00B2062A"/>
    <w:rsid w:val="00B2116F"/>
    <w:rsid w:val="00B22C0D"/>
    <w:rsid w:val="00B23AF4"/>
    <w:rsid w:val="00B23C15"/>
    <w:rsid w:val="00B25762"/>
    <w:rsid w:val="00B257DA"/>
    <w:rsid w:val="00B25B40"/>
    <w:rsid w:val="00B25FDE"/>
    <w:rsid w:val="00B26578"/>
    <w:rsid w:val="00B26AB0"/>
    <w:rsid w:val="00B26AD2"/>
    <w:rsid w:val="00B26CA2"/>
    <w:rsid w:val="00B30B4E"/>
    <w:rsid w:val="00B31246"/>
    <w:rsid w:val="00B326FF"/>
    <w:rsid w:val="00B330A5"/>
    <w:rsid w:val="00B3407E"/>
    <w:rsid w:val="00B340AA"/>
    <w:rsid w:val="00B34A9F"/>
    <w:rsid w:val="00B34B80"/>
    <w:rsid w:val="00B35CDA"/>
    <w:rsid w:val="00B35E08"/>
    <w:rsid w:val="00B36EF3"/>
    <w:rsid w:val="00B37D97"/>
    <w:rsid w:val="00B37EE4"/>
    <w:rsid w:val="00B40650"/>
    <w:rsid w:val="00B40D2B"/>
    <w:rsid w:val="00B411BD"/>
    <w:rsid w:val="00B41559"/>
    <w:rsid w:val="00B418E8"/>
    <w:rsid w:val="00B42285"/>
    <w:rsid w:val="00B425BF"/>
    <w:rsid w:val="00B42629"/>
    <w:rsid w:val="00B4274B"/>
    <w:rsid w:val="00B435B1"/>
    <w:rsid w:val="00B4367F"/>
    <w:rsid w:val="00B438BA"/>
    <w:rsid w:val="00B43BFD"/>
    <w:rsid w:val="00B44F99"/>
    <w:rsid w:val="00B4517A"/>
    <w:rsid w:val="00B45876"/>
    <w:rsid w:val="00B51542"/>
    <w:rsid w:val="00B51D1D"/>
    <w:rsid w:val="00B52C59"/>
    <w:rsid w:val="00B5310E"/>
    <w:rsid w:val="00B54ACC"/>
    <w:rsid w:val="00B54DCB"/>
    <w:rsid w:val="00B55AC2"/>
    <w:rsid w:val="00B55EC5"/>
    <w:rsid w:val="00B560C9"/>
    <w:rsid w:val="00B56533"/>
    <w:rsid w:val="00B56CFC"/>
    <w:rsid w:val="00B57777"/>
    <w:rsid w:val="00B57A17"/>
    <w:rsid w:val="00B60D82"/>
    <w:rsid w:val="00B614FE"/>
    <w:rsid w:val="00B61BE2"/>
    <w:rsid w:val="00B6266F"/>
    <w:rsid w:val="00B62E0B"/>
    <w:rsid w:val="00B63C32"/>
    <w:rsid w:val="00B63E4C"/>
    <w:rsid w:val="00B64434"/>
    <w:rsid w:val="00B644C5"/>
    <w:rsid w:val="00B67FFC"/>
    <w:rsid w:val="00B70EB6"/>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53E5"/>
    <w:rsid w:val="00B86476"/>
    <w:rsid w:val="00B86A3D"/>
    <w:rsid w:val="00B875C7"/>
    <w:rsid w:val="00B909A2"/>
    <w:rsid w:val="00B90A10"/>
    <w:rsid w:val="00B90D10"/>
    <w:rsid w:val="00B90FE5"/>
    <w:rsid w:val="00B919AD"/>
    <w:rsid w:val="00B91A2B"/>
    <w:rsid w:val="00B920F3"/>
    <w:rsid w:val="00B93204"/>
    <w:rsid w:val="00B94E17"/>
    <w:rsid w:val="00B957FE"/>
    <w:rsid w:val="00B95F02"/>
    <w:rsid w:val="00B965EE"/>
    <w:rsid w:val="00B96862"/>
    <w:rsid w:val="00B96A8A"/>
    <w:rsid w:val="00B96BEF"/>
    <w:rsid w:val="00B96FC0"/>
    <w:rsid w:val="00B97260"/>
    <w:rsid w:val="00B97A69"/>
    <w:rsid w:val="00BA0632"/>
    <w:rsid w:val="00BA0AAA"/>
    <w:rsid w:val="00BA0DFB"/>
    <w:rsid w:val="00BA2FEF"/>
    <w:rsid w:val="00BA5734"/>
    <w:rsid w:val="00BA7BA7"/>
    <w:rsid w:val="00BB05B4"/>
    <w:rsid w:val="00BB1548"/>
    <w:rsid w:val="00BB1948"/>
    <w:rsid w:val="00BB1CE7"/>
    <w:rsid w:val="00BB1D5A"/>
    <w:rsid w:val="00BB20DA"/>
    <w:rsid w:val="00BB2FD3"/>
    <w:rsid w:val="00BB2FDF"/>
    <w:rsid w:val="00BB2FFF"/>
    <w:rsid w:val="00BB5FCB"/>
    <w:rsid w:val="00BB604B"/>
    <w:rsid w:val="00BB6D5B"/>
    <w:rsid w:val="00BB7049"/>
    <w:rsid w:val="00BB7230"/>
    <w:rsid w:val="00BB7B1F"/>
    <w:rsid w:val="00BB7F6A"/>
    <w:rsid w:val="00BC00EC"/>
    <w:rsid w:val="00BC08C5"/>
    <w:rsid w:val="00BC12FB"/>
    <w:rsid w:val="00BC1C3C"/>
    <w:rsid w:val="00BC2096"/>
    <w:rsid w:val="00BC307F"/>
    <w:rsid w:val="00BC3159"/>
    <w:rsid w:val="00BC3257"/>
    <w:rsid w:val="00BC39DB"/>
    <w:rsid w:val="00BC3A32"/>
    <w:rsid w:val="00BC46EF"/>
    <w:rsid w:val="00BC4C67"/>
    <w:rsid w:val="00BC6FD6"/>
    <w:rsid w:val="00BD008E"/>
    <w:rsid w:val="00BD2F3B"/>
    <w:rsid w:val="00BD3372"/>
    <w:rsid w:val="00BD50AA"/>
    <w:rsid w:val="00BD5105"/>
    <w:rsid w:val="00BD5135"/>
    <w:rsid w:val="00BD7291"/>
    <w:rsid w:val="00BD7EA3"/>
    <w:rsid w:val="00BD7FE2"/>
    <w:rsid w:val="00BE0B19"/>
    <w:rsid w:val="00BE0DD8"/>
    <w:rsid w:val="00BE1D82"/>
    <w:rsid w:val="00BE1EE4"/>
    <w:rsid w:val="00BE1F8B"/>
    <w:rsid w:val="00BE2B4F"/>
    <w:rsid w:val="00BE2F39"/>
    <w:rsid w:val="00BE332D"/>
    <w:rsid w:val="00BE33E8"/>
    <w:rsid w:val="00BE3914"/>
    <w:rsid w:val="00BE3CF1"/>
    <w:rsid w:val="00BE4B20"/>
    <w:rsid w:val="00BE55A2"/>
    <w:rsid w:val="00BE5FC4"/>
    <w:rsid w:val="00BE7C4D"/>
    <w:rsid w:val="00BE7F6A"/>
    <w:rsid w:val="00BF0274"/>
    <w:rsid w:val="00BF08C4"/>
    <w:rsid w:val="00BF0BAF"/>
    <w:rsid w:val="00BF19CE"/>
    <w:rsid w:val="00BF21BE"/>
    <w:rsid w:val="00BF2A0B"/>
    <w:rsid w:val="00BF2B6F"/>
    <w:rsid w:val="00BF351A"/>
    <w:rsid w:val="00BF3914"/>
    <w:rsid w:val="00BF491E"/>
    <w:rsid w:val="00BF49B1"/>
    <w:rsid w:val="00BF4ACA"/>
    <w:rsid w:val="00BF5552"/>
    <w:rsid w:val="00BF7014"/>
    <w:rsid w:val="00BF7280"/>
    <w:rsid w:val="00BF73F2"/>
    <w:rsid w:val="00C0144A"/>
    <w:rsid w:val="00C01671"/>
    <w:rsid w:val="00C02419"/>
    <w:rsid w:val="00C02766"/>
    <w:rsid w:val="00C03EE8"/>
    <w:rsid w:val="00C05BEC"/>
    <w:rsid w:val="00C06E7D"/>
    <w:rsid w:val="00C06ED1"/>
    <w:rsid w:val="00C07A5F"/>
    <w:rsid w:val="00C10510"/>
    <w:rsid w:val="00C105C0"/>
    <w:rsid w:val="00C1112B"/>
    <w:rsid w:val="00C119C6"/>
    <w:rsid w:val="00C11A88"/>
    <w:rsid w:val="00C12012"/>
    <w:rsid w:val="00C12874"/>
    <w:rsid w:val="00C12BC1"/>
    <w:rsid w:val="00C13BDA"/>
    <w:rsid w:val="00C13FFD"/>
    <w:rsid w:val="00C14632"/>
    <w:rsid w:val="00C14D9E"/>
    <w:rsid w:val="00C153CE"/>
    <w:rsid w:val="00C16035"/>
    <w:rsid w:val="00C167A6"/>
    <w:rsid w:val="00C16C30"/>
    <w:rsid w:val="00C20A00"/>
    <w:rsid w:val="00C21673"/>
    <w:rsid w:val="00C21C7A"/>
    <w:rsid w:val="00C23130"/>
    <w:rsid w:val="00C23E55"/>
    <w:rsid w:val="00C248FC"/>
    <w:rsid w:val="00C25192"/>
    <w:rsid w:val="00C255A5"/>
    <w:rsid w:val="00C2584B"/>
    <w:rsid w:val="00C25942"/>
    <w:rsid w:val="00C25DD9"/>
    <w:rsid w:val="00C2663F"/>
    <w:rsid w:val="00C26DB8"/>
    <w:rsid w:val="00C2702E"/>
    <w:rsid w:val="00C31D9F"/>
    <w:rsid w:val="00C3400F"/>
    <w:rsid w:val="00C34B64"/>
    <w:rsid w:val="00C34C36"/>
    <w:rsid w:val="00C352B3"/>
    <w:rsid w:val="00C3654C"/>
    <w:rsid w:val="00C36B76"/>
    <w:rsid w:val="00C36BF5"/>
    <w:rsid w:val="00C36DBC"/>
    <w:rsid w:val="00C376BA"/>
    <w:rsid w:val="00C40373"/>
    <w:rsid w:val="00C4082D"/>
    <w:rsid w:val="00C40AE6"/>
    <w:rsid w:val="00C411AF"/>
    <w:rsid w:val="00C4138D"/>
    <w:rsid w:val="00C41D40"/>
    <w:rsid w:val="00C41E3A"/>
    <w:rsid w:val="00C4304C"/>
    <w:rsid w:val="00C43315"/>
    <w:rsid w:val="00C448B2"/>
    <w:rsid w:val="00C452F5"/>
    <w:rsid w:val="00C459EB"/>
    <w:rsid w:val="00C45C1D"/>
    <w:rsid w:val="00C46454"/>
    <w:rsid w:val="00C46555"/>
    <w:rsid w:val="00C46B15"/>
    <w:rsid w:val="00C46B80"/>
    <w:rsid w:val="00C46F7D"/>
    <w:rsid w:val="00C46FCD"/>
    <w:rsid w:val="00C479B5"/>
    <w:rsid w:val="00C5017C"/>
    <w:rsid w:val="00C50242"/>
    <w:rsid w:val="00C5034D"/>
    <w:rsid w:val="00C5050E"/>
    <w:rsid w:val="00C50E99"/>
    <w:rsid w:val="00C52744"/>
    <w:rsid w:val="00C52EE7"/>
    <w:rsid w:val="00C53EB3"/>
    <w:rsid w:val="00C542D4"/>
    <w:rsid w:val="00C54D71"/>
    <w:rsid w:val="00C563F5"/>
    <w:rsid w:val="00C570F7"/>
    <w:rsid w:val="00C608F7"/>
    <w:rsid w:val="00C61568"/>
    <w:rsid w:val="00C61879"/>
    <w:rsid w:val="00C62CD5"/>
    <w:rsid w:val="00C636E6"/>
    <w:rsid w:val="00C639D6"/>
    <w:rsid w:val="00C63F8E"/>
    <w:rsid w:val="00C647FB"/>
    <w:rsid w:val="00C654E0"/>
    <w:rsid w:val="00C67EAB"/>
    <w:rsid w:val="00C70DFF"/>
    <w:rsid w:val="00C70F62"/>
    <w:rsid w:val="00C71646"/>
    <w:rsid w:val="00C71EBA"/>
    <w:rsid w:val="00C72748"/>
    <w:rsid w:val="00C72F0B"/>
    <w:rsid w:val="00C73E0C"/>
    <w:rsid w:val="00C74BD5"/>
    <w:rsid w:val="00C75A6B"/>
    <w:rsid w:val="00C763B6"/>
    <w:rsid w:val="00C7644F"/>
    <w:rsid w:val="00C768F6"/>
    <w:rsid w:val="00C80073"/>
    <w:rsid w:val="00C80DEA"/>
    <w:rsid w:val="00C8166B"/>
    <w:rsid w:val="00C8170B"/>
    <w:rsid w:val="00C81862"/>
    <w:rsid w:val="00C82D46"/>
    <w:rsid w:val="00C832DC"/>
    <w:rsid w:val="00C8377F"/>
    <w:rsid w:val="00C8646D"/>
    <w:rsid w:val="00C913FB"/>
    <w:rsid w:val="00C91DE3"/>
    <w:rsid w:val="00C92C7F"/>
    <w:rsid w:val="00C9369D"/>
    <w:rsid w:val="00C939CC"/>
    <w:rsid w:val="00C944FA"/>
    <w:rsid w:val="00C95854"/>
    <w:rsid w:val="00C95EFF"/>
    <w:rsid w:val="00C96E6F"/>
    <w:rsid w:val="00C97056"/>
    <w:rsid w:val="00C97872"/>
    <w:rsid w:val="00C97C68"/>
    <w:rsid w:val="00CA0532"/>
    <w:rsid w:val="00CA2188"/>
    <w:rsid w:val="00CA2241"/>
    <w:rsid w:val="00CA28AC"/>
    <w:rsid w:val="00CA2A12"/>
    <w:rsid w:val="00CA38DB"/>
    <w:rsid w:val="00CA3CDD"/>
    <w:rsid w:val="00CA3D79"/>
    <w:rsid w:val="00CA403B"/>
    <w:rsid w:val="00CA43CC"/>
    <w:rsid w:val="00CA505A"/>
    <w:rsid w:val="00CA5357"/>
    <w:rsid w:val="00CA5519"/>
    <w:rsid w:val="00CA59DD"/>
    <w:rsid w:val="00CA7BC0"/>
    <w:rsid w:val="00CB008E"/>
    <w:rsid w:val="00CB01FA"/>
    <w:rsid w:val="00CB0737"/>
    <w:rsid w:val="00CB097A"/>
    <w:rsid w:val="00CB0ECB"/>
    <w:rsid w:val="00CB26EC"/>
    <w:rsid w:val="00CB2D2A"/>
    <w:rsid w:val="00CB3FA0"/>
    <w:rsid w:val="00CB5B1E"/>
    <w:rsid w:val="00CB787A"/>
    <w:rsid w:val="00CC0A05"/>
    <w:rsid w:val="00CC0C4A"/>
    <w:rsid w:val="00CC158F"/>
    <w:rsid w:val="00CC17F0"/>
    <w:rsid w:val="00CC1853"/>
    <w:rsid w:val="00CC1FAE"/>
    <w:rsid w:val="00CC21C7"/>
    <w:rsid w:val="00CC3045"/>
    <w:rsid w:val="00CC3231"/>
    <w:rsid w:val="00CC3A23"/>
    <w:rsid w:val="00CC5661"/>
    <w:rsid w:val="00CC5A04"/>
    <w:rsid w:val="00CC737C"/>
    <w:rsid w:val="00CD087D"/>
    <w:rsid w:val="00CD0F5D"/>
    <w:rsid w:val="00CD1C0B"/>
    <w:rsid w:val="00CD239A"/>
    <w:rsid w:val="00CD26CD"/>
    <w:rsid w:val="00CD3CF7"/>
    <w:rsid w:val="00CD5512"/>
    <w:rsid w:val="00CD55E3"/>
    <w:rsid w:val="00CD57A5"/>
    <w:rsid w:val="00CD6E3D"/>
    <w:rsid w:val="00CD71AB"/>
    <w:rsid w:val="00CD731C"/>
    <w:rsid w:val="00CE0109"/>
    <w:rsid w:val="00CE1FC5"/>
    <w:rsid w:val="00CE26FE"/>
    <w:rsid w:val="00CE297E"/>
    <w:rsid w:val="00CE46E5"/>
    <w:rsid w:val="00CE485A"/>
    <w:rsid w:val="00CE5279"/>
    <w:rsid w:val="00CE5A78"/>
    <w:rsid w:val="00CE78AE"/>
    <w:rsid w:val="00CE7E62"/>
    <w:rsid w:val="00CF175D"/>
    <w:rsid w:val="00CF19DA"/>
    <w:rsid w:val="00CF1C7F"/>
    <w:rsid w:val="00CF1CC0"/>
    <w:rsid w:val="00CF24F8"/>
    <w:rsid w:val="00CF2653"/>
    <w:rsid w:val="00CF4247"/>
    <w:rsid w:val="00CF5263"/>
    <w:rsid w:val="00CF56E9"/>
    <w:rsid w:val="00CF60B5"/>
    <w:rsid w:val="00CF769D"/>
    <w:rsid w:val="00D004FA"/>
    <w:rsid w:val="00D01B21"/>
    <w:rsid w:val="00D01E2F"/>
    <w:rsid w:val="00D03102"/>
    <w:rsid w:val="00D03727"/>
    <w:rsid w:val="00D0378A"/>
    <w:rsid w:val="00D04F49"/>
    <w:rsid w:val="00D05132"/>
    <w:rsid w:val="00D05E05"/>
    <w:rsid w:val="00D05EA9"/>
    <w:rsid w:val="00D06DCD"/>
    <w:rsid w:val="00D070DC"/>
    <w:rsid w:val="00D071F8"/>
    <w:rsid w:val="00D07252"/>
    <w:rsid w:val="00D074F4"/>
    <w:rsid w:val="00D07CE1"/>
    <w:rsid w:val="00D07F37"/>
    <w:rsid w:val="00D1026A"/>
    <w:rsid w:val="00D107CF"/>
    <w:rsid w:val="00D109D1"/>
    <w:rsid w:val="00D111C8"/>
    <w:rsid w:val="00D11B0B"/>
    <w:rsid w:val="00D12293"/>
    <w:rsid w:val="00D1318A"/>
    <w:rsid w:val="00D14236"/>
    <w:rsid w:val="00D14553"/>
    <w:rsid w:val="00D14DB1"/>
    <w:rsid w:val="00D15F43"/>
    <w:rsid w:val="00D16E87"/>
    <w:rsid w:val="00D20052"/>
    <w:rsid w:val="00D20B8B"/>
    <w:rsid w:val="00D2162C"/>
    <w:rsid w:val="00D21A3C"/>
    <w:rsid w:val="00D220B3"/>
    <w:rsid w:val="00D22647"/>
    <w:rsid w:val="00D233F1"/>
    <w:rsid w:val="00D23DF6"/>
    <w:rsid w:val="00D256F8"/>
    <w:rsid w:val="00D2685C"/>
    <w:rsid w:val="00D26A3B"/>
    <w:rsid w:val="00D27509"/>
    <w:rsid w:val="00D302FD"/>
    <w:rsid w:val="00D3038A"/>
    <w:rsid w:val="00D3098D"/>
    <w:rsid w:val="00D31A02"/>
    <w:rsid w:val="00D33174"/>
    <w:rsid w:val="00D3323C"/>
    <w:rsid w:val="00D33456"/>
    <w:rsid w:val="00D3396F"/>
    <w:rsid w:val="00D33D4D"/>
    <w:rsid w:val="00D3450F"/>
    <w:rsid w:val="00D34A0B"/>
    <w:rsid w:val="00D36234"/>
    <w:rsid w:val="00D36371"/>
    <w:rsid w:val="00D437D8"/>
    <w:rsid w:val="00D43F7F"/>
    <w:rsid w:val="00D44994"/>
    <w:rsid w:val="00D44F30"/>
    <w:rsid w:val="00D45DF3"/>
    <w:rsid w:val="00D46174"/>
    <w:rsid w:val="00D47DD0"/>
    <w:rsid w:val="00D50183"/>
    <w:rsid w:val="00D50DA0"/>
    <w:rsid w:val="00D51C04"/>
    <w:rsid w:val="00D51D12"/>
    <w:rsid w:val="00D52F45"/>
    <w:rsid w:val="00D5362B"/>
    <w:rsid w:val="00D54D9C"/>
    <w:rsid w:val="00D55072"/>
    <w:rsid w:val="00D551B5"/>
    <w:rsid w:val="00D55831"/>
    <w:rsid w:val="00D55928"/>
    <w:rsid w:val="00D56AE8"/>
    <w:rsid w:val="00D56DB2"/>
    <w:rsid w:val="00D5747F"/>
    <w:rsid w:val="00D57495"/>
    <w:rsid w:val="00D574FA"/>
    <w:rsid w:val="00D57748"/>
    <w:rsid w:val="00D6091A"/>
    <w:rsid w:val="00D60C8D"/>
    <w:rsid w:val="00D61374"/>
    <w:rsid w:val="00D6168A"/>
    <w:rsid w:val="00D616A5"/>
    <w:rsid w:val="00D61FF0"/>
    <w:rsid w:val="00D6205E"/>
    <w:rsid w:val="00D6211D"/>
    <w:rsid w:val="00D6251D"/>
    <w:rsid w:val="00D62C97"/>
    <w:rsid w:val="00D63517"/>
    <w:rsid w:val="00D63B75"/>
    <w:rsid w:val="00D643CF"/>
    <w:rsid w:val="00D65679"/>
    <w:rsid w:val="00D659B1"/>
    <w:rsid w:val="00D66E18"/>
    <w:rsid w:val="00D6734D"/>
    <w:rsid w:val="00D679CF"/>
    <w:rsid w:val="00D679D3"/>
    <w:rsid w:val="00D7356F"/>
    <w:rsid w:val="00D73587"/>
    <w:rsid w:val="00D73B38"/>
    <w:rsid w:val="00D73EBB"/>
    <w:rsid w:val="00D751FB"/>
    <w:rsid w:val="00D754D6"/>
    <w:rsid w:val="00D761AA"/>
    <w:rsid w:val="00D76489"/>
    <w:rsid w:val="00D76737"/>
    <w:rsid w:val="00D76FAE"/>
    <w:rsid w:val="00D777D7"/>
    <w:rsid w:val="00D77C8A"/>
    <w:rsid w:val="00D80AB8"/>
    <w:rsid w:val="00D80CAE"/>
    <w:rsid w:val="00D813FB"/>
    <w:rsid w:val="00D81792"/>
    <w:rsid w:val="00D819B1"/>
    <w:rsid w:val="00D820E6"/>
    <w:rsid w:val="00D82494"/>
    <w:rsid w:val="00D82B19"/>
    <w:rsid w:val="00D83AE9"/>
    <w:rsid w:val="00D857B8"/>
    <w:rsid w:val="00D8604E"/>
    <w:rsid w:val="00D87175"/>
    <w:rsid w:val="00D87ABF"/>
    <w:rsid w:val="00D87E70"/>
    <w:rsid w:val="00D90CD3"/>
    <w:rsid w:val="00D919E6"/>
    <w:rsid w:val="00D91BE1"/>
    <w:rsid w:val="00D92C29"/>
    <w:rsid w:val="00D92C64"/>
    <w:rsid w:val="00D936E2"/>
    <w:rsid w:val="00D942BC"/>
    <w:rsid w:val="00D95104"/>
    <w:rsid w:val="00D95600"/>
    <w:rsid w:val="00D9683C"/>
    <w:rsid w:val="00D97884"/>
    <w:rsid w:val="00D97992"/>
    <w:rsid w:val="00DA0A7F"/>
    <w:rsid w:val="00DA1A84"/>
    <w:rsid w:val="00DA1C31"/>
    <w:rsid w:val="00DA20BC"/>
    <w:rsid w:val="00DA2ED7"/>
    <w:rsid w:val="00DA3710"/>
    <w:rsid w:val="00DA3E7A"/>
    <w:rsid w:val="00DA430C"/>
    <w:rsid w:val="00DA5332"/>
    <w:rsid w:val="00DA615D"/>
    <w:rsid w:val="00DA6598"/>
    <w:rsid w:val="00DA6C0F"/>
    <w:rsid w:val="00DA702F"/>
    <w:rsid w:val="00DA7F8A"/>
    <w:rsid w:val="00DB0176"/>
    <w:rsid w:val="00DB0404"/>
    <w:rsid w:val="00DB11F8"/>
    <w:rsid w:val="00DB18F8"/>
    <w:rsid w:val="00DB1AEB"/>
    <w:rsid w:val="00DB1F2A"/>
    <w:rsid w:val="00DB297F"/>
    <w:rsid w:val="00DB30BC"/>
    <w:rsid w:val="00DB3153"/>
    <w:rsid w:val="00DB317A"/>
    <w:rsid w:val="00DB3A50"/>
    <w:rsid w:val="00DB3B82"/>
    <w:rsid w:val="00DB485D"/>
    <w:rsid w:val="00DB58A4"/>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7A"/>
    <w:rsid w:val="00DD44D2"/>
    <w:rsid w:val="00DD53FA"/>
    <w:rsid w:val="00DD5C2E"/>
    <w:rsid w:val="00DD5F42"/>
    <w:rsid w:val="00DD617B"/>
    <w:rsid w:val="00DD61C2"/>
    <w:rsid w:val="00DE06F1"/>
    <w:rsid w:val="00DE0E59"/>
    <w:rsid w:val="00DE0F6C"/>
    <w:rsid w:val="00DE10E9"/>
    <w:rsid w:val="00DE219B"/>
    <w:rsid w:val="00DE400A"/>
    <w:rsid w:val="00DE482B"/>
    <w:rsid w:val="00DE52E3"/>
    <w:rsid w:val="00DE586B"/>
    <w:rsid w:val="00DE6276"/>
    <w:rsid w:val="00DE7C00"/>
    <w:rsid w:val="00DF03E9"/>
    <w:rsid w:val="00DF03ED"/>
    <w:rsid w:val="00DF04EE"/>
    <w:rsid w:val="00DF0BF4"/>
    <w:rsid w:val="00DF0E29"/>
    <w:rsid w:val="00DF179D"/>
    <w:rsid w:val="00DF1E9C"/>
    <w:rsid w:val="00DF3641"/>
    <w:rsid w:val="00DF4572"/>
    <w:rsid w:val="00DF4658"/>
    <w:rsid w:val="00DF6C8B"/>
    <w:rsid w:val="00DF6F17"/>
    <w:rsid w:val="00DF74E6"/>
    <w:rsid w:val="00DF7737"/>
    <w:rsid w:val="00DF7772"/>
    <w:rsid w:val="00DF78FA"/>
    <w:rsid w:val="00E002F1"/>
    <w:rsid w:val="00E0082C"/>
    <w:rsid w:val="00E009A3"/>
    <w:rsid w:val="00E01DAA"/>
    <w:rsid w:val="00E023E5"/>
    <w:rsid w:val="00E02432"/>
    <w:rsid w:val="00E029E6"/>
    <w:rsid w:val="00E02A00"/>
    <w:rsid w:val="00E04022"/>
    <w:rsid w:val="00E04B8C"/>
    <w:rsid w:val="00E0728F"/>
    <w:rsid w:val="00E0755C"/>
    <w:rsid w:val="00E0771A"/>
    <w:rsid w:val="00E10146"/>
    <w:rsid w:val="00E12234"/>
    <w:rsid w:val="00E1259D"/>
    <w:rsid w:val="00E12D20"/>
    <w:rsid w:val="00E14753"/>
    <w:rsid w:val="00E14A7E"/>
    <w:rsid w:val="00E151E1"/>
    <w:rsid w:val="00E154F0"/>
    <w:rsid w:val="00E15EB7"/>
    <w:rsid w:val="00E16B5A"/>
    <w:rsid w:val="00E17619"/>
    <w:rsid w:val="00E17805"/>
    <w:rsid w:val="00E20F79"/>
    <w:rsid w:val="00E20FF4"/>
    <w:rsid w:val="00E21278"/>
    <w:rsid w:val="00E22CCD"/>
    <w:rsid w:val="00E23A11"/>
    <w:rsid w:val="00E23FB7"/>
    <w:rsid w:val="00E242B2"/>
    <w:rsid w:val="00E24A27"/>
    <w:rsid w:val="00E25F89"/>
    <w:rsid w:val="00E27A8B"/>
    <w:rsid w:val="00E27F8B"/>
    <w:rsid w:val="00E303D9"/>
    <w:rsid w:val="00E31ACE"/>
    <w:rsid w:val="00E32D62"/>
    <w:rsid w:val="00E339DC"/>
    <w:rsid w:val="00E33E15"/>
    <w:rsid w:val="00E361B8"/>
    <w:rsid w:val="00E36A1B"/>
    <w:rsid w:val="00E36B4E"/>
    <w:rsid w:val="00E4068D"/>
    <w:rsid w:val="00E429ED"/>
    <w:rsid w:val="00E43F37"/>
    <w:rsid w:val="00E450ED"/>
    <w:rsid w:val="00E46E77"/>
    <w:rsid w:val="00E47544"/>
    <w:rsid w:val="00E4791B"/>
    <w:rsid w:val="00E47E31"/>
    <w:rsid w:val="00E50561"/>
    <w:rsid w:val="00E50AC6"/>
    <w:rsid w:val="00E51DDD"/>
    <w:rsid w:val="00E51FDD"/>
    <w:rsid w:val="00E52435"/>
    <w:rsid w:val="00E53122"/>
    <w:rsid w:val="00E533EE"/>
    <w:rsid w:val="00E5351B"/>
    <w:rsid w:val="00E53FA9"/>
    <w:rsid w:val="00E5414C"/>
    <w:rsid w:val="00E547B3"/>
    <w:rsid w:val="00E5514D"/>
    <w:rsid w:val="00E5695C"/>
    <w:rsid w:val="00E57137"/>
    <w:rsid w:val="00E5733D"/>
    <w:rsid w:val="00E57784"/>
    <w:rsid w:val="00E60BBC"/>
    <w:rsid w:val="00E61505"/>
    <w:rsid w:val="00E61CC0"/>
    <w:rsid w:val="00E623EE"/>
    <w:rsid w:val="00E6277B"/>
    <w:rsid w:val="00E64309"/>
    <w:rsid w:val="00E64424"/>
    <w:rsid w:val="00E64B13"/>
    <w:rsid w:val="00E64C99"/>
    <w:rsid w:val="00E64CD3"/>
    <w:rsid w:val="00E64FB9"/>
    <w:rsid w:val="00E64FEF"/>
    <w:rsid w:val="00E65AEF"/>
    <w:rsid w:val="00E671C9"/>
    <w:rsid w:val="00E6743F"/>
    <w:rsid w:val="00E6758E"/>
    <w:rsid w:val="00E67826"/>
    <w:rsid w:val="00E67E23"/>
    <w:rsid w:val="00E70016"/>
    <w:rsid w:val="00E70B0B"/>
    <w:rsid w:val="00E70BC7"/>
    <w:rsid w:val="00E70FBC"/>
    <w:rsid w:val="00E713C4"/>
    <w:rsid w:val="00E72C01"/>
    <w:rsid w:val="00E72E33"/>
    <w:rsid w:val="00E741AC"/>
    <w:rsid w:val="00E75174"/>
    <w:rsid w:val="00E755E4"/>
    <w:rsid w:val="00E758EF"/>
    <w:rsid w:val="00E75EBA"/>
    <w:rsid w:val="00E763B4"/>
    <w:rsid w:val="00E77848"/>
    <w:rsid w:val="00E80377"/>
    <w:rsid w:val="00E80514"/>
    <w:rsid w:val="00E80E5B"/>
    <w:rsid w:val="00E816C5"/>
    <w:rsid w:val="00E81CE0"/>
    <w:rsid w:val="00E81E7C"/>
    <w:rsid w:val="00E821BC"/>
    <w:rsid w:val="00E8224D"/>
    <w:rsid w:val="00E8494F"/>
    <w:rsid w:val="00E8519F"/>
    <w:rsid w:val="00E85CC3"/>
    <w:rsid w:val="00E8644A"/>
    <w:rsid w:val="00E87B19"/>
    <w:rsid w:val="00E90279"/>
    <w:rsid w:val="00E90635"/>
    <w:rsid w:val="00E909A1"/>
    <w:rsid w:val="00E90BFF"/>
    <w:rsid w:val="00E90DBF"/>
    <w:rsid w:val="00E91872"/>
    <w:rsid w:val="00E919E5"/>
    <w:rsid w:val="00E91F04"/>
    <w:rsid w:val="00E91F35"/>
    <w:rsid w:val="00E95BA6"/>
    <w:rsid w:val="00E95BF3"/>
    <w:rsid w:val="00E97648"/>
    <w:rsid w:val="00E97CD7"/>
    <w:rsid w:val="00EA062B"/>
    <w:rsid w:val="00EA0E4A"/>
    <w:rsid w:val="00EA1A54"/>
    <w:rsid w:val="00EA2226"/>
    <w:rsid w:val="00EA26FC"/>
    <w:rsid w:val="00EA2B09"/>
    <w:rsid w:val="00EA35BB"/>
    <w:rsid w:val="00EA3B5A"/>
    <w:rsid w:val="00EA410E"/>
    <w:rsid w:val="00EA418A"/>
    <w:rsid w:val="00EA4FD1"/>
    <w:rsid w:val="00EA53C2"/>
    <w:rsid w:val="00EA5695"/>
    <w:rsid w:val="00EA5843"/>
    <w:rsid w:val="00EA5B0A"/>
    <w:rsid w:val="00EA65AD"/>
    <w:rsid w:val="00EA7FCF"/>
    <w:rsid w:val="00EB0CA3"/>
    <w:rsid w:val="00EB104F"/>
    <w:rsid w:val="00EB1B27"/>
    <w:rsid w:val="00EB1DA8"/>
    <w:rsid w:val="00EB2C8B"/>
    <w:rsid w:val="00EB43A3"/>
    <w:rsid w:val="00EB4415"/>
    <w:rsid w:val="00EB4CFF"/>
    <w:rsid w:val="00EB5476"/>
    <w:rsid w:val="00EB70B0"/>
    <w:rsid w:val="00EB7633"/>
    <w:rsid w:val="00EB7736"/>
    <w:rsid w:val="00EC061C"/>
    <w:rsid w:val="00EC0ECD"/>
    <w:rsid w:val="00EC2992"/>
    <w:rsid w:val="00EC2E2D"/>
    <w:rsid w:val="00EC462B"/>
    <w:rsid w:val="00EC4723"/>
    <w:rsid w:val="00EC56E0"/>
    <w:rsid w:val="00EC5E91"/>
    <w:rsid w:val="00EC6052"/>
    <w:rsid w:val="00EC6057"/>
    <w:rsid w:val="00EC6847"/>
    <w:rsid w:val="00EC7DB6"/>
    <w:rsid w:val="00ED162F"/>
    <w:rsid w:val="00ED2E52"/>
    <w:rsid w:val="00ED3024"/>
    <w:rsid w:val="00ED3196"/>
    <w:rsid w:val="00ED3C70"/>
    <w:rsid w:val="00ED3EAB"/>
    <w:rsid w:val="00ED5FE4"/>
    <w:rsid w:val="00ED6455"/>
    <w:rsid w:val="00ED71C5"/>
    <w:rsid w:val="00EE0F93"/>
    <w:rsid w:val="00EE12A0"/>
    <w:rsid w:val="00EE16FA"/>
    <w:rsid w:val="00EE2351"/>
    <w:rsid w:val="00EE38BB"/>
    <w:rsid w:val="00EE3C42"/>
    <w:rsid w:val="00EE3D4F"/>
    <w:rsid w:val="00EE476C"/>
    <w:rsid w:val="00EE534D"/>
    <w:rsid w:val="00EE5560"/>
    <w:rsid w:val="00EE6F1E"/>
    <w:rsid w:val="00EF0348"/>
    <w:rsid w:val="00EF03C9"/>
    <w:rsid w:val="00EF1113"/>
    <w:rsid w:val="00EF1D07"/>
    <w:rsid w:val="00EF1F9C"/>
    <w:rsid w:val="00EF233C"/>
    <w:rsid w:val="00EF2CF6"/>
    <w:rsid w:val="00EF4366"/>
    <w:rsid w:val="00EF4CD6"/>
    <w:rsid w:val="00EF55A0"/>
    <w:rsid w:val="00EF63D1"/>
    <w:rsid w:val="00EF6513"/>
    <w:rsid w:val="00EF6683"/>
    <w:rsid w:val="00EF7002"/>
    <w:rsid w:val="00EF769B"/>
    <w:rsid w:val="00EF7F7C"/>
    <w:rsid w:val="00F00495"/>
    <w:rsid w:val="00F024C6"/>
    <w:rsid w:val="00F027BA"/>
    <w:rsid w:val="00F03012"/>
    <w:rsid w:val="00F03E79"/>
    <w:rsid w:val="00F04399"/>
    <w:rsid w:val="00F054DB"/>
    <w:rsid w:val="00F0628D"/>
    <w:rsid w:val="00F06651"/>
    <w:rsid w:val="00F07DE6"/>
    <w:rsid w:val="00F1056C"/>
    <w:rsid w:val="00F107F1"/>
    <w:rsid w:val="00F10D97"/>
    <w:rsid w:val="00F10FC1"/>
    <w:rsid w:val="00F1106C"/>
    <w:rsid w:val="00F112FD"/>
    <w:rsid w:val="00F11BF8"/>
    <w:rsid w:val="00F124AD"/>
    <w:rsid w:val="00F1301B"/>
    <w:rsid w:val="00F133A1"/>
    <w:rsid w:val="00F13ECD"/>
    <w:rsid w:val="00F155CE"/>
    <w:rsid w:val="00F17EAE"/>
    <w:rsid w:val="00F218CA"/>
    <w:rsid w:val="00F218D4"/>
    <w:rsid w:val="00F2250A"/>
    <w:rsid w:val="00F23D74"/>
    <w:rsid w:val="00F24788"/>
    <w:rsid w:val="00F24FAA"/>
    <w:rsid w:val="00F26344"/>
    <w:rsid w:val="00F2640F"/>
    <w:rsid w:val="00F27C34"/>
    <w:rsid w:val="00F27E46"/>
    <w:rsid w:val="00F300C4"/>
    <w:rsid w:val="00F301C2"/>
    <w:rsid w:val="00F302E1"/>
    <w:rsid w:val="00F30572"/>
    <w:rsid w:val="00F31B22"/>
    <w:rsid w:val="00F31B49"/>
    <w:rsid w:val="00F32001"/>
    <w:rsid w:val="00F32A33"/>
    <w:rsid w:val="00F32F56"/>
    <w:rsid w:val="00F33D4F"/>
    <w:rsid w:val="00F34CD6"/>
    <w:rsid w:val="00F35873"/>
    <w:rsid w:val="00F35920"/>
    <w:rsid w:val="00F366A5"/>
    <w:rsid w:val="00F36C5F"/>
    <w:rsid w:val="00F37259"/>
    <w:rsid w:val="00F37DA9"/>
    <w:rsid w:val="00F405A4"/>
    <w:rsid w:val="00F41F05"/>
    <w:rsid w:val="00F433BD"/>
    <w:rsid w:val="00F44EC5"/>
    <w:rsid w:val="00F4743E"/>
    <w:rsid w:val="00F47498"/>
    <w:rsid w:val="00F478C9"/>
    <w:rsid w:val="00F512B2"/>
    <w:rsid w:val="00F51CB9"/>
    <w:rsid w:val="00F5283D"/>
    <w:rsid w:val="00F52ABA"/>
    <w:rsid w:val="00F52B64"/>
    <w:rsid w:val="00F52BC7"/>
    <w:rsid w:val="00F53BF4"/>
    <w:rsid w:val="00F54266"/>
    <w:rsid w:val="00F55043"/>
    <w:rsid w:val="00F565AB"/>
    <w:rsid w:val="00F567D0"/>
    <w:rsid w:val="00F56DCF"/>
    <w:rsid w:val="00F57034"/>
    <w:rsid w:val="00F60BE9"/>
    <w:rsid w:val="00F61FD8"/>
    <w:rsid w:val="00F62DBF"/>
    <w:rsid w:val="00F63048"/>
    <w:rsid w:val="00F63BAA"/>
    <w:rsid w:val="00F641FC"/>
    <w:rsid w:val="00F647F7"/>
    <w:rsid w:val="00F6583C"/>
    <w:rsid w:val="00F6589A"/>
    <w:rsid w:val="00F676B0"/>
    <w:rsid w:val="00F6783E"/>
    <w:rsid w:val="00F70DBE"/>
    <w:rsid w:val="00F71124"/>
    <w:rsid w:val="00F71888"/>
    <w:rsid w:val="00F719CD"/>
    <w:rsid w:val="00F71BB8"/>
    <w:rsid w:val="00F72584"/>
    <w:rsid w:val="00F7290D"/>
    <w:rsid w:val="00F72BD0"/>
    <w:rsid w:val="00F7302F"/>
    <w:rsid w:val="00F732EC"/>
    <w:rsid w:val="00F73D08"/>
    <w:rsid w:val="00F748CB"/>
    <w:rsid w:val="00F7586B"/>
    <w:rsid w:val="00F75F2F"/>
    <w:rsid w:val="00F76445"/>
    <w:rsid w:val="00F76ECC"/>
    <w:rsid w:val="00F80399"/>
    <w:rsid w:val="00F806B2"/>
    <w:rsid w:val="00F8080F"/>
    <w:rsid w:val="00F8118A"/>
    <w:rsid w:val="00F812C8"/>
    <w:rsid w:val="00F8132D"/>
    <w:rsid w:val="00F818AE"/>
    <w:rsid w:val="00F81B40"/>
    <w:rsid w:val="00F8208C"/>
    <w:rsid w:val="00F820C4"/>
    <w:rsid w:val="00F824B9"/>
    <w:rsid w:val="00F83829"/>
    <w:rsid w:val="00F84069"/>
    <w:rsid w:val="00F843D7"/>
    <w:rsid w:val="00F84F36"/>
    <w:rsid w:val="00F850CA"/>
    <w:rsid w:val="00F85536"/>
    <w:rsid w:val="00F8657A"/>
    <w:rsid w:val="00F8679A"/>
    <w:rsid w:val="00F87117"/>
    <w:rsid w:val="00F8736C"/>
    <w:rsid w:val="00F9030E"/>
    <w:rsid w:val="00F90ADB"/>
    <w:rsid w:val="00F90E78"/>
    <w:rsid w:val="00F91209"/>
    <w:rsid w:val="00F9221F"/>
    <w:rsid w:val="00F9294B"/>
    <w:rsid w:val="00F931C7"/>
    <w:rsid w:val="00F93559"/>
    <w:rsid w:val="00F93AAA"/>
    <w:rsid w:val="00F93D72"/>
    <w:rsid w:val="00F93E65"/>
    <w:rsid w:val="00F94070"/>
    <w:rsid w:val="00F94AA2"/>
    <w:rsid w:val="00F950B5"/>
    <w:rsid w:val="00F9513F"/>
    <w:rsid w:val="00F96C57"/>
    <w:rsid w:val="00F97908"/>
    <w:rsid w:val="00F979EB"/>
    <w:rsid w:val="00F97B43"/>
    <w:rsid w:val="00FA07A5"/>
    <w:rsid w:val="00FA07C9"/>
    <w:rsid w:val="00FA07F8"/>
    <w:rsid w:val="00FA105C"/>
    <w:rsid w:val="00FA1475"/>
    <w:rsid w:val="00FA148A"/>
    <w:rsid w:val="00FA18C7"/>
    <w:rsid w:val="00FA20B2"/>
    <w:rsid w:val="00FA27C8"/>
    <w:rsid w:val="00FA3B76"/>
    <w:rsid w:val="00FA4D66"/>
    <w:rsid w:val="00FA5A4E"/>
    <w:rsid w:val="00FA6ECD"/>
    <w:rsid w:val="00FB0082"/>
    <w:rsid w:val="00FB0243"/>
    <w:rsid w:val="00FB1527"/>
    <w:rsid w:val="00FB2537"/>
    <w:rsid w:val="00FB33DC"/>
    <w:rsid w:val="00FB3680"/>
    <w:rsid w:val="00FB4338"/>
    <w:rsid w:val="00FB477E"/>
    <w:rsid w:val="00FB4C9C"/>
    <w:rsid w:val="00FB6165"/>
    <w:rsid w:val="00FB7F5E"/>
    <w:rsid w:val="00FC0150"/>
    <w:rsid w:val="00FC03AB"/>
    <w:rsid w:val="00FC1182"/>
    <w:rsid w:val="00FC4729"/>
    <w:rsid w:val="00FC4A8C"/>
    <w:rsid w:val="00FC4D04"/>
    <w:rsid w:val="00FC53DB"/>
    <w:rsid w:val="00FC5FC2"/>
    <w:rsid w:val="00FC6177"/>
    <w:rsid w:val="00FC63D1"/>
    <w:rsid w:val="00FC7528"/>
    <w:rsid w:val="00FD0437"/>
    <w:rsid w:val="00FD0572"/>
    <w:rsid w:val="00FD0A65"/>
    <w:rsid w:val="00FD1A97"/>
    <w:rsid w:val="00FD2D7B"/>
    <w:rsid w:val="00FD37F6"/>
    <w:rsid w:val="00FD4589"/>
    <w:rsid w:val="00FD473E"/>
    <w:rsid w:val="00FD5D62"/>
    <w:rsid w:val="00FD6E91"/>
    <w:rsid w:val="00FD7DF9"/>
    <w:rsid w:val="00FE0B51"/>
    <w:rsid w:val="00FE0B78"/>
    <w:rsid w:val="00FE0ED4"/>
    <w:rsid w:val="00FE1EAB"/>
    <w:rsid w:val="00FE3465"/>
    <w:rsid w:val="00FE4034"/>
    <w:rsid w:val="00FE4362"/>
    <w:rsid w:val="00FE6626"/>
    <w:rsid w:val="00FE67CF"/>
    <w:rsid w:val="00FE6D20"/>
    <w:rsid w:val="00FE6FB9"/>
    <w:rsid w:val="00FE7549"/>
    <w:rsid w:val="00FE7AD8"/>
    <w:rsid w:val="00FE7BCC"/>
    <w:rsid w:val="00FF0D0C"/>
    <w:rsid w:val="00FF126D"/>
    <w:rsid w:val="00FF1701"/>
    <w:rsid w:val="00FF2310"/>
    <w:rsid w:val="00FF2E73"/>
    <w:rsid w:val="00FF3535"/>
    <w:rsid w:val="00FF4AE2"/>
    <w:rsid w:val="00FF50A8"/>
    <w:rsid w:val="00FF571E"/>
    <w:rsid w:val="00FF66D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3A0"/>
    <w:pPr>
      <w:autoSpaceDE w:val="0"/>
      <w:autoSpaceDN w:val="0"/>
      <w:adjustRightInd w:val="0"/>
      <w:snapToGrid w:val="0"/>
      <w:spacing w:after="120"/>
      <w:jc w:val="both"/>
    </w:pPr>
    <w:rPr>
      <w:sz w:val="22"/>
      <w:szCs w:val="22"/>
      <w:lang w:eastAsia="en-US"/>
    </w:rPr>
  </w:style>
  <w:style w:type="paragraph" w:styleId="Heading1">
    <w:name w:val="heading 1"/>
    <w:aliases w:val="编号,h1,h11,h12,h13,h14,h15,h16,h17,h111,h121,h131,h141,h151,h161,h18,h112,h122,h132,h142,h152,h162,h19,h113,h123,h133,h143,h153,h163,H1,app heading 1,l1,Memo Heading 1,Heading 1_a"/>
    <w:basedOn w:val="Normal"/>
    <w:next w:val="Normal"/>
    <w:link w:val="Heading1Char"/>
    <w:qFormat/>
    <w:rsid w:val="002603A0"/>
    <w:pPr>
      <w:keepNext/>
      <w:numPr>
        <w:numId w:val="5"/>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autoRedefine/>
    <w:qFormat/>
    <w:rsid w:val="00094A37"/>
    <w:pPr>
      <w:keepNext/>
      <w:numPr>
        <w:ilvl w:val="1"/>
        <w:numId w:val="5"/>
      </w:numPr>
      <w:spacing w:before="120"/>
      <w:outlineLvl w:val="1"/>
    </w:pPr>
    <w:rPr>
      <w:b/>
      <w:bCs/>
      <w:lang w:eastAsia="zh-CN"/>
    </w:rPr>
  </w:style>
  <w:style w:type="paragraph" w:styleId="Heading3">
    <w:name w:val="heading 3"/>
    <w:aliases w:val="h3"/>
    <w:basedOn w:val="Normal"/>
    <w:next w:val="Normal"/>
    <w:link w:val="Heading3Char"/>
    <w:qFormat/>
    <w:rsid w:val="002603A0"/>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603A0"/>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2603A0"/>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2603A0"/>
    <w:pPr>
      <w:numPr>
        <w:ilvl w:val="5"/>
        <w:numId w:val="5"/>
      </w:numPr>
      <w:spacing w:before="240" w:after="60"/>
      <w:outlineLvl w:val="5"/>
    </w:pPr>
    <w:rPr>
      <w:b/>
      <w:bCs/>
    </w:rPr>
  </w:style>
  <w:style w:type="paragraph" w:styleId="Heading7">
    <w:name w:val="heading 7"/>
    <w:basedOn w:val="Normal"/>
    <w:next w:val="Normal"/>
    <w:link w:val="Heading7Char"/>
    <w:qFormat/>
    <w:rsid w:val="002603A0"/>
    <w:pPr>
      <w:numPr>
        <w:ilvl w:val="6"/>
        <w:numId w:val="5"/>
      </w:numPr>
      <w:spacing w:before="240" w:after="60"/>
      <w:outlineLvl w:val="6"/>
    </w:pPr>
    <w:rPr>
      <w:sz w:val="24"/>
      <w:szCs w:val="24"/>
    </w:rPr>
  </w:style>
  <w:style w:type="paragraph" w:styleId="Heading8">
    <w:name w:val="heading 8"/>
    <w:basedOn w:val="Normal"/>
    <w:next w:val="Normal"/>
    <w:link w:val="Heading8Char"/>
    <w:qFormat/>
    <w:rsid w:val="002603A0"/>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603A0"/>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E6626"/>
    <w:rPr>
      <w:sz w:val="20"/>
      <w:szCs w:val="20"/>
    </w:rPr>
  </w:style>
  <w:style w:type="character" w:styleId="Hyperlink">
    <w:name w:val="Hyperlink"/>
    <w:basedOn w:val="DefaultParagraphFont"/>
    <w:uiPriority w:val="99"/>
    <w:rsid w:val="00FE6626"/>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qFormat/>
    <w:rsid w:val="002603A0"/>
    <w:pPr>
      <w:jc w:val="center"/>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autoSpaceDE/>
      <w:autoSpaceDN/>
      <w:adjustRightInd/>
      <w:spacing w:after="180"/>
      <w:ind w:left="1702" w:hanging="1418"/>
      <w:jc w:val="left"/>
    </w:pPr>
    <w:rPr>
      <w:sz w:val="20"/>
      <w:szCs w:val="20"/>
    </w:rPr>
  </w:style>
  <w:style w:type="paragraph" w:styleId="ListBullet">
    <w:name w:val="List Bullet"/>
    <w:basedOn w:val="List"/>
    <w:rsid w:val="00FE6626"/>
    <w:pPr>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 Char Char Char Char Char Char Char Char1,Caption Char1 Char2,Caption Char Char Char2,Caption Char1 Char Char1,Caption Char2 Char1,Caption Char Char Char Char1,Caption Char Char1 Char1,fig and tbl Char1,fighead2 Char"/>
    <w:basedOn w:val="DefaultParagraphFont"/>
    <w:link w:val="Caption"/>
    <w:rsid w:val="002603A0"/>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link w:val="ListParagraphChar"/>
    <w:uiPriority w:val="34"/>
    <w:qFormat/>
    <w:rsid w:val="002603A0"/>
    <w:pPr>
      <w:autoSpaceDE/>
      <w:autoSpaceDN/>
      <w:adjustRightInd/>
      <w:spacing w:after="0"/>
      <w:ind w:left="720"/>
      <w:jc w:val="left"/>
    </w:pPr>
    <w:rPr>
      <w:rFonts w:cs="Calibri"/>
      <w:lang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lang w:val="en-GB" w:eastAsia="en-U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autoSpaceDE/>
      <w:autoSpaceDN/>
      <w:adjustRightInd/>
      <w:spacing w:after="0"/>
      <w:jc w:val="center"/>
    </w:pPr>
    <w:rPr>
      <w:rFonts w:ascii="Arial" w:hAnsi="Arial"/>
      <w:sz w:val="18"/>
      <w:szCs w:val="20"/>
    </w:rPr>
  </w:style>
  <w:style w:type="paragraph" w:customStyle="1" w:styleId="B1">
    <w:name w:val="B1"/>
    <w:basedOn w:val="List"/>
    <w:link w:val="B1Char"/>
    <w:rsid w:val="00BB1D5A"/>
    <w:pPr>
      <w:autoSpaceDE/>
      <w:autoSpaceDN/>
      <w:adjustRightInd/>
      <w:spacing w:after="180"/>
      <w:ind w:left="568" w:hanging="284"/>
      <w:jc w:val="left"/>
    </w:pPr>
    <w:rPr>
      <w:sz w:val="20"/>
      <w:szCs w:val="20"/>
    </w:rPr>
  </w:style>
  <w:style w:type="character" w:customStyle="1" w:styleId="B1Char">
    <w:name w:val="B1 Char"/>
    <w:link w:val="B1"/>
    <w:rsid w:val="00BB1D5A"/>
    <w:rPr>
      <w:lang w:val="en-GB"/>
    </w:rPr>
  </w:style>
  <w:style w:type="character" w:customStyle="1" w:styleId="Heading1Char">
    <w:name w:val="Heading 1 Char"/>
    <w:aliases w:val="编号 Char,h1 Char,h11 Char,h12 Char,h13 Char,h14 Char,h15 Char,h16 Char,h17 Char,h111 Char,h121 Char,h131 Char,h141 Char,h151 Char,h161 Char,h18 Char,h112 Char,h122 Char,h132 Char,h142 Char,h152 Char,h162 Char,h19 Char,h113 Char,h123 Char"/>
    <w:basedOn w:val="DefaultParagraphFont"/>
    <w:link w:val="Heading1"/>
    <w:rsid w:val="002603A0"/>
    <w:rPr>
      <w:b/>
      <w:bCs/>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094A37"/>
    <w:rPr>
      <w:b/>
      <w:bCs/>
      <w:sz w:val="22"/>
      <w:szCs w:val="22"/>
    </w:rPr>
  </w:style>
  <w:style w:type="character" w:customStyle="1" w:styleId="Heading3Char">
    <w:name w:val="Heading 3 Char"/>
    <w:aliases w:val="h3 Char"/>
    <w:basedOn w:val="DefaultParagraphFont"/>
    <w:link w:val="Heading3"/>
    <w:rsid w:val="002603A0"/>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03A0"/>
    <w:rPr>
      <w:b/>
      <w:bCs/>
      <w:sz w:val="28"/>
      <w:szCs w:val="28"/>
      <w:lang w:eastAsia="en-US"/>
    </w:rPr>
  </w:style>
  <w:style w:type="character" w:customStyle="1" w:styleId="Heading5Char">
    <w:name w:val="Heading 5 Char"/>
    <w:aliases w:val="h5 Char,Heading5 Char"/>
    <w:basedOn w:val="DefaultParagraphFont"/>
    <w:link w:val="Heading5"/>
    <w:rsid w:val="002603A0"/>
    <w:rPr>
      <w:b/>
      <w:bCs/>
      <w:i/>
      <w:iCs/>
      <w:sz w:val="26"/>
      <w:szCs w:val="26"/>
      <w:lang w:eastAsia="en-US"/>
    </w:rPr>
  </w:style>
  <w:style w:type="character" w:customStyle="1" w:styleId="Heading6Char">
    <w:name w:val="Heading 6 Char"/>
    <w:basedOn w:val="DefaultParagraphFont"/>
    <w:link w:val="Heading6"/>
    <w:rsid w:val="002603A0"/>
    <w:rPr>
      <w:b/>
      <w:bCs/>
      <w:sz w:val="22"/>
      <w:szCs w:val="22"/>
      <w:lang w:eastAsia="en-US"/>
    </w:rPr>
  </w:style>
  <w:style w:type="character" w:customStyle="1" w:styleId="Heading7Char">
    <w:name w:val="Heading 7 Char"/>
    <w:basedOn w:val="DefaultParagraphFont"/>
    <w:link w:val="Heading7"/>
    <w:rsid w:val="002603A0"/>
    <w:rPr>
      <w:sz w:val="24"/>
      <w:szCs w:val="24"/>
      <w:lang w:eastAsia="en-US"/>
    </w:rPr>
  </w:style>
  <w:style w:type="character" w:customStyle="1" w:styleId="Heading8Char">
    <w:name w:val="Heading 8 Char"/>
    <w:basedOn w:val="DefaultParagraphFont"/>
    <w:link w:val="Heading8"/>
    <w:rsid w:val="002603A0"/>
    <w:rPr>
      <w:i/>
      <w:iCs/>
      <w:sz w:val="24"/>
      <w:szCs w:val="24"/>
      <w:lang w:eastAsia="en-US"/>
    </w:rPr>
  </w:style>
  <w:style w:type="character" w:customStyle="1" w:styleId="Heading9Char">
    <w:name w:val="Heading 9 Char"/>
    <w:aliases w:val="Figure Heading Char,FH Char"/>
    <w:basedOn w:val="DefaultParagraphFont"/>
    <w:link w:val="Heading9"/>
    <w:rsid w:val="002603A0"/>
    <w:rPr>
      <w:rFonts w:ascii="Arial" w:hAnsi="Arial" w:cs="Arial"/>
      <w:sz w:val="22"/>
      <w:szCs w:val="22"/>
      <w:lang w:eastAsia="en-US"/>
    </w:rPr>
  </w:style>
  <w:style w:type="paragraph" w:styleId="Title">
    <w:name w:val="Title"/>
    <w:basedOn w:val="Normal"/>
    <w:next w:val="Normal"/>
    <w:link w:val="TitleChar"/>
    <w:qFormat/>
    <w:rsid w:val="002603A0"/>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2603A0"/>
    <w:rPr>
      <w:rFonts w:ascii="Cambria" w:hAnsi="Cambria" w:cs="Times New Roman"/>
      <w:b/>
      <w:bCs/>
      <w:sz w:val="32"/>
      <w:szCs w:val="32"/>
      <w:lang w:eastAsia="en-US"/>
    </w:rPr>
  </w:style>
  <w:style w:type="character" w:styleId="Strong">
    <w:name w:val="Strong"/>
    <w:basedOn w:val="DefaultParagraphFont"/>
    <w:qFormat/>
    <w:rsid w:val="002603A0"/>
    <w:rPr>
      <w:b/>
      <w:bCs/>
    </w:rPr>
  </w:style>
  <w:style w:type="paragraph" w:customStyle="1" w:styleId="figure">
    <w:name w:val="figure"/>
    <w:basedOn w:val="Normal"/>
    <w:qFormat/>
    <w:rsid w:val="002603A0"/>
    <w:pPr>
      <w:keepNext/>
      <w:jc w:val="center"/>
    </w:pPr>
  </w:style>
  <w:style w:type="paragraph" w:customStyle="1" w:styleId="Tablecell">
    <w:name w:val="Tablecell"/>
    <w:basedOn w:val="Normal"/>
    <w:qFormat/>
    <w:rsid w:val="002603A0"/>
    <w:pPr>
      <w:widowControl w:val="0"/>
      <w:spacing w:before="40" w:after="40"/>
      <w:jc w:val="left"/>
    </w:pPr>
    <w:rPr>
      <w:sz w:val="20"/>
    </w:rPr>
  </w:style>
  <w:style w:type="paragraph" w:customStyle="1" w:styleId="tablecell0">
    <w:name w:val="tablecell"/>
    <w:basedOn w:val="Normal"/>
    <w:qFormat/>
    <w:rsid w:val="002603A0"/>
    <w:pPr>
      <w:widowControl w:val="0"/>
      <w:spacing w:before="20" w:after="20"/>
      <w:jc w:val="center"/>
    </w:pPr>
    <w:rPr>
      <w:kern w:val="2"/>
      <w:lang w:eastAsia="zh-CN"/>
    </w:rPr>
  </w:style>
  <w:style w:type="character" w:customStyle="1" w:styleId="B1Zchn">
    <w:name w:val="B1 Zchn"/>
    <w:basedOn w:val="DefaultParagraphFont"/>
    <w:rsid w:val="00033512"/>
    <w:rPr>
      <w:rFonts w:eastAsia="MS Mincho"/>
      <w:lang w:val="en-GB" w:eastAsia="en-US"/>
    </w:rPr>
  </w:style>
  <w:style w:type="character" w:customStyle="1" w:styleId="ListParagraphChar">
    <w:name w:val="List Paragraph Char"/>
    <w:link w:val="ListParagraph"/>
    <w:uiPriority w:val="34"/>
    <w:locked/>
    <w:rsid w:val="00C70F62"/>
    <w:rPr>
      <w:rFonts w:cs="Calibri"/>
      <w:sz w:val="22"/>
      <w:szCs w:val="22"/>
    </w:rPr>
  </w:style>
  <w:style w:type="paragraph" w:styleId="Revision">
    <w:name w:val="Revision"/>
    <w:hidden/>
    <w:uiPriority w:val="99"/>
    <w:semiHidden/>
    <w:rsid w:val="00AB7635"/>
    <w:rPr>
      <w:sz w:val="22"/>
      <w:szCs w:val="22"/>
      <w:lang w:eastAsia="en-US"/>
    </w:rPr>
  </w:style>
  <w:style w:type="paragraph" w:styleId="TOC6">
    <w:name w:val="toc 6"/>
    <w:basedOn w:val="TOC5"/>
    <w:next w:val="Normal"/>
    <w:rsid w:val="0035593E"/>
    <w:pPr>
      <w:keepLines/>
      <w:widowControl w:val="0"/>
      <w:tabs>
        <w:tab w:val="right" w:leader="dot" w:pos="9639"/>
      </w:tabs>
      <w:overflowPunct w:val="0"/>
      <w:snapToGrid/>
      <w:spacing w:after="0"/>
      <w:ind w:leftChars="0" w:left="1985" w:right="425" w:hanging="1985"/>
      <w:jc w:val="left"/>
      <w:textAlignment w:val="baseline"/>
    </w:pPr>
    <w:rPr>
      <w:rFonts w:eastAsia="Times New Roman"/>
      <w:noProof/>
      <w:sz w:val="20"/>
      <w:szCs w:val="20"/>
      <w:lang w:val="en-GB"/>
    </w:rPr>
  </w:style>
  <w:style w:type="paragraph" w:styleId="TOC5">
    <w:name w:val="toc 5"/>
    <w:basedOn w:val="Normal"/>
    <w:next w:val="Normal"/>
    <w:autoRedefine/>
    <w:rsid w:val="0035593E"/>
    <w:pPr>
      <w:ind w:leftChars="800" w:left="1680"/>
    </w:p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rsid w:val="00D33174"/>
    <w:rPr>
      <w:rFonts w:eastAsia="宋体"/>
      <w:b/>
      <w:bCs/>
      <w:kern w:val="2"/>
      <w:lang w:val="en-GB" w:eastAsia="en-US" w:bidi="ar-SA"/>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D33174"/>
    <w:rPr>
      <w:lang w:eastAsia="en-US"/>
    </w:rPr>
  </w:style>
</w:styles>
</file>

<file path=word/webSettings.xml><?xml version="1.0" encoding="utf-8"?>
<w:webSettings xmlns:r="http://schemas.openxmlformats.org/officeDocument/2006/relationships" xmlns:w="http://schemas.openxmlformats.org/wordprocessingml/2006/main">
  <w:divs>
    <w:div w:id="658075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718175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1535708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8886382">
      <w:bodyDiv w:val="1"/>
      <w:marLeft w:val="0"/>
      <w:marRight w:val="0"/>
      <w:marTop w:val="0"/>
      <w:marBottom w:val="0"/>
      <w:divBdr>
        <w:top w:val="none" w:sz="0" w:space="0" w:color="auto"/>
        <w:left w:val="none" w:sz="0" w:space="0" w:color="auto"/>
        <w:bottom w:val="none" w:sz="0" w:space="0" w:color="auto"/>
        <w:right w:val="none" w:sz="0" w:space="0" w:color="auto"/>
      </w:divBdr>
    </w:div>
    <w:div w:id="1402017703">
      <w:bodyDiv w:val="1"/>
      <w:marLeft w:val="0"/>
      <w:marRight w:val="0"/>
      <w:marTop w:val="0"/>
      <w:marBottom w:val="0"/>
      <w:divBdr>
        <w:top w:val="none" w:sz="0" w:space="0" w:color="auto"/>
        <w:left w:val="none" w:sz="0" w:space="0" w:color="auto"/>
        <w:bottom w:val="none" w:sz="0" w:space="0" w:color="auto"/>
        <w:right w:val="none" w:sz="0" w:space="0" w:color="auto"/>
      </w:divBdr>
    </w:div>
    <w:div w:id="16293617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222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11.vsdx"/><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11471-0349-4029-9D4E-9CC3F0E5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1592</Words>
  <Characters>9167</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10738</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WANG, Fan</cp:lastModifiedBy>
  <cp:revision>2</cp:revision>
  <cp:lastPrinted>2016-05-02T15:21:00Z</cp:lastPrinted>
  <dcterms:created xsi:type="dcterms:W3CDTF">2016-05-13T11:32:00Z</dcterms:created>
  <dcterms:modified xsi:type="dcterms:W3CDTF">2016-05-13T11:32:00Z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(4)bcZzn98qHRWhSjFU+uSR9fcHcktwi3k+UoSyhNjwQqDvADryg1Eh/VxNblJR+2K1QbjyKY1F_x000d_
4DPd4OuxDO7Ix1yr5nboIFSzszOA630yDoQY5jBt5lqR76g6AAzMfRAktlwuyCY0gwT2u3iv_x000d_
uBIQDWD4idE8+gj+7kCI7726YuPTS2ytqn80cjCQkoWXZ0F2rCC2zu8IGXG5ARCDpxS4GCvH_x000d_
/Dservdz8Kt/cbABgU</vt:lpwstr>
  </property>
  <property fmtid="{D5CDD505-2E9C-101B-9397-08002B2CF9AE}" pid="7" name="_new_ms_pID_72543_00">
    <vt:lpwstr>_new_ms_pID_72543</vt:lpwstr>
  </property>
  <property fmtid="{D5CDD505-2E9C-101B-9397-08002B2CF9AE}" pid="8" name="_new_ms_pID_725431">
    <vt:lpwstr>7fmnUzMqogPnXyjiB7543UYIGU2oBflOhx8YMWpUryMaaghjVq5LTi_x000d_
o/BO5wRaXXP9oQkdUjtqjmX++PtEet1yTpcEq7B5hpxm2h+PbFI8TeKRZpO2uIpq0WI7msqS_x000d_
b3sfzdce1UnOggUsD6Gy0eYMLGIYTIiPleGP/HWtUlJ3gOl/DRh4cWhs4DUYthoSAz95wX0p_x000d_
q+uclqkoPyVqNXNeCiiKZDKNehTYG5UK034q</vt:lpwstr>
  </property>
  <property fmtid="{D5CDD505-2E9C-101B-9397-08002B2CF9AE}" pid="9" name="_new_ms_pID_725431_00">
    <vt:lpwstr>_new_ms_pID_725431</vt:lpwstr>
  </property>
  <property fmtid="{D5CDD505-2E9C-101B-9397-08002B2CF9AE}" pid="10" name="_new_ms_pID_725432">
    <vt:lpwstr>TURSZgAZ2nMf9UyLdXfEHDaE4Q42QS/pH8gb_x000d_
uK3NyFiOs5n4it+sxUBCTKoqLbJpkZpPxGwIUK3dXVUrEqZDCfVtn3SCWofhHAXhDH0NSrbB_x000d_
Sa+gNVa/GwlhMmlPpO7EUmgYHwxGQXQvlyRyxFFZRuxbLTMX9G6PGtaWMtBsVJpPXeRKZHwJ_x000d_
U3AGPyMA2eIcowgBy72Nncy/bmrmAHzhtV0Vx/l2f8hqmsPxyzYFN9</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_2015_ms_pID_725343">
    <vt:lpwstr>(3)LrDFlNz/R9MarNA/7EVJ3imvRfO3mugHkB7HqGNeHfZqrAlOByofgopxWWA0zWiqhw7GPVM4
3eN6kUdxfqmHl0Qc0BMD0D0B214QurOFQTklKloSlVP8Ao4De7Z3annCnrXqi9qUrBLsvg65
9mnnclCU3ZkMrS8Mv6wRDLxliQ9V8iG1NZJrA//bIP4vzoedPRupLOGWOGlSg9SbAJnO+wcW
GHcl3t1yPntlZCtYJZ</vt:lpwstr>
  </property>
  <property fmtid="{D5CDD505-2E9C-101B-9397-08002B2CF9AE}" pid="15" name="_2015_ms_pID_7253431">
    <vt:lpwstr>5KCEW9eocSYibPn0T6f93gonAs2NHr0pqZWYTvAV3UbFAZPCw7vIBl
zl8NnMhvxDcrMfFNUbo4GIiQylidRUQESL1F6HLXhdmBGOPSac10xCuoKj56CwEb9H2VnV61
sR4HER9fhX8XEQYVa8Wvq0eECJ+n5DH4adlFmZj5YzKDz8Si1N3WXFlXy+scZvKKazSWWwS9
3ASQwsUbJO/25hO6oIeKi++SqL4cQqaUSu1s</vt:lpwstr>
  </property>
  <property fmtid="{D5CDD505-2E9C-101B-9397-08002B2CF9AE}" pid="16" name="_2015_ms_pID_7253432">
    <vt:lpwstr>znBTsBzZDjbSH3PMGXZXRnU=</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1463124419</vt:lpwstr>
  </property>
</Properties>
</file>