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06323BA4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AE13AD">
        <w:rPr>
          <w:rFonts w:ascii="Arial" w:hAnsi="Arial" w:cs="Arial"/>
          <w:b/>
          <w:bCs/>
          <w:sz w:val="22"/>
          <w:szCs w:val="22"/>
          <w:lang w:val="en-AU"/>
        </w:rPr>
        <w:t>5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857213">
        <w:rPr>
          <w:rFonts w:ascii="Arial" w:hAnsi="Arial" w:cs="Arial"/>
          <w:b/>
          <w:bCs/>
          <w:sz w:val="22"/>
          <w:lang w:val="en-AU"/>
        </w:rPr>
        <w:t>R1-16</w:t>
      </w:r>
      <w:r w:rsidR="00F231B3" w:rsidRPr="00F231B3">
        <w:rPr>
          <w:rFonts w:ascii="Arial" w:hAnsi="Arial" w:cs="Arial"/>
          <w:b/>
          <w:bCs/>
          <w:sz w:val="22"/>
          <w:lang w:val="en-AU"/>
        </w:rPr>
        <w:t>4476</w:t>
      </w:r>
    </w:p>
    <w:p w14:paraId="47832D48" w14:textId="77777777" w:rsidR="00AA147A" w:rsidRPr="000F158A" w:rsidRDefault="00AE13AD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AE13AD">
        <w:rPr>
          <w:rFonts w:ascii="Arial" w:hAnsi="Arial" w:cs="Arial"/>
          <w:b/>
          <w:bCs/>
          <w:sz w:val="22"/>
          <w:szCs w:val="22"/>
          <w:lang w:val="en-AU"/>
        </w:rPr>
        <w:t xml:space="preserve">Nanjing, China 23rd - 27th May </w:t>
      </w:r>
      <w:r w:rsidR="00AA147A" w:rsidRPr="000F158A">
        <w:rPr>
          <w:rFonts w:ascii="Arial" w:hAnsi="Arial" w:cs="Arial"/>
          <w:b/>
          <w:bCs/>
          <w:sz w:val="22"/>
          <w:szCs w:val="22"/>
          <w:lang w:val="en-AU"/>
        </w:rPr>
        <w:t>2016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AE13AD">
        <w:rPr>
          <w:rFonts w:ascii="Arial" w:hAnsi="Arial" w:cs="Arial"/>
          <w:b/>
          <w:bCs/>
          <w:lang w:val="en-AU"/>
        </w:rPr>
        <w:t>6</w:t>
      </w:r>
      <w:r w:rsidRPr="007D539F">
        <w:rPr>
          <w:rFonts w:ascii="Arial" w:hAnsi="Arial" w:cs="Arial"/>
          <w:b/>
          <w:bCs/>
          <w:lang w:val="en-AU"/>
        </w:rPr>
        <w:t>.2</w:t>
      </w:r>
      <w:r w:rsidR="007D539F" w:rsidRPr="007D539F">
        <w:rPr>
          <w:rFonts w:ascii="Arial" w:hAnsi="Arial" w:cs="Arial"/>
          <w:b/>
          <w:bCs/>
          <w:lang w:val="en-AU"/>
        </w:rPr>
        <w:t>.2</w:t>
      </w:r>
      <w:r w:rsidRPr="007D539F">
        <w:rPr>
          <w:rFonts w:ascii="Arial" w:hAnsi="Arial" w:cs="Arial"/>
          <w:b/>
          <w:bCs/>
          <w:lang w:val="en-AU"/>
        </w:rPr>
        <w:t>.4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77777777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F23848" w:rsidRPr="00DC7BC9">
        <w:rPr>
          <w:rFonts w:ascii="Arial" w:hAnsi="Arial" w:cs="Arial"/>
          <w:b/>
          <w:bCs/>
          <w:lang w:val="en-AU"/>
        </w:rPr>
        <w:t>Resource pool design for collision detection and handling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5EAC1C63" w14:textId="77777777" w:rsidR="00096B99" w:rsidRPr="000F158A" w:rsidRDefault="00F23848" w:rsidP="00096B99">
      <w:pPr>
        <w:spacing w:before="120" w:after="120"/>
        <w:jc w:val="both"/>
        <w:rPr>
          <w:bCs/>
          <w:sz w:val="22"/>
          <w:szCs w:val="22"/>
          <w:lang w:val="en-AU" w:eastAsia="en-AU"/>
        </w:rPr>
      </w:pPr>
      <w:r w:rsidRPr="000F158A">
        <w:rPr>
          <w:bCs/>
          <w:sz w:val="22"/>
          <w:szCs w:val="22"/>
          <w:lang w:val="en-AU" w:eastAsia="en-AU"/>
        </w:rPr>
        <w:t>In RAN1#84</w:t>
      </w:r>
      <w:r>
        <w:rPr>
          <w:bCs/>
          <w:sz w:val="22"/>
          <w:szCs w:val="22"/>
          <w:lang w:val="en-AU" w:eastAsia="en-AU"/>
        </w:rPr>
        <w:t>bis</w:t>
      </w:r>
      <w:r w:rsidRPr="000F158A">
        <w:rPr>
          <w:bCs/>
          <w:sz w:val="22"/>
          <w:szCs w:val="22"/>
          <w:lang w:val="en-AU" w:eastAsia="en-AU"/>
        </w:rPr>
        <w:t xml:space="preserve">, </w:t>
      </w:r>
      <w:r>
        <w:rPr>
          <w:bCs/>
          <w:sz w:val="22"/>
          <w:szCs w:val="22"/>
          <w:lang w:val="en-AU" w:eastAsia="en-AU"/>
        </w:rPr>
        <w:t>it was agreed to support two cases of SA and Data multiplexing [1]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96B99" w:rsidRPr="000F158A" w14:paraId="235265BA" w14:textId="77777777" w:rsidTr="00E02849">
        <w:tc>
          <w:tcPr>
            <w:tcW w:w="9242" w:type="dxa"/>
          </w:tcPr>
          <w:p w14:paraId="0BC9DE94" w14:textId="77777777" w:rsidR="00F23848" w:rsidRPr="00857213" w:rsidRDefault="00F23848" w:rsidP="00F23848">
            <w:pPr>
              <w:pStyle w:val="LGTdoc"/>
              <w:spacing w:before="100" w:beforeAutospacing="1" w:afterLines="0" w:after="100" w:afterAutospacing="1" w:line="240" w:lineRule="auto"/>
              <w:rPr>
                <w:szCs w:val="22"/>
              </w:rPr>
            </w:pPr>
            <w:r w:rsidRPr="00857213">
              <w:rPr>
                <w:szCs w:val="22"/>
                <w:highlight w:val="green"/>
              </w:rPr>
              <w:t>Agreement:</w:t>
            </w:r>
          </w:p>
          <w:p w14:paraId="5A6C9AB9" w14:textId="77777777" w:rsidR="00F23848" w:rsidRPr="00857213" w:rsidRDefault="00F23848" w:rsidP="00F23848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857213">
              <w:rPr>
                <w:sz w:val="22"/>
                <w:szCs w:val="22"/>
              </w:rPr>
              <w:t>The following two cases are supported:</w:t>
            </w:r>
          </w:p>
          <w:p w14:paraId="13788593" w14:textId="77777777" w:rsidR="00F23848" w:rsidRPr="00857213" w:rsidRDefault="00F23848" w:rsidP="00F23848">
            <w:pPr>
              <w:numPr>
                <w:ilvl w:val="1"/>
                <w:numId w:val="15"/>
              </w:numPr>
              <w:rPr>
                <w:rFonts w:cs="Times"/>
                <w:sz w:val="22"/>
                <w:szCs w:val="22"/>
              </w:rPr>
            </w:pPr>
            <w:r w:rsidRPr="00857213">
              <w:rPr>
                <w:rFonts w:cs="Times"/>
                <w:sz w:val="22"/>
                <w:szCs w:val="22"/>
              </w:rPr>
              <w:t xml:space="preserve">SA and the associated data are transmitted in the same TTI, </w:t>
            </w:r>
          </w:p>
          <w:p w14:paraId="11A90E21" w14:textId="77777777" w:rsidR="00F23848" w:rsidRPr="00857213" w:rsidRDefault="00F23848" w:rsidP="00F23848">
            <w:pPr>
              <w:numPr>
                <w:ilvl w:val="1"/>
                <w:numId w:val="15"/>
              </w:numPr>
              <w:rPr>
                <w:rFonts w:cs="Times"/>
                <w:sz w:val="22"/>
                <w:szCs w:val="22"/>
              </w:rPr>
            </w:pPr>
            <w:r w:rsidRPr="00857213">
              <w:rPr>
                <w:rFonts w:cs="Times"/>
                <w:sz w:val="22"/>
                <w:szCs w:val="22"/>
              </w:rPr>
              <w:t>SA and the associated data are transmitted in different TTIs</w:t>
            </w:r>
          </w:p>
          <w:p w14:paraId="1D8FC488" w14:textId="77777777" w:rsidR="00F23848" w:rsidRPr="00857213" w:rsidRDefault="00F23848" w:rsidP="00F23848">
            <w:pPr>
              <w:numPr>
                <w:ilvl w:val="2"/>
                <w:numId w:val="15"/>
              </w:numPr>
              <w:rPr>
                <w:sz w:val="22"/>
                <w:szCs w:val="22"/>
              </w:rPr>
            </w:pPr>
            <w:r w:rsidRPr="00857213">
              <w:rPr>
                <w:sz w:val="22"/>
                <w:szCs w:val="22"/>
              </w:rPr>
              <w:t>The scheduling timing between SA and associated data is variable</w:t>
            </w:r>
          </w:p>
          <w:p w14:paraId="2F736641" w14:textId="77777777" w:rsidR="00F23848" w:rsidRPr="00857213" w:rsidRDefault="00F23848" w:rsidP="00F23848">
            <w:pPr>
              <w:numPr>
                <w:ilvl w:val="3"/>
                <w:numId w:val="15"/>
              </w:numPr>
              <w:rPr>
                <w:sz w:val="22"/>
                <w:szCs w:val="22"/>
              </w:rPr>
            </w:pPr>
            <w:r w:rsidRPr="00857213">
              <w:rPr>
                <w:sz w:val="22"/>
                <w:szCs w:val="22"/>
              </w:rPr>
              <w:t>In UE-autonomous resource selection mode, the timing is chosen by the transmitting UE from a configurable range</w:t>
            </w:r>
          </w:p>
          <w:p w14:paraId="7926A513" w14:textId="77777777" w:rsidR="00F23848" w:rsidRPr="00857213" w:rsidRDefault="00F23848" w:rsidP="00F23848">
            <w:pPr>
              <w:numPr>
                <w:ilvl w:val="3"/>
                <w:numId w:val="15"/>
              </w:numPr>
              <w:rPr>
                <w:sz w:val="22"/>
                <w:szCs w:val="22"/>
              </w:rPr>
            </w:pPr>
            <w:r w:rsidRPr="00857213">
              <w:rPr>
                <w:sz w:val="22"/>
                <w:szCs w:val="22"/>
              </w:rPr>
              <w:t>In eNB-scheduling mode, the timing is determined by eNB</w:t>
            </w:r>
          </w:p>
          <w:p w14:paraId="5A97C575" w14:textId="77777777" w:rsidR="00F23848" w:rsidRPr="00857213" w:rsidRDefault="00F23848" w:rsidP="00F23848">
            <w:pPr>
              <w:numPr>
                <w:ilvl w:val="3"/>
                <w:numId w:val="15"/>
              </w:numPr>
              <w:rPr>
                <w:sz w:val="22"/>
                <w:szCs w:val="22"/>
              </w:rPr>
            </w:pPr>
            <w:r w:rsidRPr="00857213">
              <w:rPr>
                <w:sz w:val="22"/>
                <w:szCs w:val="22"/>
              </w:rPr>
              <w:t>SA includes information about the scheduling timing</w:t>
            </w:r>
          </w:p>
          <w:p w14:paraId="0B7F0794" w14:textId="77777777" w:rsidR="004D1F37" w:rsidRPr="000F158A" w:rsidRDefault="00F23848" w:rsidP="00F23848">
            <w:pPr>
              <w:widowControl w:val="0"/>
              <w:wordWrap w:val="0"/>
              <w:autoSpaceDE w:val="0"/>
              <w:autoSpaceDN w:val="0"/>
              <w:adjustRightInd w:val="0"/>
              <w:snapToGrid w:val="0"/>
              <w:jc w:val="both"/>
              <w:rPr>
                <w:rFonts w:eastAsia="Batang"/>
                <w:kern w:val="2"/>
                <w:szCs w:val="22"/>
                <w:lang w:val="en-AU" w:eastAsia="ko-KR"/>
              </w:rPr>
            </w:pPr>
            <w:r w:rsidRPr="00857213">
              <w:rPr>
                <w:rFonts w:cs="Times"/>
                <w:sz w:val="22"/>
                <w:szCs w:val="22"/>
              </w:rPr>
              <w:t>Note: the association does not necessarily include the case of intention of using the resources for a different TB, if any (which is FFS)</w:t>
            </w:r>
          </w:p>
        </w:tc>
      </w:tr>
    </w:tbl>
    <w:p w14:paraId="2B154373" w14:textId="77777777" w:rsidR="00A9108E" w:rsidRDefault="00A9108E" w:rsidP="00A9108E">
      <w:pPr>
        <w:rPr>
          <w:bCs/>
          <w:sz w:val="22"/>
          <w:szCs w:val="22"/>
          <w:lang w:val="en-AU" w:eastAsia="en-AU"/>
        </w:rPr>
      </w:pPr>
    </w:p>
    <w:p w14:paraId="69C95310" w14:textId="77777777" w:rsidR="00A9108E" w:rsidRPr="00692F08" w:rsidRDefault="00C51ACB" w:rsidP="00A9108E">
      <w:pPr>
        <w:rPr>
          <w:rFonts w:cs="Times"/>
          <w:sz w:val="22"/>
          <w:szCs w:val="22"/>
        </w:rPr>
      </w:pPr>
      <w:r w:rsidRPr="00692F08">
        <w:rPr>
          <w:bCs/>
          <w:sz w:val="22"/>
          <w:szCs w:val="22"/>
          <w:lang w:val="en-AU" w:eastAsia="en-AU"/>
        </w:rPr>
        <w:t xml:space="preserve">In this contribution, </w:t>
      </w:r>
      <w:r w:rsidR="00DA5423" w:rsidRPr="00692F08">
        <w:rPr>
          <w:bCs/>
          <w:sz w:val="22"/>
          <w:szCs w:val="22"/>
          <w:lang w:val="en-AU" w:eastAsia="en-AU"/>
        </w:rPr>
        <w:t xml:space="preserve">we </w:t>
      </w:r>
      <w:r w:rsidR="00A9108E" w:rsidRPr="00692F08">
        <w:rPr>
          <w:bCs/>
          <w:sz w:val="22"/>
          <w:szCs w:val="22"/>
          <w:lang w:val="en-AU" w:eastAsia="en-AU"/>
        </w:rPr>
        <w:t>emphasise the</w:t>
      </w:r>
      <w:r w:rsidR="00F23848" w:rsidRPr="00692F08">
        <w:rPr>
          <w:bCs/>
          <w:sz w:val="22"/>
          <w:szCs w:val="22"/>
          <w:lang w:val="en-AU" w:eastAsia="en-AU"/>
        </w:rPr>
        <w:t xml:space="preserve"> </w:t>
      </w:r>
      <w:r w:rsidR="00A9108E" w:rsidRPr="00692F08">
        <w:rPr>
          <w:bCs/>
          <w:sz w:val="22"/>
          <w:szCs w:val="22"/>
          <w:lang w:val="en-AU" w:eastAsia="en-AU"/>
        </w:rPr>
        <w:t>importance of</w:t>
      </w:r>
      <w:r w:rsidR="00F23848" w:rsidRPr="00692F08">
        <w:rPr>
          <w:bCs/>
          <w:sz w:val="22"/>
          <w:szCs w:val="22"/>
          <w:lang w:val="en-AU" w:eastAsia="en-AU"/>
        </w:rPr>
        <w:t xml:space="preserve"> supporting </w:t>
      </w:r>
      <w:r w:rsidR="00A9108E" w:rsidRPr="00692F08">
        <w:rPr>
          <w:rFonts w:cs="Times"/>
          <w:sz w:val="22"/>
          <w:szCs w:val="22"/>
        </w:rPr>
        <w:t xml:space="preserve">SA and the associated data being transmitted in different TTIs. </w:t>
      </w:r>
    </w:p>
    <w:p w14:paraId="6B84872B" w14:textId="77777777" w:rsidR="00DA5423" w:rsidRPr="00692F08" w:rsidRDefault="00A9108E" w:rsidP="006729C7">
      <w:pPr>
        <w:spacing w:before="120" w:after="360"/>
        <w:jc w:val="both"/>
        <w:rPr>
          <w:bCs/>
          <w:sz w:val="22"/>
          <w:szCs w:val="22"/>
          <w:lang w:val="en-AU" w:eastAsia="en-AU"/>
        </w:rPr>
      </w:pPr>
      <w:r w:rsidRPr="00692F08">
        <w:rPr>
          <w:bCs/>
          <w:sz w:val="22"/>
          <w:szCs w:val="22"/>
          <w:lang w:val="en-AU" w:eastAsia="en-AU"/>
        </w:rPr>
        <w:t xml:space="preserve">It is also expected that the details of resource pool design will be discussed in RAN1#85 [2].  A resource pool </w:t>
      </w:r>
      <w:r w:rsidR="00DA5423" w:rsidRPr="00692F08">
        <w:rPr>
          <w:bCs/>
          <w:sz w:val="22"/>
          <w:szCs w:val="22"/>
          <w:lang w:val="en-AU" w:eastAsia="en-AU"/>
        </w:rPr>
        <w:t>structure</w:t>
      </w:r>
      <w:r w:rsidRPr="00692F08">
        <w:rPr>
          <w:bCs/>
          <w:sz w:val="22"/>
          <w:szCs w:val="22"/>
          <w:lang w:val="en-AU" w:eastAsia="en-AU"/>
        </w:rPr>
        <w:t xml:space="preserve">, that </w:t>
      </w:r>
      <w:r w:rsidR="00DA5423" w:rsidRPr="00692F08">
        <w:rPr>
          <w:bCs/>
          <w:sz w:val="22"/>
          <w:szCs w:val="22"/>
          <w:lang w:val="en-AU" w:eastAsia="en-AU"/>
        </w:rPr>
        <w:t>allow</w:t>
      </w:r>
      <w:r w:rsidRPr="00692F08">
        <w:rPr>
          <w:bCs/>
          <w:sz w:val="22"/>
          <w:szCs w:val="22"/>
          <w:lang w:val="en-AU" w:eastAsia="en-AU"/>
        </w:rPr>
        <w:t>s for</w:t>
      </w:r>
      <w:r w:rsidR="00DA5423" w:rsidRPr="00692F08">
        <w:rPr>
          <w:bCs/>
          <w:sz w:val="22"/>
          <w:szCs w:val="22"/>
          <w:lang w:val="en-AU" w:eastAsia="en-AU"/>
        </w:rPr>
        <w:t xml:space="preserve"> signalling and detection of transmission collisions for better resource selection </w:t>
      </w:r>
      <w:r w:rsidRPr="00692F08">
        <w:rPr>
          <w:bCs/>
          <w:sz w:val="22"/>
          <w:szCs w:val="22"/>
          <w:lang w:val="en-AU" w:eastAsia="en-AU"/>
        </w:rPr>
        <w:t>to</w:t>
      </w:r>
      <w:r w:rsidR="00DA5423" w:rsidRPr="00692F08">
        <w:rPr>
          <w:bCs/>
          <w:sz w:val="22"/>
          <w:szCs w:val="22"/>
          <w:lang w:val="en-AU" w:eastAsia="en-AU"/>
        </w:rPr>
        <w:t xml:space="preserve"> avoid </w:t>
      </w:r>
      <w:r w:rsidR="00364DB3" w:rsidRPr="00692F08">
        <w:rPr>
          <w:bCs/>
          <w:sz w:val="22"/>
          <w:szCs w:val="22"/>
          <w:lang w:val="en-AU" w:eastAsia="en-AU"/>
        </w:rPr>
        <w:t>further</w:t>
      </w:r>
      <w:r w:rsidR="00DA5423" w:rsidRPr="00692F08">
        <w:rPr>
          <w:bCs/>
          <w:sz w:val="22"/>
          <w:szCs w:val="22"/>
          <w:lang w:val="en-AU" w:eastAsia="en-AU"/>
        </w:rPr>
        <w:t xml:space="preserve"> collisions from multiple UEs</w:t>
      </w:r>
      <w:r w:rsidRPr="00692F08">
        <w:rPr>
          <w:bCs/>
          <w:sz w:val="22"/>
          <w:szCs w:val="22"/>
          <w:lang w:val="en-AU" w:eastAsia="en-AU"/>
        </w:rPr>
        <w:t>, is also proposed in this contribution</w:t>
      </w:r>
      <w:r w:rsidR="00DA5423" w:rsidRPr="00692F08">
        <w:rPr>
          <w:bCs/>
          <w:sz w:val="22"/>
          <w:szCs w:val="22"/>
          <w:lang w:val="en-AU" w:eastAsia="en-AU"/>
        </w:rPr>
        <w:t>.</w:t>
      </w:r>
    </w:p>
    <w:p w14:paraId="56426E36" w14:textId="1010961D" w:rsidR="00AA4A5D" w:rsidRPr="000F158A" w:rsidRDefault="00A9108E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 xml:space="preserve">SA and </w:t>
      </w:r>
      <w:r w:rsidR="005678B7">
        <w:rPr>
          <w:sz w:val="22"/>
          <w:szCs w:val="22"/>
          <w:lang w:val="en-AU" w:eastAsia="en-AU"/>
        </w:rPr>
        <w:t>d</w:t>
      </w:r>
      <w:r w:rsidR="00916869">
        <w:rPr>
          <w:sz w:val="22"/>
          <w:szCs w:val="22"/>
          <w:lang w:val="en-AU" w:eastAsia="en-AU"/>
        </w:rPr>
        <w:t>ata</w:t>
      </w:r>
      <w:r w:rsidR="0069263A">
        <w:rPr>
          <w:sz w:val="22"/>
          <w:szCs w:val="22"/>
          <w:lang w:val="en-AU" w:eastAsia="en-AU"/>
        </w:rPr>
        <w:t xml:space="preserve"> m</w:t>
      </w:r>
      <w:r w:rsidR="00B361E0">
        <w:rPr>
          <w:sz w:val="22"/>
          <w:szCs w:val="22"/>
          <w:lang w:val="en-AU" w:eastAsia="en-AU"/>
        </w:rPr>
        <w:t>ultiplexing</w:t>
      </w:r>
    </w:p>
    <w:p w14:paraId="4D8AF58B" w14:textId="79E93452" w:rsidR="00403D55" w:rsidRPr="00692F08" w:rsidRDefault="008F385D" w:rsidP="006729C7">
      <w:pPr>
        <w:spacing w:after="360"/>
        <w:jc w:val="both"/>
        <w:rPr>
          <w:kern w:val="2"/>
          <w:sz w:val="22"/>
          <w:szCs w:val="22"/>
        </w:rPr>
      </w:pPr>
      <w:r w:rsidRPr="00692F08">
        <w:rPr>
          <w:sz w:val="22"/>
          <w:szCs w:val="22"/>
          <w:lang w:val="en-AU"/>
        </w:rPr>
        <w:t>Although t</w:t>
      </w:r>
      <w:r w:rsidR="00B361E0" w:rsidRPr="00692F08">
        <w:rPr>
          <w:sz w:val="22"/>
          <w:szCs w:val="22"/>
          <w:lang w:val="en-AU"/>
        </w:rPr>
        <w:t>ypical latency requirements for V2V are about 100ms</w:t>
      </w:r>
      <w:r w:rsidRPr="00692F08">
        <w:rPr>
          <w:sz w:val="22"/>
          <w:szCs w:val="22"/>
          <w:lang w:val="en-AU"/>
        </w:rPr>
        <w:t>, in extreme cases such as pre-crash warning there is a strict latency requirement of 20ms</w:t>
      </w:r>
      <w:r w:rsidR="00B361E0" w:rsidRPr="00692F08">
        <w:rPr>
          <w:sz w:val="22"/>
          <w:szCs w:val="22"/>
          <w:lang w:val="en-AU"/>
        </w:rPr>
        <w:t xml:space="preserve">. </w:t>
      </w:r>
      <w:r w:rsidRPr="00692F08">
        <w:rPr>
          <w:sz w:val="22"/>
          <w:szCs w:val="22"/>
          <w:lang w:val="en-AU"/>
        </w:rPr>
        <w:t xml:space="preserve"> </w:t>
      </w:r>
      <w:r w:rsidR="008C1FD4" w:rsidRPr="00692F08">
        <w:rPr>
          <w:sz w:val="22"/>
          <w:szCs w:val="22"/>
          <w:lang w:val="en-AU"/>
        </w:rPr>
        <w:t xml:space="preserve">Multiplexing SA and data in the same subframe </w:t>
      </w:r>
      <w:r w:rsidR="005678B7">
        <w:rPr>
          <w:sz w:val="22"/>
          <w:szCs w:val="22"/>
          <w:lang w:val="en-AU"/>
        </w:rPr>
        <w:t xml:space="preserve">may </w:t>
      </w:r>
      <w:r w:rsidR="008C1FD4" w:rsidRPr="00692F08">
        <w:rPr>
          <w:sz w:val="22"/>
          <w:szCs w:val="22"/>
          <w:lang w:val="en-AU"/>
        </w:rPr>
        <w:t>reduce the channel access latency. In this case, receiving UEs may have to monitor all subframes and transmit UEs may transmit at any subframe</w:t>
      </w:r>
      <w:bookmarkStart w:id="0" w:name="_GoBack"/>
      <w:bookmarkEnd w:id="0"/>
      <w:r w:rsidR="008C1FD4" w:rsidRPr="00692F08">
        <w:rPr>
          <w:sz w:val="22"/>
          <w:szCs w:val="22"/>
          <w:lang w:val="en-AU"/>
        </w:rPr>
        <w:t xml:space="preserve">, </w:t>
      </w:r>
      <w:proofErr w:type="spellStart"/>
      <w:r w:rsidR="008C1FD4" w:rsidRPr="00692F08">
        <w:rPr>
          <w:sz w:val="22"/>
          <w:szCs w:val="22"/>
          <w:lang w:val="en-AU"/>
        </w:rPr>
        <w:t>i.e</w:t>
      </w:r>
      <w:proofErr w:type="spellEnd"/>
      <w:r w:rsidR="008C1FD4" w:rsidRPr="00692F08">
        <w:rPr>
          <w:sz w:val="22"/>
          <w:szCs w:val="22"/>
          <w:lang w:val="en-AU"/>
        </w:rPr>
        <w:t xml:space="preserve">, there is no clear boundary for UEs </w:t>
      </w:r>
      <w:r w:rsidR="005678B7">
        <w:rPr>
          <w:sz w:val="22"/>
          <w:szCs w:val="22"/>
          <w:lang w:val="en-AU"/>
        </w:rPr>
        <w:t xml:space="preserve">to </w:t>
      </w:r>
      <w:r w:rsidR="008C1FD4" w:rsidRPr="00692F08">
        <w:rPr>
          <w:sz w:val="22"/>
          <w:szCs w:val="22"/>
          <w:lang w:val="en-AU"/>
        </w:rPr>
        <w:t xml:space="preserve">monitor or transmit data. </w:t>
      </w:r>
      <w:r w:rsidR="00D524FD" w:rsidRPr="00692F08">
        <w:rPr>
          <w:sz w:val="22"/>
          <w:szCs w:val="22"/>
          <w:lang w:val="en-AU"/>
        </w:rPr>
        <w:t xml:space="preserve">Such additional flexibility compared to R12/13 PC5 may have a significant impact on the specification. It is also not yet clear the </w:t>
      </w:r>
      <w:r w:rsidR="00D524FD" w:rsidRPr="00692F08">
        <w:rPr>
          <w:kern w:val="2"/>
          <w:sz w:val="22"/>
          <w:szCs w:val="22"/>
        </w:rPr>
        <w:t xml:space="preserve">impacts </w:t>
      </w:r>
      <w:r w:rsidR="00403D55" w:rsidRPr="00692F08">
        <w:rPr>
          <w:kern w:val="2"/>
          <w:sz w:val="22"/>
          <w:szCs w:val="22"/>
        </w:rPr>
        <w:t>of SA and data i</w:t>
      </w:r>
      <w:r w:rsidR="00D524FD" w:rsidRPr="00692F08">
        <w:rPr>
          <w:kern w:val="2"/>
          <w:sz w:val="22"/>
          <w:szCs w:val="22"/>
        </w:rPr>
        <w:t>n the same subframe on SCI coverage, receiver complexity and power consumption</w:t>
      </w:r>
      <w:r w:rsidR="00403D55" w:rsidRPr="00692F08">
        <w:rPr>
          <w:kern w:val="2"/>
          <w:sz w:val="22"/>
          <w:szCs w:val="22"/>
        </w:rPr>
        <w:t xml:space="preserve"> and</w:t>
      </w:r>
      <w:r w:rsidR="00D524FD" w:rsidRPr="00692F08">
        <w:rPr>
          <w:kern w:val="2"/>
          <w:sz w:val="22"/>
          <w:szCs w:val="22"/>
        </w:rPr>
        <w:t xml:space="preserve"> in-band/out-of-band emissions.</w:t>
      </w:r>
    </w:p>
    <w:p w14:paraId="66FAACDC" w14:textId="02892E98" w:rsidR="00403D55" w:rsidRDefault="00403D55" w:rsidP="006729C7">
      <w:pPr>
        <w:spacing w:after="360"/>
        <w:jc w:val="both"/>
        <w:rPr>
          <w:sz w:val="22"/>
          <w:lang w:val="en-AU"/>
        </w:rPr>
      </w:pPr>
      <w:r w:rsidRPr="00692F08">
        <w:rPr>
          <w:kern w:val="2"/>
          <w:sz w:val="22"/>
          <w:szCs w:val="22"/>
        </w:rPr>
        <w:t xml:space="preserve">On the other hand, multiplexing SA and data on different subframes is similar to R12/13 PC5. </w:t>
      </w:r>
      <w:r w:rsidR="00D524FD" w:rsidRPr="00692F08">
        <w:rPr>
          <w:kern w:val="2"/>
          <w:sz w:val="22"/>
          <w:szCs w:val="22"/>
        </w:rPr>
        <w:t xml:space="preserve"> </w:t>
      </w:r>
      <w:r w:rsidRPr="00692F08">
        <w:rPr>
          <w:sz w:val="22"/>
          <w:szCs w:val="22"/>
          <w:lang w:val="en-AU"/>
        </w:rPr>
        <w:t xml:space="preserve">Typical latency requirements for V2V of about 100ms may be met with TDM scheme with either 40ms or 80ms SA periods. Introducing reduced SA period, say 20ms, </w:t>
      </w:r>
      <w:r w:rsidR="00B77B28" w:rsidRPr="00692F08">
        <w:rPr>
          <w:sz w:val="22"/>
          <w:szCs w:val="22"/>
          <w:lang w:val="en-AU"/>
        </w:rPr>
        <w:t>could</w:t>
      </w:r>
      <w:r w:rsidRPr="00692F08">
        <w:rPr>
          <w:sz w:val="22"/>
          <w:szCs w:val="22"/>
          <w:lang w:val="en-AU"/>
        </w:rPr>
        <w:t xml:space="preserve"> also be considered </w:t>
      </w:r>
      <w:r w:rsidR="00B77B28" w:rsidRPr="00692F08">
        <w:rPr>
          <w:sz w:val="22"/>
          <w:szCs w:val="22"/>
          <w:lang w:val="en-AU"/>
        </w:rPr>
        <w:t xml:space="preserve">with potentially minor specification impact </w:t>
      </w:r>
      <w:r w:rsidRPr="00692F08">
        <w:rPr>
          <w:sz w:val="22"/>
          <w:szCs w:val="22"/>
          <w:lang w:val="en-AU"/>
        </w:rPr>
        <w:t>for meeting stricter latency requirements.</w:t>
      </w:r>
      <w:r>
        <w:rPr>
          <w:sz w:val="22"/>
          <w:lang w:val="en-AU"/>
        </w:rPr>
        <w:t xml:space="preserve"> </w:t>
      </w:r>
    </w:p>
    <w:p w14:paraId="39C66C2F" w14:textId="77777777" w:rsidR="00403D55" w:rsidRPr="000F158A" w:rsidRDefault="00403D55" w:rsidP="00403D55">
      <w:pPr>
        <w:spacing w:after="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1: </w:t>
      </w:r>
      <w:r w:rsidR="00B77B28">
        <w:rPr>
          <w:b/>
          <w:i/>
          <w:sz w:val="22"/>
          <w:lang w:val="en-AU"/>
        </w:rPr>
        <w:t>It is important to keep supporting SA and the associated data being</w:t>
      </w:r>
      <w:r w:rsidR="00B77B28" w:rsidRPr="00B77B28">
        <w:rPr>
          <w:b/>
          <w:i/>
          <w:sz w:val="22"/>
          <w:lang w:val="en-AU"/>
        </w:rPr>
        <w:t xml:space="preserve"> transmitted in different TTIs</w:t>
      </w:r>
      <w:r w:rsidRPr="000F158A">
        <w:rPr>
          <w:b/>
          <w:i/>
          <w:sz w:val="22"/>
          <w:lang w:val="en-AU"/>
        </w:rPr>
        <w:t>.</w:t>
      </w:r>
    </w:p>
    <w:p w14:paraId="0C310F02" w14:textId="77777777" w:rsidR="00403D55" w:rsidRDefault="00403D55" w:rsidP="006729C7">
      <w:pPr>
        <w:spacing w:after="360"/>
        <w:jc w:val="both"/>
        <w:rPr>
          <w:sz w:val="22"/>
          <w:lang w:val="en-AU"/>
        </w:rPr>
      </w:pPr>
    </w:p>
    <w:p w14:paraId="51198196" w14:textId="77777777" w:rsidR="00746D20" w:rsidRPr="000F158A" w:rsidRDefault="00746D20" w:rsidP="00746D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lastRenderedPageBreak/>
        <w:t xml:space="preserve">Resource pool design for SA collision detection </w:t>
      </w:r>
    </w:p>
    <w:p w14:paraId="5A8D4ABB" w14:textId="77777777" w:rsidR="00746D20" w:rsidRDefault="00746D20" w:rsidP="00894DE0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</w:p>
    <w:p w14:paraId="7978CFB5" w14:textId="77777777" w:rsidR="0093647D" w:rsidRPr="000F158A" w:rsidRDefault="00A86D4A" w:rsidP="00894DE0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  <w:r>
        <w:rPr>
          <w:rFonts w:ascii="Arial" w:hAnsi="Arial" w:cs="Arial"/>
          <w:b/>
          <w:sz w:val="22"/>
          <w:lang w:val="en-AU"/>
        </w:rPr>
        <w:t>3</w:t>
      </w:r>
      <w:r w:rsidR="0093647D" w:rsidRPr="000F158A">
        <w:rPr>
          <w:rFonts w:ascii="Arial" w:hAnsi="Arial" w:cs="Arial"/>
          <w:b/>
          <w:sz w:val="22"/>
          <w:lang w:val="en-AU"/>
        </w:rPr>
        <w:t>.1 Resource/transmission collision scenarios</w:t>
      </w:r>
    </w:p>
    <w:p w14:paraId="2AC5428C" w14:textId="53365E4D" w:rsidR="00006008" w:rsidRPr="006170F2" w:rsidRDefault="00006008" w:rsidP="0093647D">
      <w:pPr>
        <w:spacing w:after="120"/>
        <w:jc w:val="both"/>
        <w:rPr>
          <w:rFonts w:ascii="Arial" w:hAnsi="Arial" w:cs="Arial"/>
          <w:b/>
          <w:sz w:val="22"/>
          <w:szCs w:val="22"/>
          <w:lang w:val="en-AU"/>
        </w:rPr>
      </w:pPr>
      <w:r w:rsidRPr="00857213">
        <w:rPr>
          <w:bCs/>
          <w:sz w:val="22"/>
          <w:szCs w:val="22"/>
          <w:lang w:val="en-AU" w:eastAsia="en-AU"/>
        </w:rPr>
        <w:t>In a companion contribution [</w:t>
      </w:r>
      <w:r w:rsidR="00295D9A" w:rsidRPr="00857213">
        <w:rPr>
          <w:bCs/>
          <w:sz w:val="22"/>
          <w:szCs w:val="22"/>
          <w:lang w:val="en-AU" w:eastAsia="en-AU"/>
        </w:rPr>
        <w:t>3</w:t>
      </w:r>
      <w:r w:rsidRPr="00857213">
        <w:rPr>
          <w:bCs/>
          <w:sz w:val="22"/>
          <w:szCs w:val="22"/>
          <w:lang w:val="en-AU" w:eastAsia="en-AU"/>
        </w:rPr>
        <w:t>], we discuss why SA decoding and energy sensing alone is not sufficient in the presence of half-duplex and hidden UE issues. S</w:t>
      </w:r>
      <w:r w:rsidRPr="00295D9A">
        <w:rPr>
          <w:bCs/>
          <w:sz w:val="22"/>
          <w:szCs w:val="22"/>
          <w:lang w:val="en-AU" w:eastAsia="en-AU"/>
        </w:rPr>
        <w:t>ignalling and detection of transmission collisions</w:t>
      </w:r>
      <w:r w:rsidRPr="00857213">
        <w:rPr>
          <w:bCs/>
          <w:sz w:val="22"/>
          <w:szCs w:val="22"/>
          <w:lang w:val="en-AU" w:eastAsia="en-AU"/>
        </w:rPr>
        <w:t xml:space="preserve"> is </w:t>
      </w:r>
      <w:r w:rsidR="007F2FD5" w:rsidRPr="00857213">
        <w:rPr>
          <w:bCs/>
          <w:sz w:val="22"/>
          <w:szCs w:val="22"/>
          <w:lang w:val="en-AU" w:eastAsia="en-AU"/>
        </w:rPr>
        <w:t xml:space="preserve">not only </w:t>
      </w:r>
      <w:r w:rsidRPr="00857213">
        <w:rPr>
          <w:bCs/>
          <w:sz w:val="22"/>
          <w:szCs w:val="22"/>
          <w:lang w:val="en-AU" w:eastAsia="en-AU"/>
        </w:rPr>
        <w:t xml:space="preserve">vital for ensuring delivery of </w:t>
      </w:r>
      <w:r w:rsidR="007F2FD5" w:rsidRPr="00857213">
        <w:rPr>
          <w:bCs/>
          <w:sz w:val="22"/>
          <w:szCs w:val="22"/>
          <w:lang w:val="en-AU" w:eastAsia="en-AU"/>
        </w:rPr>
        <w:t>critical</w:t>
      </w:r>
      <w:r w:rsidRPr="00857213">
        <w:rPr>
          <w:bCs/>
          <w:sz w:val="22"/>
          <w:szCs w:val="22"/>
          <w:lang w:val="en-AU" w:eastAsia="en-AU"/>
        </w:rPr>
        <w:t xml:space="preserve"> </w:t>
      </w:r>
      <w:r w:rsidR="007F2FD5" w:rsidRPr="00857213">
        <w:rPr>
          <w:bCs/>
          <w:sz w:val="22"/>
          <w:szCs w:val="22"/>
          <w:lang w:val="en-AU" w:eastAsia="en-AU"/>
        </w:rPr>
        <w:t xml:space="preserve">safety </w:t>
      </w:r>
      <w:r w:rsidRPr="00857213">
        <w:rPr>
          <w:bCs/>
          <w:sz w:val="22"/>
          <w:szCs w:val="22"/>
          <w:lang w:val="en-AU" w:eastAsia="en-AU"/>
        </w:rPr>
        <w:t>messages</w:t>
      </w:r>
      <w:r w:rsidR="007F2FD5" w:rsidRPr="00857213">
        <w:rPr>
          <w:bCs/>
          <w:sz w:val="22"/>
          <w:szCs w:val="22"/>
          <w:lang w:val="en-AU" w:eastAsia="en-AU"/>
        </w:rPr>
        <w:t xml:space="preserve">, but also </w:t>
      </w:r>
      <w:r w:rsidR="007F2FD5" w:rsidRPr="006170F2">
        <w:rPr>
          <w:sz w:val="22"/>
          <w:szCs w:val="22"/>
          <w:lang w:val="en-AU"/>
        </w:rPr>
        <w:t>will protect the V2V message transmission from other UEs in the associated data pools</w:t>
      </w:r>
      <w:r w:rsidR="007F2FD5" w:rsidRPr="00857213">
        <w:rPr>
          <w:bCs/>
          <w:sz w:val="22"/>
          <w:szCs w:val="22"/>
          <w:lang w:val="en-AU" w:eastAsia="en-AU"/>
        </w:rPr>
        <w:t xml:space="preserve">. </w:t>
      </w:r>
    </w:p>
    <w:p w14:paraId="6C96CEFF" w14:textId="77777777" w:rsidR="007F2FD5" w:rsidRDefault="007F2FD5" w:rsidP="0093647D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</w:p>
    <w:p w14:paraId="708FFA2E" w14:textId="77777777" w:rsidR="0093647D" w:rsidRPr="000F158A" w:rsidRDefault="007F2FD5" w:rsidP="0093647D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  <w:r>
        <w:rPr>
          <w:rFonts w:ascii="Arial" w:hAnsi="Arial" w:cs="Arial"/>
          <w:b/>
          <w:sz w:val="22"/>
          <w:lang w:val="en-AU"/>
        </w:rPr>
        <w:t>3</w:t>
      </w:r>
      <w:r w:rsidR="0093647D" w:rsidRPr="000F158A">
        <w:rPr>
          <w:rFonts w:ascii="Arial" w:hAnsi="Arial" w:cs="Arial"/>
          <w:b/>
          <w:sz w:val="22"/>
          <w:lang w:val="en-AU"/>
        </w:rPr>
        <w:t>.</w:t>
      </w:r>
      <w:r>
        <w:rPr>
          <w:rFonts w:ascii="Arial" w:hAnsi="Arial" w:cs="Arial"/>
          <w:b/>
          <w:sz w:val="22"/>
          <w:lang w:val="en-AU"/>
        </w:rPr>
        <w:t>2</w:t>
      </w:r>
      <w:r w:rsidR="0093647D" w:rsidRPr="000F158A">
        <w:rPr>
          <w:rFonts w:ascii="Arial" w:hAnsi="Arial" w:cs="Arial"/>
          <w:b/>
          <w:sz w:val="22"/>
          <w:lang w:val="en-AU"/>
        </w:rPr>
        <w:t xml:space="preserve"> Transmission of SCI-ACK indication</w:t>
      </w:r>
    </w:p>
    <w:p w14:paraId="5E7DA621" w14:textId="77777777" w:rsidR="0093647D" w:rsidRPr="000F158A" w:rsidRDefault="007F2FD5" w:rsidP="008368C8">
      <w:pPr>
        <w:spacing w:after="120"/>
        <w:jc w:val="both"/>
        <w:rPr>
          <w:sz w:val="22"/>
          <w:szCs w:val="22"/>
          <w:lang w:val="en-AU"/>
        </w:rPr>
      </w:pPr>
      <w:r w:rsidRPr="000F158A">
        <w:rPr>
          <w:sz w:val="22"/>
          <w:lang w:val="en-AU"/>
        </w:rPr>
        <w:t>One method of detecting SA collisions is for the receiving UE(s) to indicate correct reception of the transmitted SA to the transmitting UE</w:t>
      </w:r>
      <w:r>
        <w:rPr>
          <w:sz w:val="22"/>
          <w:lang w:val="en-AU"/>
        </w:rPr>
        <w:t xml:space="preserve"> using </w:t>
      </w:r>
      <w:r w:rsidRPr="000F158A">
        <w:rPr>
          <w:sz w:val="22"/>
          <w:lang w:val="en-AU"/>
        </w:rPr>
        <w:t>sidelink control information acknowledgement</w:t>
      </w:r>
      <w:r>
        <w:rPr>
          <w:sz w:val="22"/>
          <w:lang w:val="en-AU"/>
        </w:rPr>
        <w:t xml:space="preserve"> (SCI-ACK)</w:t>
      </w:r>
      <w:r w:rsidRPr="000F158A">
        <w:rPr>
          <w:sz w:val="22"/>
          <w:lang w:val="en-AU"/>
        </w:rPr>
        <w:t xml:space="preserve">. </w:t>
      </w:r>
      <w:r w:rsidR="003405A4" w:rsidRPr="000F158A">
        <w:rPr>
          <w:sz w:val="22"/>
          <w:lang w:val="en-AU"/>
        </w:rPr>
        <w:t>For SA receiving UEs to send</w:t>
      </w:r>
      <w:r w:rsidR="003D010A">
        <w:rPr>
          <w:sz w:val="22"/>
          <w:lang w:val="en-AU"/>
        </w:rPr>
        <w:t xml:space="preserve"> the SCI-ACK indication</w:t>
      </w:r>
      <w:r w:rsidR="0093647D" w:rsidRPr="000F158A">
        <w:rPr>
          <w:sz w:val="22"/>
          <w:lang w:val="en-AU"/>
        </w:rPr>
        <w:t xml:space="preserve">, </w:t>
      </w:r>
      <w:r w:rsidR="003405A4" w:rsidRPr="000F158A">
        <w:rPr>
          <w:sz w:val="22"/>
          <w:lang w:val="en-AU"/>
        </w:rPr>
        <w:t xml:space="preserve">one or more SC-FDMA symbols can be allocated within the </w:t>
      </w:r>
      <w:r w:rsidR="00876EDC" w:rsidRPr="000F158A">
        <w:rPr>
          <w:sz w:val="22"/>
          <w:lang w:val="en-AU"/>
        </w:rPr>
        <w:t xml:space="preserve">existing </w:t>
      </w:r>
      <w:r w:rsidR="003405A4" w:rsidRPr="000F158A">
        <w:rPr>
          <w:sz w:val="22"/>
          <w:lang w:val="en-AU"/>
        </w:rPr>
        <w:t xml:space="preserve">sidelink control resource pool and/or within the </w:t>
      </w:r>
      <w:r w:rsidR="003405A4" w:rsidRPr="000F158A">
        <w:rPr>
          <w:sz w:val="22"/>
          <w:szCs w:val="22"/>
          <w:lang w:val="en-AU"/>
        </w:rPr>
        <w:t>associated sidelink data reso</w:t>
      </w:r>
      <w:r w:rsidR="006729C7" w:rsidRPr="000F158A">
        <w:rPr>
          <w:sz w:val="22"/>
          <w:szCs w:val="22"/>
          <w:lang w:val="en-AU"/>
        </w:rPr>
        <w:t>urce pool</w:t>
      </w:r>
      <w:r w:rsidR="008368C8" w:rsidRPr="000F158A">
        <w:rPr>
          <w:sz w:val="22"/>
          <w:szCs w:val="22"/>
          <w:lang w:val="en-AU"/>
        </w:rPr>
        <w:t>.</w:t>
      </w:r>
    </w:p>
    <w:p w14:paraId="155B1DBA" w14:textId="77777777" w:rsidR="00233200" w:rsidRPr="000F158A" w:rsidRDefault="00B33604" w:rsidP="00233200">
      <w:pPr>
        <w:keepNext/>
        <w:spacing w:after="120"/>
        <w:jc w:val="center"/>
        <w:rPr>
          <w:lang w:val="en-AU"/>
        </w:rPr>
      </w:pPr>
      <w:r w:rsidRPr="000F158A">
        <w:rPr>
          <w:noProof/>
          <w:lang w:val="en-AU" w:eastAsia="en-AU"/>
        </w:rPr>
        <w:drawing>
          <wp:inline distT="0" distB="0" distL="0" distR="0" wp14:anchorId="78D93A6B" wp14:editId="40A32617">
            <wp:extent cx="5243512" cy="183562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158" cy="183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024F6" w14:textId="77777777" w:rsidR="008368C8" w:rsidRPr="000F158A" w:rsidRDefault="00233200" w:rsidP="00233200">
      <w:pPr>
        <w:pStyle w:val="Caption"/>
        <w:jc w:val="center"/>
        <w:rPr>
          <w:color w:val="auto"/>
          <w:sz w:val="22"/>
          <w:lang w:val="en-AU"/>
        </w:rPr>
      </w:pPr>
      <w:bookmarkStart w:id="1" w:name="_Ref441222628"/>
      <w:r w:rsidRPr="000F158A">
        <w:rPr>
          <w:color w:val="auto"/>
          <w:lang w:val="en-AU"/>
        </w:rPr>
        <w:t xml:space="preserve">Figure </w:t>
      </w:r>
      <w:r w:rsidRPr="000F158A">
        <w:rPr>
          <w:color w:val="auto"/>
          <w:lang w:val="en-AU"/>
        </w:rPr>
        <w:fldChar w:fldCharType="begin"/>
      </w:r>
      <w:r w:rsidRPr="000F158A">
        <w:rPr>
          <w:color w:val="auto"/>
          <w:lang w:val="en-AU"/>
        </w:rPr>
        <w:instrText xml:space="preserve"> SEQ Figure \* ARABIC </w:instrText>
      </w:r>
      <w:r w:rsidRPr="000F158A">
        <w:rPr>
          <w:color w:val="auto"/>
          <w:lang w:val="en-AU"/>
        </w:rPr>
        <w:fldChar w:fldCharType="separate"/>
      </w:r>
      <w:r w:rsidR="003D010A">
        <w:rPr>
          <w:noProof/>
          <w:color w:val="auto"/>
          <w:lang w:val="en-AU"/>
        </w:rPr>
        <w:t>1</w:t>
      </w:r>
      <w:r w:rsidRPr="000F158A">
        <w:rPr>
          <w:color w:val="auto"/>
          <w:lang w:val="en-AU"/>
        </w:rPr>
        <w:fldChar w:fldCharType="end"/>
      </w:r>
      <w:bookmarkEnd w:id="1"/>
      <w:r w:rsidRPr="000F158A">
        <w:rPr>
          <w:color w:val="auto"/>
          <w:lang w:val="en-AU"/>
        </w:rPr>
        <w:t>: SCI-ACK symbol pool comprises of N number of SC-FDMA symbols within one SC period.</w:t>
      </w:r>
    </w:p>
    <w:p w14:paraId="2BE6DAA5" w14:textId="77777777" w:rsidR="00A4562D" w:rsidRPr="000F158A" w:rsidRDefault="007923B7" w:rsidP="008368C8">
      <w:pPr>
        <w:spacing w:after="240"/>
        <w:jc w:val="both"/>
        <w:rPr>
          <w:color w:val="FF0000"/>
          <w:sz w:val="22"/>
          <w:lang w:val="en-AU"/>
        </w:rPr>
      </w:pPr>
      <w:r w:rsidRPr="000F158A">
        <w:rPr>
          <w:sz w:val="22"/>
          <w:szCs w:val="22"/>
          <w:lang w:val="en-AU"/>
        </w:rPr>
        <w:t xml:space="preserve">Within a SC period as </w:t>
      </w:r>
      <w:r w:rsidR="009E7858" w:rsidRPr="000F158A">
        <w:rPr>
          <w:sz w:val="22"/>
          <w:szCs w:val="22"/>
          <w:lang w:val="en-AU"/>
        </w:rPr>
        <w:t xml:space="preserve">shown </w:t>
      </w:r>
      <w:r w:rsidRPr="000F158A">
        <w:rPr>
          <w:sz w:val="22"/>
          <w:szCs w:val="22"/>
          <w:lang w:val="en-AU"/>
        </w:rPr>
        <w:t>i</w:t>
      </w:r>
      <w:r w:rsidR="0047170C" w:rsidRPr="000F158A">
        <w:rPr>
          <w:sz w:val="22"/>
          <w:szCs w:val="22"/>
          <w:lang w:val="en-AU"/>
        </w:rPr>
        <w:t xml:space="preserve">n </w:t>
      </w:r>
      <w:r w:rsidR="0047170C" w:rsidRPr="000F158A">
        <w:rPr>
          <w:sz w:val="22"/>
          <w:szCs w:val="22"/>
          <w:lang w:val="en-AU"/>
        </w:rPr>
        <w:fldChar w:fldCharType="begin"/>
      </w:r>
      <w:r w:rsidR="0047170C" w:rsidRPr="000F158A">
        <w:rPr>
          <w:sz w:val="22"/>
          <w:szCs w:val="22"/>
          <w:lang w:val="en-AU"/>
        </w:rPr>
        <w:instrText xml:space="preserve"> REF _Ref441222628 \h  \* MERGEFORMAT </w:instrText>
      </w:r>
      <w:r w:rsidR="0047170C" w:rsidRPr="000F158A">
        <w:rPr>
          <w:sz w:val="22"/>
          <w:szCs w:val="22"/>
          <w:lang w:val="en-AU"/>
        </w:rPr>
      </w:r>
      <w:r w:rsidR="0047170C" w:rsidRPr="000F158A">
        <w:rPr>
          <w:sz w:val="22"/>
          <w:szCs w:val="22"/>
          <w:lang w:val="en-AU"/>
        </w:rPr>
        <w:fldChar w:fldCharType="separate"/>
      </w:r>
      <w:r w:rsidR="003D010A" w:rsidRPr="003D010A">
        <w:rPr>
          <w:sz w:val="22"/>
          <w:szCs w:val="22"/>
          <w:lang w:val="en-AU"/>
        </w:rPr>
        <w:t xml:space="preserve">Figure </w:t>
      </w:r>
      <w:r w:rsidR="003D010A" w:rsidRPr="003D010A">
        <w:rPr>
          <w:noProof/>
          <w:sz w:val="22"/>
          <w:szCs w:val="22"/>
          <w:lang w:val="en-AU"/>
        </w:rPr>
        <w:t>1</w:t>
      </w:r>
      <w:r w:rsidR="0047170C" w:rsidRPr="000F158A">
        <w:rPr>
          <w:sz w:val="22"/>
          <w:szCs w:val="22"/>
          <w:lang w:val="en-AU"/>
        </w:rPr>
        <w:fldChar w:fldCharType="end"/>
      </w:r>
      <w:r w:rsidR="00876EDC" w:rsidRPr="000F158A">
        <w:rPr>
          <w:sz w:val="22"/>
          <w:szCs w:val="22"/>
          <w:lang w:val="en-AU"/>
        </w:rPr>
        <w:t xml:space="preserve">, </w:t>
      </w:r>
      <w:r w:rsidR="001B0CDB" w:rsidRPr="000F158A">
        <w:rPr>
          <w:sz w:val="22"/>
          <w:szCs w:val="22"/>
          <w:lang w:val="en-AU"/>
        </w:rPr>
        <w:t xml:space="preserve">a </w:t>
      </w:r>
      <w:r w:rsidR="00574529" w:rsidRPr="000F158A">
        <w:rPr>
          <w:sz w:val="22"/>
          <w:szCs w:val="22"/>
          <w:lang w:val="en-AU"/>
        </w:rPr>
        <w:t xml:space="preserve">new </w:t>
      </w:r>
      <w:r w:rsidR="00F20FFE" w:rsidRPr="000F158A">
        <w:rPr>
          <w:sz w:val="22"/>
          <w:szCs w:val="22"/>
          <w:lang w:val="en-AU"/>
        </w:rPr>
        <w:t>SCI-ACK</w:t>
      </w:r>
      <w:r w:rsidR="00190B38" w:rsidRPr="000F158A">
        <w:rPr>
          <w:sz w:val="22"/>
          <w:szCs w:val="22"/>
          <w:lang w:val="en-AU"/>
        </w:rPr>
        <w:t xml:space="preserve"> SC-FDMA</w:t>
      </w:r>
      <w:r w:rsidR="00F20FFE" w:rsidRPr="000F158A">
        <w:rPr>
          <w:sz w:val="22"/>
          <w:szCs w:val="22"/>
          <w:lang w:val="en-AU"/>
        </w:rPr>
        <w:t xml:space="preserve"> symbol</w:t>
      </w:r>
      <w:r w:rsidR="001B0CDB" w:rsidRPr="000F158A">
        <w:rPr>
          <w:sz w:val="22"/>
          <w:szCs w:val="22"/>
          <w:lang w:val="en-AU"/>
        </w:rPr>
        <w:t xml:space="preserve"> pool </w:t>
      </w:r>
      <w:r w:rsidR="00574529" w:rsidRPr="000F158A">
        <w:rPr>
          <w:sz w:val="22"/>
          <w:lang w:val="en-AU"/>
        </w:rPr>
        <w:t>for transporting SCI-ACK indications</w:t>
      </w:r>
      <w:r w:rsidR="00574529" w:rsidRPr="000F158A">
        <w:rPr>
          <w:sz w:val="22"/>
          <w:szCs w:val="22"/>
          <w:lang w:val="en-AU"/>
        </w:rPr>
        <w:t xml:space="preserve"> that </w:t>
      </w:r>
      <w:r w:rsidR="009E7858" w:rsidRPr="000F158A">
        <w:rPr>
          <w:sz w:val="22"/>
          <w:szCs w:val="22"/>
          <w:lang w:val="en-AU"/>
        </w:rPr>
        <w:t>is</w:t>
      </w:r>
      <w:r w:rsidR="001B0CDB" w:rsidRPr="000F158A">
        <w:rPr>
          <w:sz w:val="22"/>
          <w:szCs w:val="22"/>
          <w:lang w:val="en-AU"/>
        </w:rPr>
        <w:t xml:space="preserve"> logically formed</w:t>
      </w:r>
      <w:r w:rsidR="001B0CDB" w:rsidRPr="000F158A">
        <w:rPr>
          <w:sz w:val="22"/>
          <w:lang w:val="en-AU"/>
        </w:rPr>
        <w:t xml:space="preserve"> by N number of SC-FDMA symbols from one or more subframes is allocated </w:t>
      </w:r>
      <w:r w:rsidR="00574529" w:rsidRPr="000F158A">
        <w:rPr>
          <w:sz w:val="22"/>
          <w:lang w:val="en-AU"/>
        </w:rPr>
        <w:t>after the</w:t>
      </w:r>
      <w:r w:rsidR="00D22BB7" w:rsidRPr="000F158A">
        <w:rPr>
          <w:sz w:val="22"/>
          <w:lang w:val="en-AU"/>
        </w:rPr>
        <w:t xml:space="preserve"> </w:t>
      </w:r>
      <w:r w:rsidR="00574529" w:rsidRPr="000F158A">
        <w:rPr>
          <w:sz w:val="22"/>
          <w:lang w:val="en-AU"/>
        </w:rPr>
        <w:t>S</w:t>
      </w:r>
      <w:r w:rsidR="00B33604" w:rsidRPr="000F158A">
        <w:rPr>
          <w:sz w:val="22"/>
          <w:lang w:val="en-AU"/>
        </w:rPr>
        <w:t>C</w:t>
      </w:r>
      <w:r w:rsidR="00D22BB7" w:rsidRPr="000F158A">
        <w:rPr>
          <w:sz w:val="22"/>
          <w:lang w:val="en-AU"/>
        </w:rPr>
        <w:t xml:space="preserve"> resource pool.</w:t>
      </w:r>
      <w:r w:rsidR="00574529" w:rsidRPr="000F158A">
        <w:rPr>
          <w:sz w:val="22"/>
          <w:lang w:val="en-AU"/>
        </w:rPr>
        <w:t xml:space="preserve"> </w:t>
      </w:r>
      <w:r w:rsidR="008368C8" w:rsidRPr="000F158A">
        <w:rPr>
          <w:sz w:val="22"/>
          <w:lang w:val="en-AU"/>
        </w:rPr>
        <w:t xml:space="preserve">The SCI-ACK symbol pool is further partitioned into </w:t>
      </w:r>
      <w:r w:rsidR="00574529" w:rsidRPr="000F158A">
        <w:rPr>
          <w:sz w:val="22"/>
          <w:lang w:val="en-AU"/>
        </w:rPr>
        <w:t>multiple SCI-ACK</w:t>
      </w:r>
      <w:r w:rsidR="008368C8" w:rsidRPr="000F158A">
        <w:rPr>
          <w:sz w:val="22"/>
          <w:lang w:val="en-AU"/>
        </w:rPr>
        <w:t xml:space="preserve"> channels and indexed in </w:t>
      </w:r>
      <w:r w:rsidR="00190B38" w:rsidRPr="000F158A">
        <w:rPr>
          <w:sz w:val="22"/>
          <w:lang w:val="en-AU"/>
        </w:rPr>
        <w:t xml:space="preserve">such </w:t>
      </w:r>
      <w:r w:rsidR="008368C8" w:rsidRPr="000F158A">
        <w:rPr>
          <w:sz w:val="22"/>
          <w:lang w:val="en-AU"/>
        </w:rPr>
        <w:t xml:space="preserve">a way there exists a one-to-one association between a </w:t>
      </w:r>
      <w:r w:rsidR="00574529" w:rsidRPr="000F158A">
        <w:rPr>
          <w:sz w:val="22"/>
          <w:lang w:val="en-AU"/>
        </w:rPr>
        <w:t>SA</w:t>
      </w:r>
      <w:r w:rsidR="008368C8" w:rsidRPr="000F158A">
        <w:rPr>
          <w:sz w:val="22"/>
          <w:lang w:val="en-AU"/>
        </w:rPr>
        <w:t xml:space="preserve"> index in the </w:t>
      </w:r>
      <w:r w:rsidR="00574529" w:rsidRPr="000F158A">
        <w:rPr>
          <w:sz w:val="22"/>
          <w:lang w:val="en-AU"/>
        </w:rPr>
        <w:t>SC resource pool and a SCI-ACK</w:t>
      </w:r>
      <w:r w:rsidR="008368C8" w:rsidRPr="000F158A">
        <w:rPr>
          <w:sz w:val="22"/>
          <w:lang w:val="en-AU"/>
        </w:rPr>
        <w:t xml:space="preserve"> channel index in the associated SCI-ACK symbol pool i.e. knowing a </w:t>
      </w:r>
      <w:r w:rsidR="00574529" w:rsidRPr="000F158A">
        <w:rPr>
          <w:sz w:val="22"/>
          <w:lang w:val="en-AU"/>
        </w:rPr>
        <w:t>SA</w:t>
      </w:r>
      <w:r w:rsidR="008368C8" w:rsidRPr="000F158A">
        <w:rPr>
          <w:sz w:val="22"/>
          <w:lang w:val="en-AU"/>
        </w:rPr>
        <w:t xml:space="preserve"> with a particular index in the </w:t>
      </w:r>
      <w:r w:rsidR="00574529" w:rsidRPr="000F158A">
        <w:rPr>
          <w:sz w:val="22"/>
          <w:lang w:val="en-AU"/>
        </w:rPr>
        <w:t>SC resource</w:t>
      </w:r>
      <w:r w:rsidR="008368C8" w:rsidRPr="000F158A">
        <w:rPr>
          <w:sz w:val="22"/>
          <w:lang w:val="en-AU"/>
        </w:rPr>
        <w:t xml:space="preserve"> pool will point to SC-FDMA symbols and PBRs (frequency bins block) or associated orthogonal spreadi</w:t>
      </w:r>
      <w:r w:rsidR="00574529" w:rsidRPr="000F158A">
        <w:rPr>
          <w:sz w:val="22"/>
          <w:lang w:val="en-AU"/>
        </w:rPr>
        <w:t>ng code allocate for SCI-ACK</w:t>
      </w:r>
      <w:r w:rsidR="008368C8" w:rsidRPr="000F158A">
        <w:rPr>
          <w:sz w:val="22"/>
          <w:lang w:val="en-AU"/>
        </w:rPr>
        <w:t xml:space="preserve"> channel with the corresponding index in the SCI-ACK </w:t>
      </w:r>
      <w:r w:rsidR="00574529" w:rsidRPr="000F158A">
        <w:rPr>
          <w:sz w:val="22"/>
          <w:lang w:val="en-AU"/>
        </w:rPr>
        <w:t>symbol</w:t>
      </w:r>
      <w:r w:rsidR="008368C8" w:rsidRPr="000F158A">
        <w:rPr>
          <w:sz w:val="22"/>
          <w:lang w:val="en-AU"/>
        </w:rPr>
        <w:t xml:space="preserve"> pool.</w:t>
      </w:r>
    </w:p>
    <w:p w14:paraId="525EA749" w14:textId="77777777" w:rsidR="00AE0516" w:rsidRPr="000F158A" w:rsidRDefault="00AE0516" w:rsidP="006729C7">
      <w:pPr>
        <w:spacing w:after="3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2: </w:t>
      </w:r>
      <w:r w:rsidR="00971CF9" w:rsidRPr="000F158A">
        <w:rPr>
          <w:b/>
          <w:i/>
          <w:sz w:val="22"/>
          <w:lang w:val="en-AU"/>
        </w:rPr>
        <w:t>Introduce a new</w:t>
      </w:r>
      <w:r w:rsidR="00190B38" w:rsidRPr="000F158A">
        <w:rPr>
          <w:b/>
          <w:i/>
          <w:sz w:val="22"/>
          <w:lang w:val="en-AU"/>
        </w:rPr>
        <w:t xml:space="preserve"> configurable</w:t>
      </w:r>
      <w:r w:rsidR="00971CF9" w:rsidRPr="000F158A">
        <w:rPr>
          <w:b/>
          <w:i/>
          <w:sz w:val="22"/>
          <w:lang w:val="en-AU"/>
        </w:rPr>
        <w:t xml:space="preserve"> SCI-ACK</w:t>
      </w:r>
      <w:r w:rsidR="00190B38" w:rsidRPr="000F158A">
        <w:rPr>
          <w:b/>
          <w:i/>
          <w:sz w:val="22"/>
          <w:lang w:val="en-AU"/>
        </w:rPr>
        <w:t xml:space="preserve"> SC-FDMA</w:t>
      </w:r>
      <w:r w:rsidR="00971CF9" w:rsidRPr="000F158A">
        <w:rPr>
          <w:b/>
          <w:i/>
          <w:sz w:val="22"/>
          <w:lang w:val="en-AU"/>
        </w:rPr>
        <w:t xml:space="preserve"> symbol pool within a SC period for transporting SCI-ACK indications from SA receiving UEs.</w:t>
      </w:r>
    </w:p>
    <w:p w14:paraId="14446FF7" w14:textId="77777777" w:rsidR="0093647D" w:rsidRPr="000F158A" w:rsidRDefault="003D010A" w:rsidP="0093647D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  <w:r>
        <w:rPr>
          <w:rFonts w:ascii="Arial" w:hAnsi="Arial" w:cs="Arial"/>
          <w:b/>
          <w:sz w:val="22"/>
          <w:lang w:val="en-AU"/>
        </w:rPr>
        <w:t>3.3</w:t>
      </w:r>
      <w:r w:rsidR="0093647D" w:rsidRPr="000F158A">
        <w:rPr>
          <w:rFonts w:ascii="Arial" w:hAnsi="Arial" w:cs="Arial"/>
          <w:b/>
          <w:sz w:val="22"/>
          <w:lang w:val="en-AU"/>
        </w:rPr>
        <w:t xml:space="preserve"> Collision handling after detection</w:t>
      </w:r>
    </w:p>
    <w:p w14:paraId="20882568" w14:textId="77777777" w:rsidR="00A4562D" w:rsidRPr="000F158A" w:rsidRDefault="0086213D" w:rsidP="0093647D">
      <w:pPr>
        <w:spacing w:after="240"/>
        <w:jc w:val="both"/>
        <w:rPr>
          <w:sz w:val="22"/>
          <w:lang w:val="en-AU"/>
        </w:rPr>
      </w:pPr>
      <w:r w:rsidRPr="000F158A">
        <w:rPr>
          <w:sz w:val="22"/>
          <w:lang w:val="en-AU"/>
        </w:rPr>
        <w:t>SA</w:t>
      </w:r>
      <w:r w:rsidR="00AE0516" w:rsidRPr="000F158A">
        <w:rPr>
          <w:sz w:val="22"/>
          <w:lang w:val="en-AU"/>
        </w:rPr>
        <w:t xml:space="preserve"> collision</w:t>
      </w:r>
      <w:r w:rsidRPr="000F158A">
        <w:rPr>
          <w:sz w:val="22"/>
          <w:lang w:val="en-AU"/>
        </w:rPr>
        <w:t>s may happen fully or partially,</w:t>
      </w:r>
      <w:r w:rsidR="00AE0516" w:rsidRPr="000F158A">
        <w:rPr>
          <w:sz w:val="22"/>
          <w:lang w:val="en-AU"/>
        </w:rPr>
        <w:t xml:space="preserve"> </w:t>
      </w:r>
      <w:r w:rsidRPr="000F158A">
        <w:rPr>
          <w:sz w:val="22"/>
          <w:lang w:val="en-AU"/>
        </w:rPr>
        <w:t>w</w:t>
      </w:r>
      <w:r w:rsidR="00AE0516" w:rsidRPr="000F158A">
        <w:rPr>
          <w:sz w:val="22"/>
          <w:lang w:val="en-AU"/>
        </w:rPr>
        <w:t xml:space="preserve">here a “full collision” results in </w:t>
      </w:r>
      <w:r w:rsidRPr="000F158A">
        <w:rPr>
          <w:sz w:val="22"/>
          <w:lang w:val="en-AU"/>
        </w:rPr>
        <w:t xml:space="preserve">all colliding SAs using the same SA channel index are not decodable and </w:t>
      </w:r>
      <w:r w:rsidR="00AE0516" w:rsidRPr="000F158A">
        <w:rPr>
          <w:sz w:val="22"/>
          <w:lang w:val="en-AU"/>
        </w:rPr>
        <w:t xml:space="preserve">a “partial collision” results in </w:t>
      </w:r>
      <w:r w:rsidRPr="000F158A">
        <w:rPr>
          <w:sz w:val="22"/>
          <w:lang w:val="en-AU"/>
        </w:rPr>
        <w:t xml:space="preserve">at least one SA </w:t>
      </w:r>
      <w:r w:rsidR="00AE0516" w:rsidRPr="000F158A">
        <w:rPr>
          <w:sz w:val="22"/>
          <w:lang w:val="en-AU"/>
        </w:rPr>
        <w:t xml:space="preserve">is successfully detected </w:t>
      </w:r>
      <w:r w:rsidRPr="000F158A">
        <w:rPr>
          <w:sz w:val="22"/>
          <w:lang w:val="en-AU"/>
        </w:rPr>
        <w:t>by</w:t>
      </w:r>
      <w:r w:rsidR="00AE0516" w:rsidRPr="000F158A">
        <w:rPr>
          <w:sz w:val="22"/>
          <w:lang w:val="en-AU"/>
        </w:rPr>
        <w:t xml:space="preserve"> one or more </w:t>
      </w:r>
      <w:r w:rsidRPr="000F158A">
        <w:rPr>
          <w:sz w:val="22"/>
          <w:lang w:val="en-AU"/>
        </w:rPr>
        <w:t>receiving UE</w:t>
      </w:r>
      <w:r w:rsidR="00AE0516" w:rsidRPr="000F158A">
        <w:rPr>
          <w:sz w:val="22"/>
          <w:lang w:val="en-AU"/>
        </w:rPr>
        <w:t xml:space="preserve">. By </w:t>
      </w:r>
      <w:r w:rsidRPr="000F158A">
        <w:rPr>
          <w:sz w:val="22"/>
          <w:lang w:val="en-AU"/>
        </w:rPr>
        <w:t>sending SCI</w:t>
      </w:r>
      <w:r w:rsidR="00A24B09" w:rsidRPr="000F158A">
        <w:rPr>
          <w:sz w:val="22"/>
          <w:lang w:val="en-AU"/>
        </w:rPr>
        <w:t>-</w:t>
      </w:r>
      <w:r w:rsidRPr="000F158A">
        <w:rPr>
          <w:sz w:val="22"/>
          <w:lang w:val="en-AU"/>
        </w:rPr>
        <w:t>ACK indications from SA receiving UEs to assist</w:t>
      </w:r>
      <w:r w:rsidR="00AE0516" w:rsidRPr="000F158A">
        <w:rPr>
          <w:sz w:val="22"/>
          <w:lang w:val="en-AU"/>
        </w:rPr>
        <w:t xml:space="preserve"> the </w:t>
      </w:r>
      <w:r w:rsidR="002B2C43" w:rsidRPr="000F158A">
        <w:rPr>
          <w:sz w:val="22"/>
          <w:lang w:val="en-AU"/>
        </w:rPr>
        <w:t>transmitting UE</w:t>
      </w:r>
      <w:r w:rsidR="00AE0516" w:rsidRPr="000F158A">
        <w:rPr>
          <w:sz w:val="22"/>
          <w:lang w:val="en-AU"/>
        </w:rPr>
        <w:t xml:space="preserve"> to realise if collision(s) has happened, for each successfully detected </w:t>
      </w:r>
      <w:r w:rsidR="002B2C43" w:rsidRPr="000F158A">
        <w:rPr>
          <w:sz w:val="22"/>
          <w:lang w:val="en-AU"/>
        </w:rPr>
        <w:t>SA</w:t>
      </w:r>
      <w:r w:rsidR="00AE0516" w:rsidRPr="000F158A">
        <w:rPr>
          <w:sz w:val="22"/>
          <w:lang w:val="en-AU"/>
        </w:rPr>
        <w:t xml:space="preserve">, a </w:t>
      </w:r>
      <w:r w:rsidR="00300111" w:rsidRPr="000F158A">
        <w:rPr>
          <w:sz w:val="22"/>
          <w:lang w:val="en-AU"/>
        </w:rPr>
        <w:t xml:space="preserve">receiving UE </w:t>
      </w:r>
      <w:r w:rsidR="00AE0516" w:rsidRPr="000F158A">
        <w:rPr>
          <w:sz w:val="22"/>
          <w:lang w:val="en-AU"/>
        </w:rPr>
        <w:t xml:space="preserve">responds with </w:t>
      </w:r>
      <w:r w:rsidR="000F158A" w:rsidRPr="000F158A">
        <w:rPr>
          <w:sz w:val="22"/>
          <w:lang w:val="en-AU"/>
        </w:rPr>
        <w:t>a</w:t>
      </w:r>
      <w:r w:rsidR="00300111" w:rsidRPr="000F158A">
        <w:rPr>
          <w:sz w:val="22"/>
          <w:lang w:val="en-AU"/>
        </w:rPr>
        <w:t xml:space="preserve"> unique SCI-ACK</w:t>
      </w:r>
      <w:r w:rsidR="00AE0516" w:rsidRPr="000F158A">
        <w:rPr>
          <w:sz w:val="22"/>
          <w:lang w:val="en-AU"/>
        </w:rPr>
        <w:t xml:space="preserve"> </w:t>
      </w:r>
      <w:r w:rsidR="00300111" w:rsidRPr="000F158A">
        <w:rPr>
          <w:sz w:val="22"/>
          <w:lang w:val="en-AU"/>
        </w:rPr>
        <w:t>indication</w:t>
      </w:r>
      <w:r w:rsidR="00AE0516" w:rsidRPr="000F158A">
        <w:rPr>
          <w:sz w:val="22"/>
          <w:lang w:val="en-AU"/>
        </w:rPr>
        <w:t xml:space="preserve"> </w:t>
      </w:r>
      <w:r w:rsidR="00300111" w:rsidRPr="000F158A">
        <w:rPr>
          <w:sz w:val="22"/>
          <w:lang w:val="en-AU"/>
        </w:rPr>
        <w:t>on the SCI-ACK</w:t>
      </w:r>
      <w:r w:rsidR="00AE0516" w:rsidRPr="000F158A">
        <w:rPr>
          <w:sz w:val="22"/>
          <w:lang w:val="en-AU"/>
        </w:rPr>
        <w:t xml:space="preserve"> channel with index corresponding to the </w:t>
      </w:r>
      <w:r w:rsidR="00300111" w:rsidRPr="000F158A">
        <w:rPr>
          <w:sz w:val="22"/>
          <w:lang w:val="en-AU"/>
        </w:rPr>
        <w:t>sidelink control channel index</w:t>
      </w:r>
      <w:r w:rsidR="00AE0516" w:rsidRPr="000F158A">
        <w:rPr>
          <w:sz w:val="22"/>
          <w:lang w:val="en-AU"/>
        </w:rPr>
        <w:t xml:space="preserve"> on which it successfully detected the </w:t>
      </w:r>
      <w:r w:rsidR="00300111" w:rsidRPr="000F158A">
        <w:rPr>
          <w:sz w:val="22"/>
          <w:lang w:val="en-AU"/>
        </w:rPr>
        <w:t>SA</w:t>
      </w:r>
      <w:r w:rsidR="00AE0516" w:rsidRPr="000F158A">
        <w:rPr>
          <w:sz w:val="22"/>
          <w:lang w:val="en-AU"/>
        </w:rPr>
        <w:t xml:space="preserve">. </w:t>
      </w:r>
      <w:r w:rsidR="00300111" w:rsidRPr="000F158A">
        <w:rPr>
          <w:sz w:val="22"/>
          <w:lang w:val="en-AU"/>
        </w:rPr>
        <w:t>As par</w:t>
      </w:r>
      <w:r w:rsidR="000F4EEC" w:rsidRPr="000F158A">
        <w:rPr>
          <w:sz w:val="22"/>
          <w:lang w:val="en-AU"/>
        </w:rPr>
        <w:t>t of the</w:t>
      </w:r>
      <w:r w:rsidR="00300111" w:rsidRPr="000F158A">
        <w:rPr>
          <w:sz w:val="22"/>
          <w:lang w:val="en-AU"/>
        </w:rPr>
        <w:t xml:space="preserve"> SA collision detection and handling</w:t>
      </w:r>
      <w:r w:rsidR="00AE0516" w:rsidRPr="000F158A">
        <w:rPr>
          <w:sz w:val="22"/>
          <w:lang w:val="en-AU"/>
        </w:rPr>
        <w:t xml:space="preserve">, after </w:t>
      </w:r>
      <w:r w:rsidR="000F4EEC" w:rsidRPr="000F158A">
        <w:rPr>
          <w:sz w:val="22"/>
          <w:lang w:val="en-AU"/>
        </w:rPr>
        <w:t>sending</w:t>
      </w:r>
      <w:r w:rsidR="00AE0516" w:rsidRPr="000F158A">
        <w:rPr>
          <w:sz w:val="22"/>
          <w:lang w:val="en-AU"/>
        </w:rPr>
        <w:t xml:space="preserve"> </w:t>
      </w:r>
      <w:r w:rsidR="000F4EEC" w:rsidRPr="000F158A">
        <w:rPr>
          <w:sz w:val="22"/>
          <w:lang w:val="en-AU"/>
        </w:rPr>
        <w:t>SCI</w:t>
      </w:r>
      <w:r w:rsidR="00AE0516" w:rsidRPr="000F158A">
        <w:rPr>
          <w:sz w:val="22"/>
          <w:lang w:val="en-AU"/>
        </w:rPr>
        <w:t xml:space="preserve"> on a selected </w:t>
      </w:r>
      <w:r w:rsidR="000F4EEC" w:rsidRPr="000F158A">
        <w:rPr>
          <w:sz w:val="22"/>
          <w:lang w:val="en-AU"/>
        </w:rPr>
        <w:t>SA index</w:t>
      </w:r>
      <w:r w:rsidR="00AE0516" w:rsidRPr="000F158A">
        <w:rPr>
          <w:sz w:val="22"/>
          <w:lang w:val="en-AU"/>
        </w:rPr>
        <w:t xml:space="preserve">, </w:t>
      </w:r>
      <w:r w:rsidR="000F4EEC" w:rsidRPr="000F158A">
        <w:rPr>
          <w:sz w:val="22"/>
          <w:lang w:val="en-AU"/>
        </w:rPr>
        <w:t>SA transmitting</w:t>
      </w:r>
      <w:r w:rsidR="00AE0516" w:rsidRPr="000F158A">
        <w:rPr>
          <w:sz w:val="22"/>
          <w:lang w:val="en-AU"/>
        </w:rPr>
        <w:t xml:space="preserve"> </w:t>
      </w:r>
      <w:r w:rsidR="000F4EEC" w:rsidRPr="000F158A">
        <w:rPr>
          <w:sz w:val="22"/>
          <w:lang w:val="en-AU"/>
        </w:rPr>
        <w:t xml:space="preserve">UE </w:t>
      </w:r>
      <w:r w:rsidR="00AE0516" w:rsidRPr="000F158A">
        <w:rPr>
          <w:sz w:val="22"/>
          <w:lang w:val="en-AU"/>
        </w:rPr>
        <w:t>monitor the associated SCI-ACK symbol pool and</w:t>
      </w:r>
      <w:r w:rsidR="000F4EEC" w:rsidRPr="000F158A">
        <w:rPr>
          <w:sz w:val="22"/>
          <w:lang w:val="en-AU"/>
        </w:rPr>
        <w:t xml:space="preserve"> particularly on the SCI-ACK</w:t>
      </w:r>
      <w:r w:rsidR="00AE0516" w:rsidRPr="000F158A">
        <w:rPr>
          <w:sz w:val="22"/>
          <w:lang w:val="en-AU"/>
        </w:rPr>
        <w:t xml:space="preserve"> channel(s</w:t>
      </w:r>
      <w:r w:rsidR="000F4EEC" w:rsidRPr="000F158A">
        <w:rPr>
          <w:sz w:val="22"/>
          <w:lang w:val="en-AU"/>
        </w:rPr>
        <w:t>) corresponds</w:t>
      </w:r>
      <w:r w:rsidR="00AE0516" w:rsidRPr="000F158A">
        <w:rPr>
          <w:sz w:val="22"/>
          <w:lang w:val="en-AU"/>
        </w:rPr>
        <w:t xml:space="preserve"> to the </w:t>
      </w:r>
      <w:r w:rsidR="000F4EEC" w:rsidRPr="000F158A">
        <w:rPr>
          <w:sz w:val="22"/>
          <w:lang w:val="en-AU"/>
        </w:rPr>
        <w:t>SA index</w:t>
      </w:r>
      <w:r w:rsidR="002F7C28" w:rsidRPr="000F158A">
        <w:rPr>
          <w:sz w:val="22"/>
          <w:lang w:val="en-AU"/>
        </w:rPr>
        <w:t>(s) on which the UE</w:t>
      </w:r>
      <w:r w:rsidR="000F4EEC" w:rsidRPr="000F158A">
        <w:rPr>
          <w:sz w:val="22"/>
          <w:lang w:val="en-AU"/>
        </w:rPr>
        <w:t xml:space="preserve"> ha</w:t>
      </w:r>
      <w:r w:rsidR="002F7C28" w:rsidRPr="000F158A">
        <w:rPr>
          <w:sz w:val="22"/>
          <w:lang w:val="en-AU"/>
        </w:rPr>
        <w:t>s</w:t>
      </w:r>
      <w:r w:rsidR="000F4EEC" w:rsidRPr="000F158A">
        <w:rPr>
          <w:sz w:val="22"/>
          <w:lang w:val="en-AU"/>
        </w:rPr>
        <w:t xml:space="preserve"> just</w:t>
      </w:r>
      <w:r w:rsidR="00AE0516" w:rsidRPr="000F158A">
        <w:rPr>
          <w:sz w:val="22"/>
          <w:lang w:val="en-AU"/>
        </w:rPr>
        <w:t xml:space="preserve"> transmitted SCI. </w:t>
      </w:r>
      <w:r w:rsidR="000F4EEC" w:rsidRPr="000F158A">
        <w:rPr>
          <w:sz w:val="22"/>
          <w:lang w:val="en-AU"/>
        </w:rPr>
        <w:t>If the SA transmitting UE detects</w:t>
      </w:r>
      <w:r w:rsidR="00AE0516" w:rsidRPr="000F158A">
        <w:rPr>
          <w:sz w:val="22"/>
          <w:lang w:val="en-AU"/>
        </w:rPr>
        <w:t xml:space="preserve"> no SCI-ACK</w:t>
      </w:r>
      <w:r w:rsidR="000F4EEC" w:rsidRPr="000F158A">
        <w:rPr>
          <w:sz w:val="22"/>
          <w:lang w:val="en-AU"/>
        </w:rPr>
        <w:t xml:space="preserve"> indication</w:t>
      </w:r>
      <w:r w:rsidR="00AE0516" w:rsidRPr="000F158A">
        <w:rPr>
          <w:sz w:val="22"/>
          <w:lang w:val="en-AU"/>
        </w:rPr>
        <w:t xml:space="preserve"> </w:t>
      </w:r>
      <w:r w:rsidR="000F4EEC" w:rsidRPr="000F158A">
        <w:rPr>
          <w:sz w:val="22"/>
          <w:lang w:val="en-AU"/>
        </w:rPr>
        <w:t xml:space="preserve">intended for it </w:t>
      </w:r>
      <w:r w:rsidR="00AE0516" w:rsidRPr="000F158A">
        <w:rPr>
          <w:sz w:val="22"/>
          <w:lang w:val="en-AU"/>
        </w:rPr>
        <w:t xml:space="preserve">or </w:t>
      </w:r>
      <w:r w:rsidR="000F4EEC" w:rsidRPr="000F158A">
        <w:rPr>
          <w:sz w:val="22"/>
          <w:lang w:val="en-AU"/>
        </w:rPr>
        <w:t xml:space="preserve">detects </w:t>
      </w:r>
      <w:r w:rsidR="00AE0516" w:rsidRPr="000F158A">
        <w:rPr>
          <w:sz w:val="22"/>
          <w:lang w:val="en-AU"/>
        </w:rPr>
        <w:t>SCI-ACK</w:t>
      </w:r>
      <w:r w:rsidR="000F4EEC" w:rsidRPr="000F158A">
        <w:rPr>
          <w:sz w:val="22"/>
          <w:lang w:val="en-AU"/>
        </w:rPr>
        <w:t xml:space="preserve"> indications only </w:t>
      </w:r>
      <w:r w:rsidR="000F4EEC" w:rsidRPr="000F158A">
        <w:rPr>
          <w:sz w:val="22"/>
          <w:lang w:val="en-AU"/>
        </w:rPr>
        <w:lastRenderedPageBreak/>
        <w:t>for other SA transmitting UEs</w:t>
      </w:r>
      <w:r w:rsidR="00AE0516" w:rsidRPr="000F158A">
        <w:rPr>
          <w:sz w:val="22"/>
          <w:lang w:val="en-AU"/>
        </w:rPr>
        <w:t xml:space="preserve">, </w:t>
      </w:r>
      <w:r w:rsidR="000F4EEC" w:rsidRPr="000F158A">
        <w:rPr>
          <w:sz w:val="22"/>
          <w:lang w:val="en-AU"/>
        </w:rPr>
        <w:t>it</w:t>
      </w:r>
      <w:r w:rsidR="00AE0516" w:rsidRPr="000F158A">
        <w:rPr>
          <w:sz w:val="22"/>
          <w:lang w:val="en-AU"/>
        </w:rPr>
        <w:t xml:space="preserve"> consider</w:t>
      </w:r>
      <w:r w:rsidR="002F7C28" w:rsidRPr="000F158A">
        <w:rPr>
          <w:sz w:val="22"/>
          <w:lang w:val="en-AU"/>
        </w:rPr>
        <w:t>s</w:t>
      </w:r>
      <w:r w:rsidR="00AE0516" w:rsidRPr="000F158A">
        <w:rPr>
          <w:sz w:val="22"/>
          <w:lang w:val="en-AU"/>
        </w:rPr>
        <w:t xml:space="preserve"> collision has happened and its transmitted SCI failed being detected and decoded </w:t>
      </w:r>
      <w:r w:rsidR="000F4EEC" w:rsidRPr="000F158A">
        <w:rPr>
          <w:sz w:val="22"/>
          <w:lang w:val="en-AU"/>
        </w:rPr>
        <w:t>by other UEs</w:t>
      </w:r>
      <w:r w:rsidR="00AE0516" w:rsidRPr="000F158A">
        <w:rPr>
          <w:sz w:val="22"/>
          <w:lang w:val="en-AU"/>
        </w:rPr>
        <w:t xml:space="preserve">, and may further postpone its data transmission to the next available </w:t>
      </w:r>
      <w:r w:rsidRPr="000F158A">
        <w:rPr>
          <w:sz w:val="22"/>
          <w:lang w:val="en-AU"/>
        </w:rPr>
        <w:t>SC p</w:t>
      </w:r>
      <w:r w:rsidR="00AE0516" w:rsidRPr="000F158A">
        <w:rPr>
          <w:sz w:val="22"/>
          <w:lang w:val="en-AU"/>
        </w:rPr>
        <w:t xml:space="preserve">eriod or terminate the current data messages transmission where it is considered appropriate. Postpone or termination of data message transmission from </w:t>
      </w:r>
      <w:r w:rsidR="000F4EEC" w:rsidRPr="000F158A">
        <w:rPr>
          <w:sz w:val="22"/>
          <w:lang w:val="en-AU"/>
        </w:rPr>
        <w:t>a SA transmitting UE that does not receive any SCI-ACK indication</w:t>
      </w:r>
      <w:r w:rsidR="00AE0516" w:rsidRPr="000F158A">
        <w:rPr>
          <w:sz w:val="22"/>
          <w:lang w:val="en-AU"/>
        </w:rPr>
        <w:t xml:space="preserve"> will protect the </w:t>
      </w:r>
      <w:r w:rsidR="002F7C28" w:rsidRPr="000F158A">
        <w:rPr>
          <w:sz w:val="22"/>
          <w:lang w:val="en-AU"/>
        </w:rPr>
        <w:t>V2V</w:t>
      </w:r>
      <w:r w:rsidR="00AE0516" w:rsidRPr="000F158A">
        <w:rPr>
          <w:sz w:val="22"/>
          <w:lang w:val="en-AU"/>
        </w:rPr>
        <w:t xml:space="preserve"> message transmission from </w:t>
      </w:r>
      <w:r w:rsidR="000F4EEC" w:rsidRPr="000F158A">
        <w:rPr>
          <w:sz w:val="22"/>
          <w:lang w:val="en-AU"/>
        </w:rPr>
        <w:t>other UEs</w:t>
      </w:r>
      <w:r w:rsidR="00AE0516" w:rsidRPr="000F158A">
        <w:rPr>
          <w:sz w:val="22"/>
          <w:lang w:val="en-AU"/>
        </w:rPr>
        <w:t xml:space="preserve"> in the associated data pools. </w:t>
      </w:r>
      <w:r w:rsidR="002F7C28" w:rsidRPr="000F158A">
        <w:rPr>
          <w:sz w:val="22"/>
          <w:lang w:val="en-AU"/>
        </w:rPr>
        <w:t>On the other hand, u</w:t>
      </w:r>
      <w:r w:rsidR="00AE0516" w:rsidRPr="000F158A">
        <w:rPr>
          <w:sz w:val="22"/>
          <w:lang w:val="en-AU"/>
        </w:rPr>
        <w:t>po</w:t>
      </w:r>
      <w:r w:rsidRPr="000F158A">
        <w:rPr>
          <w:sz w:val="22"/>
          <w:lang w:val="en-AU"/>
        </w:rPr>
        <w:t>n detecting positive SCI-ACK</w:t>
      </w:r>
      <w:r w:rsidR="00AE0516" w:rsidRPr="000F158A">
        <w:rPr>
          <w:sz w:val="22"/>
          <w:lang w:val="en-AU"/>
        </w:rPr>
        <w:t xml:space="preserve"> </w:t>
      </w:r>
      <w:r w:rsidRPr="000F158A">
        <w:rPr>
          <w:sz w:val="22"/>
          <w:lang w:val="en-AU"/>
        </w:rPr>
        <w:t>indication</w:t>
      </w:r>
      <w:r w:rsidR="00AE0516" w:rsidRPr="000F158A">
        <w:rPr>
          <w:sz w:val="22"/>
          <w:lang w:val="en-AU"/>
        </w:rPr>
        <w:t xml:space="preserve"> intended for it, the </w:t>
      </w:r>
      <w:r w:rsidR="00E70FBD" w:rsidRPr="000F158A">
        <w:rPr>
          <w:sz w:val="22"/>
          <w:lang w:val="en-AU"/>
        </w:rPr>
        <w:t>SA transmitting UE</w:t>
      </w:r>
      <w:r w:rsidR="00AE0516" w:rsidRPr="000F158A">
        <w:rPr>
          <w:sz w:val="22"/>
          <w:lang w:val="en-AU"/>
        </w:rPr>
        <w:t xml:space="preserve"> consider</w:t>
      </w:r>
      <w:r w:rsidR="002F7C28" w:rsidRPr="000F158A">
        <w:rPr>
          <w:sz w:val="22"/>
          <w:lang w:val="en-AU"/>
        </w:rPr>
        <w:t>s</w:t>
      </w:r>
      <w:r w:rsidR="00AE0516" w:rsidRPr="000F158A">
        <w:rPr>
          <w:sz w:val="22"/>
          <w:lang w:val="en-AU"/>
        </w:rPr>
        <w:t xml:space="preserve"> no collision has happened and its transmitted SCI was successfully detected and decoded </w:t>
      </w:r>
      <w:r w:rsidR="00E70FBD" w:rsidRPr="000F158A">
        <w:rPr>
          <w:sz w:val="22"/>
          <w:lang w:val="en-AU"/>
        </w:rPr>
        <w:t>by receiving UEs</w:t>
      </w:r>
      <w:r w:rsidR="00AE0516" w:rsidRPr="000F158A">
        <w:rPr>
          <w:sz w:val="22"/>
          <w:lang w:val="en-AU"/>
        </w:rPr>
        <w:t xml:space="preserve">, and </w:t>
      </w:r>
      <w:r w:rsidR="002F7C28" w:rsidRPr="000F158A">
        <w:rPr>
          <w:sz w:val="22"/>
          <w:lang w:val="en-AU"/>
        </w:rPr>
        <w:t>proceeds to</w:t>
      </w:r>
      <w:r w:rsidR="00AE0516" w:rsidRPr="000F158A">
        <w:rPr>
          <w:sz w:val="22"/>
          <w:lang w:val="en-AU"/>
        </w:rPr>
        <w:t xml:space="preserve"> transmit its </w:t>
      </w:r>
      <w:r w:rsidR="002F7C28" w:rsidRPr="000F158A">
        <w:rPr>
          <w:sz w:val="22"/>
          <w:lang w:val="en-AU"/>
        </w:rPr>
        <w:t>V2V message</w:t>
      </w:r>
      <w:r w:rsidR="00AE0516" w:rsidRPr="000F158A">
        <w:rPr>
          <w:sz w:val="22"/>
          <w:lang w:val="en-AU"/>
        </w:rPr>
        <w:t xml:space="preserve"> in the associated data resource pool.</w:t>
      </w:r>
    </w:p>
    <w:p w14:paraId="220FD5FC" w14:textId="77777777" w:rsidR="00F44642" w:rsidRPr="000F158A" w:rsidRDefault="00F44642" w:rsidP="002F7C28">
      <w:pPr>
        <w:spacing w:after="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3: </w:t>
      </w:r>
      <w:r w:rsidR="002F7C28" w:rsidRPr="000F158A">
        <w:rPr>
          <w:b/>
          <w:i/>
          <w:sz w:val="22"/>
          <w:lang w:val="en-AU"/>
        </w:rPr>
        <w:t xml:space="preserve">SA transmitting UEs should monitor SCI-ACK </w:t>
      </w:r>
      <w:r w:rsidR="00190B38" w:rsidRPr="000F158A">
        <w:rPr>
          <w:b/>
          <w:i/>
          <w:sz w:val="22"/>
          <w:lang w:val="en-AU"/>
        </w:rPr>
        <w:t xml:space="preserve">SC-FDMA </w:t>
      </w:r>
      <w:r w:rsidR="002F7C28" w:rsidRPr="000F158A">
        <w:rPr>
          <w:b/>
          <w:i/>
          <w:sz w:val="22"/>
          <w:lang w:val="en-AU"/>
        </w:rPr>
        <w:t>symbol pool for its own SCI-ACK indications on channel index(s) correspond to the transmitted SA index(s).</w:t>
      </w:r>
    </w:p>
    <w:p w14:paraId="5490D7CC" w14:textId="77777777" w:rsidR="002F7C28" w:rsidRPr="000F158A" w:rsidRDefault="002F7C28" w:rsidP="00E3407C">
      <w:pPr>
        <w:pStyle w:val="ListParagraph"/>
        <w:numPr>
          <w:ilvl w:val="0"/>
          <w:numId w:val="14"/>
        </w:numPr>
        <w:spacing w:after="60"/>
        <w:jc w:val="both"/>
        <w:rPr>
          <w:rFonts w:ascii="Times New Roman" w:hAnsi="Times New Roman"/>
          <w:b/>
          <w:i/>
        </w:rPr>
      </w:pPr>
      <w:r w:rsidRPr="000F158A">
        <w:rPr>
          <w:rFonts w:ascii="Times New Roman" w:hAnsi="Times New Roman"/>
          <w:b/>
          <w:i/>
        </w:rPr>
        <w:t xml:space="preserve">Upon no detection of </w:t>
      </w:r>
      <w:r w:rsidR="00614845" w:rsidRPr="000F158A">
        <w:rPr>
          <w:rFonts w:ascii="Times New Roman" w:hAnsi="Times New Roman"/>
          <w:b/>
          <w:i/>
        </w:rPr>
        <w:t xml:space="preserve">any </w:t>
      </w:r>
      <w:r w:rsidRPr="000F158A">
        <w:rPr>
          <w:rFonts w:ascii="Times New Roman" w:hAnsi="Times New Roman"/>
          <w:b/>
          <w:i/>
        </w:rPr>
        <w:t xml:space="preserve">SCI-ACK </w:t>
      </w:r>
      <w:r w:rsidR="00614845" w:rsidRPr="000F158A">
        <w:rPr>
          <w:rFonts w:ascii="Times New Roman" w:hAnsi="Times New Roman"/>
          <w:b/>
          <w:i/>
        </w:rPr>
        <w:t xml:space="preserve">indication </w:t>
      </w:r>
      <w:r w:rsidRPr="000F158A">
        <w:rPr>
          <w:rFonts w:ascii="Times New Roman" w:hAnsi="Times New Roman"/>
          <w:b/>
          <w:i/>
        </w:rPr>
        <w:t xml:space="preserve">or </w:t>
      </w:r>
      <w:r w:rsidR="00614845" w:rsidRPr="000F158A">
        <w:rPr>
          <w:rFonts w:ascii="Times New Roman" w:hAnsi="Times New Roman"/>
          <w:b/>
          <w:i/>
        </w:rPr>
        <w:t xml:space="preserve">detection of </w:t>
      </w:r>
      <w:r w:rsidR="00190B38" w:rsidRPr="000F158A">
        <w:rPr>
          <w:rFonts w:ascii="Times New Roman" w:hAnsi="Times New Roman"/>
          <w:b/>
          <w:i/>
        </w:rPr>
        <w:t xml:space="preserve">SCI-ACK </w:t>
      </w:r>
      <w:r w:rsidR="00614845" w:rsidRPr="000F158A">
        <w:rPr>
          <w:rFonts w:ascii="Times New Roman" w:hAnsi="Times New Roman"/>
          <w:b/>
          <w:i/>
        </w:rPr>
        <w:t xml:space="preserve">indication only </w:t>
      </w:r>
      <w:r w:rsidR="00190B38" w:rsidRPr="000F158A">
        <w:rPr>
          <w:rFonts w:ascii="Times New Roman" w:hAnsi="Times New Roman"/>
          <w:b/>
          <w:i/>
        </w:rPr>
        <w:t xml:space="preserve">intended </w:t>
      </w:r>
      <w:r w:rsidR="00614845" w:rsidRPr="000F158A">
        <w:rPr>
          <w:rFonts w:ascii="Times New Roman" w:hAnsi="Times New Roman"/>
          <w:b/>
          <w:i/>
        </w:rPr>
        <w:t xml:space="preserve">for </w:t>
      </w:r>
      <w:r w:rsidR="00190B38" w:rsidRPr="000F158A">
        <w:rPr>
          <w:rFonts w:ascii="Times New Roman" w:hAnsi="Times New Roman"/>
          <w:b/>
          <w:i/>
        </w:rPr>
        <w:t>other</w:t>
      </w:r>
      <w:r w:rsidR="00614845" w:rsidRPr="000F158A">
        <w:rPr>
          <w:rFonts w:ascii="Times New Roman" w:hAnsi="Times New Roman"/>
          <w:b/>
          <w:i/>
        </w:rPr>
        <w:t>s</w:t>
      </w:r>
      <w:r w:rsidRPr="000F158A">
        <w:rPr>
          <w:rFonts w:ascii="Times New Roman" w:hAnsi="Times New Roman"/>
          <w:b/>
          <w:i/>
        </w:rPr>
        <w:t xml:space="preserve">, the SA transmitting UE </w:t>
      </w:r>
      <w:r w:rsidR="00614845" w:rsidRPr="000F158A">
        <w:rPr>
          <w:rFonts w:ascii="Times New Roman" w:hAnsi="Times New Roman"/>
          <w:b/>
          <w:i/>
        </w:rPr>
        <w:t xml:space="preserve">should </w:t>
      </w:r>
      <w:r w:rsidRPr="000F158A">
        <w:rPr>
          <w:rFonts w:ascii="Times New Roman" w:hAnsi="Times New Roman"/>
          <w:b/>
          <w:i/>
        </w:rPr>
        <w:t xml:space="preserve">terminate its originally intended </w:t>
      </w:r>
      <w:r w:rsidR="00E3407C" w:rsidRPr="000F158A">
        <w:rPr>
          <w:rFonts w:ascii="Times New Roman" w:hAnsi="Times New Roman"/>
          <w:b/>
          <w:i/>
        </w:rPr>
        <w:t>V2V data message transmission or postpone message transmission to the next SC period.</w:t>
      </w:r>
    </w:p>
    <w:p w14:paraId="53B3903D" w14:textId="77777777" w:rsidR="00E3407C" w:rsidRPr="000F158A" w:rsidRDefault="00E3407C" w:rsidP="002F7C28">
      <w:pPr>
        <w:pStyle w:val="ListParagraph"/>
        <w:numPr>
          <w:ilvl w:val="0"/>
          <w:numId w:val="14"/>
        </w:numPr>
        <w:spacing w:after="360"/>
        <w:jc w:val="both"/>
        <w:rPr>
          <w:rFonts w:ascii="Times New Roman" w:hAnsi="Times New Roman"/>
          <w:b/>
          <w:i/>
        </w:rPr>
      </w:pPr>
      <w:r w:rsidRPr="000F158A">
        <w:rPr>
          <w:rFonts w:ascii="Times New Roman" w:hAnsi="Times New Roman"/>
          <w:b/>
          <w:i/>
        </w:rPr>
        <w:t xml:space="preserve">Upon successful detection of </w:t>
      </w:r>
      <w:r w:rsidR="00190B38" w:rsidRPr="000F158A">
        <w:rPr>
          <w:rFonts w:ascii="Times New Roman" w:hAnsi="Times New Roman"/>
          <w:b/>
          <w:i/>
        </w:rPr>
        <w:t xml:space="preserve">positive </w:t>
      </w:r>
      <w:r w:rsidRPr="000F158A">
        <w:rPr>
          <w:rFonts w:ascii="Times New Roman" w:hAnsi="Times New Roman"/>
          <w:b/>
          <w:i/>
        </w:rPr>
        <w:t xml:space="preserve">SCI-ACK indication(s), the SA transmitting UE </w:t>
      </w:r>
      <w:r w:rsidR="00190B38" w:rsidRPr="000F158A">
        <w:rPr>
          <w:rFonts w:ascii="Times New Roman" w:hAnsi="Times New Roman"/>
          <w:b/>
          <w:i/>
        </w:rPr>
        <w:t>will</w:t>
      </w:r>
      <w:r w:rsidRPr="000F158A">
        <w:rPr>
          <w:rFonts w:ascii="Times New Roman" w:hAnsi="Times New Roman"/>
          <w:b/>
          <w:i/>
        </w:rPr>
        <w:t xml:space="preserve"> proceed to transmit its V2V data message in the associated data resource pool.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0D3331B" w14:textId="77777777" w:rsidR="008773C7" w:rsidRPr="000F158A" w:rsidRDefault="00E3407C" w:rsidP="006729C7">
      <w:pPr>
        <w:spacing w:after="360"/>
        <w:jc w:val="both"/>
        <w:rPr>
          <w:bCs/>
          <w:sz w:val="22"/>
          <w:szCs w:val="22"/>
          <w:lang w:val="en-AU" w:eastAsia="en-AU"/>
        </w:rPr>
      </w:pPr>
      <w:r w:rsidRPr="000F158A">
        <w:rPr>
          <w:bCs/>
          <w:sz w:val="22"/>
          <w:szCs w:val="22"/>
          <w:lang w:val="en-AU" w:eastAsia="en-AU"/>
        </w:rPr>
        <w:t>In summary:</w:t>
      </w:r>
    </w:p>
    <w:p w14:paraId="715C8F7D" w14:textId="77777777" w:rsidR="0050791A" w:rsidRDefault="0050791A" w:rsidP="00E3407C">
      <w:pPr>
        <w:spacing w:after="360"/>
        <w:jc w:val="both"/>
        <w:rPr>
          <w:b/>
          <w:i/>
          <w:sz w:val="22"/>
          <w:szCs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1: </w:t>
      </w:r>
      <w:r>
        <w:rPr>
          <w:b/>
          <w:i/>
          <w:sz w:val="22"/>
          <w:lang w:val="en-AU"/>
        </w:rPr>
        <w:t>It is important to keep supporting SA and the associated data being</w:t>
      </w:r>
      <w:r w:rsidRPr="00B77B28">
        <w:rPr>
          <w:b/>
          <w:i/>
          <w:sz w:val="22"/>
          <w:lang w:val="en-AU"/>
        </w:rPr>
        <w:t xml:space="preserve"> transmitted in different TTIs</w:t>
      </w:r>
      <w:r w:rsidRPr="000F158A">
        <w:rPr>
          <w:b/>
          <w:i/>
          <w:sz w:val="22"/>
          <w:lang w:val="en-AU"/>
        </w:rPr>
        <w:t>.</w:t>
      </w:r>
    </w:p>
    <w:p w14:paraId="06F991D8" w14:textId="77777777" w:rsidR="00E3407C" w:rsidRPr="000F158A" w:rsidRDefault="00E3407C" w:rsidP="00E3407C">
      <w:pPr>
        <w:spacing w:after="360"/>
        <w:jc w:val="both"/>
        <w:rPr>
          <w:b/>
          <w:i/>
          <w:sz w:val="22"/>
          <w:szCs w:val="22"/>
          <w:lang w:val="en-AU"/>
        </w:rPr>
      </w:pPr>
      <w:r w:rsidRPr="000F158A">
        <w:rPr>
          <w:b/>
          <w:i/>
          <w:sz w:val="22"/>
          <w:szCs w:val="22"/>
          <w:lang w:val="en-AU"/>
        </w:rPr>
        <w:t>Proposal 2: Introduce a new SCI-ACK symbol pool within a SC period for transporting SCI-ACK indications from SA receiving UEs.</w:t>
      </w:r>
    </w:p>
    <w:p w14:paraId="2F5CC072" w14:textId="77777777" w:rsidR="00E3407C" w:rsidRPr="000F158A" w:rsidRDefault="00E3407C" w:rsidP="00E3407C">
      <w:pPr>
        <w:spacing w:after="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>Proposal 3: SA transmitting UEs should monitor SCI-ACK symbol pool for its own SCI-ACK indications on channel index(s) correspond to the transmitted SA index(s).</w:t>
      </w:r>
    </w:p>
    <w:p w14:paraId="144F9901" w14:textId="77777777" w:rsidR="00E3407C" w:rsidRPr="000F158A" w:rsidRDefault="00E3407C" w:rsidP="00E3407C">
      <w:pPr>
        <w:pStyle w:val="ListParagraph"/>
        <w:numPr>
          <w:ilvl w:val="0"/>
          <w:numId w:val="14"/>
        </w:numPr>
        <w:spacing w:after="60"/>
        <w:jc w:val="both"/>
        <w:rPr>
          <w:rFonts w:ascii="Times New Roman" w:hAnsi="Times New Roman"/>
          <w:b/>
          <w:i/>
        </w:rPr>
      </w:pPr>
      <w:r w:rsidRPr="000F158A">
        <w:rPr>
          <w:rFonts w:ascii="Times New Roman" w:hAnsi="Times New Roman"/>
          <w:b/>
          <w:i/>
        </w:rPr>
        <w:t xml:space="preserve">Upon no detection of SCI-ACK or </w:t>
      </w:r>
      <w:r w:rsidR="00190B38" w:rsidRPr="000F158A">
        <w:rPr>
          <w:rFonts w:ascii="Times New Roman" w:hAnsi="Times New Roman"/>
          <w:b/>
          <w:i/>
        </w:rPr>
        <w:t>SCI-ACK intended to other</w:t>
      </w:r>
      <w:r w:rsidRPr="000F158A">
        <w:rPr>
          <w:rFonts w:ascii="Times New Roman" w:hAnsi="Times New Roman"/>
          <w:b/>
          <w:i/>
        </w:rPr>
        <w:t>, the SA transmitting UE may terminate its originally intended V2V data message transmission or postpone message transmission to the next SC period.</w:t>
      </w:r>
    </w:p>
    <w:p w14:paraId="4CAD68B2" w14:textId="77777777" w:rsidR="00E3407C" w:rsidRPr="000F158A" w:rsidRDefault="00E3407C" w:rsidP="00E3407C">
      <w:pPr>
        <w:pStyle w:val="ListParagraph"/>
        <w:numPr>
          <w:ilvl w:val="0"/>
          <w:numId w:val="14"/>
        </w:numPr>
        <w:spacing w:after="360"/>
        <w:jc w:val="both"/>
        <w:rPr>
          <w:rFonts w:ascii="Times New Roman" w:hAnsi="Times New Roman"/>
          <w:b/>
          <w:i/>
        </w:rPr>
      </w:pPr>
      <w:r w:rsidRPr="000F158A">
        <w:rPr>
          <w:rFonts w:ascii="Times New Roman" w:hAnsi="Times New Roman"/>
          <w:b/>
          <w:i/>
        </w:rPr>
        <w:t xml:space="preserve">Upon successful detection of </w:t>
      </w:r>
      <w:r w:rsidR="00190B38" w:rsidRPr="000F158A">
        <w:rPr>
          <w:rFonts w:ascii="Times New Roman" w:hAnsi="Times New Roman"/>
          <w:b/>
          <w:i/>
        </w:rPr>
        <w:t xml:space="preserve">positive </w:t>
      </w:r>
      <w:r w:rsidRPr="000F158A">
        <w:rPr>
          <w:rFonts w:ascii="Times New Roman" w:hAnsi="Times New Roman"/>
          <w:b/>
          <w:i/>
        </w:rPr>
        <w:t xml:space="preserve">SCI-ACK indication(s), the SA transmitting UE </w:t>
      </w:r>
      <w:r w:rsidR="00190B38" w:rsidRPr="000F158A">
        <w:rPr>
          <w:rFonts w:ascii="Times New Roman" w:hAnsi="Times New Roman"/>
          <w:b/>
          <w:i/>
        </w:rPr>
        <w:t>will</w:t>
      </w:r>
      <w:r w:rsidRPr="000F158A">
        <w:rPr>
          <w:rFonts w:ascii="Times New Roman" w:hAnsi="Times New Roman"/>
          <w:b/>
          <w:i/>
        </w:rPr>
        <w:t xml:space="preserve"> proceed to transmit its V2V data message in the associated data resource pool.</w:t>
      </w: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27B063A6" w14:textId="77777777" w:rsidR="00F23848" w:rsidRDefault="00C74D67" w:rsidP="00F23848">
      <w:pPr>
        <w:tabs>
          <w:tab w:val="left" w:pos="567"/>
        </w:tabs>
        <w:jc w:val="both"/>
        <w:rPr>
          <w:sz w:val="22"/>
          <w:lang w:val="en-AU"/>
        </w:rPr>
      </w:pPr>
      <w:r>
        <w:rPr>
          <w:sz w:val="22"/>
          <w:lang w:val="en-AU"/>
        </w:rPr>
        <w:t>[1]</w:t>
      </w:r>
      <w:r>
        <w:rPr>
          <w:sz w:val="22"/>
          <w:lang w:val="en-AU"/>
        </w:rPr>
        <w:tab/>
      </w:r>
      <w:r w:rsidR="00F23848">
        <w:rPr>
          <w:sz w:val="22"/>
          <w:lang w:val="en-AU"/>
        </w:rPr>
        <w:t>RAN1#84bis Chairman’s Notes, Busan, Korea 11-15 April 2016</w:t>
      </w:r>
    </w:p>
    <w:p w14:paraId="34EBAD2C" w14:textId="77777777" w:rsidR="00A9108E" w:rsidRDefault="00A9108E" w:rsidP="00F23848">
      <w:pPr>
        <w:tabs>
          <w:tab w:val="left" w:pos="567"/>
        </w:tabs>
        <w:jc w:val="both"/>
        <w:rPr>
          <w:sz w:val="22"/>
          <w:lang w:val="en-AU"/>
        </w:rPr>
      </w:pPr>
      <w:r>
        <w:rPr>
          <w:sz w:val="22"/>
          <w:lang w:val="en-AU"/>
        </w:rPr>
        <w:t>[2]</w:t>
      </w:r>
      <w:r>
        <w:rPr>
          <w:sz w:val="22"/>
          <w:lang w:val="en-AU"/>
        </w:rPr>
        <w:tab/>
        <w:t>Draft Agenda RAN1_85</w:t>
      </w:r>
    </w:p>
    <w:p w14:paraId="73B207B7" w14:textId="35F052B8" w:rsidR="00F23848" w:rsidRPr="000F158A" w:rsidRDefault="00B361E0" w:rsidP="00857213">
      <w:pPr>
        <w:tabs>
          <w:tab w:val="left" w:pos="567"/>
        </w:tabs>
        <w:ind w:left="567" w:hanging="567"/>
        <w:jc w:val="both"/>
        <w:rPr>
          <w:sz w:val="22"/>
          <w:lang w:val="en-AU"/>
        </w:rPr>
      </w:pPr>
      <w:r>
        <w:rPr>
          <w:sz w:val="22"/>
          <w:lang w:val="en-AU"/>
        </w:rPr>
        <w:t>[3]</w:t>
      </w:r>
      <w:r>
        <w:rPr>
          <w:sz w:val="22"/>
          <w:lang w:val="en-AU"/>
        </w:rPr>
        <w:tab/>
      </w:r>
      <w:r w:rsidR="00F23848" w:rsidRPr="00857213">
        <w:rPr>
          <w:sz w:val="22"/>
          <w:lang w:val="en-AU"/>
        </w:rPr>
        <w:t>R1-16</w:t>
      </w:r>
      <w:r w:rsidR="00F231B3" w:rsidRPr="00857213">
        <w:rPr>
          <w:sz w:val="22"/>
          <w:lang w:val="en-AU"/>
        </w:rPr>
        <w:t>4474</w:t>
      </w:r>
      <w:r w:rsidR="00F23848" w:rsidRPr="00857213">
        <w:rPr>
          <w:sz w:val="22"/>
          <w:lang w:val="en-AU"/>
        </w:rPr>
        <w:t xml:space="preserve"> “Triggering resource reselection based on collision detection”, RAN1#85, NEC</w:t>
      </w:r>
      <w:r w:rsidR="00F23848" w:rsidRPr="000F158A">
        <w:rPr>
          <w:sz w:val="22"/>
          <w:lang w:val="en-AU"/>
        </w:rPr>
        <w:t xml:space="preserve"> </w:t>
      </w:r>
    </w:p>
    <w:p w14:paraId="0FDEFE94" w14:textId="77777777" w:rsidR="005F5693" w:rsidRPr="000F158A" w:rsidRDefault="005F5693" w:rsidP="00B33C3F">
      <w:pPr>
        <w:tabs>
          <w:tab w:val="left" w:pos="567"/>
        </w:tabs>
        <w:ind w:left="567" w:hanging="567"/>
        <w:jc w:val="both"/>
        <w:rPr>
          <w:sz w:val="22"/>
          <w:lang w:val="en-AU"/>
        </w:rPr>
      </w:pPr>
    </w:p>
    <w:sectPr w:rsidR="005F5693" w:rsidRPr="000F158A" w:rsidSect="00537E71">
      <w:footerReference w:type="default" r:id="rId9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E2521" w14:textId="77777777" w:rsidR="00F3710E" w:rsidRDefault="00F3710E" w:rsidP="00537E71">
      <w:r>
        <w:separator/>
      </w:r>
    </w:p>
  </w:endnote>
  <w:endnote w:type="continuationSeparator" w:id="0">
    <w:p w14:paraId="39996EEE" w14:textId="77777777" w:rsidR="00F3710E" w:rsidRDefault="00F3710E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1AB9F400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7C33A9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69263A">
          <w:rPr>
            <w:noProof/>
            <w:sz w:val="20"/>
            <w:szCs w:val="20"/>
          </w:rPr>
          <w:t>3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739BD3" w14:textId="77777777" w:rsidR="00F3710E" w:rsidRDefault="00F3710E" w:rsidP="00537E71">
      <w:r>
        <w:separator/>
      </w:r>
    </w:p>
  </w:footnote>
  <w:footnote w:type="continuationSeparator" w:id="0">
    <w:p w14:paraId="5DA0E39E" w14:textId="77777777" w:rsidR="00F3710E" w:rsidRDefault="00F3710E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9"/>
  </w:num>
  <w:num w:numId="6">
    <w:abstractNumId w:val="3"/>
  </w:num>
  <w:num w:numId="7">
    <w:abstractNumId w:val="13"/>
  </w:num>
  <w:num w:numId="8">
    <w:abstractNumId w:val="0"/>
  </w:num>
  <w:num w:numId="9">
    <w:abstractNumId w:val="5"/>
  </w:num>
  <w:num w:numId="10">
    <w:abstractNumId w:val="8"/>
  </w:num>
  <w:num w:numId="11">
    <w:abstractNumId w:val="11"/>
  </w:num>
  <w:num w:numId="12">
    <w:abstractNumId w:val="2"/>
  </w:num>
  <w:num w:numId="13">
    <w:abstractNumId w:val="14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6008"/>
    <w:rsid w:val="00020745"/>
    <w:rsid w:val="00022D7B"/>
    <w:rsid w:val="000252C7"/>
    <w:rsid w:val="00040C03"/>
    <w:rsid w:val="00043263"/>
    <w:rsid w:val="000479BC"/>
    <w:rsid w:val="00056F51"/>
    <w:rsid w:val="00066736"/>
    <w:rsid w:val="00071AC4"/>
    <w:rsid w:val="00073367"/>
    <w:rsid w:val="00077429"/>
    <w:rsid w:val="000965DC"/>
    <w:rsid w:val="00096B99"/>
    <w:rsid w:val="000A390F"/>
    <w:rsid w:val="000C00EA"/>
    <w:rsid w:val="000C018A"/>
    <w:rsid w:val="000C18F6"/>
    <w:rsid w:val="000C437E"/>
    <w:rsid w:val="000C5788"/>
    <w:rsid w:val="000C7AE4"/>
    <w:rsid w:val="000D079C"/>
    <w:rsid w:val="000E1AFC"/>
    <w:rsid w:val="000E5175"/>
    <w:rsid w:val="000F158A"/>
    <w:rsid w:val="000F1BF0"/>
    <w:rsid w:val="000F2DD5"/>
    <w:rsid w:val="000F4EEC"/>
    <w:rsid w:val="000F6695"/>
    <w:rsid w:val="00100732"/>
    <w:rsid w:val="0012284E"/>
    <w:rsid w:val="00134258"/>
    <w:rsid w:val="00136892"/>
    <w:rsid w:val="00146C64"/>
    <w:rsid w:val="001545A9"/>
    <w:rsid w:val="00156460"/>
    <w:rsid w:val="00157C3C"/>
    <w:rsid w:val="00183A18"/>
    <w:rsid w:val="00190889"/>
    <w:rsid w:val="00190B38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384D"/>
    <w:rsid w:val="001C5AFF"/>
    <w:rsid w:val="001D0EA3"/>
    <w:rsid w:val="001D2783"/>
    <w:rsid w:val="001E02F6"/>
    <w:rsid w:val="001E0797"/>
    <w:rsid w:val="001E3561"/>
    <w:rsid w:val="001F6BEC"/>
    <w:rsid w:val="002118E8"/>
    <w:rsid w:val="00211EDD"/>
    <w:rsid w:val="00212166"/>
    <w:rsid w:val="00213011"/>
    <w:rsid w:val="00214DED"/>
    <w:rsid w:val="002204FB"/>
    <w:rsid w:val="002277ED"/>
    <w:rsid w:val="00233200"/>
    <w:rsid w:val="00240180"/>
    <w:rsid w:val="0024263C"/>
    <w:rsid w:val="00245F41"/>
    <w:rsid w:val="002542E3"/>
    <w:rsid w:val="00255203"/>
    <w:rsid w:val="0026456C"/>
    <w:rsid w:val="002700A4"/>
    <w:rsid w:val="0027212B"/>
    <w:rsid w:val="00286584"/>
    <w:rsid w:val="00295972"/>
    <w:rsid w:val="00295D9A"/>
    <w:rsid w:val="002A27EE"/>
    <w:rsid w:val="002A42C1"/>
    <w:rsid w:val="002B2C43"/>
    <w:rsid w:val="002C2981"/>
    <w:rsid w:val="002E4B09"/>
    <w:rsid w:val="002F64DB"/>
    <w:rsid w:val="002F7C28"/>
    <w:rsid w:val="00300111"/>
    <w:rsid w:val="00310331"/>
    <w:rsid w:val="0031414C"/>
    <w:rsid w:val="003227CE"/>
    <w:rsid w:val="00324928"/>
    <w:rsid w:val="00335778"/>
    <w:rsid w:val="003405A4"/>
    <w:rsid w:val="003475F9"/>
    <w:rsid w:val="0035566D"/>
    <w:rsid w:val="00361F55"/>
    <w:rsid w:val="00363670"/>
    <w:rsid w:val="00363F36"/>
    <w:rsid w:val="00364DB3"/>
    <w:rsid w:val="00373E78"/>
    <w:rsid w:val="00374AFD"/>
    <w:rsid w:val="003A013F"/>
    <w:rsid w:val="003A13A6"/>
    <w:rsid w:val="003B6D6D"/>
    <w:rsid w:val="003D010A"/>
    <w:rsid w:val="003D7CA4"/>
    <w:rsid w:val="003F21AD"/>
    <w:rsid w:val="00403D55"/>
    <w:rsid w:val="004044BE"/>
    <w:rsid w:val="00411516"/>
    <w:rsid w:val="00417A8D"/>
    <w:rsid w:val="0042275D"/>
    <w:rsid w:val="00426DDE"/>
    <w:rsid w:val="0047170C"/>
    <w:rsid w:val="00471FA6"/>
    <w:rsid w:val="00473DF7"/>
    <w:rsid w:val="0048169B"/>
    <w:rsid w:val="004A5493"/>
    <w:rsid w:val="004A6EE2"/>
    <w:rsid w:val="004B17E5"/>
    <w:rsid w:val="004D1F37"/>
    <w:rsid w:val="004D4785"/>
    <w:rsid w:val="004D52E8"/>
    <w:rsid w:val="004F5DDA"/>
    <w:rsid w:val="00500466"/>
    <w:rsid w:val="005014DF"/>
    <w:rsid w:val="0050791A"/>
    <w:rsid w:val="00511D2A"/>
    <w:rsid w:val="00514E2C"/>
    <w:rsid w:val="00515512"/>
    <w:rsid w:val="00520BF8"/>
    <w:rsid w:val="00521281"/>
    <w:rsid w:val="005226F2"/>
    <w:rsid w:val="00524121"/>
    <w:rsid w:val="0053338F"/>
    <w:rsid w:val="00536CEE"/>
    <w:rsid w:val="00537E71"/>
    <w:rsid w:val="00543388"/>
    <w:rsid w:val="00544477"/>
    <w:rsid w:val="005678B7"/>
    <w:rsid w:val="00574529"/>
    <w:rsid w:val="005A222E"/>
    <w:rsid w:val="005B0DEC"/>
    <w:rsid w:val="005C62C8"/>
    <w:rsid w:val="005D4B8B"/>
    <w:rsid w:val="005D6D5A"/>
    <w:rsid w:val="005D7ED0"/>
    <w:rsid w:val="005E18FB"/>
    <w:rsid w:val="005E2A0C"/>
    <w:rsid w:val="005E5943"/>
    <w:rsid w:val="005F0590"/>
    <w:rsid w:val="005F5693"/>
    <w:rsid w:val="006013E3"/>
    <w:rsid w:val="006065FC"/>
    <w:rsid w:val="00611884"/>
    <w:rsid w:val="00611AEE"/>
    <w:rsid w:val="00614770"/>
    <w:rsid w:val="00614845"/>
    <w:rsid w:val="006170F2"/>
    <w:rsid w:val="00617787"/>
    <w:rsid w:val="00624497"/>
    <w:rsid w:val="006320A2"/>
    <w:rsid w:val="00640634"/>
    <w:rsid w:val="00647C97"/>
    <w:rsid w:val="006634CC"/>
    <w:rsid w:val="006729C7"/>
    <w:rsid w:val="006874F4"/>
    <w:rsid w:val="00690117"/>
    <w:rsid w:val="00691E73"/>
    <w:rsid w:val="0069263A"/>
    <w:rsid w:val="00692F08"/>
    <w:rsid w:val="006A0CC1"/>
    <w:rsid w:val="006A0EA2"/>
    <w:rsid w:val="006A6221"/>
    <w:rsid w:val="006B5ECA"/>
    <w:rsid w:val="006C1108"/>
    <w:rsid w:val="006D19C9"/>
    <w:rsid w:val="006D56AC"/>
    <w:rsid w:val="006D57BA"/>
    <w:rsid w:val="006E2C6F"/>
    <w:rsid w:val="006E45AE"/>
    <w:rsid w:val="006F6E8D"/>
    <w:rsid w:val="006F7FAB"/>
    <w:rsid w:val="0072662E"/>
    <w:rsid w:val="00732521"/>
    <w:rsid w:val="0073683A"/>
    <w:rsid w:val="007371F1"/>
    <w:rsid w:val="00746D20"/>
    <w:rsid w:val="00752163"/>
    <w:rsid w:val="00756928"/>
    <w:rsid w:val="007702C9"/>
    <w:rsid w:val="0077483C"/>
    <w:rsid w:val="0079114C"/>
    <w:rsid w:val="00791AC2"/>
    <w:rsid w:val="007923B7"/>
    <w:rsid w:val="00796B45"/>
    <w:rsid w:val="00797BFA"/>
    <w:rsid w:val="007A3D5A"/>
    <w:rsid w:val="007A3DAA"/>
    <w:rsid w:val="007A5DBA"/>
    <w:rsid w:val="007B1EEE"/>
    <w:rsid w:val="007B3CBD"/>
    <w:rsid w:val="007C33A9"/>
    <w:rsid w:val="007D0669"/>
    <w:rsid w:val="007D539F"/>
    <w:rsid w:val="007E0B13"/>
    <w:rsid w:val="007E13D1"/>
    <w:rsid w:val="007E6F22"/>
    <w:rsid w:val="007F2FD5"/>
    <w:rsid w:val="007F4A0A"/>
    <w:rsid w:val="008029A3"/>
    <w:rsid w:val="008118F4"/>
    <w:rsid w:val="0081249C"/>
    <w:rsid w:val="00814695"/>
    <w:rsid w:val="008368C8"/>
    <w:rsid w:val="0084257B"/>
    <w:rsid w:val="0084290B"/>
    <w:rsid w:val="00857213"/>
    <w:rsid w:val="00860D49"/>
    <w:rsid w:val="0086213D"/>
    <w:rsid w:val="008626ED"/>
    <w:rsid w:val="00871657"/>
    <w:rsid w:val="008744C0"/>
    <w:rsid w:val="00876EDC"/>
    <w:rsid w:val="008773C7"/>
    <w:rsid w:val="00894DE0"/>
    <w:rsid w:val="008B5D42"/>
    <w:rsid w:val="008C0E1E"/>
    <w:rsid w:val="008C1FD4"/>
    <w:rsid w:val="008C7026"/>
    <w:rsid w:val="008D4D3D"/>
    <w:rsid w:val="008D4F22"/>
    <w:rsid w:val="008F385D"/>
    <w:rsid w:val="008F67AD"/>
    <w:rsid w:val="00907F18"/>
    <w:rsid w:val="00916869"/>
    <w:rsid w:val="00927F8D"/>
    <w:rsid w:val="00934F73"/>
    <w:rsid w:val="0093647D"/>
    <w:rsid w:val="00937414"/>
    <w:rsid w:val="0093799E"/>
    <w:rsid w:val="00937DE3"/>
    <w:rsid w:val="0094473D"/>
    <w:rsid w:val="00946FDD"/>
    <w:rsid w:val="00952304"/>
    <w:rsid w:val="0096755B"/>
    <w:rsid w:val="00971CD8"/>
    <w:rsid w:val="00971CF9"/>
    <w:rsid w:val="00976EBF"/>
    <w:rsid w:val="00991FA3"/>
    <w:rsid w:val="00992B14"/>
    <w:rsid w:val="009966D8"/>
    <w:rsid w:val="009A3ADE"/>
    <w:rsid w:val="009A3EB9"/>
    <w:rsid w:val="009A6F32"/>
    <w:rsid w:val="009D7A93"/>
    <w:rsid w:val="009E7779"/>
    <w:rsid w:val="009E7858"/>
    <w:rsid w:val="009F38C1"/>
    <w:rsid w:val="00A00472"/>
    <w:rsid w:val="00A052B7"/>
    <w:rsid w:val="00A0605B"/>
    <w:rsid w:val="00A21568"/>
    <w:rsid w:val="00A24B09"/>
    <w:rsid w:val="00A25C5C"/>
    <w:rsid w:val="00A4562D"/>
    <w:rsid w:val="00A55578"/>
    <w:rsid w:val="00A60367"/>
    <w:rsid w:val="00A60525"/>
    <w:rsid w:val="00A643B4"/>
    <w:rsid w:val="00A67D7C"/>
    <w:rsid w:val="00A73F35"/>
    <w:rsid w:val="00A86D4A"/>
    <w:rsid w:val="00A9108E"/>
    <w:rsid w:val="00A922DD"/>
    <w:rsid w:val="00A954D5"/>
    <w:rsid w:val="00AA147A"/>
    <w:rsid w:val="00AA4A5D"/>
    <w:rsid w:val="00AB7183"/>
    <w:rsid w:val="00AE0516"/>
    <w:rsid w:val="00AE13AD"/>
    <w:rsid w:val="00AE13BC"/>
    <w:rsid w:val="00AE1EC1"/>
    <w:rsid w:val="00AF126C"/>
    <w:rsid w:val="00AF346B"/>
    <w:rsid w:val="00AF668A"/>
    <w:rsid w:val="00B00695"/>
    <w:rsid w:val="00B044B3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515D9"/>
    <w:rsid w:val="00B5509E"/>
    <w:rsid w:val="00B648D7"/>
    <w:rsid w:val="00B74687"/>
    <w:rsid w:val="00B770E4"/>
    <w:rsid w:val="00B77B28"/>
    <w:rsid w:val="00B87325"/>
    <w:rsid w:val="00B9581F"/>
    <w:rsid w:val="00BA03FB"/>
    <w:rsid w:val="00BA294E"/>
    <w:rsid w:val="00BB68C5"/>
    <w:rsid w:val="00BC1BA1"/>
    <w:rsid w:val="00BC5971"/>
    <w:rsid w:val="00BD51B2"/>
    <w:rsid w:val="00BE68A2"/>
    <w:rsid w:val="00BF424D"/>
    <w:rsid w:val="00BF441E"/>
    <w:rsid w:val="00C016C8"/>
    <w:rsid w:val="00C071ED"/>
    <w:rsid w:val="00C076B9"/>
    <w:rsid w:val="00C114F1"/>
    <w:rsid w:val="00C12ABC"/>
    <w:rsid w:val="00C3105F"/>
    <w:rsid w:val="00C36B53"/>
    <w:rsid w:val="00C405A8"/>
    <w:rsid w:val="00C4377D"/>
    <w:rsid w:val="00C43AB7"/>
    <w:rsid w:val="00C51ACB"/>
    <w:rsid w:val="00C63432"/>
    <w:rsid w:val="00C63660"/>
    <w:rsid w:val="00C63A20"/>
    <w:rsid w:val="00C64568"/>
    <w:rsid w:val="00C7223C"/>
    <w:rsid w:val="00C74D67"/>
    <w:rsid w:val="00C914C4"/>
    <w:rsid w:val="00CB0628"/>
    <w:rsid w:val="00CB0E40"/>
    <w:rsid w:val="00CB2B7B"/>
    <w:rsid w:val="00CB7755"/>
    <w:rsid w:val="00CC0379"/>
    <w:rsid w:val="00CC1DF5"/>
    <w:rsid w:val="00CC359F"/>
    <w:rsid w:val="00CD2151"/>
    <w:rsid w:val="00CE4079"/>
    <w:rsid w:val="00CE4349"/>
    <w:rsid w:val="00CE4549"/>
    <w:rsid w:val="00CF4AB8"/>
    <w:rsid w:val="00CF518E"/>
    <w:rsid w:val="00D00471"/>
    <w:rsid w:val="00D007AB"/>
    <w:rsid w:val="00D02624"/>
    <w:rsid w:val="00D06657"/>
    <w:rsid w:val="00D22591"/>
    <w:rsid w:val="00D227C5"/>
    <w:rsid w:val="00D22BB7"/>
    <w:rsid w:val="00D25D67"/>
    <w:rsid w:val="00D313B3"/>
    <w:rsid w:val="00D33F5C"/>
    <w:rsid w:val="00D34641"/>
    <w:rsid w:val="00D460CC"/>
    <w:rsid w:val="00D524FD"/>
    <w:rsid w:val="00DA5423"/>
    <w:rsid w:val="00DB1C87"/>
    <w:rsid w:val="00DB6140"/>
    <w:rsid w:val="00DC45E2"/>
    <w:rsid w:val="00DC7BC9"/>
    <w:rsid w:val="00DD1BB9"/>
    <w:rsid w:val="00DD43EA"/>
    <w:rsid w:val="00DD65A2"/>
    <w:rsid w:val="00DD7036"/>
    <w:rsid w:val="00DF35AB"/>
    <w:rsid w:val="00E075EC"/>
    <w:rsid w:val="00E10ADC"/>
    <w:rsid w:val="00E13E64"/>
    <w:rsid w:val="00E20C1F"/>
    <w:rsid w:val="00E242F4"/>
    <w:rsid w:val="00E3407C"/>
    <w:rsid w:val="00E35EF4"/>
    <w:rsid w:val="00E424AA"/>
    <w:rsid w:val="00E42BCA"/>
    <w:rsid w:val="00E45D39"/>
    <w:rsid w:val="00E46F02"/>
    <w:rsid w:val="00E529D5"/>
    <w:rsid w:val="00E64D21"/>
    <w:rsid w:val="00E664E8"/>
    <w:rsid w:val="00E70FBD"/>
    <w:rsid w:val="00E732D8"/>
    <w:rsid w:val="00E74B4B"/>
    <w:rsid w:val="00E82A17"/>
    <w:rsid w:val="00E8399D"/>
    <w:rsid w:val="00E847B2"/>
    <w:rsid w:val="00E93FAB"/>
    <w:rsid w:val="00E94502"/>
    <w:rsid w:val="00E95D67"/>
    <w:rsid w:val="00EB7FF7"/>
    <w:rsid w:val="00ED0627"/>
    <w:rsid w:val="00EE7A8D"/>
    <w:rsid w:val="00EF7983"/>
    <w:rsid w:val="00F04460"/>
    <w:rsid w:val="00F04DE2"/>
    <w:rsid w:val="00F20E9C"/>
    <w:rsid w:val="00F20FFE"/>
    <w:rsid w:val="00F22BAD"/>
    <w:rsid w:val="00F231B3"/>
    <w:rsid w:val="00F23848"/>
    <w:rsid w:val="00F238A9"/>
    <w:rsid w:val="00F25609"/>
    <w:rsid w:val="00F2664D"/>
    <w:rsid w:val="00F3710E"/>
    <w:rsid w:val="00F44642"/>
    <w:rsid w:val="00F552F6"/>
    <w:rsid w:val="00F60BA5"/>
    <w:rsid w:val="00F6555D"/>
    <w:rsid w:val="00F666E1"/>
    <w:rsid w:val="00F70555"/>
    <w:rsid w:val="00F74A6B"/>
    <w:rsid w:val="00F75F43"/>
    <w:rsid w:val="00F77E4F"/>
    <w:rsid w:val="00F810CC"/>
    <w:rsid w:val="00F83165"/>
    <w:rsid w:val="00F84BDB"/>
    <w:rsid w:val="00F86DD6"/>
    <w:rsid w:val="00FB1D9F"/>
    <w:rsid w:val="00FB7438"/>
    <w:rsid w:val="00FC0E7D"/>
    <w:rsid w:val="00FD09A0"/>
    <w:rsid w:val="00FD1DE4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69946"/>
  <w15:docId w15:val="{AA960F74-73B0-4A11-8B99-558CF65B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FE5DD-CCC9-4ED1-944E-46DF3E46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7905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Rajitha.Palipana@nec.com.au</dc:creator>
  <cp:lastModifiedBy>NEC</cp:lastModifiedBy>
  <cp:revision>25</cp:revision>
  <cp:lastPrinted>2016-03-14T04:03:00Z</cp:lastPrinted>
  <dcterms:created xsi:type="dcterms:W3CDTF">2016-04-26T23:31:00Z</dcterms:created>
  <dcterms:modified xsi:type="dcterms:W3CDTF">2016-05-13T00:52:00Z</dcterms:modified>
</cp:coreProperties>
</file>