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 #</w:t>
      </w:r>
      <w:r w:rsidR="0059155C">
        <w:rPr>
          <w:rFonts w:hint="eastAsia"/>
          <w:b/>
          <w:sz w:val="24"/>
          <w:szCs w:val="24"/>
          <w:lang w:eastAsia="ko-KR"/>
        </w:rPr>
        <w:t>8</w:t>
      </w:r>
      <w:r w:rsidR="00FA79B1">
        <w:rPr>
          <w:b/>
          <w:sz w:val="24"/>
          <w:szCs w:val="24"/>
          <w:lang w:eastAsia="ko-KR"/>
        </w:rPr>
        <w:t>5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D062E8"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D062E8">
        <w:rPr>
          <w:b/>
          <w:i/>
          <w:noProof/>
          <w:sz w:val="24"/>
          <w:szCs w:val="24"/>
          <w:lang w:eastAsia="ko-KR"/>
        </w:rPr>
        <w:t>6</w:t>
      </w:r>
      <w:r w:rsidR="00587C77">
        <w:rPr>
          <w:b/>
          <w:i/>
          <w:noProof/>
          <w:sz w:val="24"/>
          <w:szCs w:val="24"/>
          <w:lang w:eastAsia="ko-KR"/>
        </w:rPr>
        <w:t>3996</w:t>
      </w:r>
    </w:p>
    <w:bookmarkEnd w:id="0"/>
    <w:bookmarkEnd w:id="1"/>
    <w:p w:rsidR="006D2ED0" w:rsidRPr="006E473F" w:rsidRDefault="00FA79B1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  <w:lang w:eastAsia="ko-KR"/>
        </w:rPr>
        <w:t>Nanjing</w:t>
      </w:r>
      <w:r w:rsidR="006D2ED0" w:rsidRPr="0059155C">
        <w:rPr>
          <w:b/>
          <w:noProof/>
          <w:sz w:val="24"/>
          <w:szCs w:val="24"/>
          <w:lang w:eastAsia="ko-KR"/>
        </w:rPr>
        <w:t xml:space="preserve">, </w:t>
      </w:r>
      <w:r>
        <w:rPr>
          <w:b/>
          <w:noProof/>
          <w:sz w:val="24"/>
          <w:szCs w:val="24"/>
          <w:lang w:eastAsia="ko-KR"/>
        </w:rPr>
        <w:t>China</w:t>
      </w:r>
      <w:r w:rsidR="006D2ED0" w:rsidRPr="0059155C">
        <w:rPr>
          <w:b/>
          <w:noProof/>
          <w:sz w:val="24"/>
          <w:szCs w:val="24"/>
          <w:lang w:eastAsia="ko-KR"/>
        </w:rPr>
        <w:t xml:space="preserve">, </w:t>
      </w:r>
      <w:r>
        <w:rPr>
          <w:b/>
          <w:noProof/>
          <w:sz w:val="24"/>
          <w:szCs w:val="24"/>
          <w:lang w:eastAsia="ko-KR"/>
        </w:rPr>
        <w:t>23</w:t>
      </w:r>
      <w:r w:rsidR="006D2ED0" w:rsidRPr="0059155C">
        <w:rPr>
          <w:b/>
          <w:noProof/>
          <w:sz w:val="24"/>
          <w:szCs w:val="24"/>
          <w:lang w:eastAsia="ko-KR"/>
        </w:rPr>
        <w:t xml:space="preserve">th – </w:t>
      </w:r>
      <w:r>
        <w:rPr>
          <w:b/>
          <w:noProof/>
          <w:sz w:val="24"/>
          <w:szCs w:val="24"/>
          <w:lang w:eastAsia="ko-KR"/>
        </w:rPr>
        <w:t>27</w:t>
      </w:r>
      <w:r w:rsidR="006D2ED0" w:rsidRPr="0059155C">
        <w:rPr>
          <w:b/>
          <w:noProof/>
          <w:sz w:val="24"/>
          <w:szCs w:val="24"/>
          <w:lang w:eastAsia="ko-KR"/>
        </w:rPr>
        <w:t xml:space="preserve">th </w:t>
      </w:r>
      <w:r>
        <w:rPr>
          <w:b/>
          <w:noProof/>
          <w:sz w:val="24"/>
          <w:szCs w:val="24"/>
          <w:lang w:eastAsia="ko-KR"/>
        </w:rPr>
        <w:t>May</w:t>
      </w:r>
      <w:r w:rsidR="0095220B">
        <w:rPr>
          <w:b/>
          <w:noProof/>
          <w:sz w:val="24"/>
          <w:szCs w:val="24"/>
          <w:lang w:eastAsia="ko-KR"/>
        </w:rPr>
        <w:t xml:space="preserve"> 2016</w:t>
      </w:r>
    </w:p>
    <w:p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FA79B1">
        <w:rPr>
          <w:rFonts w:ascii="Arial" w:hAnsi="Arial"/>
          <w:sz w:val="24"/>
          <w:lang w:eastAsia="ko-KR"/>
        </w:rPr>
        <w:t>7</w:t>
      </w:r>
      <w:r w:rsidR="006F4D44">
        <w:rPr>
          <w:rFonts w:ascii="Arial" w:hAnsi="Arial"/>
          <w:sz w:val="24"/>
          <w:lang w:eastAsia="ko-KR"/>
        </w:rPr>
        <w:t>.1.</w:t>
      </w:r>
      <w:r w:rsidR="00587C77">
        <w:rPr>
          <w:rFonts w:ascii="Arial" w:hAnsi="Arial"/>
          <w:sz w:val="24"/>
          <w:lang w:eastAsia="ko-KR"/>
        </w:rPr>
        <w:t>4</w:t>
      </w:r>
    </w:p>
    <w:p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587C77" w:rsidRPr="00587C77">
        <w:rPr>
          <w:rFonts w:ascii="Arial" w:hAnsi="Arial"/>
          <w:sz w:val="24"/>
        </w:rPr>
        <w:t>Discussion on the base subcarrier spacing for NR</w:t>
      </w:r>
    </w:p>
    <w:p w:rsidR="0072162A" w:rsidRDefault="0072162A" w:rsidP="0096174E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:rsidR="0072162A" w:rsidRPr="002958FD" w:rsidRDefault="0072162A" w:rsidP="00E57A94">
      <w:pPr>
        <w:pStyle w:val="1"/>
        <w:tabs>
          <w:tab w:val="num" w:pos="0"/>
        </w:tabs>
        <w:ind w:left="799" w:hanging="799"/>
      </w:pPr>
      <w:r w:rsidRPr="002958FD">
        <w:t>I</w:t>
      </w:r>
      <w:r w:rsidRPr="002958FD">
        <w:rPr>
          <w:rFonts w:hint="eastAsia"/>
        </w:rPr>
        <w:t>ntroduction</w:t>
      </w:r>
    </w:p>
    <w:p w:rsidR="00C6489F" w:rsidRDefault="006F4D44" w:rsidP="00AC3BC2">
      <w:pPr>
        <w:pStyle w:val="maintext"/>
        <w:ind w:firstLine="400"/>
      </w:pPr>
      <w:r>
        <w:t>In the last RAN plenary</w:t>
      </w:r>
      <w:r w:rsidR="003F00C5">
        <w:t xml:space="preserve"> (RAN#71)</w:t>
      </w:r>
      <w:r>
        <w:t xml:space="preserve">, </w:t>
      </w:r>
      <w:r w:rsidR="003F00C5">
        <w:t>a</w:t>
      </w:r>
      <w:r>
        <w:t xml:space="preserve"> study item on ‘</w:t>
      </w:r>
      <w:r w:rsidRPr="006F4D44">
        <w:t>New Radio Access Technology</w:t>
      </w:r>
      <w:r>
        <w:t>’ was approved [1]</w:t>
      </w:r>
      <w:r w:rsidR="003F00C5">
        <w:t xml:space="preserve"> based on consensus that a new non-backward compatible radio access technology need</w:t>
      </w:r>
      <w:r w:rsidR="003D1CEC">
        <w:t>s</w:t>
      </w:r>
      <w:r w:rsidR="003F00C5">
        <w:t xml:space="preserve"> to be developed in order to meet the challenges of next generation cellular communications. The </w:t>
      </w:r>
      <w:r w:rsidR="00C6489F">
        <w:t>SI</w:t>
      </w:r>
      <w:r w:rsidR="003F00C5">
        <w:t xml:space="preserve"> will study and evaluate potential technologies </w:t>
      </w:r>
      <w:r w:rsidR="00C6489F">
        <w:t>targeted for meeting key 5G requirements under future 5G deployment scenarios and applications.</w:t>
      </w:r>
    </w:p>
    <w:p w:rsidR="006564CE" w:rsidRDefault="006564CE" w:rsidP="008C3FDD">
      <w:pPr>
        <w:pStyle w:val="maintext"/>
        <w:ind w:firstLine="400"/>
      </w:pPr>
      <w:r>
        <w:t xml:space="preserve">In RAN1#84bis, it was agreed that NR will support multiple subcarrier </w:t>
      </w:r>
      <w:proofErr w:type="spellStart"/>
      <w:r>
        <w:t>spacing</w:t>
      </w:r>
      <w:r w:rsidR="003D1CEC">
        <w:t>s</w:t>
      </w:r>
      <w:proofErr w:type="spellEnd"/>
      <w:r>
        <w:t xml:space="preserve"> with details on the base subcarrier spacing to be further discussed in RAN1#85. The following alternatives were captured in the chairman’s notes as possible candidates.</w:t>
      </w:r>
    </w:p>
    <w:p w:rsidR="006564CE" w:rsidRPr="006564CE" w:rsidRDefault="006564CE" w:rsidP="006564CE">
      <w:pPr>
        <w:pStyle w:val="maintext"/>
        <w:numPr>
          <w:ilvl w:val="0"/>
          <w:numId w:val="43"/>
        </w:numPr>
        <w:ind w:firstLineChars="0"/>
        <w:rPr>
          <w:i/>
        </w:rPr>
      </w:pPr>
      <w:r w:rsidRPr="006564CE">
        <w:rPr>
          <w:i/>
        </w:rPr>
        <w:t>Alt.1: Subcarrier-spacing values include 15 kHz subcarrier-spacing (i.e., LTE based numerology)</w:t>
      </w:r>
    </w:p>
    <w:p w:rsidR="006564CE" w:rsidRPr="006564CE" w:rsidRDefault="006564CE" w:rsidP="006564CE">
      <w:pPr>
        <w:pStyle w:val="maintext"/>
        <w:numPr>
          <w:ilvl w:val="0"/>
          <w:numId w:val="43"/>
        </w:numPr>
        <w:ind w:firstLineChars="0"/>
        <w:rPr>
          <w:i/>
        </w:rPr>
      </w:pPr>
      <w:r w:rsidRPr="006564CE">
        <w:rPr>
          <w:i/>
        </w:rPr>
        <w:t>Alt.2: Subcarrier-spacing values include 17.5 kHz subcarrier-spacing with uniform symbol duration including CP length</w:t>
      </w:r>
    </w:p>
    <w:p w:rsidR="006564CE" w:rsidRPr="006564CE" w:rsidRDefault="006564CE" w:rsidP="006564CE">
      <w:pPr>
        <w:pStyle w:val="maintext"/>
        <w:numPr>
          <w:ilvl w:val="0"/>
          <w:numId w:val="43"/>
        </w:numPr>
        <w:ind w:firstLineChars="0"/>
        <w:rPr>
          <w:i/>
        </w:rPr>
      </w:pPr>
      <w:r w:rsidRPr="006564CE">
        <w:rPr>
          <w:i/>
        </w:rPr>
        <w:t>Alt.3: Subcarrier-spacing values include 17.06 kHz subcarrier-spacing with uniform symbol duration including CP length</w:t>
      </w:r>
    </w:p>
    <w:p w:rsidR="006564CE" w:rsidRPr="006564CE" w:rsidRDefault="006564CE" w:rsidP="006564CE">
      <w:pPr>
        <w:pStyle w:val="maintext"/>
        <w:numPr>
          <w:ilvl w:val="0"/>
          <w:numId w:val="43"/>
        </w:numPr>
        <w:ind w:firstLineChars="0"/>
        <w:rPr>
          <w:i/>
        </w:rPr>
      </w:pPr>
      <w:r w:rsidRPr="006564CE">
        <w:rPr>
          <w:i/>
        </w:rPr>
        <w:t>Alt.4: Subcarrier-spacing values 21.33 kHz</w:t>
      </w:r>
    </w:p>
    <w:p w:rsidR="00E14CFD" w:rsidRDefault="008F3D80" w:rsidP="008F3D80">
      <w:pPr>
        <w:pStyle w:val="maintext"/>
        <w:ind w:firstLineChars="0" w:firstLine="0"/>
      </w:pPr>
      <w:r>
        <w:t>In this contribution,</w:t>
      </w:r>
      <w:r w:rsidR="00E14CFD">
        <w:t xml:space="preserve"> we summarize Samsung’s view on the issue and propose a possible way forward.</w:t>
      </w:r>
    </w:p>
    <w:p w:rsidR="003E633B" w:rsidRDefault="009A0638" w:rsidP="00E57A94">
      <w:pPr>
        <w:pStyle w:val="1"/>
        <w:tabs>
          <w:tab w:val="num" w:pos="0"/>
        </w:tabs>
        <w:ind w:left="799" w:hanging="799"/>
      </w:pPr>
      <w:r>
        <w:t>Comparison of candidate subcarrier-spacing values</w:t>
      </w:r>
    </w:p>
    <w:p w:rsidR="002958FD" w:rsidRPr="002958FD" w:rsidRDefault="002958FD" w:rsidP="002958FD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:rsidR="002958FD" w:rsidRPr="002958FD" w:rsidRDefault="002958FD" w:rsidP="002958FD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:rsidR="00F04127" w:rsidRDefault="009A0638" w:rsidP="009A0638">
      <w:pPr>
        <w:pStyle w:val="maintext"/>
        <w:ind w:firstLine="400"/>
      </w:pPr>
      <w:r>
        <w:t xml:space="preserve">Subcarrier spacing for OFDM needs to consider multiple </w:t>
      </w:r>
      <w:r w:rsidR="00FA2AF1">
        <w:t>requirements</w:t>
      </w:r>
      <w:r>
        <w:t xml:space="preserve"> such as </w:t>
      </w:r>
      <w:r w:rsidR="00FA2AF1">
        <w:t xml:space="preserve">low </w:t>
      </w:r>
      <w:r>
        <w:t xml:space="preserve">complexity, </w:t>
      </w:r>
      <w:r w:rsidR="00FA2AF1">
        <w:t xml:space="preserve">low </w:t>
      </w:r>
      <w:r>
        <w:t xml:space="preserve">CP overhead, and robustness against Doppler spread. </w:t>
      </w:r>
      <w:r w:rsidR="0068236D">
        <w:t xml:space="preserve">Although all four alternatives can meet these requirements to some degree, there are differences. </w:t>
      </w:r>
      <w:r w:rsidR="00F04127">
        <w:t>In the following table, we provide a numerical comparison of the four alternative for a system bandwidth of 20MHz.</w:t>
      </w:r>
    </w:p>
    <w:p w:rsidR="0068236D" w:rsidRDefault="0068236D" w:rsidP="0068236D">
      <w:pPr>
        <w:pStyle w:val="a7"/>
        <w:keepNext/>
        <w:spacing w:before="240"/>
        <w:jc w:val="center"/>
      </w:pPr>
      <w:bookmarkStart w:id="4" w:name="_Ref45066639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86332">
        <w:rPr>
          <w:noProof/>
        </w:rPr>
        <w:t>1</w:t>
      </w:r>
      <w:r>
        <w:fldChar w:fldCharType="end"/>
      </w:r>
      <w:bookmarkEnd w:id="4"/>
      <w:r>
        <w:t xml:space="preserve">. Numerical comparison of four alternatives </w:t>
      </w:r>
      <w:r w:rsidR="00FC7402">
        <w:t>for</w:t>
      </w:r>
      <w:r>
        <w:t xml:space="preserve"> base subcarrier spacing.</w:t>
      </w: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701"/>
        <w:gridCol w:w="1701"/>
        <w:gridCol w:w="1701"/>
        <w:gridCol w:w="1701"/>
      </w:tblGrid>
      <w:tr w:rsidR="0068236D" w:rsidRPr="00FA2AF1" w:rsidTr="001B075A">
        <w:trPr>
          <w:trHeight w:val="397"/>
          <w:jc w:val="center"/>
        </w:trPr>
        <w:tc>
          <w:tcPr>
            <w:tcW w:w="2551" w:type="dxa"/>
            <w:shd w:val="clear" w:color="auto" w:fill="FFE599" w:themeFill="accent4" w:themeFillTint="66"/>
            <w:noWrap/>
            <w:vAlign w:val="center"/>
            <w:hideMark/>
          </w:tcPr>
          <w:p w:rsidR="0068236D" w:rsidRPr="00FA2AF1" w:rsidRDefault="0068236D" w:rsidP="00FA2AF1">
            <w:pPr>
              <w:spacing w:after="0"/>
              <w:rPr>
                <w:rFonts w:eastAsia="Times New Roman"/>
                <w:color w:val="000000"/>
                <w:lang w:val="en-US" w:eastAsia="ko-KR"/>
              </w:rPr>
            </w:pPr>
            <w:r w:rsidRPr="00FA2AF1">
              <w:rPr>
                <w:rFonts w:eastAsia="Times New Roman"/>
                <w:color w:val="000000"/>
                <w:lang w:val="en-US" w:eastAsia="ko-KR"/>
              </w:rPr>
              <w:t> </w:t>
            </w:r>
          </w:p>
        </w:tc>
        <w:tc>
          <w:tcPr>
            <w:tcW w:w="1701" w:type="dxa"/>
            <w:shd w:val="clear" w:color="auto" w:fill="FFE599" w:themeFill="accent4" w:themeFillTint="66"/>
            <w:noWrap/>
            <w:vAlign w:val="center"/>
            <w:hideMark/>
          </w:tcPr>
          <w:p w:rsidR="0068236D" w:rsidRPr="00FA2AF1" w:rsidRDefault="0068236D" w:rsidP="00FA2AF1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 w:eastAsia="ko-KR"/>
              </w:rPr>
            </w:pPr>
            <w:r w:rsidRPr="0068236D">
              <w:rPr>
                <w:rFonts w:eastAsia="Times New Roman"/>
                <w:b/>
                <w:bCs/>
                <w:color w:val="000000"/>
                <w:lang w:val="en-US" w:eastAsia="ko-KR"/>
              </w:rPr>
              <w:t>Alternative 1</w:t>
            </w:r>
          </w:p>
        </w:tc>
        <w:tc>
          <w:tcPr>
            <w:tcW w:w="1701" w:type="dxa"/>
            <w:shd w:val="clear" w:color="auto" w:fill="FFE599" w:themeFill="accent4" w:themeFillTint="66"/>
            <w:noWrap/>
            <w:vAlign w:val="center"/>
            <w:hideMark/>
          </w:tcPr>
          <w:p w:rsidR="0068236D" w:rsidRPr="00FA2AF1" w:rsidRDefault="0068236D" w:rsidP="00FA2AF1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 w:eastAsia="ko-KR"/>
              </w:rPr>
            </w:pPr>
            <w:r w:rsidRPr="0068236D">
              <w:rPr>
                <w:rFonts w:eastAsia="Times New Roman"/>
                <w:b/>
                <w:bCs/>
                <w:color w:val="000000"/>
                <w:lang w:val="en-US" w:eastAsia="ko-KR"/>
              </w:rPr>
              <w:t>Alternative 2</w:t>
            </w:r>
          </w:p>
        </w:tc>
        <w:tc>
          <w:tcPr>
            <w:tcW w:w="1701" w:type="dxa"/>
            <w:shd w:val="clear" w:color="auto" w:fill="FFE599" w:themeFill="accent4" w:themeFillTint="66"/>
            <w:noWrap/>
            <w:vAlign w:val="center"/>
            <w:hideMark/>
          </w:tcPr>
          <w:p w:rsidR="0068236D" w:rsidRPr="00FA2AF1" w:rsidRDefault="0068236D" w:rsidP="00FA2AF1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 w:eastAsia="ko-KR"/>
              </w:rPr>
            </w:pPr>
            <w:r w:rsidRPr="0068236D">
              <w:rPr>
                <w:rFonts w:eastAsia="Times New Roman"/>
                <w:b/>
                <w:bCs/>
                <w:color w:val="000000"/>
                <w:lang w:val="en-US" w:eastAsia="ko-KR"/>
              </w:rPr>
              <w:t>Alternative 3</w:t>
            </w:r>
          </w:p>
        </w:tc>
        <w:tc>
          <w:tcPr>
            <w:tcW w:w="1701" w:type="dxa"/>
            <w:shd w:val="clear" w:color="auto" w:fill="FFE599" w:themeFill="accent4" w:themeFillTint="66"/>
            <w:noWrap/>
            <w:vAlign w:val="center"/>
            <w:hideMark/>
          </w:tcPr>
          <w:p w:rsidR="0068236D" w:rsidRPr="00FA2AF1" w:rsidRDefault="0068236D" w:rsidP="00FA2AF1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 w:eastAsia="ko-KR"/>
              </w:rPr>
            </w:pPr>
            <w:r w:rsidRPr="0068236D">
              <w:rPr>
                <w:rFonts w:eastAsia="Times New Roman"/>
                <w:b/>
                <w:bCs/>
                <w:color w:val="000000"/>
                <w:lang w:val="en-US" w:eastAsia="ko-KR"/>
              </w:rPr>
              <w:t>Alternative 4</w:t>
            </w:r>
          </w:p>
        </w:tc>
      </w:tr>
      <w:tr w:rsidR="0068236D" w:rsidRPr="00FA2AF1" w:rsidTr="00DE7A1A">
        <w:trPr>
          <w:trHeight w:val="340"/>
          <w:jc w:val="center"/>
        </w:trPr>
        <w:tc>
          <w:tcPr>
            <w:tcW w:w="2551" w:type="dxa"/>
            <w:shd w:val="clear" w:color="auto" w:fill="D9D9D9" w:themeFill="background1" w:themeFillShade="D9"/>
            <w:noWrap/>
            <w:vAlign w:val="center"/>
            <w:hideMark/>
          </w:tcPr>
          <w:p w:rsidR="0068236D" w:rsidRPr="00FA2AF1" w:rsidRDefault="0068236D" w:rsidP="00FA2AF1">
            <w:pPr>
              <w:spacing w:after="0"/>
              <w:rPr>
                <w:rFonts w:eastAsia="Times New Roman"/>
                <w:b/>
                <w:bCs/>
                <w:color w:val="FF0000"/>
                <w:lang w:val="en-US" w:eastAsia="ko-KR"/>
              </w:rPr>
            </w:pPr>
            <w:r w:rsidRPr="00FA2AF1">
              <w:rPr>
                <w:rFonts w:eastAsia="Times New Roman"/>
                <w:b/>
                <w:bCs/>
                <w:color w:val="FF0000"/>
                <w:lang w:val="en-US" w:eastAsia="ko-KR"/>
              </w:rPr>
              <w:t>Subcarrier spacing (kHz)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8236D" w:rsidRPr="00FA2AF1" w:rsidRDefault="0068236D" w:rsidP="0068236D">
            <w:pPr>
              <w:spacing w:after="0"/>
              <w:jc w:val="center"/>
              <w:rPr>
                <w:rFonts w:eastAsia="Times New Roman"/>
                <w:color w:val="FF0000"/>
                <w:lang w:val="en-US" w:eastAsia="ko-KR"/>
              </w:rPr>
            </w:pPr>
            <w:r w:rsidRPr="00FA2AF1">
              <w:rPr>
                <w:rFonts w:eastAsia="Times New Roman"/>
                <w:color w:val="FF0000"/>
                <w:lang w:val="en-US" w:eastAsia="ko-KR"/>
              </w:rPr>
              <w:t>15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8236D" w:rsidRPr="00FA2AF1" w:rsidRDefault="0068236D" w:rsidP="00FA2AF1">
            <w:pPr>
              <w:spacing w:after="0"/>
              <w:jc w:val="center"/>
              <w:rPr>
                <w:rFonts w:eastAsia="Times New Roman"/>
                <w:color w:val="FF0000"/>
                <w:lang w:val="en-US" w:eastAsia="ko-KR"/>
              </w:rPr>
            </w:pPr>
            <w:r w:rsidRPr="00FA2AF1">
              <w:rPr>
                <w:rFonts w:eastAsia="Times New Roman"/>
                <w:color w:val="FF0000"/>
                <w:lang w:val="en-US" w:eastAsia="ko-KR"/>
              </w:rPr>
              <w:t>17.5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8236D" w:rsidRPr="00FA2AF1" w:rsidRDefault="0068236D" w:rsidP="00EE1635">
            <w:pPr>
              <w:spacing w:after="0"/>
              <w:jc w:val="center"/>
              <w:rPr>
                <w:rFonts w:eastAsia="Times New Roman"/>
                <w:color w:val="FF0000"/>
                <w:lang w:val="en-US" w:eastAsia="ko-KR"/>
              </w:rPr>
            </w:pPr>
            <w:r w:rsidRPr="00FA2AF1">
              <w:rPr>
                <w:rFonts w:eastAsia="Times New Roman"/>
                <w:color w:val="FF0000"/>
                <w:lang w:val="en-US" w:eastAsia="ko-KR"/>
              </w:rPr>
              <w:t>17.0</w:t>
            </w:r>
            <w:r w:rsidR="00EE1635">
              <w:rPr>
                <w:rFonts w:eastAsia="Times New Roman"/>
                <w:color w:val="FF0000"/>
                <w:lang w:val="en-US" w:eastAsia="ko-KR"/>
              </w:rPr>
              <w:t>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8236D" w:rsidRPr="00FA2AF1" w:rsidRDefault="0068236D" w:rsidP="00EE1635">
            <w:pPr>
              <w:spacing w:after="0"/>
              <w:jc w:val="center"/>
              <w:rPr>
                <w:rFonts w:eastAsia="Times New Roman"/>
                <w:color w:val="FF0000"/>
                <w:lang w:val="en-US" w:eastAsia="ko-KR"/>
              </w:rPr>
            </w:pPr>
            <w:r w:rsidRPr="00FA2AF1">
              <w:rPr>
                <w:rFonts w:eastAsia="Times New Roman"/>
                <w:color w:val="FF0000"/>
                <w:lang w:val="en-US" w:eastAsia="ko-KR"/>
              </w:rPr>
              <w:t>21.33</w:t>
            </w:r>
          </w:p>
        </w:tc>
      </w:tr>
      <w:tr w:rsidR="0068236D" w:rsidRPr="00FA2AF1" w:rsidTr="00DE7A1A">
        <w:trPr>
          <w:trHeight w:val="340"/>
          <w:jc w:val="center"/>
        </w:trPr>
        <w:tc>
          <w:tcPr>
            <w:tcW w:w="2551" w:type="dxa"/>
            <w:shd w:val="clear" w:color="auto" w:fill="D9D9D9" w:themeFill="background1" w:themeFillShade="D9"/>
            <w:noWrap/>
            <w:vAlign w:val="center"/>
            <w:hideMark/>
          </w:tcPr>
          <w:p w:rsidR="0068236D" w:rsidRPr="00FA2AF1" w:rsidRDefault="0068236D" w:rsidP="00FA2AF1">
            <w:pPr>
              <w:spacing w:after="0"/>
              <w:rPr>
                <w:rFonts w:eastAsia="Times New Roman"/>
                <w:color w:val="000000"/>
                <w:lang w:val="en-US" w:eastAsia="ko-KR"/>
              </w:rPr>
            </w:pPr>
            <w:r w:rsidRPr="00FA2AF1">
              <w:rPr>
                <w:rFonts w:eastAsia="Times New Roman"/>
                <w:color w:val="000000"/>
                <w:lang w:val="en-US" w:eastAsia="ko-KR"/>
              </w:rPr>
              <w:t>Maximum BW (MHz)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8236D" w:rsidRPr="00FA2AF1" w:rsidRDefault="0068236D" w:rsidP="00FA2AF1">
            <w:pPr>
              <w:spacing w:after="0"/>
              <w:jc w:val="center"/>
              <w:rPr>
                <w:rFonts w:eastAsia="Times New Roman"/>
                <w:color w:val="000000"/>
                <w:lang w:val="en-US" w:eastAsia="ko-KR"/>
              </w:rPr>
            </w:pPr>
            <w:r w:rsidRPr="00FA2AF1">
              <w:rPr>
                <w:rFonts w:eastAsia="Times New Roman"/>
                <w:color w:val="000000"/>
                <w:lang w:val="en-US" w:eastAsia="ko-KR"/>
              </w:rPr>
              <w:t>20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8236D" w:rsidRPr="00FA2AF1" w:rsidRDefault="0068236D" w:rsidP="00FA2AF1">
            <w:pPr>
              <w:spacing w:after="0"/>
              <w:jc w:val="center"/>
              <w:rPr>
                <w:rFonts w:eastAsia="Times New Roman"/>
                <w:color w:val="000000"/>
                <w:lang w:val="en-US" w:eastAsia="ko-KR"/>
              </w:rPr>
            </w:pPr>
            <w:r w:rsidRPr="00FA2AF1">
              <w:rPr>
                <w:rFonts w:eastAsia="Times New Roman"/>
                <w:color w:val="000000"/>
                <w:lang w:val="en-US" w:eastAsia="ko-KR"/>
              </w:rPr>
              <w:t>20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8236D" w:rsidRPr="00FA2AF1" w:rsidRDefault="0068236D" w:rsidP="00FA2AF1">
            <w:pPr>
              <w:spacing w:after="0"/>
              <w:jc w:val="center"/>
              <w:rPr>
                <w:rFonts w:eastAsia="Times New Roman"/>
                <w:color w:val="000000"/>
                <w:lang w:val="en-US" w:eastAsia="ko-KR"/>
              </w:rPr>
            </w:pPr>
            <w:r w:rsidRPr="00FA2AF1">
              <w:rPr>
                <w:rFonts w:eastAsia="Times New Roman"/>
                <w:color w:val="000000"/>
                <w:lang w:val="en-US" w:eastAsia="ko-KR"/>
              </w:rPr>
              <w:t>20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8236D" w:rsidRPr="00FA2AF1" w:rsidRDefault="0068236D" w:rsidP="00FA2AF1">
            <w:pPr>
              <w:spacing w:after="0"/>
              <w:jc w:val="center"/>
              <w:rPr>
                <w:rFonts w:eastAsia="Times New Roman"/>
                <w:color w:val="000000"/>
                <w:lang w:val="en-US" w:eastAsia="ko-KR"/>
              </w:rPr>
            </w:pPr>
            <w:r w:rsidRPr="00FA2AF1">
              <w:rPr>
                <w:rFonts w:eastAsia="Times New Roman"/>
                <w:color w:val="000000"/>
                <w:lang w:val="en-US" w:eastAsia="ko-KR"/>
              </w:rPr>
              <w:t>20</w:t>
            </w:r>
          </w:p>
        </w:tc>
      </w:tr>
      <w:tr w:rsidR="0068236D" w:rsidRPr="00FA2AF1" w:rsidTr="00DE7A1A">
        <w:trPr>
          <w:trHeight w:val="340"/>
          <w:jc w:val="center"/>
        </w:trPr>
        <w:tc>
          <w:tcPr>
            <w:tcW w:w="2551" w:type="dxa"/>
            <w:shd w:val="clear" w:color="auto" w:fill="D9D9D9" w:themeFill="background1" w:themeFillShade="D9"/>
            <w:noWrap/>
            <w:vAlign w:val="center"/>
            <w:hideMark/>
          </w:tcPr>
          <w:p w:rsidR="0068236D" w:rsidRPr="00FA2AF1" w:rsidRDefault="0068236D" w:rsidP="00FA2AF1">
            <w:pPr>
              <w:spacing w:after="0"/>
              <w:rPr>
                <w:rFonts w:eastAsia="Times New Roman"/>
                <w:color w:val="000000"/>
                <w:lang w:val="en-US" w:eastAsia="ko-KR"/>
              </w:rPr>
            </w:pPr>
            <w:r w:rsidRPr="00FA2AF1">
              <w:rPr>
                <w:rFonts w:eastAsia="Times New Roman"/>
                <w:color w:val="000000"/>
                <w:lang w:val="en-US" w:eastAsia="ko-KR"/>
              </w:rPr>
              <w:t>FFT size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8236D" w:rsidRPr="00FA2AF1" w:rsidRDefault="0068236D" w:rsidP="00FA2AF1">
            <w:pPr>
              <w:spacing w:after="0"/>
              <w:jc w:val="center"/>
              <w:rPr>
                <w:rFonts w:eastAsia="Times New Roman"/>
                <w:color w:val="000000"/>
                <w:lang w:val="en-US" w:eastAsia="ko-KR"/>
              </w:rPr>
            </w:pPr>
            <w:r w:rsidRPr="00FA2AF1">
              <w:rPr>
                <w:rFonts w:eastAsia="Times New Roman"/>
                <w:color w:val="000000"/>
                <w:lang w:val="en-US" w:eastAsia="ko-KR"/>
              </w:rPr>
              <w:t>2048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8236D" w:rsidRPr="00FA2AF1" w:rsidRDefault="0068236D" w:rsidP="00FA2AF1">
            <w:pPr>
              <w:spacing w:after="0"/>
              <w:jc w:val="center"/>
              <w:rPr>
                <w:rFonts w:eastAsia="Times New Roman"/>
                <w:color w:val="000000"/>
                <w:lang w:val="en-US" w:eastAsia="ko-KR"/>
              </w:rPr>
            </w:pPr>
            <w:r w:rsidRPr="00FA2AF1">
              <w:rPr>
                <w:rFonts w:eastAsia="Times New Roman"/>
                <w:color w:val="000000"/>
                <w:lang w:val="en-US" w:eastAsia="ko-KR"/>
              </w:rPr>
              <w:t>2048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8236D" w:rsidRPr="00FA2AF1" w:rsidRDefault="0068236D" w:rsidP="00FA2AF1">
            <w:pPr>
              <w:spacing w:after="0"/>
              <w:jc w:val="center"/>
              <w:rPr>
                <w:rFonts w:eastAsia="Times New Roman"/>
                <w:color w:val="000000"/>
                <w:lang w:val="en-US" w:eastAsia="ko-KR"/>
              </w:rPr>
            </w:pPr>
            <w:r w:rsidRPr="00FA2AF1">
              <w:rPr>
                <w:rFonts w:eastAsia="Times New Roman"/>
                <w:color w:val="000000"/>
                <w:lang w:val="en-US" w:eastAsia="ko-KR"/>
              </w:rPr>
              <w:t>1800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8236D" w:rsidRPr="00FA2AF1" w:rsidRDefault="0068236D" w:rsidP="00FA2AF1">
            <w:pPr>
              <w:spacing w:after="0"/>
              <w:jc w:val="center"/>
              <w:rPr>
                <w:rFonts w:eastAsia="Times New Roman"/>
                <w:color w:val="000000"/>
                <w:lang w:val="en-US" w:eastAsia="ko-KR"/>
              </w:rPr>
            </w:pPr>
            <w:r w:rsidRPr="00FA2AF1">
              <w:rPr>
                <w:rFonts w:eastAsia="Times New Roman"/>
                <w:color w:val="000000"/>
                <w:lang w:val="en-US" w:eastAsia="ko-KR"/>
              </w:rPr>
              <w:t>1440</w:t>
            </w:r>
          </w:p>
        </w:tc>
      </w:tr>
      <w:tr w:rsidR="0068236D" w:rsidRPr="00FA2AF1" w:rsidTr="00DE7A1A">
        <w:trPr>
          <w:trHeight w:val="340"/>
          <w:jc w:val="center"/>
        </w:trPr>
        <w:tc>
          <w:tcPr>
            <w:tcW w:w="2551" w:type="dxa"/>
            <w:shd w:val="clear" w:color="auto" w:fill="D9D9D9" w:themeFill="background1" w:themeFillShade="D9"/>
            <w:noWrap/>
            <w:vAlign w:val="center"/>
            <w:hideMark/>
          </w:tcPr>
          <w:p w:rsidR="0068236D" w:rsidRPr="00FA2AF1" w:rsidRDefault="0068236D" w:rsidP="00FA2AF1">
            <w:pPr>
              <w:spacing w:after="0"/>
              <w:rPr>
                <w:rFonts w:eastAsia="Times New Roman"/>
                <w:color w:val="000000"/>
                <w:lang w:val="en-US" w:eastAsia="ko-KR"/>
              </w:rPr>
            </w:pPr>
            <w:r w:rsidRPr="0068236D">
              <w:rPr>
                <w:rFonts w:eastAsia="Times New Roman"/>
                <w:color w:val="000000"/>
                <w:lang w:val="en-US" w:eastAsia="ko-KR"/>
              </w:rPr>
              <w:t>Sampling rate (</w:t>
            </w:r>
            <w:r w:rsidRPr="00FA2AF1">
              <w:rPr>
                <w:rFonts w:eastAsia="Times New Roman"/>
                <w:color w:val="000000"/>
                <w:lang w:val="en-US" w:eastAsia="ko-KR"/>
              </w:rPr>
              <w:t>MHz)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8236D" w:rsidRPr="00FA2AF1" w:rsidRDefault="0068236D" w:rsidP="00FA2AF1">
            <w:pPr>
              <w:spacing w:after="0"/>
              <w:jc w:val="center"/>
              <w:rPr>
                <w:rFonts w:eastAsia="Times New Roman"/>
                <w:color w:val="000000"/>
                <w:lang w:val="en-US" w:eastAsia="ko-KR"/>
              </w:rPr>
            </w:pPr>
            <w:r w:rsidRPr="00FA2AF1">
              <w:rPr>
                <w:rFonts w:eastAsia="Times New Roman"/>
                <w:color w:val="000000"/>
                <w:lang w:val="en-US" w:eastAsia="ko-KR"/>
              </w:rPr>
              <w:t>30.72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8236D" w:rsidRPr="00FA2AF1" w:rsidRDefault="0068236D" w:rsidP="00FA2AF1">
            <w:pPr>
              <w:spacing w:after="0"/>
              <w:jc w:val="center"/>
              <w:rPr>
                <w:rFonts w:eastAsia="Times New Roman"/>
                <w:color w:val="000000"/>
                <w:lang w:val="en-US" w:eastAsia="ko-KR"/>
              </w:rPr>
            </w:pPr>
            <w:r w:rsidRPr="00FA2AF1">
              <w:rPr>
                <w:rFonts w:eastAsia="Times New Roman"/>
                <w:color w:val="000000"/>
                <w:lang w:val="en-US" w:eastAsia="ko-KR"/>
              </w:rPr>
              <w:t>35.84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8236D" w:rsidRPr="00FA2AF1" w:rsidRDefault="0068236D" w:rsidP="00FA2AF1">
            <w:pPr>
              <w:spacing w:after="0"/>
              <w:jc w:val="center"/>
              <w:rPr>
                <w:rFonts w:eastAsia="Times New Roman"/>
                <w:color w:val="000000"/>
                <w:lang w:val="en-US" w:eastAsia="ko-KR"/>
              </w:rPr>
            </w:pPr>
            <w:r w:rsidRPr="00FA2AF1">
              <w:rPr>
                <w:rFonts w:eastAsia="Times New Roman"/>
                <w:color w:val="000000"/>
                <w:lang w:val="en-US" w:eastAsia="ko-KR"/>
              </w:rPr>
              <w:t>30.72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8236D" w:rsidRPr="00FA2AF1" w:rsidRDefault="0068236D" w:rsidP="00FA2AF1">
            <w:pPr>
              <w:spacing w:after="0"/>
              <w:jc w:val="center"/>
              <w:rPr>
                <w:rFonts w:eastAsia="Times New Roman"/>
                <w:color w:val="000000"/>
                <w:lang w:val="en-US" w:eastAsia="ko-KR"/>
              </w:rPr>
            </w:pPr>
            <w:r w:rsidRPr="00FA2AF1">
              <w:rPr>
                <w:rFonts w:eastAsia="Times New Roman"/>
                <w:color w:val="000000"/>
                <w:lang w:val="en-US" w:eastAsia="ko-KR"/>
              </w:rPr>
              <w:t>30.72</w:t>
            </w:r>
          </w:p>
        </w:tc>
      </w:tr>
      <w:tr w:rsidR="0068236D" w:rsidRPr="00FA2AF1" w:rsidTr="00DE7A1A">
        <w:trPr>
          <w:trHeight w:val="340"/>
          <w:jc w:val="center"/>
        </w:trPr>
        <w:tc>
          <w:tcPr>
            <w:tcW w:w="2551" w:type="dxa"/>
            <w:shd w:val="clear" w:color="auto" w:fill="D9D9D9" w:themeFill="background1" w:themeFillShade="D9"/>
            <w:noWrap/>
            <w:vAlign w:val="center"/>
            <w:hideMark/>
          </w:tcPr>
          <w:p w:rsidR="0068236D" w:rsidRPr="00FA2AF1" w:rsidRDefault="0068236D" w:rsidP="00FA2AF1">
            <w:pPr>
              <w:spacing w:after="0"/>
              <w:rPr>
                <w:rFonts w:eastAsia="Times New Roman"/>
                <w:color w:val="000000"/>
                <w:lang w:val="en-US" w:eastAsia="ko-KR"/>
              </w:rPr>
            </w:pPr>
            <w:r w:rsidRPr="0068236D">
              <w:rPr>
                <w:rFonts w:eastAsia="Times New Roman"/>
                <w:color w:val="000000"/>
                <w:lang w:val="en-US" w:eastAsia="ko-KR"/>
              </w:rPr>
              <w:t>S</w:t>
            </w:r>
            <w:r w:rsidRPr="00FA2AF1">
              <w:rPr>
                <w:rFonts w:eastAsia="Times New Roman"/>
                <w:color w:val="000000"/>
                <w:lang w:val="en-US" w:eastAsia="ko-KR"/>
              </w:rPr>
              <w:t>ymbol length (</w:t>
            </w:r>
            <w:proofErr w:type="spellStart"/>
            <w:r w:rsidRPr="00FA2AF1">
              <w:rPr>
                <w:rFonts w:eastAsia="Times New Roman"/>
                <w:color w:val="000000"/>
                <w:lang w:val="en-US" w:eastAsia="ko-KR"/>
              </w:rPr>
              <w:t>usec</w:t>
            </w:r>
            <w:proofErr w:type="spellEnd"/>
            <w:r w:rsidRPr="00FA2AF1">
              <w:rPr>
                <w:rFonts w:eastAsia="Times New Roman"/>
                <w:color w:val="000000"/>
                <w:lang w:val="en-US" w:eastAsia="ko-KR"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8236D" w:rsidRPr="00FA2AF1" w:rsidRDefault="0068236D" w:rsidP="00FA2AF1">
            <w:pPr>
              <w:spacing w:after="0"/>
              <w:jc w:val="center"/>
              <w:rPr>
                <w:rFonts w:eastAsia="Times New Roman"/>
                <w:color w:val="000000"/>
                <w:lang w:val="en-US" w:eastAsia="ko-KR"/>
              </w:rPr>
            </w:pPr>
            <w:r w:rsidRPr="00FA2AF1">
              <w:rPr>
                <w:rFonts w:eastAsia="Times New Roman"/>
                <w:color w:val="000000"/>
                <w:lang w:val="en-US" w:eastAsia="ko-KR"/>
              </w:rPr>
              <w:t>66.67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8236D" w:rsidRPr="00FA2AF1" w:rsidRDefault="0068236D" w:rsidP="00FA2AF1">
            <w:pPr>
              <w:spacing w:after="0"/>
              <w:jc w:val="center"/>
              <w:rPr>
                <w:rFonts w:eastAsia="Times New Roman"/>
                <w:color w:val="000000"/>
                <w:lang w:val="en-US" w:eastAsia="ko-KR"/>
              </w:rPr>
            </w:pPr>
            <w:r w:rsidRPr="00FA2AF1">
              <w:rPr>
                <w:rFonts w:eastAsia="Times New Roman"/>
                <w:color w:val="000000"/>
                <w:lang w:val="en-US" w:eastAsia="ko-KR"/>
              </w:rPr>
              <w:t>57.14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8236D" w:rsidRPr="00FA2AF1" w:rsidRDefault="0068236D" w:rsidP="00FA2AF1">
            <w:pPr>
              <w:spacing w:after="0"/>
              <w:jc w:val="center"/>
              <w:rPr>
                <w:rFonts w:eastAsia="Times New Roman"/>
                <w:color w:val="000000"/>
                <w:lang w:val="en-US" w:eastAsia="ko-KR"/>
              </w:rPr>
            </w:pPr>
            <w:r w:rsidRPr="00FA2AF1">
              <w:rPr>
                <w:rFonts w:eastAsia="Times New Roman"/>
                <w:color w:val="000000"/>
                <w:lang w:val="en-US" w:eastAsia="ko-KR"/>
              </w:rPr>
              <w:t>58.59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8236D" w:rsidRPr="00FA2AF1" w:rsidRDefault="0068236D" w:rsidP="00FA2AF1">
            <w:pPr>
              <w:spacing w:after="0"/>
              <w:jc w:val="center"/>
              <w:rPr>
                <w:rFonts w:eastAsia="Times New Roman"/>
                <w:color w:val="000000"/>
                <w:lang w:val="en-US" w:eastAsia="ko-KR"/>
              </w:rPr>
            </w:pPr>
            <w:r w:rsidRPr="00FA2AF1">
              <w:rPr>
                <w:rFonts w:eastAsia="Times New Roman"/>
                <w:color w:val="000000"/>
                <w:lang w:val="en-US" w:eastAsia="ko-KR"/>
              </w:rPr>
              <w:t>46.88</w:t>
            </w:r>
          </w:p>
        </w:tc>
      </w:tr>
      <w:tr w:rsidR="0068236D" w:rsidRPr="00FA2AF1" w:rsidTr="00DE7A1A">
        <w:trPr>
          <w:trHeight w:val="340"/>
          <w:jc w:val="center"/>
        </w:trPr>
        <w:tc>
          <w:tcPr>
            <w:tcW w:w="2551" w:type="dxa"/>
            <w:shd w:val="clear" w:color="auto" w:fill="D9D9D9" w:themeFill="background1" w:themeFillShade="D9"/>
            <w:noWrap/>
            <w:vAlign w:val="center"/>
            <w:hideMark/>
          </w:tcPr>
          <w:p w:rsidR="0068236D" w:rsidRPr="00FA2AF1" w:rsidRDefault="0068236D" w:rsidP="00FA2AF1">
            <w:pPr>
              <w:spacing w:after="0"/>
              <w:rPr>
                <w:rFonts w:eastAsia="Times New Roman"/>
                <w:b/>
                <w:bCs/>
                <w:color w:val="FF0000"/>
                <w:lang w:val="en-US" w:eastAsia="ko-KR"/>
              </w:rPr>
            </w:pPr>
            <w:r w:rsidRPr="00FA2AF1">
              <w:rPr>
                <w:rFonts w:eastAsia="Times New Roman"/>
                <w:b/>
                <w:bCs/>
                <w:color w:val="FF0000"/>
                <w:lang w:val="en-US" w:eastAsia="ko-KR"/>
              </w:rPr>
              <w:t>CP length (</w:t>
            </w:r>
            <w:proofErr w:type="spellStart"/>
            <w:r w:rsidRPr="00FA2AF1">
              <w:rPr>
                <w:rFonts w:eastAsia="Times New Roman"/>
                <w:b/>
                <w:bCs/>
                <w:color w:val="FF0000"/>
                <w:lang w:val="en-US" w:eastAsia="ko-KR"/>
              </w:rPr>
              <w:t>usec</w:t>
            </w:r>
            <w:proofErr w:type="spellEnd"/>
            <w:r w:rsidRPr="00FA2AF1">
              <w:rPr>
                <w:rFonts w:eastAsia="Times New Roman"/>
                <w:b/>
                <w:bCs/>
                <w:color w:val="FF0000"/>
                <w:lang w:val="en-US" w:eastAsia="ko-KR"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8236D" w:rsidRPr="00FA2AF1" w:rsidRDefault="00C532AB" w:rsidP="00FA2AF1">
            <w:pPr>
              <w:spacing w:after="0"/>
              <w:jc w:val="center"/>
              <w:rPr>
                <w:rFonts w:eastAsia="Times New Roman"/>
                <w:color w:val="FF0000"/>
                <w:lang w:val="en-US" w:eastAsia="ko-KR"/>
              </w:rPr>
            </w:pPr>
            <w:r>
              <w:rPr>
                <w:rFonts w:eastAsia="Times New Roman"/>
                <w:color w:val="FF0000"/>
                <w:lang w:val="en-US" w:eastAsia="ko-KR"/>
              </w:rPr>
              <w:t>4.76 (</w:t>
            </w:r>
            <w:proofErr w:type="spellStart"/>
            <w:r>
              <w:rPr>
                <w:rFonts w:eastAsia="Times New Roman"/>
                <w:color w:val="FF0000"/>
                <w:lang w:val="en-US" w:eastAsia="ko-KR"/>
              </w:rPr>
              <w:t>avg</w:t>
            </w:r>
            <w:proofErr w:type="spellEnd"/>
            <w:r>
              <w:rPr>
                <w:rFonts w:eastAsia="Times New Roman"/>
                <w:color w:val="FF0000"/>
                <w:lang w:val="en-US" w:eastAsia="ko-KR"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8236D" w:rsidRPr="00FA2AF1" w:rsidRDefault="0068236D" w:rsidP="00C532AB">
            <w:pPr>
              <w:spacing w:after="0"/>
              <w:jc w:val="center"/>
              <w:rPr>
                <w:rFonts w:eastAsia="Times New Roman"/>
                <w:color w:val="FF0000"/>
                <w:lang w:val="en-US" w:eastAsia="ko-KR"/>
              </w:rPr>
            </w:pPr>
            <w:r w:rsidRPr="00FA2AF1">
              <w:rPr>
                <w:rFonts w:eastAsia="Times New Roman"/>
                <w:color w:val="FF0000"/>
                <w:lang w:val="en-US" w:eastAsia="ko-KR"/>
              </w:rPr>
              <w:t>5.3</w:t>
            </w:r>
            <w:r w:rsidR="00C532AB">
              <w:rPr>
                <w:rFonts w:eastAsia="Times New Roman"/>
                <w:color w:val="FF0000"/>
                <w:lang w:val="en-US" w:eastAsia="ko-KR"/>
              </w:rPr>
              <w:t>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8236D" w:rsidRPr="00FA2AF1" w:rsidRDefault="0068236D" w:rsidP="00FA2AF1">
            <w:pPr>
              <w:spacing w:after="0"/>
              <w:jc w:val="center"/>
              <w:rPr>
                <w:rFonts w:eastAsia="Times New Roman"/>
                <w:color w:val="FF0000"/>
                <w:lang w:val="en-US" w:eastAsia="ko-KR"/>
              </w:rPr>
            </w:pPr>
            <w:r w:rsidRPr="00FA2AF1">
              <w:rPr>
                <w:rFonts w:eastAsia="Times New Roman"/>
                <w:color w:val="FF0000"/>
                <w:lang w:val="en-US" w:eastAsia="ko-KR"/>
              </w:rPr>
              <w:t>3.9</w:t>
            </w:r>
            <w:r w:rsidR="00CC1A26">
              <w:rPr>
                <w:rFonts w:eastAsia="Times New Roman"/>
                <w:color w:val="FF0000"/>
                <w:lang w:val="en-US" w:eastAsia="ko-KR"/>
              </w:rPr>
              <w:t>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8236D" w:rsidRPr="00FA2AF1" w:rsidRDefault="0068236D" w:rsidP="00FA2AF1">
            <w:pPr>
              <w:spacing w:after="0"/>
              <w:jc w:val="center"/>
              <w:rPr>
                <w:rFonts w:eastAsia="Times New Roman"/>
                <w:color w:val="FF0000"/>
                <w:lang w:val="en-US" w:eastAsia="ko-KR"/>
              </w:rPr>
            </w:pPr>
            <w:r w:rsidRPr="00FA2AF1">
              <w:rPr>
                <w:rFonts w:eastAsia="Times New Roman"/>
                <w:color w:val="FF0000"/>
                <w:lang w:val="en-US" w:eastAsia="ko-KR"/>
              </w:rPr>
              <w:t>15.63</w:t>
            </w:r>
          </w:p>
        </w:tc>
      </w:tr>
      <w:tr w:rsidR="0068236D" w:rsidRPr="00FA2AF1" w:rsidTr="00DE7A1A">
        <w:trPr>
          <w:trHeight w:val="340"/>
          <w:jc w:val="center"/>
        </w:trPr>
        <w:tc>
          <w:tcPr>
            <w:tcW w:w="2551" w:type="dxa"/>
            <w:shd w:val="clear" w:color="auto" w:fill="D9D9D9" w:themeFill="background1" w:themeFillShade="D9"/>
            <w:noWrap/>
            <w:vAlign w:val="center"/>
            <w:hideMark/>
          </w:tcPr>
          <w:p w:rsidR="0068236D" w:rsidRPr="00FA2AF1" w:rsidRDefault="0068236D" w:rsidP="00FA2AF1">
            <w:pPr>
              <w:spacing w:after="0"/>
              <w:rPr>
                <w:rFonts w:eastAsia="Times New Roman"/>
                <w:color w:val="000000"/>
                <w:lang w:val="en-US" w:eastAsia="ko-KR"/>
              </w:rPr>
            </w:pPr>
            <w:proofErr w:type="spellStart"/>
            <w:r w:rsidRPr="00FA2AF1">
              <w:rPr>
                <w:rFonts w:eastAsia="Times New Roman"/>
                <w:color w:val="000000"/>
                <w:lang w:val="en-US" w:eastAsia="ko-KR"/>
              </w:rPr>
              <w:t>Symbol+CP</w:t>
            </w:r>
            <w:proofErr w:type="spellEnd"/>
            <w:r w:rsidRPr="00FA2AF1">
              <w:rPr>
                <w:rFonts w:eastAsia="Times New Roman"/>
                <w:color w:val="000000"/>
                <w:lang w:val="en-US" w:eastAsia="ko-KR"/>
              </w:rPr>
              <w:t xml:space="preserve"> (</w:t>
            </w:r>
            <w:proofErr w:type="spellStart"/>
            <w:r w:rsidRPr="00FA2AF1">
              <w:rPr>
                <w:rFonts w:eastAsia="Times New Roman"/>
                <w:color w:val="000000"/>
                <w:lang w:val="en-US" w:eastAsia="ko-KR"/>
              </w:rPr>
              <w:t>usec</w:t>
            </w:r>
            <w:proofErr w:type="spellEnd"/>
            <w:r w:rsidRPr="00FA2AF1">
              <w:rPr>
                <w:rFonts w:eastAsia="Times New Roman"/>
                <w:color w:val="000000"/>
                <w:lang w:val="en-US" w:eastAsia="ko-KR"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8236D" w:rsidRPr="00FA2AF1" w:rsidRDefault="0068236D" w:rsidP="00C532AB">
            <w:pPr>
              <w:spacing w:after="0"/>
              <w:jc w:val="center"/>
              <w:rPr>
                <w:rFonts w:eastAsia="Times New Roman"/>
                <w:color w:val="000000"/>
                <w:lang w:val="en-US" w:eastAsia="ko-KR"/>
              </w:rPr>
            </w:pPr>
            <w:r w:rsidRPr="00FA2AF1">
              <w:rPr>
                <w:rFonts w:eastAsia="Times New Roman"/>
                <w:color w:val="000000"/>
                <w:lang w:val="en-US" w:eastAsia="ko-KR"/>
              </w:rPr>
              <w:t>71.</w:t>
            </w:r>
            <w:r w:rsidR="00C532AB">
              <w:rPr>
                <w:rFonts w:eastAsia="Times New Roman"/>
                <w:color w:val="000000"/>
                <w:lang w:val="en-US" w:eastAsia="ko-KR"/>
              </w:rPr>
              <w:t>43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8236D" w:rsidRPr="00FA2AF1" w:rsidRDefault="0068236D" w:rsidP="00CC1A26">
            <w:pPr>
              <w:spacing w:after="0"/>
              <w:jc w:val="center"/>
              <w:rPr>
                <w:rFonts w:eastAsia="Times New Roman"/>
                <w:color w:val="000000"/>
                <w:lang w:val="en-US" w:eastAsia="ko-KR"/>
              </w:rPr>
            </w:pPr>
            <w:r w:rsidRPr="00FA2AF1">
              <w:rPr>
                <w:rFonts w:eastAsia="Times New Roman"/>
                <w:color w:val="000000"/>
                <w:lang w:val="en-US" w:eastAsia="ko-KR"/>
              </w:rPr>
              <w:t>62.</w:t>
            </w:r>
            <w:r w:rsidR="00CC1A26">
              <w:rPr>
                <w:rFonts w:eastAsia="Times New Roman"/>
                <w:color w:val="000000"/>
                <w:lang w:val="en-US" w:eastAsia="ko-KR"/>
              </w:rPr>
              <w:t>50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8236D" w:rsidRPr="00FA2AF1" w:rsidRDefault="0068236D" w:rsidP="00CC1A26">
            <w:pPr>
              <w:spacing w:after="0"/>
              <w:jc w:val="center"/>
              <w:rPr>
                <w:rFonts w:eastAsia="Times New Roman"/>
                <w:color w:val="000000"/>
                <w:lang w:val="en-US" w:eastAsia="ko-KR"/>
              </w:rPr>
            </w:pPr>
            <w:r w:rsidRPr="00FA2AF1">
              <w:rPr>
                <w:rFonts w:eastAsia="Times New Roman"/>
                <w:color w:val="000000"/>
                <w:lang w:val="en-US" w:eastAsia="ko-KR"/>
              </w:rPr>
              <w:t>62.</w:t>
            </w:r>
            <w:r w:rsidR="00CC1A26">
              <w:rPr>
                <w:rFonts w:eastAsia="Times New Roman"/>
                <w:color w:val="000000"/>
                <w:lang w:val="en-US" w:eastAsia="ko-KR"/>
              </w:rPr>
              <w:t>50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8236D" w:rsidRPr="00FA2AF1" w:rsidRDefault="0068236D" w:rsidP="00FA2AF1">
            <w:pPr>
              <w:spacing w:after="0"/>
              <w:jc w:val="center"/>
              <w:rPr>
                <w:rFonts w:eastAsia="Times New Roman"/>
                <w:color w:val="000000"/>
                <w:lang w:val="en-US" w:eastAsia="ko-KR"/>
              </w:rPr>
            </w:pPr>
            <w:r w:rsidRPr="00FA2AF1">
              <w:rPr>
                <w:rFonts w:eastAsia="Times New Roman"/>
                <w:color w:val="000000"/>
                <w:lang w:val="en-US" w:eastAsia="ko-KR"/>
              </w:rPr>
              <w:t>62.5</w:t>
            </w:r>
            <w:r w:rsidR="00CC1A26">
              <w:rPr>
                <w:rFonts w:eastAsia="Times New Roman"/>
                <w:color w:val="000000"/>
                <w:lang w:val="en-US" w:eastAsia="ko-KR"/>
              </w:rPr>
              <w:t>0</w:t>
            </w:r>
          </w:p>
        </w:tc>
      </w:tr>
      <w:tr w:rsidR="0068236D" w:rsidRPr="00FA2AF1" w:rsidTr="00DE7A1A">
        <w:trPr>
          <w:trHeight w:val="340"/>
          <w:jc w:val="center"/>
        </w:trPr>
        <w:tc>
          <w:tcPr>
            <w:tcW w:w="2551" w:type="dxa"/>
            <w:shd w:val="clear" w:color="auto" w:fill="D9D9D9" w:themeFill="background1" w:themeFillShade="D9"/>
            <w:noWrap/>
            <w:vAlign w:val="center"/>
            <w:hideMark/>
          </w:tcPr>
          <w:p w:rsidR="0068236D" w:rsidRPr="00FA2AF1" w:rsidRDefault="0068236D" w:rsidP="004C3012">
            <w:pPr>
              <w:spacing w:after="0"/>
              <w:rPr>
                <w:rFonts w:eastAsia="Times New Roman"/>
                <w:color w:val="000000"/>
                <w:lang w:val="en-US" w:eastAsia="ko-KR"/>
              </w:rPr>
            </w:pPr>
            <w:r w:rsidRPr="0068236D">
              <w:rPr>
                <w:rFonts w:eastAsia="Times New Roman"/>
                <w:color w:val="000000"/>
                <w:lang w:val="en-US" w:eastAsia="ko-KR"/>
              </w:rPr>
              <w:t xml:space="preserve"># of symbol per 1 </w:t>
            </w:r>
            <w:proofErr w:type="spellStart"/>
            <w:r w:rsidRPr="0068236D">
              <w:rPr>
                <w:rFonts w:eastAsia="Times New Roman"/>
                <w:color w:val="000000"/>
                <w:lang w:val="en-US" w:eastAsia="ko-KR"/>
              </w:rPr>
              <w:t>msec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8236D" w:rsidRPr="00FA2AF1" w:rsidRDefault="0068236D" w:rsidP="004C3012">
            <w:pPr>
              <w:spacing w:after="0"/>
              <w:jc w:val="center"/>
              <w:rPr>
                <w:rFonts w:eastAsia="Times New Roman"/>
                <w:color w:val="000000"/>
                <w:lang w:val="en-US" w:eastAsia="ko-KR"/>
              </w:rPr>
            </w:pPr>
            <w:r w:rsidRPr="00FA2AF1">
              <w:rPr>
                <w:rFonts w:eastAsia="Times New Roman"/>
                <w:color w:val="000000"/>
                <w:lang w:val="en-US" w:eastAsia="ko-KR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8236D" w:rsidRPr="00FA2AF1" w:rsidRDefault="0068236D" w:rsidP="004C3012">
            <w:pPr>
              <w:spacing w:after="0"/>
              <w:jc w:val="center"/>
              <w:rPr>
                <w:rFonts w:eastAsia="Times New Roman"/>
                <w:color w:val="000000"/>
                <w:lang w:val="en-US" w:eastAsia="ko-KR"/>
              </w:rPr>
            </w:pPr>
            <w:r w:rsidRPr="00FA2AF1">
              <w:rPr>
                <w:rFonts w:eastAsia="Times New Roman"/>
                <w:color w:val="000000"/>
                <w:lang w:val="en-US" w:eastAsia="ko-KR"/>
              </w:rPr>
              <w:t>16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8236D" w:rsidRPr="00FA2AF1" w:rsidRDefault="0068236D" w:rsidP="004C3012">
            <w:pPr>
              <w:spacing w:after="0"/>
              <w:jc w:val="center"/>
              <w:rPr>
                <w:rFonts w:eastAsia="Times New Roman"/>
                <w:color w:val="000000"/>
                <w:lang w:val="en-US" w:eastAsia="ko-KR"/>
              </w:rPr>
            </w:pPr>
            <w:r w:rsidRPr="00FA2AF1">
              <w:rPr>
                <w:rFonts w:eastAsia="Times New Roman"/>
                <w:color w:val="000000"/>
                <w:lang w:val="en-US" w:eastAsia="ko-KR"/>
              </w:rPr>
              <w:t>16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8236D" w:rsidRPr="00FA2AF1" w:rsidRDefault="00CC1A26" w:rsidP="004C3012">
            <w:pPr>
              <w:spacing w:after="0"/>
              <w:jc w:val="center"/>
              <w:rPr>
                <w:rFonts w:eastAsia="Times New Roman"/>
                <w:color w:val="000000"/>
                <w:lang w:val="en-US" w:eastAsia="ko-KR"/>
              </w:rPr>
            </w:pPr>
            <w:r>
              <w:rPr>
                <w:rFonts w:eastAsia="Times New Roman"/>
                <w:color w:val="000000"/>
                <w:lang w:val="en-US" w:eastAsia="ko-KR"/>
              </w:rPr>
              <w:t>16</w:t>
            </w:r>
          </w:p>
        </w:tc>
      </w:tr>
      <w:tr w:rsidR="0068236D" w:rsidRPr="00FA2AF1" w:rsidTr="00DE7A1A">
        <w:trPr>
          <w:trHeight w:val="340"/>
          <w:jc w:val="center"/>
        </w:trPr>
        <w:tc>
          <w:tcPr>
            <w:tcW w:w="2551" w:type="dxa"/>
            <w:shd w:val="clear" w:color="auto" w:fill="D9D9D9" w:themeFill="background1" w:themeFillShade="D9"/>
            <w:noWrap/>
            <w:vAlign w:val="center"/>
            <w:hideMark/>
          </w:tcPr>
          <w:p w:rsidR="0068236D" w:rsidRPr="00FA2AF1" w:rsidRDefault="0068236D" w:rsidP="009553D7">
            <w:pPr>
              <w:spacing w:after="0"/>
              <w:rPr>
                <w:rFonts w:eastAsia="Times New Roman"/>
                <w:b/>
                <w:bCs/>
                <w:color w:val="FF0000"/>
                <w:lang w:val="en-US" w:eastAsia="ko-KR"/>
              </w:rPr>
            </w:pPr>
            <w:r w:rsidRPr="00FA2AF1">
              <w:rPr>
                <w:rFonts w:eastAsia="Times New Roman"/>
                <w:b/>
                <w:bCs/>
                <w:color w:val="FF0000"/>
                <w:lang w:val="en-US" w:eastAsia="ko-KR"/>
              </w:rPr>
              <w:t>CP overhead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8236D" w:rsidRPr="00FA2AF1" w:rsidRDefault="0068236D" w:rsidP="00C532AB">
            <w:pPr>
              <w:spacing w:after="0"/>
              <w:jc w:val="center"/>
              <w:rPr>
                <w:rFonts w:eastAsia="Times New Roman"/>
                <w:color w:val="FF0000"/>
                <w:lang w:val="en-US" w:eastAsia="ko-KR"/>
              </w:rPr>
            </w:pPr>
            <w:r w:rsidRPr="00FA2AF1">
              <w:rPr>
                <w:rFonts w:eastAsia="Times New Roman"/>
                <w:color w:val="FF0000"/>
                <w:lang w:val="en-US" w:eastAsia="ko-KR"/>
              </w:rPr>
              <w:t>6.</w:t>
            </w:r>
            <w:r w:rsidR="00C532AB">
              <w:rPr>
                <w:rFonts w:eastAsia="Times New Roman"/>
                <w:color w:val="FF0000"/>
                <w:lang w:val="en-US" w:eastAsia="ko-KR"/>
              </w:rPr>
              <w:t>6</w:t>
            </w:r>
            <w:r w:rsidRPr="00FA2AF1">
              <w:rPr>
                <w:rFonts w:eastAsia="Times New Roman"/>
                <w:color w:val="FF0000"/>
                <w:lang w:val="en-US" w:eastAsia="ko-KR"/>
              </w:rPr>
              <w:t>7</w:t>
            </w:r>
            <w:r w:rsidR="009553D7">
              <w:rPr>
                <w:rFonts w:eastAsia="Times New Roman"/>
                <w:color w:val="FF0000"/>
                <w:lang w:val="en-US" w:eastAsia="ko-KR"/>
              </w:rPr>
              <w:t>%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8236D" w:rsidRPr="00FA2AF1" w:rsidRDefault="0068236D" w:rsidP="00C532AB">
            <w:pPr>
              <w:spacing w:after="0"/>
              <w:jc w:val="center"/>
              <w:rPr>
                <w:rFonts w:eastAsia="Times New Roman"/>
                <w:color w:val="FF0000"/>
                <w:lang w:val="en-US" w:eastAsia="ko-KR"/>
              </w:rPr>
            </w:pPr>
            <w:r w:rsidRPr="00FA2AF1">
              <w:rPr>
                <w:rFonts w:eastAsia="Times New Roman"/>
                <w:color w:val="FF0000"/>
                <w:lang w:val="en-US" w:eastAsia="ko-KR"/>
              </w:rPr>
              <w:t>8.5</w:t>
            </w:r>
            <w:r w:rsidR="00C532AB">
              <w:rPr>
                <w:rFonts w:eastAsia="Times New Roman"/>
                <w:color w:val="FF0000"/>
                <w:lang w:val="en-US" w:eastAsia="ko-KR"/>
              </w:rPr>
              <w:t>7</w:t>
            </w:r>
            <w:r w:rsidR="009553D7">
              <w:rPr>
                <w:rFonts w:eastAsia="Times New Roman"/>
                <w:color w:val="FF0000"/>
                <w:lang w:val="en-US" w:eastAsia="ko-KR"/>
              </w:rPr>
              <w:t>%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8236D" w:rsidRPr="00FA2AF1" w:rsidRDefault="00CC1A26" w:rsidP="00FA2AF1">
            <w:pPr>
              <w:spacing w:after="0"/>
              <w:jc w:val="center"/>
              <w:rPr>
                <w:rFonts w:eastAsia="Times New Roman"/>
                <w:color w:val="FF0000"/>
                <w:lang w:val="en-US" w:eastAsia="ko-KR"/>
              </w:rPr>
            </w:pPr>
            <w:r>
              <w:rPr>
                <w:rFonts w:eastAsia="Times New Roman"/>
                <w:color w:val="FF0000"/>
                <w:lang w:val="en-US" w:eastAsia="ko-KR"/>
              </w:rPr>
              <w:t>6.25</w:t>
            </w:r>
            <w:r w:rsidR="009553D7">
              <w:rPr>
                <w:rFonts w:eastAsia="Times New Roman"/>
                <w:color w:val="FF0000"/>
                <w:lang w:val="en-US" w:eastAsia="ko-KR"/>
              </w:rPr>
              <w:t>%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8236D" w:rsidRPr="00FA2AF1" w:rsidRDefault="0068236D" w:rsidP="00CC1A26">
            <w:pPr>
              <w:spacing w:after="0"/>
              <w:jc w:val="center"/>
              <w:rPr>
                <w:rFonts w:eastAsia="Times New Roman"/>
                <w:color w:val="FF0000"/>
                <w:lang w:val="en-US" w:eastAsia="ko-KR"/>
              </w:rPr>
            </w:pPr>
            <w:r w:rsidRPr="00FA2AF1">
              <w:rPr>
                <w:rFonts w:eastAsia="Times New Roman"/>
                <w:color w:val="FF0000"/>
                <w:lang w:val="en-US" w:eastAsia="ko-KR"/>
              </w:rPr>
              <w:t>25.0</w:t>
            </w:r>
            <w:r w:rsidR="00CC1A26">
              <w:rPr>
                <w:rFonts w:eastAsia="Times New Roman"/>
                <w:color w:val="FF0000"/>
                <w:lang w:val="en-US" w:eastAsia="ko-KR"/>
              </w:rPr>
              <w:t>0</w:t>
            </w:r>
            <w:r w:rsidR="009553D7">
              <w:rPr>
                <w:rFonts w:eastAsia="Times New Roman"/>
                <w:color w:val="FF0000"/>
                <w:lang w:val="en-US" w:eastAsia="ko-KR"/>
              </w:rPr>
              <w:t>%</w:t>
            </w:r>
          </w:p>
        </w:tc>
      </w:tr>
    </w:tbl>
    <w:p w:rsidR="00E22151" w:rsidRDefault="00E22151" w:rsidP="001B075A">
      <w:pPr>
        <w:pStyle w:val="maintext"/>
        <w:spacing w:before="240"/>
        <w:ind w:firstLine="400"/>
      </w:pPr>
      <w:r>
        <w:lastRenderedPageBreak/>
        <w:t xml:space="preserve">Although not captured in </w:t>
      </w:r>
      <w:r>
        <w:fldChar w:fldCharType="begin"/>
      </w:r>
      <w:r>
        <w:instrText xml:space="preserve"> REF _Ref450666392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>, there are other characteristics worth mentioning. The following bullets summarizes these aspects:</w:t>
      </w:r>
    </w:p>
    <w:p w:rsidR="00E22151" w:rsidRDefault="00DE7A1A" w:rsidP="00DE7A1A">
      <w:pPr>
        <w:pStyle w:val="maintext"/>
        <w:numPr>
          <w:ilvl w:val="0"/>
          <w:numId w:val="45"/>
        </w:numPr>
        <w:ind w:left="714" w:firstLineChars="0" w:hanging="357"/>
      </w:pPr>
      <w:r w:rsidRPr="00DE7A1A">
        <w:rPr>
          <w:b/>
        </w:rPr>
        <w:t>Alternative 1</w:t>
      </w:r>
      <w:r>
        <w:t>: Proposed numerology is basically a reuse of LTE numerology. CP length can be modified without changing subcarrier spacing.</w:t>
      </w:r>
    </w:p>
    <w:p w:rsidR="00DE7A1A" w:rsidRPr="00DE7A1A" w:rsidRDefault="00DE7A1A" w:rsidP="00DE7A1A">
      <w:pPr>
        <w:pStyle w:val="maintext"/>
        <w:numPr>
          <w:ilvl w:val="0"/>
          <w:numId w:val="45"/>
        </w:numPr>
        <w:ind w:left="714" w:firstLineChars="0" w:hanging="357"/>
        <w:rPr>
          <w:b/>
        </w:rPr>
      </w:pPr>
      <w:r>
        <w:rPr>
          <w:b/>
        </w:rPr>
        <w:t>Alternative 2</w:t>
      </w:r>
      <w:r w:rsidRPr="00DE7A1A">
        <w:t xml:space="preserve">: </w:t>
      </w:r>
      <w:r>
        <w:t xml:space="preserve">Proposed numerology </w:t>
      </w:r>
      <w:r w:rsidRPr="00DE7A1A">
        <w:t>is designed to maintain 2</w:t>
      </w:r>
      <w:r w:rsidRPr="00DE7A1A">
        <w:rPr>
          <w:i/>
          <w:vertAlign w:val="superscript"/>
        </w:rPr>
        <w:t>m</w:t>
      </w:r>
      <w:r w:rsidRPr="00DE7A1A">
        <w:t xml:space="preserve"> OFDM symbols per TTI (ex: 0.5 </w:t>
      </w:r>
      <w:proofErr w:type="spellStart"/>
      <w:r w:rsidRPr="00DE7A1A">
        <w:t>msec</w:t>
      </w:r>
      <w:proofErr w:type="spellEnd"/>
      <w:r w:rsidRPr="00DE7A1A">
        <w:t xml:space="preserve"> or 1 </w:t>
      </w:r>
      <w:proofErr w:type="spellStart"/>
      <w:r w:rsidRPr="00DE7A1A">
        <w:t>msec</w:t>
      </w:r>
      <w:proofErr w:type="spellEnd"/>
      <w:r w:rsidRPr="00DE7A1A">
        <w:t>). CP length and subcarrier spacing are coupled together. In other words, in order to increase CP length, subcarrier spacing needs to be decreased.</w:t>
      </w:r>
    </w:p>
    <w:p w:rsidR="00DE7A1A" w:rsidRPr="00DE7A1A" w:rsidRDefault="00DE7A1A" w:rsidP="00DE7A1A">
      <w:pPr>
        <w:pStyle w:val="maintext"/>
        <w:numPr>
          <w:ilvl w:val="0"/>
          <w:numId w:val="45"/>
        </w:numPr>
        <w:ind w:left="714" w:firstLineChars="0" w:hanging="357"/>
      </w:pPr>
      <w:r>
        <w:rPr>
          <w:b/>
        </w:rPr>
        <w:t>Alternatives 3 and 4</w:t>
      </w:r>
      <w:r w:rsidRPr="00DE7A1A">
        <w:t>: These alternatives make up a single proposal for NR numerology. Alternative 3 is designed for typical use case while Alternative 4 is designed for deployment scenarios requiring larger CP lengths.</w:t>
      </w:r>
    </w:p>
    <w:p w:rsidR="00D84C5B" w:rsidRDefault="0068236D" w:rsidP="001B075A">
      <w:pPr>
        <w:pStyle w:val="maintext"/>
        <w:spacing w:before="240"/>
        <w:ind w:firstLine="400"/>
      </w:pPr>
      <w:r>
        <w:t xml:space="preserve">Alternative 1 is </w:t>
      </w:r>
      <w:r w:rsidR="00835C76">
        <w:t xml:space="preserve">based on </w:t>
      </w:r>
      <w:r>
        <w:t xml:space="preserve">LTE numerology with an option to linearly scale the subcarrier spacing and relevant parameters. </w:t>
      </w:r>
      <w:r w:rsidR="00835C76">
        <w:t xml:space="preserve">As a result, the sampling rate for alternative 1 is identical to LTE or </w:t>
      </w:r>
      <w:r w:rsidR="00F52CEF">
        <w:t>can be obtained by a multiplying an integer value.</w:t>
      </w:r>
      <w:r w:rsidR="009553D7">
        <w:t xml:space="preserve"> This characteristic is beneficial considering the fact that most of the NR terminals in the early phase of deployment will support LTE as </w:t>
      </w:r>
      <w:r w:rsidR="00DB06F2">
        <w:t xml:space="preserve">well as NR. </w:t>
      </w:r>
      <w:r w:rsidR="00D84C5B">
        <w:t>Another aspect to consider is the OFDM symbol duration</w:t>
      </w:r>
      <w:r w:rsidR="006F2A67">
        <w:t xml:space="preserve"> in the context of LTE-NR coexistence</w:t>
      </w:r>
      <w:r w:rsidR="00D84C5B">
        <w:t>. In Alternative 1, NR numerology is derived by multiplying 15 kHz by an integer value</w:t>
      </w:r>
      <w:r w:rsidR="007412C4">
        <w:t xml:space="preserve">, </w:t>
      </w:r>
      <w:r w:rsidR="007412C4">
        <w:rPr>
          <w:i/>
        </w:rPr>
        <w:t>N</w:t>
      </w:r>
      <w:r w:rsidR="00D84C5B">
        <w:t>.</w:t>
      </w:r>
      <w:r w:rsidR="007412C4">
        <w:t xml:space="preserve"> The result of this integer scaling of subcarrier s</w:t>
      </w:r>
      <w:bookmarkStart w:id="5" w:name="_GoBack"/>
      <w:bookmarkEnd w:id="5"/>
      <w:r w:rsidR="007412C4">
        <w:t>pacing is a</w:t>
      </w:r>
      <w:r w:rsidR="006F2A67">
        <w:t>n</w:t>
      </w:r>
      <w:r w:rsidR="007412C4">
        <w:t xml:space="preserve"> OFDM symbol duration that is </w:t>
      </w:r>
      <w:r w:rsidR="007412C4" w:rsidRPr="006F2A67">
        <w:rPr>
          <w:i/>
        </w:rPr>
        <w:t>1</w:t>
      </w:r>
      <w:r w:rsidR="007412C4">
        <w:t>/</w:t>
      </w:r>
      <w:r w:rsidR="006F2A67">
        <w:rPr>
          <w:i/>
        </w:rPr>
        <w:t>N</w:t>
      </w:r>
      <w:r w:rsidR="007412C4">
        <w:t xml:space="preserve"> of LTE. In other words, if NR is designed with a subcarrier spacing of 15</w:t>
      </w:r>
      <w:r w:rsidR="007412C4">
        <w:rPr>
          <w:i/>
        </w:rPr>
        <w:t xml:space="preserve">N </w:t>
      </w:r>
      <w:r w:rsidR="007412C4">
        <w:t xml:space="preserve">kHz, </w:t>
      </w:r>
      <w:r w:rsidR="007412C4">
        <w:rPr>
          <w:i/>
        </w:rPr>
        <w:t>N</w:t>
      </w:r>
      <w:r w:rsidR="007412C4">
        <w:t xml:space="preserve"> OFDM symbols will occupy the same time duration as 1 LTE OFDM symbol. </w:t>
      </w:r>
      <w:r w:rsidR="00390A2F">
        <w:fldChar w:fldCharType="begin"/>
      </w:r>
      <w:r w:rsidR="00390A2F">
        <w:instrText xml:space="preserve"> REF _Ref450656087 \h </w:instrText>
      </w:r>
      <w:r w:rsidR="00390A2F">
        <w:fldChar w:fldCharType="separate"/>
      </w:r>
      <w:r w:rsidR="00390A2F">
        <w:t xml:space="preserve">Figure </w:t>
      </w:r>
      <w:r w:rsidR="00390A2F">
        <w:rPr>
          <w:noProof/>
        </w:rPr>
        <w:t>1</w:t>
      </w:r>
      <w:r w:rsidR="00390A2F">
        <w:fldChar w:fldCharType="end"/>
      </w:r>
      <w:r w:rsidR="00390A2F">
        <w:t xml:space="preserve"> shows this timing relationship for </w:t>
      </w:r>
      <w:r w:rsidR="00390A2F" w:rsidRPr="00390A2F">
        <w:rPr>
          <w:i/>
        </w:rPr>
        <w:t>N</w:t>
      </w:r>
      <w:r w:rsidR="00390A2F">
        <w:t xml:space="preserve">=1 (15 kHz) and </w:t>
      </w:r>
      <w:r w:rsidR="00390A2F" w:rsidRPr="00390A2F">
        <w:rPr>
          <w:i/>
        </w:rPr>
        <w:t>N</w:t>
      </w:r>
      <w:r w:rsidR="00390A2F">
        <w:t>=2 (30 kHz).</w:t>
      </w:r>
    </w:p>
    <w:p w:rsidR="00DB06F2" w:rsidRDefault="00390A2F" w:rsidP="00390A2F">
      <w:pPr>
        <w:pStyle w:val="maintext"/>
        <w:keepNext/>
        <w:spacing w:before="240"/>
        <w:ind w:firstLineChars="0" w:firstLine="0"/>
      </w:pPr>
      <w:r w:rsidRPr="00390A2F">
        <w:rPr>
          <w:noProof/>
          <w:lang w:val="en-US"/>
        </w:rPr>
        <w:drawing>
          <wp:inline distT="0" distB="0" distL="0" distR="0">
            <wp:extent cx="5974715" cy="1828800"/>
            <wp:effectExtent l="0" t="0" r="6985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471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06F2" w:rsidRDefault="00DB06F2" w:rsidP="00D84C5B">
      <w:pPr>
        <w:pStyle w:val="a7"/>
        <w:spacing w:before="120" w:after="240"/>
        <w:jc w:val="center"/>
      </w:pPr>
      <w:bookmarkStart w:id="6" w:name="_Ref45065608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6"/>
      <w:r w:rsidR="00D84C5B">
        <w:t xml:space="preserve">. OFDM symbol timing </w:t>
      </w:r>
      <w:r w:rsidR="00390A2F">
        <w:t>for LTE and Alternative 1 with subcarrier spacing of 15 kHz and 30 kHz.</w:t>
      </w:r>
    </w:p>
    <w:p w:rsidR="00390A2F" w:rsidRDefault="00390A2F" w:rsidP="00FA2AF1">
      <w:pPr>
        <w:pStyle w:val="maintext"/>
        <w:ind w:firstLineChars="0" w:firstLine="0"/>
      </w:pPr>
      <w:r>
        <w:t xml:space="preserve">Designing NR numerology so that its symbol timing is well aligned with LTE </w:t>
      </w:r>
      <w:r w:rsidR="000B617F">
        <w:t xml:space="preserve">is beneficial </w:t>
      </w:r>
      <w:r w:rsidR="00DE7A1A">
        <w:t xml:space="preserve">in terms of </w:t>
      </w:r>
      <w:r>
        <w:t>LTE-NR coexistence. LTE-NR coexistence refers to the case where a common spectrum is utilized by LTE and NR</w:t>
      </w:r>
      <w:r w:rsidR="000B617F">
        <w:t xml:space="preserve">. Depending on the </w:t>
      </w:r>
      <w:r w:rsidR="00DE7A1A">
        <w:t>loading of LTE and NR systems</w:t>
      </w:r>
      <w:r w:rsidR="000B617F">
        <w:t xml:space="preserve">, </w:t>
      </w:r>
      <w:r w:rsidR="006F2A67">
        <w:t>wireless</w:t>
      </w:r>
      <w:r w:rsidR="000B617F">
        <w:t xml:space="preserve"> resource</w:t>
      </w:r>
      <w:r w:rsidR="006F2A67">
        <w:t>s</w:t>
      </w:r>
      <w:r w:rsidR="000B617F">
        <w:t xml:space="preserve"> can be assigned to LTE, NR, or both. </w:t>
      </w:r>
      <w:r w:rsidR="002F2576">
        <w:t xml:space="preserve">For example, </w:t>
      </w:r>
      <w:r w:rsidR="00155B1B">
        <w:t xml:space="preserve">if there </w:t>
      </w:r>
      <w:r w:rsidR="003D1CEC">
        <w:t>is</w:t>
      </w:r>
      <w:r w:rsidR="00155B1B">
        <w:t xml:space="preserve"> no downlink LTE traffic, </w:t>
      </w:r>
      <w:r w:rsidR="002F2576">
        <w:t>NR downlink transmissions can be made on time resources where LTE has MBSFN subframes configured. In this case, the NR downlink transmissions can be made from the</w:t>
      </w:r>
      <w:r w:rsidR="003D1CEC">
        <w:t xml:space="preserve"> 2</w:t>
      </w:r>
      <w:r w:rsidR="003D1CEC" w:rsidRPr="00622DC0">
        <w:rPr>
          <w:vertAlign w:val="superscript"/>
        </w:rPr>
        <w:t>nd</w:t>
      </w:r>
      <w:r w:rsidR="003D1CEC">
        <w:t xml:space="preserve"> or</w:t>
      </w:r>
      <w:r w:rsidR="002F2576">
        <w:t xml:space="preserve"> 3</w:t>
      </w:r>
      <w:r w:rsidR="002F2576" w:rsidRPr="002F2576">
        <w:rPr>
          <w:vertAlign w:val="superscript"/>
        </w:rPr>
        <w:t>rd</w:t>
      </w:r>
      <w:r w:rsidR="002F2576">
        <w:t xml:space="preserve"> LTE OFDM symbol since the first </w:t>
      </w:r>
      <w:r w:rsidR="003D1CEC">
        <w:t xml:space="preserve">one or </w:t>
      </w:r>
      <w:r w:rsidR="002F2576">
        <w:t>two OFDM symbols will still be used by LTE for DCI transmission</w:t>
      </w:r>
      <w:r w:rsidR="003D1CEC">
        <w:t>, for example UL grants to schedule UL transmissions, PHICH, or CRS</w:t>
      </w:r>
      <w:r w:rsidR="002F2576">
        <w:t xml:space="preserve">. </w:t>
      </w:r>
      <w:r w:rsidR="000B617F">
        <w:t xml:space="preserve">More details on LTE-NR coexistence can be found in [2]. Note that it would also be possible to support LTE-NR coexistence even if the symbol timing </w:t>
      </w:r>
      <w:r w:rsidR="003D1CEC">
        <w:t xml:space="preserve">is </w:t>
      </w:r>
      <w:r w:rsidR="000B617F">
        <w:t xml:space="preserve">not as well aligned as in </w:t>
      </w:r>
      <w:r w:rsidR="000B617F">
        <w:fldChar w:fldCharType="begin"/>
      </w:r>
      <w:r w:rsidR="000B617F">
        <w:instrText xml:space="preserve"> REF _Ref450656087 \h </w:instrText>
      </w:r>
      <w:r w:rsidR="000B617F">
        <w:fldChar w:fldCharType="separate"/>
      </w:r>
      <w:r w:rsidR="000B617F">
        <w:t xml:space="preserve">Figure </w:t>
      </w:r>
      <w:r w:rsidR="000B617F">
        <w:rPr>
          <w:noProof/>
        </w:rPr>
        <w:t>1</w:t>
      </w:r>
      <w:r w:rsidR="000B617F">
        <w:fldChar w:fldCharType="end"/>
      </w:r>
      <w:r w:rsidR="000B617F">
        <w:t>. However, resource efficiency would be adversel</w:t>
      </w:r>
      <w:r w:rsidR="002F2576">
        <w:t>y affected in this case due to misaligned symbol timing.</w:t>
      </w:r>
    </w:p>
    <w:p w:rsidR="00155B1B" w:rsidRDefault="000B617F" w:rsidP="00BA29AE">
      <w:pPr>
        <w:pStyle w:val="maintext"/>
        <w:ind w:firstLine="400"/>
      </w:pPr>
      <w:r>
        <w:t xml:space="preserve">Alternative 2 </w:t>
      </w:r>
      <w:r w:rsidR="00F11AE2">
        <w:t xml:space="preserve">utilizes a base subcarrier spacing of 17.5 kHz. </w:t>
      </w:r>
      <w:r w:rsidR="006F2A67">
        <w:t xml:space="preserve">The motivation to </w:t>
      </w:r>
      <w:r w:rsidR="00F11AE2">
        <w:t>deviat</w:t>
      </w:r>
      <w:r w:rsidR="006F2A67">
        <w:t>e</w:t>
      </w:r>
      <w:r w:rsidR="00F11AE2">
        <w:t xml:space="preserve"> from LTE’s 15 kHz is to </w:t>
      </w:r>
      <w:r w:rsidR="002F2576">
        <w:t xml:space="preserve">maintain </w:t>
      </w:r>
      <w:r w:rsidR="00155B1B" w:rsidRPr="00DE7A1A">
        <w:t>2</w:t>
      </w:r>
      <w:r w:rsidR="00155B1B" w:rsidRPr="00DE7A1A">
        <w:rPr>
          <w:i/>
          <w:vertAlign w:val="superscript"/>
        </w:rPr>
        <w:t>m</w:t>
      </w:r>
      <w:r w:rsidR="00155B1B" w:rsidRPr="00DE7A1A">
        <w:t xml:space="preserve"> OFD</w:t>
      </w:r>
      <w:r w:rsidR="00155B1B">
        <w:t>M symbols per TTI</w:t>
      </w:r>
      <w:r w:rsidR="002F2576">
        <w:t>.</w:t>
      </w:r>
      <w:r w:rsidR="001B075A">
        <w:t xml:space="preserve"> </w:t>
      </w:r>
      <w:r w:rsidR="006F2A67">
        <w:t xml:space="preserve">In order to </w:t>
      </w:r>
      <w:r w:rsidR="00155B1B">
        <w:t>achieve this</w:t>
      </w:r>
      <w:r w:rsidR="006F2A67">
        <w:t xml:space="preserve">, </w:t>
      </w:r>
      <w:r w:rsidR="00155B1B">
        <w:t>subcarrier spacing and CP length are coupled together</w:t>
      </w:r>
      <w:r w:rsidR="006F2A67">
        <w:t xml:space="preserve">. </w:t>
      </w:r>
      <w:r w:rsidR="00155B1B">
        <w:t xml:space="preserve">Simply put, in order to double the CP length, subcarrier spacing has to be halved. </w:t>
      </w:r>
      <w:r w:rsidR="003B5C53">
        <w:t>M</w:t>
      </w:r>
      <w:r w:rsidR="00155B1B">
        <w:t xml:space="preserve">aintaining </w:t>
      </w:r>
      <w:r w:rsidR="00155B1B" w:rsidRPr="00DE7A1A">
        <w:t>2</w:t>
      </w:r>
      <w:r w:rsidR="00155B1B" w:rsidRPr="00DE7A1A">
        <w:rPr>
          <w:i/>
          <w:vertAlign w:val="superscript"/>
        </w:rPr>
        <w:t>m</w:t>
      </w:r>
      <w:r w:rsidR="00155B1B" w:rsidRPr="00DE7A1A">
        <w:t xml:space="preserve"> OFD</w:t>
      </w:r>
      <w:r w:rsidR="00155B1B">
        <w:t xml:space="preserve">M symbols per TTI seems </w:t>
      </w:r>
      <w:r w:rsidR="003B5C53">
        <w:t>to have some design benefits however, we do not think this should be the ultimate goal of designing NR numerology</w:t>
      </w:r>
      <w:r w:rsidR="003D1CEC">
        <w:t xml:space="preserve"> and there can be drawbacks when considering coexistence with LTE such as for example interference cancellation at an eNB</w:t>
      </w:r>
      <w:r w:rsidR="003B5C53">
        <w:t xml:space="preserve">. One thing to further consider is the need to </w:t>
      </w:r>
      <w:r w:rsidR="00155B1B">
        <w:t xml:space="preserve">couple the subcarrier spacing with </w:t>
      </w:r>
      <w:r w:rsidR="003D1CEC">
        <w:t xml:space="preserve">the </w:t>
      </w:r>
      <w:r w:rsidR="00155B1B">
        <w:t>CP length</w:t>
      </w:r>
      <w:r w:rsidR="003B5C53">
        <w:t>. As of now, this requirement seems overbearing and inflexible. For example, v</w:t>
      </w:r>
      <w:r w:rsidR="00155B1B">
        <w:t xml:space="preserve">erticals such as broadcast could require the support of wider subcarrier spacing and larger CP lengths. Wider subcarrier spacing would be needed </w:t>
      </w:r>
      <w:r w:rsidR="00243913">
        <w:t>to provide</w:t>
      </w:r>
      <w:r w:rsidR="00155B1B">
        <w:t xml:space="preserve"> </w:t>
      </w:r>
      <w:r w:rsidR="00155B1B">
        <w:lastRenderedPageBreak/>
        <w:t xml:space="preserve">robustness </w:t>
      </w:r>
      <w:r w:rsidR="00243913">
        <w:t xml:space="preserve">for high </w:t>
      </w:r>
      <w:r w:rsidR="00155B1B">
        <w:t xml:space="preserve">Doppler </w:t>
      </w:r>
      <w:r w:rsidR="00243913">
        <w:t>terminals</w:t>
      </w:r>
      <w:r w:rsidR="00785305">
        <w:t xml:space="preserve"> while larger CP length </w:t>
      </w:r>
      <w:r w:rsidR="00155B1B">
        <w:t>would be needed for SFN transmissions from multiple sites.</w:t>
      </w:r>
      <w:r w:rsidR="003B5C53">
        <w:t xml:space="preserve"> Alternative 2 would not be able to meet both requirements at the same time.</w:t>
      </w:r>
    </w:p>
    <w:p w:rsidR="00B86332" w:rsidRDefault="003B5C53" w:rsidP="003B5C53">
      <w:pPr>
        <w:pStyle w:val="maintext"/>
        <w:ind w:firstLine="400"/>
      </w:pPr>
      <w:r>
        <w:t>Alternative</w:t>
      </w:r>
      <w:r w:rsidR="00B86332">
        <w:t>s</w:t>
      </w:r>
      <w:r>
        <w:t xml:space="preserve"> 3 and 4 are part of a single proposal designed to address the need for normal CP lengths and extended CP lengths. Both alternatives are quite similar to Alternative 2 in that they are designed to maintain </w:t>
      </w:r>
      <w:r w:rsidRPr="00DE7A1A">
        <w:t>2</w:t>
      </w:r>
      <w:r w:rsidRPr="00DE7A1A">
        <w:rPr>
          <w:i/>
          <w:vertAlign w:val="superscript"/>
        </w:rPr>
        <w:t>m</w:t>
      </w:r>
      <w:r w:rsidRPr="00DE7A1A">
        <w:t xml:space="preserve"> OFD</w:t>
      </w:r>
      <w:r>
        <w:t>M symbols per TTI. One difference is the approach taken to realize a larger CP length. Unlike Alternative 2 which reduces the subcarrier spacing to achieve larger CP length, Alternative 4 utilizes a larger subcarrier spacing to achieve the same goal. Similar to Alternative 2, the symbol timing is not well aligned with LTE resulting in resource inefficiency for LTE-NR coexistence.</w:t>
      </w:r>
      <w:r w:rsidR="00B86332">
        <w:t xml:space="preserve"> Another downside of Alternatives 3 and 4 is that multiple base subcarrier spacing of </w:t>
      </w:r>
      <w:r w:rsidR="00B86332" w:rsidRPr="00B86332">
        <w:t>17.06</w:t>
      </w:r>
      <w:r w:rsidR="00B86332">
        <w:t xml:space="preserve"> kHz and 21.33 kHz have to be implemented in order to support larger CP durations.</w:t>
      </w:r>
    </w:p>
    <w:p w:rsidR="00B86332" w:rsidRDefault="00B86332" w:rsidP="00B86332">
      <w:pPr>
        <w:pStyle w:val="a7"/>
        <w:keepNext/>
        <w:spacing w:before="240"/>
        <w:jc w:val="center"/>
      </w:pPr>
      <w:bookmarkStart w:id="7" w:name="_Ref45067008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7"/>
      <w:r w:rsidR="00EA07CB">
        <w:t>. Summary of observation on different alternatives for base subcarrier spacing.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3544"/>
        <w:gridCol w:w="1937"/>
        <w:gridCol w:w="1937"/>
        <w:gridCol w:w="1938"/>
      </w:tblGrid>
      <w:tr w:rsidR="00B86332" w:rsidTr="00B86332">
        <w:trPr>
          <w:jc w:val="center"/>
        </w:trPr>
        <w:tc>
          <w:tcPr>
            <w:tcW w:w="3544" w:type="dxa"/>
            <w:shd w:val="clear" w:color="auto" w:fill="D9D9D9" w:themeFill="background1" w:themeFillShade="D9"/>
            <w:vAlign w:val="center"/>
          </w:tcPr>
          <w:p w:rsidR="00B86332" w:rsidRPr="00B86332" w:rsidRDefault="00B86332" w:rsidP="00B86332">
            <w:pPr>
              <w:pStyle w:val="maintext"/>
              <w:ind w:firstLineChars="0" w:firstLine="0"/>
              <w:jc w:val="left"/>
              <w:rPr>
                <w:b/>
              </w:rPr>
            </w:pPr>
          </w:p>
        </w:tc>
        <w:tc>
          <w:tcPr>
            <w:tcW w:w="1937" w:type="dxa"/>
            <w:shd w:val="clear" w:color="auto" w:fill="D9D9D9" w:themeFill="background1" w:themeFillShade="D9"/>
            <w:vAlign w:val="center"/>
          </w:tcPr>
          <w:p w:rsidR="00B86332" w:rsidRPr="00B86332" w:rsidRDefault="00B86332" w:rsidP="00B86332">
            <w:pPr>
              <w:pStyle w:val="maintext"/>
              <w:ind w:firstLineChars="0" w:firstLine="0"/>
              <w:jc w:val="center"/>
              <w:rPr>
                <w:b/>
              </w:rPr>
            </w:pPr>
            <w:r w:rsidRPr="00B86332">
              <w:rPr>
                <w:b/>
              </w:rPr>
              <w:t>Alternative 1</w:t>
            </w:r>
          </w:p>
        </w:tc>
        <w:tc>
          <w:tcPr>
            <w:tcW w:w="1937" w:type="dxa"/>
            <w:shd w:val="clear" w:color="auto" w:fill="D9D9D9" w:themeFill="background1" w:themeFillShade="D9"/>
            <w:vAlign w:val="center"/>
          </w:tcPr>
          <w:p w:rsidR="00B86332" w:rsidRPr="00B86332" w:rsidRDefault="00B86332" w:rsidP="00B86332">
            <w:pPr>
              <w:pStyle w:val="maintext"/>
              <w:ind w:firstLineChars="0" w:firstLine="0"/>
              <w:jc w:val="center"/>
              <w:rPr>
                <w:b/>
              </w:rPr>
            </w:pPr>
            <w:r w:rsidRPr="00B86332">
              <w:rPr>
                <w:b/>
              </w:rPr>
              <w:t>Alternative 2</w:t>
            </w:r>
          </w:p>
        </w:tc>
        <w:tc>
          <w:tcPr>
            <w:tcW w:w="1938" w:type="dxa"/>
            <w:shd w:val="clear" w:color="auto" w:fill="D9D9D9" w:themeFill="background1" w:themeFillShade="D9"/>
            <w:vAlign w:val="center"/>
          </w:tcPr>
          <w:p w:rsidR="00B86332" w:rsidRPr="00B86332" w:rsidRDefault="00B86332" w:rsidP="00B86332">
            <w:pPr>
              <w:pStyle w:val="maintext"/>
              <w:ind w:firstLineChars="0" w:firstLine="0"/>
              <w:jc w:val="center"/>
              <w:rPr>
                <w:b/>
              </w:rPr>
            </w:pPr>
            <w:r w:rsidRPr="00B86332">
              <w:rPr>
                <w:b/>
              </w:rPr>
              <w:t>Alternative 3</w:t>
            </w:r>
            <w:r w:rsidR="00EE1635">
              <w:rPr>
                <w:b/>
              </w:rPr>
              <w:t xml:space="preserve"> &amp; 4</w:t>
            </w:r>
          </w:p>
        </w:tc>
      </w:tr>
      <w:tr w:rsidR="00B86332" w:rsidTr="00EA07CB">
        <w:trPr>
          <w:jc w:val="center"/>
        </w:trPr>
        <w:tc>
          <w:tcPr>
            <w:tcW w:w="3544" w:type="dxa"/>
            <w:shd w:val="clear" w:color="auto" w:fill="D9D9D9" w:themeFill="background1" w:themeFillShade="D9"/>
            <w:vAlign w:val="center"/>
          </w:tcPr>
          <w:p w:rsidR="00B86332" w:rsidRPr="00B86332" w:rsidRDefault="00B86332" w:rsidP="00B86332">
            <w:pPr>
              <w:pStyle w:val="maintext"/>
              <w:ind w:firstLineChars="0" w:firstLine="0"/>
              <w:jc w:val="left"/>
              <w:rPr>
                <w:b/>
              </w:rPr>
            </w:pPr>
            <w:r w:rsidRPr="00B86332">
              <w:rPr>
                <w:b/>
              </w:rPr>
              <w:t>Flexibility in supporting different subcarrier spacing and CP lengths</w:t>
            </w:r>
          </w:p>
        </w:tc>
        <w:tc>
          <w:tcPr>
            <w:tcW w:w="1937" w:type="dxa"/>
            <w:vAlign w:val="center"/>
          </w:tcPr>
          <w:p w:rsidR="00B86332" w:rsidRDefault="00B86332" w:rsidP="00B86332">
            <w:pPr>
              <w:pStyle w:val="maintext"/>
              <w:ind w:firstLineChars="0" w:firstLine="0"/>
              <w:jc w:val="left"/>
            </w:pPr>
            <w:r>
              <w:t>Good</w:t>
            </w:r>
          </w:p>
        </w:tc>
        <w:tc>
          <w:tcPr>
            <w:tcW w:w="1937" w:type="dxa"/>
            <w:vAlign w:val="center"/>
          </w:tcPr>
          <w:p w:rsidR="00B86332" w:rsidRDefault="00B86332" w:rsidP="00B86332">
            <w:pPr>
              <w:pStyle w:val="maintext"/>
              <w:ind w:firstLineChars="0" w:firstLine="0"/>
              <w:jc w:val="left"/>
            </w:pPr>
          </w:p>
        </w:tc>
        <w:tc>
          <w:tcPr>
            <w:tcW w:w="1938" w:type="dxa"/>
            <w:vAlign w:val="center"/>
          </w:tcPr>
          <w:p w:rsidR="00B86332" w:rsidRDefault="00B86332" w:rsidP="00B86332">
            <w:pPr>
              <w:pStyle w:val="maintext"/>
              <w:ind w:firstLineChars="0" w:firstLine="0"/>
              <w:jc w:val="left"/>
            </w:pPr>
            <w:r>
              <w:t>Good (but requires support of two base subcarrier spacing)</w:t>
            </w:r>
          </w:p>
        </w:tc>
      </w:tr>
      <w:tr w:rsidR="00B86332" w:rsidTr="00EA07CB">
        <w:trPr>
          <w:jc w:val="center"/>
        </w:trPr>
        <w:tc>
          <w:tcPr>
            <w:tcW w:w="3544" w:type="dxa"/>
            <w:shd w:val="clear" w:color="auto" w:fill="D9D9D9" w:themeFill="background1" w:themeFillShade="D9"/>
            <w:vAlign w:val="center"/>
          </w:tcPr>
          <w:p w:rsidR="00B86332" w:rsidRPr="00B86332" w:rsidRDefault="00B86332" w:rsidP="00B86332">
            <w:pPr>
              <w:pStyle w:val="maintext"/>
              <w:ind w:firstLineChars="0" w:firstLine="0"/>
              <w:jc w:val="left"/>
              <w:rPr>
                <w:b/>
              </w:rPr>
            </w:pPr>
            <w:r w:rsidRPr="00B86332">
              <w:rPr>
                <w:b/>
              </w:rPr>
              <w:t>LTE-NR coexistence</w:t>
            </w:r>
          </w:p>
        </w:tc>
        <w:tc>
          <w:tcPr>
            <w:tcW w:w="1937" w:type="dxa"/>
            <w:vAlign w:val="center"/>
          </w:tcPr>
          <w:p w:rsidR="00B86332" w:rsidRDefault="00B86332" w:rsidP="00B86332">
            <w:pPr>
              <w:pStyle w:val="maintext"/>
              <w:ind w:firstLineChars="0" w:firstLine="0"/>
              <w:jc w:val="left"/>
            </w:pPr>
            <w:r>
              <w:t>Good</w:t>
            </w:r>
          </w:p>
        </w:tc>
        <w:tc>
          <w:tcPr>
            <w:tcW w:w="1937" w:type="dxa"/>
            <w:vAlign w:val="center"/>
          </w:tcPr>
          <w:p w:rsidR="00B86332" w:rsidRDefault="00B86332" w:rsidP="00B86332">
            <w:pPr>
              <w:pStyle w:val="maintext"/>
              <w:ind w:firstLineChars="0" w:firstLine="0"/>
              <w:jc w:val="left"/>
            </w:pPr>
          </w:p>
        </w:tc>
        <w:tc>
          <w:tcPr>
            <w:tcW w:w="1938" w:type="dxa"/>
            <w:vAlign w:val="center"/>
          </w:tcPr>
          <w:p w:rsidR="00B86332" w:rsidRDefault="00B86332" w:rsidP="00B86332">
            <w:pPr>
              <w:pStyle w:val="maintext"/>
              <w:ind w:firstLineChars="0" w:firstLine="0"/>
              <w:jc w:val="left"/>
            </w:pPr>
          </w:p>
        </w:tc>
      </w:tr>
      <w:tr w:rsidR="00B86332" w:rsidTr="00EA07CB">
        <w:trPr>
          <w:jc w:val="center"/>
        </w:trPr>
        <w:tc>
          <w:tcPr>
            <w:tcW w:w="3544" w:type="dxa"/>
            <w:shd w:val="clear" w:color="auto" w:fill="D9D9D9" w:themeFill="background1" w:themeFillShade="D9"/>
            <w:vAlign w:val="center"/>
          </w:tcPr>
          <w:p w:rsidR="00B86332" w:rsidRPr="00B86332" w:rsidRDefault="00B86332" w:rsidP="00B86332">
            <w:pPr>
              <w:pStyle w:val="maintext"/>
              <w:ind w:firstLineChars="0" w:firstLine="0"/>
              <w:jc w:val="left"/>
              <w:rPr>
                <w:b/>
              </w:rPr>
            </w:pPr>
            <w:r w:rsidRPr="00B86332">
              <w:rPr>
                <w:b/>
              </w:rPr>
              <w:t>NR design perspective</w:t>
            </w:r>
          </w:p>
        </w:tc>
        <w:tc>
          <w:tcPr>
            <w:tcW w:w="1937" w:type="dxa"/>
            <w:vAlign w:val="center"/>
          </w:tcPr>
          <w:p w:rsidR="00B86332" w:rsidRDefault="00B86332" w:rsidP="00B86332">
            <w:pPr>
              <w:pStyle w:val="maintext"/>
              <w:ind w:firstLineChars="0" w:firstLine="0"/>
              <w:jc w:val="left"/>
            </w:pPr>
          </w:p>
        </w:tc>
        <w:tc>
          <w:tcPr>
            <w:tcW w:w="1937" w:type="dxa"/>
            <w:vAlign w:val="center"/>
          </w:tcPr>
          <w:p w:rsidR="00B86332" w:rsidRDefault="00B86332" w:rsidP="00B86332">
            <w:pPr>
              <w:pStyle w:val="maintext"/>
              <w:ind w:firstLineChars="0" w:firstLine="0"/>
              <w:jc w:val="left"/>
            </w:pPr>
            <w:r>
              <w:t>Good (but actual benefits unclear)</w:t>
            </w:r>
          </w:p>
        </w:tc>
        <w:tc>
          <w:tcPr>
            <w:tcW w:w="1938" w:type="dxa"/>
            <w:vAlign w:val="center"/>
          </w:tcPr>
          <w:p w:rsidR="00B86332" w:rsidRDefault="00B86332" w:rsidP="00B86332">
            <w:pPr>
              <w:pStyle w:val="maintext"/>
              <w:ind w:firstLineChars="0" w:firstLine="0"/>
              <w:jc w:val="left"/>
            </w:pPr>
            <w:r>
              <w:t>Good (but actual benefits unclear)</w:t>
            </w:r>
          </w:p>
        </w:tc>
      </w:tr>
      <w:tr w:rsidR="00B86332" w:rsidTr="00EA07CB">
        <w:trPr>
          <w:jc w:val="center"/>
        </w:trPr>
        <w:tc>
          <w:tcPr>
            <w:tcW w:w="3544" w:type="dxa"/>
            <w:shd w:val="clear" w:color="auto" w:fill="D9D9D9" w:themeFill="background1" w:themeFillShade="D9"/>
            <w:vAlign w:val="center"/>
          </w:tcPr>
          <w:p w:rsidR="00B86332" w:rsidRPr="00B86332" w:rsidRDefault="00B86332" w:rsidP="00B86332">
            <w:pPr>
              <w:pStyle w:val="maintext"/>
              <w:ind w:firstLineChars="0" w:firstLine="0"/>
              <w:jc w:val="left"/>
              <w:rPr>
                <w:b/>
              </w:rPr>
            </w:pPr>
            <w:r w:rsidRPr="00B86332">
              <w:rPr>
                <w:b/>
              </w:rPr>
              <w:t>Complexity</w:t>
            </w:r>
          </w:p>
        </w:tc>
        <w:tc>
          <w:tcPr>
            <w:tcW w:w="1937" w:type="dxa"/>
            <w:vAlign w:val="center"/>
          </w:tcPr>
          <w:p w:rsidR="00B86332" w:rsidRDefault="00B86332" w:rsidP="00B86332">
            <w:pPr>
              <w:pStyle w:val="maintext"/>
              <w:ind w:firstLineChars="0" w:firstLine="0"/>
              <w:jc w:val="left"/>
            </w:pPr>
            <w:r>
              <w:t>Good</w:t>
            </w:r>
          </w:p>
        </w:tc>
        <w:tc>
          <w:tcPr>
            <w:tcW w:w="1937" w:type="dxa"/>
            <w:vAlign w:val="center"/>
          </w:tcPr>
          <w:p w:rsidR="00B86332" w:rsidRDefault="00B86332" w:rsidP="00B86332">
            <w:pPr>
              <w:pStyle w:val="maintext"/>
              <w:ind w:firstLineChars="0" w:firstLine="0"/>
              <w:jc w:val="left"/>
            </w:pPr>
            <w:r>
              <w:t>Good</w:t>
            </w:r>
          </w:p>
        </w:tc>
        <w:tc>
          <w:tcPr>
            <w:tcW w:w="1938" w:type="dxa"/>
            <w:vAlign w:val="center"/>
          </w:tcPr>
          <w:p w:rsidR="00B86332" w:rsidRDefault="00B86332" w:rsidP="00B86332">
            <w:pPr>
              <w:pStyle w:val="maintext"/>
              <w:ind w:firstLineChars="0" w:firstLine="0"/>
              <w:jc w:val="left"/>
            </w:pPr>
          </w:p>
        </w:tc>
      </w:tr>
    </w:tbl>
    <w:p w:rsidR="00B86332" w:rsidRDefault="00EA07CB" w:rsidP="00EA07CB">
      <w:pPr>
        <w:pStyle w:val="maintext"/>
        <w:spacing w:before="240"/>
        <w:ind w:firstLineChars="0" w:firstLine="0"/>
      </w:pPr>
      <w:r>
        <w:t xml:space="preserve">Based on the observations summarized in </w:t>
      </w:r>
      <w:r>
        <w:fldChar w:fldCharType="begin"/>
      </w:r>
      <w:r>
        <w:instrText xml:space="preserve"> REF _Ref450670085 \h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r>
        <w:t>, our preference on NR subcarrier spacing is Alternative 1.</w:t>
      </w:r>
    </w:p>
    <w:p w:rsidR="003D3E2E" w:rsidRDefault="003D3E2E" w:rsidP="00900885">
      <w:pPr>
        <w:pStyle w:val="1"/>
        <w:tabs>
          <w:tab w:val="num" w:pos="0"/>
        </w:tabs>
        <w:ind w:left="799" w:hanging="799"/>
      </w:pPr>
      <w:r>
        <w:rPr>
          <w:rFonts w:hint="eastAsia"/>
        </w:rPr>
        <w:t>Conclusions</w:t>
      </w:r>
    </w:p>
    <w:p w:rsidR="00785305" w:rsidRDefault="00EA07CB" w:rsidP="0048044F">
      <w:pPr>
        <w:pStyle w:val="2222"/>
        <w:spacing w:after="120" w:line="288" w:lineRule="auto"/>
        <w:ind w:firstLine="400"/>
        <w:rPr>
          <w:lang w:eastAsia="ko-KR"/>
        </w:rPr>
      </w:pPr>
      <w:r>
        <w:rPr>
          <w:lang w:eastAsia="ko-KR"/>
        </w:rPr>
        <w:t xml:space="preserve">In this contribution, we discussed the base subcarrier spacing for NR numerology. Among the four different alternatives identified in RAN1#84bis, we observed that supporting a base subcarrier spacing of 15 kHz and deriving additional subcarrier </w:t>
      </w:r>
      <w:proofErr w:type="spellStart"/>
      <w:r>
        <w:rPr>
          <w:lang w:eastAsia="ko-KR"/>
        </w:rPr>
        <w:t>spacings</w:t>
      </w:r>
      <w:proofErr w:type="spellEnd"/>
      <w:r>
        <w:rPr>
          <w:lang w:eastAsia="ko-KR"/>
        </w:rPr>
        <w:t xml:space="preserve"> by multiplying this value by an integer has benefits in terms of LTE-NR coexistence and flexibility. Therefore, our proposal on the issue is </w:t>
      </w:r>
      <w:r w:rsidR="00243913">
        <w:rPr>
          <w:lang w:eastAsia="ko-KR"/>
        </w:rPr>
        <w:t>to</w:t>
      </w:r>
      <w:r>
        <w:rPr>
          <w:lang w:eastAsia="ko-KR"/>
        </w:rPr>
        <w:t xml:space="preserve"> </w:t>
      </w:r>
      <w:r w:rsidR="00243913">
        <w:rPr>
          <w:lang w:eastAsia="ko-KR"/>
        </w:rPr>
        <w:t>adopt</w:t>
      </w:r>
      <w:r>
        <w:rPr>
          <w:lang w:eastAsia="ko-KR"/>
        </w:rPr>
        <w:t xml:space="preserve"> Alternative 1</w:t>
      </w:r>
      <w:r w:rsidR="00785305">
        <w:rPr>
          <w:lang w:eastAsia="ko-KR"/>
        </w:rPr>
        <w:t>.</w:t>
      </w:r>
    </w:p>
    <w:p w:rsidR="0048044F" w:rsidRPr="00785305" w:rsidRDefault="00785305" w:rsidP="00785305">
      <w:pPr>
        <w:pStyle w:val="2222"/>
        <w:spacing w:after="120" w:line="288" w:lineRule="auto"/>
        <w:ind w:firstLineChars="0" w:firstLine="0"/>
        <w:rPr>
          <w:b/>
          <w:i/>
          <w:lang w:eastAsia="ko-KR"/>
        </w:rPr>
      </w:pPr>
      <w:r w:rsidRPr="00785305">
        <w:rPr>
          <w:b/>
          <w:lang w:eastAsia="ko-KR"/>
        </w:rPr>
        <w:t>Adopt the following</w:t>
      </w:r>
      <w:r w:rsidR="00834A2D" w:rsidRPr="00785305">
        <w:rPr>
          <w:b/>
          <w:lang w:eastAsia="ko-KR"/>
        </w:rPr>
        <w:t>:</w:t>
      </w:r>
      <w:r w:rsidR="00834A2D" w:rsidRPr="00785305">
        <w:rPr>
          <w:b/>
          <w:i/>
          <w:lang w:eastAsia="ko-KR"/>
        </w:rPr>
        <w:t xml:space="preserve"> </w:t>
      </w:r>
      <w:r w:rsidRPr="00785305">
        <w:rPr>
          <w:b/>
          <w:i/>
          <w:lang w:eastAsia="ko-KR"/>
        </w:rPr>
        <w:t xml:space="preserve">NR </w:t>
      </w:r>
      <w:r w:rsidRPr="00785305">
        <w:rPr>
          <w:b/>
          <w:i/>
        </w:rPr>
        <w:t>s</w:t>
      </w:r>
      <w:r w:rsidR="00834A2D" w:rsidRPr="00785305">
        <w:rPr>
          <w:b/>
          <w:i/>
        </w:rPr>
        <w:t>ubcarrier-spacing values include 15 kHz subcarrier-spacing (i.e., LTE based numerology)</w:t>
      </w:r>
      <w:r w:rsidR="00EA07CB" w:rsidRPr="00785305">
        <w:rPr>
          <w:b/>
          <w:i/>
          <w:lang w:eastAsia="ko-KR"/>
        </w:rPr>
        <w:t>.</w:t>
      </w:r>
    </w:p>
    <w:p w:rsidR="000F762B" w:rsidRPr="00D04E23" w:rsidRDefault="000F762B" w:rsidP="00AF2AC9">
      <w:pPr>
        <w:pStyle w:val="1"/>
        <w:tabs>
          <w:tab w:val="num" w:pos="0"/>
        </w:tabs>
        <w:spacing w:before="360"/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:rsidR="001E2F68" w:rsidRPr="000B617F" w:rsidRDefault="00F50EF1" w:rsidP="00AF2AC9">
      <w:pPr>
        <w:pStyle w:val="2222"/>
        <w:numPr>
          <w:ilvl w:val="0"/>
          <w:numId w:val="26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 w:rsidRPr="003F00C5">
        <w:rPr>
          <w:rFonts w:cs="Times New Roman"/>
          <w:lang w:eastAsia="ko-KR"/>
        </w:rPr>
        <w:t>RP-1</w:t>
      </w:r>
      <w:r w:rsidR="00540BAC" w:rsidRPr="003F00C5">
        <w:rPr>
          <w:rFonts w:cs="Times New Roman"/>
          <w:lang w:eastAsia="ko-KR"/>
        </w:rPr>
        <w:t>6</w:t>
      </w:r>
      <w:r w:rsidR="003F00C5" w:rsidRPr="003F00C5">
        <w:rPr>
          <w:rFonts w:cs="Times New Roman"/>
          <w:lang w:eastAsia="ko-KR"/>
        </w:rPr>
        <w:t>0671</w:t>
      </w:r>
      <w:r w:rsidR="00BE5030" w:rsidRPr="003F00C5">
        <w:rPr>
          <w:rFonts w:cs="Times New Roman"/>
          <w:lang w:eastAsia="ko-KR"/>
        </w:rPr>
        <w:t xml:space="preserve">, </w:t>
      </w:r>
      <w:r w:rsidR="003F00C5" w:rsidRPr="003F00C5">
        <w:rPr>
          <w:rFonts w:eastAsia="바탕" w:cs="Times New Roman"/>
          <w:lang w:eastAsia="zh-CN"/>
        </w:rPr>
        <w:t xml:space="preserve">New </w:t>
      </w:r>
      <w:r w:rsidR="003F00C5" w:rsidRPr="003F00C5">
        <w:rPr>
          <w:rFonts w:eastAsia="바탕" w:cs="Times New Roman"/>
          <w:lang w:eastAsia="ko-KR"/>
        </w:rPr>
        <w:t>SID Proposal</w:t>
      </w:r>
      <w:r w:rsidR="003F00C5" w:rsidRPr="003F00C5">
        <w:rPr>
          <w:rFonts w:eastAsia="바탕" w:cs="Times New Roman"/>
          <w:lang w:eastAsia="zh-CN"/>
        </w:rPr>
        <w:t>: Study on New Radio Access Technology</w:t>
      </w:r>
      <w:r w:rsidR="00C6489F">
        <w:rPr>
          <w:rFonts w:eastAsia="바탕" w:cs="Times New Roman"/>
          <w:lang w:eastAsia="zh-CN"/>
        </w:rPr>
        <w:t>, NTT DOCOMO</w:t>
      </w:r>
      <w:r w:rsidR="00AD6148">
        <w:rPr>
          <w:rFonts w:eastAsia="바탕" w:cs="Times New Roman"/>
          <w:lang w:eastAsia="zh-CN"/>
        </w:rPr>
        <w:t>.</w:t>
      </w:r>
    </w:p>
    <w:p w:rsidR="000B617F" w:rsidRPr="000B617F" w:rsidRDefault="000B617F" w:rsidP="003D3839">
      <w:pPr>
        <w:pStyle w:val="2222"/>
        <w:numPr>
          <w:ilvl w:val="0"/>
          <w:numId w:val="26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 w:rsidRPr="000B617F">
        <w:rPr>
          <w:rFonts w:cs="Times New Roman"/>
          <w:lang w:eastAsia="ko-KR"/>
        </w:rPr>
        <w:t>R</w:t>
      </w:r>
      <w:r>
        <w:rPr>
          <w:rFonts w:cs="Times New Roman"/>
          <w:lang w:eastAsia="ko-KR"/>
        </w:rPr>
        <w:t>1</w:t>
      </w:r>
      <w:r w:rsidRPr="000B617F">
        <w:rPr>
          <w:rFonts w:cs="Times New Roman"/>
          <w:lang w:eastAsia="ko-KR"/>
        </w:rPr>
        <w:t>-16</w:t>
      </w:r>
      <w:r>
        <w:rPr>
          <w:rFonts w:cs="Times New Roman"/>
          <w:lang w:eastAsia="ko-KR"/>
        </w:rPr>
        <w:t>2173</w:t>
      </w:r>
      <w:r w:rsidRPr="000B617F">
        <w:rPr>
          <w:rFonts w:cs="Times New Roman"/>
          <w:lang w:eastAsia="ko-KR"/>
        </w:rPr>
        <w:t xml:space="preserve">, </w:t>
      </w:r>
      <w:r w:rsidRPr="0076550F">
        <w:rPr>
          <w:rFonts w:eastAsia="MS Mincho"/>
          <w:lang w:eastAsia="ja-JP"/>
        </w:rPr>
        <w:t>Discussion on forward compatibility for 5G new radio interface</w:t>
      </w:r>
      <w:r w:rsidRPr="000B617F">
        <w:rPr>
          <w:rFonts w:eastAsia="바탕" w:cs="Times New Roman"/>
          <w:lang w:eastAsia="zh-CN"/>
        </w:rPr>
        <w:t xml:space="preserve">, </w:t>
      </w:r>
      <w:r>
        <w:rPr>
          <w:rFonts w:eastAsia="바탕" w:cs="Times New Roman"/>
          <w:lang w:eastAsia="zh-CN"/>
        </w:rPr>
        <w:t>Samsung</w:t>
      </w:r>
      <w:r w:rsidRPr="000B617F">
        <w:rPr>
          <w:rFonts w:eastAsia="바탕" w:cs="Times New Roman"/>
          <w:lang w:eastAsia="zh-CN"/>
        </w:rPr>
        <w:t>.</w:t>
      </w:r>
    </w:p>
    <w:sectPr w:rsidR="000B617F" w:rsidRPr="000B617F" w:rsidSect="00FF4D8E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07D0" w:rsidRDefault="00B307D0">
      <w:r>
        <w:separator/>
      </w:r>
    </w:p>
  </w:endnote>
  <w:endnote w:type="continuationSeparator" w:id="0">
    <w:p w:rsidR="00B307D0" w:rsidRDefault="00B30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07D0" w:rsidRDefault="00B307D0">
      <w:r>
        <w:separator/>
      </w:r>
    </w:p>
  </w:footnote>
  <w:footnote w:type="continuationSeparator" w:id="0">
    <w:p w:rsidR="00B307D0" w:rsidRDefault="00B307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4F9" w:rsidRDefault="005434F9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20B83"/>
    <w:multiLevelType w:val="hybridMultilevel"/>
    <w:tmpl w:val="267CA72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38E0517"/>
    <w:multiLevelType w:val="hybridMultilevel"/>
    <w:tmpl w:val="3F367D44"/>
    <w:lvl w:ilvl="0" w:tplc="B70E26D8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4BCAC34">
      <w:start w:val="7"/>
      <w:numFmt w:val="bullet"/>
      <w:lvlText w:val="・"/>
      <w:lvlJc w:val="left"/>
      <w:pPr>
        <w:ind w:left="2000" w:hanging="400"/>
      </w:pPr>
      <w:rPr>
        <w:rFonts w:ascii="MS PGothic" w:eastAsia="MS PGothic" w:hAnsi="MS PGothic" w:cs="Arial" w:hint="eastAsia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AB45B8F"/>
    <w:multiLevelType w:val="hybridMultilevel"/>
    <w:tmpl w:val="68D06F86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 w15:restartNumberingAfterBreak="0">
    <w:nsid w:val="0C1419AE"/>
    <w:multiLevelType w:val="hybridMultilevel"/>
    <w:tmpl w:val="18667BE8"/>
    <w:lvl w:ilvl="0" w:tplc="2646B8A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3ED1835"/>
    <w:multiLevelType w:val="hybridMultilevel"/>
    <w:tmpl w:val="9D66FABE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6" w15:restartNumberingAfterBreak="0">
    <w:nsid w:val="15D70BA1"/>
    <w:multiLevelType w:val="hybridMultilevel"/>
    <w:tmpl w:val="386855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E5109C"/>
    <w:multiLevelType w:val="hybridMultilevel"/>
    <w:tmpl w:val="5518EDF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4BA1D40">
      <w:start w:val="1"/>
      <w:numFmt w:val="bullet"/>
      <w:lvlText w:val="–"/>
      <w:lvlJc w:val="left"/>
      <w:pPr>
        <w:ind w:left="1200" w:hanging="40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EFB4314"/>
    <w:multiLevelType w:val="hybridMultilevel"/>
    <w:tmpl w:val="4CDAC13A"/>
    <w:lvl w:ilvl="0" w:tplc="6A00F4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787356">
      <w:start w:val="31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6EB37A">
      <w:start w:val="31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C02F8">
      <w:start w:val="314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F08C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6AF8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02E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540C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0E8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F1A66E1"/>
    <w:multiLevelType w:val="hybridMultilevel"/>
    <w:tmpl w:val="1318069A"/>
    <w:lvl w:ilvl="0" w:tplc="1272F02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F3E3D32"/>
    <w:multiLevelType w:val="hybridMultilevel"/>
    <w:tmpl w:val="ED765B9E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BE0055"/>
    <w:multiLevelType w:val="hybridMultilevel"/>
    <w:tmpl w:val="C97C117C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3" w15:restartNumberingAfterBreak="0">
    <w:nsid w:val="2C881505"/>
    <w:multiLevelType w:val="hybridMultilevel"/>
    <w:tmpl w:val="97D6778E"/>
    <w:lvl w:ilvl="0" w:tplc="4C34D014">
      <w:start w:val="278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E88DF9E">
      <w:start w:val="278"/>
      <w:numFmt w:val="bullet"/>
      <w:lvlText w:val="–"/>
      <w:lvlJc w:val="left"/>
      <w:pPr>
        <w:ind w:left="16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4" w15:restartNumberingAfterBreak="0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5" w15:restartNumberingAfterBreak="0">
    <w:nsid w:val="30BD0C97"/>
    <w:multiLevelType w:val="hybridMultilevel"/>
    <w:tmpl w:val="A8204AA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5430099"/>
    <w:multiLevelType w:val="hybridMultilevel"/>
    <w:tmpl w:val="267CA72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395522A9"/>
    <w:multiLevelType w:val="hybridMultilevel"/>
    <w:tmpl w:val="DA626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F5255E"/>
    <w:multiLevelType w:val="hybridMultilevel"/>
    <w:tmpl w:val="896C7DA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4BA1D40">
      <w:start w:val="1"/>
      <w:numFmt w:val="bullet"/>
      <w:lvlText w:val="–"/>
      <w:lvlJc w:val="left"/>
      <w:pPr>
        <w:ind w:left="1200" w:hanging="40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F3F1906"/>
    <w:multiLevelType w:val="hybridMultilevel"/>
    <w:tmpl w:val="3D4A9B3E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0" w15:restartNumberingAfterBreak="0">
    <w:nsid w:val="412D1CC1"/>
    <w:multiLevelType w:val="hybridMultilevel"/>
    <w:tmpl w:val="9F7605FE"/>
    <w:lvl w:ilvl="0" w:tplc="08090005">
      <w:start w:val="1"/>
      <w:numFmt w:val="bullet"/>
      <w:lvlText w:val=""/>
      <w:lvlJc w:val="left"/>
      <w:pPr>
        <w:ind w:left="1100" w:hanging="40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5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00"/>
      </w:pPr>
      <w:rPr>
        <w:rFonts w:ascii="Wingdings" w:hAnsi="Wingdings" w:hint="default"/>
      </w:rPr>
    </w:lvl>
  </w:abstractNum>
  <w:abstractNum w:abstractNumId="21" w15:restartNumberingAfterBreak="0">
    <w:nsid w:val="4939531F"/>
    <w:multiLevelType w:val="hybridMultilevel"/>
    <w:tmpl w:val="04FA2530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2" w15:restartNumberingAfterBreak="0">
    <w:nsid w:val="4FCA43C6"/>
    <w:multiLevelType w:val="hybridMultilevel"/>
    <w:tmpl w:val="7C30C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9A44B0"/>
    <w:multiLevelType w:val="hybridMultilevel"/>
    <w:tmpl w:val="A20083B0"/>
    <w:lvl w:ilvl="0" w:tplc="4C34D014">
      <w:start w:val="278"/>
      <w:numFmt w:val="bullet"/>
      <w:lvlText w:val="•"/>
      <w:lvlJc w:val="left"/>
      <w:pPr>
        <w:ind w:left="13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7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00"/>
      </w:pPr>
      <w:rPr>
        <w:rFonts w:ascii="Wingdings" w:hAnsi="Wingdings" w:hint="default"/>
      </w:rPr>
    </w:lvl>
  </w:abstractNum>
  <w:abstractNum w:abstractNumId="24" w15:restartNumberingAfterBreak="0">
    <w:nsid w:val="56DE3839"/>
    <w:multiLevelType w:val="hybridMultilevel"/>
    <w:tmpl w:val="2E84F3E6"/>
    <w:lvl w:ilvl="0" w:tplc="910CF456">
      <w:start w:val="1"/>
      <w:numFmt w:val="decimal"/>
      <w:lvlText w:val="[%1]"/>
      <w:lvlJc w:val="left"/>
      <w:pPr>
        <w:ind w:left="-304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6" w:hanging="400"/>
      </w:pPr>
    </w:lvl>
    <w:lvl w:ilvl="2" w:tplc="0409001B" w:tentative="1">
      <w:start w:val="1"/>
      <w:numFmt w:val="lowerRoman"/>
      <w:lvlText w:val="%3."/>
      <w:lvlJc w:val="right"/>
      <w:pPr>
        <w:ind w:left="496" w:hanging="400"/>
      </w:pPr>
    </w:lvl>
    <w:lvl w:ilvl="3" w:tplc="0409000F" w:tentative="1">
      <w:start w:val="1"/>
      <w:numFmt w:val="decimal"/>
      <w:lvlText w:val="%4."/>
      <w:lvlJc w:val="left"/>
      <w:pPr>
        <w:ind w:left="896" w:hanging="400"/>
      </w:pPr>
    </w:lvl>
    <w:lvl w:ilvl="4" w:tplc="04090019" w:tentative="1">
      <w:start w:val="1"/>
      <w:numFmt w:val="upperLetter"/>
      <w:lvlText w:val="%5."/>
      <w:lvlJc w:val="left"/>
      <w:pPr>
        <w:ind w:left="1296" w:hanging="400"/>
      </w:pPr>
    </w:lvl>
    <w:lvl w:ilvl="5" w:tplc="0409001B" w:tentative="1">
      <w:start w:val="1"/>
      <w:numFmt w:val="lowerRoman"/>
      <w:lvlText w:val="%6."/>
      <w:lvlJc w:val="right"/>
      <w:pPr>
        <w:ind w:left="1696" w:hanging="400"/>
      </w:pPr>
    </w:lvl>
    <w:lvl w:ilvl="6" w:tplc="0409000F" w:tentative="1">
      <w:start w:val="1"/>
      <w:numFmt w:val="decimal"/>
      <w:lvlText w:val="%7."/>
      <w:lvlJc w:val="left"/>
      <w:pPr>
        <w:ind w:left="2096" w:hanging="400"/>
      </w:pPr>
    </w:lvl>
    <w:lvl w:ilvl="7" w:tplc="04090019" w:tentative="1">
      <w:start w:val="1"/>
      <w:numFmt w:val="upperLetter"/>
      <w:lvlText w:val="%8."/>
      <w:lvlJc w:val="left"/>
      <w:pPr>
        <w:ind w:left="2496" w:hanging="400"/>
      </w:pPr>
    </w:lvl>
    <w:lvl w:ilvl="8" w:tplc="0409001B" w:tentative="1">
      <w:start w:val="1"/>
      <w:numFmt w:val="lowerRoman"/>
      <w:lvlText w:val="%9."/>
      <w:lvlJc w:val="right"/>
      <w:pPr>
        <w:ind w:left="2896" w:hanging="400"/>
      </w:pPr>
    </w:lvl>
  </w:abstractNum>
  <w:abstractNum w:abstractNumId="25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C282A17"/>
    <w:multiLevelType w:val="hybridMultilevel"/>
    <w:tmpl w:val="081454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0241E2"/>
    <w:multiLevelType w:val="hybridMultilevel"/>
    <w:tmpl w:val="5442FAF6"/>
    <w:lvl w:ilvl="0" w:tplc="4C34D014">
      <w:start w:val="278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E88DF9E">
      <w:start w:val="278"/>
      <w:numFmt w:val="bullet"/>
      <w:lvlText w:val="–"/>
      <w:lvlJc w:val="left"/>
      <w:pPr>
        <w:ind w:left="16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8" w15:restartNumberingAfterBreak="0">
    <w:nsid w:val="727248CA"/>
    <w:multiLevelType w:val="hybridMultilevel"/>
    <w:tmpl w:val="8278D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8477B5E"/>
    <w:multiLevelType w:val="hybridMultilevel"/>
    <w:tmpl w:val="76ECC270"/>
    <w:lvl w:ilvl="0" w:tplc="6D0E1D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B8C052">
      <w:start w:val="1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9C4E5A">
      <w:start w:val="1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87AF6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eastAsia="바탕" w:hAnsi="Times" w:cs="Times" w:hint="default"/>
      </w:rPr>
    </w:lvl>
    <w:lvl w:ilvl="4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36E6A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8E9C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044F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84D2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A753B59"/>
    <w:multiLevelType w:val="hybridMultilevel"/>
    <w:tmpl w:val="138C2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4"/>
  </w:num>
  <w:num w:numId="3">
    <w:abstractNumId w:val="25"/>
  </w:num>
  <w:num w:numId="4">
    <w:abstractNumId w:val="24"/>
  </w:num>
  <w:num w:numId="5">
    <w:abstractNumId w:val="11"/>
  </w:num>
  <w:num w:numId="6">
    <w:abstractNumId w:val="30"/>
  </w:num>
  <w:num w:numId="7">
    <w:abstractNumId w:val="16"/>
  </w:num>
  <w:num w:numId="8">
    <w:abstractNumId w:val="13"/>
  </w:num>
  <w:num w:numId="9">
    <w:abstractNumId w:val="2"/>
  </w:num>
  <w:num w:numId="10">
    <w:abstractNumId w:val="19"/>
  </w:num>
  <w:num w:numId="11">
    <w:abstractNumId w:val="5"/>
  </w:num>
  <w:num w:numId="12">
    <w:abstractNumId w:val="27"/>
  </w:num>
  <w:num w:numId="13">
    <w:abstractNumId w:val="0"/>
  </w:num>
  <w:num w:numId="14">
    <w:abstractNumId w:val="15"/>
  </w:num>
  <w:num w:numId="15">
    <w:abstractNumId w:val="6"/>
  </w:num>
  <w:num w:numId="16">
    <w:abstractNumId w:val="26"/>
  </w:num>
  <w:num w:numId="17">
    <w:abstractNumId w:val="7"/>
  </w:num>
  <w:num w:numId="18">
    <w:abstractNumId w:val="18"/>
  </w:num>
  <w:num w:numId="19">
    <w:abstractNumId w:val="29"/>
  </w:num>
  <w:num w:numId="20">
    <w:abstractNumId w:val="1"/>
  </w:num>
  <w:num w:numId="21">
    <w:abstractNumId w:val="10"/>
  </w:num>
  <w:num w:numId="22">
    <w:abstractNumId w:val="20"/>
  </w:num>
  <w:num w:numId="23">
    <w:abstractNumId w:val="4"/>
  </w:num>
  <w:num w:numId="24">
    <w:abstractNumId w:val="22"/>
  </w:num>
  <w:num w:numId="25">
    <w:abstractNumId w:val="23"/>
  </w:num>
  <w:num w:numId="26">
    <w:abstractNumId w:val="3"/>
  </w:num>
  <w:num w:numId="27">
    <w:abstractNumId w:val="21"/>
  </w:num>
  <w:num w:numId="28">
    <w:abstractNumId w:val="28"/>
  </w:num>
  <w:num w:numId="29">
    <w:abstractNumId w:val="8"/>
  </w:num>
  <w:num w:numId="30">
    <w:abstractNumId w:val="8"/>
  </w:num>
  <w:num w:numId="31">
    <w:abstractNumId w:val="8"/>
  </w:num>
  <w:num w:numId="32">
    <w:abstractNumId w:val="8"/>
  </w:num>
  <w:num w:numId="33">
    <w:abstractNumId w:val="17"/>
  </w:num>
  <w:num w:numId="34">
    <w:abstractNumId w:val="8"/>
  </w:num>
  <w:num w:numId="35">
    <w:abstractNumId w:val="14"/>
  </w:num>
  <w:num w:numId="36">
    <w:abstractNumId w:val="14"/>
  </w:num>
  <w:num w:numId="37">
    <w:abstractNumId w:val="14"/>
  </w:num>
  <w:num w:numId="38">
    <w:abstractNumId w:val="8"/>
  </w:num>
  <w:num w:numId="39">
    <w:abstractNumId w:val="14"/>
  </w:num>
  <w:num w:numId="40">
    <w:abstractNumId w:val="14"/>
  </w:num>
  <w:num w:numId="41">
    <w:abstractNumId w:val="8"/>
  </w:num>
  <w:num w:numId="42">
    <w:abstractNumId w:val="8"/>
  </w:num>
  <w:num w:numId="43">
    <w:abstractNumId w:val="12"/>
  </w:num>
  <w:num w:numId="44">
    <w:abstractNumId w:val="9"/>
  </w:num>
  <w:num w:numId="45">
    <w:abstractNumId w:val="3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4076"/>
    <w:rsid w:val="00005774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10FF"/>
    <w:rsid w:val="00021CA4"/>
    <w:rsid w:val="00022194"/>
    <w:rsid w:val="00022677"/>
    <w:rsid w:val="00022C4C"/>
    <w:rsid w:val="00030EA8"/>
    <w:rsid w:val="00032854"/>
    <w:rsid w:val="00033431"/>
    <w:rsid w:val="000375ED"/>
    <w:rsid w:val="0004000E"/>
    <w:rsid w:val="0004152C"/>
    <w:rsid w:val="00045082"/>
    <w:rsid w:val="00046AB8"/>
    <w:rsid w:val="00046EDE"/>
    <w:rsid w:val="0005019A"/>
    <w:rsid w:val="00050F55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5630"/>
    <w:rsid w:val="0007119C"/>
    <w:rsid w:val="00072453"/>
    <w:rsid w:val="00073C42"/>
    <w:rsid w:val="000755B5"/>
    <w:rsid w:val="00076FF5"/>
    <w:rsid w:val="000775AB"/>
    <w:rsid w:val="00083457"/>
    <w:rsid w:val="00083DE3"/>
    <w:rsid w:val="000862ED"/>
    <w:rsid w:val="00086364"/>
    <w:rsid w:val="00086A31"/>
    <w:rsid w:val="00087EEE"/>
    <w:rsid w:val="00087F06"/>
    <w:rsid w:val="000902E8"/>
    <w:rsid w:val="00090A57"/>
    <w:rsid w:val="00091C52"/>
    <w:rsid w:val="00092123"/>
    <w:rsid w:val="00094B22"/>
    <w:rsid w:val="0009739B"/>
    <w:rsid w:val="000A1D31"/>
    <w:rsid w:val="000A26F4"/>
    <w:rsid w:val="000A5315"/>
    <w:rsid w:val="000A591F"/>
    <w:rsid w:val="000A6336"/>
    <w:rsid w:val="000A77A6"/>
    <w:rsid w:val="000B0B99"/>
    <w:rsid w:val="000B25B1"/>
    <w:rsid w:val="000B2B68"/>
    <w:rsid w:val="000B4FD7"/>
    <w:rsid w:val="000B617F"/>
    <w:rsid w:val="000B7E8A"/>
    <w:rsid w:val="000C074E"/>
    <w:rsid w:val="000C14C1"/>
    <w:rsid w:val="000C2DAC"/>
    <w:rsid w:val="000C3A4B"/>
    <w:rsid w:val="000C650F"/>
    <w:rsid w:val="000C756D"/>
    <w:rsid w:val="000D00DD"/>
    <w:rsid w:val="000D1026"/>
    <w:rsid w:val="000D19F4"/>
    <w:rsid w:val="000D25AC"/>
    <w:rsid w:val="000D4806"/>
    <w:rsid w:val="000D5200"/>
    <w:rsid w:val="000D758A"/>
    <w:rsid w:val="000D77B5"/>
    <w:rsid w:val="000E2201"/>
    <w:rsid w:val="000E48A4"/>
    <w:rsid w:val="000E512F"/>
    <w:rsid w:val="000E7166"/>
    <w:rsid w:val="000F0D83"/>
    <w:rsid w:val="000F2916"/>
    <w:rsid w:val="000F3287"/>
    <w:rsid w:val="000F3AB3"/>
    <w:rsid w:val="000F433B"/>
    <w:rsid w:val="000F5D7C"/>
    <w:rsid w:val="000F60C9"/>
    <w:rsid w:val="000F762B"/>
    <w:rsid w:val="00100CCE"/>
    <w:rsid w:val="0010112F"/>
    <w:rsid w:val="00101AC6"/>
    <w:rsid w:val="00101FE9"/>
    <w:rsid w:val="00102506"/>
    <w:rsid w:val="001038BF"/>
    <w:rsid w:val="00103FB1"/>
    <w:rsid w:val="00104BD6"/>
    <w:rsid w:val="001067FF"/>
    <w:rsid w:val="00106F9A"/>
    <w:rsid w:val="00107C3A"/>
    <w:rsid w:val="00111454"/>
    <w:rsid w:val="00111FFA"/>
    <w:rsid w:val="00112A78"/>
    <w:rsid w:val="00114EB4"/>
    <w:rsid w:val="001155B8"/>
    <w:rsid w:val="00117B15"/>
    <w:rsid w:val="00120B93"/>
    <w:rsid w:val="00121508"/>
    <w:rsid w:val="0012156A"/>
    <w:rsid w:val="00121AC2"/>
    <w:rsid w:val="0012303A"/>
    <w:rsid w:val="00123B51"/>
    <w:rsid w:val="00126BE5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E4B"/>
    <w:rsid w:val="00137048"/>
    <w:rsid w:val="00137383"/>
    <w:rsid w:val="001379DE"/>
    <w:rsid w:val="00140E28"/>
    <w:rsid w:val="0014343A"/>
    <w:rsid w:val="00143869"/>
    <w:rsid w:val="00146DE6"/>
    <w:rsid w:val="001471E4"/>
    <w:rsid w:val="00147305"/>
    <w:rsid w:val="001503B7"/>
    <w:rsid w:val="0015445A"/>
    <w:rsid w:val="00155B1B"/>
    <w:rsid w:val="00160774"/>
    <w:rsid w:val="00162392"/>
    <w:rsid w:val="001639BD"/>
    <w:rsid w:val="00164498"/>
    <w:rsid w:val="001649A0"/>
    <w:rsid w:val="0016551E"/>
    <w:rsid w:val="0016793B"/>
    <w:rsid w:val="00167D7B"/>
    <w:rsid w:val="00167F3F"/>
    <w:rsid w:val="0017033E"/>
    <w:rsid w:val="00170CD5"/>
    <w:rsid w:val="00171E74"/>
    <w:rsid w:val="00172663"/>
    <w:rsid w:val="00173596"/>
    <w:rsid w:val="00176B67"/>
    <w:rsid w:val="00180AD4"/>
    <w:rsid w:val="00181899"/>
    <w:rsid w:val="00182E06"/>
    <w:rsid w:val="00184848"/>
    <w:rsid w:val="001850D6"/>
    <w:rsid w:val="001911AC"/>
    <w:rsid w:val="0019161B"/>
    <w:rsid w:val="0019499E"/>
    <w:rsid w:val="00196998"/>
    <w:rsid w:val="00197BA4"/>
    <w:rsid w:val="001A2884"/>
    <w:rsid w:val="001A3681"/>
    <w:rsid w:val="001A3AFD"/>
    <w:rsid w:val="001A3EC6"/>
    <w:rsid w:val="001A53DF"/>
    <w:rsid w:val="001A56C7"/>
    <w:rsid w:val="001B010D"/>
    <w:rsid w:val="001B075A"/>
    <w:rsid w:val="001B1FAD"/>
    <w:rsid w:val="001B620C"/>
    <w:rsid w:val="001B7B86"/>
    <w:rsid w:val="001C06AA"/>
    <w:rsid w:val="001C3694"/>
    <w:rsid w:val="001C46E4"/>
    <w:rsid w:val="001C64AB"/>
    <w:rsid w:val="001C6890"/>
    <w:rsid w:val="001C76C5"/>
    <w:rsid w:val="001C7CCA"/>
    <w:rsid w:val="001D04EE"/>
    <w:rsid w:val="001D07C2"/>
    <w:rsid w:val="001D0D60"/>
    <w:rsid w:val="001D0FD7"/>
    <w:rsid w:val="001D2861"/>
    <w:rsid w:val="001D4091"/>
    <w:rsid w:val="001D524E"/>
    <w:rsid w:val="001D61B8"/>
    <w:rsid w:val="001E01A3"/>
    <w:rsid w:val="001E083E"/>
    <w:rsid w:val="001E2551"/>
    <w:rsid w:val="001E2F68"/>
    <w:rsid w:val="001E5959"/>
    <w:rsid w:val="001E6796"/>
    <w:rsid w:val="001F1669"/>
    <w:rsid w:val="001F2638"/>
    <w:rsid w:val="001F3815"/>
    <w:rsid w:val="001F3BD8"/>
    <w:rsid w:val="001F4519"/>
    <w:rsid w:val="001F5199"/>
    <w:rsid w:val="001F6F91"/>
    <w:rsid w:val="001F7B02"/>
    <w:rsid w:val="001F7C2B"/>
    <w:rsid w:val="00202049"/>
    <w:rsid w:val="00202279"/>
    <w:rsid w:val="00202BE0"/>
    <w:rsid w:val="002044FD"/>
    <w:rsid w:val="00205DF1"/>
    <w:rsid w:val="0021177B"/>
    <w:rsid w:val="0021354A"/>
    <w:rsid w:val="00214221"/>
    <w:rsid w:val="0021488F"/>
    <w:rsid w:val="0021595D"/>
    <w:rsid w:val="002164F7"/>
    <w:rsid w:val="00217130"/>
    <w:rsid w:val="002177FD"/>
    <w:rsid w:val="00217AA4"/>
    <w:rsid w:val="00220CE6"/>
    <w:rsid w:val="00221014"/>
    <w:rsid w:val="00221965"/>
    <w:rsid w:val="00222B5E"/>
    <w:rsid w:val="002234ED"/>
    <w:rsid w:val="00223BC8"/>
    <w:rsid w:val="00225263"/>
    <w:rsid w:val="00225F6B"/>
    <w:rsid w:val="00227E85"/>
    <w:rsid w:val="002302CD"/>
    <w:rsid w:val="00233868"/>
    <w:rsid w:val="002354CF"/>
    <w:rsid w:val="00235759"/>
    <w:rsid w:val="0023789F"/>
    <w:rsid w:val="00237EB6"/>
    <w:rsid w:val="0024012A"/>
    <w:rsid w:val="00240808"/>
    <w:rsid w:val="00242798"/>
    <w:rsid w:val="002428B8"/>
    <w:rsid w:val="00242921"/>
    <w:rsid w:val="00243913"/>
    <w:rsid w:val="00244EF2"/>
    <w:rsid w:val="00245C3D"/>
    <w:rsid w:val="002469F1"/>
    <w:rsid w:val="0024758D"/>
    <w:rsid w:val="00251DAC"/>
    <w:rsid w:val="0025287D"/>
    <w:rsid w:val="0025697E"/>
    <w:rsid w:val="00257528"/>
    <w:rsid w:val="002576FF"/>
    <w:rsid w:val="00257F7E"/>
    <w:rsid w:val="00261808"/>
    <w:rsid w:val="00261FD3"/>
    <w:rsid w:val="002624DF"/>
    <w:rsid w:val="00262587"/>
    <w:rsid w:val="002638DC"/>
    <w:rsid w:val="0026470F"/>
    <w:rsid w:val="00264DBB"/>
    <w:rsid w:val="00266890"/>
    <w:rsid w:val="00266901"/>
    <w:rsid w:val="00266A3B"/>
    <w:rsid w:val="002679C3"/>
    <w:rsid w:val="0027050B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7951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A1E47"/>
    <w:rsid w:val="002A3A3D"/>
    <w:rsid w:val="002A74D6"/>
    <w:rsid w:val="002B3B3B"/>
    <w:rsid w:val="002B4C6E"/>
    <w:rsid w:val="002B52C6"/>
    <w:rsid w:val="002B57DB"/>
    <w:rsid w:val="002B6BDA"/>
    <w:rsid w:val="002B71B0"/>
    <w:rsid w:val="002C0D28"/>
    <w:rsid w:val="002C1230"/>
    <w:rsid w:val="002C46A5"/>
    <w:rsid w:val="002D233C"/>
    <w:rsid w:val="002D2EF7"/>
    <w:rsid w:val="002D488B"/>
    <w:rsid w:val="002D53AF"/>
    <w:rsid w:val="002D5B2B"/>
    <w:rsid w:val="002D6FEE"/>
    <w:rsid w:val="002E11B9"/>
    <w:rsid w:val="002E2CB4"/>
    <w:rsid w:val="002E315D"/>
    <w:rsid w:val="002E333E"/>
    <w:rsid w:val="002E5EC2"/>
    <w:rsid w:val="002E60AB"/>
    <w:rsid w:val="002F00C5"/>
    <w:rsid w:val="002F2576"/>
    <w:rsid w:val="002F28D8"/>
    <w:rsid w:val="002F47AD"/>
    <w:rsid w:val="002F5790"/>
    <w:rsid w:val="002F6FEC"/>
    <w:rsid w:val="003006CA"/>
    <w:rsid w:val="0030336D"/>
    <w:rsid w:val="00303FBB"/>
    <w:rsid w:val="003052A7"/>
    <w:rsid w:val="003065FD"/>
    <w:rsid w:val="0031062D"/>
    <w:rsid w:val="00310B3E"/>
    <w:rsid w:val="003114E5"/>
    <w:rsid w:val="00313945"/>
    <w:rsid w:val="00313DC6"/>
    <w:rsid w:val="00314E63"/>
    <w:rsid w:val="003155DC"/>
    <w:rsid w:val="00316644"/>
    <w:rsid w:val="00316AD7"/>
    <w:rsid w:val="00316B82"/>
    <w:rsid w:val="00317BEA"/>
    <w:rsid w:val="00317FB1"/>
    <w:rsid w:val="0032098B"/>
    <w:rsid w:val="003214AE"/>
    <w:rsid w:val="003217E5"/>
    <w:rsid w:val="00323455"/>
    <w:rsid w:val="003237AF"/>
    <w:rsid w:val="00324DCD"/>
    <w:rsid w:val="003250F2"/>
    <w:rsid w:val="003264AA"/>
    <w:rsid w:val="0032775A"/>
    <w:rsid w:val="0033129D"/>
    <w:rsid w:val="003324E2"/>
    <w:rsid w:val="003341BA"/>
    <w:rsid w:val="003347B0"/>
    <w:rsid w:val="0033527C"/>
    <w:rsid w:val="0033544D"/>
    <w:rsid w:val="00336575"/>
    <w:rsid w:val="00337211"/>
    <w:rsid w:val="00337623"/>
    <w:rsid w:val="0034437D"/>
    <w:rsid w:val="00345DEA"/>
    <w:rsid w:val="003476A1"/>
    <w:rsid w:val="003514CD"/>
    <w:rsid w:val="00353783"/>
    <w:rsid w:val="00354C75"/>
    <w:rsid w:val="003552C8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7444"/>
    <w:rsid w:val="00367C76"/>
    <w:rsid w:val="00367F5B"/>
    <w:rsid w:val="0037239C"/>
    <w:rsid w:val="00373474"/>
    <w:rsid w:val="003738D9"/>
    <w:rsid w:val="003739C4"/>
    <w:rsid w:val="00373FE3"/>
    <w:rsid w:val="00377D5D"/>
    <w:rsid w:val="00380384"/>
    <w:rsid w:val="0038169D"/>
    <w:rsid w:val="00381784"/>
    <w:rsid w:val="003818F6"/>
    <w:rsid w:val="0038352B"/>
    <w:rsid w:val="00383EDF"/>
    <w:rsid w:val="0038584A"/>
    <w:rsid w:val="003877AE"/>
    <w:rsid w:val="00390A2F"/>
    <w:rsid w:val="00390D43"/>
    <w:rsid w:val="00391AA1"/>
    <w:rsid w:val="00392B69"/>
    <w:rsid w:val="00392E06"/>
    <w:rsid w:val="00393923"/>
    <w:rsid w:val="0039435D"/>
    <w:rsid w:val="0039448A"/>
    <w:rsid w:val="003947B1"/>
    <w:rsid w:val="00394CB0"/>
    <w:rsid w:val="0039593B"/>
    <w:rsid w:val="00395E02"/>
    <w:rsid w:val="00396217"/>
    <w:rsid w:val="003A048E"/>
    <w:rsid w:val="003A4806"/>
    <w:rsid w:val="003A5945"/>
    <w:rsid w:val="003A69C3"/>
    <w:rsid w:val="003A730C"/>
    <w:rsid w:val="003B0AC6"/>
    <w:rsid w:val="003B33FB"/>
    <w:rsid w:val="003B39BE"/>
    <w:rsid w:val="003B5C53"/>
    <w:rsid w:val="003B784F"/>
    <w:rsid w:val="003C0353"/>
    <w:rsid w:val="003C0408"/>
    <w:rsid w:val="003C13C6"/>
    <w:rsid w:val="003C1E94"/>
    <w:rsid w:val="003C2C5D"/>
    <w:rsid w:val="003C32F0"/>
    <w:rsid w:val="003C53D6"/>
    <w:rsid w:val="003C5A7F"/>
    <w:rsid w:val="003C5BAF"/>
    <w:rsid w:val="003C5ED0"/>
    <w:rsid w:val="003C73BB"/>
    <w:rsid w:val="003C748B"/>
    <w:rsid w:val="003D1649"/>
    <w:rsid w:val="003D1CEC"/>
    <w:rsid w:val="003D3265"/>
    <w:rsid w:val="003D35F7"/>
    <w:rsid w:val="003D3E2E"/>
    <w:rsid w:val="003D44EF"/>
    <w:rsid w:val="003D79CD"/>
    <w:rsid w:val="003E079D"/>
    <w:rsid w:val="003E0FEE"/>
    <w:rsid w:val="003E1753"/>
    <w:rsid w:val="003E2779"/>
    <w:rsid w:val="003E633B"/>
    <w:rsid w:val="003F00C5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1F93"/>
    <w:rsid w:val="0040329D"/>
    <w:rsid w:val="00404B4A"/>
    <w:rsid w:val="0040633D"/>
    <w:rsid w:val="00406CD7"/>
    <w:rsid w:val="004107E6"/>
    <w:rsid w:val="00420853"/>
    <w:rsid w:val="00421E04"/>
    <w:rsid w:val="004239D8"/>
    <w:rsid w:val="004240D5"/>
    <w:rsid w:val="00424A72"/>
    <w:rsid w:val="00424D6E"/>
    <w:rsid w:val="004254DF"/>
    <w:rsid w:val="00427387"/>
    <w:rsid w:val="004300DC"/>
    <w:rsid w:val="00430452"/>
    <w:rsid w:val="00432D00"/>
    <w:rsid w:val="00433489"/>
    <w:rsid w:val="004351C1"/>
    <w:rsid w:val="00436AEE"/>
    <w:rsid w:val="00437386"/>
    <w:rsid w:val="00440E60"/>
    <w:rsid w:val="00441151"/>
    <w:rsid w:val="00442C0D"/>
    <w:rsid w:val="004430A5"/>
    <w:rsid w:val="00446E74"/>
    <w:rsid w:val="004471CE"/>
    <w:rsid w:val="00450C48"/>
    <w:rsid w:val="00452E54"/>
    <w:rsid w:val="004530DE"/>
    <w:rsid w:val="00453112"/>
    <w:rsid w:val="0045322C"/>
    <w:rsid w:val="00453EF6"/>
    <w:rsid w:val="00454D22"/>
    <w:rsid w:val="00455E7A"/>
    <w:rsid w:val="00461C28"/>
    <w:rsid w:val="004624A3"/>
    <w:rsid w:val="0046666D"/>
    <w:rsid w:val="00467A29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044F"/>
    <w:rsid w:val="00481D44"/>
    <w:rsid w:val="00481F84"/>
    <w:rsid w:val="00484F59"/>
    <w:rsid w:val="00485376"/>
    <w:rsid w:val="0048570F"/>
    <w:rsid w:val="00485F12"/>
    <w:rsid w:val="00485FF9"/>
    <w:rsid w:val="00486540"/>
    <w:rsid w:val="00487090"/>
    <w:rsid w:val="0049325B"/>
    <w:rsid w:val="00493A37"/>
    <w:rsid w:val="004A0A28"/>
    <w:rsid w:val="004A2F45"/>
    <w:rsid w:val="004A360E"/>
    <w:rsid w:val="004A43B9"/>
    <w:rsid w:val="004A4659"/>
    <w:rsid w:val="004A4968"/>
    <w:rsid w:val="004A5660"/>
    <w:rsid w:val="004A574A"/>
    <w:rsid w:val="004A5A2F"/>
    <w:rsid w:val="004A5AEA"/>
    <w:rsid w:val="004A73B7"/>
    <w:rsid w:val="004B02A2"/>
    <w:rsid w:val="004B0763"/>
    <w:rsid w:val="004B2890"/>
    <w:rsid w:val="004B37FF"/>
    <w:rsid w:val="004B38E1"/>
    <w:rsid w:val="004B3FBF"/>
    <w:rsid w:val="004B461B"/>
    <w:rsid w:val="004B4C96"/>
    <w:rsid w:val="004C1AC1"/>
    <w:rsid w:val="004C2115"/>
    <w:rsid w:val="004C3012"/>
    <w:rsid w:val="004C3D1E"/>
    <w:rsid w:val="004C4315"/>
    <w:rsid w:val="004C48A5"/>
    <w:rsid w:val="004C5D06"/>
    <w:rsid w:val="004C657C"/>
    <w:rsid w:val="004D026D"/>
    <w:rsid w:val="004D0B43"/>
    <w:rsid w:val="004D108A"/>
    <w:rsid w:val="004D159C"/>
    <w:rsid w:val="004D1EEB"/>
    <w:rsid w:val="004D4638"/>
    <w:rsid w:val="004D54C6"/>
    <w:rsid w:val="004D5B92"/>
    <w:rsid w:val="004D6791"/>
    <w:rsid w:val="004D67FB"/>
    <w:rsid w:val="004D7291"/>
    <w:rsid w:val="004D7CAE"/>
    <w:rsid w:val="004D7CE2"/>
    <w:rsid w:val="004E03B4"/>
    <w:rsid w:val="004E5728"/>
    <w:rsid w:val="004E577A"/>
    <w:rsid w:val="004E6011"/>
    <w:rsid w:val="004F040F"/>
    <w:rsid w:val="004F04D1"/>
    <w:rsid w:val="004F120F"/>
    <w:rsid w:val="004F17BB"/>
    <w:rsid w:val="00501E42"/>
    <w:rsid w:val="00503993"/>
    <w:rsid w:val="00503F9D"/>
    <w:rsid w:val="00507091"/>
    <w:rsid w:val="005074C4"/>
    <w:rsid w:val="005079CC"/>
    <w:rsid w:val="005109A0"/>
    <w:rsid w:val="00514BFF"/>
    <w:rsid w:val="00514ED9"/>
    <w:rsid w:val="00515B5F"/>
    <w:rsid w:val="00515DAE"/>
    <w:rsid w:val="0051746B"/>
    <w:rsid w:val="00520036"/>
    <w:rsid w:val="0052226D"/>
    <w:rsid w:val="0052348B"/>
    <w:rsid w:val="005246C7"/>
    <w:rsid w:val="00526A64"/>
    <w:rsid w:val="00526BC4"/>
    <w:rsid w:val="00526FD1"/>
    <w:rsid w:val="00527339"/>
    <w:rsid w:val="00527FA8"/>
    <w:rsid w:val="0053211B"/>
    <w:rsid w:val="00533D37"/>
    <w:rsid w:val="00534DF6"/>
    <w:rsid w:val="00535E8C"/>
    <w:rsid w:val="00537F42"/>
    <w:rsid w:val="00540BAC"/>
    <w:rsid w:val="00541207"/>
    <w:rsid w:val="005434F9"/>
    <w:rsid w:val="0054367D"/>
    <w:rsid w:val="00544D62"/>
    <w:rsid w:val="0055167A"/>
    <w:rsid w:val="00553AF5"/>
    <w:rsid w:val="00555F2F"/>
    <w:rsid w:val="00563AA4"/>
    <w:rsid w:val="00567B39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C77"/>
    <w:rsid w:val="00587E75"/>
    <w:rsid w:val="00590DDD"/>
    <w:rsid w:val="00590E08"/>
    <w:rsid w:val="0059155C"/>
    <w:rsid w:val="005916A7"/>
    <w:rsid w:val="00592741"/>
    <w:rsid w:val="0059368B"/>
    <w:rsid w:val="00594308"/>
    <w:rsid w:val="00594AAF"/>
    <w:rsid w:val="00595B38"/>
    <w:rsid w:val="00597F38"/>
    <w:rsid w:val="005A1CF9"/>
    <w:rsid w:val="005A1D16"/>
    <w:rsid w:val="005A1F16"/>
    <w:rsid w:val="005A243A"/>
    <w:rsid w:val="005A2BF4"/>
    <w:rsid w:val="005A490C"/>
    <w:rsid w:val="005A4C2A"/>
    <w:rsid w:val="005A73AC"/>
    <w:rsid w:val="005B2ADD"/>
    <w:rsid w:val="005B2AE8"/>
    <w:rsid w:val="005B334E"/>
    <w:rsid w:val="005B33D7"/>
    <w:rsid w:val="005B3F28"/>
    <w:rsid w:val="005B5915"/>
    <w:rsid w:val="005B5C71"/>
    <w:rsid w:val="005C105E"/>
    <w:rsid w:val="005C1174"/>
    <w:rsid w:val="005C1FE0"/>
    <w:rsid w:val="005C3014"/>
    <w:rsid w:val="005C38FB"/>
    <w:rsid w:val="005C70AD"/>
    <w:rsid w:val="005C7D83"/>
    <w:rsid w:val="005D0C6E"/>
    <w:rsid w:val="005D0EB6"/>
    <w:rsid w:val="005D1475"/>
    <w:rsid w:val="005D184B"/>
    <w:rsid w:val="005D2F66"/>
    <w:rsid w:val="005D3C4F"/>
    <w:rsid w:val="005D46FD"/>
    <w:rsid w:val="005D545E"/>
    <w:rsid w:val="005D547F"/>
    <w:rsid w:val="005D7BC7"/>
    <w:rsid w:val="005E2034"/>
    <w:rsid w:val="005E52D7"/>
    <w:rsid w:val="005E58B6"/>
    <w:rsid w:val="005F1FBE"/>
    <w:rsid w:val="005F4E6B"/>
    <w:rsid w:val="005F514C"/>
    <w:rsid w:val="005F5BAD"/>
    <w:rsid w:val="005F7EE3"/>
    <w:rsid w:val="00600C24"/>
    <w:rsid w:val="00600CDE"/>
    <w:rsid w:val="0060297E"/>
    <w:rsid w:val="00603253"/>
    <w:rsid w:val="00605580"/>
    <w:rsid w:val="00605798"/>
    <w:rsid w:val="00607327"/>
    <w:rsid w:val="006078B5"/>
    <w:rsid w:val="00615A3A"/>
    <w:rsid w:val="00615A8C"/>
    <w:rsid w:val="00615CB1"/>
    <w:rsid w:val="00615D77"/>
    <w:rsid w:val="00615D88"/>
    <w:rsid w:val="00615FF5"/>
    <w:rsid w:val="00616AB6"/>
    <w:rsid w:val="00616F0A"/>
    <w:rsid w:val="00617606"/>
    <w:rsid w:val="006178E4"/>
    <w:rsid w:val="00620B19"/>
    <w:rsid w:val="00621018"/>
    <w:rsid w:val="0062196D"/>
    <w:rsid w:val="00622DC0"/>
    <w:rsid w:val="006255CB"/>
    <w:rsid w:val="00627509"/>
    <w:rsid w:val="00630E9A"/>
    <w:rsid w:val="00631C9C"/>
    <w:rsid w:val="0063477E"/>
    <w:rsid w:val="00642A83"/>
    <w:rsid w:val="00643083"/>
    <w:rsid w:val="006458B7"/>
    <w:rsid w:val="00645E63"/>
    <w:rsid w:val="00647880"/>
    <w:rsid w:val="0065003C"/>
    <w:rsid w:val="006515BC"/>
    <w:rsid w:val="00651A61"/>
    <w:rsid w:val="00653A11"/>
    <w:rsid w:val="00654860"/>
    <w:rsid w:val="006564CE"/>
    <w:rsid w:val="00657F0C"/>
    <w:rsid w:val="006608B5"/>
    <w:rsid w:val="00660ECE"/>
    <w:rsid w:val="006610EE"/>
    <w:rsid w:val="00662FB7"/>
    <w:rsid w:val="006634B8"/>
    <w:rsid w:val="006663DD"/>
    <w:rsid w:val="006666D6"/>
    <w:rsid w:val="006676C8"/>
    <w:rsid w:val="006678AE"/>
    <w:rsid w:val="00670F1B"/>
    <w:rsid w:val="006710BE"/>
    <w:rsid w:val="00675513"/>
    <w:rsid w:val="00680617"/>
    <w:rsid w:val="00680FE3"/>
    <w:rsid w:val="006811C4"/>
    <w:rsid w:val="0068173F"/>
    <w:rsid w:val="0068236D"/>
    <w:rsid w:val="006826A1"/>
    <w:rsid w:val="006826B6"/>
    <w:rsid w:val="00683595"/>
    <w:rsid w:val="00684B10"/>
    <w:rsid w:val="00690293"/>
    <w:rsid w:val="00690437"/>
    <w:rsid w:val="006918CE"/>
    <w:rsid w:val="0069233F"/>
    <w:rsid w:val="00694BC6"/>
    <w:rsid w:val="00696206"/>
    <w:rsid w:val="00696E55"/>
    <w:rsid w:val="006A0925"/>
    <w:rsid w:val="006A25EB"/>
    <w:rsid w:val="006A2D38"/>
    <w:rsid w:val="006A6FAD"/>
    <w:rsid w:val="006B1826"/>
    <w:rsid w:val="006B347E"/>
    <w:rsid w:val="006B4275"/>
    <w:rsid w:val="006B43E1"/>
    <w:rsid w:val="006B5A69"/>
    <w:rsid w:val="006B6EFB"/>
    <w:rsid w:val="006B7556"/>
    <w:rsid w:val="006C0965"/>
    <w:rsid w:val="006C292A"/>
    <w:rsid w:val="006C2CEB"/>
    <w:rsid w:val="006C4640"/>
    <w:rsid w:val="006D0769"/>
    <w:rsid w:val="006D17F0"/>
    <w:rsid w:val="006D206D"/>
    <w:rsid w:val="006D232E"/>
    <w:rsid w:val="006D2E11"/>
    <w:rsid w:val="006D2ED0"/>
    <w:rsid w:val="006D3D85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5428"/>
    <w:rsid w:val="006E6697"/>
    <w:rsid w:val="006E6A76"/>
    <w:rsid w:val="006F199F"/>
    <w:rsid w:val="006F204A"/>
    <w:rsid w:val="006F2A67"/>
    <w:rsid w:val="006F4BD2"/>
    <w:rsid w:val="006F4D44"/>
    <w:rsid w:val="006F4D8E"/>
    <w:rsid w:val="006F6EF9"/>
    <w:rsid w:val="006F79E1"/>
    <w:rsid w:val="006F7BCF"/>
    <w:rsid w:val="0070274F"/>
    <w:rsid w:val="00705B9C"/>
    <w:rsid w:val="00706011"/>
    <w:rsid w:val="00707D33"/>
    <w:rsid w:val="0071081E"/>
    <w:rsid w:val="007110E6"/>
    <w:rsid w:val="00711976"/>
    <w:rsid w:val="007130BE"/>
    <w:rsid w:val="00714030"/>
    <w:rsid w:val="007155D3"/>
    <w:rsid w:val="007177ED"/>
    <w:rsid w:val="0072161A"/>
    <w:rsid w:val="0072162A"/>
    <w:rsid w:val="0072166D"/>
    <w:rsid w:val="007217AF"/>
    <w:rsid w:val="00721B2F"/>
    <w:rsid w:val="007238F8"/>
    <w:rsid w:val="00725549"/>
    <w:rsid w:val="00732EEB"/>
    <w:rsid w:val="00735463"/>
    <w:rsid w:val="00737F4D"/>
    <w:rsid w:val="00740AE2"/>
    <w:rsid w:val="007412C4"/>
    <w:rsid w:val="00741B82"/>
    <w:rsid w:val="00746D48"/>
    <w:rsid w:val="00750E72"/>
    <w:rsid w:val="00753A41"/>
    <w:rsid w:val="00755AD7"/>
    <w:rsid w:val="00756864"/>
    <w:rsid w:val="00760CE8"/>
    <w:rsid w:val="00761697"/>
    <w:rsid w:val="007625EC"/>
    <w:rsid w:val="00763EA7"/>
    <w:rsid w:val="007658A6"/>
    <w:rsid w:val="00766BA8"/>
    <w:rsid w:val="00771F90"/>
    <w:rsid w:val="0077429E"/>
    <w:rsid w:val="00775996"/>
    <w:rsid w:val="0077688F"/>
    <w:rsid w:val="00776D43"/>
    <w:rsid w:val="00776FB7"/>
    <w:rsid w:val="00777922"/>
    <w:rsid w:val="0078020B"/>
    <w:rsid w:val="00780248"/>
    <w:rsid w:val="0078028C"/>
    <w:rsid w:val="00781967"/>
    <w:rsid w:val="00782AB7"/>
    <w:rsid w:val="00782F72"/>
    <w:rsid w:val="0078358F"/>
    <w:rsid w:val="007843C4"/>
    <w:rsid w:val="00785305"/>
    <w:rsid w:val="007858E7"/>
    <w:rsid w:val="007874F1"/>
    <w:rsid w:val="007901FD"/>
    <w:rsid w:val="007902B1"/>
    <w:rsid w:val="0079133C"/>
    <w:rsid w:val="00791704"/>
    <w:rsid w:val="00791981"/>
    <w:rsid w:val="00792B38"/>
    <w:rsid w:val="00793519"/>
    <w:rsid w:val="00794412"/>
    <w:rsid w:val="007973AE"/>
    <w:rsid w:val="00797420"/>
    <w:rsid w:val="00797B10"/>
    <w:rsid w:val="007A3DB5"/>
    <w:rsid w:val="007B299C"/>
    <w:rsid w:val="007B2A97"/>
    <w:rsid w:val="007B3ED7"/>
    <w:rsid w:val="007B49B4"/>
    <w:rsid w:val="007B6146"/>
    <w:rsid w:val="007C1FEB"/>
    <w:rsid w:val="007C25EB"/>
    <w:rsid w:val="007C5842"/>
    <w:rsid w:val="007C6231"/>
    <w:rsid w:val="007C7CD0"/>
    <w:rsid w:val="007D3572"/>
    <w:rsid w:val="007D3B92"/>
    <w:rsid w:val="007D7A62"/>
    <w:rsid w:val="007D7F90"/>
    <w:rsid w:val="007E151A"/>
    <w:rsid w:val="007E1D9C"/>
    <w:rsid w:val="007E42C7"/>
    <w:rsid w:val="007E57D0"/>
    <w:rsid w:val="007E63F4"/>
    <w:rsid w:val="007E7FB0"/>
    <w:rsid w:val="007F400E"/>
    <w:rsid w:val="007F75CB"/>
    <w:rsid w:val="007F76E5"/>
    <w:rsid w:val="00802A3E"/>
    <w:rsid w:val="00802B57"/>
    <w:rsid w:val="0080308A"/>
    <w:rsid w:val="00804239"/>
    <w:rsid w:val="0080482F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66DC"/>
    <w:rsid w:val="00822B88"/>
    <w:rsid w:val="00822F8F"/>
    <w:rsid w:val="00824242"/>
    <w:rsid w:val="0082540F"/>
    <w:rsid w:val="00825973"/>
    <w:rsid w:val="008266A5"/>
    <w:rsid w:val="008272E0"/>
    <w:rsid w:val="00830131"/>
    <w:rsid w:val="00830BDE"/>
    <w:rsid w:val="00831200"/>
    <w:rsid w:val="00831306"/>
    <w:rsid w:val="00831893"/>
    <w:rsid w:val="00832237"/>
    <w:rsid w:val="00832381"/>
    <w:rsid w:val="00833EE5"/>
    <w:rsid w:val="00833F5E"/>
    <w:rsid w:val="00834A2D"/>
    <w:rsid w:val="00835C76"/>
    <w:rsid w:val="00835CD4"/>
    <w:rsid w:val="0083669C"/>
    <w:rsid w:val="008371F9"/>
    <w:rsid w:val="00837E33"/>
    <w:rsid w:val="00840022"/>
    <w:rsid w:val="00842316"/>
    <w:rsid w:val="0084354B"/>
    <w:rsid w:val="00843705"/>
    <w:rsid w:val="008446DE"/>
    <w:rsid w:val="00845257"/>
    <w:rsid w:val="0085153B"/>
    <w:rsid w:val="00852FCA"/>
    <w:rsid w:val="00860184"/>
    <w:rsid w:val="00860ECC"/>
    <w:rsid w:val="00861ED9"/>
    <w:rsid w:val="0086401C"/>
    <w:rsid w:val="008640F9"/>
    <w:rsid w:val="00864E80"/>
    <w:rsid w:val="00866E62"/>
    <w:rsid w:val="008677FE"/>
    <w:rsid w:val="00872047"/>
    <w:rsid w:val="0087249F"/>
    <w:rsid w:val="00873BC4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5D0"/>
    <w:rsid w:val="00884784"/>
    <w:rsid w:val="00884FE0"/>
    <w:rsid w:val="008876A1"/>
    <w:rsid w:val="008903AE"/>
    <w:rsid w:val="00891393"/>
    <w:rsid w:val="00892EF8"/>
    <w:rsid w:val="00893197"/>
    <w:rsid w:val="00895A0D"/>
    <w:rsid w:val="00895E5D"/>
    <w:rsid w:val="008A026C"/>
    <w:rsid w:val="008A3312"/>
    <w:rsid w:val="008A4260"/>
    <w:rsid w:val="008A4B3A"/>
    <w:rsid w:val="008A4D2F"/>
    <w:rsid w:val="008A4E83"/>
    <w:rsid w:val="008A60FF"/>
    <w:rsid w:val="008A6641"/>
    <w:rsid w:val="008A7736"/>
    <w:rsid w:val="008B2920"/>
    <w:rsid w:val="008B494B"/>
    <w:rsid w:val="008B6030"/>
    <w:rsid w:val="008C3FDD"/>
    <w:rsid w:val="008C5D63"/>
    <w:rsid w:val="008C7A40"/>
    <w:rsid w:val="008D324A"/>
    <w:rsid w:val="008D5A50"/>
    <w:rsid w:val="008D5BAB"/>
    <w:rsid w:val="008D6E65"/>
    <w:rsid w:val="008E0543"/>
    <w:rsid w:val="008E081A"/>
    <w:rsid w:val="008E1091"/>
    <w:rsid w:val="008E158C"/>
    <w:rsid w:val="008E1CBB"/>
    <w:rsid w:val="008E1EB9"/>
    <w:rsid w:val="008E686B"/>
    <w:rsid w:val="008F2B67"/>
    <w:rsid w:val="008F301F"/>
    <w:rsid w:val="008F3D80"/>
    <w:rsid w:val="008F3F16"/>
    <w:rsid w:val="008F55A4"/>
    <w:rsid w:val="008F6B64"/>
    <w:rsid w:val="00900885"/>
    <w:rsid w:val="00901A1C"/>
    <w:rsid w:val="00902F8A"/>
    <w:rsid w:val="009038A9"/>
    <w:rsid w:val="00904908"/>
    <w:rsid w:val="00906BCC"/>
    <w:rsid w:val="009078A9"/>
    <w:rsid w:val="00907CE5"/>
    <w:rsid w:val="009103AF"/>
    <w:rsid w:val="009112F8"/>
    <w:rsid w:val="0091365E"/>
    <w:rsid w:val="009170D7"/>
    <w:rsid w:val="00917BD8"/>
    <w:rsid w:val="00917FC7"/>
    <w:rsid w:val="0092003A"/>
    <w:rsid w:val="00921C98"/>
    <w:rsid w:val="0092441A"/>
    <w:rsid w:val="0092530C"/>
    <w:rsid w:val="00931E59"/>
    <w:rsid w:val="009322F2"/>
    <w:rsid w:val="00933BB5"/>
    <w:rsid w:val="0093725F"/>
    <w:rsid w:val="00937E33"/>
    <w:rsid w:val="009446EA"/>
    <w:rsid w:val="00947445"/>
    <w:rsid w:val="009502CE"/>
    <w:rsid w:val="0095220B"/>
    <w:rsid w:val="00952316"/>
    <w:rsid w:val="00952B7C"/>
    <w:rsid w:val="00954215"/>
    <w:rsid w:val="00954A84"/>
    <w:rsid w:val="009553D7"/>
    <w:rsid w:val="009564A8"/>
    <w:rsid w:val="00960FC0"/>
    <w:rsid w:val="0096174E"/>
    <w:rsid w:val="0096225A"/>
    <w:rsid w:val="00967D6D"/>
    <w:rsid w:val="00972D70"/>
    <w:rsid w:val="00972E2F"/>
    <w:rsid w:val="00975CC7"/>
    <w:rsid w:val="00975CD7"/>
    <w:rsid w:val="00976F41"/>
    <w:rsid w:val="00977E64"/>
    <w:rsid w:val="00980278"/>
    <w:rsid w:val="00980425"/>
    <w:rsid w:val="0098068D"/>
    <w:rsid w:val="009824CA"/>
    <w:rsid w:val="009836D0"/>
    <w:rsid w:val="00983E39"/>
    <w:rsid w:val="0098598C"/>
    <w:rsid w:val="00985B18"/>
    <w:rsid w:val="00986810"/>
    <w:rsid w:val="00986FF8"/>
    <w:rsid w:val="00987209"/>
    <w:rsid w:val="00990DD9"/>
    <w:rsid w:val="0099106A"/>
    <w:rsid w:val="00991371"/>
    <w:rsid w:val="00992D1F"/>
    <w:rsid w:val="00993AA0"/>
    <w:rsid w:val="00995128"/>
    <w:rsid w:val="0099527E"/>
    <w:rsid w:val="00996170"/>
    <w:rsid w:val="00996D1C"/>
    <w:rsid w:val="009A0638"/>
    <w:rsid w:val="009A067C"/>
    <w:rsid w:val="009A20C6"/>
    <w:rsid w:val="009A4121"/>
    <w:rsid w:val="009A546A"/>
    <w:rsid w:val="009B245D"/>
    <w:rsid w:val="009B40B4"/>
    <w:rsid w:val="009B4837"/>
    <w:rsid w:val="009B78C4"/>
    <w:rsid w:val="009B7F8D"/>
    <w:rsid w:val="009C09A4"/>
    <w:rsid w:val="009C2DD9"/>
    <w:rsid w:val="009C3A0D"/>
    <w:rsid w:val="009C43E2"/>
    <w:rsid w:val="009C614B"/>
    <w:rsid w:val="009C6B5D"/>
    <w:rsid w:val="009C7129"/>
    <w:rsid w:val="009C7D9F"/>
    <w:rsid w:val="009D0202"/>
    <w:rsid w:val="009D0769"/>
    <w:rsid w:val="009D0F6C"/>
    <w:rsid w:val="009D1438"/>
    <w:rsid w:val="009D15E4"/>
    <w:rsid w:val="009D17C2"/>
    <w:rsid w:val="009D26AB"/>
    <w:rsid w:val="009D45C5"/>
    <w:rsid w:val="009E2872"/>
    <w:rsid w:val="009E4A14"/>
    <w:rsid w:val="009F0D5B"/>
    <w:rsid w:val="009F1A2B"/>
    <w:rsid w:val="009F307D"/>
    <w:rsid w:val="009F34AE"/>
    <w:rsid w:val="009F451D"/>
    <w:rsid w:val="009F5B4F"/>
    <w:rsid w:val="00A02D0F"/>
    <w:rsid w:val="00A0774C"/>
    <w:rsid w:val="00A07F5B"/>
    <w:rsid w:val="00A109F3"/>
    <w:rsid w:val="00A11BF8"/>
    <w:rsid w:val="00A12A90"/>
    <w:rsid w:val="00A16523"/>
    <w:rsid w:val="00A17773"/>
    <w:rsid w:val="00A207CA"/>
    <w:rsid w:val="00A21216"/>
    <w:rsid w:val="00A232AC"/>
    <w:rsid w:val="00A252F2"/>
    <w:rsid w:val="00A26BD0"/>
    <w:rsid w:val="00A2781F"/>
    <w:rsid w:val="00A31043"/>
    <w:rsid w:val="00A31E66"/>
    <w:rsid w:val="00A328DA"/>
    <w:rsid w:val="00A33E4A"/>
    <w:rsid w:val="00A368E9"/>
    <w:rsid w:val="00A371FA"/>
    <w:rsid w:val="00A37A66"/>
    <w:rsid w:val="00A40AD6"/>
    <w:rsid w:val="00A41899"/>
    <w:rsid w:val="00A4626E"/>
    <w:rsid w:val="00A4697B"/>
    <w:rsid w:val="00A471C4"/>
    <w:rsid w:val="00A47A1D"/>
    <w:rsid w:val="00A47A54"/>
    <w:rsid w:val="00A51FC5"/>
    <w:rsid w:val="00A54C51"/>
    <w:rsid w:val="00A5697C"/>
    <w:rsid w:val="00A60C8E"/>
    <w:rsid w:val="00A60EBA"/>
    <w:rsid w:val="00A61895"/>
    <w:rsid w:val="00A6241F"/>
    <w:rsid w:val="00A63D53"/>
    <w:rsid w:val="00A6611E"/>
    <w:rsid w:val="00A67623"/>
    <w:rsid w:val="00A70256"/>
    <w:rsid w:val="00A70D7D"/>
    <w:rsid w:val="00A7142C"/>
    <w:rsid w:val="00A72042"/>
    <w:rsid w:val="00A72270"/>
    <w:rsid w:val="00A725D8"/>
    <w:rsid w:val="00A7299D"/>
    <w:rsid w:val="00A73098"/>
    <w:rsid w:val="00A734CC"/>
    <w:rsid w:val="00A741C2"/>
    <w:rsid w:val="00A7437D"/>
    <w:rsid w:val="00A74895"/>
    <w:rsid w:val="00A7749A"/>
    <w:rsid w:val="00A812D4"/>
    <w:rsid w:val="00A81B80"/>
    <w:rsid w:val="00A81B88"/>
    <w:rsid w:val="00A83127"/>
    <w:rsid w:val="00A846F3"/>
    <w:rsid w:val="00A84E99"/>
    <w:rsid w:val="00A86177"/>
    <w:rsid w:val="00A930E9"/>
    <w:rsid w:val="00A9571F"/>
    <w:rsid w:val="00A96360"/>
    <w:rsid w:val="00A9778A"/>
    <w:rsid w:val="00A97967"/>
    <w:rsid w:val="00AA10C3"/>
    <w:rsid w:val="00AA26F6"/>
    <w:rsid w:val="00AA431D"/>
    <w:rsid w:val="00AA5935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C2ABA"/>
    <w:rsid w:val="00AC3BC2"/>
    <w:rsid w:val="00AC4104"/>
    <w:rsid w:val="00AC5F5B"/>
    <w:rsid w:val="00AC7214"/>
    <w:rsid w:val="00AD058B"/>
    <w:rsid w:val="00AD0FDB"/>
    <w:rsid w:val="00AD3DB5"/>
    <w:rsid w:val="00AD568E"/>
    <w:rsid w:val="00AD5DB5"/>
    <w:rsid w:val="00AD5F6E"/>
    <w:rsid w:val="00AD5F7B"/>
    <w:rsid w:val="00AD6148"/>
    <w:rsid w:val="00AD6CA7"/>
    <w:rsid w:val="00AD7755"/>
    <w:rsid w:val="00AE0192"/>
    <w:rsid w:val="00AE18B3"/>
    <w:rsid w:val="00AE2D81"/>
    <w:rsid w:val="00AE37BC"/>
    <w:rsid w:val="00AE4511"/>
    <w:rsid w:val="00AE5E9B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2AC9"/>
    <w:rsid w:val="00AF337A"/>
    <w:rsid w:val="00AF3E30"/>
    <w:rsid w:val="00AF3F5F"/>
    <w:rsid w:val="00AF5631"/>
    <w:rsid w:val="00AF744F"/>
    <w:rsid w:val="00AF75BE"/>
    <w:rsid w:val="00AF78AE"/>
    <w:rsid w:val="00B009C4"/>
    <w:rsid w:val="00B00C96"/>
    <w:rsid w:val="00B01DB5"/>
    <w:rsid w:val="00B058D3"/>
    <w:rsid w:val="00B10EBC"/>
    <w:rsid w:val="00B12C3B"/>
    <w:rsid w:val="00B12CB3"/>
    <w:rsid w:val="00B12EF7"/>
    <w:rsid w:val="00B14D91"/>
    <w:rsid w:val="00B17653"/>
    <w:rsid w:val="00B202C2"/>
    <w:rsid w:val="00B202F1"/>
    <w:rsid w:val="00B205A5"/>
    <w:rsid w:val="00B2075D"/>
    <w:rsid w:val="00B20815"/>
    <w:rsid w:val="00B2265E"/>
    <w:rsid w:val="00B2681C"/>
    <w:rsid w:val="00B307D0"/>
    <w:rsid w:val="00B325F5"/>
    <w:rsid w:val="00B32D75"/>
    <w:rsid w:val="00B3361F"/>
    <w:rsid w:val="00B339CD"/>
    <w:rsid w:val="00B342AC"/>
    <w:rsid w:val="00B35454"/>
    <w:rsid w:val="00B3602E"/>
    <w:rsid w:val="00B410F3"/>
    <w:rsid w:val="00B42710"/>
    <w:rsid w:val="00B43852"/>
    <w:rsid w:val="00B4397A"/>
    <w:rsid w:val="00B454CA"/>
    <w:rsid w:val="00B51895"/>
    <w:rsid w:val="00B53B8E"/>
    <w:rsid w:val="00B608DB"/>
    <w:rsid w:val="00B60F97"/>
    <w:rsid w:val="00B60FD5"/>
    <w:rsid w:val="00B61D56"/>
    <w:rsid w:val="00B630A1"/>
    <w:rsid w:val="00B6315E"/>
    <w:rsid w:val="00B64CB1"/>
    <w:rsid w:val="00B656AE"/>
    <w:rsid w:val="00B65AFC"/>
    <w:rsid w:val="00B65B07"/>
    <w:rsid w:val="00B66CC5"/>
    <w:rsid w:val="00B7077E"/>
    <w:rsid w:val="00B712A8"/>
    <w:rsid w:val="00B71576"/>
    <w:rsid w:val="00B71CD5"/>
    <w:rsid w:val="00B71D72"/>
    <w:rsid w:val="00B73C8D"/>
    <w:rsid w:val="00B76116"/>
    <w:rsid w:val="00B7692A"/>
    <w:rsid w:val="00B7737D"/>
    <w:rsid w:val="00B774A4"/>
    <w:rsid w:val="00B80FAF"/>
    <w:rsid w:val="00B82E24"/>
    <w:rsid w:val="00B836ED"/>
    <w:rsid w:val="00B848C9"/>
    <w:rsid w:val="00B85D36"/>
    <w:rsid w:val="00B86332"/>
    <w:rsid w:val="00B93E09"/>
    <w:rsid w:val="00B93EE0"/>
    <w:rsid w:val="00B96BFE"/>
    <w:rsid w:val="00BA0940"/>
    <w:rsid w:val="00BA267A"/>
    <w:rsid w:val="00BA29AE"/>
    <w:rsid w:val="00BA3A0E"/>
    <w:rsid w:val="00BA3D0B"/>
    <w:rsid w:val="00BA5A0C"/>
    <w:rsid w:val="00BB0244"/>
    <w:rsid w:val="00BB308A"/>
    <w:rsid w:val="00BB3744"/>
    <w:rsid w:val="00BB3C1A"/>
    <w:rsid w:val="00BB4764"/>
    <w:rsid w:val="00BB53C4"/>
    <w:rsid w:val="00BB69E5"/>
    <w:rsid w:val="00BB6A0E"/>
    <w:rsid w:val="00BB6B48"/>
    <w:rsid w:val="00BB7C83"/>
    <w:rsid w:val="00BC0C41"/>
    <w:rsid w:val="00BC0DC6"/>
    <w:rsid w:val="00BC0E07"/>
    <w:rsid w:val="00BC5ECA"/>
    <w:rsid w:val="00BC6B61"/>
    <w:rsid w:val="00BD123B"/>
    <w:rsid w:val="00BD215F"/>
    <w:rsid w:val="00BD33B2"/>
    <w:rsid w:val="00BD4462"/>
    <w:rsid w:val="00BD7DAB"/>
    <w:rsid w:val="00BE1A0A"/>
    <w:rsid w:val="00BE25BC"/>
    <w:rsid w:val="00BE3569"/>
    <w:rsid w:val="00BE389E"/>
    <w:rsid w:val="00BE398D"/>
    <w:rsid w:val="00BE3D38"/>
    <w:rsid w:val="00BE447E"/>
    <w:rsid w:val="00BE5030"/>
    <w:rsid w:val="00BE66B6"/>
    <w:rsid w:val="00BE77AD"/>
    <w:rsid w:val="00BE7E89"/>
    <w:rsid w:val="00BF0BE6"/>
    <w:rsid w:val="00BF216C"/>
    <w:rsid w:val="00BF26A0"/>
    <w:rsid w:val="00BF2C7B"/>
    <w:rsid w:val="00C025C0"/>
    <w:rsid w:val="00C02C22"/>
    <w:rsid w:val="00C0397A"/>
    <w:rsid w:val="00C0411A"/>
    <w:rsid w:val="00C0469F"/>
    <w:rsid w:val="00C04EB8"/>
    <w:rsid w:val="00C0522E"/>
    <w:rsid w:val="00C06B4F"/>
    <w:rsid w:val="00C10261"/>
    <w:rsid w:val="00C10A32"/>
    <w:rsid w:val="00C1271B"/>
    <w:rsid w:val="00C13585"/>
    <w:rsid w:val="00C13880"/>
    <w:rsid w:val="00C17342"/>
    <w:rsid w:val="00C20C78"/>
    <w:rsid w:val="00C215D0"/>
    <w:rsid w:val="00C232F1"/>
    <w:rsid w:val="00C23C48"/>
    <w:rsid w:val="00C2617F"/>
    <w:rsid w:val="00C27490"/>
    <w:rsid w:val="00C311DA"/>
    <w:rsid w:val="00C32284"/>
    <w:rsid w:val="00C328DB"/>
    <w:rsid w:val="00C32AC2"/>
    <w:rsid w:val="00C33BE7"/>
    <w:rsid w:val="00C3556F"/>
    <w:rsid w:val="00C359D2"/>
    <w:rsid w:val="00C42ED0"/>
    <w:rsid w:val="00C44D97"/>
    <w:rsid w:val="00C50936"/>
    <w:rsid w:val="00C511E0"/>
    <w:rsid w:val="00C516E6"/>
    <w:rsid w:val="00C52045"/>
    <w:rsid w:val="00C532AB"/>
    <w:rsid w:val="00C53A87"/>
    <w:rsid w:val="00C543CC"/>
    <w:rsid w:val="00C54940"/>
    <w:rsid w:val="00C551A9"/>
    <w:rsid w:val="00C56034"/>
    <w:rsid w:val="00C57126"/>
    <w:rsid w:val="00C57D8A"/>
    <w:rsid w:val="00C60A25"/>
    <w:rsid w:val="00C62546"/>
    <w:rsid w:val="00C62BAD"/>
    <w:rsid w:val="00C63980"/>
    <w:rsid w:val="00C63E32"/>
    <w:rsid w:val="00C643E9"/>
    <w:rsid w:val="00C6489F"/>
    <w:rsid w:val="00C64FF0"/>
    <w:rsid w:val="00C6683F"/>
    <w:rsid w:val="00C670E1"/>
    <w:rsid w:val="00C671D7"/>
    <w:rsid w:val="00C6771C"/>
    <w:rsid w:val="00C70F99"/>
    <w:rsid w:val="00C71F57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24C3"/>
    <w:rsid w:val="00C83756"/>
    <w:rsid w:val="00C852E7"/>
    <w:rsid w:val="00C8628A"/>
    <w:rsid w:val="00C865CD"/>
    <w:rsid w:val="00C865E0"/>
    <w:rsid w:val="00C877FD"/>
    <w:rsid w:val="00C87E29"/>
    <w:rsid w:val="00C9223F"/>
    <w:rsid w:val="00C93759"/>
    <w:rsid w:val="00C9424E"/>
    <w:rsid w:val="00C943D1"/>
    <w:rsid w:val="00C9621E"/>
    <w:rsid w:val="00CA18DB"/>
    <w:rsid w:val="00CA1D4E"/>
    <w:rsid w:val="00CA220D"/>
    <w:rsid w:val="00CA22E2"/>
    <w:rsid w:val="00CA37ED"/>
    <w:rsid w:val="00CA56C6"/>
    <w:rsid w:val="00CB0153"/>
    <w:rsid w:val="00CB0560"/>
    <w:rsid w:val="00CB1F70"/>
    <w:rsid w:val="00CB25C5"/>
    <w:rsid w:val="00CB2C08"/>
    <w:rsid w:val="00CB3FA8"/>
    <w:rsid w:val="00CB414B"/>
    <w:rsid w:val="00CB7374"/>
    <w:rsid w:val="00CB79AA"/>
    <w:rsid w:val="00CB7DB8"/>
    <w:rsid w:val="00CC109A"/>
    <w:rsid w:val="00CC1A26"/>
    <w:rsid w:val="00CC27A1"/>
    <w:rsid w:val="00CC29CE"/>
    <w:rsid w:val="00CC2EC6"/>
    <w:rsid w:val="00CC423C"/>
    <w:rsid w:val="00CC5DFD"/>
    <w:rsid w:val="00CC6844"/>
    <w:rsid w:val="00CC7C8D"/>
    <w:rsid w:val="00CC7E95"/>
    <w:rsid w:val="00CD13E5"/>
    <w:rsid w:val="00CD1BD3"/>
    <w:rsid w:val="00CD3320"/>
    <w:rsid w:val="00CD66F3"/>
    <w:rsid w:val="00CD6D6B"/>
    <w:rsid w:val="00CE1480"/>
    <w:rsid w:val="00CE1D79"/>
    <w:rsid w:val="00CE29FE"/>
    <w:rsid w:val="00CE4166"/>
    <w:rsid w:val="00CE4F8B"/>
    <w:rsid w:val="00CE597D"/>
    <w:rsid w:val="00CE7370"/>
    <w:rsid w:val="00CE7998"/>
    <w:rsid w:val="00CE7F74"/>
    <w:rsid w:val="00CF03A8"/>
    <w:rsid w:val="00CF0C5D"/>
    <w:rsid w:val="00CF32AB"/>
    <w:rsid w:val="00CF359A"/>
    <w:rsid w:val="00CF3790"/>
    <w:rsid w:val="00CF3B66"/>
    <w:rsid w:val="00CF4F42"/>
    <w:rsid w:val="00CF57C7"/>
    <w:rsid w:val="00CF6AD3"/>
    <w:rsid w:val="00CF7537"/>
    <w:rsid w:val="00CF7C58"/>
    <w:rsid w:val="00D05563"/>
    <w:rsid w:val="00D062E8"/>
    <w:rsid w:val="00D07B94"/>
    <w:rsid w:val="00D07EC2"/>
    <w:rsid w:val="00D10778"/>
    <w:rsid w:val="00D10FA1"/>
    <w:rsid w:val="00D11A6D"/>
    <w:rsid w:val="00D147F5"/>
    <w:rsid w:val="00D14C5D"/>
    <w:rsid w:val="00D154BD"/>
    <w:rsid w:val="00D15929"/>
    <w:rsid w:val="00D15A2A"/>
    <w:rsid w:val="00D15D46"/>
    <w:rsid w:val="00D16868"/>
    <w:rsid w:val="00D21563"/>
    <w:rsid w:val="00D25C58"/>
    <w:rsid w:val="00D2719E"/>
    <w:rsid w:val="00D27B3D"/>
    <w:rsid w:val="00D3051E"/>
    <w:rsid w:val="00D32097"/>
    <w:rsid w:val="00D33009"/>
    <w:rsid w:val="00D33ACD"/>
    <w:rsid w:val="00D348E4"/>
    <w:rsid w:val="00D40DAB"/>
    <w:rsid w:val="00D4171F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611F3"/>
    <w:rsid w:val="00D61897"/>
    <w:rsid w:val="00D63046"/>
    <w:rsid w:val="00D65BEE"/>
    <w:rsid w:val="00D66AA4"/>
    <w:rsid w:val="00D675D0"/>
    <w:rsid w:val="00D701A1"/>
    <w:rsid w:val="00D71842"/>
    <w:rsid w:val="00D72482"/>
    <w:rsid w:val="00D72E1A"/>
    <w:rsid w:val="00D74EF6"/>
    <w:rsid w:val="00D8023F"/>
    <w:rsid w:val="00D84C5B"/>
    <w:rsid w:val="00D84E2B"/>
    <w:rsid w:val="00D87747"/>
    <w:rsid w:val="00D87CA4"/>
    <w:rsid w:val="00D90384"/>
    <w:rsid w:val="00D90C34"/>
    <w:rsid w:val="00D93BE3"/>
    <w:rsid w:val="00D94390"/>
    <w:rsid w:val="00D9542E"/>
    <w:rsid w:val="00D957EA"/>
    <w:rsid w:val="00D958E3"/>
    <w:rsid w:val="00DA19A1"/>
    <w:rsid w:val="00DA711A"/>
    <w:rsid w:val="00DB06F2"/>
    <w:rsid w:val="00DB11AA"/>
    <w:rsid w:val="00DB14D9"/>
    <w:rsid w:val="00DB20BE"/>
    <w:rsid w:val="00DB3288"/>
    <w:rsid w:val="00DC1896"/>
    <w:rsid w:val="00DC19D1"/>
    <w:rsid w:val="00DC1D4C"/>
    <w:rsid w:val="00DC3F52"/>
    <w:rsid w:val="00DC4A9D"/>
    <w:rsid w:val="00DC4EE4"/>
    <w:rsid w:val="00DC541E"/>
    <w:rsid w:val="00DC5DB3"/>
    <w:rsid w:val="00DD0B61"/>
    <w:rsid w:val="00DD12AF"/>
    <w:rsid w:val="00DD1DCF"/>
    <w:rsid w:val="00DD2039"/>
    <w:rsid w:val="00DD2263"/>
    <w:rsid w:val="00DD2ED7"/>
    <w:rsid w:val="00DD356D"/>
    <w:rsid w:val="00DD41C8"/>
    <w:rsid w:val="00DD6237"/>
    <w:rsid w:val="00DE0A3C"/>
    <w:rsid w:val="00DE135B"/>
    <w:rsid w:val="00DE31AD"/>
    <w:rsid w:val="00DE714A"/>
    <w:rsid w:val="00DE7A1A"/>
    <w:rsid w:val="00DF27CE"/>
    <w:rsid w:val="00DF2CB8"/>
    <w:rsid w:val="00DF3A66"/>
    <w:rsid w:val="00DF3E32"/>
    <w:rsid w:val="00DF73AC"/>
    <w:rsid w:val="00DF7613"/>
    <w:rsid w:val="00E007C7"/>
    <w:rsid w:val="00E009AC"/>
    <w:rsid w:val="00E052E0"/>
    <w:rsid w:val="00E063DF"/>
    <w:rsid w:val="00E10B86"/>
    <w:rsid w:val="00E11BD7"/>
    <w:rsid w:val="00E11D4C"/>
    <w:rsid w:val="00E13802"/>
    <w:rsid w:val="00E14CFD"/>
    <w:rsid w:val="00E14E0C"/>
    <w:rsid w:val="00E14E59"/>
    <w:rsid w:val="00E152CF"/>
    <w:rsid w:val="00E158C4"/>
    <w:rsid w:val="00E15AA3"/>
    <w:rsid w:val="00E16DF8"/>
    <w:rsid w:val="00E201D8"/>
    <w:rsid w:val="00E20EC0"/>
    <w:rsid w:val="00E21452"/>
    <w:rsid w:val="00E216E5"/>
    <w:rsid w:val="00E22151"/>
    <w:rsid w:val="00E237D1"/>
    <w:rsid w:val="00E2410B"/>
    <w:rsid w:val="00E244B4"/>
    <w:rsid w:val="00E2520C"/>
    <w:rsid w:val="00E2793E"/>
    <w:rsid w:val="00E3034B"/>
    <w:rsid w:val="00E3384C"/>
    <w:rsid w:val="00E34E86"/>
    <w:rsid w:val="00E35478"/>
    <w:rsid w:val="00E359CA"/>
    <w:rsid w:val="00E3673D"/>
    <w:rsid w:val="00E41835"/>
    <w:rsid w:val="00E42776"/>
    <w:rsid w:val="00E4454D"/>
    <w:rsid w:val="00E45DD4"/>
    <w:rsid w:val="00E46774"/>
    <w:rsid w:val="00E50821"/>
    <w:rsid w:val="00E50A0B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57A94"/>
    <w:rsid w:val="00E60466"/>
    <w:rsid w:val="00E604F7"/>
    <w:rsid w:val="00E60523"/>
    <w:rsid w:val="00E60C67"/>
    <w:rsid w:val="00E60D4C"/>
    <w:rsid w:val="00E61418"/>
    <w:rsid w:val="00E63323"/>
    <w:rsid w:val="00E64767"/>
    <w:rsid w:val="00E65EE0"/>
    <w:rsid w:val="00E66160"/>
    <w:rsid w:val="00E67F31"/>
    <w:rsid w:val="00E70DE5"/>
    <w:rsid w:val="00E71E31"/>
    <w:rsid w:val="00E725B1"/>
    <w:rsid w:val="00E73012"/>
    <w:rsid w:val="00E76B97"/>
    <w:rsid w:val="00E777F8"/>
    <w:rsid w:val="00E80B60"/>
    <w:rsid w:val="00E84296"/>
    <w:rsid w:val="00E84B03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8B5"/>
    <w:rsid w:val="00E95A75"/>
    <w:rsid w:val="00E95EBC"/>
    <w:rsid w:val="00EA0256"/>
    <w:rsid w:val="00EA07CB"/>
    <w:rsid w:val="00EA1043"/>
    <w:rsid w:val="00EA15EC"/>
    <w:rsid w:val="00EA1E56"/>
    <w:rsid w:val="00EA2847"/>
    <w:rsid w:val="00EA39E8"/>
    <w:rsid w:val="00EA4766"/>
    <w:rsid w:val="00EA4B34"/>
    <w:rsid w:val="00EA633E"/>
    <w:rsid w:val="00EA6792"/>
    <w:rsid w:val="00EA6C38"/>
    <w:rsid w:val="00EA76B8"/>
    <w:rsid w:val="00EA773E"/>
    <w:rsid w:val="00EA7A98"/>
    <w:rsid w:val="00EB25B1"/>
    <w:rsid w:val="00EB3120"/>
    <w:rsid w:val="00EB45BB"/>
    <w:rsid w:val="00EC03BE"/>
    <w:rsid w:val="00EC1B2D"/>
    <w:rsid w:val="00EC1D3E"/>
    <w:rsid w:val="00EC4AF7"/>
    <w:rsid w:val="00EC7142"/>
    <w:rsid w:val="00ED00DE"/>
    <w:rsid w:val="00ED048F"/>
    <w:rsid w:val="00ED0A8D"/>
    <w:rsid w:val="00EE082D"/>
    <w:rsid w:val="00EE08C5"/>
    <w:rsid w:val="00EE1635"/>
    <w:rsid w:val="00EE1F46"/>
    <w:rsid w:val="00EE4827"/>
    <w:rsid w:val="00EF0DBD"/>
    <w:rsid w:val="00EF12AC"/>
    <w:rsid w:val="00EF21E2"/>
    <w:rsid w:val="00EF2C8E"/>
    <w:rsid w:val="00EF2D06"/>
    <w:rsid w:val="00EF2E76"/>
    <w:rsid w:val="00EF692D"/>
    <w:rsid w:val="00EF6A09"/>
    <w:rsid w:val="00EF72A1"/>
    <w:rsid w:val="00EF738B"/>
    <w:rsid w:val="00F01548"/>
    <w:rsid w:val="00F01774"/>
    <w:rsid w:val="00F01D83"/>
    <w:rsid w:val="00F01FD0"/>
    <w:rsid w:val="00F0387E"/>
    <w:rsid w:val="00F03B43"/>
    <w:rsid w:val="00F040F9"/>
    <w:rsid w:val="00F04127"/>
    <w:rsid w:val="00F06541"/>
    <w:rsid w:val="00F070D6"/>
    <w:rsid w:val="00F07F4E"/>
    <w:rsid w:val="00F11730"/>
    <w:rsid w:val="00F11AE2"/>
    <w:rsid w:val="00F133E1"/>
    <w:rsid w:val="00F1444B"/>
    <w:rsid w:val="00F15D19"/>
    <w:rsid w:val="00F16046"/>
    <w:rsid w:val="00F173FD"/>
    <w:rsid w:val="00F2058B"/>
    <w:rsid w:val="00F20DB4"/>
    <w:rsid w:val="00F212BA"/>
    <w:rsid w:val="00F229F9"/>
    <w:rsid w:val="00F2372B"/>
    <w:rsid w:val="00F2776C"/>
    <w:rsid w:val="00F27C7B"/>
    <w:rsid w:val="00F30825"/>
    <w:rsid w:val="00F30B86"/>
    <w:rsid w:val="00F3162C"/>
    <w:rsid w:val="00F32027"/>
    <w:rsid w:val="00F32A82"/>
    <w:rsid w:val="00F32FFD"/>
    <w:rsid w:val="00F34BD1"/>
    <w:rsid w:val="00F370D1"/>
    <w:rsid w:val="00F403E0"/>
    <w:rsid w:val="00F432E5"/>
    <w:rsid w:val="00F45E58"/>
    <w:rsid w:val="00F46173"/>
    <w:rsid w:val="00F47ABE"/>
    <w:rsid w:val="00F50EF1"/>
    <w:rsid w:val="00F52CEF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674A2"/>
    <w:rsid w:val="00F70310"/>
    <w:rsid w:val="00F71912"/>
    <w:rsid w:val="00F735BB"/>
    <w:rsid w:val="00F74937"/>
    <w:rsid w:val="00F7496A"/>
    <w:rsid w:val="00F774C1"/>
    <w:rsid w:val="00F809BC"/>
    <w:rsid w:val="00F81341"/>
    <w:rsid w:val="00F82A79"/>
    <w:rsid w:val="00F8318B"/>
    <w:rsid w:val="00F83C00"/>
    <w:rsid w:val="00F84490"/>
    <w:rsid w:val="00F85DC0"/>
    <w:rsid w:val="00F866FB"/>
    <w:rsid w:val="00F901D6"/>
    <w:rsid w:val="00F902CB"/>
    <w:rsid w:val="00F90D2E"/>
    <w:rsid w:val="00F92B60"/>
    <w:rsid w:val="00F9397F"/>
    <w:rsid w:val="00F93DAF"/>
    <w:rsid w:val="00F94036"/>
    <w:rsid w:val="00F94410"/>
    <w:rsid w:val="00F94C74"/>
    <w:rsid w:val="00F95ADC"/>
    <w:rsid w:val="00F97AB2"/>
    <w:rsid w:val="00FA1175"/>
    <w:rsid w:val="00FA1886"/>
    <w:rsid w:val="00FA1977"/>
    <w:rsid w:val="00FA2AF1"/>
    <w:rsid w:val="00FA37F1"/>
    <w:rsid w:val="00FA79B1"/>
    <w:rsid w:val="00FA7C6D"/>
    <w:rsid w:val="00FB03EA"/>
    <w:rsid w:val="00FB1962"/>
    <w:rsid w:val="00FB4F84"/>
    <w:rsid w:val="00FB52F3"/>
    <w:rsid w:val="00FB556B"/>
    <w:rsid w:val="00FB6B74"/>
    <w:rsid w:val="00FB7598"/>
    <w:rsid w:val="00FB7C17"/>
    <w:rsid w:val="00FC0D33"/>
    <w:rsid w:val="00FC1741"/>
    <w:rsid w:val="00FC1D4F"/>
    <w:rsid w:val="00FC205B"/>
    <w:rsid w:val="00FC2BA3"/>
    <w:rsid w:val="00FC6C75"/>
    <w:rsid w:val="00FC71D7"/>
    <w:rsid w:val="00FC7402"/>
    <w:rsid w:val="00FC79E0"/>
    <w:rsid w:val="00FD0D5B"/>
    <w:rsid w:val="00FD1195"/>
    <w:rsid w:val="00FD194D"/>
    <w:rsid w:val="00FD2879"/>
    <w:rsid w:val="00FD3250"/>
    <w:rsid w:val="00FD3BD9"/>
    <w:rsid w:val="00FD73F6"/>
    <w:rsid w:val="00FD7DAF"/>
    <w:rsid w:val="00FE085B"/>
    <w:rsid w:val="00FE11A8"/>
    <w:rsid w:val="00FE17E5"/>
    <w:rsid w:val="00FE1F6A"/>
    <w:rsid w:val="00FE5C15"/>
    <w:rsid w:val="00FF1FA5"/>
    <w:rsid w:val="00FF2B38"/>
    <w:rsid w:val="00FF4078"/>
    <w:rsid w:val="00FF4697"/>
    <w:rsid w:val="00FF4ADC"/>
    <w:rsid w:val="00FF4D8E"/>
    <w:rsid w:val="00FF4F2C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ED3B2CC-1504-47DD-9156-30A70EAD5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  <w:rPr>
      <w:lang w:eastAsia="x-none"/>
    </w:rPr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19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paragraph" w:styleId="af0">
    <w:name w:val="Revision"/>
    <w:hidden/>
    <w:uiPriority w:val="99"/>
    <w:semiHidden/>
    <w:rsid w:val="00B454CA"/>
    <w:rPr>
      <w:rFonts w:eastAsia="맑은 고딕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6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8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4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1C884-0619-4960-9DFD-63487C3ED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1242</Words>
  <Characters>7080</Characters>
  <Application>Microsoft Office Word</Application>
  <DocSecurity>0</DocSecurity>
  <Lines>59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8306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Younsun Kim</cp:lastModifiedBy>
  <cp:revision>2</cp:revision>
  <cp:lastPrinted>2016-03-31T08:46:00Z</cp:lastPrinted>
  <dcterms:created xsi:type="dcterms:W3CDTF">2016-05-13T06:44:00Z</dcterms:created>
  <dcterms:modified xsi:type="dcterms:W3CDTF">2016-05-13T06:44:00Z</dcterms:modified>
</cp:coreProperties>
</file>