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01" w:rsidRPr="001D177B" w:rsidRDefault="00B36201" w:rsidP="00B36201">
      <w:pPr>
        <w:pStyle w:val="Header"/>
        <w:tabs>
          <w:tab w:val="right" w:pos="8280"/>
          <w:tab w:val="right" w:pos="9781"/>
        </w:tabs>
        <w:ind w:right="-58"/>
        <w:rPr>
          <w:rFonts w:cs="Arial"/>
          <w:bCs/>
          <w:sz w:val="20"/>
          <w:lang w:val="en-US" w:eastAsia="ja-JP"/>
        </w:rPr>
      </w:pPr>
      <w:r w:rsidRPr="001D177B">
        <w:rPr>
          <w:rFonts w:cs="Arial"/>
          <w:bCs/>
          <w:sz w:val="20"/>
          <w:lang w:val="en-US" w:eastAsia="ja-JP"/>
        </w:rPr>
        <w:t>3GPP TSG RAN WG1 Meeting #82bis</w:t>
      </w:r>
      <w:r w:rsidRPr="001D177B">
        <w:rPr>
          <w:rFonts w:cs="Arial"/>
          <w:bCs/>
          <w:sz w:val="20"/>
          <w:lang w:val="en-US" w:eastAsia="ja-JP"/>
        </w:rPr>
        <w:tab/>
        <w:t>R1-15</w:t>
      </w:r>
      <w:r w:rsidR="00FA7582">
        <w:rPr>
          <w:rFonts w:cs="Arial" w:hint="eastAsia"/>
          <w:bCs/>
          <w:sz w:val="20"/>
          <w:lang w:val="en-US" w:eastAsia="ja-JP"/>
        </w:rPr>
        <w:t>6077</w:t>
      </w:r>
    </w:p>
    <w:p w:rsidR="00B36201" w:rsidRDefault="00B36201" w:rsidP="00B36201">
      <w:pPr>
        <w:pStyle w:val="Header"/>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B664AF" w:rsidRPr="000E7B87" w:rsidRDefault="00B664AF" w:rsidP="00B664AF">
      <w:pPr>
        <w:pStyle w:val="TdocHeader2"/>
        <w:jc w:val="left"/>
        <w:rPr>
          <w:rFonts w:eastAsia="ＭＳ 明朝"/>
          <w:lang w:val="en-US"/>
        </w:rPr>
      </w:pPr>
    </w:p>
    <w:p w:rsidR="00C4619D" w:rsidRDefault="007641A2" w:rsidP="00C4619D">
      <w:pPr>
        <w:pStyle w:val="Header"/>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Header"/>
        <w:tabs>
          <w:tab w:val="right" w:pos="8280"/>
          <w:tab w:val="right" w:pos="9781"/>
        </w:tabs>
        <w:ind w:right="-58"/>
        <w:rPr>
          <w:rFonts w:eastAsiaTheme="minorEastAsia" w:cs="Arial"/>
          <w:b w:val="0"/>
          <w:bCs/>
          <w:sz w:val="28"/>
          <w:lang w:val="en-US" w:eastAsia="ja-JP"/>
        </w:rPr>
      </w:pPr>
      <w:r w:rsidRPr="00183562">
        <w:rPr>
          <w:sz w:val="20"/>
        </w:rPr>
        <w:t>Source:</w:t>
      </w:r>
      <w:r w:rsidR="00453E05">
        <w:rPr>
          <w:rFonts w:eastAsiaTheme="minorEastAsia" w:hint="eastAsia"/>
          <w:sz w:val="20"/>
          <w:lang w:eastAsia="zh-CN"/>
        </w:rPr>
        <w:t xml:space="preserve">                 </w:t>
      </w:r>
      <w:r w:rsidR="009D1AF4">
        <w:rPr>
          <w:rFonts w:hint="eastAsia"/>
          <w:b w:val="0"/>
          <w:sz w:val="20"/>
          <w:lang w:eastAsia="ja-JP"/>
        </w:rPr>
        <w:t>P</w:t>
      </w:r>
      <w:r w:rsidRPr="00183562">
        <w:rPr>
          <w:b w:val="0"/>
          <w:sz w:val="20"/>
        </w:rPr>
        <w:t>anasonic</w:t>
      </w:r>
      <w:r w:rsidR="00D510F7">
        <w:rPr>
          <w:rFonts w:hint="eastAsia"/>
          <w:b w:val="0"/>
          <w:sz w:val="20"/>
          <w:lang w:eastAsia="ja-JP"/>
        </w:rPr>
        <w:t>, Ericsson</w:t>
      </w:r>
    </w:p>
    <w:p w:rsidR="00A62DFB" w:rsidRPr="009A21BC" w:rsidRDefault="005479EF" w:rsidP="00A62DFB">
      <w:pPr>
        <w:pStyle w:val="TdocHeader2"/>
        <w:spacing w:after="60"/>
        <w:rPr>
          <w:rFonts w:eastAsia="ＭＳ 明朝"/>
          <w:sz w:val="20"/>
          <w:lang w:val="en-US" w:eastAsia="ja-JP"/>
        </w:rPr>
      </w:pPr>
      <w:r w:rsidRPr="00183562">
        <w:rPr>
          <w:sz w:val="20"/>
        </w:rPr>
        <w:t xml:space="preserve">Title: </w:t>
      </w:r>
      <w:r w:rsidRPr="00183562">
        <w:rPr>
          <w:sz w:val="20"/>
        </w:rPr>
        <w:tab/>
      </w:r>
      <w:r w:rsidR="002A76D6">
        <w:rPr>
          <w:rFonts w:eastAsia="ＭＳ 明朝" w:hint="eastAsia"/>
          <w:b w:val="0"/>
          <w:sz w:val="20"/>
          <w:lang w:eastAsia="ja-JP"/>
        </w:rPr>
        <w:t>Clarification on the usage of normal coverage</w:t>
      </w:r>
      <w:r w:rsidR="00A947E9" w:rsidRPr="00A947E9">
        <w:rPr>
          <w:b w:val="0"/>
          <w:sz w:val="20"/>
        </w:rPr>
        <w:t xml:space="preserve"> </w:t>
      </w:r>
    </w:p>
    <w:p w:rsidR="005479EF" w:rsidRPr="00DB13E7"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35B">
        <w:rPr>
          <w:rFonts w:ascii="Arial" w:eastAsia="Batang" w:hAnsi="Arial"/>
        </w:rPr>
        <w:t>7.2.</w:t>
      </w:r>
      <w:r w:rsidR="00DB13E7">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CF2986" w:rsidRDefault="00CF2986" w:rsidP="00984E27">
      <w:pPr>
        <w:spacing w:after="100" w:afterAutospacing="1"/>
        <w:rPr>
          <w:lang w:val="en-US" w:eastAsia="ja-JP"/>
        </w:rPr>
      </w:pPr>
    </w:p>
    <w:p w:rsidR="00786E2A" w:rsidRDefault="00786E2A" w:rsidP="00786E2A">
      <w:pPr>
        <w:pStyle w:val="Heading1"/>
        <w:tabs>
          <w:tab w:val="num" w:pos="426"/>
        </w:tabs>
        <w:ind w:left="426" w:hanging="426"/>
        <w:rPr>
          <w:szCs w:val="36"/>
          <w:lang w:eastAsia="ja-JP"/>
        </w:rPr>
      </w:pPr>
      <w:r w:rsidRPr="0020685A">
        <w:rPr>
          <w:szCs w:val="36"/>
        </w:rPr>
        <w:t>Introduction</w:t>
      </w:r>
    </w:p>
    <w:p w:rsidR="00604266" w:rsidRDefault="00786E2A" w:rsidP="00786E2A">
      <w:pPr>
        <w:rPr>
          <w:lang w:val="en-US" w:eastAsia="ja-JP"/>
        </w:rPr>
      </w:pPr>
      <w:r>
        <w:rPr>
          <w:rFonts w:hint="eastAsia"/>
          <w:lang w:val="en-US" w:eastAsia="ja-JP"/>
        </w:rPr>
        <w:t xml:space="preserve">In </w:t>
      </w:r>
      <w:r w:rsidR="003914BE">
        <w:rPr>
          <w:rFonts w:hint="eastAsia"/>
          <w:lang w:val="en-US" w:eastAsia="ja-JP"/>
        </w:rPr>
        <w:t xml:space="preserve">the last RAN1, </w:t>
      </w:r>
      <w:r w:rsidR="003914BE" w:rsidRPr="003914BE">
        <w:rPr>
          <w:lang w:val="en-US" w:eastAsia="ja-JP"/>
        </w:rPr>
        <w:t xml:space="preserve">WF on MTC terminology </w:t>
      </w:r>
      <w:r w:rsidR="003914BE">
        <w:rPr>
          <w:rFonts w:hint="eastAsia"/>
          <w:lang w:val="en-US" w:eastAsia="ja-JP"/>
        </w:rPr>
        <w:t xml:space="preserve"> [1] </w:t>
      </w:r>
      <w:r w:rsidR="00B86F04">
        <w:rPr>
          <w:rFonts w:hint="eastAsia"/>
          <w:lang w:val="en-US" w:eastAsia="ja-JP"/>
        </w:rPr>
        <w:t>proposed</w:t>
      </w:r>
      <w:r w:rsidR="00604266">
        <w:rPr>
          <w:rFonts w:hint="eastAsia"/>
          <w:lang w:val="en-US" w:eastAsia="ja-JP"/>
        </w:rPr>
        <w:t xml:space="preserve"> following.</w:t>
      </w:r>
    </w:p>
    <w:tbl>
      <w:tblPr>
        <w:tblStyle w:val="TableGrid"/>
        <w:tblW w:w="0" w:type="auto"/>
        <w:tblLook w:val="04A0" w:firstRow="1" w:lastRow="0" w:firstColumn="1" w:lastColumn="0" w:noHBand="0" w:noVBand="1"/>
      </w:tblPr>
      <w:tblGrid>
        <w:gridCol w:w="9838"/>
      </w:tblGrid>
      <w:tr w:rsidR="00882383" w:rsidTr="00882383">
        <w:tc>
          <w:tcPr>
            <w:tcW w:w="9838" w:type="dxa"/>
          </w:tcPr>
          <w:p w:rsidR="00882383" w:rsidRDefault="00882383" w:rsidP="00786E2A">
            <w:pPr>
              <w:rPr>
                <w:lang w:val="en-US" w:eastAsia="ja-JP"/>
              </w:rPr>
            </w:pPr>
            <w:r>
              <w:rPr>
                <w:rFonts w:hint="eastAsia"/>
                <w:lang w:val="en-US" w:eastAsia="ja-JP"/>
              </w:rPr>
              <w:t>Background</w:t>
            </w:r>
          </w:p>
          <w:p w:rsidR="0070010E" w:rsidRPr="00882383" w:rsidRDefault="00075563" w:rsidP="00B359CC">
            <w:pPr>
              <w:numPr>
                <w:ilvl w:val="0"/>
                <w:numId w:val="30"/>
              </w:numPr>
              <w:rPr>
                <w:lang w:val="en-US" w:eastAsia="ja-JP"/>
              </w:rPr>
            </w:pPr>
            <w:r w:rsidRPr="00882383">
              <w:rPr>
                <w:lang w:val="en-US" w:eastAsia="ja-JP"/>
              </w:rPr>
              <w:t>There are two interpretations on the normal coverage:</w:t>
            </w:r>
          </w:p>
          <w:p w:rsidR="0070010E" w:rsidRPr="00882383" w:rsidRDefault="00075563" w:rsidP="00B359CC">
            <w:pPr>
              <w:numPr>
                <w:ilvl w:val="1"/>
                <w:numId w:val="30"/>
              </w:numPr>
              <w:rPr>
                <w:lang w:val="en-US" w:eastAsia="ja-JP"/>
              </w:rPr>
            </w:pPr>
            <w:r w:rsidRPr="00882383">
              <w:rPr>
                <w:lang w:val="en-US" w:eastAsia="ja-JP"/>
              </w:rPr>
              <w:t>1) no Rel-13 extended coverage features such as repetition is applied.</w:t>
            </w:r>
          </w:p>
          <w:p w:rsidR="0070010E" w:rsidRPr="00882383" w:rsidRDefault="00075563" w:rsidP="00B359CC">
            <w:pPr>
              <w:numPr>
                <w:ilvl w:val="1"/>
                <w:numId w:val="30"/>
              </w:numPr>
              <w:rPr>
                <w:lang w:val="en-US" w:eastAsia="ja-JP"/>
              </w:rPr>
            </w:pPr>
            <w:r w:rsidRPr="00882383">
              <w:rPr>
                <w:lang w:val="en-US" w:eastAsia="ja-JP"/>
              </w:rPr>
              <w:t>2) the coverage extension is mainly to give LC UE the same coverage as a Rel-12 normal UE in normal coverage.</w:t>
            </w:r>
          </w:p>
          <w:p w:rsidR="00882383" w:rsidRDefault="00075563" w:rsidP="00B359CC">
            <w:pPr>
              <w:numPr>
                <w:ilvl w:val="0"/>
                <w:numId w:val="30"/>
              </w:numPr>
              <w:rPr>
                <w:lang w:val="en-US" w:eastAsia="ja-JP"/>
              </w:rPr>
            </w:pPr>
            <w:r w:rsidRPr="00882383">
              <w:rPr>
                <w:lang w:val="en-US" w:eastAsia="ja-JP"/>
              </w:rPr>
              <w:t>Previous agreements may be interpreted differently based on this situation.</w:t>
            </w:r>
          </w:p>
          <w:p w:rsidR="004B338C" w:rsidRDefault="00042A75" w:rsidP="004B338C">
            <w:pPr>
              <w:rPr>
                <w:lang w:val="en-US" w:eastAsia="ja-JP"/>
              </w:rPr>
            </w:pPr>
            <w:r>
              <w:rPr>
                <w:rFonts w:hint="eastAsia"/>
                <w:lang w:val="en-US" w:eastAsia="ja-JP"/>
              </w:rPr>
              <w:t>Proposal</w:t>
            </w:r>
          </w:p>
          <w:p w:rsidR="00042A75" w:rsidRPr="009A4DBB" w:rsidRDefault="00042A75" w:rsidP="00B359CC">
            <w:pPr>
              <w:numPr>
                <w:ilvl w:val="0"/>
                <w:numId w:val="30"/>
              </w:numPr>
              <w:rPr>
                <w:lang w:val="en-US" w:eastAsia="ja-JP"/>
              </w:rPr>
            </w:pPr>
            <w:r w:rsidRPr="009A4DBB">
              <w:rPr>
                <w:lang w:val="en-US" w:eastAsia="ja-JP"/>
              </w:rPr>
              <w:t>To use the term no repetition/small repetition/medium repetition/large repetitions.</w:t>
            </w:r>
          </w:p>
          <w:p w:rsidR="00042A75" w:rsidRPr="009A4DBB" w:rsidRDefault="00042A75" w:rsidP="00B359CC">
            <w:pPr>
              <w:numPr>
                <w:ilvl w:val="1"/>
                <w:numId w:val="30"/>
              </w:numPr>
              <w:rPr>
                <w:lang w:val="en-US" w:eastAsia="ja-JP"/>
              </w:rPr>
            </w:pPr>
            <w:r w:rsidRPr="009A4DBB">
              <w:rPr>
                <w:lang w:val="en-US" w:eastAsia="ja-JP"/>
              </w:rPr>
              <w:t>Each corresponds to roughly [0, 5, 10, 15] dB coverage extension as the reference.</w:t>
            </w:r>
          </w:p>
          <w:p w:rsidR="00042A75" w:rsidRPr="009A4DBB" w:rsidRDefault="00042A75" w:rsidP="00B359CC">
            <w:pPr>
              <w:numPr>
                <w:ilvl w:val="1"/>
                <w:numId w:val="30"/>
              </w:numPr>
              <w:rPr>
                <w:lang w:val="en-US" w:eastAsia="ja-JP"/>
              </w:rPr>
            </w:pPr>
            <w:r w:rsidRPr="009A4DBB">
              <w:rPr>
                <w:lang w:val="en-US" w:eastAsia="ja-JP"/>
              </w:rPr>
              <w:t xml:space="preserve">"Repetition" means a transport block is transmitted over more than one subframe. </w:t>
            </w:r>
          </w:p>
          <w:p w:rsidR="00042A75" w:rsidRPr="009A4DBB" w:rsidRDefault="00042A75" w:rsidP="00B359CC">
            <w:pPr>
              <w:numPr>
                <w:ilvl w:val="0"/>
                <w:numId w:val="30"/>
              </w:numPr>
              <w:rPr>
                <w:lang w:val="en-US" w:eastAsia="ja-JP"/>
              </w:rPr>
            </w:pPr>
            <w:r w:rsidRPr="009A4DBB">
              <w:rPr>
                <w:lang w:val="en-US" w:eastAsia="ja-JP"/>
              </w:rPr>
              <w:t>"Normal coverage" corresponds to no or small repetition case.</w:t>
            </w:r>
          </w:p>
          <w:p w:rsidR="00042A75" w:rsidRPr="009A4DBB" w:rsidRDefault="00042A75" w:rsidP="00B359CC">
            <w:pPr>
              <w:numPr>
                <w:ilvl w:val="2"/>
                <w:numId w:val="30"/>
              </w:numPr>
              <w:rPr>
                <w:lang w:val="en-US" w:eastAsia="ja-JP"/>
              </w:rPr>
            </w:pPr>
            <w:r w:rsidRPr="009A4DBB">
              <w:rPr>
                <w:lang w:val="en-US" w:eastAsia="ja-JP"/>
              </w:rPr>
              <w:t>It can be discussed how to interpret previous agreements of "normal coverage" case by case.</w:t>
            </w:r>
          </w:p>
          <w:p w:rsidR="00042A75" w:rsidRPr="009A4DBB" w:rsidRDefault="00042A75" w:rsidP="00B359CC">
            <w:pPr>
              <w:numPr>
                <w:ilvl w:val="0"/>
                <w:numId w:val="30"/>
              </w:numPr>
              <w:rPr>
                <w:lang w:val="en-US" w:eastAsia="ja-JP"/>
              </w:rPr>
            </w:pPr>
            <w:r w:rsidRPr="009A4DBB">
              <w:rPr>
                <w:lang w:val="en-US" w:eastAsia="ja-JP"/>
              </w:rPr>
              <w:t>"Large coverage" corresponds to medium or large repetition case.</w:t>
            </w:r>
          </w:p>
          <w:p w:rsidR="004B338C" w:rsidRPr="00692869" w:rsidRDefault="00042A75" w:rsidP="00B359CC">
            <w:pPr>
              <w:numPr>
                <w:ilvl w:val="0"/>
                <w:numId w:val="30"/>
              </w:numPr>
              <w:rPr>
                <w:lang w:val="en-US" w:eastAsia="ja-JP"/>
              </w:rPr>
            </w:pPr>
            <w:r w:rsidRPr="009A4DBB">
              <w:rPr>
                <w:lang w:val="en-US" w:eastAsia="ja-JP"/>
              </w:rPr>
              <w:t>"Small coverage" corresponds to small repetition case.</w:t>
            </w:r>
          </w:p>
        </w:tc>
      </w:tr>
    </w:tbl>
    <w:p w:rsidR="00B11B5B" w:rsidRDefault="00B11B5B" w:rsidP="00786E2A">
      <w:pPr>
        <w:rPr>
          <w:lang w:val="en-US" w:eastAsia="ja-JP"/>
        </w:rPr>
      </w:pPr>
    </w:p>
    <w:p w:rsidR="00786E2A" w:rsidRDefault="00500800" w:rsidP="00786E2A">
      <w:pPr>
        <w:rPr>
          <w:lang w:val="en-US" w:eastAsia="ja-JP"/>
        </w:rPr>
      </w:pPr>
      <w:r>
        <w:rPr>
          <w:rFonts w:hint="eastAsia"/>
          <w:lang w:val="en-US" w:eastAsia="ja-JP"/>
        </w:rPr>
        <w:t xml:space="preserve">It was </w:t>
      </w:r>
      <w:r w:rsidR="003914BE">
        <w:rPr>
          <w:rFonts w:hint="eastAsia"/>
          <w:lang w:val="en-US" w:eastAsia="ja-JP"/>
        </w:rPr>
        <w:t>conclude</w:t>
      </w:r>
      <w:r>
        <w:rPr>
          <w:rFonts w:hint="eastAsia"/>
          <w:lang w:val="en-US" w:eastAsia="ja-JP"/>
        </w:rPr>
        <w:t>d that</w:t>
      </w:r>
      <w:r w:rsidR="003914BE">
        <w:rPr>
          <w:rFonts w:hint="eastAsia"/>
          <w:lang w:val="en-US" w:eastAsia="ja-JP"/>
        </w:rPr>
        <w:t xml:space="preserve"> to be further revisit in the next meeting.</w:t>
      </w:r>
    </w:p>
    <w:p w:rsidR="00786E2A" w:rsidRPr="00786E2A" w:rsidRDefault="00786E2A" w:rsidP="00786E2A">
      <w:pPr>
        <w:rPr>
          <w:lang w:eastAsia="ja-JP"/>
        </w:rPr>
      </w:pPr>
    </w:p>
    <w:p w:rsidR="004B0323" w:rsidRPr="009A21BC" w:rsidRDefault="00135BC5" w:rsidP="00984E27">
      <w:pPr>
        <w:pStyle w:val="Heading1"/>
        <w:tabs>
          <w:tab w:val="num" w:pos="426"/>
        </w:tabs>
        <w:ind w:left="426" w:hanging="426"/>
        <w:rPr>
          <w:szCs w:val="36"/>
        </w:rPr>
      </w:pPr>
      <w:r w:rsidRPr="0020685A">
        <w:rPr>
          <w:rFonts w:hint="eastAsia"/>
          <w:szCs w:val="36"/>
        </w:rPr>
        <w:t>Discussion</w:t>
      </w:r>
      <w:bookmarkStart w:id="0" w:name="OLE_LINK258"/>
      <w:bookmarkStart w:id="1" w:name="OLE_LINK259"/>
    </w:p>
    <w:p w:rsidR="000550D1" w:rsidRDefault="00CE285B" w:rsidP="00507606">
      <w:pPr>
        <w:rPr>
          <w:lang w:val="en-US" w:eastAsia="ja-JP"/>
        </w:rPr>
      </w:pPr>
      <w:r>
        <w:rPr>
          <w:rFonts w:hint="eastAsia"/>
          <w:lang w:val="en-US" w:eastAsia="ja-JP"/>
        </w:rPr>
        <w:t>According to the checking of the past agreement related to "normal", majority can be interpreted as "no repetition"</w:t>
      </w:r>
      <w:r w:rsidR="008E4498">
        <w:rPr>
          <w:rFonts w:hint="eastAsia"/>
          <w:lang w:val="en-US" w:eastAsia="ja-JP"/>
        </w:rPr>
        <w:t>,</w:t>
      </w:r>
      <w:r>
        <w:rPr>
          <w:rFonts w:hint="eastAsia"/>
          <w:lang w:val="en-US" w:eastAsia="ja-JP"/>
        </w:rPr>
        <w:t xml:space="preserve"> "Rel.8 coverage</w:t>
      </w:r>
      <w:r w:rsidR="008E4498">
        <w:rPr>
          <w:rFonts w:hint="eastAsia"/>
          <w:lang w:val="en-US" w:eastAsia="ja-JP"/>
        </w:rPr>
        <w:t>" or "no need to clarify it"</w:t>
      </w:r>
      <w:r>
        <w:rPr>
          <w:rFonts w:hint="eastAsia"/>
          <w:lang w:val="en-US" w:eastAsia="ja-JP"/>
        </w:rPr>
        <w:t xml:space="preserve">. One of unclear agreement is following held in </w:t>
      </w:r>
      <w:r w:rsidRPr="00CE285B">
        <w:rPr>
          <w:lang w:val="en-US" w:eastAsia="ja-JP"/>
        </w:rPr>
        <w:t>RAN1#80</w:t>
      </w:r>
      <w:r>
        <w:rPr>
          <w:rFonts w:hint="eastAsia"/>
          <w:lang w:val="en-US" w:eastAsia="ja-JP"/>
        </w:rPr>
        <w:t xml:space="preserve">. </w:t>
      </w:r>
      <w:r w:rsidR="000550D1">
        <w:rPr>
          <w:rFonts w:hint="eastAsia"/>
          <w:lang w:val="en-US" w:eastAsia="ja-JP"/>
        </w:rPr>
        <w:t>We propose the meaning of following "normal" as " up to Rel.8 coverage". Then it is ali</w:t>
      </w:r>
      <w:r w:rsidR="00C21727">
        <w:rPr>
          <w:rFonts w:hint="eastAsia"/>
          <w:lang w:val="en-US" w:eastAsia="ja-JP"/>
        </w:rPr>
        <w:t xml:space="preserve">gned with recent RAN1 agreement of </w:t>
      </w:r>
      <w:r w:rsidR="00C21727">
        <w:rPr>
          <w:rFonts w:hint="eastAsia"/>
          <w:lang w:val="en-US" w:eastAsia="ja-JP"/>
        </w:rPr>
        <w:t>different DCI design up to no/small cases and the other cases.</w:t>
      </w:r>
    </w:p>
    <w:tbl>
      <w:tblPr>
        <w:tblStyle w:val="TableGrid"/>
        <w:tblW w:w="0" w:type="auto"/>
        <w:tblLook w:val="04A0" w:firstRow="1" w:lastRow="0" w:firstColumn="1" w:lastColumn="0" w:noHBand="0" w:noVBand="1"/>
      </w:tblPr>
      <w:tblGrid>
        <w:gridCol w:w="9838"/>
      </w:tblGrid>
      <w:tr w:rsidR="00CE285B" w:rsidTr="00CE285B">
        <w:tc>
          <w:tcPr>
            <w:tcW w:w="9838" w:type="dxa"/>
          </w:tcPr>
          <w:p w:rsidR="00CE285B" w:rsidRPr="00B84F41" w:rsidRDefault="00CE285B" w:rsidP="00CE285B">
            <w:pPr>
              <w:rPr>
                <w:b/>
                <w:u w:val="single"/>
                <w:lang w:val="en-US" w:eastAsia="ja-JP"/>
              </w:rPr>
            </w:pPr>
            <w:r w:rsidRPr="00B84F41">
              <w:rPr>
                <w:rFonts w:hint="eastAsia"/>
                <w:b/>
                <w:highlight w:val="green"/>
                <w:u w:val="single"/>
                <w:lang w:val="en-US" w:eastAsia="ja-JP"/>
              </w:rPr>
              <w:t>Agreements:</w:t>
            </w:r>
          </w:p>
          <w:p w:rsidR="00CE285B" w:rsidRPr="00B84F41" w:rsidRDefault="00CE285B" w:rsidP="00B359CC">
            <w:pPr>
              <w:numPr>
                <w:ilvl w:val="1"/>
                <w:numId w:val="22"/>
              </w:numPr>
              <w:tabs>
                <w:tab w:val="clear" w:pos="1440"/>
                <w:tab w:val="num" w:pos="-7560"/>
              </w:tabs>
              <w:spacing w:after="0"/>
              <w:ind w:leftChars="40" w:left="440"/>
              <w:rPr>
                <w:bCs/>
                <w:lang w:val="en-US" w:eastAsia="ja-JP"/>
              </w:rPr>
            </w:pPr>
            <w:r w:rsidRPr="00B84F41">
              <w:rPr>
                <w:bCs/>
                <w:lang w:eastAsia="ja-JP"/>
              </w:rPr>
              <w:t xml:space="preserve">For </w:t>
            </w:r>
            <w:r w:rsidRPr="00B84F41">
              <w:rPr>
                <w:rFonts w:hint="eastAsia"/>
                <w:bCs/>
                <w:lang w:eastAsia="ja-JP"/>
              </w:rPr>
              <w:t xml:space="preserve">low complexity  MTC </w:t>
            </w:r>
            <w:r w:rsidRPr="00B84F41">
              <w:rPr>
                <w:bCs/>
                <w:lang w:eastAsia="ja-JP"/>
              </w:rPr>
              <w:t xml:space="preserve">UEs in </w:t>
            </w:r>
            <w:r w:rsidRPr="00F2658C">
              <w:rPr>
                <w:bCs/>
                <w:highlight w:val="red"/>
                <w:lang w:eastAsia="ja-JP"/>
              </w:rPr>
              <w:t>normal</w:t>
            </w:r>
            <w:r w:rsidRPr="00B84F41">
              <w:rPr>
                <w:bCs/>
                <w:lang w:eastAsia="ja-JP"/>
              </w:rPr>
              <w:t xml:space="preserve"> coverage, </w:t>
            </w:r>
            <w:r w:rsidRPr="00B84F41">
              <w:rPr>
                <w:bCs/>
                <w:lang w:val="en-US" w:eastAsia="ja-JP"/>
              </w:rPr>
              <w:t xml:space="preserve">at least when PUCCH resource is configured, </w:t>
            </w:r>
          </w:p>
          <w:p w:rsidR="00CE285B" w:rsidRPr="00B84F41" w:rsidRDefault="00CE285B" w:rsidP="00B359CC">
            <w:pPr>
              <w:numPr>
                <w:ilvl w:val="2"/>
                <w:numId w:val="22"/>
              </w:numPr>
              <w:tabs>
                <w:tab w:val="clear" w:pos="2160"/>
                <w:tab w:val="num" w:pos="-6040"/>
              </w:tabs>
              <w:spacing w:after="0"/>
              <w:ind w:leftChars="400" w:left="1160"/>
              <w:rPr>
                <w:bCs/>
                <w:lang w:val="en-US" w:eastAsia="ja-JP"/>
              </w:rPr>
            </w:pPr>
            <w:r w:rsidRPr="00B84F41">
              <w:rPr>
                <w:bCs/>
                <w:lang w:val="en-US" w:eastAsia="ja-JP"/>
              </w:rPr>
              <w:t xml:space="preserve">ACK/NACK and SR </w:t>
            </w:r>
            <w:r w:rsidRPr="00B84F41">
              <w:rPr>
                <w:bCs/>
                <w:lang w:eastAsia="ja-JP"/>
              </w:rPr>
              <w:t xml:space="preserve">over </w:t>
            </w:r>
            <w:r w:rsidRPr="00B84F41">
              <w:rPr>
                <w:bCs/>
                <w:lang w:val="en-US" w:eastAsia="ja-JP"/>
              </w:rPr>
              <w:t>PUCCH is supported.</w:t>
            </w:r>
          </w:p>
          <w:p w:rsidR="00CE285B" w:rsidRPr="00B84F41" w:rsidRDefault="00CE285B" w:rsidP="00B359CC">
            <w:pPr>
              <w:numPr>
                <w:ilvl w:val="2"/>
                <w:numId w:val="22"/>
              </w:numPr>
              <w:tabs>
                <w:tab w:val="clear" w:pos="2160"/>
                <w:tab w:val="num" w:pos="-5640"/>
              </w:tabs>
              <w:spacing w:after="0"/>
              <w:ind w:leftChars="400" w:left="1160"/>
              <w:rPr>
                <w:bCs/>
                <w:lang w:val="en-US" w:eastAsia="ja-JP"/>
              </w:rPr>
            </w:pPr>
            <w:r w:rsidRPr="00B84F41">
              <w:rPr>
                <w:bCs/>
                <w:lang w:eastAsia="ja-JP"/>
              </w:rPr>
              <w:t xml:space="preserve">Periodic </w:t>
            </w:r>
            <w:r w:rsidRPr="00B84F41">
              <w:rPr>
                <w:bCs/>
                <w:lang w:val="en-US" w:eastAsia="ja-JP"/>
              </w:rPr>
              <w:t xml:space="preserve">CSI feedback </w:t>
            </w:r>
            <w:r w:rsidRPr="00B84F41">
              <w:rPr>
                <w:bCs/>
                <w:lang w:eastAsia="ja-JP"/>
              </w:rPr>
              <w:t xml:space="preserve">over </w:t>
            </w:r>
            <w:r w:rsidRPr="00B84F41">
              <w:rPr>
                <w:bCs/>
                <w:lang w:val="en-US" w:eastAsia="ja-JP"/>
              </w:rPr>
              <w:t>PUCCH is supported</w:t>
            </w:r>
          </w:p>
          <w:p w:rsidR="00CE285B" w:rsidRPr="00CE285B" w:rsidRDefault="00CE285B" w:rsidP="00B359CC">
            <w:pPr>
              <w:numPr>
                <w:ilvl w:val="3"/>
                <w:numId w:val="22"/>
              </w:numPr>
              <w:tabs>
                <w:tab w:val="clear" w:pos="2880"/>
                <w:tab w:val="num" w:pos="-4320"/>
              </w:tabs>
              <w:spacing w:after="0"/>
              <w:ind w:leftChars="760" w:left="1880"/>
              <w:rPr>
                <w:bCs/>
                <w:lang w:val="en-US" w:eastAsia="ja-JP"/>
              </w:rPr>
            </w:pPr>
            <w:r w:rsidRPr="00B84F41">
              <w:rPr>
                <w:bCs/>
                <w:lang w:eastAsia="ja-JP"/>
              </w:rPr>
              <w:t>FFS on detail</w:t>
            </w:r>
            <w:r w:rsidRPr="00B84F41">
              <w:rPr>
                <w:rFonts w:hint="eastAsia"/>
                <w:bCs/>
                <w:lang w:eastAsia="ja-JP"/>
              </w:rPr>
              <w:t>s</w:t>
            </w:r>
          </w:p>
        </w:tc>
      </w:tr>
    </w:tbl>
    <w:p w:rsidR="00CE285B" w:rsidRDefault="00CE285B" w:rsidP="00507606">
      <w:pPr>
        <w:rPr>
          <w:lang w:val="en-US" w:eastAsia="ja-JP"/>
        </w:rPr>
      </w:pPr>
    </w:p>
    <w:p w:rsidR="00AB1DD7" w:rsidRDefault="00AB1DD7" w:rsidP="007678AD">
      <w:pPr>
        <w:rPr>
          <w:lang w:val="en-US" w:eastAsia="ja-JP"/>
        </w:rPr>
      </w:pPr>
    </w:p>
    <w:bookmarkEnd w:id="0"/>
    <w:bookmarkEnd w:id="1"/>
    <w:p w:rsidR="00A71177" w:rsidRPr="0020685A" w:rsidRDefault="00A71177" w:rsidP="001455E4">
      <w:pPr>
        <w:pStyle w:val="Heading1"/>
        <w:tabs>
          <w:tab w:val="num" w:pos="426"/>
        </w:tabs>
        <w:ind w:left="426" w:hanging="426"/>
        <w:rPr>
          <w:szCs w:val="36"/>
        </w:rPr>
      </w:pPr>
      <w:r w:rsidRPr="0020685A">
        <w:rPr>
          <w:szCs w:val="36"/>
        </w:rPr>
        <w:t>C</w:t>
      </w:r>
      <w:r w:rsidRPr="0020685A">
        <w:rPr>
          <w:rFonts w:hint="eastAsia"/>
          <w:szCs w:val="36"/>
        </w:rPr>
        <w:t>onclusion</w:t>
      </w:r>
    </w:p>
    <w:p w:rsidR="00AA404F" w:rsidRDefault="008E4498" w:rsidP="00F536B9">
      <w:pPr>
        <w:rPr>
          <w:lang w:eastAsia="ja-JP"/>
        </w:rPr>
      </w:pPr>
      <w:r>
        <w:rPr>
          <w:rFonts w:hint="eastAsia"/>
          <w:lang w:eastAsia="ja-JP"/>
        </w:rPr>
        <w:t>We suggest to discuss the meaning of "norm</w:t>
      </w:r>
      <w:r w:rsidR="00AA404F">
        <w:rPr>
          <w:rFonts w:hint="eastAsia"/>
          <w:lang w:eastAsia="ja-JP"/>
        </w:rPr>
        <w:t>al" related to PUCCH agreements in RAN1#80.</w:t>
      </w:r>
    </w:p>
    <w:p w:rsidR="003A2EAE" w:rsidRPr="00372A6A" w:rsidRDefault="003A2EAE" w:rsidP="00372A6A">
      <w:pPr>
        <w:tabs>
          <w:tab w:val="num" w:pos="720"/>
        </w:tabs>
        <w:rPr>
          <w:b/>
          <w:lang w:eastAsia="ja-JP"/>
        </w:rPr>
      </w:pPr>
    </w:p>
    <w:p w:rsidR="00372A6A" w:rsidRPr="00D61826" w:rsidRDefault="00372A6A" w:rsidP="00697713">
      <w:pPr>
        <w:tabs>
          <w:tab w:val="num" w:pos="720"/>
        </w:tabs>
        <w:rPr>
          <w:b/>
          <w:lang w:eastAsia="ja-JP"/>
        </w:rPr>
      </w:pPr>
    </w:p>
    <w:p w:rsidR="00A71177" w:rsidRPr="00B26A3F" w:rsidRDefault="00A71177" w:rsidP="001455E4">
      <w:pPr>
        <w:pStyle w:val="Heading1"/>
        <w:numPr>
          <w:ilvl w:val="0"/>
          <w:numId w:val="0"/>
        </w:numPr>
        <w:rPr>
          <w:szCs w:val="36"/>
        </w:rPr>
      </w:pPr>
      <w:r w:rsidRPr="00B26A3F">
        <w:rPr>
          <w:rFonts w:hint="eastAsia"/>
          <w:szCs w:val="36"/>
        </w:rPr>
        <w:t xml:space="preserve">Reference </w:t>
      </w:r>
    </w:p>
    <w:p w:rsidR="00F4495B" w:rsidRDefault="00C22AF9" w:rsidP="00C4619D">
      <w:pPr>
        <w:rPr>
          <w:lang w:val="en-US" w:eastAsia="ja-JP"/>
        </w:rPr>
      </w:pPr>
      <w:r>
        <w:rPr>
          <w:rFonts w:eastAsiaTheme="minorEastAsia" w:hint="eastAsia"/>
          <w:lang w:val="en-US" w:eastAsia="zh-CN"/>
        </w:rPr>
        <w:t xml:space="preserve">[1] </w:t>
      </w:r>
      <w:r w:rsidR="00F4495B">
        <w:rPr>
          <w:rFonts w:hint="eastAsia"/>
          <w:lang w:val="en-US" w:eastAsia="ja-JP"/>
        </w:rPr>
        <w:tab/>
      </w:r>
      <w:r w:rsidR="00F4495B">
        <w:rPr>
          <w:rFonts w:hint="eastAsia"/>
          <w:lang w:val="en-US" w:eastAsia="ja-JP"/>
        </w:rPr>
        <w:tab/>
      </w:r>
      <w:r w:rsidR="00DB13E7" w:rsidRPr="00DB13E7">
        <w:rPr>
          <w:lang w:val="en-US" w:eastAsia="ja-JP"/>
        </w:rPr>
        <w:t>R1-154933</w:t>
      </w:r>
      <w:r w:rsidR="00DB13E7">
        <w:rPr>
          <w:rFonts w:hint="eastAsia"/>
          <w:lang w:val="en-US" w:eastAsia="ja-JP"/>
        </w:rPr>
        <w:t xml:space="preserve">, </w:t>
      </w:r>
      <w:r w:rsidR="00DB13E7">
        <w:rPr>
          <w:rFonts w:hint="eastAsia"/>
          <w:lang w:val="en-US" w:eastAsia="ja-JP"/>
        </w:rPr>
        <w:tab/>
      </w:r>
      <w:r w:rsidR="00F4495B">
        <w:rPr>
          <w:rFonts w:hint="eastAsia"/>
          <w:lang w:val="en-US" w:eastAsia="ja-JP"/>
        </w:rPr>
        <w:t>"</w:t>
      </w:r>
      <w:r w:rsidR="00DB13E7" w:rsidRPr="00DB13E7">
        <w:t xml:space="preserve"> </w:t>
      </w:r>
      <w:r w:rsidR="00DB13E7" w:rsidRPr="00DB13E7">
        <w:rPr>
          <w:lang w:val="en-US" w:eastAsia="ja-JP"/>
        </w:rPr>
        <w:t>WF on MTC terminology "normal coverage"</w:t>
      </w:r>
      <w:r w:rsidR="00F4495B">
        <w:rPr>
          <w:rFonts w:hint="eastAsia"/>
          <w:lang w:val="en-US" w:eastAsia="ja-JP"/>
        </w:rPr>
        <w:t xml:space="preserve">, </w:t>
      </w:r>
      <w:r w:rsidR="00DB13E7" w:rsidRPr="00DB13E7">
        <w:rPr>
          <w:lang w:val="en-US" w:eastAsia="ja-JP"/>
        </w:rPr>
        <w:t>Panasonic, Qualcomm, Samsung</w:t>
      </w:r>
    </w:p>
    <w:p w:rsidR="003E1E88" w:rsidRDefault="003E1E88" w:rsidP="003E1E88">
      <w:pPr>
        <w:rPr>
          <w:lang w:val="en-US" w:eastAsia="ja-JP"/>
        </w:rPr>
      </w:pPr>
    </w:p>
    <w:p w:rsidR="006A23E2" w:rsidRPr="00B26A3F" w:rsidRDefault="006A23E2" w:rsidP="006A23E2">
      <w:pPr>
        <w:pStyle w:val="Heading1"/>
        <w:numPr>
          <w:ilvl w:val="0"/>
          <w:numId w:val="0"/>
        </w:numPr>
        <w:rPr>
          <w:szCs w:val="36"/>
          <w:lang w:eastAsia="ja-JP"/>
        </w:rPr>
      </w:pPr>
      <w:r>
        <w:rPr>
          <w:rFonts w:hint="eastAsia"/>
          <w:szCs w:val="36"/>
          <w:lang w:eastAsia="ja-JP"/>
        </w:rPr>
        <w:t>Annex</w:t>
      </w:r>
    </w:p>
    <w:p w:rsidR="003E1E88" w:rsidRDefault="002C1235" w:rsidP="003E1E88">
      <w:pPr>
        <w:rPr>
          <w:lang w:val="en-US" w:eastAsia="ja-JP"/>
        </w:rPr>
      </w:pPr>
      <w:r>
        <w:rPr>
          <w:rFonts w:hint="eastAsia"/>
          <w:lang w:val="en-US" w:eastAsia="ja-JP"/>
        </w:rPr>
        <w:t>Using SR</w:t>
      </w:r>
      <w:r w:rsidR="00D018B5">
        <w:rPr>
          <w:rFonts w:hint="eastAsia"/>
          <w:lang w:val="en-US" w:eastAsia="ja-JP"/>
        </w:rPr>
        <w:t>s</w:t>
      </w:r>
      <w:r>
        <w:rPr>
          <w:rFonts w:hint="eastAsia"/>
          <w:lang w:val="en-US" w:eastAsia="ja-JP"/>
        </w:rPr>
        <w:t xml:space="preserve"> submitted to RAN plenar</w:t>
      </w:r>
      <w:r w:rsidR="00444F08">
        <w:rPr>
          <w:rFonts w:hint="eastAsia"/>
          <w:lang w:val="en-US" w:eastAsia="ja-JP"/>
        </w:rPr>
        <w:t>y, RAN1 agreements to have "normal" is extracted</w:t>
      </w:r>
      <w:r w:rsidR="00D018B5">
        <w:rPr>
          <w:rFonts w:hint="eastAsia"/>
          <w:lang w:val="en-US" w:eastAsia="ja-JP"/>
        </w:rPr>
        <w:t>.</w:t>
      </w:r>
    </w:p>
    <w:p w:rsidR="00EB7ABF" w:rsidRDefault="00EB7ABF" w:rsidP="003E1E88">
      <w:pPr>
        <w:rPr>
          <w:lang w:val="en-US" w:eastAsia="ja-JP"/>
        </w:rPr>
      </w:pPr>
    </w:p>
    <w:p w:rsidR="00EB7ABF" w:rsidRPr="00786EAE" w:rsidRDefault="00EB7ABF" w:rsidP="00604266">
      <w:pPr>
        <w:tabs>
          <w:tab w:val="left" w:pos="567"/>
        </w:tabs>
        <w:snapToGrid w:val="0"/>
        <w:spacing w:after="0"/>
        <w:outlineLvl w:val="2"/>
        <w:rPr>
          <w:rFonts w:ascii="Arial" w:hAnsi="Arial" w:cs="Arial"/>
          <w:b/>
          <w:bCs/>
          <w:u w:val="single"/>
          <w:lang w:val="en-US"/>
        </w:rPr>
      </w:pPr>
      <w:r w:rsidRPr="00786EAE">
        <w:rPr>
          <w:rFonts w:ascii="Arial" w:hAnsi="Arial" w:cs="Arial"/>
          <w:b/>
          <w:bCs/>
          <w:u w:val="single"/>
          <w:lang w:val="en-US"/>
        </w:rPr>
        <w:t>RAN1#78bis</w:t>
      </w:r>
    </w:p>
    <w:p w:rsidR="00EB7ABF" w:rsidRDefault="00EB7ABF" w:rsidP="00EB7ABF">
      <w:pPr>
        <w:tabs>
          <w:tab w:val="left" w:pos="567"/>
        </w:tabs>
        <w:snapToGrid w:val="0"/>
        <w:spacing w:after="0"/>
        <w:rPr>
          <w:rFonts w:ascii="Arial" w:hAnsi="Arial" w:cs="Arial"/>
        </w:rPr>
      </w:pPr>
    </w:p>
    <w:p w:rsidR="00EB7ABF" w:rsidRDefault="00EB7ABF" w:rsidP="00EB7ABF">
      <w:pPr>
        <w:tabs>
          <w:tab w:val="left" w:pos="567"/>
        </w:tabs>
        <w:snapToGrid w:val="0"/>
        <w:spacing w:after="0"/>
        <w:rPr>
          <w:rFonts w:ascii="Arial" w:hAnsi="Arial" w:cs="Arial"/>
          <w:lang w:val="en-US"/>
        </w:rPr>
      </w:pPr>
      <w:r>
        <w:rPr>
          <w:rFonts w:ascii="Arial" w:hAnsi="Arial" w:cs="Arial"/>
          <w:lang w:val="en-US"/>
        </w:rPr>
        <w:t>RAN1 discussed link performance evaluation and other analysis and made the following observations:</w:t>
      </w:r>
    </w:p>
    <w:p w:rsidR="00EB7ABF" w:rsidRDefault="00EB7ABF" w:rsidP="00EB7ABF">
      <w:pPr>
        <w:tabs>
          <w:tab w:val="left" w:pos="567"/>
        </w:tabs>
        <w:snapToGrid w:val="0"/>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B7ABF" w:rsidRPr="00D83075" w:rsidTr="00C96A1B">
        <w:tc>
          <w:tcPr>
            <w:tcW w:w="10420" w:type="dxa"/>
            <w:shd w:val="clear" w:color="auto" w:fill="auto"/>
          </w:tcPr>
          <w:p w:rsidR="00EB7ABF" w:rsidRPr="00D83075" w:rsidRDefault="00EB7ABF" w:rsidP="00C96A1B">
            <w:pPr>
              <w:rPr>
                <w:rFonts w:eastAsia="SimSun"/>
                <w:kern w:val="2"/>
              </w:rPr>
            </w:pPr>
            <w:r w:rsidRPr="00D83075">
              <w:rPr>
                <w:rFonts w:eastAsia="SimSun"/>
                <w:kern w:val="2"/>
                <w:lang w:val="en-US"/>
              </w:rPr>
              <w:t>Observations:</w:t>
            </w:r>
          </w:p>
          <w:p w:rsidR="00EB7ABF" w:rsidRPr="00D83075" w:rsidRDefault="00EB7ABF" w:rsidP="00B359CC">
            <w:pPr>
              <w:numPr>
                <w:ilvl w:val="0"/>
                <w:numId w:val="9"/>
              </w:numPr>
              <w:spacing w:after="0"/>
              <w:rPr>
                <w:rFonts w:eastAsia="SimSun"/>
                <w:kern w:val="2"/>
              </w:rPr>
            </w:pPr>
            <w:r w:rsidRPr="00D83075">
              <w:rPr>
                <w:rFonts w:eastAsia="SimSun"/>
                <w:kern w:val="2"/>
                <w:lang w:val="en-US"/>
              </w:rPr>
              <w:t xml:space="preserve">For improved understanding of the system impact of different assumptions on the maximum TBS used for SIB transmission in </w:t>
            </w:r>
            <w:r w:rsidR="00F2658C" w:rsidRPr="00F2658C">
              <w:rPr>
                <w:rFonts w:eastAsia="SimSun"/>
                <w:kern w:val="2"/>
                <w:highlight w:val="red"/>
                <w:lang w:val="en-US"/>
              </w:rPr>
              <w:t>normal</w:t>
            </w:r>
            <w:r w:rsidRPr="00D83075">
              <w:rPr>
                <w:rFonts w:eastAsia="SimSun"/>
                <w:kern w:val="2"/>
                <w:lang w:val="en-US"/>
              </w:rPr>
              <w:t xml:space="preserve"> and enhanced coverage, PDSCH link simulations for e.g. TBS 328, 504, 1000 and 2216 bits would be useful.</w:t>
            </w:r>
          </w:p>
          <w:p w:rsidR="00EB7ABF" w:rsidRPr="00D83075" w:rsidRDefault="00EB7ABF" w:rsidP="00B359CC">
            <w:pPr>
              <w:numPr>
                <w:ilvl w:val="0"/>
                <w:numId w:val="9"/>
              </w:numPr>
              <w:spacing w:after="0"/>
              <w:rPr>
                <w:rFonts w:eastAsia="SimSun"/>
                <w:kern w:val="2"/>
              </w:rPr>
            </w:pPr>
            <w:r w:rsidRPr="00D83075">
              <w:rPr>
                <w:rFonts w:eastAsia="SimSun"/>
                <w:kern w:val="2"/>
                <w:lang w:val="en-US"/>
              </w:rPr>
              <w:t xml:space="preserve">PDSCH/PUSCH/PRACH/control channel link performance study of the impact of the following aspects can be used to analyze the fulfillment of the coverage and power consumption objectives in </w:t>
            </w:r>
            <w:r w:rsidR="00F2658C" w:rsidRPr="00F2658C">
              <w:rPr>
                <w:rFonts w:eastAsia="SimSun"/>
                <w:kern w:val="2"/>
                <w:highlight w:val="red"/>
                <w:lang w:val="en-US"/>
              </w:rPr>
              <w:t>normal</w:t>
            </w:r>
            <w:r w:rsidRPr="00D83075">
              <w:rPr>
                <w:rFonts w:eastAsia="SimSun"/>
                <w:kern w:val="2"/>
                <w:lang w:val="en-US"/>
              </w:rPr>
              <w:t xml:space="preserve"> and enhanced coverage (at </w:t>
            </w:r>
            <w:r w:rsidR="00F2658C" w:rsidRPr="00F2658C">
              <w:rPr>
                <w:rFonts w:eastAsia="SimSun"/>
                <w:kern w:val="2"/>
                <w:highlight w:val="red"/>
                <w:lang w:val="en-US"/>
              </w:rPr>
              <w:t>normal</w:t>
            </w:r>
            <w:r w:rsidRPr="00D83075">
              <w:rPr>
                <w:rFonts w:eastAsia="SimSun"/>
                <w:kern w:val="2"/>
                <w:lang w:val="en-US"/>
              </w:rPr>
              <w:t xml:space="preserve"> and low SNR).</w:t>
            </w:r>
          </w:p>
          <w:p w:rsidR="00EB7ABF" w:rsidRPr="00D83075" w:rsidRDefault="00EB7ABF" w:rsidP="00B359CC">
            <w:pPr>
              <w:numPr>
                <w:ilvl w:val="1"/>
                <w:numId w:val="9"/>
              </w:numPr>
              <w:spacing w:after="0"/>
              <w:rPr>
                <w:rFonts w:eastAsia="SimSun"/>
                <w:kern w:val="2"/>
              </w:rPr>
            </w:pPr>
            <w:r w:rsidRPr="00D83075">
              <w:rPr>
                <w:rFonts w:eastAsia="SimSun"/>
                <w:kern w:val="2"/>
                <w:lang w:val="en-US"/>
              </w:rPr>
              <w:t>With/without increasing PDSCH/PUSCH/control channel DMRS density</w:t>
            </w:r>
          </w:p>
          <w:p w:rsidR="00EB7ABF" w:rsidRPr="00D83075" w:rsidRDefault="00EB7ABF" w:rsidP="00B359CC">
            <w:pPr>
              <w:numPr>
                <w:ilvl w:val="1"/>
                <w:numId w:val="9"/>
              </w:numPr>
              <w:spacing w:after="0"/>
              <w:rPr>
                <w:rFonts w:eastAsia="SimSun"/>
                <w:kern w:val="2"/>
              </w:rPr>
            </w:pPr>
            <w:r w:rsidRPr="00D83075">
              <w:rPr>
                <w:rFonts w:eastAsia="SimSun"/>
                <w:kern w:val="2"/>
                <w:lang w:val="en-US"/>
              </w:rPr>
              <w:t>With/without PDSCH/PUSCH/PRACH/control channel frequency hopping</w:t>
            </w:r>
          </w:p>
          <w:p w:rsidR="00EB7ABF" w:rsidRPr="00D83075" w:rsidRDefault="00EB7ABF" w:rsidP="00B359CC">
            <w:pPr>
              <w:numPr>
                <w:ilvl w:val="1"/>
                <w:numId w:val="9"/>
              </w:numPr>
              <w:spacing w:after="0"/>
              <w:rPr>
                <w:rFonts w:eastAsia="SimSun"/>
                <w:kern w:val="2"/>
              </w:rPr>
            </w:pPr>
            <w:r w:rsidRPr="00D83075">
              <w:rPr>
                <w:rFonts w:eastAsia="SimSun"/>
                <w:kern w:val="2"/>
                <w:lang w:val="en-US"/>
              </w:rPr>
              <w:t>PUSCH/PRACH/control channel sensitivity to phase discontinuity</w:t>
            </w:r>
          </w:p>
          <w:p w:rsidR="00EB7ABF" w:rsidRPr="00D83075" w:rsidRDefault="00EB7ABF" w:rsidP="00B359CC">
            <w:pPr>
              <w:numPr>
                <w:ilvl w:val="1"/>
                <w:numId w:val="9"/>
              </w:numPr>
              <w:spacing w:after="0"/>
              <w:rPr>
                <w:rFonts w:eastAsia="SimSun"/>
                <w:kern w:val="2"/>
              </w:rPr>
            </w:pPr>
            <w:r w:rsidRPr="00D83075">
              <w:rPr>
                <w:rFonts w:eastAsia="SimSun"/>
                <w:kern w:val="2"/>
                <w:lang w:val="en-US"/>
              </w:rPr>
              <w:t>With/without</w:t>
            </w:r>
            <w:r w:rsidRPr="00D83075">
              <w:rPr>
                <w:rFonts w:eastAsia="SimSun"/>
                <w:kern w:val="2"/>
              </w:rPr>
              <w:t xml:space="preserve"> Uplink PSD boosting with smaller granularity than 1 PRB</w:t>
            </w:r>
          </w:p>
          <w:p w:rsidR="00EB7ABF" w:rsidRPr="00D83075" w:rsidRDefault="00EB7ABF" w:rsidP="00B359CC">
            <w:pPr>
              <w:numPr>
                <w:ilvl w:val="2"/>
                <w:numId w:val="9"/>
              </w:numPr>
              <w:spacing w:after="0"/>
              <w:rPr>
                <w:rFonts w:eastAsia="SimSun"/>
                <w:kern w:val="2"/>
              </w:rPr>
            </w:pPr>
            <w:r w:rsidRPr="00D83075">
              <w:rPr>
                <w:rFonts w:eastAsia="SimSun"/>
                <w:kern w:val="2"/>
                <w:lang w:val="en-US"/>
              </w:rPr>
              <w:t>PUSCH capacity analysis/results would also be useful.</w:t>
            </w:r>
          </w:p>
          <w:p w:rsidR="00EB7ABF" w:rsidRPr="00D83075" w:rsidRDefault="00EB7ABF" w:rsidP="00B359CC">
            <w:pPr>
              <w:numPr>
                <w:ilvl w:val="0"/>
                <w:numId w:val="9"/>
              </w:numPr>
              <w:spacing w:after="0"/>
              <w:rPr>
                <w:lang w:val="en-US"/>
              </w:rPr>
            </w:pPr>
            <w:r w:rsidRPr="00D83075">
              <w:rPr>
                <w:rFonts w:hint="eastAsia"/>
                <w:lang w:val="en-US"/>
              </w:rPr>
              <w:t>Performance study of the impact of TM reduction for PDSCH can be used for analyze</w:t>
            </w:r>
          </w:p>
        </w:tc>
      </w:tr>
    </w:tbl>
    <w:p w:rsidR="00EB7ABF" w:rsidRDefault="00EB7ABF" w:rsidP="00EB7ABF">
      <w:pPr>
        <w:tabs>
          <w:tab w:val="left" w:pos="567"/>
        </w:tabs>
        <w:snapToGrid w:val="0"/>
        <w:spacing w:after="0"/>
        <w:rPr>
          <w:rFonts w:ascii="Arial" w:hAnsi="Arial" w:cs="Arial"/>
          <w:lang w:val="en-US" w:eastAsia="ja-JP"/>
        </w:rPr>
      </w:pPr>
    </w:p>
    <w:p w:rsidR="00A92E53" w:rsidRPr="00415E14" w:rsidRDefault="007E1B84" w:rsidP="00EB7ABF">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FD7289">
        <w:rPr>
          <w:rFonts w:ascii="Arial" w:hAnsi="Arial" w:cs="Arial" w:hint="eastAsia"/>
          <w:lang w:val="en-US" w:eastAsia="ja-JP"/>
        </w:rPr>
        <w:t>) In the above, "normal and enhanced coverage" is described as the pair. Then no need of the clarification.</w:t>
      </w:r>
    </w:p>
    <w:p w:rsidR="00EB7ABF" w:rsidRDefault="00EB7ABF" w:rsidP="00EB7ABF">
      <w:pPr>
        <w:tabs>
          <w:tab w:val="left" w:pos="567"/>
        </w:tabs>
        <w:snapToGrid w:val="0"/>
        <w:spacing w:after="0"/>
        <w:rPr>
          <w:rFonts w:ascii="Arial" w:hAnsi="Arial" w:cs="Arial"/>
        </w:rPr>
      </w:pPr>
    </w:p>
    <w:p w:rsidR="00EB7ABF" w:rsidRPr="00786EAE" w:rsidRDefault="00EB7ABF" w:rsidP="00604266">
      <w:pPr>
        <w:tabs>
          <w:tab w:val="left" w:pos="567"/>
        </w:tabs>
        <w:snapToGrid w:val="0"/>
        <w:spacing w:after="0"/>
        <w:outlineLvl w:val="2"/>
        <w:rPr>
          <w:rFonts w:ascii="Arial" w:hAnsi="Arial" w:cs="Arial"/>
          <w:b/>
          <w:bCs/>
          <w:u w:val="single"/>
          <w:lang w:val="en-US"/>
        </w:rPr>
      </w:pPr>
      <w:r>
        <w:rPr>
          <w:rFonts w:ascii="Arial" w:hAnsi="Arial" w:cs="Arial"/>
          <w:b/>
          <w:bCs/>
          <w:u w:val="single"/>
          <w:lang w:val="en-US"/>
        </w:rPr>
        <w:t>RAN1#79</w:t>
      </w:r>
    </w:p>
    <w:p w:rsidR="00EB7ABF" w:rsidRDefault="00EB7ABF" w:rsidP="00EB7ABF">
      <w:pPr>
        <w:tabs>
          <w:tab w:val="left" w:pos="567"/>
        </w:tabs>
        <w:snapToGrid w:val="0"/>
        <w:spacing w:after="0"/>
        <w:rPr>
          <w:rFonts w:ascii="Arial" w:hAnsi="Arial" w:cs="Arial"/>
          <w:lang w:val="en-US"/>
        </w:rPr>
      </w:pPr>
    </w:p>
    <w:p w:rsidR="00EB7ABF" w:rsidRDefault="00EB7ABF" w:rsidP="00EB7ABF">
      <w:pPr>
        <w:tabs>
          <w:tab w:val="left" w:pos="567"/>
        </w:tabs>
        <w:snapToGrid w:val="0"/>
        <w:spacing w:after="0"/>
        <w:rPr>
          <w:rFonts w:ascii="Arial" w:hAnsi="Arial" w:cs="Arial"/>
          <w:lang w:val="en-US"/>
        </w:rPr>
      </w:pPr>
      <w:r>
        <w:rPr>
          <w:rFonts w:ascii="Arial" w:hAnsi="Arial" w:cs="Arial"/>
          <w:lang w:val="en-US"/>
        </w:rPr>
        <w:t>RAN1 discussed SIB transmission and reached the following conclusions:</w:t>
      </w:r>
    </w:p>
    <w:p w:rsidR="00EB7ABF" w:rsidRDefault="00EB7ABF" w:rsidP="00EB7ABF">
      <w:pPr>
        <w:tabs>
          <w:tab w:val="left" w:pos="567"/>
        </w:tabs>
        <w:snapToGrid w:val="0"/>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B7ABF" w:rsidRPr="00D83075" w:rsidTr="00C96A1B">
        <w:tc>
          <w:tcPr>
            <w:tcW w:w="10420" w:type="dxa"/>
            <w:shd w:val="clear" w:color="auto" w:fill="auto"/>
          </w:tcPr>
          <w:p w:rsidR="00EB7ABF" w:rsidRPr="00D83075" w:rsidRDefault="00EB7ABF" w:rsidP="00C96A1B">
            <w:pPr>
              <w:rPr>
                <w:lang w:val="en-US"/>
              </w:rPr>
            </w:pPr>
            <w:r w:rsidRPr="00D83075">
              <w:rPr>
                <w:rFonts w:hint="eastAsia"/>
              </w:rPr>
              <w:t>A</w:t>
            </w:r>
            <w:r w:rsidRPr="00D83075">
              <w:t>greement</w:t>
            </w:r>
            <w:r w:rsidRPr="00D83075">
              <w:rPr>
                <w:rFonts w:hint="eastAsia"/>
              </w:rPr>
              <w:t>s</w:t>
            </w:r>
            <w:r w:rsidRPr="00D83075">
              <w:t>:</w:t>
            </w:r>
          </w:p>
          <w:p w:rsidR="00EB7ABF" w:rsidRPr="00D83075" w:rsidRDefault="00EB7ABF" w:rsidP="00B359CC">
            <w:pPr>
              <w:numPr>
                <w:ilvl w:val="0"/>
                <w:numId w:val="10"/>
              </w:numPr>
              <w:spacing w:after="0"/>
              <w:rPr>
                <w:lang w:val="en-US"/>
              </w:rPr>
            </w:pPr>
            <w:r w:rsidRPr="00D83075">
              <w:rPr>
                <w:lang w:val="en-US"/>
              </w:rPr>
              <w:t xml:space="preserve">RAN1 recommends that RAN2 consider introducing new SIB(s) for Rel-13 low complexity UEs in </w:t>
            </w:r>
            <w:r w:rsidR="00F2658C" w:rsidRPr="00F2658C">
              <w:rPr>
                <w:highlight w:val="red"/>
                <w:lang w:val="en-US"/>
              </w:rPr>
              <w:t>normal</w:t>
            </w:r>
            <w:r w:rsidRPr="00D83075">
              <w:rPr>
                <w:lang w:val="en-US"/>
              </w:rPr>
              <w:t xml:space="preserve"> and enhanced coverage</w:t>
            </w:r>
          </w:p>
          <w:p w:rsidR="00EB7ABF" w:rsidRPr="00D83075" w:rsidRDefault="00EB7ABF" w:rsidP="00B359CC">
            <w:pPr>
              <w:numPr>
                <w:ilvl w:val="1"/>
                <w:numId w:val="10"/>
              </w:numPr>
              <w:spacing w:after="0"/>
              <w:rPr>
                <w:lang w:val="en-US"/>
              </w:rPr>
            </w:pPr>
            <w:r w:rsidRPr="00D83075">
              <w:rPr>
                <w:lang w:val="en-US"/>
              </w:rPr>
              <w:t>A Rel-13 low complexity UE will not be able to</w:t>
            </w:r>
          </w:p>
          <w:p w:rsidR="00EB7ABF" w:rsidRPr="00D83075" w:rsidRDefault="00EB7ABF" w:rsidP="00B359CC">
            <w:pPr>
              <w:numPr>
                <w:ilvl w:val="2"/>
                <w:numId w:val="10"/>
              </w:numPr>
              <w:spacing w:after="0"/>
              <w:rPr>
                <w:lang w:val="en-US"/>
              </w:rPr>
            </w:pPr>
            <w:r w:rsidRPr="00D83075">
              <w:rPr>
                <w:lang w:val="en-US"/>
              </w:rPr>
              <w:t xml:space="preserve">Receive SI-messages in more than 6 contiguous PRBs </w:t>
            </w:r>
          </w:p>
          <w:p w:rsidR="00EB7ABF" w:rsidRPr="00D83075" w:rsidRDefault="00EB7ABF" w:rsidP="00B359CC">
            <w:pPr>
              <w:numPr>
                <w:ilvl w:val="2"/>
                <w:numId w:val="10"/>
              </w:numPr>
              <w:spacing w:after="0"/>
              <w:rPr>
                <w:lang w:val="en-US"/>
              </w:rPr>
            </w:pPr>
            <w:r w:rsidRPr="00D83075">
              <w:rPr>
                <w:lang w:val="en-US"/>
              </w:rPr>
              <w:t>Receive PDCCH which schedules transmissions of legacy SIBs</w:t>
            </w:r>
          </w:p>
          <w:p w:rsidR="00EB7ABF" w:rsidRPr="00D83075" w:rsidRDefault="00EB7ABF" w:rsidP="00B359CC">
            <w:pPr>
              <w:numPr>
                <w:ilvl w:val="3"/>
                <w:numId w:val="10"/>
              </w:numPr>
              <w:spacing w:after="0"/>
              <w:rPr>
                <w:lang w:val="en-US"/>
              </w:rPr>
            </w:pPr>
            <w:r w:rsidRPr="00D83075">
              <w:rPr>
                <w:rFonts w:hint="eastAsia"/>
                <w:lang w:val="en-US"/>
              </w:rPr>
              <w:t>FFS: Whether UE can r</w:t>
            </w:r>
            <w:r w:rsidRPr="00D83075">
              <w:rPr>
                <w:lang w:val="en-US"/>
              </w:rPr>
              <w:t>eceive PDCCH which schedules transmissions of legacy SIBs</w:t>
            </w:r>
            <w:r w:rsidRPr="00D83075">
              <w:rPr>
                <w:rFonts w:hint="eastAsia"/>
                <w:lang w:val="en-US"/>
              </w:rPr>
              <w:t xml:space="preserve"> in 1.4 MHz system BW case</w:t>
            </w:r>
          </w:p>
          <w:p w:rsidR="00EB7ABF" w:rsidRPr="00D83075" w:rsidRDefault="00EB7ABF" w:rsidP="00B359CC">
            <w:pPr>
              <w:numPr>
                <w:ilvl w:val="1"/>
                <w:numId w:val="10"/>
              </w:numPr>
              <w:spacing w:after="0"/>
              <w:rPr>
                <w:lang w:val="en-US"/>
              </w:rPr>
            </w:pPr>
            <w:r w:rsidRPr="00D83075">
              <w:rPr>
                <w:lang w:val="en-US"/>
              </w:rPr>
              <w:t>Maximum TBS, SIB size(s) and time-domain aspects including e.g. SI-windows and SIB update rate(s) can be decided jointly with RAN2</w:t>
            </w:r>
          </w:p>
          <w:p w:rsidR="00EB7ABF" w:rsidRPr="00D83075" w:rsidRDefault="00EB7ABF" w:rsidP="00B359CC">
            <w:pPr>
              <w:numPr>
                <w:ilvl w:val="1"/>
                <w:numId w:val="10"/>
              </w:numPr>
              <w:spacing w:after="0"/>
              <w:rPr>
                <w:lang w:val="en-US"/>
              </w:rPr>
            </w:pPr>
            <w:r w:rsidRPr="00D83075">
              <w:rPr>
                <w:lang w:val="en-US"/>
              </w:rPr>
              <w:t xml:space="preserve">This does not preclude the possibility of using a subset of the new SIB(s) for </w:t>
            </w:r>
            <w:r w:rsidR="00F2658C" w:rsidRPr="00F2658C">
              <w:rPr>
                <w:highlight w:val="red"/>
                <w:lang w:val="en-US"/>
              </w:rPr>
              <w:t>normal</w:t>
            </w:r>
            <w:r w:rsidRPr="00D83075">
              <w:rPr>
                <w:lang w:val="en-US"/>
              </w:rPr>
              <w:t xml:space="preserve"> coverage or </w:t>
            </w:r>
            <w:r w:rsidRPr="00D83075">
              <w:rPr>
                <w:lang w:val="en-US"/>
              </w:rPr>
              <w:lastRenderedPageBreak/>
              <w:t xml:space="preserve">enhanced coverage </w:t>
            </w:r>
          </w:p>
          <w:p w:rsidR="00EB7ABF" w:rsidRPr="00D83075" w:rsidRDefault="00EB7ABF" w:rsidP="00B359CC">
            <w:pPr>
              <w:numPr>
                <w:ilvl w:val="1"/>
                <w:numId w:val="10"/>
              </w:numPr>
              <w:spacing w:after="0"/>
              <w:rPr>
                <w:lang w:val="en-US"/>
              </w:rPr>
            </w:pPr>
            <w:r w:rsidRPr="00D83075">
              <w:rPr>
                <w:lang w:val="en-US"/>
              </w:rPr>
              <w:t>FFS whether UEs of other category in enhanced coverage can use this SIB(s)</w:t>
            </w:r>
          </w:p>
          <w:p w:rsidR="00EB7ABF" w:rsidRPr="00D83075" w:rsidRDefault="00EB7ABF" w:rsidP="00B359CC">
            <w:pPr>
              <w:numPr>
                <w:ilvl w:val="0"/>
                <w:numId w:val="10"/>
              </w:numPr>
              <w:spacing w:after="0"/>
              <w:rPr>
                <w:lang w:val="en-US"/>
              </w:rPr>
            </w:pPr>
            <w:r w:rsidRPr="00D83075">
              <w:rPr>
                <w:rFonts w:hint="eastAsia"/>
                <w:lang w:val="en-US"/>
              </w:rPr>
              <w:t xml:space="preserve">RAN1 recommends RAN2 to consider limiting support of mobility for </w:t>
            </w:r>
            <w:r w:rsidRPr="00D83075">
              <w:rPr>
                <w:lang w:val="en-US"/>
              </w:rPr>
              <w:t>Rel-13 low complexity UEs</w:t>
            </w:r>
            <w:r w:rsidRPr="00D83075">
              <w:rPr>
                <w:rFonts w:hint="eastAsia"/>
                <w:lang w:val="en-US"/>
              </w:rPr>
              <w:t xml:space="preserve"> to reduce SIB size at least in enhanced coverage</w:t>
            </w:r>
          </w:p>
          <w:p w:rsidR="00EB7ABF" w:rsidRPr="00D83075" w:rsidRDefault="00EB7ABF" w:rsidP="00C96A1B">
            <w:pPr>
              <w:tabs>
                <w:tab w:val="left" w:pos="567"/>
              </w:tabs>
              <w:snapToGrid w:val="0"/>
              <w:spacing w:after="0"/>
              <w:rPr>
                <w:rFonts w:ascii="Arial" w:hAnsi="Arial" w:cs="Arial"/>
                <w:lang w:val="en-US"/>
              </w:rPr>
            </w:pPr>
          </w:p>
          <w:p w:rsidR="00EB7ABF" w:rsidRPr="00D83075" w:rsidRDefault="00EB7ABF" w:rsidP="00C96A1B">
            <w:pPr>
              <w:rPr>
                <w:lang w:val="en-US"/>
              </w:rPr>
            </w:pPr>
            <w:r w:rsidRPr="00D83075">
              <w:t>Observations:</w:t>
            </w:r>
          </w:p>
          <w:p w:rsidR="00EB7ABF" w:rsidRPr="00711E48" w:rsidRDefault="00EB7ABF" w:rsidP="00B359CC">
            <w:pPr>
              <w:numPr>
                <w:ilvl w:val="0"/>
                <w:numId w:val="11"/>
              </w:numPr>
              <w:spacing w:after="0"/>
            </w:pPr>
            <w:r w:rsidRPr="00D83075">
              <w:rPr>
                <w:lang w:val="en-US"/>
              </w:rPr>
              <w:t>RAN1 has considered the performance of SIB for Rel-13 low-complexity UE</w:t>
            </w:r>
          </w:p>
          <w:p w:rsidR="00EB7ABF" w:rsidRPr="00D83075" w:rsidRDefault="00EB7ABF" w:rsidP="00B359CC">
            <w:pPr>
              <w:numPr>
                <w:ilvl w:val="1"/>
                <w:numId w:val="11"/>
              </w:numPr>
              <w:spacing w:after="0"/>
              <w:rPr>
                <w:lang w:val="sv-SE"/>
              </w:rPr>
            </w:pPr>
            <w:r w:rsidRPr="00D83075">
              <w:rPr>
                <w:lang w:val="sv-SE"/>
              </w:rPr>
              <w:t>Simulation scenario – 10MHz system bandwidth, 1Rx antenna, 6 PRBs, EPA (1 Hz) channel, 1% BLER target</w:t>
            </w:r>
          </w:p>
          <w:p w:rsidR="00EB7ABF" w:rsidRPr="00D83075" w:rsidRDefault="00EB7ABF" w:rsidP="00B359CC">
            <w:pPr>
              <w:numPr>
                <w:ilvl w:val="1"/>
                <w:numId w:val="11"/>
              </w:numPr>
              <w:spacing w:after="0"/>
              <w:rPr>
                <w:lang w:val="en-US"/>
              </w:rPr>
            </w:pPr>
            <w:r w:rsidRPr="00D83075">
              <w:rPr>
                <w:rFonts w:hint="eastAsia"/>
                <w:lang w:val="en-US"/>
              </w:rPr>
              <w:t xml:space="preserve">RAN1 did not consider coverage enhancement techniques except for </w:t>
            </w:r>
            <w:r w:rsidRPr="00D83075">
              <w:rPr>
                <w:lang w:val="en-US"/>
              </w:rPr>
              <w:t>repetition</w:t>
            </w:r>
            <w:r w:rsidRPr="00D83075">
              <w:rPr>
                <w:rFonts w:hint="eastAsia"/>
                <w:lang w:val="en-US"/>
              </w:rPr>
              <w:t xml:space="preserve"> techniques</w:t>
            </w:r>
          </w:p>
          <w:p w:rsidR="00EB7ABF" w:rsidRPr="00711E48" w:rsidRDefault="00EB7ABF" w:rsidP="00B359CC">
            <w:pPr>
              <w:numPr>
                <w:ilvl w:val="0"/>
                <w:numId w:val="11"/>
              </w:numPr>
              <w:spacing w:after="0"/>
            </w:pPr>
            <w:r w:rsidRPr="00D83075">
              <w:rPr>
                <w:lang w:val="en-US"/>
              </w:rPr>
              <w:t xml:space="preserve">Based on simulation results provided in RAN1#79, it is seen that, for Rel-13 low complexity UE in </w:t>
            </w:r>
            <w:r w:rsidR="00F2658C" w:rsidRPr="00F2658C">
              <w:rPr>
                <w:highlight w:val="red"/>
                <w:lang w:val="en-US"/>
              </w:rPr>
              <w:t>normal</w:t>
            </w:r>
            <w:r w:rsidRPr="00D83075">
              <w:rPr>
                <w:lang w:val="en-US"/>
              </w:rPr>
              <w:t xml:space="preserve"> coverage (SNR = -4dB)</w:t>
            </w:r>
          </w:p>
          <w:p w:rsidR="00EB7ABF" w:rsidRPr="00711E48" w:rsidRDefault="00EB7ABF" w:rsidP="00B359CC">
            <w:pPr>
              <w:numPr>
                <w:ilvl w:val="1"/>
                <w:numId w:val="11"/>
              </w:numPr>
              <w:spacing w:after="0"/>
            </w:pPr>
            <w:r w:rsidRPr="00D83075">
              <w:rPr>
                <w:lang w:val="en-US"/>
              </w:rPr>
              <w:t>Repetition is required to transmit SIB messages</w:t>
            </w:r>
          </w:p>
          <w:p w:rsidR="00EB7ABF" w:rsidRPr="00711E48" w:rsidRDefault="00EB7ABF" w:rsidP="00B359CC">
            <w:pPr>
              <w:numPr>
                <w:ilvl w:val="1"/>
                <w:numId w:val="11"/>
              </w:numPr>
              <w:spacing w:after="0"/>
            </w:pPr>
            <w:r w:rsidRPr="00D83075">
              <w:rPr>
                <w:lang w:val="en-US"/>
              </w:rPr>
              <w:t>The number of repetitions can be high</w:t>
            </w:r>
          </w:p>
          <w:p w:rsidR="00EB7ABF" w:rsidRPr="00711E48" w:rsidRDefault="00EB7ABF" w:rsidP="00B359CC">
            <w:pPr>
              <w:numPr>
                <w:ilvl w:val="1"/>
                <w:numId w:val="11"/>
              </w:numPr>
              <w:spacing w:after="0"/>
            </w:pPr>
            <w:r w:rsidRPr="00D83075">
              <w:rPr>
                <w:lang w:val="en-US"/>
              </w:rPr>
              <w:t>The number of repetitions increases with the SIB size</w:t>
            </w:r>
          </w:p>
          <w:p w:rsidR="00EB7ABF" w:rsidRPr="00711E48" w:rsidRDefault="00EB7ABF" w:rsidP="00B359CC">
            <w:pPr>
              <w:numPr>
                <w:ilvl w:val="1"/>
                <w:numId w:val="11"/>
              </w:numPr>
              <w:spacing w:after="0"/>
            </w:pPr>
            <w:r w:rsidRPr="00D83075">
              <w:rPr>
                <w:lang w:val="en-US"/>
              </w:rPr>
              <w:t xml:space="preserve">For a given SIB size, </w:t>
            </w:r>
            <w:r w:rsidRPr="00D83075">
              <w:rPr>
                <w:rFonts w:hint="eastAsia"/>
                <w:lang w:val="en-US"/>
              </w:rPr>
              <w:t xml:space="preserve">FFS </w:t>
            </w:r>
            <w:r w:rsidRPr="00D83075">
              <w:rPr>
                <w:lang w:val="en-US"/>
              </w:rPr>
              <w:t>whether it may be more efficient to use one SIB rather than multiple smaller SIBs</w:t>
            </w:r>
          </w:p>
          <w:p w:rsidR="00EB7ABF" w:rsidRPr="00711E48" w:rsidRDefault="00EB7ABF" w:rsidP="00B359CC">
            <w:pPr>
              <w:numPr>
                <w:ilvl w:val="0"/>
                <w:numId w:val="11"/>
              </w:numPr>
              <w:spacing w:after="0"/>
            </w:pPr>
            <w:r w:rsidRPr="00D83075">
              <w:rPr>
                <w:lang w:val="en-US"/>
              </w:rPr>
              <w:t>Based on simulation results provided in RAN1#79, it is seen that, for Rel-13 low complexity UE in enhanced coverage (SNR = -14.3 dB)</w:t>
            </w:r>
          </w:p>
          <w:p w:rsidR="00EB7ABF" w:rsidRPr="00711E48" w:rsidRDefault="00EB7ABF" w:rsidP="00B359CC">
            <w:pPr>
              <w:numPr>
                <w:ilvl w:val="1"/>
                <w:numId w:val="11"/>
              </w:numPr>
              <w:spacing w:after="0"/>
            </w:pPr>
            <w:r w:rsidRPr="00D83075">
              <w:rPr>
                <w:lang w:val="en-US"/>
              </w:rPr>
              <w:t>The number of repetitions can be very high</w:t>
            </w:r>
          </w:p>
          <w:p w:rsidR="00EB7ABF" w:rsidRPr="00711E48" w:rsidRDefault="00EB7ABF" w:rsidP="00B359CC">
            <w:pPr>
              <w:numPr>
                <w:ilvl w:val="1"/>
                <w:numId w:val="11"/>
              </w:numPr>
              <w:spacing w:after="0"/>
            </w:pPr>
            <w:r w:rsidRPr="00D83075">
              <w:rPr>
                <w:lang w:val="en-US"/>
              </w:rPr>
              <w:t>The number of repetitions increases with the SIB size</w:t>
            </w:r>
          </w:p>
          <w:p w:rsidR="00EB7ABF" w:rsidRPr="00711E48" w:rsidRDefault="00EB7ABF" w:rsidP="00B359CC">
            <w:pPr>
              <w:numPr>
                <w:ilvl w:val="1"/>
                <w:numId w:val="11"/>
              </w:numPr>
              <w:spacing w:after="0"/>
            </w:pPr>
            <w:r w:rsidRPr="00D83075">
              <w:rPr>
                <w:lang w:val="en-US"/>
              </w:rPr>
              <w:t xml:space="preserve">For a given SIB size, </w:t>
            </w:r>
            <w:r w:rsidRPr="00D83075">
              <w:rPr>
                <w:rFonts w:hint="eastAsia"/>
                <w:lang w:val="en-US"/>
              </w:rPr>
              <w:t xml:space="preserve">FFS </w:t>
            </w:r>
            <w:r w:rsidRPr="00D83075">
              <w:rPr>
                <w:lang w:val="en-US"/>
              </w:rPr>
              <w:t>whether it may be more efficient to use one SIB rather than multiple smaller SIBs</w:t>
            </w:r>
          </w:p>
          <w:p w:rsidR="00EB7ABF" w:rsidRPr="00D83075" w:rsidRDefault="00EB7ABF" w:rsidP="00B359CC">
            <w:pPr>
              <w:numPr>
                <w:ilvl w:val="1"/>
                <w:numId w:val="11"/>
              </w:numPr>
              <w:spacing w:after="0"/>
              <w:rPr>
                <w:rFonts w:ascii="Times" w:eastAsia="Batang" w:hAnsi="Times"/>
                <w:szCs w:val="24"/>
              </w:rPr>
            </w:pPr>
            <w:r w:rsidRPr="00D83075">
              <w:rPr>
                <w:lang w:val="en-US"/>
              </w:rPr>
              <w:t>Note that SIB results for UE in enhanced coverage are only from one company</w:t>
            </w:r>
            <w:r w:rsidRPr="00D83075">
              <w:rPr>
                <w:rFonts w:hint="eastAsia"/>
                <w:lang w:val="en-US"/>
              </w:rPr>
              <w:t xml:space="preserve">, so above observation for </w:t>
            </w:r>
            <w:r w:rsidRPr="00D83075">
              <w:rPr>
                <w:lang w:val="en-US"/>
              </w:rPr>
              <w:t>UE in enhanced coverage</w:t>
            </w:r>
            <w:r w:rsidRPr="00D83075">
              <w:rPr>
                <w:rFonts w:hint="eastAsia"/>
                <w:lang w:val="en-US"/>
              </w:rPr>
              <w:t xml:space="preserve"> is based on a preliminary RAN1 evaluation results and RAN1 will continue to evaluate it</w:t>
            </w:r>
          </w:p>
          <w:p w:rsidR="00EB7ABF" w:rsidRPr="00D83075" w:rsidRDefault="00EB7ABF" w:rsidP="00B359CC">
            <w:pPr>
              <w:numPr>
                <w:ilvl w:val="1"/>
                <w:numId w:val="11"/>
              </w:numPr>
              <w:spacing w:after="0"/>
              <w:rPr>
                <w:lang w:val="en-US"/>
              </w:rPr>
            </w:pPr>
            <w:r w:rsidRPr="00D83075">
              <w:rPr>
                <w:rFonts w:hint="eastAsia"/>
                <w:lang w:val="en-US"/>
              </w:rPr>
              <w:t>RAN1 will evaluate SIB results for UE in enhanced coverage until 15</w:t>
            </w:r>
            <w:r w:rsidRPr="00D83075">
              <w:rPr>
                <w:rFonts w:hint="eastAsia"/>
                <w:vertAlign w:val="superscript"/>
                <w:lang w:val="en-US"/>
              </w:rPr>
              <w:t>th</w:t>
            </w:r>
            <w:r w:rsidRPr="00D83075">
              <w:rPr>
                <w:rFonts w:hint="eastAsia"/>
                <w:lang w:val="en-US"/>
              </w:rPr>
              <w:t xml:space="preserve"> January, 2015</w:t>
            </w:r>
          </w:p>
        </w:tc>
      </w:tr>
    </w:tbl>
    <w:p w:rsidR="00EB7ABF" w:rsidRDefault="00EB7ABF" w:rsidP="00EB7ABF">
      <w:pPr>
        <w:tabs>
          <w:tab w:val="left" w:pos="567"/>
        </w:tabs>
        <w:snapToGrid w:val="0"/>
        <w:spacing w:after="0"/>
        <w:rPr>
          <w:rFonts w:ascii="Arial" w:hAnsi="Arial" w:cs="Arial"/>
          <w:lang w:val="en-US" w:eastAsia="ja-JP"/>
        </w:rPr>
      </w:pPr>
    </w:p>
    <w:p w:rsidR="00521ADC" w:rsidRDefault="008247CF" w:rsidP="00EB7ABF">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521ADC">
        <w:rPr>
          <w:rFonts w:ascii="Arial" w:hAnsi="Arial" w:cs="Arial" w:hint="eastAsia"/>
          <w:lang w:val="en-US" w:eastAsia="ja-JP"/>
        </w:rPr>
        <w:t xml:space="preserve">) </w:t>
      </w:r>
      <w:r w:rsidR="00CA1F24">
        <w:rPr>
          <w:rFonts w:ascii="Arial" w:hAnsi="Arial" w:cs="Arial" w:hint="eastAsia"/>
          <w:lang w:val="en-US" w:eastAsia="ja-JP"/>
        </w:rPr>
        <w:t xml:space="preserve">In the above agreements, it seems "normal" </w:t>
      </w:r>
      <w:r w:rsidR="0021737A">
        <w:rPr>
          <w:rFonts w:ascii="Arial" w:hAnsi="Arial" w:cs="Arial" w:hint="eastAsia"/>
          <w:lang w:val="en-US" w:eastAsia="ja-JP"/>
        </w:rPr>
        <w:t xml:space="preserve">is used </w:t>
      </w:r>
      <w:r w:rsidR="00CA1F24">
        <w:rPr>
          <w:rFonts w:ascii="Arial" w:hAnsi="Arial" w:cs="Arial" w:hint="eastAsia"/>
          <w:lang w:val="en-US" w:eastAsia="ja-JP"/>
        </w:rPr>
        <w:t>as Rel-8 coverage</w:t>
      </w:r>
      <w:r w:rsidR="00B679BB">
        <w:rPr>
          <w:rFonts w:ascii="Arial" w:hAnsi="Arial" w:cs="Arial" w:hint="eastAsia"/>
          <w:lang w:val="en-US" w:eastAsia="ja-JP"/>
        </w:rPr>
        <w:t xml:space="preserve"> meaning</w:t>
      </w:r>
      <w:r w:rsidR="00CA1F24">
        <w:rPr>
          <w:rFonts w:ascii="Arial" w:hAnsi="Arial" w:cs="Arial" w:hint="eastAsia"/>
          <w:lang w:val="en-US" w:eastAsia="ja-JP"/>
        </w:rPr>
        <w:t>.</w:t>
      </w:r>
    </w:p>
    <w:p w:rsidR="00521ADC" w:rsidRDefault="00521ADC" w:rsidP="00EB7ABF">
      <w:pPr>
        <w:tabs>
          <w:tab w:val="left" w:pos="567"/>
        </w:tabs>
        <w:snapToGrid w:val="0"/>
        <w:spacing w:after="0"/>
        <w:rPr>
          <w:rFonts w:ascii="Arial" w:hAnsi="Arial" w:cs="Arial"/>
          <w:lang w:val="en-US" w:eastAsia="ja-JP"/>
        </w:rPr>
      </w:pPr>
    </w:p>
    <w:p w:rsidR="00521ADC" w:rsidRDefault="00521ADC" w:rsidP="00EB7ABF">
      <w:pPr>
        <w:tabs>
          <w:tab w:val="left" w:pos="567"/>
        </w:tabs>
        <w:snapToGrid w:val="0"/>
        <w:spacing w:after="0"/>
        <w:rPr>
          <w:rFonts w:ascii="Arial" w:hAnsi="Arial" w:cs="Arial"/>
          <w:lang w:val="en-US" w:eastAsia="ja-JP"/>
        </w:rPr>
      </w:pPr>
    </w:p>
    <w:p w:rsidR="00EB7ABF" w:rsidRDefault="00EB7ABF" w:rsidP="00EB7ABF">
      <w:pPr>
        <w:tabs>
          <w:tab w:val="left" w:pos="567"/>
        </w:tabs>
        <w:snapToGrid w:val="0"/>
        <w:spacing w:after="0"/>
        <w:rPr>
          <w:rFonts w:ascii="Arial" w:hAnsi="Arial" w:cs="Arial"/>
          <w:lang w:val="en-US"/>
        </w:rPr>
      </w:pPr>
      <w:r>
        <w:rPr>
          <w:rFonts w:ascii="Arial" w:hAnsi="Arial" w:cs="Arial"/>
          <w:lang w:val="en-US"/>
        </w:rPr>
        <w:t>RAN1 discussed PSS/SSS acquisition and reached the following conclusions:</w:t>
      </w:r>
    </w:p>
    <w:p w:rsidR="00EB7ABF" w:rsidRDefault="00EB7ABF" w:rsidP="00EB7ABF">
      <w:pPr>
        <w:tabs>
          <w:tab w:val="left" w:pos="567"/>
        </w:tabs>
        <w:snapToGrid w:val="0"/>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B7ABF" w:rsidRPr="00D83075" w:rsidTr="00C96A1B">
        <w:tc>
          <w:tcPr>
            <w:tcW w:w="10420" w:type="dxa"/>
            <w:shd w:val="clear" w:color="auto" w:fill="auto"/>
          </w:tcPr>
          <w:p w:rsidR="00EB7ABF" w:rsidRPr="00D83075" w:rsidRDefault="00EB7ABF" w:rsidP="00C96A1B">
            <w:pPr>
              <w:rPr>
                <w:iCs/>
                <w:lang w:val="en-US"/>
              </w:rPr>
            </w:pPr>
            <w:r w:rsidRPr="00D83075">
              <w:rPr>
                <w:rFonts w:hint="eastAsia"/>
                <w:iCs/>
                <w:lang w:val="en-US"/>
              </w:rPr>
              <w:t>Agreements:</w:t>
            </w:r>
          </w:p>
          <w:p w:rsidR="00EB7ABF" w:rsidRPr="00D83075" w:rsidRDefault="00EB7ABF" w:rsidP="00B359CC">
            <w:pPr>
              <w:numPr>
                <w:ilvl w:val="0"/>
                <w:numId w:val="12"/>
              </w:numPr>
              <w:spacing w:after="0"/>
              <w:rPr>
                <w:iCs/>
                <w:lang w:val="en-US"/>
              </w:rPr>
            </w:pPr>
            <w:r w:rsidRPr="00D83075">
              <w:rPr>
                <w:iCs/>
                <w:lang w:val="en-US"/>
              </w:rPr>
              <w:t>No RAN1 modifications are required for PSS/SSS to support Rel-13 Low Complexity MTC UEs</w:t>
            </w:r>
            <w:r w:rsidRPr="00D83075">
              <w:rPr>
                <w:rFonts w:hint="eastAsia"/>
                <w:iCs/>
                <w:lang w:val="en-US"/>
              </w:rPr>
              <w:t xml:space="preserve"> </w:t>
            </w:r>
            <w:r w:rsidRPr="00D83075">
              <w:rPr>
                <w:iCs/>
                <w:lang w:val="en-US"/>
              </w:rPr>
              <w:t xml:space="preserve">in </w:t>
            </w:r>
            <w:r w:rsidR="00F2658C" w:rsidRPr="00F2658C">
              <w:rPr>
                <w:iCs/>
                <w:highlight w:val="red"/>
                <w:lang w:val="en-US"/>
              </w:rPr>
              <w:t>normal</w:t>
            </w:r>
            <w:r w:rsidRPr="00D83075">
              <w:rPr>
                <w:iCs/>
                <w:lang w:val="en-US"/>
              </w:rPr>
              <w:t xml:space="preserve"> coverage and in enhancement coverage</w:t>
            </w:r>
          </w:p>
          <w:p w:rsidR="00EB7ABF" w:rsidRPr="00D83075" w:rsidRDefault="00EB7ABF" w:rsidP="00B359CC">
            <w:pPr>
              <w:numPr>
                <w:ilvl w:val="0"/>
                <w:numId w:val="12"/>
              </w:numPr>
              <w:spacing w:after="0"/>
              <w:rPr>
                <w:iCs/>
                <w:lang w:val="en-US"/>
              </w:rPr>
            </w:pPr>
            <w:r w:rsidRPr="00D83075">
              <w:rPr>
                <w:rFonts w:hint="eastAsia"/>
                <w:iCs/>
                <w:lang w:val="en-US"/>
              </w:rPr>
              <w:t xml:space="preserve">FFS: Enhanced PSS/SSS for battery life time </w:t>
            </w:r>
            <w:r w:rsidRPr="00D83075">
              <w:rPr>
                <w:iCs/>
                <w:lang w:val="en-US"/>
              </w:rPr>
              <w:t>improvement</w:t>
            </w:r>
          </w:p>
          <w:p w:rsidR="00EB7ABF" w:rsidRPr="00D83075" w:rsidRDefault="00EB7ABF" w:rsidP="00B359CC">
            <w:pPr>
              <w:numPr>
                <w:ilvl w:val="1"/>
                <w:numId w:val="12"/>
              </w:numPr>
              <w:spacing w:after="0"/>
              <w:rPr>
                <w:iCs/>
                <w:lang w:val="en-US"/>
              </w:rPr>
            </w:pPr>
            <w:r w:rsidRPr="00D83075">
              <w:rPr>
                <w:iCs/>
                <w:lang w:val="en-US"/>
              </w:rPr>
              <w:t xml:space="preserve">UEs </w:t>
            </w:r>
            <w:proofErr w:type="spellStart"/>
            <w:r w:rsidRPr="00D83075">
              <w:rPr>
                <w:iCs/>
                <w:lang w:val="en-US"/>
              </w:rPr>
              <w:t>can not</w:t>
            </w:r>
            <w:proofErr w:type="spellEnd"/>
            <w:r w:rsidRPr="00D83075">
              <w:rPr>
                <w:iCs/>
                <w:lang w:val="en-US"/>
              </w:rPr>
              <w:t xml:space="preserve"> rely on the existence of any enhanced PSS/SSS</w:t>
            </w:r>
          </w:p>
          <w:p w:rsidR="00EB7ABF" w:rsidRPr="00D83075" w:rsidRDefault="00EB7ABF" w:rsidP="00B359CC">
            <w:pPr>
              <w:numPr>
                <w:ilvl w:val="0"/>
                <w:numId w:val="12"/>
              </w:numPr>
              <w:spacing w:after="0"/>
              <w:rPr>
                <w:iCs/>
                <w:lang w:val="en-US"/>
              </w:rPr>
            </w:pPr>
            <w:r w:rsidRPr="00D83075">
              <w:rPr>
                <w:rFonts w:hint="eastAsia"/>
                <w:iCs/>
                <w:lang w:val="en-US"/>
              </w:rPr>
              <w:t xml:space="preserve">FFS: Potential cell ID collision in </w:t>
            </w:r>
            <w:r w:rsidR="00F2658C" w:rsidRPr="00F2658C">
              <w:rPr>
                <w:rFonts w:hint="eastAsia"/>
                <w:iCs/>
                <w:highlight w:val="red"/>
                <w:lang w:val="en-US"/>
              </w:rPr>
              <w:t>normal</w:t>
            </w:r>
            <w:r w:rsidRPr="00D83075">
              <w:rPr>
                <w:rFonts w:hint="eastAsia"/>
                <w:iCs/>
                <w:lang w:val="en-US"/>
              </w:rPr>
              <w:t xml:space="preserve"> coverage mode condition with </w:t>
            </w:r>
            <w:proofErr w:type="spellStart"/>
            <w:r w:rsidRPr="00D83075">
              <w:rPr>
                <w:rFonts w:hint="eastAsia"/>
                <w:iCs/>
                <w:lang w:val="en-US"/>
              </w:rPr>
              <w:t>enh</w:t>
            </w:r>
            <w:proofErr w:type="spellEnd"/>
            <w:r w:rsidRPr="00D83075">
              <w:rPr>
                <w:rFonts w:hint="eastAsia"/>
                <w:iCs/>
                <w:lang w:val="en-US"/>
              </w:rPr>
              <w:t>. coverage mode reception</w:t>
            </w:r>
          </w:p>
        </w:tc>
      </w:tr>
    </w:tbl>
    <w:p w:rsidR="00EB7ABF" w:rsidRDefault="00EB7ABF" w:rsidP="00EB7ABF">
      <w:pPr>
        <w:tabs>
          <w:tab w:val="left" w:pos="567"/>
        </w:tabs>
        <w:snapToGrid w:val="0"/>
        <w:spacing w:after="0"/>
        <w:rPr>
          <w:rFonts w:ascii="Arial" w:hAnsi="Arial" w:cs="Arial"/>
          <w:lang w:val="en-US" w:eastAsia="ja-JP"/>
        </w:rPr>
      </w:pPr>
    </w:p>
    <w:p w:rsidR="00CD7CFA" w:rsidRDefault="008247CF" w:rsidP="00EB7ABF">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CD7CFA">
        <w:rPr>
          <w:rFonts w:ascii="Arial" w:hAnsi="Arial" w:cs="Arial" w:hint="eastAsia"/>
          <w:lang w:val="en-US" w:eastAsia="ja-JP"/>
        </w:rPr>
        <w:t xml:space="preserve">) </w:t>
      </w:r>
      <w:r w:rsidR="001C3645">
        <w:rPr>
          <w:rFonts w:ascii="Arial" w:hAnsi="Arial" w:cs="Arial" w:hint="eastAsia"/>
          <w:lang w:val="en-US" w:eastAsia="ja-JP"/>
        </w:rPr>
        <w:t>The first agreement does not require the clarification. The second usage in FFS seems Rel.8 coverage meaning but no need of the discussion as it is FFS.</w:t>
      </w:r>
    </w:p>
    <w:p w:rsidR="00CD7CFA" w:rsidRDefault="00CD7CFA" w:rsidP="00EB7ABF">
      <w:pPr>
        <w:tabs>
          <w:tab w:val="left" w:pos="567"/>
        </w:tabs>
        <w:snapToGrid w:val="0"/>
        <w:spacing w:after="0"/>
        <w:rPr>
          <w:rFonts w:ascii="Arial" w:hAnsi="Arial" w:cs="Arial"/>
          <w:lang w:val="en-US" w:eastAsia="ja-JP"/>
        </w:rPr>
      </w:pPr>
    </w:p>
    <w:p w:rsidR="00CD7CFA" w:rsidRDefault="00CD7CFA" w:rsidP="00EB7ABF">
      <w:pPr>
        <w:tabs>
          <w:tab w:val="left" w:pos="567"/>
        </w:tabs>
        <w:snapToGrid w:val="0"/>
        <w:spacing w:after="0"/>
        <w:rPr>
          <w:rFonts w:ascii="Arial" w:hAnsi="Arial" w:cs="Arial"/>
          <w:lang w:val="en-US" w:eastAsia="ja-JP"/>
        </w:rPr>
      </w:pPr>
    </w:p>
    <w:p w:rsidR="00EB7ABF" w:rsidRDefault="00EB7ABF" w:rsidP="00EB7ABF">
      <w:pPr>
        <w:tabs>
          <w:tab w:val="left" w:pos="567"/>
        </w:tabs>
        <w:snapToGrid w:val="0"/>
        <w:spacing w:after="0"/>
        <w:rPr>
          <w:rFonts w:ascii="Arial" w:hAnsi="Arial" w:cs="Arial"/>
          <w:lang w:val="en-US"/>
        </w:rPr>
      </w:pPr>
      <w:r>
        <w:rPr>
          <w:rFonts w:ascii="Arial" w:hAnsi="Arial" w:cs="Arial"/>
          <w:lang w:val="en-US"/>
        </w:rPr>
        <w:t>RAN1 discussed PBCH acquisition and reached the following conclusions:</w:t>
      </w:r>
    </w:p>
    <w:p w:rsidR="00EB7ABF" w:rsidRDefault="00EB7ABF" w:rsidP="00EB7ABF">
      <w:pPr>
        <w:tabs>
          <w:tab w:val="left" w:pos="567"/>
        </w:tabs>
        <w:snapToGrid w:val="0"/>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B7ABF" w:rsidRPr="00D83075" w:rsidTr="00C96A1B">
        <w:tc>
          <w:tcPr>
            <w:tcW w:w="10420" w:type="dxa"/>
            <w:shd w:val="clear" w:color="auto" w:fill="auto"/>
          </w:tcPr>
          <w:p w:rsidR="00EB7ABF" w:rsidRPr="00D83075" w:rsidRDefault="00EB7ABF" w:rsidP="00C96A1B">
            <w:pPr>
              <w:rPr>
                <w:iCs/>
              </w:rPr>
            </w:pPr>
            <w:r w:rsidRPr="00D83075">
              <w:rPr>
                <w:rFonts w:hint="eastAsia"/>
                <w:iCs/>
              </w:rPr>
              <w:t>Agreements:</w:t>
            </w:r>
          </w:p>
          <w:p w:rsidR="00EB7ABF" w:rsidRPr="00D83075" w:rsidRDefault="00EB7ABF" w:rsidP="00B359CC">
            <w:pPr>
              <w:numPr>
                <w:ilvl w:val="0"/>
                <w:numId w:val="13"/>
              </w:numPr>
              <w:spacing w:after="0"/>
              <w:rPr>
                <w:iCs/>
                <w:lang w:val="en-US"/>
              </w:rPr>
            </w:pPr>
            <w:r w:rsidRPr="00D83075">
              <w:rPr>
                <w:iCs/>
                <w:lang w:val="en-US"/>
              </w:rPr>
              <w:t xml:space="preserve">Agree that PBCH related agreements in Rel-12 captured in the background </w:t>
            </w:r>
            <w:r w:rsidRPr="00D83075">
              <w:rPr>
                <w:rFonts w:hint="eastAsia"/>
                <w:iCs/>
                <w:lang w:val="en-US"/>
              </w:rPr>
              <w:t xml:space="preserve">in </w:t>
            </w:r>
            <w:hyperlink r:id="rId9" w:history="1">
              <w:r w:rsidRPr="00D83075">
                <w:rPr>
                  <w:rStyle w:val="Hyperlink"/>
                  <w:iCs/>
                  <w:lang w:val="en-US"/>
                </w:rPr>
                <w:t>R1-145400</w:t>
              </w:r>
            </w:hyperlink>
            <w:r w:rsidRPr="00D83075">
              <w:rPr>
                <w:rFonts w:hint="eastAsia"/>
                <w:iCs/>
                <w:lang w:val="en-US"/>
              </w:rPr>
              <w:t xml:space="preserve"> </w:t>
            </w:r>
            <w:r w:rsidRPr="00D83075">
              <w:rPr>
                <w:iCs/>
                <w:lang w:val="en-US"/>
              </w:rPr>
              <w:t>are applied for Rel-13 low-complexity UEs and coverage enhancement UEs</w:t>
            </w:r>
          </w:p>
          <w:p w:rsidR="00EB7ABF" w:rsidRPr="00D83075" w:rsidRDefault="00EB7ABF" w:rsidP="00B359CC">
            <w:pPr>
              <w:numPr>
                <w:ilvl w:val="0"/>
                <w:numId w:val="13"/>
              </w:numPr>
              <w:spacing w:after="0"/>
              <w:rPr>
                <w:iCs/>
                <w:lang w:val="en-US"/>
              </w:rPr>
            </w:pPr>
            <w:r w:rsidRPr="00D83075">
              <w:rPr>
                <w:rFonts w:hint="eastAsia"/>
                <w:iCs/>
              </w:rPr>
              <w:t xml:space="preserve">Working assumption: </w:t>
            </w:r>
            <w:r w:rsidRPr="00D83075">
              <w:rPr>
                <w:iCs/>
              </w:rPr>
              <w:t xml:space="preserve">Legacy PBCH is utilized </w:t>
            </w:r>
            <w:r w:rsidRPr="00D83075">
              <w:rPr>
                <w:rFonts w:hint="eastAsia"/>
                <w:iCs/>
              </w:rPr>
              <w:t xml:space="preserve">by Rel-13 low complexity UEs and coverage enhancement UEs in both </w:t>
            </w:r>
            <w:r w:rsidR="00F2658C" w:rsidRPr="00F2658C">
              <w:rPr>
                <w:rFonts w:hint="eastAsia"/>
                <w:iCs/>
                <w:highlight w:val="red"/>
              </w:rPr>
              <w:t>normal</w:t>
            </w:r>
            <w:r w:rsidRPr="00D83075">
              <w:rPr>
                <w:rFonts w:hint="eastAsia"/>
                <w:iCs/>
              </w:rPr>
              <w:t xml:space="preserve"> and enhanced coverage</w:t>
            </w:r>
          </w:p>
          <w:p w:rsidR="00EB7ABF" w:rsidRPr="00D83075" w:rsidRDefault="00EB7ABF" w:rsidP="00B359CC">
            <w:pPr>
              <w:numPr>
                <w:ilvl w:val="1"/>
                <w:numId w:val="13"/>
              </w:numPr>
              <w:spacing w:after="0"/>
              <w:rPr>
                <w:iCs/>
                <w:lang w:val="en-US"/>
              </w:rPr>
            </w:pPr>
            <w:r w:rsidRPr="00D83075">
              <w:rPr>
                <w:rFonts w:hint="eastAsia"/>
                <w:iCs/>
              </w:rPr>
              <w:t>Note: FFS: utilize spare bits in MIB</w:t>
            </w:r>
          </w:p>
        </w:tc>
      </w:tr>
    </w:tbl>
    <w:p w:rsidR="00EB7ABF" w:rsidRDefault="00EB7ABF" w:rsidP="00EB7ABF">
      <w:pPr>
        <w:tabs>
          <w:tab w:val="left" w:pos="567"/>
        </w:tabs>
        <w:snapToGrid w:val="0"/>
        <w:spacing w:after="0"/>
        <w:rPr>
          <w:rFonts w:ascii="Arial" w:hAnsi="Arial" w:cs="Arial"/>
          <w:lang w:val="en-US" w:eastAsia="ja-JP"/>
        </w:rPr>
      </w:pPr>
    </w:p>
    <w:p w:rsidR="00F9452C" w:rsidRDefault="008247CF" w:rsidP="00EB7ABF">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F9452C">
        <w:rPr>
          <w:rFonts w:ascii="Arial" w:hAnsi="Arial" w:cs="Arial" w:hint="eastAsia"/>
          <w:lang w:val="en-US" w:eastAsia="ja-JP"/>
        </w:rPr>
        <w:t>) No need of the clarification as it means all cases.</w:t>
      </w:r>
    </w:p>
    <w:p w:rsidR="00EB7ABF" w:rsidRDefault="00EB7ABF" w:rsidP="003E1E88">
      <w:pPr>
        <w:rPr>
          <w:lang w:val="en-US" w:eastAsia="ja-JP"/>
        </w:rPr>
      </w:pPr>
    </w:p>
    <w:p w:rsidR="00DB1148" w:rsidRPr="00786EAE" w:rsidRDefault="00DB1148" w:rsidP="00F2658C">
      <w:pPr>
        <w:tabs>
          <w:tab w:val="left" w:pos="567"/>
        </w:tabs>
        <w:snapToGrid w:val="0"/>
        <w:spacing w:after="0"/>
        <w:outlineLvl w:val="2"/>
        <w:rPr>
          <w:rFonts w:ascii="Arial" w:hAnsi="Arial" w:cs="Arial"/>
          <w:b/>
          <w:bCs/>
          <w:u w:val="single"/>
          <w:lang w:val="en-US"/>
        </w:rPr>
      </w:pPr>
      <w:r>
        <w:rPr>
          <w:rFonts w:ascii="Arial" w:hAnsi="Arial" w:cs="Arial"/>
          <w:b/>
          <w:bCs/>
          <w:u w:val="single"/>
          <w:lang w:val="en-US"/>
        </w:rPr>
        <w:t>RAN1#80</w:t>
      </w:r>
    </w:p>
    <w:p w:rsidR="00DB1148" w:rsidRPr="005E29FB" w:rsidRDefault="00DB1148" w:rsidP="00DB1148">
      <w:pPr>
        <w:tabs>
          <w:tab w:val="left" w:pos="567"/>
        </w:tabs>
        <w:snapToGrid w:val="0"/>
        <w:spacing w:after="0"/>
        <w:rPr>
          <w:rFonts w:ascii="Arial" w:hAnsi="Arial" w:cs="Arial"/>
          <w:lang w:val="en-US" w:eastAsia="ja-JP"/>
        </w:rPr>
      </w:pPr>
    </w:p>
    <w:p w:rsidR="00DB1148" w:rsidRPr="005E29FB" w:rsidRDefault="00DB1148" w:rsidP="00DB1148">
      <w:pPr>
        <w:tabs>
          <w:tab w:val="left" w:pos="567"/>
        </w:tabs>
        <w:snapToGrid w:val="0"/>
        <w:spacing w:after="0"/>
        <w:rPr>
          <w:rFonts w:ascii="Arial" w:hAnsi="Arial" w:cs="Arial"/>
          <w:lang w:val="en-US"/>
        </w:rPr>
      </w:pPr>
      <w:r w:rsidRPr="005E29FB">
        <w:rPr>
          <w:rFonts w:ascii="Arial" w:hAnsi="Arial" w:cs="Arial"/>
          <w:lang w:val="en-US"/>
        </w:rPr>
        <w:t>RAN1 discussed ‘Physical downlink control channel for MTC’ and reached the following conclusions:</w:t>
      </w:r>
    </w:p>
    <w:p w:rsidR="00DB1148" w:rsidRPr="005E29FB" w:rsidRDefault="00DB1148" w:rsidP="00DB1148">
      <w:pPr>
        <w:tabs>
          <w:tab w:val="left" w:pos="567"/>
        </w:tabs>
        <w:snapToGrid w:val="0"/>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B1148" w:rsidRPr="001B2C97" w:rsidTr="00C96A1B">
        <w:tc>
          <w:tcPr>
            <w:tcW w:w="10344" w:type="dxa"/>
            <w:shd w:val="clear" w:color="auto" w:fill="auto"/>
          </w:tcPr>
          <w:p w:rsidR="00DB1148" w:rsidRPr="001B2C97" w:rsidRDefault="00DB1148" w:rsidP="00C96A1B">
            <w:pPr>
              <w:rPr>
                <w:b/>
                <w:iCs/>
                <w:u w:val="single"/>
                <w:lang w:val="en-US"/>
              </w:rPr>
            </w:pPr>
            <w:r w:rsidRPr="001B2C97">
              <w:rPr>
                <w:rFonts w:hint="eastAsia"/>
                <w:b/>
                <w:iCs/>
                <w:u w:val="single"/>
                <w:lang w:val="en-US"/>
              </w:rPr>
              <w:t>Agreements:</w:t>
            </w:r>
          </w:p>
          <w:p w:rsidR="00DB1148" w:rsidRPr="001B2C97" w:rsidRDefault="00DB1148" w:rsidP="00B359CC">
            <w:pPr>
              <w:numPr>
                <w:ilvl w:val="0"/>
                <w:numId w:val="16"/>
              </w:numPr>
              <w:spacing w:after="0"/>
              <w:rPr>
                <w:iCs/>
                <w:lang w:val="en-US"/>
              </w:rPr>
            </w:pPr>
            <w:r w:rsidRPr="001B2C97">
              <w:rPr>
                <w:iCs/>
                <w:lang w:val="en-US"/>
              </w:rPr>
              <w:t>For UEs in enhanced coverage:</w:t>
            </w:r>
          </w:p>
          <w:p w:rsidR="00DB1148" w:rsidRPr="001B2C97" w:rsidRDefault="00DB1148" w:rsidP="00B359CC">
            <w:pPr>
              <w:numPr>
                <w:ilvl w:val="1"/>
                <w:numId w:val="16"/>
              </w:numPr>
              <w:spacing w:after="0"/>
              <w:rPr>
                <w:iCs/>
                <w:lang w:val="en-US"/>
              </w:rPr>
            </w:pPr>
            <w:r w:rsidRPr="001B2C97">
              <w:rPr>
                <w:iCs/>
                <w:lang w:val="en-US"/>
              </w:rPr>
              <w:t>Repetition across multiple subframes is supported for the ‘Physical downlink control channel for MTC’</w:t>
            </w:r>
          </w:p>
          <w:p w:rsidR="00DB1148" w:rsidRPr="001B2C97" w:rsidRDefault="00DB1148" w:rsidP="00B359CC">
            <w:pPr>
              <w:numPr>
                <w:ilvl w:val="2"/>
                <w:numId w:val="16"/>
              </w:numPr>
              <w:spacing w:after="0"/>
              <w:rPr>
                <w:iCs/>
                <w:lang w:val="en-US"/>
              </w:rPr>
            </w:pPr>
            <w:r w:rsidRPr="001B2C97">
              <w:rPr>
                <w:iCs/>
                <w:lang w:val="en-US"/>
              </w:rPr>
              <w:t>Multiple repetition levels in time domain are supported</w:t>
            </w:r>
          </w:p>
          <w:p w:rsidR="00DB1148" w:rsidRPr="001B2C97" w:rsidRDefault="00DB1148" w:rsidP="00B359CC">
            <w:pPr>
              <w:numPr>
                <w:ilvl w:val="0"/>
                <w:numId w:val="16"/>
              </w:numPr>
              <w:spacing w:after="0"/>
              <w:rPr>
                <w:iCs/>
                <w:lang w:val="en-US"/>
              </w:rPr>
            </w:pPr>
            <w:r w:rsidRPr="001B2C97">
              <w:rPr>
                <w:iCs/>
                <w:lang w:val="en-US"/>
              </w:rPr>
              <w:t>For Rel-13 low complexity MTC UEs:</w:t>
            </w:r>
          </w:p>
          <w:p w:rsidR="00DB1148" w:rsidRPr="001B2C97" w:rsidRDefault="00DB1148" w:rsidP="00B359CC">
            <w:pPr>
              <w:numPr>
                <w:ilvl w:val="1"/>
                <w:numId w:val="16"/>
              </w:numPr>
              <w:spacing w:after="0"/>
              <w:rPr>
                <w:iCs/>
                <w:lang w:val="en-US"/>
              </w:rPr>
            </w:pPr>
            <w:r w:rsidRPr="001B2C97">
              <w:rPr>
                <w:iCs/>
                <w:lang w:val="en-US"/>
              </w:rPr>
              <w:t xml:space="preserve">At least for unicast PDSCH transmission scheduled by ‘Physical downlink control channel for MTC’, cross-subframe scheduling is supported for </w:t>
            </w:r>
            <w:r w:rsidR="00F2658C" w:rsidRPr="00F2658C">
              <w:rPr>
                <w:iCs/>
                <w:highlight w:val="red"/>
                <w:lang w:val="en-US"/>
              </w:rPr>
              <w:t>normal</w:t>
            </w:r>
            <w:r w:rsidRPr="001B2C97">
              <w:rPr>
                <w:iCs/>
                <w:lang w:val="en-US"/>
              </w:rPr>
              <w:t xml:space="preserve"> coverage</w:t>
            </w:r>
          </w:p>
          <w:p w:rsidR="00DB1148" w:rsidRPr="001B2C97" w:rsidRDefault="00DB1148" w:rsidP="00C96A1B">
            <w:pPr>
              <w:spacing w:after="0"/>
              <w:rPr>
                <w:iCs/>
                <w:lang w:val="en-US"/>
              </w:rPr>
            </w:pPr>
          </w:p>
          <w:p w:rsidR="00DB1148" w:rsidRPr="001B2C97" w:rsidRDefault="00DB1148" w:rsidP="00C96A1B">
            <w:pPr>
              <w:rPr>
                <w:b/>
                <w:iCs/>
                <w:u w:val="single"/>
                <w:lang w:val="en-US"/>
              </w:rPr>
            </w:pPr>
            <w:r w:rsidRPr="001B2C97">
              <w:rPr>
                <w:rFonts w:hint="eastAsia"/>
                <w:b/>
                <w:iCs/>
                <w:u w:val="single"/>
                <w:lang w:val="en-US"/>
              </w:rPr>
              <w:t>Agreements:</w:t>
            </w:r>
          </w:p>
          <w:p w:rsidR="00DB1148" w:rsidRPr="001B2C97" w:rsidRDefault="00DB1148" w:rsidP="00B359CC">
            <w:pPr>
              <w:numPr>
                <w:ilvl w:val="0"/>
                <w:numId w:val="15"/>
              </w:numPr>
              <w:spacing w:after="0"/>
              <w:rPr>
                <w:iCs/>
                <w:lang w:val="en-US"/>
              </w:rPr>
            </w:pPr>
            <w:r w:rsidRPr="001B2C97">
              <w:rPr>
                <w:iCs/>
                <w:lang w:val="en-US"/>
              </w:rPr>
              <w:t>For Rel-13 low complexity UEs in enhanced coverage at least for system BW&gt;1.4MHz</w:t>
            </w:r>
          </w:p>
          <w:p w:rsidR="00DB1148" w:rsidRPr="001B2C97" w:rsidRDefault="00DB1148" w:rsidP="00B359CC">
            <w:pPr>
              <w:numPr>
                <w:ilvl w:val="1"/>
                <w:numId w:val="15"/>
              </w:numPr>
              <w:spacing w:after="0"/>
              <w:rPr>
                <w:iCs/>
                <w:lang w:val="en-US"/>
              </w:rPr>
            </w:pPr>
            <w:r w:rsidRPr="001B2C97">
              <w:rPr>
                <w:iCs/>
                <w:lang w:val="en-US"/>
              </w:rPr>
              <w:t xml:space="preserve">No multiplexing within a PRB pair of the physical downlink control channel for MTC UEs and PDSCH for MTC UEs </w:t>
            </w:r>
          </w:p>
          <w:p w:rsidR="00DB1148" w:rsidRPr="001B2C97" w:rsidRDefault="00DB1148" w:rsidP="00B359CC">
            <w:pPr>
              <w:numPr>
                <w:ilvl w:val="1"/>
                <w:numId w:val="15"/>
              </w:numPr>
              <w:spacing w:after="0"/>
              <w:rPr>
                <w:iCs/>
                <w:lang w:val="en-US"/>
              </w:rPr>
            </w:pPr>
            <w:r w:rsidRPr="001B2C97">
              <w:rPr>
                <w:rFonts w:hint="eastAsia"/>
                <w:iCs/>
                <w:lang w:val="en-US"/>
              </w:rPr>
              <w:t xml:space="preserve">Working assumption: </w:t>
            </w:r>
            <w:r w:rsidRPr="001B2C97">
              <w:rPr>
                <w:iCs/>
                <w:lang w:val="en-US"/>
              </w:rPr>
              <w:t>The demodulation of the physical downlink control channel for MTC is based on at least DMRS</w:t>
            </w:r>
          </w:p>
          <w:p w:rsidR="00DB1148" w:rsidRPr="001B2C97" w:rsidRDefault="00DB1148" w:rsidP="00B359CC">
            <w:pPr>
              <w:numPr>
                <w:ilvl w:val="0"/>
                <w:numId w:val="15"/>
              </w:numPr>
              <w:spacing w:after="0"/>
              <w:rPr>
                <w:iCs/>
                <w:lang w:val="en-US"/>
              </w:rPr>
            </w:pPr>
            <w:r w:rsidRPr="001B2C97">
              <w:rPr>
                <w:iCs/>
                <w:lang w:val="en-US"/>
              </w:rPr>
              <w:t xml:space="preserve">For Rel-13 low complexity UEs in enhanced coverage and </w:t>
            </w:r>
            <w:r w:rsidRPr="001B2C97">
              <w:rPr>
                <w:rFonts w:hint="eastAsia"/>
                <w:iCs/>
                <w:lang w:val="en-US"/>
              </w:rPr>
              <w:t xml:space="preserve">at least </w:t>
            </w:r>
            <w:r w:rsidRPr="001B2C97">
              <w:rPr>
                <w:iCs/>
                <w:lang w:val="en-US"/>
              </w:rPr>
              <w:t>unicast channel at least for system BW&gt;1.4MHz</w:t>
            </w:r>
          </w:p>
          <w:p w:rsidR="00DB1148" w:rsidRPr="001B2C97" w:rsidRDefault="00DB1148" w:rsidP="00B359CC">
            <w:pPr>
              <w:numPr>
                <w:ilvl w:val="1"/>
                <w:numId w:val="15"/>
              </w:numPr>
              <w:spacing w:after="0"/>
              <w:rPr>
                <w:iCs/>
                <w:lang w:val="en-US"/>
              </w:rPr>
            </w:pPr>
            <w:r w:rsidRPr="001B2C97">
              <w:rPr>
                <w:b/>
                <w:bCs/>
                <w:iCs/>
                <w:lang w:val="en-US"/>
              </w:rPr>
              <w:t xml:space="preserve">Confirm the working assumption: </w:t>
            </w:r>
            <w:r w:rsidRPr="001B2C97">
              <w:rPr>
                <w:iCs/>
                <w:lang w:val="en-US"/>
              </w:rPr>
              <w:t>For enhanced coverage UEs, one ‘Physical downlink control channel for MTC’ containing one DCI is allowed to be mapped to fully occupy available REs in 6 PRB pairs</w:t>
            </w:r>
          </w:p>
          <w:p w:rsidR="00DB1148" w:rsidRPr="001B2C97" w:rsidRDefault="00DB1148" w:rsidP="00C96A1B">
            <w:pPr>
              <w:tabs>
                <w:tab w:val="left" w:pos="567"/>
              </w:tabs>
              <w:snapToGrid w:val="0"/>
              <w:spacing w:after="0"/>
              <w:rPr>
                <w:rFonts w:ascii="Arial" w:hAnsi="Arial" w:cs="Arial"/>
                <w:lang w:val="en-US"/>
              </w:rPr>
            </w:pPr>
          </w:p>
          <w:p w:rsidR="00DB1148" w:rsidRPr="001B2C97" w:rsidRDefault="00DB1148" w:rsidP="00C96A1B">
            <w:pPr>
              <w:rPr>
                <w:b/>
                <w:iCs/>
                <w:u w:val="single"/>
                <w:lang w:val="en-US"/>
              </w:rPr>
            </w:pPr>
            <w:r w:rsidRPr="001B2C97">
              <w:rPr>
                <w:rFonts w:hint="eastAsia"/>
                <w:b/>
                <w:iCs/>
                <w:u w:val="single"/>
                <w:lang w:val="en-US"/>
              </w:rPr>
              <w:t>Agreements:</w:t>
            </w:r>
          </w:p>
          <w:p w:rsidR="00DB1148" w:rsidRPr="001B2C97" w:rsidRDefault="00DB1148" w:rsidP="00B359CC">
            <w:pPr>
              <w:numPr>
                <w:ilvl w:val="0"/>
                <w:numId w:val="14"/>
              </w:numPr>
              <w:spacing w:after="0"/>
              <w:rPr>
                <w:iCs/>
                <w:lang w:val="en-US"/>
              </w:rPr>
            </w:pPr>
            <w:r w:rsidRPr="001B2C97">
              <w:rPr>
                <w:iCs/>
                <w:lang w:val="en-US"/>
              </w:rPr>
              <w:t>Confirm the following Rel-12 agreements for Rel-13 MTC UEs in enhanced coverage</w:t>
            </w:r>
          </w:p>
          <w:p w:rsidR="00DB1148" w:rsidRPr="001B2C97" w:rsidRDefault="00DB1148" w:rsidP="00B359CC">
            <w:pPr>
              <w:numPr>
                <w:ilvl w:val="1"/>
                <w:numId w:val="14"/>
              </w:numPr>
              <w:spacing w:after="0"/>
              <w:rPr>
                <w:iCs/>
                <w:lang w:val="en-US"/>
              </w:rPr>
            </w:pPr>
            <w:r w:rsidRPr="001B2C97">
              <w:rPr>
                <w:iCs/>
                <w:lang w:val="en-US"/>
              </w:rPr>
              <w:t>For UE-specific search space, from the UE perspective, the possible starting sub-frames of physical downlink control channel for MTC repetitions are limited to a subset of subframes.</w:t>
            </w:r>
          </w:p>
          <w:p w:rsidR="00DB1148" w:rsidRPr="001B2C97" w:rsidRDefault="00DB1148" w:rsidP="00B359CC">
            <w:pPr>
              <w:numPr>
                <w:ilvl w:val="1"/>
                <w:numId w:val="14"/>
              </w:numPr>
              <w:spacing w:after="0"/>
              <w:rPr>
                <w:iCs/>
                <w:lang w:val="en-US"/>
              </w:rPr>
            </w:pPr>
            <w:r w:rsidRPr="001B2C97">
              <w:rPr>
                <w:iCs/>
              </w:rPr>
              <w:t>If/When PDSCH is indicated via physical downlink control channel for MTC:</w:t>
            </w:r>
          </w:p>
          <w:p w:rsidR="00DB1148" w:rsidRPr="001B2C97" w:rsidRDefault="00DB1148" w:rsidP="00B359CC">
            <w:pPr>
              <w:numPr>
                <w:ilvl w:val="2"/>
                <w:numId w:val="14"/>
              </w:numPr>
              <w:spacing w:after="0"/>
              <w:rPr>
                <w:iCs/>
                <w:lang w:val="en-US"/>
              </w:rPr>
            </w:pPr>
            <w:r w:rsidRPr="001B2C97">
              <w:rPr>
                <w:iCs/>
              </w:rPr>
              <w:t>The relation of PDSCH timing to physical downlink control channel for MTC timing shall be known to UE.</w:t>
            </w:r>
          </w:p>
          <w:p w:rsidR="00DB1148" w:rsidRPr="001B2C97" w:rsidRDefault="00DB1148" w:rsidP="00B359CC">
            <w:pPr>
              <w:numPr>
                <w:ilvl w:val="2"/>
                <w:numId w:val="14"/>
              </w:numPr>
              <w:spacing w:after="0"/>
              <w:rPr>
                <w:iCs/>
                <w:lang w:val="en-US"/>
              </w:rPr>
            </w:pPr>
            <w:r w:rsidRPr="001B2C97">
              <w:rPr>
                <w:iCs/>
              </w:rPr>
              <w:t>Assigned PDSCH is transmitted not before end of physical downlink control channel for MTC, i.e., if subframe n is the last physical downlink control channel for MTC repetition then PDSCH start n + k (k &gt; 0).</w:t>
            </w:r>
          </w:p>
          <w:p w:rsidR="00DB1148" w:rsidRPr="001B2C97" w:rsidRDefault="00DB1148" w:rsidP="00B359CC">
            <w:pPr>
              <w:numPr>
                <w:ilvl w:val="0"/>
                <w:numId w:val="14"/>
              </w:numPr>
              <w:spacing w:after="0"/>
              <w:rPr>
                <w:iCs/>
                <w:lang w:val="en-US"/>
              </w:rPr>
            </w:pPr>
            <w:r w:rsidRPr="001B2C97">
              <w:rPr>
                <w:b/>
                <w:iCs/>
                <w:lang w:val="en-US"/>
              </w:rPr>
              <w:t xml:space="preserve">Working assumption: </w:t>
            </w:r>
            <w:r w:rsidRPr="001B2C97">
              <w:rPr>
                <w:iCs/>
                <w:lang w:val="en-US"/>
              </w:rPr>
              <w:t>Rel-11 EPDCCH is a starting point for design of physical downlink control channel for MTC at least for MTC UEs in coverage enhancement.</w:t>
            </w:r>
          </w:p>
          <w:p w:rsidR="00DB1148" w:rsidRPr="001B2C97" w:rsidRDefault="00DB1148" w:rsidP="00C96A1B">
            <w:pPr>
              <w:tabs>
                <w:tab w:val="left" w:pos="567"/>
              </w:tabs>
              <w:snapToGrid w:val="0"/>
              <w:spacing w:after="0"/>
              <w:rPr>
                <w:rFonts w:ascii="Arial" w:hAnsi="Arial" w:cs="Arial"/>
                <w:lang w:val="en-US"/>
              </w:rPr>
            </w:pPr>
          </w:p>
        </w:tc>
      </w:tr>
    </w:tbl>
    <w:p w:rsidR="00DB1148" w:rsidRDefault="00DB1148" w:rsidP="00DB1148">
      <w:pPr>
        <w:tabs>
          <w:tab w:val="left" w:pos="567"/>
        </w:tabs>
        <w:snapToGrid w:val="0"/>
        <w:spacing w:after="0"/>
        <w:rPr>
          <w:rFonts w:ascii="Arial" w:hAnsi="Arial" w:cs="Arial"/>
          <w:lang w:val="en-US" w:eastAsia="ja-JP"/>
        </w:rPr>
      </w:pPr>
    </w:p>
    <w:p w:rsidR="006C68C1" w:rsidRDefault="008247CF" w:rsidP="00DB1148">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6B7482">
        <w:rPr>
          <w:rFonts w:ascii="Arial" w:hAnsi="Arial" w:cs="Arial" w:hint="eastAsia"/>
          <w:lang w:val="en-US" w:eastAsia="ja-JP"/>
        </w:rPr>
        <w:t xml:space="preserve">) </w:t>
      </w:r>
      <w:r>
        <w:rPr>
          <w:rFonts w:ascii="Arial" w:hAnsi="Arial" w:cs="Arial" w:hint="eastAsia"/>
          <w:lang w:val="en-US" w:eastAsia="ja-JP"/>
        </w:rPr>
        <w:t xml:space="preserve">It seems </w:t>
      </w:r>
      <w:r w:rsidR="0011271A">
        <w:rPr>
          <w:rFonts w:ascii="Arial" w:hAnsi="Arial" w:cs="Arial" w:hint="eastAsia"/>
          <w:lang w:val="en-US" w:eastAsia="ja-JP"/>
        </w:rPr>
        <w:t>above "normal" means "no repetition"</w:t>
      </w:r>
      <w:r w:rsidR="00087313">
        <w:rPr>
          <w:rFonts w:ascii="Arial" w:hAnsi="Arial" w:cs="Arial" w:hint="eastAsia"/>
          <w:lang w:val="en-US" w:eastAsia="ja-JP"/>
        </w:rPr>
        <w:t>.</w:t>
      </w:r>
    </w:p>
    <w:p w:rsidR="006C68C1" w:rsidRPr="005E29FB" w:rsidRDefault="006C68C1" w:rsidP="00DB1148">
      <w:pPr>
        <w:tabs>
          <w:tab w:val="left" w:pos="567"/>
        </w:tabs>
        <w:snapToGrid w:val="0"/>
        <w:spacing w:after="0"/>
        <w:rPr>
          <w:rFonts w:ascii="Arial" w:hAnsi="Arial" w:cs="Arial"/>
          <w:lang w:val="en-US" w:eastAsia="ja-JP"/>
        </w:rPr>
      </w:pPr>
    </w:p>
    <w:p w:rsidR="00F2658C" w:rsidRDefault="00F2658C" w:rsidP="00DB1148">
      <w:pPr>
        <w:tabs>
          <w:tab w:val="left" w:pos="567"/>
        </w:tabs>
        <w:snapToGrid w:val="0"/>
        <w:spacing w:after="0"/>
        <w:rPr>
          <w:rFonts w:ascii="Arial" w:hAnsi="Arial" w:cs="Arial"/>
          <w:lang w:eastAsia="ja-JP"/>
        </w:rPr>
      </w:pPr>
    </w:p>
    <w:p w:rsidR="00DB1148" w:rsidRPr="00DD0198" w:rsidRDefault="00DB1148" w:rsidP="00DB1148">
      <w:pPr>
        <w:tabs>
          <w:tab w:val="left" w:pos="567"/>
        </w:tabs>
        <w:snapToGrid w:val="0"/>
        <w:spacing w:after="0"/>
        <w:rPr>
          <w:rFonts w:ascii="Arial" w:hAnsi="Arial" w:cs="Arial"/>
        </w:rPr>
      </w:pPr>
      <w:r>
        <w:rPr>
          <w:rFonts w:ascii="Arial" w:hAnsi="Arial" w:cs="Arial"/>
        </w:rPr>
        <w:t>RAN1 discussed the M-PDCCH (a.k.a. ‘Physical downlink control channel for MTC’) design and reached the following conclusions:</w:t>
      </w:r>
    </w:p>
    <w:p w:rsidR="00DB1148" w:rsidRDefault="00DB1148" w:rsidP="00DB1148">
      <w:pPr>
        <w:tabs>
          <w:tab w:val="left" w:pos="567"/>
        </w:tabs>
        <w:snapToGrid w:val="0"/>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B1148" w:rsidRPr="009D4790" w:rsidTr="00C96A1B">
        <w:tc>
          <w:tcPr>
            <w:tcW w:w="10344" w:type="dxa"/>
            <w:shd w:val="clear" w:color="auto" w:fill="auto"/>
          </w:tcPr>
          <w:p w:rsidR="00DB1148" w:rsidRPr="009D4790" w:rsidRDefault="00DB1148" w:rsidP="00C96A1B">
            <w:pPr>
              <w:rPr>
                <w:b/>
                <w:u w:val="single"/>
                <w:lang w:val="en-US" w:eastAsia="ja-JP"/>
              </w:rPr>
            </w:pPr>
            <w:r w:rsidRPr="009D4790">
              <w:rPr>
                <w:rFonts w:hint="eastAsia"/>
                <w:b/>
                <w:highlight w:val="green"/>
                <w:u w:val="single"/>
                <w:lang w:val="en-US" w:eastAsia="ja-JP"/>
              </w:rPr>
              <w:t>Agreement:</w:t>
            </w:r>
          </w:p>
          <w:p w:rsidR="00DB1148" w:rsidRPr="009D4790" w:rsidRDefault="00DB1148" w:rsidP="00B359CC">
            <w:pPr>
              <w:numPr>
                <w:ilvl w:val="0"/>
                <w:numId w:val="18"/>
              </w:numPr>
              <w:tabs>
                <w:tab w:val="clear" w:pos="720"/>
                <w:tab w:val="num" w:pos="520"/>
              </w:tabs>
              <w:spacing w:after="0"/>
              <w:rPr>
                <w:lang w:val="en-US" w:eastAsia="ja-JP"/>
              </w:rPr>
            </w:pPr>
            <w:r w:rsidRPr="009D4790">
              <w:rPr>
                <w:lang w:val="en-US" w:eastAsia="ja-JP"/>
              </w:rPr>
              <w:t xml:space="preserve">In a subframe, a maximum aggregation level </w:t>
            </w:r>
            <w:r w:rsidRPr="009D4790">
              <w:rPr>
                <w:rFonts w:hint="eastAsia"/>
                <w:lang w:val="en-US" w:eastAsia="ja-JP"/>
              </w:rPr>
              <w:t xml:space="preserve">equivalent of </w:t>
            </w:r>
            <w:r w:rsidRPr="009D4790">
              <w:rPr>
                <w:lang w:val="en-US" w:eastAsia="ja-JP"/>
              </w:rPr>
              <w:t>L=24 ECCE is introduced for LC/CE UEs</w:t>
            </w:r>
            <w:r w:rsidRPr="009D4790">
              <w:rPr>
                <w:rFonts w:hint="eastAsia"/>
                <w:lang w:val="en-US" w:eastAsia="ja-JP"/>
              </w:rPr>
              <w:t xml:space="preserve"> </w:t>
            </w:r>
          </w:p>
          <w:p w:rsidR="00DB1148" w:rsidRPr="009D4790" w:rsidRDefault="00DB1148" w:rsidP="00B359CC">
            <w:pPr>
              <w:numPr>
                <w:ilvl w:val="0"/>
                <w:numId w:val="18"/>
              </w:numPr>
              <w:tabs>
                <w:tab w:val="clear" w:pos="720"/>
                <w:tab w:val="num" w:pos="520"/>
              </w:tabs>
              <w:spacing w:after="0"/>
              <w:rPr>
                <w:lang w:val="en-US" w:eastAsia="ja-JP"/>
              </w:rPr>
            </w:pPr>
            <w:r w:rsidRPr="009D4790">
              <w:rPr>
                <w:rFonts w:hint="eastAsia"/>
                <w:lang w:val="en-US" w:eastAsia="ja-JP"/>
              </w:rPr>
              <w:t>Confirm the working assumptions:</w:t>
            </w:r>
          </w:p>
          <w:p w:rsidR="00DB1148" w:rsidRPr="009D4790" w:rsidRDefault="00DB1148" w:rsidP="00B359CC">
            <w:pPr>
              <w:numPr>
                <w:ilvl w:val="1"/>
                <w:numId w:val="18"/>
              </w:numPr>
              <w:tabs>
                <w:tab w:val="clear" w:pos="1440"/>
                <w:tab w:val="num" w:pos="1240"/>
              </w:tabs>
              <w:spacing w:after="0"/>
              <w:rPr>
                <w:lang w:val="en-US" w:eastAsia="ja-JP"/>
              </w:rPr>
            </w:pPr>
            <w:r w:rsidRPr="009D4790">
              <w:rPr>
                <w:rFonts w:hint="eastAsia"/>
                <w:lang w:val="en-US" w:eastAsia="ja-JP"/>
              </w:rPr>
              <w:t>Rel-11 EPDCCH is a starting point for design of a physical downlink control channel for MTC at least for MTC UEs in coverage enhancement</w:t>
            </w:r>
          </w:p>
          <w:p w:rsidR="00DB1148" w:rsidRPr="009D4790" w:rsidRDefault="00DB1148" w:rsidP="00B359CC">
            <w:pPr>
              <w:numPr>
                <w:ilvl w:val="1"/>
                <w:numId w:val="18"/>
              </w:numPr>
              <w:tabs>
                <w:tab w:val="clear" w:pos="1440"/>
                <w:tab w:val="num" w:pos="1240"/>
              </w:tabs>
              <w:spacing w:after="0"/>
              <w:rPr>
                <w:lang w:val="en-US" w:eastAsia="ja-JP"/>
              </w:rPr>
            </w:pPr>
            <w:r w:rsidRPr="009D4790">
              <w:rPr>
                <w:rFonts w:hint="eastAsia"/>
                <w:lang w:val="en-US" w:eastAsia="ja-JP"/>
              </w:rPr>
              <w:t>For Rel-13 low complexity UEs in enhanced coverage, the demodulation of the physical downlink control channel for MTC is based on at least DMRS</w:t>
            </w:r>
          </w:p>
          <w:p w:rsidR="00DB1148" w:rsidRPr="009D4790" w:rsidRDefault="00DB1148" w:rsidP="00B359CC">
            <w:pPr>
              <w:numPr>
                <w:ilvl w:val="0"/>
                <w:numId w:val="18"/>
              </w:numPr>
              <w:tabs>
                <w:tab w:val="clear" w:pos="720"/>
                <w:tab w:val="num" w:pos="520"/>
              </w:tabs>
              <w:spacing w:after="0"/>
              <w:rPr>
                <w:lang w:val="en-US" w:eastAsia="ja-JP"/>
              </w:rPr>
            </w:pPr>
            <w:r w:rsidRPr="009D4790">
              <w:rPr>
                <w:rFonts w:hint="eastAsia"/>
                <w:lang w:val="en-US" w:eastAsia="ja-JP"/>
              </w:rPr>
              <w:t xml:space="preserve">Rel-11 EPDCCH is a starting point for design of the physical downlink control channel for MTC UEs in </w:t>
            </w:r>
            <w:r w:rsidR="00F2658C" w:rsidRPr="00F2658C">
              <w:rPr>
                <w:rFonts w:hint="eastAsia"/>
                <w:highlight w:val="red"/>
                <w:lang w:val="en-US" w:eastAsia="ja-JP"/>
              </w:rPr>
              <w:t>normal</w:t>
            </w:r>
            <w:r w:rsidRPr="009D4790">
              <w:rPr>
                <w:rFonts w:hint="eastAsia"/>
                <w:lang w:val="en-US" w:eastAsia="ja-JP"/>
              </w:rPr>
              <w:t xml:space="preserve"> coverage</w:t>
            </w:r>
          </w:p>
          <w:p w:rsidR="00DB1148" w:rsidRPr="009D4790" w:rsidRDefault="00DB1148" w:rsidP="00B359CC">
            <w:pPr>
              <w:numPr>
                <w:ilvl w:val="0"/>
                <w:numId w:val="18"/>
              </w:numPr>
              <w:tabs>
                <w:tab w:val="clear" w:pos="720"/>
                <w:tab w:val="num" w:pos="520"/>
              </w:tabs>
              <w:spacing w:after="0"/>
              <w:rPr>
                <w:lang w:val="en-US" w:eastAsia="ja-JP"/>
              </w:rPr>
            </w:pPr>
            <w:r w:rsidRPr="009D4790">
              <w:rPr>
                <w:rFonts w:hint="eastAsia"/>
                <w:lang w:val="en-US" w:eastAsia="ja-JP"/>
              </w:rPr>
              <w:t xml:space="preserve">The demodulation of the physical downlink control channel for MTC is based on at least DMRS for MTC UEs in </w:t>
            </w:r>
            <w:r w:rsidR="00F2658C" w:rsidRPr="00F2658C">
              <w:rPr>
                <w:rFonts w:hint="eastAsia"/>
                <w:highlight w:val="red"/>
                <w:lang w:val="en-US" w:eastAsia="ja-JP"/>
              </w:rPr>
              <w:t>normal</w:t>
            </w:r>
            <w:r w:rsidRPr="009D4790">
              <w:rPr>
                <w:rFonts w:hint="eastAsia"/>
                <w:lang w:val="en-US" w:eastAsia="ja-JP"/>
              </w:rPr>
              <w:t xml:space="preserve"> coverage</w:t>
            </w:r>
          </w:p>
          <w:p w:rsidR="00DB1148" w:rsidRPr="009D4790" w:rsidRDefault="00DB1148" w:rsidP="00B359CC">
            <w:pPr>
              <w:numPr>
                <w:ilvl w:val="0"/>
                <w:numId w:val="18"/>
              </w:numPr>
              <w:tabs>
                <w:tab w:val="clear" w:pos="720"/>
                <w:tab w:val="num" w:pos="520"/>
              </w:tabs>
              <w:spacing w:after="0"/>
              <w:rPr>
                <w:lang w:val="en-US" w:eastAsia="ja-JP"/>
              </w:rPr>
            </w:pPr>
            <w:r w:rsidRPr="009D4790">
              <w:rPr>
                <w:rFonts w:hint="eastAsia"/>
                <w:lang w:val="en-US" w:eastAsia="ja-JP"/>
              </w:rPr>
              <w:t>For the physical downlink control channel repetition for Rel-13 low-complexity MTC UEs in enhanced coverage, the following techniques are supported</w:t>
            </w:r>
          </w:p>
          <w:p w:rsidR="00DB1148" w:rsidRPr="009D4790" w:rsidRDefault="00DB1148" w:rsidP="00B359CC">
            <w:pPr>
              <w:numPr>
                <w:ilvl w:val="1"/>
                <w:numId w:val="18"/>
              </w:numPr>
              <w:tabs>
                <w:tab w:val="clear" w:pos="1440"/>
                <w:tab w:val="num" w:pos="1240"/>
              </w:tabs>
              <w:spacing w:after="0"/>
              <w:rPr>
                <w:lang w:val="en-US" w:eastAsia="ja-JP"/>
              </w:rPr>
            </w:pPr>
            <w:r w:rsidRPr="009D4790">
              <w:rPr>
                <w:rFonts w:hint="eastAsia"/>
                <w:lang w:val="en-US" w:eastAsia="ja-JP"/>
              </w:rPr>
              <w:t>In order to allow cross-subframe channel estimation, location of a PRB-set for physical downlink control channel for MTC is the same during at least X subframes</w:t>
            </w:r>
          </w:p>
          <w:p w:rsidR="00DB1148" w:rsidRPr="009D4790" w:rsidRDefault="00DB1148" w:rsidP="00B359CC">
            <w:pPr>
              <w:numPr>
                <w:ilvl w:val="2"/>
                <w:numId w:val="18"/>
              </w:numPr>
              <w:tabs>
                <w:tab w:val="clear" w:pos="2160"/>
                <w:tab w:val="num" w:pos="1960"/>
              </w:tabs>
              <w:spacing w:after="0"/>
              <w:rPr>
                <w:lang w:val="en-US" w:eastAsia="ja-JP"/>
              </w:rPr>
            </w:pPr>
            <w:r w:rsidRPr="009D4790">
              <w:rPr>
                <w:rFonts w:hint="eastAsia"/>
                <w:lang w:val="en-US" w:eastAsia="ja-JP"/>
              </w:rPr>
              <w:t>X value and indication are FFS</w:t>
            </w:r>
          </w:p>
          <w:p w:rsidR="00DB1148" w:rsidRPr="009D4790" w:rsidRDefault="00DB1148" w:rsidP="00B359CC">
            <w:pPr>
              <w:numPr>
                <w:ilvl w:val="2"/>
                <w:numId w:val="18"/>
              </w:numPr>
              <w:tabs>
                <w:tab w:val="clear" w:pos="2160"/>
                <w:tab w:val="num" w:pos="1960"/>
              </w:tabs>
              <w:spacing w:after="0"/>
              <w:rPr>
                <w:lang w:val="en-US" w:eastAsia="ja-JP"/>
              </w:rPr>
            </w:pPr>
            <w:r w:rsidRPr="009D4790">
              <w:rPr>
                <w:rFonts w:hint="eastAsia"/>
                <w:lang w:val="en-US" w:eastAsia="ja-JP"/>
              </w:rPr>
              <w:t xml:space="preserve">This does not preclude dis-continuous transmission for the physical downlink control channel </w:t>
            </w:r>
            <w:r w:rsidRPr="009D4790">
              <w:rPr>
                <w:rFonts w:hint="eastAsia"/>
                <w:lang w:val="en-US" w:eastAsia="ja-JP"/>
              </w:rPr>
              <w:lastRenderedPageBreak/>
              <w:t>for MTC</w:t>
            </w:r>
          </w:p>
          <w:p w:rsidR="00DB1148" w:rsidRPr="009D4790" w:rsidRDefault="00DB1148" w:rsidP="00B359CC">
            <w:pPr>
              <w:numPr>
                <w:ilvl w:val="2"/>
                <w:numId w:val="18"/>
              </w:numPr>
              <w:tabs>
                <w:tab w:val="clear" w:pos="2160"/>
                <w:tab w:val="num" w:pos="1960"/>
              </w:tabs>
              <w:spacing w:after="0"/>
              <w:rPr>
                <w:lang w:val="en-US" w:eastAsia="ja-JP"/>
              </w:rPr>
            </w:pPr>
            <w:r w:rsidRPr="009D4790">
              <w:rPr>
                <w:rFonts w:hint="eastAsia"/>
                <w:b/>
                <w:highlight w:val="darkYellow"/>
                <w:lang w:val="en-US" w:eastAsia="ja-JP"/>
              </w:rPr>
              <w:t>Working assumption:</w:t>
            </w:r>
            <w:r w:rsidRPr="009D4790">
              <w:rPr>
                <w:rFonts w:hint="eastAsia"/>
                <w:lang w:val="en-US" w:eastAsia="ja-JP"/>
              </w:rPr>
              <w:t xml:space="preserve"> Same precoding matrix is assumed per antenna port and at least one PRB for at least X subframes</w:t>
            </w:r>
          </w:p>
          <w:p w:rsidR="00DB1148" w:rsidRPr="009D4790" w:rsidRDefault="00DB1148" w:rsidP="00B359CC">
            <w:pPr>
              <w:numPr>
                <w:ilvl w:val="1"/>
                <w:numId w:val="18"/>
              </w:numPr>
              <w:tabs>
                <w:tab w:val="clear" w:pos="1440"/>
                <w:tab w:val="num" w:pos="1240"/>
              </w:tabs>
              <w:spacing w:after="0"/>
              <w:rPr>
                <w:lang w:val="en-US" w:eastAsia="ja-JP"/>
              </w:rPr>
            </w:pPr>
            <w:r w:rsidRPr="009D4790">
              <w:rPr>
                <w:rFonts w:hint="eastAsia"/>
                <w:lang w:val="en-US" w:eastAsia="ja-JP"/>
              </w:rPr>
              <w:t>Frequency hopping is supported over the system BW</w:t>
            </w:r>
          </w:p>
          <w:p w:rsidR="00DB1148" w:rsidRPr="009D4790" w:rsidRDefault="00DB1148" w:rsidP="00B359CC">
            <w:pPr>
              <w:numPr>
                <w:ilvl w:val="2"/>
                <w:numId w:val="18"/>
              </w:numPr>
              <w:tabs>
                <w:tab w:val="clear" w:pos="2160"/>
                <w:tab w:val="num" w:pos="1960"/>
              </w:tabs>
              <w:spacing w:after="0"/>
              <w:rPr>
                <w:lang w:val="en-US" w:eastAsia="ja-JP"/>
              </w:rPr>
            </w:pPr>
            <w:r w:rsidRPr="009D4790">
              <w:rPr>
                <w:rFonts w:hint="eastAsia"/>
                <w:lang w:val="en-US" w:eastAsia="ja-JP"/>
              </w:rPr>
              <w:t>If/when frequency hopping is applied, frequency location is switched according to a pattern every Y consecutive subframes, where Y is equal to or larger than X, assuming re-tuning time is included in Y</w:t>
            </w:r>
          </w:p>
          <w:p w:rsidR="00DB1148" w:rsidRPr="009D4790" w:rsidRDefault="00DB1148" w:rsidP="00B359CC">
            <w:pPr>
              <w:numPr>
                <w:ilvl w:val="2"/>
                <w:numId w:val="18"/>
              </w:numPr>
              <w:tabs>
                <w:tab w:val="clear" w:pos="2160"/>
                <w:tab w:val="num" w:pos="1960"/>
              </w:tabs>
              <w:spacing w:after="0"/>
              <w:rPr>
                <w:lang w:val="en-US" w:eastAsia="ja-JP"/>
              </w:rPr>
            </w:pPr>
            <w:r w:rsidRPr="009D4790">
              <w:rPr>
                <w:rFonts w:hint="eastAsia"/>
                <w:lang w:val="en-US" w:eastAsia="ja-JP"/>
              </w:rPr>
              <w:t>Configurability of X, Y, and frequency hopping is FFS</w:t>
            </w:r>
          </w:p>
          <w:p w:rsidR="00DB1148" w:rsidRDefault="00DB1148" w:rsidP="00C96A1B">
            <w:pPr>
              <w:rPr>
                <w:lang w:eastAsia="ja-JP"/>
              </w:rPr>
            </w:pPr>
          </w:p>
          <w:p w:rsidR="00DB1148" w:rsidRPr="009D1B97" w:rsidRDefault="00DB1148" w:rsidP="00C96A1B">
            <w:pPr>
              <w:tabs>
                <w:tab w:val="left" w:pos="1494"/>
              </w:tabs>
              <w:rPr>
                <w:b/>
                <w:u w:val="single"/>
                <w:lang w:val="en-US" w:eastAsia="ja-JP"/>
              </w:rPr>
            </w:pPr>
            <w:r w:rsidRPr="00553016">
              <w:rPr>
                <w:rFonts w:hint="eastAsia"/>
                <w:b/>
                <w:highlight w:val="green"/>
                <w:u w:val="single"/>
                <w:lang w:val="en-US" w:eastAsia="ja-JP"/>
              </w:rPr>
              <w:t>Agreements:</w:t>
            </w:r>
          </w:p>
          <w:p w:rsidR="00DB1148" w:rsidRPr="00D9153D" w:rsidRDefault="00DB1148" w:rsidP="00B359CC">
            <w:pPr>
              <w:numPr>
                <w:ilvl w:val="0"/>
                <w:numId w:val="20"/>
              </w:numPr>
              <w:tabs>
                <w:tab w:val="left" w:pos="1494"/>
              </w:tabs>
              <w:spacing w:after="0"/>
              <w:rPr>
                <w:lang w:val="en-US" w:eastAsia="ja-JP"/>
              </w:rPr>
            </w:pPr>
            <w:r w:rsidRPr="00D9153D">
              <w:rPr>
                <w:lang w:val="en-US" w:eastAsia="ja-JP"/>
              </w:rPr>
              <w:t>Multiple ECCE aggregation levels and multiple numbers of repetitions are defined in specification for ‘Physical downlink control channel for MTC’</w:t>
            </w:r>
          </w:p>
          <w:p w:rsidR="00DB1148" w:rsidRPr="00D9153D" w:rsidRDefault="00DB1148" w:rsidP="00B359CC">
            <w:pPr>
              <w:numPr>
                <w:ilvl w:val="0"/>
                <w:numId w:val="20"/>
              </w:numPr>
              <w:tabs>
                <w:tab w:val="left" w:pos="1494"/>
              </w:tabs>
              <w:spacing w:after="0"/>
              <w:rPr>
                <w:lang w:val="en-US" w:eastAsia="ja-JP"/>
              </w:rPr>
            </w:pPr>
            <w:r w:rsidRPr="00D9153D">
              <w:rPr>
                <w:lang w:val="en-US" w:eastAsia="ja-JP"/>
              </w:rPr>
              <w:t>A set of possible combinations of {ECCE aggregation level, number of repetition} is defined in the spec</w:t>
            </w:r>
          </w:p>
          <w:p w:rsidR="00DB1148" w:rsidRPr="00D9153D" w:rsidRDefault="00DB1148" w:rsidP="00B359CC">
            <w:pPr>
              <w:numPr>
                <w:ilvl w:val="1"/>
                <w:numId w:val="20"/>
              </w:numPr>
              <w:tabs>
                <w:tab w:val="left" w:pos="1494"/>
              </w:tabs>
              <w:spacing w:after="0"/>
              <w:rPr>
                <w:lang w:val="en-US" w:eastAsia="ja-JP"/>
              </w:rPr>
            </w:pPr>
            <w:r w:rsidRPr="00D9153D">
              <w:rPr>
                <w:lang w:val="en-US" w:eastAsia="ja-JP"/>
              </w:rPr>
              <w:t>FFS: what combinations of ECCE aggregation levels and numbers of repetitions to support</w:t>
            </w:r>
          </w:p>
          <w:p w:rsidR="00DB1148" w:rsidRPr="00D9153D" w:rsidRDefault="00DB1148" w:rsidP="00B359CC">
            <w:pPr>
              <w:numPr>
                <w:ilvl w:val="2"/>
                <w:numId w:val="20"/>
              </w:numPr>
              <w:tabs>
                <w:tab w:val="left" w:pos="1494"/>
              </w:tabs>
              <w:spacing w:after="0"/>
              <w:rPr>
                <w:lang w:val="en-US" w:eastAsia="ja-JP"/>
              </w:rPr>
            </w:pPr>
            <w:r w:rsidRPr="00D9153D">
              <w:rPr>
                <w:lang w:val="en-US" w:eastAsia="ja-JP"/>
              </w:rPr>
              <w:t>The following earlier RAN1 agreements are not affected by the above FFS.</w:t>
            </w:r>
          </w:p>
          <w:p w:rsidR="00DB1148" w:rsidRPr="00D9153D" w:rsidRDefault="00DB1148" w:rsidP="00B359CC">
            <w:pPr>
              <w:numPr>
                <w:ilvl w:val="3"/>
                <w:numId w:val="20"/>
              </w:numPr>
              <w:tabs>
                <w:tab w:val="left" w:pos="1494"/>
              </w:tabs>
              <w:spacing w:after="0"/>
              <w:rPr>
                <w:lang w:val="en-US" w:eastAsia="ja-JP"/>
              </w:rPr>
            </w:pPr>
            <w:r w:rsidRPr="00D9153D">
              <w:rPr>
                <w:lang w:val="en-US" w:eastAsia="ja-JP"/>
              </w:rPr>
              <w:t>For Rel-13 low complexity UEs in enhanced coverage and at least unicast channel at least for system BW&gt;1.4MHz</w:t>
            </w:r>
          </w:p>
          <w:p w:rsidR="00DB1148" w:rsidRPr="00D9153D" w:rsidRDefault="00DB1148" w:rsidP="00B359CC">
            <w:pPr>
              <w:numPr>
                <w:ilvl w:val="4"/>
                <w:numId w:val="20"/>
              </w:numPr>
              <w:tabs>
                <w:tab w:val="left" w:pos="1494"/>
              </w:tabs>
              <w:spacing w:after="0"/>
              <w:rPr>
                <w:lang w:val="en-US" w:eastAsia="ja-JP"/>
              </w:rPr>
            </w:pPr>
            <w:r w:rsidRPr="00D9153D">
              <w:rPr>
                <w:lang w:val="en-US" w:eastAsia="ja-JP"/>
              </w:rPr>
              <w:t>For enhanced coverage UEs, one ‘Physical downlink control channel for MTC’ containing one DCI is allowed to be mapped to fully occupy available REs in 6 PRB pairs</w:t>
            </w:r>
          </w:p>
          <w:p w:rsidR="00DB1148" w:rsidRPr="00D9153D" w:rsidRDefault="00DB1148" w:rsidP="00B359CC">
            <w:pPr>
              <w:numPr>
                <w:ilvl w:val="3"/>
                <w:numId w:val="20"/>
              </w:numPr>
              <w:tabs>
                <w:tab w:val="left" w:pos="1494"/>
              </w:tabs>
              <w:spacing w:after="0"/>
              <w:rPr>
                <w:lang w:val="en-US" w:eastAsia="ja-JP"/>
              </w:rPr>
            </w:pPr>
            <w:r w:rsidRPr="00D9153D">
              <w:rPr>
                <w:lang w:val="en-US" w:eastAsia="ja-JP"/>
              </w:rPr>
              <w:t>In a subframe, a maximum aggregation level equivalent of L=24 ECCE is introduced for LC/CE UEs</w:t>
            </w:r>
          </w:p>
          <w:p w:rsidR="00DB1148" w:rsidRPr="00D9153D" w:rsidRDefault="00DB1148" w:rsidP="00B359CC">
            <w:pPr>
              <w:numPr>
                <w:ilvl w:val="1"/>
                <w:numId w:val="20"/>
              </w:numPr>
              <w:tabs>
                <w:tab w:val="left" w:pos="1494"/>
              </w:tabs>
              <w:spacing w:after="0"/>
              <w:rPr>
                <w:lang w:val="en-US" w:eastAsia="ja-JP"/>
              </w:rPr>
            </w:pPr>
            <w:r w:rsidRPr="00D9153D">
              <w:rPr>
                <w:lang w:val="en-US" w:eastAsia="ja-JP"/>
              </w:rPr>
              <w:t>FFS: how to define starting ECCE indices</w:t>
            </w:r>
          </w:p>
          <w:p w:rsidR="00DB1148" w:rsidRPr="00D9153D" w:rsidRDefault="00DB1148" w:rsidP="00B359CC">
            <w:pPr>
              <w:numPr>
                <w:ilvl w:val="0"/>
                <w:numId w:val="20"/>
              </w:numPr>
              <w:tabs>
                <w:tab w:val="left" w:pos="1494"/>
              </w:tabs>
              <w:spacing w:after="0"/>
              <w:rPr>
                <w:lang w:val="en-US" w:eastAsia="ja-JP"/>
              </w:rPr>
            </w:pPr>
            <w:r w:rsidRPr="00D9153D">
              <w:rPr>
                <w:lang w:val="en-US" w:eastAsia="ja-JP"/>
              </w:rPr>
              <w:t>A subset of the above set of combinations can be semi-statically configured for constructing a UE-specific search space for ‘Physical downlink control channel for MTC’ by higher-layer signaling</w:t>
            </w:r>
          </w:p>
          <w:p w:rsidR="00DB1148" w:rsidRPr="00D9153D" w:rsidRDefault="00DB1148" w:rsidP="00B359CC">
            <w:pPr>
              <w:numPr>
                <w:ilvl w:val="1"/>
                <w:numId w:val="20"/>
              </w:numPr>
              <w:tabs>
                <w:tab w:val="left" w:pos="1494"/>
              </w:tabs>
              <w:spacing w:after="0"/>
              <w:rPr>
                <w:lang w:val="en-US" w:eastAsia="ja-JP"/>
              </w:rPr>
            </w:pPr>
            <w:r w:rsidRPr="00D9153D">
              <w:rPr>
                <w:lang w:val="en-US" w:eastAsia="ja-JP"/>
              </w:rPr>
              <w:t>If configured by higher-layer signaling, it is FFS whether signaling is implicit or explicit.</w:t>
            </w:r>
          </w:p>
          <w:p w:rsidR="00DB1148" w:rsidRDefault="00DB1148" w:rsidP="00B359CC">
            <w:pPr>
              <w:numPr>
                <w:ilvl w:val="1"/>
                <w:numId w:val="20"/>
              </w:numPr>
              <w:tabs>
                <w:tab w:val="left" w:pos="1494"/>
              </w:tabs>
              <w:spacing w:after="0"/>
              <w:rPr>
                <w:lang w:val="en-US" w:eastAsia="ja-JP"/>
              </w:rPr>
            </w:pPr>
            <w:r w:rsidRPr="00D9153D">
              <w:rPr>
                <w:lang w:val="en-US" w:eastAsia="ja-JP"/>
              </w:rPr>
              <w:t>Parameters defining an ‘Physical downlink control channel for MTC’ blind decoding candidate in a UE-specific search space (USS) include at least an ECCE aggregation level and a number of repetitions</w:t>
            </w:r>
          </w:p>
          <w:p w:rsidR="00DB1148" w:rsidRPr="00A17C72" w:rsidRDefault="00DB1148" w:rsidP="00B359CC">
            <w:pPr>
              <w:numPr>
                <w:ilvl w:val="1"/>
                <w:numId w:val="20"/>
              </w:numPr>
              <w:tabs>
                <w:tab w:val="left" w:pos="1494"/>
              </w:tabs>
              <w:spacing w:after="0"/>
              <w:rPr>
                <w:lang w:val="en-US" w:eastAsia="ja-JP"/>
              </w:rPr>
            </w:pPr>
            <w:r>
              <w:rPr>
                <w:rFonts w:hint="eastAsia"/>
                <w:lang w:val="en-US" w:eastAsia="ja-JP"/>
              </w:rPr>
              <w:t xml:space="preserve">FFS: </w:t>
            </w:r>
            <w:r w:rsidRPr="00A17C72">
              <w:rPr>
                <w:rFonts w:hint="eastAsia"/>
                <w:lang w:val="en-US" w:eastAsia="ja-JP"/>
              </w:rPr>
              <w:t>Other signaling mechanisms and parameters in addition to above set of combinations</w:t>
            </w:r>
            <w:r>
              <w:rPr>
                <w:rFonts w:hint="eastAsia"/>
                <w:lang w:val="en-US" w:eastAsia="ja-JP"/>
              </w:rPr>
              <w:t xml:space="preserve"> for constructing UE specific search space</w:t>
            </w:r>
          </w:p>
          <w:p w:rsidR="00DB1148" w:rsidRPr="009D4790" w:rsidRDefault="00DB1148" w:rsidP="00C96A1B">
            <w:pPr>
              <w:rPr>
                <w:lang w:val="en-US" w:eastAsia="ja-JP"/>
              </w:rPr>
            </w:pPr>
          </w:p>
        </w:tc>
      </w:tr>
    </w:tbl>
    <w:p w:rsidR="00DB1148" w:rsidRDefault="00DB1148" w:rsidP="00DB1148">
      <w:pPr>
        <w:tabs>
          <w:tab w:val="left" w:pos="567"/>
        </w:tabs>
        <w:snapToGrid w:val="0"/>
        <w:spacing w:after="0"/>
        <w:rPr>
          <w:rFonts w:ascii="Arial" w:hAnsi="Arial" w:cs="Arial"/>
        </w:rPr>
      </w:pPr>
    </w:p>
    <w:p w:rsidR="00E24E99" w:rsidRDefault="008247CF" w:rsidP="00E24E99">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E24E99">
        <w:rPr>
          <w:rFonts w:ascii="Arial" w:hAnsi="Arial" w:cs="Arial" w:hint="eastAsia"/>
          <w:lang w:val="en-US" w:eastAsia="ja-JP"/>
        </w:rPr>
        <w:t>) I</w:t>
      </w:r>
      <w:r>
        <w:rPr>
          <w:rFonts w:ascii="Arial" w:hAnsi="Arial" w:cs="Arial" w:hint="eastAsia"/>
          <w:lang w:val="en-US" w:eastAsia="ja-JP"/>
        </w:rPr>
        <w:t>t seems</w:t>
      </w:r>
      <w:r w:rsidR="00E24E99">
        <w:rPr>
          <w:rFonts w:ascii="Arial" w:hAnsi="Arial" w:cs="Arial" w:hint="eastAsia"/>
          <w:lang w:val="en-US" w:eastAsia="ja-JP"/>
        </w:rPr>
        <w:t xml:space="preserve"> above </w:t>
      </w:r>
      <w:r w:rsidR="005904B9">
        <w:rPr>
          <w:rFonts w:ascii="Arial" w:hAnsi="Arial" w:cs="Arial" w:hint="eastAsia"/>
          <w:lang w:val="en-US" w:eastAsia="ja-JP"/>
        </w:rPr>
        <w:t xml:space="preserve">two </w:t>
      </w:r>
      <w:r w:rsidR="00E24E99">
        <w:rPr>
          <w:rFonts w:ascii="Arial" w:hAnsi="Arial" w:cs="Arial" w:hint="eastAsia"/>
          <w:lang w:val="en-US" w:eastAsia="ja-JP"/>
        </w:rPr>
        <w:t>"normal" means "no repetition".</w:t>
      </w:r>
    </w:p>
    <w:p w:rsidR="00E24E99" w:rsidRDefault="00E24E99" w:rsidP="00DB1148">
      <w:pPr>
        <w:tabs>
          <w:tab w:val="left" w:pos="567"/>
        </w:tabs>
        <w:snapToGrid w:val="0"/>
        <w:spacing w:after="0"/>
        <w:rPr>
          <w:rFonts w:ascii="Arial" w:hAnsi="Arial" w:cs="Arial"/>
          <w:lang w:eastAsia="ja-JP"/>
        </w:rPr>
      </w:pPr>
    </w:p>
    <w:p w:rsidR="00E24E99" w:rsidRDefault="00E24E99" w:rsidP="00DB1148">
      <w:pPr>
        <w:tabs>
          <w:tab w:val="left" w:pos="567"/>
        </w:tabs>
        <w:snapToGrid w:val="0"/>
        <w:spacing w:after="0"/>
        <w:rPr>
          <w:rFonts w:ascii="Arial" w:hAnsi="Arial" w:cs="Arial"/>
          <w:lang w:eastAsia="ja-JP"/>
        </w:rPr>
      </w:pPr>
    </w:p>
    <w:p w:rsidR="00DB1148" w:rsidRPr="00DD0198" w:rsidRDefault="00DB1148" w:rsidP="00DB1148">
      <w:pPr>
        <w:tabs>
          <w:tab w:val="left" w:pos="567"/>
        </w:tabs>
        <w:snapToGrid w:val="0"/>
        <w:spacing w:after="0"/>
        <w:rPr>
          <w:rFonts w:ascii="Arial" w:hAnsi="Arial" w:cs="Arial"/>
        </w:rPr>
      </w:pPr>
      <w:r>
        <w:rPr>
          <w:rFonts w:ascii="Arial" w:hAnsi="Arial" w:cs="Arial"/>
        </w:rPr>
        <w:t>RAN1 discussed PDSCH resource allocation and reached the following conclusions:</w:t>
      </w:r>
    </w:p>
    <w:p w:rsidR="00DB1148" w:rsidRDefault="00DB1148" w:rsidP="00DB1148">
      <w:pPr>
        <w:tabs>
          <w:tab w:val="left" w:pos="567"/>
        </w:tabs>
        <w:snapToGrid w:val="0"/>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B1148" w:rsidRPr="009D4790" w:rsidTr="00C96A1B">
        <w:tc>
          <w:tcPr>
            <w:tcW w:w="10344" w:type="dxa"/>
            <w:shd w:val="clear" w:color="auto" w:fill="auto"/>
          </w:tcPr>
          <w:p w:rsidR="00DB1148" w:rsidRPr="009D4790" w:rsidRDefault="00DB1148" w:rsidP="00C96A1B">
            <w:pPr>
              <w:rPr>
                <w:b/>
                <w:u w:val="single"/>
                <w:lang w:val="en-US" w:eastAsia="ja-JP"/>
              </w:rPr>
            </w:pPr>
            <w:r w:rsidRPr="009D4790">
              <w:rPr>
                <w:rFonts w:hint="eastAsia"/>
                <w:b/>
                <w:highlight w:val="green"/>
                <w:u w:val="single"/>
                <w:lang w:val="en-US" w:eastAsia="ja-JP"/>
              </w:rPr>
              <w:t>Agreements:</w:t>
            </w:r>
          </w:p>
          <w:p w:rsidR="00DB1148" w:rsidRPr="009D4790" w:rsidRDefault="00DB1148" w:rsidP="00B359CC">
            <w:pPr>
              <w:numPr>
                <w:ilvl w:val="0"/>
                <w:numId w:val="17"/>
              </w:numPr>
              <w:tabs>
                <w:tab w:val="clear" w:pos="720"/>
                <w:tab w:val="num" w:pos="520"/>
              </w:tabs>
              <w:spacing w:after="0"/>
              <w:rPr>
                <w:lang w:val="en-US" w:eastAsia="ja-JP"/>
              </w:rPr>
            </w:pPr>
            <w:r w:rsidRPr="009D4790">
              <w:rPr>
                <w:lang w:val="en-US" w:eastAsia="ja-JP"/>
              </w:rPr>
              <w:t xml:space="preserve">PDSCH </w:t>
            </w:r>
            <w:r w:rsidRPr="009D4790">
              <w:rPr>
                <w:lang w:eastAsia="ja-JP"/>
              </w:rPr>
              <w:t>narrowband</w:t>
            </w:r>
            <w:r w:rsidRPr="009D4790">
              <w:rPr>
                <w:lang w:val="en-US" w:eastAsia="ja-JP"/>
              </w:rPr>
              <w:t xml:space="preserve"> location in the first subframe containing PDSCH</w:t>
            </w:r>
            <w:r w:rsidRPr="009D4790">
              <w:rPr>
                <w:rFonts w:hint="eastAsia"/>
                <w:lang w:val="en-US" w:eastAsia="ja-JP"/>
              </w:rPr>
              <w:t xml:space="preserve"> which is scheduled by EPDCCH</w:t>
            </w:r>
            <w:r w:rsidRPr="009D4790">
              <w:rPr>
                <w:lang w:val="en-US" w:eastAsia="ja-JP"/>
              </w:rPr>
              <w:t>:</w:t>
            </w:r>
          </w:p>
          <w:p w:rsidR="00DB1148" w:rsidRPr="009D4790" w:rsidRDefault="00DB1148" w:rsidP="00B359CC">
            <w:pPr>
              <w:numPr>
                <w:ilvl w:val="1"/>
                <w:numId w:val="17"/>
              </w:numPr>
              <w:tabs>
                <w:tab w:val="clear" w:pos="1440"/>
                <w:tab w:val="num" w:pos="1240"/>
              </w:tabs>
              <w:spacing w:after="0"/>
              <w:rPr>
                <w:lang w:val="en-US" w:eastAsia="ja-JP"/>
              </w:rPr>
            </w:pPr>
            <w:r w:rsidRPr="009D4790">
              <w:rPr>
                <w:lang w:val="en-US" w:eastAsia="ja-JP"/>
              </w:rPr>
              <w:t>Option 1: Dynamic narrowband location indicated by DCI</w:t>
            </w:r>
          </w:p>
          <w:p w:rsidR="00DB1148" w:rsidRPr="009D4790" w:rsidRDefault="00DB1148" w:rsidP="00B359CC">
            <w:pPr>
              <w:numPr>
                <w:ilvl w:val="1"/>
                <w:numId w:val="17"/>
              </w:numPr>
              <w:tabs>
                <w:tab w:val="clear" w:pos="1440"/>
                <w:tab w:val="num" w:pos="1240"/>
              </w:tabs>
              <w:spacing w:after="0"/>
              <w:rPr>
                <w:lang w:val="en-US" w:eastAsia="ja-JP"/>
              </w:rPr>
            </w:pPr>
            <w:r w:rsidRPr="009D4790">
              <w:rPr>
                <w:lang w:val="en-US" w:eastAsia="ja-JP"/>
              </w:rPr>
              <w:t>Option 2: Same narrowband location as the associated EPDCCH</w:t>
            </w:r>
          </w:p>
          <w:p w:rsidR="00DB1148" w:rsidRPr="009D4790" w:rsidRDefault="00DB1148" w:rsidP="00B359CC">
            <w:pPr>
              <w:numPr>
                <w:ilvl w:val="1"/>
                <w:numId w:val="17"/>
              </w:numPr>
              <w:tabs>
                <w:tab w:val="clear" w:pos="1440"/>
                <w:tab w:val="num" w:pos="1240"/>
              </w:tabs>
              <w:spacing w:after="0"/>
              <w:rPr>
                <w:lang w:val="en-US" w:eastAsia="ja-JP"/>
              </w:rPr>
            </w:pPr>
            <w:r w:rsidRPr="009D4790">
              <w:rPr>
                <w:lang w:val="en-US" w:eastAsia="ja-JP"/>
              </w:rPr>
              <w:t>Option 3: Known narrowband location</w:t>
            </w:r>
          </w:p>
          <w:p w:rsidR="00DB1148" w:rsidRPr="009D4790" w:rsidRDefault="00DB1148" w:rsidP="00B359CC">
            <w:pPr>
              <w:numPr>
                <w:ilvl w:val="0"/>
                <w:numId w:val="17"/>
              </w:numPr>
              <w:tabs>
                <w:tab w:val="clear" w:pos="720"/>
                <w:tab w:val="num" w:pos="520"/>
              </w:tabs>
              <w:spacing w:after="0"/>
              <w:rPr>
                <w:lang w:val="en-US" w:eastAsia="ja-JP"/>
              </w:rPr>
            </w:pPr>
            <w:r w:rsidRPr="009D4790">
              <w:rPr>
                <w:lang w:val="en-US" w:eastAsia="ja-JP"/>
              </w:rPr>
              <w:t>FFS: Which Option to select may depend on amount of required coverage enhancement</w:t>
            </w:r>
          </w:p>
          <w:p w:rsidR="00DB1148" w:rsidRPr="009D4790" w:rsidRDefault="00DB1148" w:rsidP="00B359CC">
            <w:pPr>
              <w:numPr>
                <w:ilvl w:val="1"/>
                <w:numId w:val="17"/>
              </w:numPr>
              <w:tabs>
                <w:tab w:val="clear" w:pos="1440"/>
                <w:tab w:val="num" w:pos="1240"/>
              </w:tabs>
              <w:spacing w:after="0"/>
              <w:rPr>
                <w:lang w:val="en-US" w:eastAsia="ja-JP"/>
              </w:rPr>
            </w:pPr>
            <w:r w:rsidRPr="009D4790">
              <w:rPr>
                <w:rFonts w:hint="eastAsia"/>
                <w:lang w:val="en-US" w:eastAsia="ja-JP"/>
              </w:rPr>
              <w:t>It means one or two option(s) in total</w:t>
            </w:r>
          </w:p>
          <w:p w:rsidR="00DB1148" w:rsidRPr="009D4790" w:rsidRDefault="00DB1148" w:rsidP="00B359CC">
            <w:pPr>
              <w:numPr>
                <w:ilvl w:val="0"/>
                <w:numId w:val="17"/>
              </w:numPr>
              <w:tabs>
                <w:tab w:val="clear" w:pos="720"/>
                <w:tab w:val="num" w:pos="520"/>
              </w:tabs>
              <w:spacing w:after="0"/>
              <w:rPr>
                <w:lang w:val="en-US" w:eastAsia="ja-JP"/>
              </w:rPr>
            </w:pPr>
            <w:r w:rsidRPr="009D4790">
              <w:rPr>
                <w:lang w:val="en-US" w:eastAsia="ja-JP"/>
              </w:rPr>
              <w:t>From RAN1#80 agreement: for Rel-13 MTC UEs in enhanced coverage, if subframe n is the last physical downlink control channel for MTC repetition then PDSCH start n + k (k &gt; 0)</w:t>
            </w:r>
          </w:p>
          <w:p w:rsidR="00DB1148" w:rsidRPr="009D4790" w:rsidRDefault="00DB1148" w:rsidP="00B359CC">
            <w:pPr>
              <w:numPr>
                <w:ilvl w:val="0"/>
                <w:numId w:val="17"/>
              </w:numPr>
              <w:tabs>
                <w:tab w:val="clear" w:pos="720"/>
                <w:tab w:val="num" w:pos="520"/>
              </w:tabs>
              <w:spacing w:after="0"/>
              <w:rPr>
                <w:lang w:val="en-US" w:eastAsia="ja-JP"/>
              </w:rPr>
            </w:pPr>
            <w:r w:rsidRPr="009D4790">
              <w:rPr>
                <w:lang w:eastAsia="ja-JP"/>
              </w:rPr>
              <w:t>Value of k is:</w:t>
            </w:r>
          </w:p>
          <w:p w:rsidR="00DB1148" w:rsidRPr="009D4790" w:rsidRDefault="00DB1148" w:rsidP="00B359CC">
            <w:pPr>
              <w:numPr>
                <w:ilvl w:val="1"/>
                <w:numId w:val="17"/>
              </w:numPr>
              <w:tabs>
                <w:tab w:val="clear" w:pos="1440"/>
                <w:tab w:val="num" w:pos="1240"/>
              </w:tabs>
              <w:spacing w:after="0"/>
              <w:rPr>
                <w:lang w:val="en-US" w:eastAsia="ja-JP"/>
              </w:rPr>
            </w:pPr>
            <w:r w:rsidRPr="009D4790">
              <w:rPr>
                <w:lang w:eastAsia="ja-JP"/>
              </w:rPr>
              <w:t>Option 1: k is fixed</w:t>
            </w:r>
          </w:p>
          <w:p w:rsidR="00DB1148" w:rsidRPr="009D4790" w:rsidRDefault="00DB1148" w:rsidP="00B359CC">
            <w:pPr>
              <w:numPr>
                <w:ilvl w:val="2"/>
                <w:numId w:val="17"/>
              </w:numPr>
              <w:tabs>
                <w:tab w:val="clear" w:pos="2160"/>
                <w:tab w:val="num" w:pos="1960"/>
              </w:tabs>
              <w:spacing w:after="0"/>
              <w:rPr>
                <w:lang w:val="en-US" w:eastAsia="ja-JP"/>
              </w:rPr>
            </w:pPr>
            <w:r w:rsidRPr="009D4790">
              <w:rPr>
                <w:lang w:eastAsia="ja-JP"/>
              </w:rPr>
              <w:t xml:space="preserve">Option 1-A: </w:t>
            </w:r>
            <w:r w:rsidRPr="009D4790">
              <w:rPr>
                <w:lang w:val="en-US" w:eastAsia="ja-JP"/>
              </w:rPr>
              <w:t>k=1 or 2, where PDSCH is allowed to use a different narrowband from the associated EPDCCH</w:t>
            </w:r>
          </w:p>
          <w:p w:rsidR="00DB1148" w:rsidRPr="009D4790" w:rsidRDefault="00DB1148" w:rsidP="00B359CC">
            <w:pPr>
              <w:numPr>
                <w:ilvl w:val="3"/>
                <w:numId w:val="17"/>
              </w:numPr>
              <w:tabs>
                <w:tab w:val="clear" w:pos="2880"/>
                <w:tab w:val="num" w:pos="2680"/>
              </w:tabs>
              <w:spacing w:after="0"/>
              <w:rPr>
                <w:lang w:val="en-US" w:eastAsia="ja-JP"/>
              </w:rPr>
            </w:pPr>
            <w:r w:rsidRPr="009D4790">
              <w:rPr>
                <w:lang w:val="en-US" w:eastAsia="ja-JP"/>
              </w:rPr>
              <w:t>RAN1 will select a single value of k after receiving RAN4 input on retuning time</w:t>
            </w:r>
          </w:p>
          <w:p w:rsidR="00DB1148" w:rsidRPr="009D4790" w:rsidRDefault="00DB1148" w:rsidP="00B359CC">
            <w:pPr>
              <w:numPr>
                <w:ilvl w:val="2"/>
                <w:numId w:val="17"/>
              </w:numPr>
              <w:tabs>
                <w:tab w:val="clear" w:pos="2160"/>
                <w:tab w:val="num" w:pos="1960"/>
              </w:tabs>
              <w:spacing w:after="0"/>
              <w:rPr>
                <w:lang w:val="en-US" w:eastAsia="ja-JP"/>
              </w:rPr>
            </w:pPr>
            <w:r w:rsidRPr="009D4790">
              <w:rPr>
                <w:lang w:eastAsia="ja-JP"/>
              </w:rPr>
              <w:t>Option 1-B: k=1, where PDSCH always use the same narrowband location as the associated EPDCCH</w:t>
            </w:r>
          </w:p>
          <w:p w:rsidR="00DB1148" w:rsidRPr="009D4790" w:rsidRDefault="00DB1148" w:rsidP="00B359CC">
            <w:pPr>
              <w:numPr>
                <w:ilvl w:val="2"/>
                <w:numId w:val="17"/>
              </w:numPr>
              <w:tabs>
                <w:tab w:val="clear" w:pos="2160"/>
                <w:tab w:val="num" w:pos="1960"/>
              </w:tabs>
              <w:spacing w:after="0"/>
              <w:rPr>
                <w:lang w:val="en-US" w:eastAsia="ja-JP"/>
              </w:rPr>
            </w:pPr>
            <w:r w:rsidRPr="009D4790">
              <w:rPr>
                <w:lang w:eastAsia="ja-JP"/>
              </w:rPr>
              <w:t xml:space="preserve">FFS for the subframe </w:t>
            </w:r>
            <w:proofErr w:type="spellStart"/>
            <w:r w:rsidRPr="009D4790">
              <w:rPr>
                <w:lang w:eastAsia="ja-JP"/>
              </w:rPr>
              <w:t>n+k</w:t>
            </w:r>
            <w:proofErr w:type="spellEnd"/>
            <w:r w:rsidRPr="009D4790">
              <w:rPr>
                <w:lang w:eastAsia="ja-JP"/>
              </w:rPr>
              <w:t xml:space="preserve"> not allowed for PDSCH (e.g. PMCH, TDD, HD-FDD)</w:t>
            </w:r>
          </w:p>
          <w:p w:rsidR="00DB1148" w:rsidRPr="009D4790" w:rsidRDefault="00DB1148" w:rsidP="00B359CC">
            <w:pPr>
              <w:numPr>
                <w:ilvl w:val="1"/>
                <w:numId w:val="17"/>
              </w:numPr>
              <w:tabs>
                <w:tab w:val="clear" w:pos="1440"/>
                <w:tab w:val="num" w:pos="1240"/>
              </w:tabs>
              <w:spacing w:after="0"/>
              <w:rPr>
                <w:lang w:val="en-US" w:eastAsia="ja-JP"/>
              </w:rPr>
            </w:pPr>
            <w:r w:rsidRPr="009D4790">
              <w:rPr>
                <w:lang w:eastAsia="ja-JP"/>
              </w:rPr>
              <w:t>Option 2: k is variable</w:t>
            </w:r>
          </w:p>
          <w:p w:rsidR="00DB1148" w:rsidRPr="009D4790" w:rsidRDefault="00DB1148" w:rsidP="00B359CC">
            <w:pPr>
              <w:numPr>
                <w:ilvl w:val="1"/>
                <w:numId w:val="17"/>
              </w:numPr>
              <w:tabs>
                <w:tab w:val="clear" w:pos="1440"/>
                <w:tab w:val="num" w:pos="1240"/>
              </w:tabs>
              <w:spacing w:after="0"/>
              <w:rPr>
                <w:lang w:val="en-US" w:eastAsia="ja-JP"/>
              </w:rPr>
            </w:pPr>
            <w:r w:rsidRPr="009D4790">
              <w:rPr>
                <w:rFonts w:hint="eastAsia"/>
                <w:lang w:eastAsia="ja-JP"/>
              </w:rPr>
              <w:t xml:space="preserve">When not operating coverage enhancement, </w:t>
            </w:r>
            <w:r w:rsidRPr="009D4790">
              <w:rPr>
                <w:lang w:eastAsia="ja-JP"/>
              </w:rPr>
              <w:t>Option 1 is used</w:t>
            </w:r>
            <w:r w:rsidRPr="009D4790">
              <w:rPr>
                <w:rFonts w:hint="eastAsia"/>
                <w:lang w:eastAsia="ja-JP"/>
              </w:rPr>
              <w:t xml:space="preserve"> when cross-subframe scheduling is used</w:t>
            </w:r>
          </w:p>
          <w:p w:rsidR="00DB1148" w:rsidRPr="009D4790" w:rsidRDefault="00DB1148" w:rsidP="00B359CC">
            <w:pPr>
              <w:numPr>
                <w:ilvl w:val="0"/>
                <w:numId w:val="17"/>
              </w:numPr>
              <w:tabs>
                <w:tab w:val="clear" w:pos="720"/>
                <w:tab w:val="num" w:pos="520"/>
              </w:tabs>
              <w:spacing w:after="0"/>
              <w:rPr>
                <w:lang w:val="en-US" w:eastAsia="ja-JP"/>
              </w:rPr>
            </w:pPr>
            <w:r w:rsidRPr="009D4790">
              <w:rPr>
                <w:lang w:val="en-US" w:eastAsia="ja-JP"/>
              </w:rPr>
              <w:t>FFS: Which Option to select may depend on amount of required coverage enhancement</w:t>
            </w:r>
          </w:p>
          <w:p w:rsidR="00DB1148" w:rsidRPr="009D4790" w:rsidRDefault="00DB1148" w:rsidP="00C96A1B">
            <w:pPr>
              <w:spacing w:after="0"/>
              <w:rPr>
                <w:rFonts w:ascii="Arial" w:hAnsi="Arial" w:cs="Arial"/>
                <w:lang w:val="en-US"/>
              </w:rPr>
            </w:pPr>
          </w:p>
          <w:p w:rsidR="00DB1148" w:rsidRPr="009D4790" w:rsidRDefault="00DB1148" w:rsidP="00C96A1B">
            <w:pPr>
              <w:rPr>
                <w:b/>
                <w:u w:val="single"/>
                <w:lang w:val="en-US" w:eastAsia="ja-JP"/>
              </w:rPr>
            </w:pPr>
            <w:r w:rsidRPr="009D4790">
              <w:rPr>
                <w:rFonts w:hint="eastAsia"/>
                <w:b/>
                <w:highlight w:val="darkYellow"/>
                <w:u w:val="single"/>
                <w:lang w:val="en-US" w:eastAsia="ja-JP"/>
              </w:rPr>
              <w:t>Working assumption:</w:t>
            </w:r>
          </w:p>
          <w:p w:rsidR="00DB1148" w:rsidRPr="009D4790" w:rsidRDefault="00DB1148" w:rsidP="00B359CC">
            <w:pPr>
              <w:numPr>
                <w:ilvl w:val="0"/>
                <w:numId w:val="19"/>
              </w:numPr>
              <w:spacing w:after="0"/>
              <w:rPr>
                <w:lang w:val="en-US" w:eastAsia="ja-JP"/>
              </w:rPr>
            </w:pPr>
            <w:r w:rsidRPr="009D4790">
              <w:rPr>
                <w:lang w:val="en-US" w:eastAsia="ja-JP"/>
              </w:rPr>
              <w:t xml:space="preserve">For Rel-13 low complexity UEs in </w:t>
            </w:r>
            <w:r w:rsidR="00F2658C" w:rsidRPr="00F2658C">
              <w:rPr>
                <w:highlight w:val="red"/>
                <w:lang w:val="en-US" w:eastAsia="ja-JP"/>
              </w:rPr>
              <w:t>normal</w:t>
            </w:r>
            <w:r w:rsidRPr="009D4790">
              <w:rPr>
                <w:lang w:val="en-US" w:eastAsia="ja-JP"/>
              </w:rPr>
              <w:t xml:space="preserve"> coverage</w:t>
            </w:r>
            <w:r w:rsidRPr="009D4790">
              <w:rPr>
                <w:rFonts w:hint="eastAsia"/>
                <w:lang w:val="en-US" w:eastAsia="ja-JP"/>
              </w:rPr>
              <w:t>, cross-subframe scheduling (k &gt; 0)</w:t>
            </w:r>
            <w:r w:rsidRPr="009D4790">
              <w:rPr>
                <w:lang w:val="en-US" w:eastAsia="ja-JP"/>
              </w:rPr>
              <w:t>,</w:t>
            </w:r>
          </w:p>
          <w:p w:rsidR="00DB1148" w:rsidRPr="009D4790" w:rsidRDefault="00DB1148" w:rsidP="00B359CC">
            <w:pPr>
              <w:numPr>
                <w:ilvl w:val="1"/>
                <w:numId w:val="19"/>
              </w:numPr>
              <w:spacing w:after="0"/>
              <w:rPr>
                <w:lang w:val="en-US" w:eastAsia="ja-JP"/>
              </w:rPr>
            </w:pPr>
            <w:r w:rsidRPr="009D4790">
              <w:rPr>
                <w:lang w:val="en-US" w:eastAsia="ja-JP"/>
              </w:rPr>
              <w:t xml:space="preserve">For unicast PDSCH, DCI indicates one of  narrow-band  and further indicate resource allocation within narrow-band </w:t>
            </w:r>
          </w:p>
          <w:p w:rsidR="00DB1148" w:rsidRPr="009D4790" w:rsidRDefault="00DB1148" w:rsidP="00B359CC">
            <w:pPr>
              <w:numPr>
                <w:ilvl w:val="2"/>
                <w:numId w:val="19"/>
              </w:numPr>
              <w:spacing w:after="0"/>
              <w:rPr>
                <w:lang w:val="en-US" w:eastAsia="ja-JP"/>
              </w:rPr>
            </w:pPr>
            <w:r w:rsidRPr="009D4790">
              <w:rPr>
                <w:lang w:val="en-US" w:eastAsia="ja-JP"/>
              </w:rPr>
              <w:t xml:space="preserve">This doesn’t preclude predefined frequency hopping </w:t>
            </w:r>
          </w:p>
          <w:p w:rsidR="00DB1148" w:rsidRPr="009D4790" w:rsidRDefault="00DB1148" w:rsidP="00B359CC">
            <w:pPr>
              <w:numPr>
                <w:ilvl w:val="2"/>
                <w:numId w:val="19"/>
              </w:numPr>
              <w:spacing w:after="0"/>
              <w:rPr>
                <w:lang w:val="en-US" w:eastAsia="ja-JP"/>
              </w:rPr>
            </w:pPr>
            <w:r w:rsidRPr="009D4790">
              <w:rPr>
                <w:lang w:val="en-US" w:eastAsia="ja-JP"/>
              </w:rPr>
              <w:t xml:space="preserve">FFS: Details on resource allocation field in DCI </w:t>
            </w:r>
          </w:p>
          <w:p w:rsidR="00DB1148" w:rsidRPr="009D4790" w:rsidRDefault="00DB1148" w:rsidP="00B359CC">
            <w:pPr>
              <w:numPr>
                <w:ilvl w:val="1"/>
                <w:numId w:val="19"/>
              </w:numPr>
              <w:spacing w:after="0"/>
              <w:rPr>
                <w:lang w:val="en-US" w:eastAsia="ja-JP"/>
              </w:rPr>
            </w:pPr>
            <w:r w:rsidRPr="009D4790">
              <w:rPr>
                <w:lang w:val="en-US" w:eastAsia="ja-JP"/>
              </w:rPr>
              <w:t>CSI measurements can be restricted to a subset of the available  narrow-bands</w:t>
            </w:r>
          </w:p>
          <w:p w:rsidR="00DB1148" w:rsidRPr="009D4790" w:rsidRDefault="00DB1148" w:rsidP="00B359CC">
            <w:pPr>
              <w:numPr>
                <w:ilvl w:val="2"/>
                <w:numId w:val="19"/>
              </w:numPr>
              <w:spacing w:after="0"/>
              <w:rPr>
                <w:lang w:val="en-US" w:eastAsia="ja-JP"/>
              </w:rPr>
            </w:pPr>
            <w:r w:rsidRPr="009D4790">
              <w:rPr>
                <w:lang w:val="en-US" w:eastAsia="ja-JP"/>
              </w:rPr>
              <w:t>FFS: details</w:t>
            </w:r>
          </w:p>
          <w:p w:rsidR="00DB1148" w:rsidRPr="009D4790" w:rsidRDefault="00DB1148" w:rsidP="00C96A1B">
            <w:pPr>
              <w:spacing w:after="0"/>
              <w:rPr>
                <w:rFonts w:ascii="Arial" w:hAnsi="Arial" w:cs="Arial"/>
                <w:lang w:val="en-US"/>
              </w:rPr>
            </w:pPr>
          </w:p>
        </w:tc>
      </w:tr>
    </w:tbl>
    <w:p w:rsidR="00DB1148" w:rsidRDefault="00DB1148" w:rsidP="00DB1148">
      <w:pPr>
        <w:tabs>
          <w:tab w:val="left" w:pos="567"/>
        </w:tabs>
        <w:snapToGrid w:val="0"/>
        <w:spacing w:after="0"/>
        <w:rPr>
          <w:rFonts w:ascii="Arial" w:hAnsi="Arial" w:cs="Arial"/>
          <w:lang w:eastAsia="ja-JP"/>
        </w:rPr>
      </w:pPr>
    </w:p>
    <w:p w:rsidR="00303143" w:rsidRDefault="008247CF" w:rsidP="00303143">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303143">
        <w:rPr>
          <w:rFonts w:ascii="Arial" w:hAnsi="Arial" w:cs="Arial" w:hint="eastAsia"/>
          <w:lang w:val="en-US" w:eastAsia="ja-JP"/>
        </w:rPr>
        <w:t>) I</w:t>
      </w:r>
      <w:r>
        <w:rPr>
          <w:rFonts w:ascii="Arial" w:hAnsi="Arial" w:cs="Arial" w:hint="eastAsia"/>
          <w:lang w:val="en-US" w:eastAsia="ja-JP"/>
        </w:rPr>
        <w:t>t seems</w:t>
      </w:r>
      <w:r w:rsidR="00303143">
        <w:rPr>
          <w:rFonts w:ascii="Arial" w:hAnsi="Arial" w:cs="Arial" w:hint="eastAsia"/>
          <w:lang w:val="en-US" w:eastAsia="ja-JP"/>
        </w:rPr>
        <w:t xml:space="preserve"> above "normal" means "no repetition".</w:t>
      </w:r>
    </w:p>
    <w:p w:rsidR="00303143" w:rsidRDefault="00303143" w:rsidP="00DB1148">
      <w:pPr>
        <w:tabs>
          <w:tab w:val="left" w:pos="567"/>
        </w:tabs>
        <w:snapToGrid w:val="0"/>
        <w:spacing w:after="0"/>
        <w:rPr>
          <w:rFonts w:ascii="Arial" w:hAnsi="Arial" w:cs="Arial"/>
          <w:lang w:eastAsia="ja-JP"/>
        </w:rPr>
      </w:pPr>
    </w:p>
    <w:p w:rsidR="00303143" w:rsidRDefault="00303143" w:rsidP="00DB1148">
      <w:pPr>
        <w:tabs>
          <w:tab w:val="left" w:pos="567"/>
        </w:tabs>
        <w:snapToGrid w:val="0"/>
        <w:spacing w:after="0"/>
        <w:rPr>
          <w:rFonts w:ascii="Arial" w:hAnsi="Arial" w:cs="Arial"/>
          <w:lang w:eastAsia="ja-JP"/>
        </w:rPr>
      </w:pPr>
    </w:p>
    <w:p w:rsidR="00DB1148" w:rsidRPr="00DD0198" w:rsidRDefault="00DB1148" w:rsidP="00DB1148">
      <w:pPr>
        <w:tabs>
          <w:tab w:val="left" w:pos="567"/>
        </w:tabs>
        <w:snapToGrid w:val="0"/>
        <w:spacing w:after="0"/>
        <w:rPr>
          <w:rFonts w:ascii="Arial" w:hAnsi="Arial" w:cs="Arial"/>
        </w:rPr>
      </w:pPr>
      <w:r>
        <w:rPr>
          <w:rFonts w:ascii="Arial" w:hAnsi="Arial" w:cs="Arial"/>
        </w:rPr>
        <w:t>RAN1 discussed PUCCH design and reached the following conclusions:</w:t>
      </w:r>
    </w:p>
    <w:p w:rsidR="00DB1148" w:rsidRDefault="00DB1148" w:rsidP="00DB1148">
      <w:pPr>
        <w:tabs>
          <w:tab w:val="left" w:pos="567"/>
        </w:tabs>
        <w:snapToGrid w:val="0"/>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B1148" w:rsidRPr="00B84F41" w:rsidTr="00C96A1B">
        <w:tc>
          <w:tcPr>
            <w:tcW w:w="10344" w:type="dxa"/>
            <w:shd w:val="clear" w:color="auto" w:fill="auto"/>
          </w:tcPr>
          <w:p w:rsidR="00DB1148" w:rsidRPr="00B84F41" w:rsidRDefault="00DB1148" w:rsidP="00C96A1B">
            <w:pPr>
              <w:rPr>
                <w:b/>
                <w:u w:val="single"/>
                <w:lang w:val="en-US" w:eastAsia="ja-JP"/>
              </w:rPr>
            </w:pPr>
            <w:r w:rsidRPr="00B84F41">
              <w:rPr>
                <w:rFonts w:hint="eastAsia"/>
                <w:b/>
                <w:highlight w:val="green"/>
                <w:u w:val="single"/>
                <w:lang w:val="en-US" w:eastAsia="ja-JP"/>
              </w:rPr>
              <w:t>Agreements:</w:t>
            </w:r>
          </w:p>
          <w:p w:rsidR="00DB1148" w:rsidRPr="00B84F41" w:rsidRDefault="00DB1148" w:rsidP="00B359CC">
            <w:pPr>
              <w:numPr>
                <w:ilvl w:val="1"/>
                <w:numId w:val="22"/>
              </w:numPr>
              <w:tabs>
                <w:tab w:val="clear" w:pos="1440"/>
                <w:tab w:val="num" w:pos="-7560"/>
              </w:tabs>
              <w:spacing w:after="0"/>
              <w:ind w:leftChars="40" w:left="440"/>
              <w:rPr>
                <w:bCs/>
                <w:lang w:val="en-US" w:eastAsia="ja-JP"/>
              </w:rPr>
            </w:pPr>
            <w:r w:rsidRPr="00B84F41">
              <w:rPr>
                <w:bCs/>
                <w:lang w:eastAsia="ja-JP"/>
              </w:rPr>
              <w:t xml:space="preserve">For </w:t>
            </w:r>
            <w:r w:rsidRPr="00B84F41">
              <w:rPr>
                <w:rFonts w:hint="eastAsia"/>
                <w:bCs/>
                <w:lang w:eastAsia="ja-JP"/>
              </w:rPr>
              <w:t xml:space="preserve">low complexity  MTC </w:t>
            </w:r>
            <w:r w:rsidRPr="00B84F41">
              <w:rPr>
                <w:bCs/>
                <w:lang w:eastAsia="ja-JP"/>
              </w:rPr>
              <w:t xml:space="preserve">UEs in </w:t>
            </w:r>
            <w:r w:rsidR="00F2658C" w:rsidRPr="00F2658C">
              <w:rPr>
                <w:bCs/>
                <w:highlight w:val="red"/>
                <w:lang w:eastAsia="ja-JP"/>
              </w:rPr>
              <w:t>normal</w:t>
            </w:r>
            <w:r w:rsidRPr="00B84F41">
              <w:rPr>
                <w:bCs/>
                <w:lang w:eastAsia="ja-JP"/>
              </w:rPr>
              <w:t xml:space="preserve"> coverage, </w:t>
            </w:r>
            <w:r w:rsidRPr="00B84F41">
              <w:rPr>
                <w:bCs/>
                <w:lang w:val="en-US" w:eastAsia="ja-JP"/>
              </w:rPr>
              <w:t xml:space="preserve">at least when PUCCH resource is configured, </w:t>
            </w:r>
          </w:p>
          <w:p w:rsidR="00DB1148" w:rsidRPr="00B84F41" w:rsidRDefault="00DB1148" w:rsidP="00B359CC">
            <w:pPr>
              <w:numPr>
                <w:ilvl w:val="2"/>
                <w:numId w:val="22"/>
              </w:numPr>
              <w:tabs>
                <w:tab w:val="clear" w:pos="2160"/>
                <w:tab w:val="num" w:pos="-6040"/>
              </w:tabs>
              <w:spacing w:after="0"/>
              <w:ind w:leftChars="400" w:left="1160"/>
              <w:rPr>
                <w:bCs/>
                <w:lang w:val="en-US" w:eastAsia="ja-JP"/>
              </w:rPr>
            </w:pPr>
            <w:r w:rsidRPr="00B84F41">
              <w:rPr>
                <w:bCs/>
                <w:lang w:val="en-US" w:eastAsia="ja-JP"/>
              </w:rPr>
              <w:t xml:space="preserve">ACK/NACK and SR </w:t>
            </w:r>
            <w:r w:rsidRPr="00B84F41">
              <w:rPr>
                <w:bCs/>
                <w:lang w:eastAsia="ja-JP"/>
              </w:rPr>
              <w:t xml:space="preserve">over </w:t>
            </w:r>
            <w:r w:rsidRPr="00B84F41">
              <w:rPr>
                <w:bCs/>
                <w:lang w:val="en-US" w:eastAsia="ja-JP"/>
              </w:rPr>
              <w:t>PUCCH is supported.</w:t>
            </w:r>
          </w:p>
          <w:p w:rsidR="00DB1148" w:rsidRPr="00B84F41" w:rsidRDefault="00DB1148" w:rsidP="00B359CC">
            <w:pPr>
              <w:numPr>
                <w:ilvl w:val="2"/>
                <w:numId w:val="22"/>
              </w:numPr>
              <w:tabs>
                <w:tab w:val="clear" w:pos="2160"/>
                <w:tab w:val="num" w:pos="-5640"/>
              </w:tabs>
              <w:spacing w:after="0"/>
              <w:ind w:leftChars="400" w:left="1160"/>
              <w:rPr>
                <w:bCs/>
                <w:lang w:val="en-US" w:eastAsia="ja-JP"/>
              </w:rPr>
            </w:pPr>
            <w:r w:rsidRPr="00B84F41">
              <w:rPr>
                <w:bCs/>
                <w:lang w:eastAsia="ja-JP"/>
              </w:rPr>
              <w:t xml:space="preserve">Periodic </w:t>
            </w:r>
            <w:r w:rsidRPr="00B84F41">
              <w:rPr>
                <w:bCs/>
                <w:lang w:val="en-US" w:eastAsia="ja-JP"/>
              </w:rPr>
              <w:t xml:space="preserve">CSI feedback </w:t>
            </w:r>
            <w:r w:rsidRPr="00B84F41">
              <w:rPr>
                <w:bCs/>
                <w:lang w:eastAsia="ja-JP"/>
              </w:rPr>
              <w:t xml:space="preserve">over </w:t>
            </w:r>
            <w:r w:rsidRPr="00B84F41">
              <w:rPr>
                <w:bCs/>
                <w:lang w:val="en-US" w:eastAsia="ja-JP"/>
              </w:rPr>
              <w:t>PUCCH is supported</w:t>
            </w:r>
          </w:p>
          <w:p w:rsidR="00DB1148" w:rsidRPr="00B84F41" w:rsidRDefault="00DB1148" w:rsidP="00B359CC">
            <w:pPr>
              <w:numPr>
                <w:ilvl w:val="3"/>
                <w:numId w:val="22"/>
              </w:numPr>
              <w:tabs>
                <w:tab w:val="clear" w:pos="2880"/>
                <w:tab w:val="num" w:pos="-4320"/>
              </w:tabs>
              <w:spacing w:after="0"/>
              <w:ind w:leftChars="760" w:left="1880"/>
              <w:rPr>
                <w:bCs/>
                <w:lang w:val="en-US" w:eastAsia="ja-JP"/>
              </w:rPr>
            </w:pPr>
            <w:r w:rsidRPr="00B84F41">
              <w:rPr>
                <w:bCs/>
                <w:lang w:eastAsia="ja-JP"/>
              </w:rPr>
              <w:t>FFS on detail</w:t>
            </w:r>
            <w:r w:rsidRPr="00B84F41">
              <w:rPr>
                <w:rFonts w:hint="eastAsia"/>
                <w:bCs/>
                <w:lang w:eastAsia="ja-JP"/>
              </w:rPr>
              <w:t>s</w:t>
            </w:r>
          </w:p>
          <w:p w:rsidR="00DB1148" w:rsidRPr="00B84F41" w:rsidRDefault="00DB1148" w:rsidP="00B359CC">
            <w:pPr>
              <w:numPr>
                <w:ilvl w:val="1"/>
                <w:numId w:val="22"/>
              </w:numPr>
              <w:tabs>
                <w:tab w:val="clear" w:pos="1440"/>
                <w:tab w:val="num" w:pos="-5360"/>
              </w:tabs>
              <w:spacing w:after="0"/>
              <w:ind w:leftChars="40" w:left="440"/>
              <w:rPr>
                <w:bCs/>
                <w:lang w:val="en-US" w:eastAsia="ja-JP"/>
              </w:rPr>
            </w:pPr>
            <w:r w:rsidRPr="00B84F41">
              <w:rPr>
                <w:bCs/>
                <w:lang w:eastAsia="ja-JP"/>
              </w:rPr>
              <w:t xml:space="preserve">For UEs </w:t>
            </w:r>
            <w:r w:rsidRPr="00B84F41">
              <w:rPr>
                <w:rFonts w:hint="eastAsia"/>
                <w:bCs/>
                <w:lang w:eastAsia="ja-JP"/>
              </w:rPr>
              <w:t xml:space="preserve">operating </w:t>
            </w:r>
            <w:r w:rsidRPr="00B84F41">
              <w:rPr>
                <w:bCs/>
                <w:lang w:eastAsia="ja-JP"/>
              </w:rPr>
              <w:t xml:space="preserve">in enhanced coverage, </w:t>
            </w:r>
            <w:r w:rsidRPr="00B84F41">
              <w:rPr>
                <w:bCs/>
                <w:lang w:val="en-US" w:eastAsia="ja-JP"/>
              </w:rPr>
              <w:t xml:space="preserve">at least when PUCCH resource is configured, </w:t>
            </w:r>
          </w:p>
          <w:p w:rsidR="00DB1148" w:rsidRPr="00B84F41" w:rsidRDefault="00DB1148" w:rsidP="00B359CC">
            <w:pPr>
              <w:numPr>
                <w:ilvl w:val="2"/>
                <w:numId w:val="22"/>
              </w:numPr>
              <w:tabs>
                <w:tab w:val="clear" w:pos="2160"/>
                <w:tab w:val="num" w:pos="-4440"/>
              </w:tabs>
              <w:spacing w:after="0"/>
              <w:ind w:leftChars="400" w:left="1160"/>
              <w:rPr>
                <w:bCs/>
                <w:lang w:val="en-US" w:eastAsia="ja-JP"/>
              </w:rPr>
            </w:pPr>
            <w:r w:rsidRPr="00B84F41">
              <w:rPr>
                <w:rFonts w:hint="eastAsia"/>
                <w:bCs/>
                <w:lang w:val="en-US" w:eastAsia="ja-JP"/>
              </w:rPr>
              <w:t>HARQ-</w:t>
            </w:r>
            <w:r w:rsidRPr="00B84F41">
              <w:rPr>
                <w:bCs/>
                <w:lang w:val="en-US" w:eastAsia="ja-JP"/>
              </w:rPr>
              <w:t xml:space="preserve">ACK and SR </w:t>
            </w:r>
            <w:r w:rsidRPr="00B84F41">
              <w:rPr>
                <w:bCs/>
                <w:lang w:eastAsia="ja-JP"/>
              </w:rPr>
              <w:t xml:space="preserve">over </w:t>
            </w:r>
            <w:r w:rsidRPr="00B84F41">
              <w:rPr>
                <w:bCs/>
                <w:lang w:val="en-US" w:eastAsia="ja-JP"/>
              </w:rPr>
              <w:t>PUCCH is supported</w:t>
            </w:r>
          </w:p>
          <w:p w:rsidR="00DB1148" w:rsidRPr="00B84F41" w:rsidRDefault="00DB1148" w:rsidP="00B359CC">
            <w:pPr>
              <w:numPr>
                <w:ilvl w:val="3"/>
                <w:numId w:val="22"/>
              </w:numPr>
              <w:tabs>
                <w:tab w:val="clear" w:pos="2880"/>
                <w:tab w:val="num" w:pos="-4320"/>
              </w:tabs>
              <w:spacing w:after="0"/>
              <w:ind w:leftChars="760" w:left="1880"/>
              <w:rPr>
                <w:bCs/>
                <w:lang w:val="en-US" w:eastAsia="ja-JP"/>
              </w:rPr>
            </w:pPr>
            <w:r w:rsidRPr="00B84F41">
              <w:rPr>
                <w:rFonts w:hint="eastAsia"/>
                <w:bCs/>
                <w:lang w:val="en-US" w:eastAsia="ja-JP"/>
              </w:rPr>
              <w:t>FFS: Whether ACK only is transmitted or NACK only is transmitted or both ACK/NACK are transmitted</w:t>
            </w:r>
          </w:p>
          <w:p w:rsidR="00DB1148" w:rsidRPr="00B84F41" w:rsidRDefault="00DB1148" w:rsidP="00B359CC">
            <w:pPr>
              <w:numPr>
                <w:ilvl w:val="1"/>
                <w:numId w:val="21"/>
              </w:numPr>
              <w:tabs>
                <w:tab w:val="clear" w:pos="1440"/>
                <w:tab w:val="num" w:pos="-3960"/>
              </w:tabs>
              <w:spacing w:after="0"/>
              <w:ind w:leftChars="40" w:left="440"/>
              <w:rPr>
                <w:bCs/>
                <w:lang w:val="en-US" w:eastAsia="ja-JP"/>
              </w:rPr>
            </w:pPr>
            <w:r w:rsidRPr="00B84F41">
              <w:rPr>
                <w:bCs/>
                <w:lang w:val="en-US" w:eastAsia="ja-JP"/>
              </w:rPr>
              <w:t>For Rel-13 low complexity MTC UEs,</w:t>
            </w:r>
          </w:p>
          <w:p w:rsidR="00DB1148" w:rsidRPr="00B84F41" w:rsidRDefault="00DB1148" w:rsidP="00B359CC">
            <w:pPr>
              <w:numPr>
                <w:ilvl w:val="2"/>
                <w:numId w:val="21"/>
              </w:numPr>
              <w:tabs>
                <w:tab w:val="clear" w:pos="2160"/>
                <w:tab w:val="num" w:pos="-2640"/>
              </w:tabs>
              <w:spacing w:after="0"/>
              <w:ind w:leftChars="400" w:left="1160"/>
              <w:rPr>
                <w:bCs/>
                <w:lang w:val="en-US" w:eastAsia="ja-JP"/>
              </w:rPr>
            </w:pPr>
            <w:r w:rsidRPr="00B84F41">
              <w:rPr>
                <w:bCs/>
                <w:lang w:val="en-US" w:eastAsia="ja-JP"/>
              </w:rPr>
              <w:t xml:space="preserve">For PUCCH structure, </w:t>
            </w:r>
          </w:p>
          <w:p w:rsidR="00DB1148" w:rsidRPr="00B84F41" w:rsidRDefault="00DB1148" w:rsidP="00B359CC">
            <w:pPr>
              <w:numPr>
                <w:ilvl w:val="3"/>
                <w:numId w:val="21"/>
              </w:numPr>
              <w:tabs>
                <w:tab w:val="clear" w:pos="2880"/>
                <w:tab w:val="num" w:pos="-1720"/>
              </w:tabs>
              <w:spacing w:after="0"/>
              <w:ind w:leftChars="760" w:left="1880"/>
              <w:rPr>
                <w:bCs/>
                <w:lang w:val="en-US" w:eastAsia="ja-JP"/>
              </w:rPr>
            </w:pPr>
            <w:r w:rsidRPr="00B84F41">
              <w:rPr>
                <w:bCs/>
                <w:lang w:val="en-US" w:eastAsia="ja-JP"/>
              </w:rPr>
              <w:t>FFS: Slot-based frequency hopping within a narrow band</w:t>
            </w:r>
          </w:p>
          <w:p w:rsidR="00DB1148" w:rsidRPr="00B84F41" w:rsidRDefault="00DB1148" w:rsidP="00B359CC">
            <w:pPr>
              <w:numPr>
                <w:ilvl w:val="2"/>
                <w:numId w:val="21"/>
              </w:numPr>
              <w:tabs>
                <w:tab w:val="clear" w:pos="2160"/>
                <w:tab w:val="num" w:pos="-2040"/>
              </w:tabs>
              <w:spacing w:after="0"/>
              <w:ind w:leftChars="400" w:left="1160"/>
              <w:rPr>
                <w:bCs/>
                <w:lang w:val="en-US" w:eastAsia="ja-JP"/>
              </w:rPr>
            </w:pPr>
            <w:r w:rsidRPr="00B84F41">
              <w:rPr>
                <w:bCs/>
                <w:lang w:val="en-US" w:eastAsia="ja-JP"/>
              </w:rPr>
              <w:t xml:space="preserve">FFS: </w:t>
            </w:r>
            <w:r w:rsidRPr="00B84F41">
              <w:rPr>
                <w:rFonts w:hint="eastAsia"/>
                <w:bCs/>
                <w:lang w:val="en-US" w:eastAsia="ja-JP"/>
              </w:rPr>
              <w:t>How to derive PUCCH resource</w:t>
            </w:r>
          </w:p>
          <w:p w:rsidR="00DB1148" w:rsidRPr="00B84F41" w:rsidRDefault="00DB1148" w:rsidP="00B359CC">
            <w:pPr>
              <w:numPr>
                <w:ilvl w:val="3"/>
                <w:numId w:val="21"/>
              </w:numPr>
              <w:tabs>
                <w:tab w:val="clear" w:pos="2880"/>
                <w:tab w:val="num" w:pos="-1120"/>
              </w:tabs>
              <w:spacing w:after="0"/>
              <w:ind w:leftChars="760" w:left="1880"/>
              <w:rPr>
                <w:bCs/>
                <w:lang w:val="en-US" w:eastAsia="ja-JP"/>
              </w:rPr>
            </w:pPr>
            <w:r w:rsidRPr="00B84F41">
              <w:rPr>
                <w:bCs/>
                <w:lang w:val="en-US" w:eastAsia="ja-JP"/>
              </w:rPr>
              <w:t>FFS: Configuration of additional PUCCH frequency resources is not mandatory for support of LC/CE UEs in a cell</w:t>
            </w:r>
          </w:p>
          <w:p w:rsidR="00DB1148" w:rsidRPr="00B84F41" w:rsidRDefault="00DB1148" w:rsidP="00B359CC">
            <w:pPr>
              <w:numPr>
                <w:ilvl w:val="3"/>
                <w:numId w:val="21"/>
              </w:numPr>
              <w:tabs>
                <w:tab w:val="clear" w:pos="2880"/>
                <w:tab w:val="num" w:pos="-520"/>
              </w:tabs>
              <w:spacing w:after="0"/>
              <w:ind w:leftChars="760" w:left="1880"/>
              <w:rPr>
                <w:bCs/>
                <w:lang w:val="en-US" w:eastAsia="ja-JP"/>
              </w:rPr>
            </w:pPr>
            <w:r w:rsidRPr="00B84F41">
              <w:rPr>
                <w:bCs/>
                <w:lang w:val="en-US" w:eastAsia="ja-JP"/>
              </w:rPr>
              <w:t>FFS on the details</w:t>
            </w:r>
          </w:p>
          <w:p w:rsidR="00DB1148" w:rsidRPr="00B84F41" w:rsidRDefault="00DB1148" w:rsidP="00B359CC">
            <w:pPr>
              <w:numPr>
                <w:ilvl w:val="1"/>
                <w:numId w:val="21"/>
              </w:numPr>
              <w:tabs>
                <w:tab w:val="clear" w:pos="1440"/>
                <w:tab w:val="num" w:pos="-1560"/>
              </w:tabs>
              <w:spacing w:after="0"/>
              <w:ind w:leftChars="40" w:left="440"/>
              <w:rPr>
                <w:bCs/>
                <w:lang w:val="en-US" w:eastAsia="ja-JP"/>
              </w:rPr>
            </w:pPr>
            <w:r w:rsidRPr="00B84F41">
              <w:rPr>
                <w:bCs/>
                <w:lang w:eastAsia="ja-JP"/>
              </w:rPr>
              <w:t xml:space="preserve">For UEs </w:t>
            </w:r>
            <w:r w:rsidRPr="00B84F41">
              <w:rPr>
                <w:rFonts w:hint="eastAsia"/>
                <w:bCs/>
                <w:lang w:eastAsia="ja-JP"/>
              </w:rPr>
              <w:t xml:space="preserve">operating </w:t>
            </w:r>
            <w:r w:rsidRPr="00B84F41">
              <w:rPr>
                <w:bCs/>
                <w:lang w:eastAsia="ja-JP"/>
              </w:rPr>
              <w:t xml:space="preserve">in enhanced coverage, </w:t>
            </w:r>
          </w:p>
          <w:p w:rsidR="00DB1148" w:rsidRPr="00B84F41" w:rsidRDefault="00DB1148" w:rsidP="00B359CC">
            <w:pPr>
              <w:numPr>
                <w:ilvl w:val="2"/>
                <w:numId w:val="21"/>
              </w:numPr>
              <w:tabs>
                <w:tab w:val="clear" w:pos="2160"/>
                <w:tab w:val="num" w:pos="-440"/>
              </w:tabs>
              <w:spacing w:after="0"/>
              <w:ind w:leftChars="400" w:left="1160"/>
              <w:rPr>
                <w:bCs/>
                <w:lang w:val="en-US" w:eastAsia="ja-JP"/>
              </w:rPr>
            </w:pPr>
            <w:r w:rsidRPr="00B84F41">
              <w:rPr>
                <w:bCs/>
                <w:lang w:val="en-US" w:eastAsia="ja-JP"/>
              </w:rPr>
              <w:t>Repetition of PUCCH across multiple subframes is supported</w:t>
            </w:r>
          </w:p>
          <w:p w:rsidR="00DB1148" w:rsidRPr="00B84F41" w:rsidRDefault="00DB1148" w:rsidP="00B359CC">
            <w:pPr>
              <w:numPr>
                <w:ilvl w:val="2"/>
                <w:numId w:val="21"/>
              </w:numPr>
              <w:tabs>
                <w:tab w:val="clear" w:pos="2160"/>
                <w:tab w:val="num" w:pos="-40"/>
              </w:tabs>
              <w:spacing w:after="0"/>
              <w:ind w:leftChars="400" w:left="1160"/>
              <w:rPr>
                <w:bCs/>
                <w:lang w:val="en-US" w:eastAsia="ja-JP"/>
              </w:rPr>
            </w:pPr>
            <w:r w:rsidRPr="00B84F41">
              <w:rPr>
                <w:bCs/>
                <w:lang w:val="en-US" w:eastAsia="ja-JP"/>
              </w:rPr>
              <w:t>Frequency hopping is supported for PUCCH repetition</w:t>
            </w:r>
          </w:p>
          <w:p w:rsidR="00DB1148" w:rsidRPr="00B84F41" w:rsidRDefault="00DB1148" w:rsidP="00B359CC">
            <w:pPr>
              <w:numPr>
                <w:ilvl w:val="3"/>
                <w:numId w:val="21"/>
              </w:numPr>
              <w:tabs>
                <w:tab w:val="clear" w:pos="2880"/>
                <w:tab w:val="num" w:pos="1280"/>
              </w:tabs>
              <w:spacing w:after="0"/>
              <w:ind w:leftChars="760" w:left="1880"/>
              <w:rPr>
                <w:bCs/>
                <w:lang w:val="en-US" w:eastAsia="ja-JP"/>
              </w:rPr>
            </w:pPr>
            <w:r w:rsidRPr="00B84F41">
              <w:rPr>
                <w:bCs/>
                <w:lang w:val="en-US" w:eastAsia="ja-JP"/>
              </w:rPr>
              <w:t>FFS on specific hopping pattern</w:t>
            </w:r>
          </w:p>
          <w:p w:rsidR="00DB1148" w:rsidRPr="00B84F41" w:rsidRDefault="00DB1148" w:rsidP="00B359CC">
            <w:pPr>
              <w:numPr>
                <w:ilvl w:val="3"/>
                <w:numId w:val="21"/>
              </w:numPr>
              <w:tabs>
                <w:tab w:val="clear" w:pos="2880"/>
                <w:tab w:val="num" w:pos="1480"/>
              </w:tabs>
              <w:spacing w:after="0"/>
              <w:ind w:leftChars="760" w:left="1880"/>
              <w:rPr>
                <w:bCs/>
                <w:lang w:val="en-US" w:eastAsia="ja-JP"/>
              </w:rPr>
            </w:pPr>
            <w:r w:rsidRPr="00B84F41">
              <w:rPr>
                <w:bCs/>
                <w:lang w:val="en-US" w:eastAsia="ja-JP"/>
              </w:rPr>
              <w:t>FFS on configurability of frequency hopping</w:t>
            </w:r>
          </w:p>
          <w:p w:rsidR="00DB1148" w:rsidRPr="00B84F41" w:rsidRDefault="00DB1148" w:rsidP="00C96A1B">
            <w:pPr>
              <w:spacing w:after="0"/>
              <w:rPr>
                <w:rFonts w:ascii="Arial" w:hAnsi="Arial" w:cs="Arial"/>
                <w:lang w:val="en-US"/>
              </w:rPr>
            </w:pPr>
          </w:p>
        </w:tc>
      </w:tr>
    </w:tbl>
    <w:p w:rsidR="00DB1148" w:rsidRDefault="00DB1148" w:rsidP="00DB1148">
      <w:pPr>
        <w:tabs>
          <w:tab w:val="left" w:pos="567"/>
        </w:tabs>
        <w:snapToGrid w:val="0"/>
        <w:spacing w:after="0"/>
        <w:rPr>
          <w:rFonts w:ascii="Arial" w:hAnsi="Arial" w:cs="Arial"/>
          <w:lang w:eastAsia="ja-JP"/>
        </w:rPr>
      </w:pPr>
    </w:p>
    <w:p w:rsidR="00222FB3" w:rsidRDefault="008247CF" w:rsidP="00222FB3">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222FB3">
        <w:rPr>
          <w:rFonts w:ascii="Arial" w:hAnsi="Arial" w:cs="Arial" w:hint="eastAsia"/>
          <w:lang w:val="en-US" w:eastAsia="ja-JP"/>
        </w:rPr>
        <w:t>) I</w:t>
      </w:r>
      <w:r>
        <w:rPr>
          <w:rFonts w:ascii="Arial" w:hAnsi="Arial" w:cs="Arial" w:hint="eastAsia"/>
          <w:lang w:val="en-US" w:eastAsia="ja-JP"/>
        </w:rPr>
        <w:t>t is not obvious whether</w:t>
      </w:r>
      <w:r w:rsidR="00222FB3">
        <w:rPr>
          <w:rFonts w:ascii="Arial" w:hAnsi="Arial" w:cs="Arial" w:hint="eastAsia"/>
          <w:lang w:val="en-US" w:eastAsia="ja-JP"/>
        </w:rPr>
        <w:t xml:space="preserve"> above "normal" means "up to Rel.8 coverage" or "no repetition". </w:t>
      </w:r>
      <w:r w:rsidR="004E3AD4">
        <w:rPr>
          <w:rFonts w:ascii="Arial" w:hAnsi="Arial" w:cs="Arial" w:hint="eastAsia"/>
          <w:lang w:val="en-US" w:eastAsia="ja-JP"/>
        </w:rPr>
        <w:t>"</w:t>
      </w:r>
      <w:r>
        <w:rPr>
          <w:rFonts w:ascii="Arial" w:hAnsi="Arial" w:cs="Arial" w:hint="eastAsia"/>
          <w:lang w:val="en-US" w:eastAsia="ja-JP"/>
        </w:rPr>
        <w:t>U</w:t>
      </w:r>
      <w:r w:rsidR="004E3AD4">
        <w:rPr>
          <w:rFonts w:ascii="Arial" w:hAnsi="Arial" w:cs="Arial" w:hint="eastAsia"/>
          <w:lang w:val="en-US" w:eastAsia="ja-JP"/>
        </w:rPr>
        <w:t xml:space="preserve">p to Rel.8 coverage" </w:t>
      </w:r>
      <w:r>
        <w:rPr>
          <w:rFonts w:ascii="Arial" w:hAnsi="Arial" w:cs="Arial" w:hint="eastAsia"/>
          <w:lang w:val="en-US" w:eastAsia="ja-JP"/>
        </w:rPr>
        <w:t xml:space="preserve">would be </w:t>
      </w:r>
      <w:r w:rsidR="004E3AD4">
        <w:rPr>
          <w:rFonts w:ascii="Arial" w:hAnsi="Arial" w:cs="Arial" w:hint="eastAsia"/>
          <w:lang w:val="en-US" w:eastAsia="ja-JP"/>
        </w:rPr>
        <w:t>the alignment of recent DCI de</w:t>
      </w:r>
      <w:r w:rsidR="00563D29">
        <w:rPr>
          <w:rFonts w:ascii="Arial" w:hAnsi="Arial" w:cs="Arial" w:hint="eastAsia"/>
          <w:lang w:val="en-US" w:eastAsia="ja-JP"/>
        </w:rPr>
        <w:t>cision</w:t>
      </w:r>
      <w:r w:rsidR="00071D56">
        <w:rPr>
          <w:rFonts w:ascii="Arial" w:hAnsi="Arial" w:cs="Arial" w:hint="eastAsia"/>
          <w:lang w:val="en-US" w:eastAsia="ja-JP"/>
        </w:rPr>
        <w:t>.</w:t>
      </w:r>
    </w:p>
    <w:p w:rsidR="00222FB3" w:rsidRDefault="00222FB3" w:rsidP="00DB1148">
      <w:pPr>
        <w:tabs>
          <w:tab w:val="left" w:pos="567"/>
        </w:tabs>
        <w:snapToGrid w:val="0"/>
        <w:spacing w:after="0"/>
        <w:rPr>
          <w:rFonts w:ascii="Arial" w:hAnsi="Arial" w:cs="Arial"/>
          <w:lang w:eastAsia="ja-JP"/>
        </w:rPr>
      </w:pPr>
    </w:p>
    <w:p w:rsidR="00DB1148" w:rsidRDefault="00DB1148" w:rsidP="00DB1148">
      <w:pPr>
        <w:tabs>
          <w:tab w:val="left" w:pos="567"/>
        </w:tabs>
        <w:snapToGrid w:val="0"/>
        <w:spacing w:after="0"/>
        <w:rPr>
          <w:rFonts w:ascii="Arial" w:hAnsi="Arial" w:cs="Arial"/>
        </w:rPr>
      </w:pPr>
    </w:p>
    <w:p w:rsidR="00DB1148" w:rsidRDefault="00DB1148" w:rsidP="00DB1148">
      <w:pPr>
        <w:tabs>
          <w:tab w:val="left" w:pos="567"/>
        </w:tabs>
        <w:snapToGrid w:val="0"/>
        <w:spacing w:after="0"/>
        <w:rPr>
          <w:rFonts w:ascii="Arial" w:hAnsi="Arial" w:cs="Arial"/>
        </w:rPr>
      </w:pPr>
    </w:p>
    <w:p w:rsidR="00DB1148" w:rsidRPr="00C75290" w:rsidRDefault="00DB1148" w:rsidP="00F2658C">
      <w:pPr>
        <w:tabs>
          <w:tab w:val="left" w:pos="567"/>
        </w:tabs>
        <w:snapToGrid w:val="0"/>
        <w:spacing w:after="0"/>
        <w:outlineLvl w:val="2"/>
        <w:rPr>
          <w:rFonts w:ascii="Arial" w:hAnsi="Arial" w:cs="Arial"/>
          <w:b/>
          <w:u w:val="single"/>
        </w:rPr>
      </w:pPr>
      <w:r w:rsidRPr="00C75290">
        <w:rPr>
          <w:rFonts w:ascii="Arial" w:hAnsi="Arial" w:cs="Arial"/>
          <w:b/>
          <w:u w:val="single"/>
        </w:rPr>
        <w:t>RAN1#81</w:t>
      </w:r>
    </w:p>
    <w:p w:rsidR="00DB1148" w:rsidRDefault="00DB1148" w:rsidP="00DB1148">
      <w:pPr>
        <w:tabs>
          <w:tab w:val="left" w:pos="567"/>
        </w:tabs>
        <w:snapToGrid w:val="0"/>
        <w:spacing w:after="0"/>
        <w:rPr>
          <w:rFonts w:ascii="Arial" w:hAnsi="Arial" w:cs="Arial"/>
        </w:rPr>
      </w:pPr>
    </w:p>
    <w:p w:rsidR="00DB1148" w:rsidRDefault="00DB1148" w:rsidP="00DB1148">
      <w:pPr>
        <w:tabs>
          <w:tab w:val="left" w:pos="567"/>
        </w:tabs>
        <w:snapToGrid w:val="0"/>
        <w:spacing w:after="0"/>
        <w:rPr>
          <w:rFonts w:ascii="Arial" w:hAnsi="Arial" w:cs="Arial"/>
          <w:lang w:eastAsia="ja-JP"/>
        </w:rPr>
      </w:pPr>
    </w:p>
    <w:p w:rsidR="00DB1148" w:rsidRPr="00DD0198" w:rsidRDefault="00DB1148" w:rsidP="00DB1148">
      <w:pPr>
        <w:tabs>
          <w:tab w:val="left" w:pos="567"/>
        </w:tabs>
        <w:snapToGrid w:val="0"/>
        <w:spacing w:after="0"/>
        <w:rPr>
          <w:rFonts w:ascii="Arial" w:hAnsi="Arial" w:cs="Arial"/>
        </w:rPr>
      </w:pPr>
      <w:r>
        <w:rPr>
          <w:rFonts w:ascii="Arial" w:hAnsi="Arial" w:cs="Arial"/>
        </w:rPr>
        <w:t>RAN1 discussed PDSCH/PUSCH resource allocation and reached the following conclusions:</w:t>
      </w:r>
    </w:p>
    <w:p w:rsidR="00DB1148" w:rsidRDefault="00DB1148" w:rsidP="00DB1148">
      <w:pPr>
        <w:tabs>
          <w:tab w:val="left" w:pos="567"/>
        </w:tabs>
        <w:snapToGrid w:val="0"/>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B1148" w:rsidRPr="00B84F41" w:rsidTr="00C96A1B">
        <w:tc>
          <w:tcPr>
            <w:tcW w:w="10344" w:type="dxa"/>
            <w:shd w:val="clear" w:color="auto" w:fill="auto"/>
          </w:tcPr>
          <w:p w:rsidR="00DB1148" w:rsidRPr="00B84F41" w:rsidRDefault="00DB1148" w:rsidP="00C96A1B">
            <w:pPr>
              <w:pStyle w:val="PlainText"/>
              <w:rPr>
                <w:rFonts w:ascii="Times New Roman" w:hAnsi="Times New Roman"/>
                <w:b/>
                <w:u w:val="single"/>
                <w:lang w:val="en-US" w:eastAsia="ja-JP"/>
              </w:rPr>
            </w:pPr>
            <w:r w:rsidRPr="00B84F41">
              <w:rPr>
                <w:rFonts w:ascii="Times New Roman" w:hAnsi="Times New Roman" w:hint="eastAsia"/>
                <w:b/>
                <w:highlight w:val="green"/>
                <w:u w:val="single"/>
                <w:lang w:val="en-US" w:eastAsia="ja-JP"/>
              </w:rPr>
              <w:t>Agreements:</w:t>
            </w:r>
          </w:p>
          <w:p w:rsidR="00DB1148" w:rsidRPr="008F014E" w:rsidRDefault="00DB1148" w:rsidP="00B359CC">
            <w:pPr>
              <w:numPr>
                <w:ilvl w:val="0"/>
                <w:numId w:val="23"/>
              </w:numPr>
              <w:adjustRightInd w:val="0"/>
              <w:snapToGrid w:val="0"/>
              <w:spacing w:after="0"/>
              <w:rPr>
                <w:lang w:val="en-US"/>
              </w:rPr>
            </w:pPr>
            <w:r w:rsidRPr="008F014E">
              <w:rPr>
                <w:lang w:val="en-US"/>
              </w:rPr>
              <w:t xml:space="preserve">Confirm the following revised working assumption at RAN1#80bis meeting: For Rel-13 low complexity UEs in </w:t>
            </w:r>
            <w:r w:rsidR="00F2658C" w:rsidRPr="00F2658C">
              <w:rPr>
                <w:highlight w:val="red"/>
                <w:lang w:val="en-US"/>
              </w:rPr>
              <w:t>normal</w:t>
            </w:r>
            <w:r w:rsidRPr="008F014E">
              <w:rPr>
                <w:lang w:val="en-US"/>
              </w:rPr>
              <w:t xml:space="preserve"> [FFS: small enhanced] coverage, under cross-subframe scheduling,</w:t>
            </w:r>
          </w:p>
          <w:p w:rsidR="00DB1148" w:rsidRPr="008F014E" w:rsidRDefault="00DB1148" w:rsidP="00B359CC">
            <w:pPr>
              <w:numPr>
                <w:ilvl w:val="1"/>
                <w:numId w:val="23"/>
              </w:numPr>
              <w:tabs>
                <w:tab w:val="left" w:pos="567"/>
              </w:tabs>
              <w:adjustRightInd w:val="0"/>
              <w:snapToGrid w:val="0"/>
              <w:spacing w:after="0"/>
              <w:rPr>
                <w:lang w:val="sv-SE"/>
              </w:rPr>
            </w:pPr>
            <w:r w:rsidRPr="008F014E">
              <w:rPr>
                <w:lang w:val="en-US"/>
              </w:rPr>
              <w:t>Case 1:</w:t>
            </w:r>
          </w:p>
          <w:p w:rsidR="00DB1148" w:rsidRPr="008F014E" w:rsidRDefault="00DB1148" w:rsidP="00B359CC">
            <w:pPr>
              <w:numPr>
                <w:ilvl w:val="2"/>
                <w:numId w:val="23"/>
              </w:numPr>
              <w:tabs>
                <w:tab w:val="left" w:pos="567"/>
              </w:tabs>
              <w:adjustRightInd w:val="0"/>
              <w:snapToGrid w:val="0"/>
              <w:spacing w:after="0"/>
              <w:rPr>
                <w:lang w:val="en-US"/>
              </w:rPr>
            </w:pPr>
            <w:r w:rsidRPr="008F014E">
              <w:rPr>
                <w:lang w:val="en-US"/>
              </w:rPr>
              <w:t xml:space="preserve">For unicast PDSCH, DCI indicates one of  narrow-band  and further indicate resource allocation within narrow-band </w:t>
            </w:r>
          </w:p>
          <w:p w:rsidR="00DB1148" w:rsidRPr="008F014E" w:rsidRDefault="00DB1148" w:rsidP="00B359CC">
            <w:pPr>
              <w:numPr>
                <w:ilvl w:val="3"/>
                <w:numId w:val="23"/>
              </w:numPr>
              <w:tabs>
                <w:tab w:val="left" w:pos="567"/>
              </w:tabs>
              <w:adjustRightInd w:val="0"/>
              <w:snapToGrid w:val="0"/>
              <w:spacing w:after="0"/>
              <w:rPr>
                <w:lang w:val="en-US"/>
              </w:rPr>
            </w:pPr>
            <w:r w:rsidRPr="008F014E">
              <w:rPr>
                <w:lang w:val="en-US"/>
              </w:rPr>
              <w:t xml:space="preserve">This doesn’t preclude predefined frequency hopping </w:t>
            </w:r>
          </w:p>
          <w:p w:rsidR="00DB1148" w:rsidRPr="008F014E" w:rsidRDefault="00DB1148" w:rsidP="00B359CC">
            <w:pPr>
              <w:numPr>
                <w:ilvl w:val="3"/>
                <w:numId w:val="23"/>
              </w:numPr>
              <w:tabs>
                <w:tab w:val="left" w:pos="567"/>
              </w:tabs>
              <w:adjustRightInd w:val="0"/>
              <w:snapToGrid w:val="0"/>
              <w:spacing w:after="0"/>
              <w:rPr>
                <w:lang w:val="en-US"/>
              </w:rPr>
            </w:pPr>
            <w:r w:rsidRPr="008F014E">
              <w:rPr>
                <w:lang w:val="en-US"/>
              </w:rPr>
              <w:t xml:space="preserve">FFS: Details on resource allocation field in DCI </w:t>
            </w:r>
          </w:p>
          <w:p w:rsidR="00DB1148" w:rsidRPr="008F014E" w:rsidRDefault="00DB1148" w:rsidP="00B359CC">
            <w:pPr>
              <w:numPr>
                <w:ilvl w:val="3"/>
                <w:numId w:val="23"/>
              </w:numPr>
              <w:tabs>
                <w:tab w:val="left" w:pos="567"/>
              </w:tabs>
              <w:adjustRightInd w:val="0"/>
              <w:snapToGrid w:val="0"/>
              <w:spacing w:after="0"/>
              <w:rPr>
                <w:lang w:val="en-US"/>
              </w:rPr>
            </w:pPr>
            <w:r w:rsidRPr="008F014E">
              <w:rPr>
                <w:lang w:val="en-US"/>
              </w:rPr>
              <w:t>FFS: whether and/or how to utilize PRBs not included in any narrowband of 6PRBs</w:t>
            </w:r>
          </w:p>
          <w:p w:rsidR="00DB1148" w:rsidRPr="008F014E" w:rsidRDefault="00DB1148" w:rsidP="00B359CC">
            <w:pPr>
              <w:numPr>
                <w:ilvl w:val="2"/>
                <w:numId w:val="23"/>
              </w:numPr>
              <w:tabs>
                <w:tab w:val="left" w:pos="567"/>
              </w:tabs>
              <w:adjustRightInd w:val="0"/>
              <w:snapToGrid w:val="0"/>
              <w:spacing w:after="0"/>
              <w:rPr>
                <w:lang w:val="en-US"/>
              </w:rPr>
            </w:pPr>
            <w:r w:rsidRPr="008F014E">
              <w:rPr>
                <w:lang w:val="en-US"/>
              </w:rPr>
              <w:t>CSI measurements can be restricted to a subset of the available  narrow-bands</w:t>
            </w:r>
          </w:p>
          <w:p w:rsidR="00DB1148" w:rsidRPr="008F014E" w:rsidRDefault="00DB1148" w:rsidP="00B359CC">
            <w:pPr>
              <w:numPr>
                <w:ilvl w:val="3"/>
                <w:numId w:val="23"/>
              </w:numPr>
              <w:tabs>
                <w:tab w:val="left" w:pos="567"/>
              </w:tabs>
              <w:adjustRightInd w:val="0"/>
              <w:snapToGrid w:val="0"/>
              <w:spacing w:after="0"/>
              <w:rPr>
                <w:lang w:val="sv-SE"/>
              </w:rPr>
            </w:pPr>
            <w:r w:rsidRPr="008F014E">
              <w:rPr>
                <w:lang w:val="en-US"/>
              </w:rPr>
              <w:lastRenderedPageBreak/>
              <w:t>FFS: details</w:t>
            </w:r>
          </w:p>
          <w:p w:rsidR="00DB1148" w:rsidRPr="008F014E" w:rsidRDefault="00DB1148" w:rsidP="00B359CC">
            <w:pPr>
              <w:numPr>
                <w:ilvl w:val="1"/>
                <w:numId w:val="23"/>
              </w:numPr>
              <w:tabs>
                <w:tab w:val="left" w:pos="567"/>
              </w:tabs>
              <w:adjustRightInd w:val="0"/>
              <w:snapToGrid w:val="0"/>
              <w:spacing w:after="0"/>
              <w:rPr>
                <w:lang w:val="en-US"/>
              </w:rPr>
            </w:pPr>
            <w:r w:rsidRPr="008F014E">
              <w:rPr>
                <w:lang w:val="en-US"/>
              </w:rPr>
              <w:t xml:space="preserve">FFS: whether and/or how to  define a case (Case 2) that UE can assume PDSCH is scheduled in the same or a known </w:t>
            </w:r>
            <w:r w:rsidRPr="008F014E">
              <w:rPr>
                <w:u w:val="single"/>
                <w:lang w:val="en-US"/>
              </w:rPr>
              <w:t>(when frequency hopping is used)</w:t>
            </w:r>
            <w:r w:rsidRPr="008F014E">
              <w:rPr>
                <w:lang w:val="en-US"/>
              </w:rPr>
              <w:t xml:space="preserve"> narrowband</w:t>
            </w:r>
          </w:p>
          <w:p w:rsidR="00DB1148" w:rsidRPr="008F014E" w:rsidRDefault="00DB1148" w:rsidP="00B359CC">
            <w:pPr>
              <w:numPr>
                <w:ilvl w:val="2"/>
                <w:numId w:val="23"/>
              </w:numPr>
              <w:tabs>
                <w:tab w:val="left" w:pos="567"/>
              </w:tabs>
              <w:adjustRightInd w:val="0"/>
              <w:snapToGrid w:val="0"/>
              <w:spacing w:after="0"/>
              <w:rPr>
                <w:lang w:val="en-US"/>
              </w:rPr>
            </w:pPr>
            <w:r w:rsidRPr="008F014E">
              <w:rPr>
                <w:lang w:val="en-US"/>
              </w:rPr>
              <w:t xml:space="preserve">This doesn’t preclude predefined frequency hopping </w:t>
            </w:r>
          </w:p>
          <w:p w:rsidR="00DB1148" w:rsidRPr="008F014E" w:rsidRDefault="00DB1148" w:rsidP="00B359CC">
            <w:pPr>
              <w:numPr>
                <w:ilvl w:val="0"/>
                <w:numId w:val="23"/>
              </w:numPr>
              <w:tabs>
                <w:tab w:val="left" w:pos="567"/>
              </w:tabs>
              <w:adjustRightInd w:val="0"/>
              <w:snapToGrid w:val="0"/>
              <w:spacing w:after="0"/>
              <w:rPr>
                <w:lang w:val="en-US"/>
              </w:rPr>
            </w:pPr>
            <w:r w:rsidRPr="008F014E">
              <w:t>Value of k in Case 1 is:</w:t>
            </w:r>
          </w:p>
          <w:p w:rsidR="00DB1148" w:rsidRPr="008F014E" w:rsidRDefault="00DB1148" w:rsidP="00B359CC">
            <w:pPr>
              <w:numPr>
                <w:ilvl w:val="1"/>
                <w:numId w:val="23"/>
              </w:numPr>
              <w:tabs>
                <w:tab w:val="left" w:pos="567"/>
              </w:tabs>
              <w:adjustRightInd w:val="0"/>
              <w:snapToGrid w:val="0"/>
              <w:spacing w:after="0"/>
              <w:rPr>
                <w:lang w:val="sv-SE"/>
              </w:rPr>
            </w:pPr>
            <w:r w:rsidRPr="008F014E">
              <w:rPr>
                <w:lang w:val="en-US"/>
              </w:rPr>
              <w:t>k&gt;=2</w:t>
            </w:r>
          </w:p>
          <w:p w:rsidR="00DB1148" w:rsidRPr="008F014E" w:rsidRDefault="00DB1148" w:rsidP="00B359CC">
            <w:pPr>
              <w:numPr>
                <w:ilvl w:val="2"/>
                <w:numId w:val="23"/>
              </w:numPr>
              <w:tabs>
                <w:tab w:val="left" w:pos="567"/>
              </w:tabs>
              <w:adjustRightInd w:val="0"/>
              <w:snapToGrid w:val="0"/>
              <w:spacing w:after="0"/>
              <w:rPr>
                <w:lang w:val="en-US"/>
              </w:rPr>
            </w:pPr>
            <w:r w:rsidRPr="008F014E">
              <w:rPr>
                <w:lang w:val="en-US"/>
              </w:rPr>
              <w:t>RAN1 will select a single fixed value of k after receiving RAN4 input on retuning time</w:t>
            </w:r>
          </w:p>
          <w:p w:rsidR="00DB1148" w:rsidRPr="008F014E" w:rsidRDefault="00DB1148" w:rsidP="00B359CC">
            <w:pPr>
              <w:numPr>
                <w:ilvl w:val="2"/>
                <w:numId w:val="23"/>
              </w:numPr>
              <w:tabs>
                <w:tab w:val="left" w:pos="567"/>
              </w:tabs>
              <w:adjustRightInd w:val="0"/>
              <w:snapToGrid w:val="0"/>
              <w:spacing w:after="0"/>
              <w:rPr>
                <w:lang w:val="en-US"/>
              </w:rPr>
            </w:pPr>
            <w:r w:rsidRPr="008F014E">
              <w:rPr>
                <w:lang w:val="en-US"/>
              </w:rPr>
              <w:t>Company should investigate impact on UE complexity of M-PDCCH decoding (R1-153082).</w:t>
            </w:r>
          </w:p>
          <w:p w:rsidR="00DB1148" w:rsidRPr="008F014E" w:rsidRDefault="00DB1148" w:rsidP="00B359CC">
            <w:pPr>
              <w:numPr>
                <w:ilvl w:val="2"/>
                <w:numId w:val="23"/>
              </w:numPr>
              <w:tabs>
                <w:tab w:val="left" w:pos="567"/>
              </w:tabs>
              <w:adjustRightInd w:val="0"/>
              <w:snapToGrid w:val="0"/>
              <w:spacing w:after="0"/>
              <w:rPr>
                <w:lang w:val="en-US"/>
              </w:rPr>
            </w:pPr>
            <w:r w:rsidRPr="008F014E">
              <w:rPr>
                <w:lang w:val="en-US"/>
              </w:rPr>
              <w:t>When k &gt; 2, RTT may need to be modified.</w:t>
            </w:r>
          </w:p>
          <w:p w:rsidR="00DB1148" w:rsidRPr="008F014E" w:rsidRDefault="00DB1148" w:rsidP="00B359CC">
            <w:pPr>
              <w:numPr>
                <w:ilvl w:val="0"/>
                <w:numId w:val="23"/>
              </w:numPr>
              <w:tabs>
                <w:tab w:val="left" w:pos="567"/>
              </w:tabs>
              <w:adjustRightInd w:val="0"/>
              <w:snapToGrid w:val="0"/>
              <w:spacing w:after="0"/>
              <w:rPr>
                <w:lang w:val="en-US"/>
              </w:rPr>
            </w:pPr>
            <w:r w:rsidRPr="008F014E">
              <w:t>Value of k in Case 2 is:</w:t>
            </w:r>
          </w:p>
          <w:p w:rsidR="00DB1148" w:rsidRPr="008F014E" w:rsidRDefault="00DB1148" w:rsidP="00B359CC">
            <w:pPr>
              <w:numPr>
                <w:ilvl w:val="1"/>
                <w:numId w:val="23"/>
              </w:numPr>
              <w:tabs>
                <w:tab w:val="left" w:pos="567"/>
              </w:tabs>
              <w:adjustRightInd w:val="0"/>
              <w:snapToGrid w:val="0"/>
              <w:spacing w:after="0"/>
              <w:rPr>
                <w:lang w:val="sv-SE"/>
              </w:rPr>
            </w:pPr>
            <w:r w:rsidRPr="008F014E">
              <w:t>k=1</w:t>
            </w:r>
          </w:p>
          <w:p w:rsidR="00DB1148" w:rsidRDefault="00DB1148" w:rsidP="00B359CC">
            <w:pPr>
              <w:numPr>
                <w:ilvl w:val="1"/>
                <w:numId w:val="23"/>
              </w:numPr>
              <w:tabs>
                <w:tab w:val="left" w:pos="567"/>
              </w:tabs>
              <w:adjustRightInd w:val="0"/>
              <w:snapToGrid w:val="0"/>
              <w:spacing w:after="0"/>
              <w:rPr>
                <w:lang w:val="en-US"/>
              </w:rPr>
            </w:pPr>
            <w:r w:rsidRPr="008F014E">
              <w:t>FFS: how to handle the subframe used for retuning in case of frequency hopping is applied</w:t>
            </w:r>
          </w:p>
          <w:p w:rsidR="00DB1148" w:rsidRPr="00514AAC" w:rsidRDefault="00DB1148" w:rsidP="00B359CC">
            <w:pPr>
              <w:numPr>
                <w:ilvl w:val="0"/>
                <w:numId w:val="23"/>
              </w:numPr>
              <w:tabs>
                <w:tab w:val="left" w:pos="567"/>
              </w:tabs>
              <w:adjustRightInd w:val="0"/>
              <w:snapToGrid w:val="0"/>
              <w:spacing w:after="0"/>
              <w:rPr>
                <w:lang w:val="en-US"/>
              </w:rPr>
            </w:pPr>
            <w:r w:rsidRPr="008F014E">
              <w:t xml:space="preserve">FFS for the subframe </w:t>
            </w:r>
            <w:proofErr w:type="spellStart"/>
            <w:r w:rsidRPr="008F014E">
              <w:t>n+k</w:t>
            </w:r>
            <w:proofErr w:type="spellEnd"/>
            <w:r w:rsidRPr="008F014E">
              <w:t xml:space="preserve"> not allowed for PDSCH (e.g. PMCH, TDD, HD-FDD)</w:t>
            </w:r>
          </w:p>
          <w:p w:rsidR="00DB1148" w:rsidRPr="008F014E" w:rsidRDefault="00DB1148" w:rsidP="00B359CC">
            <w:pPr>
              <w:numPr>
                <w:ilvl w:val="0"/>
                <w:numId w:val="23"/>
              </w:numPr>
              <w:tabs>
                <w:tab w:val="left" w:pos="567"/>
              </w:tabs>
              <w:adjustRightInd w:val="0"/>
              <w:snapToGrid w:val="0"/>
              <w:spacing w:after="0"/>
              <w:rPr>
                <w:lang w:val="en-US"/>
              </w:rPr>
            </w:pPr>
            <w:r>
              <w:rPr>
                <w:lang w:val="en-US"/>
              </w:rPr>
              <w:t>The above</w:t>
            </w:r>
            <w:r w:rsidRPr="008F014E">
              <w:rPr>
                <w:lang w:val="en-US"/>
              </w:rPr>
              <w:t xml:space="preserve"> overrides the RAN1#80bis agreements related to k.</w:t>
            </w:r>
          </w:p>
          <w:p w:rsidR="00DB1148" w:rsidRPr="00B84F41" w:rsidRDefault="00DB1148" w:rsidP="00C96A1B">
            <w:pPr>
              <w:tabs>
                <w:tab w:val="left" w:pos="567"/>
              </w:tabs>
              <w:snapToGrid w:val="0"/>
              <w:spacing w:after="0"/>
              <w:rPr>
                <w:rFonts w:ascii="Arial" w:hAnsi="Arial" w:cs="Arial"/>
                <w:lang w:val="en-US"/>
              </w:rPr>
            </w:pPr>
          </w:p>
          <w:p w:rsidR="00DB1148" w:rsidRPr="00B84F41" w:rsidRDefault="00DB1148" w:rsidP="00C96A1B">
            <w:pPr>
              <w:rPr>
                <w:lang w:val="en-US" w:eastAsia="ja-JP"/>
              </w:rPr>
            </w:pPr>
            <w:r w:rsidRPr="00B84F41">
              <w:rPr>
                <w:highlight w:val="green"/>
                <w:lang w:val="en-US" w:eastAsia="ja-JP"/>
              </w:rPr>
              <w:t>Agreements</w:t>
            </w:r>
            <w:r w:rsidRPr="00B84F41">
              <w:rPr>
                <w:lang w:val="en-US" w:eastAsia="ja-JP"/>
              </w:rPr>
              <w:t>:</w:t>
            </w:r>
          </w:p>
          <w:p w:rsidR="00DB1148" w:rsidRPr="00B84F41" w:rsidRDefault="00DB1148" w:rsidP="00B359CC">
            <w:pPr>
              <w:numPr>
                <w:ilvl w:val="0"/>
                <w:numId w:val="24"/>
              </w:numPr>
              <w:spacing w:after="0"/>
              <w:rPr>
                <w:lang w:val="en-US" w:eastAsia="ja-JP"/>
              </w:rPr>
            </w:pPr>
            <w:r w:rsidRPr="00B84F41">
              <w:rPr>
                <w:lang w:val="en-US" w:eastAsia="ja-JP"/>
              </w:rPr>
              <w:t>For UEs in coverage enhancement, the repetition level for at least unicast PDSCH/PUSCH is dynamically indicated based on a set of values configured by higher layers</w:t>
            </w:r>
          </w:p>
          <w:p w:rsidR="00DB1148" w:rsidRPr="00B84F41" w:rsidRDefault="00DB1148" w:rsidP="00B359CC">
            <w:pPr>
              <w:numPr>
                <w:ilvl w:val="1"/>
                <w:numId w:val="24"/>
              </w:numPr>
              <w:spacing w:after="0"/>
              <w:rPr>
                <w:lang w:val="en-US" w:eastAsia="ja-JP"/>
              </w:rPr>
            </w:pPr>
            <w:r w:rsidRPr="00B84F41">
              <w:rPr>
                <w:lang w:val="en-US" w:eastAsia="ja-JP"/>
              </w:rPr>
              <w:t>Note: the configuration can be explicit or implicit</w:t>
            </w:r>
          </w:p>
          <w:p w:rsidR="00DB1148" w:rsidRPr="00B84F41" w:rsidRDefault="00DB1148" w:rsidP="00B359CC">
            <w:pPr>
              <w:numPr>
                <w:ilvl w:val="1"/>
                <w:numId w:val="24"/>
              </w:numPr>
              <w:spacing w:after="0"/>
              <w:rPr>
                <w:lang w:val="en-US" w:eastAsia="ja-JP"/>
              </w:rPr>
            </w:pPr>
            <w:r w:rsidRPr="00B84F41">
              <w:rPr>
                <w:lang w:val="en-US" w:eastAsia="ja-JP"/>
              </w:rPr>
              <w:t>FFS: Use of different RVs or transmitting code bits of a TB across subframes for the repetitions</w:t>
            </w:r>
          </w:p>
          <w:p w:rsidR="00DB1148" w:rsidRPr="00B84F41" w:rsidRDefault="00DB1148" w:rsidP="00B359CC">
            <w:pPr>
              <w:numPr>
                <w:ilvl w:val="2"/>
                <w:numId w:val="24"/>
              </w:numPr>
              <w:spacing w:after="0"/>
              <w:rPr>
                <w:lang w:val="en-US" w:eastAsia="ja-JP"/>
              </w:rPr>
            </w:pPr>
            <w:r w:rsidRPr="00B84F41">
              <w:rPr>
                <w:lang w:val="en-US" w:eastAsia="ja-JP"/>
              </w:rPr>
              <w:t>Note: any previous agreements on RV still hold</w:t>
            </w:r>
          </w:p>
          <w:p w:rsidR="00DB1148" w:rsidRPr="00B84F41" w:rsidRDefault="00DB1148" w:rsidP="00B359CC">
            <w:pPr>
              <w:numPr>
                <w:ilvl w:val="1"/>
                <w:numId w:val="24"/>
              </w:numPr>
              <w:spacing w:after="0"/>
              <w:rPr>
                <w:lang w:val="en-US" w:eastAsia="ja-JP"/>
              </w:rPr>
            </w:pPr>
            <w:r w:rsidRPr="00B84F41">
              <w:rPr>
                <w:lang w:val="en-US" w:eastAsia="ja-JP"/>
              </w:rPr>
              <w:t>The dynamic signaling is via:</w:t>
            </w:r>
          </w:p>
          <w:p w:rsidR="00DB1148" w:rsidRPr="00B84F41" w:rsidRDefault="00DB1148" w:rsidP="00B359CC">
            <w:pPr>
              <w:numPr>
                <w:ilvl w:val="2"/>
                <w:numId w:val="24"/>
              </w:numPr>
              <w:spacing w:after="0"/>
              <w:rPr>
                <w:lang w:val="en-US" w:eastAsia="ja-JP"/>
              </w:rPr>
            </w:pPr>
            <w:r w:rsidRPr="00B84F41">
              <w:rPr>
                <w:lang w:val="en-US" w:eastAsia="ja-JP"/>
              </w:rPr>
              <w:t xml:space="preserve">Option 1: existing field in DCI </w:t>
            </w:r>
          </w:p>
          <w:p w:rsidR="00DB1148" w:rsidRPr="00B84F41" w:rsidRDefault="00DB1148" w:rsidP="00B359CC">
            <w:pPr>
              <w:numPr>
                <w:ilvl w:val="2"/>
                <w:numId w:val="24"/>
              </w:numPr>
              <w:spacing w:after="0"/>
              <w:rPr>
                <w:lang w:val="en-US" w:eastAsia="ja-JP"/>
              </w:rPr>
            </w:pPr>
            <w:r w:rsidRPr="00B84F41">
              <w:rPr>
                <w:lang w:val="en-US" w:eastAsia="ja-JP"/>
              </w:rPr>
              <w:t xml:space="preserve">Option 2: A new field in DCI dedicated to provide the number of repetitions </w:t>
            </w:r>
          </w:p>
          <w:p w:rsidR="00DB1148" w:rsidRPr="00B84F41" w:rsidRDefault="00DB1148" w:rsidP="00C96A1B">
            <w:pPr>
              <w:tabs>
                <w:tab w:val="left" w:pos="567"/>
              </w:tabs>
              <w:snapToGrid w:val="0"/>
              <w:spacing w:after="0"/>
              <w:rPr>
                <w:rFonts w:ascii="Arial" w:hAnsi="Arial" w:cs="Arial"/>
                <w:lang w:val="en-US"/>
              </w:rPr>
            </w:pPr>
          </w:p>
          <w:p w:rsidR="00DB1148" w:rsidRPr="00B84F41" w:rsidRDefault="00DB1148" w:rsidP="00C96A1B">
            <w:pPr>
              <w:rPr>
                <w:lang w:val="en-US" w:eastAsia="ja-JP"/>
              </w:rPr>
            </w:pPr>
            <w:r w:rsidRPr="00B84F41">
              <w:rPr>
                <w:highlight w:val="darkYellow"/>
                <w:lang w:val="en-US" w:eastAsia="ja-JP"/>
              </w:rPr>
              <w:t>Working assumption</w:t>
            </w:r>
            <w:r w:rsidRPr="00B84F41">
              <w:rPr>
                <w:lang w:val="en-US" w:eastAsia="ja-JP"/>
              </w:rPr>
              <w:t>:</w:t>
            </w:r>
          </w:p>
          <w:p w:rsidR="00DB1148" w:rsidRPr="00B84F41" w:rsidRDefault="00DB1148" w:rsidP="00B359CC">
            <w:pPr>
              <w:numPr>
                <w:ilvl w:val="0"/>
                <w:numId w:val="25"/>
              </w:numPr>
              <w:tabs>
                <w:tab w:val="num" w:pos="1080"/>
              </w:tabs>
              <w:spacing w:after="0"/>
              <w:rPr>
                <w:lang w:val="en-US" w:eastAsia="ja-JP"/>
              </w:rPr>
            </w:pPr>
            <w:r w:rsidRPr="00B84F41">
              <w:rPr>
                <w:lang w:val="en-US" w:eastAsia="ja-JP"/>
              </w:rPr>
              <w:t>The UE assumes that at least the following subframes would not be used for at least unicast M-PDCCH/PDSCH repetition</w:t>
            </w:r>
          </w:p>
          <w:p w:rsidR="00DB1148" w:rsidRPr="00B84F41" w:rsidRDefault="00DB1148" w:rsidP="00B359CC">
            <w:pPr>
              <w:numPr>
                <w:ilvl w:val="1"/>
                <w:numId w:val="25"/>
              </w:numPr>
              <w:spacing w:after="0"/>
              <w:rPr>
                <w:lang w:val="en-US" w:eastAsia="ja-JP"/>
              </w:rPr>
            </w:pPr>
            <w:r w:rsidRPr="00B84F41">
              <w:rPr>
                <w:lang w:val="en-US" w:eastAsia="ja-JP"/>
              </w:rPr>
              <w:t>FFS regarding MBSFN subframe(s)</w:t>
            </w:r>
          </w:p>
          <w:p w:rsidR="00DB1148" w:rsidRPr="00B84F41" w:rsidRDefault="00DB1148" w:rsidP="00B359CC">
            <w:pPr>
              <w:numPr>
                <w:ilvl w:val="1"/>
                <w:numId w:val="25"/>
              </w:numPr>
              <w:spacing w:after="0"/>
              <w:rPr>
                <w:lang w:val="en-US" w:eastAsia="ja-JP"/>
              </w:rPr>
            </w:pPr>
            <w:r w:rsidRPr="00B84F41">
              <w:rPr>
                <w:lang w:val="en-US" w:eastAsia="ja-JP"/>
              </w:rPr>
              <w:t xml:space="preserve">Special subframes when special subframe configuration 0 or 5 is used in </w:t>
            </w:r>
            <w:r w:rsidR="00F2658C" w:rsidRPr="00F2658C">
              <w:rPr>
                <w:highlight w:val="red"/>
                <w:lang w:val="en-US" w:eastAsia="ja-JP"/>
              </w:rPr>
              <w:t>normal</w:t>
            </w:r>
            <w:r w:rsidRPr="00B84F41">
              <w:rPr>
                <w:lang w:val="en-US" w:eastAsia="ja-JP"/>
              </w:rPr>
              <w:t xml:space="preserve"> CP (0 or 4 in extended CP)</w:t>
            </w:r>
          </w:p>
          <w:p w:rsidR="00DB1148" w:rsidRPr="00B84F41" w:rsidRDefault="00DB1148" w:rsidP="00B359CC">
            <w:pPr>
              <w:numPr>
                <w:ilvl w:val="2"/>
                <w:numId w:val="25"/>
              </w:numPr>
              <w:spacing w:after="0"/>
              <w:rPr>
                <w:lang w:val="en-US" w:eastAsia="ja-JP"/>
              </w:rPr>
            </w:pPr>
            <w:r w:rsidRPr="00B84F41">
              <w:rPr>
                <w:lang w:val="en-US" w:eastAsia="ja-JP"/>
              </w:rPr>
              <w:t>Special subframe configuration is signaled by MTC SIB-1</w:t>
            </w:r>
          </w:p>
          <w:p w:rsidR="00DB1148" w:rsidRPr="00B84F41" w:rsidRDefault="00DB1148" w:rsidP="00B359CC">
            <w:pPr>
              <w:numPr>
                <w:ilvl w:val="1"/>
                <w:numId w:val="25"/>
              </w:numPr>
              <w:spacing w:after="0"/>
              <w:rPr>
                <w:lang w:val="en-US" w:eastAsia="ja-JP"/>
              </w:rPr>
            </w:pPr>
            <w:r w:rsidRPr="00B84F41">
              <w:rPr>
                <w:lang w:val="en-US" w:eastAsia="ja-JP"/>
              </w:rPr>
              <w:t xml:space="preserve">FFS uplink subframes in TDD </w:t>
            </w:r>
          </w:p>
          <w:p w:rsidR="00DB1148" w:rsidRPr="00B84F41" w:rsidRDefault="00DB1148" w:rsidP="00B359CC">
            <w:pPr>
              <w:numPr>
                <w:ilvl w:val="1"/>
                <w:numId w:val="25"/>
              </w:numPr>
              <w:spacing w:after="0"/>
              <w:rPr>
                <w:lang w:val="en-US" w:eastAsia="ja-JP"/>
              </w:rPr>
            </w:pPr>
            <w:r w:rsidRPr="00B84F41">
              <w:rPr>
                <w:lang w:val="en-US" w:eastAsia="ja-JP"/>
              </w:rPr>
              <w:t>FFS on subframe(s) assumed to be used for frequency retuning when frequency hopping occurs in every Y subframes</w:t>
            </w:r>
          </w:p>
          <w:p w:rsidR="00DB1148" w:rsidRPr="00B84F41" w:rsidRDefault="00DB1148" w:rsidP="00B359CC">
            <w:pPr>
              <w:numPr>
                <w:ilvl w:val="1"/>
                <w:numId w:val="25"/>
              </w:numPr>
              <w:spacing w:after="0"/>
              <w:rPr>
                <w:lang w:val="en-US" w:eastAsia="ja-JP"/>
              </w:rPr>
            </w:pPr>
            <w:r w:rsidRPr="00B84F41">
              <w:rPr>
                <w:lang w:val="en-US" w:eastAsia="ja-JP"/>
              </w:rPr>
              <w:t>FFS on subframe(s) configured for a measurement gap</w:t>
            </w:r>
          </w:p>
          <w:p w:rsidR="00DB1148" w:rsidRPr="00B84F41" w:rsidRDefault="00DB1148" w:rsidP="00B359CC">
            <w:pPr>
              <w:numPr>
                <w:ilvl w:val="1"/>
                <w:numId w:val="25"/>
              </w:numPr>
              <w:spacing w:after="0"/>
              <w:rPr>
                <w:lang w:val="en-US" w:eastAsia="ja-JP"/>
              </w:rPr>
            </w:pPr>
            <w:r w:rsidRPr="00B84F41">
              <w:rPr>
                <w:lang w:val="en-US" w:eastAsia="ja-JP"/>
              </w:rPr>
              <w:t>FFS on other cases</w:t>
            </w:r>
          </w:p>
          <w:p w:rsidR="00DB1148" w:rsidRPr="00B84F41" w:rsidRDefault="00DB1148" w:rsidP="00C96A1B">
            <w:pPr>
              <w:tabs>
                <w:tab w:val="left" w:pos="567"/>
              </w:tabs>
              <w:snapToGrid w:val="0"/>
              <w:spacing w:after="0"/>
              <w:rPr>
                <w:rFonts w:ascii="Arial" w:hAnsi="Arial" w:cs="Arial"/>
                <w:lang w:val="en-US"/>
              </w:rPr>
            </w:pPr>
          </w:p>
        </w:tc>
      </w:tr>
    </w:tbl>
    <w:p w:rsidR="00DB1148" w:rsidRDefault="00DB1148" w:rsidP="00DB1148">
      <w:pPr>
        <w:tabs>
          <w:tab w:val="left" w:pos="567"/>
        </w:tabs>
        <w:snapToGrid w:val="0"/>
        <w:spacing w:after="0"/>
        <w:rPr>
          <w:rFonts w:ascii="Arial" w:hAnsi="Arial" w:cs="Arial"/>
        </w:rPr>
      </w:pPr>
    </w:p>
    <w:p w:rsidR="00071D56" w:rsidRDefault="00B37996" w:rsidP="00071D56">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071D56">
        <w:rPr>
          <w:rFonts w:ascii="Arial" w:hAnsi="Arial" w:cs="Arial" w:hint="eastAsia"/>
          <w:lang w:val="en-US" w:eastAsia="ja-JP"/>
        </w:rPr>
        <w:t>) I</w:t>
      </w:r>
      <w:r>
        <w:rPr>
          <w:rFonts w:ascii="Arial" w:hAnsi="Arial" w:cs="Arial" w:hint="eastAsia"/>
          <w:lang w:val="en-US" w:eastAsia="ja-JP"/>
        </w:rPr>
        <w:t>t seems</w:t>
      </w:r>
      <w:r w:rsidR="00071D56">
        <w:rPr>
          <w:rFonts w:ascii="Arial" w:hAnsi="Arial" w:cs="Arial" w:hint="eastAsia"/>
          <w:lang w:val="en-US" w:eastAsia="ja-JP"/>
        </w:rPr>
        <w:t xml:space="preserve"> the first "normal" means "no repetition". The second "normal" is</w:t>
      </w:r>
      <w:r>
        <w:rPr>
          <w:rFonts w:ascii="Arial" w:hAnsi="Arial" w:cs="Arial" w:hint="eastAsia"/>
          <w:lang w:val="en-US" w:eastAsia="ja-JP"/>
        </w:rPr>
        <w:t xml:space="preserve"> related to cyclic prefix</w:t>
      </w:r>
      <w:r w:rsidR="00071D56">
        <w:rPr>
          <w:rFonts w:ascii="Arial" w:hAnsi="Arial" w:cs="Arial" w:hint="eastAsia"/>
          <w:lang w:val="en-US" w:eastAsia="ja-JP"/>
        </w:rPr>
        <w:t>.</w:t>
      </w:r>
    </w:p>
    <w:p w:rsidR="00DB1148" w:rsidRDefault="00DB1148" w:rsidP="003E1E88">
      <w:pPr>
        <w:rPr>
          <w:lang w:val="en-US" w:eastAsia="ja-JP"/>
        </w:rPr>
      </w:pPr>
    </w:p>
    <w:p w:rsidR="00071D56" w:rsidRDefault="00071D56" w:rsidP="003E1E88">
      <w:pPr>
        <w:rPr>
          <w:lang w:val="en-US" w:eastAsia="ja-JP"/>
        </w:rPr>
      </w:pPr>
    </w:p>
    <w:p w:rsidR="00CA11AF" w:rsidRPr="00C75290" w:rsidRDefault="00CA11AF" w:rsidP="00F2658C">
      <w:pPr>
        <w:tabs>
          <w:tab w:val="left" w:pos="567"/>
        </w:tabs>
        <w:snapToGrid w:val="0"/>
        <w:spacing w:after="0"/>
        <w:outlineLvl w:val="2"/>
        <w:rPr>
          <w:rFonts w:ascii="Arial" w:hAnsi="Arial" w:cs="Arial"/>
          <w:b/>
          <w:u w:val="single"/>
        </w:rPr>
      </w:pPr>
      <w:r>
        <w:rPr>
          <w:rFonts w:ascii="Arial" w:hAnsi="Arial" w:cs="Arial"/>
          <w:b/>
          <w:u w:val="single"/>
        </w:rPr>
        <w:t>RAN1#82</w:t>
      </w:r>
    </w:p>
    <w:p w:rsidR="00CA11AF" w:rsidRDefault="00CA11AF" w:rsidP="00CA11AF">
      <w:pPr>
        <w:tabs>
          <w:tab w:val="left" w:pos="567"/>
        </w:tabs>
        <w:snapToGrid w:val="0"/>
        <w:spacing w:after="0"/>
        <w:rPr>
          <w:rFonts w:ascii="Arial" w:hAnsi="Arial" w:cs="Arial"/>
          <w:lang w:eastAsia="ja-JP"/>
        </w:rPr>
      </w:pPr>
    </w:p>
    <w:p w:rsidR="00CA11AF" w:rsidRDefault="00CA11AF" w:rsidP="00CA11AF">
      <w:pPr>
        <w:tabs>
          <w:tab w:val="left" w:pos="567"/>
        </w:tabs>
        <w:snapToGrid w:val="0"/>
        <w:spacing w:after="0"/>
        <w:rPr>
          <w:rFonts w:ascii="Arial" w:hAnsi="Arial" w:cs="Arial"/>
        </w:rPr>
      </w:pPr>
    </w:p>
    <w:p w:rsidR="00CA11AF" w:rsidRPr="00DD0198" w:rsidRDefault="00CA11AF" w:rsidP="00CA11AF">
      <w:pPr>
        <w:tabs>
          <w:tab w:val="left" w:pos="567"/>
        </w:tabs>
        <w:snapToGrid w:val="0"/>
        <w:spacing w:after="0"/>
        <w:rPr>
          <w:rFonts w:ascii="Arial" w:hAnsi="Arial" w:cs="Arial"/>
        </w:rPr>
      </w:pPr>
      <w:r>
        <w:rPr>
          <w:rFonts w:ascii="Arial" w:hAnsi="Arial" w:cs="Arial"/>
        </w:rPr>
        <w:t xml:space="preserve">RAN1 discussed </w:t>
      </w:r>
      <w:r w:rsidRPr="0005309A">
        <w:rPr>
          <w:rFonts w:ascii="Arial" w:hAnsi="Arial" w:cs="Arial"/>
          <w:b/>
        </w:rPr>
        <w:t>M-PDCCH search space(s)</w:t>
      </w:r>
      <w:r>
        <w:rPr>
          <w:rFonts w:ascii="Arial" w:hAnsi="Arial" w:cs="Arial"/>
        </w:rPr>
        <w:t xml:space="preserve"> and reached the following conclusions:</w:t>
      </w:r>
    </w:p>
    <w:p w:rsidR="00CA11AF" w:rsidRDefault="00CA11AF" w:rsidP="00CA11AF">
      <w:pPr>
        <w:tabs>
          <w:tab w:val="left" w:pos="567"/>
        </w:tabs>
        <w:snapToGrid w:val="0"/>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CA11AF" w:rsidRPr="005B6007" w:rsidTr="00C96A1B">
        <w:tc>
          <w:tcPr>
            <w:tcW w:w="10344" w:type="dxa"/>
            <w:shd w:val="clear" w:color="auto" w:fill="auto"/>
          </w:tcPr>
          <w:p w:rsidR="00CA11AF" w:rsidRPr="005B6007" w:rsidRDefault="00CA11AF" w:rsidP="00C96A1B">
            <w:pPr>
              <w:rPr>
                <w:lang w:eastAsia="ja-JP"/>
              </w:rPr>
            </w:pPr>
            <w:r w:rsidRPr="005B6007">
              <w:rPr>
                <w:highlight w:val="green"/>
                <w:lang w:val="en-US" w:eastAsia="ja-JP"/>
              </w:rPr>
              <w:t>Agreement</w:t>
            </w:r>
            <w:r w:rsidRPr="005B6007">
              <w:rPr>
                <w:b/>
                <w:lang w:val="en-US" w:eastAsia="ja-JP"/>
              </w:rPr>
              <w:t xml:space="preserve">: </w:t>
            </w:r>
          </w:p>
          <w:p w:rsidR="00CA11AF" w:rsidRPr="005B6007" w:rsidRDefault="00CA11AF" w:rsidP="00B359CC">
            <w:pPr>
              <w:numPr>
                <w:ilvl w:val="0"/>
                <w:numId w:val="26"/>
              </w:numPr>
              <w:spacing w:after="0"/>
              <w:rPr>
                <w:lang w:val="en-US" w:eastAsia="ja-JP"/>
              </w:rPr>
            </w:pPr>
            <w:r w:rsidRPr="005B6007">
              <w:rPr>
                <w:lang w:val="en-US" w:eastAsia="ja-JP"/>
              </w:rPr>
              <w:t>For coverage enhancement, a</w:t>
            </w:r>
            <w:r w:rsidRPr="005B6007">
              <w:rPr>
                <w:rFonts w:hint="eastAsia"/>
                <w:lang w:val="en-US" w:eastAsia="ja-JP"/>
              </w:rPr>
              <w:t>n M-PDCCH candidate is composed by consecutive valid subframes</w:t>
            </w:r>
          </w:p>
          <w:p w:rsidR="00CA11AF" w:rsidRPr="005B6007" w:rsidRDefault="00CA11AF" w:rsidP="00B359CC">
            <w:pPr>
              <w:numPr>
                <w:ilvl w:val="0"/>
                <w:numId w:val="26"/>
              </w:numPr>
              <w:spacing w:after="0"/>
              <w:rPr>
                <w:lang w:val="en-US" w:eastAsia="ja-JP"/>
              </w:rPr>
            </w:pPr>
            <w:r w:rsidRPr="005B6007">
              <w:rPr>
                <w:rFonts w:hint="eastAsia"/>
                <w:lang w:val="en-US" w:eastAsia="ja-JP"/>
              </w:rPr>
              <w:t xml:space="preserve">For an M-PDCCH UE-specific search space for a UE </w:t>
            </w:r>
            <w:r w:rsidRPr="005B6007">
              <w:rPr>
                <w:lang w:val="en-US" w:eastAsia="ja-JP"/>
              </w:rPr>
              <w:t xml:space="preserve">at least </w:t>
            </w:r>
            <w:r w:rsidRPr="005B6007">
              <w:rPr>
                <w:rFonts w:hint="eastAsia"/>
                <w:lang w:val="en-US" w:eastAsia="ja-JP"/>
              </w:rPr>
              <w:t xml:space="preserve">in </w:t>
            </w:r>
            <w:r w:rsidR="00F2658C" w:rsidRPr="00F2658C">
              <w:rPr>
                <w:rFonts w:hint="eastAsia"/>
                <w:highlight w:val="red"/>
                <w:lang w:val="en-US" w:eastAsia="ja-JP"/>
              </w:rPr>
              <w:t>normal</w:t>
            </w:r>
            <w:r w:rsidRPr="005B6007">
              <w:rPr>
                <w:rFonts w:hint="eastAsia"/>
                <w:lang w:val="en-US" w:eastAsia="ja-JP"/>
              </w:rPr>
              <w:t xml:space="preserve"> coverage/ </w:t>
            </w:r>
            <w:r w:rsidRPr="005B6007">
              <w:rPr>
                <w:lang w:val="en-US" w:eastAsia="ja-JP"/>
              </w:rPr>
              <w:t xml:space="preserve">small </w:t>
            </w:r>
            <w:r w:rsidRPr="005B6007">
              <w:rPr>
                <w:rFonts w:hint="eastAsia"/>
                <w:lang w:val="en-US" w:eastAsia="ja-JP"/>
              </w:rPr>
              <w:t>coverage enhancement</w:t>
            </w:r>
          </w:p>
          <w:p w:rsidR="00CA11AF" w:rsidRPr="005B6007" w:rsidRDefault="00CA11AF" w:rsidP="00B359CC">
            <w:pPr>
              <w:numPr>
                <w:ilvl w:val="1"/>
                <w:numId w:val="26"/>
              </w:numPr>
              <w:spacing w:after="0"/>
              <w:rPr>
                <w:lang w:val="en-US" w:eastAsia="ja-JP"/>
              </w:rPr>
            </w:pPr>
            <w:r w:rsidRPr="005B6007">
              <w:rPr>
                <w:rFonts w:hint="eastAsia"/>
                <w:lang w:val="en-US" w:eastAsia="ja-JP"/>
              </w:rPr>
              <w:t>M-PDCCH candidates with different L (aggregation level) is supported</w:t>
            </w:r>
          </w:p>
          <w:p w:rsidR="00CA11AF" w:rsidRPr="005B6007" w:rsidRDefault="00CA11AF" w:rsidP="00B359CC">
            <w:pPr>
              <w:numPr>
                <w:ilvl w:val="1"/>
                <w:numId w:val="26"/>
              </w:numPr>
              <w:spacing w:after="0"/>
              <w:rPr>
                <w:lang w:val="en-US" w:eastAsia="ja-JP"/>
              </w:rPr>
            </w:pPr>
            <w:r w:rsidRPr="005B6007">
              <w:rPr>
                <w:lang w:val="en-US" w:eastAsia="ja-JP"/>
              </w:rPr>
              <w:t>FFS: other coverage enhancement case(s)</w:t>
            </w:r>
          </w:p>
          <w:p w:rsidR="00CA11AF" w:rsidRPr="005B6007" w:rsidRDefault="00CA11AF" w:rsidP="00C96A1B">
            <w:pPr>
              <w:tabs>
                <w:tab w:val="left" w:pos="567"/>
              </w:tabs>
              <w:snapToGrid w:val="0"/>
              <w:spacing w:after="0"/>
              <w:rPr>
                <w:rFonts w:ascii="Arial" w:hAnsi="Arial" w:cs="Arial"/>
                <w:lang w:val="en-US"/>
              </w:rPr>
            </w:pPr>
          </w:p>
          <w:p w:rsidR="00CA11AF" w:rsidRPr="005B6007" w:rsidRDefault="00CA11AF" w:rsidP="00C96A1B">
            <w:pPr>
              <w:rPr>
                <w:lang w:val="en-US" w:eastAsia="ja-JP"/>
              </w:rPr>
            </w:pPr>
            <w:r w:rsidRPr="005B6007">
              <w:rPr>
                <w:highlight w:val="green"/>
                <w:lang w:val="en-US" w:eastAsia="ja-JP"/>
              </w:rPr>
              <w:t>Agreement</w:t>
            </w:r>
            <w:r w:rsidRPr="005B6007">
              <w:rPr>
                <w:lang w:val="en-US" w:eastAsia="ja-JP"/>
              </w:rPr>
              <w:t>:</w:t>
            </w:r>
          </w:p>
          <w:p w:rsidR="00CA11AF" w:rsidRPr="005B6007" w:rsidRDefault="00CA11AF" w:rsidP="00B359CC">
            <w:pPr>
              <w:numPr>
                <w:ilvl w:val="0"/>
                <w:numId w:val="27"/>
              </w:numPr>
              <w:spacing w:after="0"/>
              <w:rPr>
                <w:lang w:val="en-US" w:eastAsia="ja-JP"/>
              </w:rPr>
            </w:pPr>
            <w:r w:rsidRPr="005B6007">
              <w:rPr>
                <w:lang w:val="en-US" w:eastAsia="ja-JP"/>
              </w:rPr>
              <w:t xml:space="preserve">For an MPDCCH transmitted with a repetition number R, the UE is able to determine R </w:t>
            </w:r>
          </w:p>
          <w:p w:rsidR="00CA11AF" w:rsidRPr="005B6007" w:rsidRDefault="00CA11AF" w:rsidP="00C96A1B">
            <w:pPr>
              <w:tabs>
                <w:tab w:val="left" w:pos="567"/>
              </w:tabs>
              <w:snapToGrid w:val="0"/>
              <w:spacing w:after="0"/>
              <w:rPr>
                <w:rFonts w:ascii="Arial" w:hAnsi="Arial" w:cs="Arial"/>
                <w:lang w:val="en-US"/>
              </w:rPr>
            </w:pPr>
          </w:p>
          <w:p w:rsidR="00CA11AF" w:rsidRPr="005B6007" w:rsidRDefault="00CA11AF" w:rsidP="00C96A1B">
            <w:pPr>
              <w:rPr>
                <w:lang w:eastAsia="ja-JP"/>
              </w:rPr>
            </w:pPr>
            <w:r w:rsidRPr="005B6007">
              <w:rPr>
                <w:highlight w:val="green"/>
                <w:lang w:eastAsia="ja-JP"/>
              </w:rPr>
              <w:lastRenderedPageBreak/>
              <w:t>Agreement</w:t>
            </w:r>
            <w:r w:rsidRPr="005B6007">
              <w:rPr>
                <w:lang w:eastAsia="ja-JP"/>
              </w:rPr>
              <w:t>:</w:t>
            </w:r>
          </w:p>
          <w:p w:rsidR="00CA11AF" w:rsidRPr="005B6007" w:rsidRDefault="00CA11AF" w:rsidP="00B359CC">
            <w:pPr>
              <w:numPr>
                <w:ilvl w:val="0"/>
                <w:numId w:val="28"/>
              </w:numPr>
              <w:spacing w:after="0"/>
              <w:rPr>
                <w:highlight w:val="magenta"/>
                <w:lang w:val="en-US" w:eastAsia="ja-JP"/>
              </w:rPr>
            </w:pPr>
            <w:r w:rsidRPr="005B6007">
              <w:rPr>
                <w:highlight w:val="magenta"/>
                <w:lang w:val="en-US" w:eastAsia="ja-JP"/>
              </w:rPr>
              <w:t>Working assumption</w:t>
            </w:r>
            <w:r w:rsidRPr="005B6007">
              <w:rPr>
                <w:lang w:val="en-US" w:eastAsia="ja-JP"/>
              </w:rPr>
              <w:t>:</w:t>
            </w:r>
          </w:p>
          <w:p w:rsidR="00CA11AF" w:rsidRPr="005B6007" w:rsidRDefault="00CA11AF" w:rsidP="00B359CC">
            <w:pPr>
              <w:numPr>
                <w:ilvl w:val="1"/>
                <w:numId w:val="28"/>
              </w:numPr>
              <w:spacing w:after="0"/>
              <w:rPr>
                <w:lang w:val="en-US" w:eastAsia="ja-JP"/>
              </w:rPr>
            </w:pPr>
            <w:r w:rsidRPr="005B6007">
              <w:rPr>
                <w:rFonts w:hint="eastAsia"/>
                <w:lang w:val="en-US" w:eastAsia="ja-JP"/>
              </w:rPr>
              <w:t xml:space="preserve">M-PDCCH </w:t>
            </w:r>
            <w:r w:rsidRPr="005B6007">
              <w:rPr>
                <w:lang w:val="en-US" w:eastAsia="ja-JP"/>
              </w:rPr>
              <w:t>common</w:t>
            </w:r>
            <w:r w:rsidRPr="005B6007">
              <w:rPr>
                <w:rFonts w:hint="eastAsia"/>
                <w:lang w:val="en-US" w:eastAsia="ja-JP"/>
              </w:rPr>
              <w:t xml:space="preserve"> search space (CSS) </w:t>
            </w:r>
            <w:r w:rsidRPr="005B6007">
              <w:rPr>
                <w:lang w:val="en-US" w:eastAsia="ja-JP"/>
              </w:rPr>
              <w:t>is necessary at least for paging and RAR</w:t>
            </w:r>
          </w:p>
          <w:p w:rsidR="00CA11AF" w:rsidRPr="005B6007" w:rsidRDefault="00CA11AF" w:rsidP="00B359CC">
            <w:pPr>
              <w:numPr>
                <w:ilvl w:val="2"/>
                <w:numId w:val="28"/>
              </w:numPr>
              <w:spacing w:after="0"/>
              <w:rPr>
                <w:lang w:val="en-US" w:eastAsia="ja-JP"/>
              </w:rPr>
            </w:pPr>
            <w:r w:rsidRPr="005B6007">
              <w:rPr>
                <w:lang w:val="en-US" w:eastAsia="ja-JP"/>
              </w:rPr>
              <w:t>Note: the name may be revisited if there is issue identified</w:t>
            </w:r>
          </w:p>
          <w:p w:rsidR="00CA11AF" w:rsidRPr="005B6007" w:rsidRDefault="00CA11AF" w:rsidP="00B359CC">
            <w:pPr>
              <w:numPr>
                <w:ilvl w:val="0"/>
                <w:numId w:val="28"/>
              </w:numPr>
              <w:spacing w:after="0"/>
              <w:rPr>
                <w:lang w:val="en-US" w:eastAsia="ja-JP"/>
              </w:rPr>
            </w:pPr>
            <w:r w:rsidRPr="005B6007">
              <w:rPr>
                <w:lang w:val="en-US" w:eastAsia="ja-JP"/>
              </w:rPr>
              <w:t xml:space="preserve">If CSS is necessary, </w:t>
            </w:r>
          </w:p>
          <w:p w:rsidR="00CA11AF" w:rsidRPr="005B6007" w:rsidRDefault="00CA11AF" w:rsidP="00B359CC">
            <w:pPr>
              <w:numPr>
                <w:ilvl w:val="1"/>
                <w:numId w:val="28"/>
              </w:numPr>
              <w:spacing w:after="0"/>
              <w:rPr>
                <w:lang w:val="en-US" w:eastAsia="ja-JP"/>
              </w:rPr>
            </w:pPr>
            <w:r w:rsidRPr="005B6007">
              <w:rPr>
                <w:rFonts w:hint="eastAsia"/>
                <w:lang w:val="en-US" w:eastAsia="ja-JP"/>
              </w:rPr>
              <w:t>Different UEs can monitor M-PDCCH CSS in different narrowbands</w:t>
            </w:r>
            <w:r w:rsidRPr="005B6007">
              <w:rPr>
                <w:lang w:val="en-US" w:eastAsia="ja-JP"/>
              </w:rPr>
              <w:t xml:space="preserve"> and in different subframes</w:t>
            </w:r>
          </w:p>
          <w:p w:rsidR="00CA11AF" w:rsidRPr="005B6007" w:rsidRDefault="00CA11AF" w:rsidP="00B359CC">
            <w:pPr>
              <w:numPr>
                <w:ilvl w:val="1"/>
                <w:numId w:val="28"/>
              </w:numPr>
              <w:spacing w:after="0"/>
              <w:rPr>
                <w:lang w:val="en-US" w:eastAsia="ja-JP"/>
              </w:rPr>
            </w:pPr>
            <w:r w:rsidRPr="005B6007">
              <w:rPr>
                <w:lang w:val="en-US" w:eastAsia="ja-JP"/>
              </w:rPr>
              <w:t>FFS whether or not to support more than one decoding candidate of the CSS in a narrowband. If it is supported, FFS for UEs monitoring the same narrowband, whether or not the UEs may monitor different decoding candidates of the CSS in the narrowband</w:t>
            </w:r>
          </w:p>
          <w:p w:rsidR="00CA11AF" w:rsidRPr="005B6007" w:rsidRDefault="00CA11AF" w:rsidP="00B359CC">
            <w:pPr>
              <w:numPr>
                <w:ilvl w:val="1"/>
                <w:numId w:val="28"/>
              </w:numPr>
              <w:spacing w:after="0"/>
              <w:rPr>
                <w:lang w:val="en-US" w:eastAsia="ja-JP"/>
              </w:rPr>
            </w:pPr>
            <w:r w:rsidRPr="005B6007">
              <w:rPr>
                <w:lang w:val="en-US" w:eastAsia="ja-JP"/>
              </w:rPr>
              <w:t xml:space="preserve">FFS: </w:t>
            </w:r>
            <w:r w:rsidRPr="005B6007">
              <w:rPr>
                <w:rFonts w:hint="eastAsia"/>
                <w:lang w:val="en-US" w:eastAsia="ja-JP"/>
              </w:rPr>
              <w:t>Starting subframe of M-PDCCH CSS</w:t>
            </w:r>
            <w:r w:rsidRPr="005B6007">
              <w:rPr>
                <w:lang w:val="en-US" w:eastAsia="ja-JP"/>
              </w:rPr>
              <w:t xml:space="preserve"> and starting ECCE index of M-PDCCH candidate(s) for a CSS</w:t>
            </w:r>
            <w:r w:rsidRPr="005B6007">
              <w:rPr>
                <w:rFonts w:hint="eastAsia"/>
                <w:lang w:val="en-US" w:eastAsia="ja-JP"/>
              </w:rPr>
              <w:t xml:space="preserve"> in a narrowband </w:t>
            </w:r>
          </w:p>
          <w:p w:rsidR="00CA11AF" w:rsidRPr="005B6007" w:rsidRDefault="00CA11AF" w:rsidP="00B359CC">
            <w:pPr>
              <w:numPr>
                <w:ilvl w:val="1"/>
                <w:numId w:val="28"/>
              </w:numPr>
              <w:spacing w:after="0"/>
              <w:rPr>
                <w:lang w:val="en-US" w:eastAsia="ja-JP"/>
              </w:rPr>
            </w:pPr>
            <w:r w:rsidRPr="005B6007">
              <w:rPr>
                <w:rFonts w:hint="eastAsia"/>
                <w:lang w:val="en-US" w:eastAsia="ja-JP"/>
              </w:rPr>
              <w:t xml:space="preserve">For an M-PDCCH CSS for </w:t>
            </w:r>
            <w:r w:rsidRPr="005B6007">
              <w:rPr>
                <w:lang w:val="en-US" w:eastAsia="ja-JP"/>
              </w:rPr>
              <w:t>a UE</w:t>
            </w:r>
            <w:r w:rsidRPr="005B6007">
              <w:rPr>
                <w:rFonts w:hint="eastAsia"/>
                <w:lang w:val="en-US" w:eastAsia="ja-JP"/>
              </w:rPr>
              <w:t xml:space="preserve"> in coverage enhancement</w:t>
            </w:r>
          </w:p>
          <w:p w:rsidR="00CA11AF" w:rsidRPr="005B6007" w:rsidRDefault="00CA11AF" w:rsidP="00B359CC">
            <w:pPr>
              <w:numPr>
                <w:ilvl w:val="2"/>
                <w:numId w:val="28"/>
              </w:numPr>
              <w:spacing w:after="0"/>
              <w:rPr>
                <w:lang w:val="en-US" w:eastAsia="ja-JP"/>
              </w:rPr>
            </w:pPr>
            <w:r w:rsidRPr="005B6007">
              <w:rPr>
                <w:rFonts w:hint="eastAsia"/>
                <w:lang w:val="en-US" w:eastAsia="ja-JP"/>
              </w:rPr>
              <w:t>M-PDCCH candidates with different R (number of repetitions) is supported</w:t>
            </w:r>
          </w:p>
          <w:p w:rsidR="00CA11AF" w:rsidRPr="005B6007" w:rsidRDefault="00CA11AF" w:rsidP="00C96A1B">
            <w:pPr>
              <w:tabs>
                <w:tab w:val="left" w:pos="567"/>
              </w:tabs>
              <w:snapToGrid w:val="0"/>
              <w:spacing w:after="0"/>
              <w:rPr>
                <w:rFonts w:ascii="Arial" w:hAnsi="Arial" w:cs="Arial"/>
                <w:lang w:val="en-US"/>
              </w:rPr>
            </w:pPr>
          </w:p>
        </w:tc>
      </w:tr>
    </w:tbl>
    <w:p w:rsidR="00CA11AF" w:rsidRDefault="00CA11AF" w:rsidP="00CA11AF">
      <w:pPr>
        <w:tabs>
          <w:tab w:val="left" w:pos="567"/>
        </w:tabs>
        <w:snapToGrid w:val="0"/>
        <w:spacing w:after="0"/>
        <w:rPr>
          <w:rFonts w:ascii="Arial" w:hAnsi="Arial" w:cs="Arial"/>
          <w:lang w:eastAsia="ja-JP"/>
        </w:rPr>
      </w:pPr>
    </w:p>
    <w:p w:rsidR="00B472E5" w:rsidRDefault="00B13CB4" w:rsidP="00B472E5">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B472E5">
        <w:rPr>
          <w:rFonts w:ascii="Arial" w:hAnsi="Arial" w:cs="Arial" w:hint="eastAsia"/>
          <w:lang w:val="en-US" w:eastAsia="ja-JP"/>
        </w:rPr>
        <w:t>) I</w:t>
      </w:r>
      <w:r>
        <w:rPr>
          <w:rFonts w:ascii="Arial" w:hAnsi="Arial" w:cs="Arial" w:hint="eastAsia"/>
          <w:lang w:val="en-US" w:eastAsia="ja-JP"/>
        </w:rPr>
        <w:t>t seems</w:t>
      </w:r>
      <w:r w:rsidR="00B472E5">
        <w:rPr>
          <w:rFonts w:ascii="Arial" w:hAnsi="Arial" w:cs="Arial" w:hint="eastAsia"/>
          <w:lang w:val="en-US" w:eastAsia="ja-JP"/>
        </w:rPr>
        <w:t xml:space="preserve"> above "normal" means "no repetition".</w:t>
      </w:r>
    </w:p>
    <w:p w:rsidR="00B472E5" w:rsidRDefault="00B472E5" w:rsidP="00CA11AF">
      <w:pPr>
        <w:tabs>
          <w:tab w:val="left" w:pos="567"/>
        </w:tabs>
        <w:snapToGrid w:val="0"/>
        <w:spacing w:after="0"/>
        <w:rPr>
          <w:rFonts w:ascii="Arial" w:hAnsi="Arial" w:cs="Arial"/>
          <w:lang w:eastAsia="ja-JP"/>
        </w:rPr>
      </w:pPr>
    </w:p>
    <w:p w:rsidR="00CA11AF" w:rsidRDefault="00CA11AF" w:rsidP="00CA11AF">
      <w:pPr>
        <w:tabs>
          <w:tab w:val="left" w:pos="567"/>
        </w:tabs>
        <w:snapToGrid w:val="0"/>
        <w:spacing w:after="0"/>
        <w:rPr>
          <w:rFonts w:ascii="Arial" w:hAnsi="Arial" w:cs="Arial"/>
        </w:rPr>
      </w:pPr>
    </w:p>
    <w:p w:rsidR="00CA11AF" w:rsidRPr="00DD0198" w:rsidRDefault="00CA11AF" w:rsidP="00CA11AF">
      <w:pPr>
        <w:tabs>
          <w:tab w:val="left" w:pos="567"/>
        </w:tabs>
        <w:snapToGrid w:val="0"/>
        <w:spacing w:after="0"/>
        <w:rPr>
          <w:rFonts w:ascii="Arial" w:hAnsi="Arial" w:cs="Arial"/>
        </w:rPr>
      </w:pPr>
      <w:r>
        <w:rPr>
          <w:rFonts w:ascii="Arial" w:hAnsi="Arial" w:cs="Arial"/>
        </w:rPr>
        <w:t xml:space="preserve">RAN1 discussed </w:t>
      </w:r>
      <w:r w:rsidRPr="0005309A">
        <w:rPr>
          <w:rFonts w:ascii="Arial" w:hAnsi="Arial" w:cs="Arial"/>
          <w:b/>
        </w:rPr>
        <w:t>PDSCH/PUSCH resource allocation</w:t>
      </w:r>
      <w:r>
        <w:rPr>
          <w:rFonts w:ascii="Arial" w:hAnsi="Arial" w:cs="Arial"/>
        </w:rPr>
        <w:t xml:space="preserve"> and reached the following conclusions:</w:t>
      </w:r>
    </w:p>
    <w:p w:rsidR="00CA11AF" w:rsidRDefault="00CA11AF" w:rsidP="00CA11AF">
      <w:pPr>
        <w:tabs>
          <w:tab w:val="left" w:pos="567"/>
        </w:tabs>
        <w:snapToGrid w:val="0"/>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CA11AF" w:rsidRPr="005B6007" w:rsidTr="00C96A1B">
        <w:tc>
          <w:tcPr>
            <w:tcW w:w="10344" w:type="dxa"/>
            <w:shd w:val="clear" w:color="auto" w:fill="auto"/>
          </w:tcPr>
          <w:p w:rsidR="00CA11AF" w:rsidRPr="005B6007" w:rsidRDefault="00CA11AF" w:rsidP="00C96A1B">
            <w:pPr>
              <w:rPr>
                <w:lang w:eastAsia="ja-JP"/>
              </w:rPr>
            </w:pPr>
            <w:r w:rsidRPr="005B6007">
              <w:rPr>
                <w:highlight w:val="green"/>
                <w:lang w:eastAsia="ja-JP"/>
              </w:rPr>
              <w:t>Agreement</w:t>
            </w:r>
            <w:r w:rsidRPr="005B6007">
              <w:rPr>
                <w:lang w:eastAsia="ja-JP"/>
              </w:rPr>
              <w:t>:</w:t>
            </w:r>
          </w:p>
          <w:p w:rsidR="00CA11AF" w:rsidRPr="005B6007" w:rsidRDefault="00CA11AF" w:rsidP="00B359CC">
            <w:pPr>
              <w:numPr>
                <w:ilvl w:val="0"/>
                <w:numId w:val="29"/>
              </w:numPr>
              <w:spacing w:after="0"/>
              <w:rPr>
                <w:lang w:val="en-US" w:eastAsia="ja-JP"/>
              </w:rPr>
            </w:pPr>
            <w:r w:rsidRPr="005B6007">
              <w:rPr>
                <w:lang w:eastAsia="ja-JP"/>
              </w:rPr>
              <w:t xml:space="preserve">The resource allocation (RA) for PDSCH and PUSCH in </w:t>
            </w:r>
            <w:r w:rsidR="00F2658C" w:rsidRPr="00F2658C">
              <w:rPr>
                <w:highlight w:val="red"/>
                <w:lang w:eastAsia="ja-JP"/>
              </w:rPr>
              <w:t>normal</w:t>
            </w:r>
            <w:r w:rsidRPr="005B6007">
              <w:rPr>
                <w:lang w:eastAsia="ja-JP"/>
              </w:rPr>
              <w:t xml:space="preserve"> and small coverage is based on a narrowband index and further a resource allocation within the indicated narrowband </w:t>
            </w:r>
          </w:p>
          <w:p w:rsidR="00CA11AF" w:rsidRPr="005B6007" w:rsidRDefault="00CA11AF" w:rsidP="00B359CC">
            <w:pPr>
              <w:numPr>
                <w:ilvl w:val="0"/>
                <w:numId w:val="29"/>
              </w:numPr>
              <w:spacing w:after="0"/>
              <w:rPr>
                <w:lang w:val="en-US" w:eastAsia="ja-JP"/>
              </w:rPr>
            </w:pPr>
            <w:r w:rsidRPr="005B6007">
              <w:rPr>
                <w:lang w:eastAsia="ja-JP"/>
              </w:rPr>
              <w:t>Study further the o</w:t>
            </w:r>
            <w:bookmarkStart w:id="2" w:name="_GoBack"/>
            <w:bookmarkEnd w:id="2"/>
            <w:r w:rsidRPr="005B6007">
              <w:rPr>
                <w:lang w:eastAsia="ja-JP"/>
              </w:rPr>
              <w:t>verhead, scheduling flexibility and any other aspects of the detailed RA until RAN1#82Bis</w:t>
            </w:r>
          </w:p>
          <w:p w:rsidR="00CA11AF" w:rsidRPr="005B6007" w:rsidRDefault="00CA11AF" w:rsidP="00C96A1B">
            <w:pPr>
              <w:tabs>
                <w:tab w:val="left" w:pos="567"/>
              </w:tabs>
              <w:snapToGrid w:val="0"/>
              <w:spacing w:after="0"/>
              <w:rPr>
                <w:rFonts w:ascii="Arial" w:hAnsi="Arial" w:cs="Arial"/>
                <w:lang w:val="en-US"/>
              </w:rPr>
            </w:pPr>
          </w:p>
        </w:tc>
      </w:tr>
    </w:tbl>
    <w:p w:rsidR="00CA11AF" w:rsidRDefault="00CA11AF" w:rsidP="00CA11AF">
      <w:pPr>
        <w:tabs>
          <w:tab w:val="left" w:pos="567"/>
        </w:tabs>
        <w:snapToGrid w:val="0"/>
        <w:spacing w:after="0"/>
        <w:rPr>
          <w:rFonts w:ascii="Arial" w:hAnsi="Arial" w:cs="Arial"/>
        </w:rPr>
      </w:pPr>
    </w:p>
    <w:p w:rsidR="00B472E5" w:rsidRDefault="00B13CB4" w:rsidP="00B472E5">
      <w:pPr>
        <w:tabs>
          <w:tab w:val="left" w:pos="567"/>
        </w:tabs>
        <w:snapToGrid w:val="0"/>
        <w:spacing w:after="0"/>
        <w:rPr>
          <w:rFonts w:ascii="Arial" w:hAnsi="Arial" w:cs="Arial"/>
          <w:lang w:val="en-US" w:eastAsia="ja-JP"/>
        </w:rPr>
      </w:pPr>
      <w:r>
        <w:rPr>
          <w:rFonts w:ascii="Arial" w:hAnsi="Arial" w:cs="Arial" w:hint="eastAsia"/>
          <w:lang w:val="en-US" w:eastAsia="ja-JP"/>
        </w:rPr>
        <w:t>Observation</w:t>
      </w:r>
      <w:r w:rsidR="00B472E5">
        <w:rPr>
          <w:rFonts w:ascii="Arial" w:hAnsi="Arial" w:cs="Arial" w:hint="eastAsia"/>
          <w:lang w:val="en-US" w:eastAsia="ja-JP"/>
        </w:rPr>
        <w:t>) I</w:t>
      </w:r>
      <w:r>
        <w:rPr>
          <w:rFonts w:ascii="Arial" w:hAnsi="Arial" w:cs="Arial" w:hint="eastAsia"/>
          <w:lang w:val="en-US" w:eastAsia="ja-JP"/>
        </w:rPr>
        <w:t>t seems</w:t>
      </w:r>
      <w:r w:rsidR="00B472E5">
        <w:rPr>
          <w:rFonts w:ascii="Arial" w:hAnsi="Arial" w:cs="Arial" w:hint="eastAsia"/>
          <w:lang w:val="en-US" w:eastAsia="ja-JP"/>
        </w:rPr>
        <w:t xml:space="preserve"> above "normal" means "no repetition".</w:t>
      </w:r>
    </w:p>
    <w:p w:rsidR="00EF0BF7" w:rsidRPr="00D03ECA" w:rsidRDefault="00EF0BF7" w:rsidP="00C22AF9">
      <w:pPr>
        <w:rPr>
          <w:rFonts w:eastAsiaTheme="minorEastAsia"/>
          <w:lang w:eastAsia="zh-CN"/>
        </w:rPr>
      </w:pPr>
    </w:p>
    <w:sectPr w:rsidR="00EF0BF7" w:rsidRPr="00D03EC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2C3" w:rsidRDefault="002712C3">
      <w:r>
        <w:separator/>
      </w:r>
    </w:p>
  </w:endnote>
  <w:endnote w:type="continuationSeparator" w:id="0">
    <w:p w:rsidR="002712C3" w:rsidRDefault="0027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20DD">
      <w:rPr>
        <w:rStyle w:val="PageNumber"/>
      </w:rPr>
      <w:t>7</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2C3" w:rsidRDefault="002712C3">
      <w:r>
        <w:separator/>
      </w:r>
    </w:p>
  </w:footnote>
  <w:footnote w:type="continuationSeparator" w:id="0">
    <w:p w:rsidR="002712C3" w:rsidRDefault="00271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2">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3">
    <w:nsid w:val="07BE392D"/>
    <w:multiLevelType w:val="hybridMultilevel"/>
    <w:tmpl w:val="6B0E7B06"/>
    <w:lvl w:ilvl="0" w:tplc="3B9C4C80">
      <w:start w:val="1"/>
      <w:numFmt w:val="bullet"/>
      <w:lvlText w:val="•"/>
      <w:lvlJc w:val="left"/>
      <w:pPr>
        <w:tabs>
          <w:tab w:val="num" w:pos="720"/>
        </w:tabs>
        <w:ind w:left="720" w:hanging="360"/>
      </w:pPr>
      <w:rPr>
        <w:rFonts w:ascii="ＭＳ Ｐゴシック" w:hAnsi="ＭＳ Ｐゴシック" w:hint="default"/>
      </w:rPr>
    </w:lvl>
    <w:lvl w:ilvl="1" w:tplc="63449418">
      <w:start w:val="1"/>
      <w:numFmt w:val="bullet"/>
      <w:lvlText w:val="•"/>
      <w:lvlJc w:val="left"/>
      <w:pPr>
        <w:tabs>
          <w:tab w:val="num" w:pos="1440"/>
        </w:tabs>
        <w:ind w:left="1440" w:hanging="360"/>
      </w:pPr>
      <w:rPr>
        <w:rFonts w:ascii="ＭＳ Ｐゴシック" w:hAnsi="ＭＳ Ｐゴシック"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ＭＳ Ｐゴシック" w:hAnsi="ＭＳ Ｐゴシック" w:hint="default"/>
      </w:rPr>
    </w:lvl>
    <w:lvl w:ilvl="5" w:tplc="8264C52E" w:tentative="1">
      <w:start w:val="1"/>
      <w:numFmt w:val="bullet"/>
      <w:lvlText w:val="•"/>
      <w:lvlJc w:val="left"/>
      <w:pPr>
        <w:tabs>
          <w:tab w:val="num" w:pos="4320"/>
        </w:tabs>
        <w:ind w:left="4320" w:hanging="360"/>
      </w:pPr>
      <w:rPr>
        <w:rFonts w:ascii="ＭＳ Ｐゴシック" w:hAnsi="ＭＳ Ｐゴシック" w:hint="default"/>
      </w:rPr>
    </w:lvl>
    <w:lvl w:ilvl="6" w:tplc="1A50D0E8" w:tentative="1">
      <w:start w:val="1"/>
      <w:numFmt w:val="bullet"/>
      <w:lvlText w:val="•"/>
      <w:lvlJc w:val="left"/>
      <w:pPr>
        <w:tabs>
          <w:tab w:val="num" w:pos="5040"/>
        </w:tabs>
        <w:ind w:left="5040" w:hanging="360"/>
      </w:pPr>
      <w:rPr>
        <w:rFonts w:ascii="ＭＳ Ｐゴシック" w:hAnsi="ＭＳ Ｐゴシック" w:hint="default"/>
      </w:rPr>
    </w:lvl>
    <w:lvl w:ilvl="7" w:tplc="FF726BB0" w:tentative="1">
      <w:start w:val="1"/>
      <w:numFmt w:val="bullet"/>
      <w:lvlText w:val="•"/>
      <w:lvlJc w:val="left"/>
      <w:pPr>
        <w:tabs>
          <w:tab w:val="num" w:pos="5760"/>
        </w:tabs>
        <w:ind w:left="5760" w:hanging="360"/>
      </w:pPr>
      <w:rPr>
        <w:rFonts w:ascii="ＭＳ Ｐゴシック" w:hAnsi="ＭＳ Ｐゴシック" w:hint="default"/>
      </w:rPr>
    </w:lvl>
    <w:lvl w:ilvl="8" w:tplc="A3B2601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6">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7">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8">
    <w:nsid w:val="2D3218D7"/>
    <w:multiLevelType w:val="hybridMultilevel"/>
    <w:tmpl w:val="4B0C6A7E"/>
    <w:lvl w:ilvl="0" w:tplc="C7A0D3EC">
      <w:start w:val="1"/>
      <w:numFmt w:val="bullet"/>
      <w:lvlText w:val="•"/>
      <w:lvlJc w:val="left"/>
      <w:pPr>
        <w:tabs>
          <w:tab w:val="num" w:pos="720"/>
        </w:tabs>
        <w:ind w:left="720" w:hanging="360"/>
      </w:pPr>
      <w:rPr>
        <w:rFonts w:ascii="Arial" w:hAnsi="Arial" w:hint="default"/>
      </w:rPr>
    </w:lvl>
    <w:lvl w:ilvl="1" w:tplc="9FA2A916">
      <w:start w:val="1"/>
      <w:numFmt w:val="bullet"/>
      <w:lvlText w:val="•"/>
      <w:lvlJc w:val="left"/>
      <w:pPr>
        <w:tabs>
          <w:tab w:val="num" w:pos="1440"/>
        </w:tabs>
        <w:ind w:left="1440" w:hanging="360"/>
      </w:pPr>
      <w:rPr>
        <w:rFonts w:ascii="Arial" w:hAnsi="Arial" w:hint="default"/>
      </w:rPr>
    </w:lvl>
    <w:lvl w:ilvl="2" w:tplc="4D38C134">
      <w:start w:val="1"/>
      <w:numFmt w:val="bullet"/>
      <w:lvlText w:val="•"/>
      <w:lvlJc w:val="left"/>
      <w:pPr>
        <w:tabs>
          <w:tab w:val="num" w:pos="2160"/>
        </w:tabs>
        <w:ind w:left="2160" w:hanging="360"/>
      </w:pPr>
      <w:rPr>
        <w:rFonts w:ascii="Arial" w:hAnsi="Arial" w:hint="default"/>
      </w:rPr>
    </w:lvl>
    <w:lvl w:ilvl="3" w:tplc="6A883ED4" w:tentative="1">
      <w:start w:val="1"/>
      <w:numFmt w:val="bullet"/>
      <w:lvlText w:val="•"/>
      <w:lvlJc w:val="left"/>
      <w:pPr>
        <w:tabs>
          <w:tab w:val="num" w:pos="2880"/>
        </w:tabs>
        <w:ind w:left="2880" w:hanging="360"/>
      </w:pPr>
      <w:rPr>
        <w:rFonts w:ascii="Arial" w:hAnsi="Arial" w:hint="default"/>
      </w:rPr>
    </w:lvl>
    <w:lvl w:ilvl="4" w:tplc="AD02AC0E" w:tentative="1">
      <w:start w:val="1"/>
      <w:numFmt w:val="bullet"/>
      <w:lvlText w:val="•"/>
      <w:lvlJc w:val="left"/>
      <w:pPr>
        <w:tabs>
          <w:tab w:val="num" w:pos="3600"/>
        </w:tabs>
        <w:ind w:left="3600" w:hanging="360"/>
      </w:pPr>
      <w:rPr>
        <w:rFonts w:ascii="Arial" w:hAnsi="Arial" w:hint="default"/>
      </w:rPr>
    </w:lvl>
    <w:lvl w:ilvl="5" w:tplc="2E42EDDC" w:tentative="1">
      <w:start w:val="1"/>
      <w:numFmt w:val="bullet"/>
      <w:lvlText w:val="•"/>
      <w:lvlJc w:val="left"/>
      <w:pPr>
        <w:tabs>
          <w:tab w:val="num" w:pos="4320"/>
        </w:tabs>
        <w:ind w:left="4320" w:hanging="360"/>
      </w:pPr>
      <w:rPr>
        <w:rFonts w:ascii="Arial" w:hAnsi="Arial" w:hint="default"/>
      </w:rPr>
    </w:lvl>
    <w:lvl w:ilvl="6" w:tplc="B7E20866" w:tentative="1">
      <w:start w:val="1"/>
      <w:numFmt w:val="bullet"/>
      <w:lvlText w:val="•"/>
      <w:lvlJc w:val="left"/>
      <w:pPr>
        <w:tabs>
          <w:tab w:val="num" w:pos="5040"/>
        </w:tabs>
        <w:ind w:left="5040" w:hanging="360"/>
      </w:pPr>
      <w:rPr>
        <w:rFonts w:ascii="Arial" w:hAnsi="Arial" w:hint="default"/>
      </w:rPr>
    </w:lvl>
    <w:lvl w:ilvl="7" w:tplc="A33C9C74" w:tentative="1">
      <w:start w:val="1"/>
      <w:numFmt w:val="bullet"/>
      <w:lvlText w:val="•"/>
      <w:lvlJc w:val="left"/>
      <w:pPr>
        <w:tabs>
          <w:tab w:val="num" w:pos="5760"/>
        </w:tabs>
        <w:ind w:left="5760" w:hanging="360"/>
      </w:pPr>
      <w:rPr>
        <w:rFonts w:ascii="Arial" w:hAnsi="Arial" w:hint="default"/>
      </w:rPr>
    </w:lvl>
    <w:lvl w:ilvl="8" w:tplc="8E946946" w:tentative="1">
      <w:start w:val="1"/>
      <w:numFmt w:val="bullet"/>
      <w:lvlText w:val="•"/>
      <w:lvlJc w:val="left"/>
      <w:pPr>
        <w:tabs>
          <w:tab w:val="num" w:pos="6480"/>
        </w:tabs>
        <w:ind w:left="6480" w:hanging="360"/>
      </w:pPr>
      <w:rPr>
        <w:rFonts w:ascii="Arial" w:hAnsi="Arial" w:hint="default"/>
      </w:rPr>
    </w:lvl>
  </w:abstractNum>
  <w:abstractNum w:abstractNumId="9">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0">
    <w:nsid w:val="3CA42625"/>
    <w:multiLevelType w:val="hybridMultilevel"/>
    <w:tmpl w:val="30F81F44"/>
    <w:lvl w:ilvl="0" w:tplc="BDFE747A">
      <w:start w:val="1"/>
      <w:numFmt w:val="bullet"/>
      <w:lvlText w:val="•"/>
      <w:lvlJc w:val="left"/>
      <w:pPr>
        <w:tabs>
          <w:tab w:val="num" w:pos="720"/>
        </w:tabs>
        <w:ind w:left="720" w:hanging="360"/>
      </w:pPr>
      <w:rPr>
        <w:rFonts w:ascii="Arial" w:hAnsi="Arial" w:hint="default"/>
      </w:rPr>
    </w:lvl>
    <w:lvl w:ilvl="1" w:tplc="FA624F5C">
      <w:start w:val="89"/>
      <w:numFmt w:val="bullet"/>
      <w:lvlText w:val="–"/>
      <w:lvlJc w:val="left"/>
      <w:pPr>
        <w:tabs>
          <w:tab w:val="num" w:pos="1440"/>
        </w:tabs>
        <w:ind w:left="1440" w:hanging="360"/>
      </w:pPr>
      <w:rPr>
        <w:rFonts w:ascii="Arial" w:hAnsi="Arial" w:hint="default"/>
      </w:rPr>
    </w:lvl>
    <w:lvl w:ilvl="2" w:tplc="D692542A">
      <w:start w:val="89"/>
      <w:numFmt w:val="bullet"/>
      <w:lvlText w:val="•"/>
      <w:lvlJc w:val="left"/>
      <w:pPr>
        <w:tabs>
          <w:tab w:val="num" w:pos="2160"/>
        </w:tabs>
        <w:ind w:left="2160" w:hanging="360"/>
      </w:pPr>
      <w:rPr>
        <w:rFonts w:ascii="Arial" w:hAnsi="Arial" w:hint="default"/>
      </w:rPr>
    </w:lvl>
    <w:lvl w:ilvl="3" w:tplc="5312387C" w:tentative="1">
      <w:start w:val="1"/>
      <w:numFmt w:val="bullet"/>
      <w:lvlText w:val="•"/>
      <w:lvlJc w:val="left"/>
      <w:pPr>
        <w:tabs>
          <w:tab w:val="num" w:pos="2880"/>
        </w:tabs>
        <w:ind w:left="2880" w:hanging="360"/>
      </w:pPr>
      <w:rPr>
        <w:rFonts w:ascii="Arial" w:hAnsi="Arial" w:hint="default"/>
      </w:rPr>
    </w:lvl>
    <w:lvl w:ilvl="4" w:tplc="5A46B1CC" w:tentative="1">
      <w:start w:val="1"/>
      <w:numFmt w:val="bullet"/>
      <w:lvlText w:val="•"/>
      <w:lvlJc w:val="left"/>
      <w:pPr>
        <w:tabs>
          <w:tab w:val="num" w:pos="3600"/>
        </w:tabs>
        <w:ind w:left="3600" w:hanging="360"/>
      </w:pPr>
      <w:rPr>
        <w:rFonts w:ascii="Arial" w:hAnsi="Arial" w:hint="default"/>
      </w:rPr>
    </w:lvl>
    <w:lvl w:ilvl="5" w:tplc="8A24F232" w:tentative="1">
      <w:start w:val="1"/>
      <w:numFmt w:val="bullet"/>
      <w:lvlText w:val="•"/>
      <w:lvlJc w:val="left"/>
      <w:pPr>
        <w:tabs>
          <w:tab w:val="num" w:pos="4320"/>
        </w:tabs>
        <w:ind w:left="4320" w:hanging="360"/>
      </w:pPr>
      <w:rPr>
        <w:rFonts w:ascii="Arial" w:hAnsi="Arial" w:hint="default"/>
      </w:rPr>
    </w:lvl>
    <w:lvl w:ilvl="6" w:tplc="0D605C44" w:tentative="1">
      <w:start w:val="1"/>
      <w:numFmt w:val="bullet"/>
      <w:lvlText w:val="•"/>
      <w:lvlJc w:val="left"/>
      <w:pPr>
        <w:tabs>
          <w:tab w:val="num" w:pos="5040"/>
        </w:tabs>
        <w:ind w:left="5040" w:hanging="360"/>
      </w:pPr>
      <w:rPr>
        <w:rFonts w:ascii="Arial" w:hAnsi="Arial" w:hint="default"/>
      </w:rPr>
    </w:lvl>
    <w:lvl w:ilvl="7" w:tplc="2188DDD8" w:tentative="1">
      <w:start w:val="1"/>
      <w:numFmt w:val="bullet"/>
      <w:lvlText w:val="•"/>
      <w:lvlJc w:val="left"/>
      <w:pPr>
        <w:tabs>
          <w:tab w:val="num" w:pos="5760"/>
        </w:tabs>
        <w:ind w:left="5760" w:hanging="360"/>
      </w:pPr>
      <w:rPr>
        <w:rFonts w:ascii="Arial" w:hAnsi="Arial" w:hint="default"/>
      </w:rPr>
    </w:lvl>
    <w:lvl w:ilvl="8" w:tplc="290067A8" w:tentative="1">
      <w:start w:val="1"/>
      <w:numFmt w:val="bullet"/>
      <w:lvlText w:val="•"/>
      <w:lvlJc w:val="left"/>
      <w:pPr>
        <w:tabs>
          <w:tab w:val="num" w:pos="6480"/>
        </w:tabs>
        <w:ind w:left="6480" w:hanging="360"/>
      </w:pPr>
      <w:rPr>
        <w:rFonts w:ascii="Arial" w:hAnsi="Arial" w:hint="default"/>
      </w:rPr>
    </w:lvl>
  </w:abstractNum>
  <w:abstractNum w:abstractNumId="11">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4203A93"/>
    <w:multiLevelType w:val="hybridMultilevel"/>
    <w:tmpl w:val="D4C8B5D0"/>
    <w:lvl w:ilvl="0" w:tplc="5BECC972">
      <w:start w:val="1"/>
      <w:numFmt w:val="bullet"/>
      <w:lvlText w:val="•"/>
      <w:lvlJc w:val="left"/>
      <w:pPr>
        <w:tabs>
          <w:tab w:val="num" w:pos="720"/>
        </w:tabs>
        <w:ind w:left="720" w:hanging="360"/>
      </w:pPr>
      <w:rPr>
        <w:rFonts w:ascii="Arial" w:hAnsi="Arial" w:hint="default"/>
      </w:rPr>
    </w:lvl>
    <w:lvl w:ilvl="1" w:tplc="B436FE86">
      <w:start w:val="1"/>
      <w:numFmt w:val="bullet"/>
      <w:lvlText w:val="•"/>
      <w:lvlJc w:val="left"/>
      <w:pPr>
        <w:tabs>
          <w:tab w:val="num" w:pos="1440"/>
        </w:tabs>
        <w:ind w:left="1440" w:hanging="360"/>
      </w:pPr>
      <w:rPr>
        <w:rFonts w:ascii="Arial" w:hAnsi="Arial" w:hint="default"/>
      </w:rPr>
    </w:lvl>
    <w:lvl w:ilvl="2" w:tplc="0A48E4F8" w:tentative="1">
      <w:start w:val="1"/>
      <w:numFmt w:val="bullet"/>
      <w:lvlText w:val="•"/>
      <w:lvlJc w:val="left"/>
      <w:pPr>
        <w:tabs>
          <w:tab w:val="num" w:pos="2160"/>
        </w:tabs>
        <w:ind w:left="2160" w:hanging="360"/>
      </w:pPr>
      <w:rPr>
        <w:rFonts w:ascii="Arial" w:hAnsi="Arial" w:hint="default"/>
      </w:rPr>
    </w:lvl>
    <w:lvl w:ilvl="3" w:tplc="9888227E" w:tentative="1">
      <w:start w:val="1"/>
      <w:numFmt w:val="bullet"/>
      <w:lvlText w:val="•"/>
      <w:lvlJc w:val="left"/>
      <w:pPr>
        <w:tabs>
          <w:tab w:val="num" w:pos="2880"/>
        </w:tabs>
        <w:ind w:left="2880" w:hanging="360"/>
      </w:pPr>
      <w:rPr>
        <w:rFonts w:ascii="Arial" w:hAnsi="Arial" w:hint="default"/>
      </w:rPr>
    </w:lvl>
    <w:lvl w:ilvl="4" w:tplc="91921AA4" w:tentative="1">
      <w:start w:val="1"/>
      <w:numFmt w:val="bullet"/>
      <w:lvlText w:val="•"/>
      <w:lvlJc w:val="left"/>
      <w:pPr>
        <w:tabs>
          <w:tab w:val="num" w:pos="3600"/>
        </w:tabs>
        <w:ind w:left="3600" w:hanging="360"/>
      </w:pPr>
      <w:rPr>
        <w:rFonts w:ascii="Arial" w:hAnsi="Arial" w:hint="default"/>
      </w:rPr>
    </w:lvl>
    <w:lvl w:ilvl="5" w:tplc="6FC41F9E" w:tentative="1">
      <w:start w:val="1"/>
      <w:numFmt w:val="bullet"/>
      <w:lvlText w:val="•"/>
      <w:lvlJc w:val="left"/>
      <w:pPr>
        <w:tabs>
          <w:tab w:val="num" w:pos="4320"/>
        </w:tabs>
        <w:ind w:left="4320" w:hanging="360"/>
      </w:pPr>
      <w:rPr>
        <w:rFonts w:ascii="Arial" w:hAnsi="Arial" w:hint="default"/>
      </w:rPr>
    </w:lvl>
    <w:lvl w:ilvl="6" w:tplc="3C32996C" w:tentative="1">
      <w:start w:val="1"/>
      <w:numFmt w:val="bullet"/>
      <w:lvlText w:val="•"/>
      <w:lvlJc w:val="left"/>
      <w:pPr>
        <w:tabs>
          <w:tab w:val="num" w:pos="5040"/>
        </w:tabs>
        <w:ind w:left="5040" w:hanging="360"/>
      </w:pPr>
      <w:rPr>
        <w:rFonts w:ascii="Arial" w:hAnsi="Arial" w:hint="default"/>
      </w:rPr>
    </w:lvl>
    <w:lvl w:ilvl="7" w:tplc="3A3C69FE" w:tentative="1">
      <w:start w:val="1"/>
      <w:numFmt w:val="bullet"/>
      <w:lvlText w:val="•"/>
      <w:lvlJc w:val="left"/>
      <w:pPr>
        <w:tabs>
          <w:tab w:val="num" w:pos="5760"/>
        </w:tabs>
        <w:ind w:left="5760" w:hanging="360"/>
      </w:pPr>
      <w:rPr>
        <w:rFonts w:ascii="Arial" w:hAnsi="Arial" w:hint="default"/>
      </w:rPr>
    </w:lvl>
    <w:lvl w:ilvl="8" w:tplc="92822582"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6">
    <w:nsid w:val="48940A58"/>
    <w:multiLevelType w:val="hybridMultilevel"/>
    <w:tmpl w:val="2A64C50A"/>
    <w:lvl w:ilvl="0" w:tplc="C832BC9A">
      <w:start w:val="1"/>
      <w:numFmt w:val="bullet"/>
      <w:lvlText w:val="•"/>
      <w:lvlJc w:val="left"/>
      <w:pPr>
        <w:tabs>
          <w:tab w:val="num" w:pos="720"/>
        </w:tabs>
        <w:ind w:left="720" w:hanging="360"/>
      </w:pPr>
      <w:rPr>
        <w:rFonts w:ascii="Arial" w:hAnsi="Arial" w:hint="default"/>
      </w:rPr>
    </w:lvl>
    <w:lvl w:ilvl="1" w:tplc="07606C1A">
      <w:start w:val="47"/>
      <w:numFmt w:val="bullet"/>
      <w:lvlText w:val="–"/>
      <w:lvlJc w:val="left"/>
      <w:pPr>
        <w:tabs>
          <w:tab w:val="num" w:pos="1440"/>
        </w:tabs>
        <w:ind w:left="1440" w:hanging="360"/>
      </w:pPr>
      <w:rPr>
        <w:rFonts w:ascii="Arial" w:hAnsi="Arial" w:hint="default"/>
      </w:rPr>
    </w:lvl>
    <w:lvl w:ilvl="2" w:tplc="A0988D00">
      <w:start w:val="47"/>
      <w:numFmt w:val="bullet"/>
      <w:lvlText w:val="•"/>
      <w:lvlJc w:val="left"/>
      <w:pPr>
        <w:tabs>
          <w:tab w:val="num" w:pos="2160"/>
        </w:tabs>
        <w:ind w:left="2160" w:hanging="360"/>
      </w:pPr>
      <w:rPr>
        <w:rFonts w:ascii="Arial" w:hAnsi="Arial" w:hint="default"/>
      </w:rPr>
    </w:lvl>
    <w:lvl w:ilvl="3" w:tplc="BF3616F4">
      <w:start w:val="1"/>
      <w:numFmt w:val="bullet"/>
      <w:lvlText w:val="•"/>
      <w:lvlJc w:val="left"/>
      <w:pPr>
        <w:tabs>
          <w:tab w:val="num" w:pos="2880"/>
        </w:tabs>
        <w:ind w:left="2880" w:hanging="360"/>
      </w:pPr>
      <w:rPr>
        <w:rFonts w:ascii="Arial" w:hAnsi="Arial" w:hint="default"/>
      </w:rPr>
    </w:lvl>
    <w:lvl w:ilvl="4" w:tplc="FAFAE9C8" w:tentative="1">
      <w:start w:val="1"/>
      <w:numFmt w:val="bullet"/>
      <w:lvlText w:val="•"/>
      <w:lvlJc w:val="left"/>
      <w:pPr>
        <w:tabs>
          <w:tab w:val="num" w:pos="3600"/>
        </w:tabs>
        <w:ind w:left="3600" w:hanging="360"/>
      </w:pPr>
      <w:rPr>
        <w:rFonts w:ascii="Arial" w:hAnsi="Arial" w:hint="default"/>
      </w:rPr>
    </w:lvl>
    <w:lvl w:ilvl="5" w:tplc="61A4240C" w:tentative="1">
      <w:start w:val="1"/>
      <w:numFmt w:val="bullet"/>
      <w:lvlText w:val="•"/>
      <w:lvlJc w:val="left"/>
      <w:pPr>
        <w:tabs>
          <w:tab w:val="num" w:pos="4320"/>
        </w:tabs>
        <w:ind w:left="4320" w:hanging="360"/>
      </w:pPr>
      <w:rPr>
        <w:rFonts w:ascii="Arial" w:hAnsi="Arial" w:hint="default"/>
      </w:rPr>
    </w:lvl>
    <w:lvl w:ilvl="6" w:tplc="22161C24" w:tentative="1">
      <w:start w:val="1"/>
      <w:numFmt w:val="bullet"/>
      <w:lvlText w:val="•"/>
      <w:lvlJc w:val="left"/>
      <w:pPr>
        <w:tabs>
          <w:tab w:val="num" w:pos="5040"/>
        </w:tabs>
        <w:ind w:left="5040" w:hanging="360"/>
      </w:pPr>
      <w:rPr>
        <w:rFonts w:ascii="Arial" w:hAnsi="Arial" w:hint="default"/>
      </w:rPr>
    </w:lvl>
    <w:lvl w:ilvl="7" w:tplc="1520C164" w:tentative="1">
      <w:start w:val="1"/>
      <w:numFmt w:val="bullet"/>
      <w:lvlText w:val="•"/>
      <w:lvlJc w:val="left"/>
      <w:pPr>
        <w:tabs>
          <w:tab w:val="num" w:pos="5760"/>
        </w:tabs>
        <w:ind w:left="5760" w:hanging="360"/>
      </w:pPr>
      <w:rPr>
        <w:rFonts w:ascii="Arial" w:hAnsi="Arial" w:hint="default"/>
      </w:rPr>
    </w:lvl>
    <w:lvl w:ilvl="8" w:tplc="C5C6DFE2" w:tentative="1">
      <w:start w:val="1"/>
      <w:numFmt w:val="bullet"/>
      <w:lvlText w:val="•"/>
      <w:lvlJc w:val="left"/>
      <w:pPr>
        <w:tabs>
          <w:tab w:val="num" w:pos="6480"/>
        </w:tabs>
        <w:ind w:left="6480" w:hanging="360"/>
      </w:pPr>
      <w:rPr>
        <w:rFonts w:ascii="Arial" w:hAnsi="Arial"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nsid w:val="633B18E9"/>
    <w:multiLevelType w:val="hybridMultilevel"/>
    <w:tmpl w:val="9404D6A8"/>
    <w:lvl w:ilvl="0" w:tplc="6F14E166">
      <w:start w:val="1"/>
      <w:numFmt w:val="bullet"/>
      <w:lvlText w:val="•"/>
      <w:lvlJc w:val="left"/>
      <w:pPr>
        <w:tabs>
          <w:tab w:val="num" w:pos="720"/>
        </w:tabs>
        <w:ind w:left="720" w:hanging="360"/>
      </w:pPr>
      <w:rPr>
        <w:rFonts w:ascii="Arial" w:hAnsi="Arial" w:hint="default"/>
      </w:rPr>
    </w:lvl>
    <w:lvl w:ilvl="1" w:tplc="A41A15B8">
      <w:start w:val="8604"/>
      <w:numFmt w:val="bullet"/>
      <w:lvlText w:val="–"/>
      <w:lvlJc w:val="left"/>
      <w:pPr>
        <w:tabs>
          <w:tab w:val="num" w:pos="1440"/>
        </w:tabs>
        <w:ind w:left="1440" w:hanging="360"/>
      </w:pPr>
      <w:rPr>
        <w:rFonts w:ascii="Arial" w:hAnsi="Arial" w:hint="default"/>
      </w:rPr>
    </w:lvl>
    <w:lvl w:ilvl="2" w:tplc="BC28EF9C">
      <w:start w:val="1"/>
      <w:numFmt w:val="bullet"/>
      <w:lvlText w:val="•"/>
      <w:lvlJc w:val="left"/>
      <w:pPr>
        <w:tabs>
          <w:tab w:val="num" w:pos="2160"/>
        </w:tabs>
        <w:ind w:left="2160" w:hanging="360"/>
      </w:pPr>
      <w:rPr>
        <w:rFonts w:ascii="Arial" w:hAnsi="Arial" w:hint="default"/>
      </w:rPr>
    </w:lvl>
    <w:lvl w:ilvl="3" w:tplc="D0C49ADE" w:tentative="1">
      <w:start w:val="1"/>
      <w:numFmt w:val="bullet"/>
      <w:lvlText w:val="•"/>
      <w:lvlJc w:val="left"/>
      <w:pPr>
        <w:tabs>
          <w:tab w:val="num" w:pos="2880"/>
        </w:tabs>
        <w:ind w:left="2880" w:hanging="360"/>
      </w:pPr>
      <w:rPr>
        <w:rFonts w:ascii="Arial" w:hAnsi="Arial" w:hint="default"/>
      </w:rPr>
    </w:lvl>
    <w:lvl w:ilvl="4" w:tplc="A9E2D608" w:tentative="1">
      <w:start w:val="1"/>
      <w:numFmt w:val="bullet"/>
      <w:lvlText w:val="•"/>
      <w:lvlJc w:val="left"/>
      <w:pPr>
        <w:tabs>
          <w:tab w:val="num" w:pos="3600"/>
        </w:tabs>
        <w:ind w:left="3600" w:hanging="360"/>
      </w:pPr>
      <w:rPr>
        <w:rFonts w:ascii="Arial" w:hAnsi="Arial" w:hint="default"/>
      </w:rPr>
    </w:lvl>
    <w:lvl w:ilvl="5" w:tplc="72AA70E4" w:tentative="1">
      <w:start w:val="1"/>
      <w:numFmt w:val="bullet"/>
      <w:lvlText w:val="•"/>
      <w:lvlJc w:val="left"/>
      <w:pPr>
        <w:tabs>
          <w:tab w:val="num" w:pos="4320"/>
        </w:tabs>
        <w:ind w:left="4320" w:hanging="360"/>
      </w:pPr>
      <w:rPr>
        <w:rFonts w:ascii="Arial" w:hAnsi="Arial" w:hint="default"/>
      </w:rPr>
    </w:lvl>
    <w:lvl w:ilvl="6" w:tplc="70283B8A" w:tentative="1">
      <w:start w:val="1"/>
      <w:numFmt w:val="bullet"/>
      <w:lvlText w:val="•"/>
      <w:lvlJc w:val="left"/>
      <w:pPr>
        <w:tabs>
          <w:tab w:val="num" w:pos="5040"/>
        </w:tabs>
        <w:ind w:left="5040" w:hanging="360"/>
      </w:pPr>
      <w:rPr>
        <w:rFonts w:ascii="Arial" w:hAnsi="Arial" w:hint="default"/>
      </w:rPr>
    </w:lvl>
    <w:lvl w:ilvl="7" w:tplc="7012E4C0" w:tentative="1">
      <w:start w:val="1"/>
      <w:numFmt w:val="bullet"/>
      <w:lvlText w:val="•"/>
      <w:lvlJc w:val="left"/>
      <w:pPr>
        <w:tabs>
          <w:tab w:val="num" w:pos="5760"/>
        </w:tabs>
        <w:ind w:left="5760" w:hanging="360"/>
      </w:pPr>
      <w:rPr>
        <w:rFonts w:ascii="Arial" w:hAnsi="Arial" w:hint="default"/>
      </w:rPr>
    </w:lvl>
    <w:lvl w:ilvl="8" w:tplc="5FD83C30" w:tentative="1">
      <w:start w:val="1"/>
      <w:numFmt w:val="bullet"/>
      <w:lvlText w:val="•"/>
      <w:lvlJc w:val="left"/>
      <w:pPr>
        <w:tabs>
          <w:tab w:val="num" w:pos="6480"/>
        </w:tabs>
        <w:ind w:left="6480" w:hanging="360"/>
      </w:pPr>
      <w:rPr>
        <w:rFonts w:ascii="Arial" w:hAnsi="Arial" w:hint="default"/>
      </w:rPr>
    </w:lvl>
  </w:abstractNum>
  <w:abstractNum w:abstractNumId="22">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ＭＳ Ｐゴシック" w:hAnsi="ＭＳ Ｐゴシック"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23">
    <w:nsid w:val="67591AD0"/>
    <w:multiLevelType w:val="hybridMultilevel"/>
    <w:tmpl w:val="87845FB0"/>
    <w:lvl w:ilvl="0" w:tplc="37AC4346">
      <w:start w:val="1"/>
      <w:numFmt w:val="bullet"/>
      <w:lvlText w:val="•"/>
      <w:lvlJc w:val="left"/>
      <w:pPr>
        <w:tabs>
          <w:tab w:val="num" w:pos="720"/>
        </w:tabs>
        <w:ind w:left="720" w:hanging="360"/>
      </w:pPr>
      <w:rPr>
        <w:rFonts w:ascii="Arial" w:hAnsi="Arial" w:hint="default"/>
      </w:rPr>
    </w:lvl>
    <w:lvl w:ilvl="1" w:tplc="59BE3EAE">
      <w:start w:val="47"/>
      <w:numFmt w:val="bullet"/>
      <w:lvlText w:val="–"/>
      <w:lvlJc w:val="left"/>
      <w:pPr>
        <w:tabs>
          <w:tab w:val="num" w:pos="1440"/>
        </w:tabs>
        <w:ind w:left="1440" w:hanging="360"/>
      </w:pPr>
      <w:rPr>
        <w:rFonts w:ascii="Arial" w:hAnsi="Arial" w:hint="default"/>
      </w:rPr>
    </w:lvl>
    <w:lvl w:ilvl="2" w:tplc="1696EBEE">
      <w:start w:val="47"/>
      <w:numFmt w:val="bullet"/>
      <w:lvlText w:val="•"/>
      <w:lvlJc w:val="left"/>
      <w:pPr>
        <w:tabs>
          <w:tab w:val="num" w:pos="2160"/>
        </w:tabs>
        <w:ind w:left="2160" w:hanging="360"/>
      </w:pPr>
      <w:rPr>
        <w:rFonts w:ascii="Arial" w:hAnsi="Arial" w:hint="default"/>
      </w:rPr>
    </w:lvl>
    <w:lvl w:ilvl="3" w:tplc="9DBE3154">
      <w:start w:val="47"/>
      <w:numFmt w:val="bullet"/>
      <w:lvlText w:val="–"/>
      <w:lvlJc w:val="left"/>
      <w:pPr>
        <w:tabs>
          <w:tab w:val="num" w:pos="2880"/>
        </w:tabs>
        <w:ind w:left="2880" w:hanging="360"/>
      </w:pPr>
      <w:rPr>
        <w:rFonts w:ascii="Arial" w:hAnsi="Arial" w:hint="default"/>
      </w:rPr>
    </w:lvl>
    <w:lvl w:ilvl="4" w:tplc="E754194C">
      <w:start w:val="47"/>
      <w:numFmt w:val="bullet"/>
      <w:lvlText w:val="»"/>
      <w:lvlJc w:val="left"/>
      <w:pPr>
        <w:tabs>
          <w:tab w:val="num" w:pos="3600"/>
        </w:tabs>
        <w:ind w:left="3600" w:hanging="360"/>
      </w:pPr>
      <w:rPr>
        <w:rFonts w:ascii="Arial" w:hAnsi="Arial" w:hint="default"/>
      </w:rPr>
    </w:lvl>
    <w:lvl w:ilvl="5" w:tplc="006A5E16" w:tentative="1">
      <w:start w:val="1"/>
      <w:numFmt w:val="bullet"/>
      <w:lvlText w:val="•"/>
      <w:lvlJc w:val="left"/>
      <w:pPr>
        <w:tabs>
          <w:tab w:val="num" w:pos="4320"/>
        </w:tabs>
        <w:ind w:left="4320" w:hanging="360"/>
      </w:pPr>
      <w:rPr>
        <w:rFonts w:ascii="Arial" w:hAnsi="Arial" w:hint="default"/>
      </w:rPr>
    </w:lvl>
    <w:lvl w:ilvl="6" w:tplc="0EF647F6" w:tentative="1">
      <w:start w:val="1"/>
      <w:numFmt w:val="bullet"/>
      <w:lvlText w:val="•"/>
      <w:lvlJc w:val="left"/>
      <w:pPr>
        <w:tabs>
          <w:tab w:val="num" w:pos="5040"/>
        </w:tabs>
        <w:ind w:left="5040" w:hanging="360"/>
      </w:pPr>
      <w:rPr>
        <w:rFonts w:ascii="Arial" w:hAnsi="Arial" w:hint="default"/>
      </w:rPr>
    </w:lvl>
    <w:lvl w:ilvl="7" w:tplc="F5B01610" w:tentative="1">
      <w:start w:val="1"/>
      <w:numFmt w:val="bullet"/>
      <w:lvlText w:val="•"/>
      <w:lvlJc w:val="left"/>
      <w:pPr>
        <w:tabs>
          <w:tab w:val="num" w:pos="5760"/>
        </w:tabs>
        <w:ind w:left="5760" w:hanging="360"/>
      </w:pPr>
      <w:rPr>
        <w:rFonts w:ascii="Arial" w:hAnsi="Arial" w:hint="default"/>
      </w:rPr>
    </w:lvl>
    <w:lvl w:ilvl="8" w:tplc="B48E2916" w:tentative="1">
      <w:start w:val="1"/>
      <w:numFmt w:val="bullet"/>
      <w:lvlText w:val="•"/>
      <w:lvlJc w:val="left"/>
      <w:pPr>
        <w:tabs>
          <w:tab w:val="num" w:pos="6480"/>
        </w:tabs>
        <w:ind w:left="6480" w:hanging="360"/>
      </w:pPr>
      <w:rPr>
        <w:rFonts w:ascii="Arial" w:hAnsi="Arial" w:hint="default"/>
      </w:rPr>
    </w:lvl>
  </w:abstractNum>
  <w:abstractNum w:abstractNumId="2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6">
    <w:nsid w:val="75476F8C"/>
    <w:multiLevelType w:val="hybridMultilevel"/>
    <w:tmpl w:val="56DA76C8"/>
    <w:lvl w:ilvl="0" w:tplc="519053C2">
      <w:start w:val="1"/>
      <w:numFmt w:val="bullet"/>
      <w:lvlText w:val="•"/>
      <w:lvlJc w:val="left"/>
      <w:pPr>
        <w:tabs>
          <w:tab w:val="num" w:pos="720"/>
        </w:tabs>
        <w:ind w:left="720" w:hanging="360"/>
      </w:pPr>
      <w:rPr>
        <w:rFonts w:ascii="Arial" w:hAnsi="Arial" w:hint="default"/>
      </w:rPr>
    </w:lvl>
    <w:lvl w:ilvl="1" w:tplc="A9D60466">
      <w:start w:val="18"/>
      <w:numFmt w:val="bullet"/>
      <w:lvlText w:val="–"/>
      <w:lvlJc w:val="left"/>
      <w:pPr>
        <w:tabs>
          <w:tab w:val="num" w:pos="1440"/>
        </w:tabs>
        <w:ind w:left="1440" w:hanging="360"/>
      </w:pPr>
      <w:rPr>
        <w:rFonts w:ascii="Arial" w:hAnsi="Arial" w:hint="default"/>
      </w:rPr>
    </w:lvl>
    <w:lvl w:ilvl="2" w:tplc="07F6BE52">
      <w:start w:val="18"/>
      <w:numFmt w:val="bullet"/>
      <w:lvlText w:val="•"/>
      <w:lvlJc w:val="left"/>
      <w:pPr>
        <w:tabs>
          <w:tab w:val="num" w:pos="2160"/>
        </w:tabs>
        <w:ind w:left="2160" w:hanging="360"/>
      </w:pPr>
      <w:rPr>
        <w:rFonts w:ascii="Arial" w:hAnsi="Arial" w:hint="default"/>
      </w:rPr>
    </w:lvl>
    <w:lvl w:ilvl="3" w:tplc="07FC8FA2" w:tentative="1">
      <w:start w:val="1"/>
      <w:numFmt w:val="bullet"/>
      <w:lvlText w:val="•"/>
      <w:lvlJc w:val="left"/>
      <w:pPr>
        <w:tabs>
          <w:tab w:val="num" w:pos="2880"/>
        </w:tabs>
        <w:ind w:left="2880" w:hanging="360"/>
      </w:pPr>
      <w:rPr>
        <w:rFonts w:ascii="Arial" w:hAnsi="Arial" w:hint="default"/>
      </w:rPr>
    </w:lvl>
    <w:lvl w:ilvl="4" w:tplc="CE7ABCE8" w:tentative="1">
      <w:start w:val="1"/>
      <w:numFmt w:val="bullet"/>
      <w:lvlText w:val="•"/>
      <w:lvlJc w:val="left"/>
      <w:pPr>
        <w:tabs>
          <w:tab w:val="num" w:pos="3600"/>
        </w:tabs>
        <w:ind w:left="3600" w:hanging="360"/>
      </w:pPr>
      <w:rPr>
        <w:rFonts w:ascii="Arial" w:hAnsi="Arial" w:hint="default"/>
      </w:rPr>
    </w:lvl>
    <w:lvl w:ilvl="5" w:tplc="A20E9984" w:tentative="1">
      <w:start w:val="1"/>
      <w:numFmt w:val="bullet"/>
      <w:lvlText w:val="•"/>
      <w:lvlJc w:val="left"/>
      <w:pPr>
        <w:tabs>
          <w:tab w:val="num" w:pos="4320"/>
        </w:tabs>
        <w:ind w:left="4320" w:hanging="360"/>
      </w:pPr>
      <w:rPr>
        <w:rFonts w:ascii="Arial" w:hAnsi="Arial" w:hint="default"/>
      </w:rPr>
    </w:lvl>
    <w:lvl w:ilvl="6" w:tplc="CD1E8028" w:tentative="1">
      <w:start w:val="1"/>
      <w:numFmt w:val="bullet"/>
      <w:lvlText w:val="•"/>
      <w:lvlJc w:val="left"/>
      <w:pPr>
        <w:tabs>
          <w:tab w:val="num" w:pos="5040"/>
        </w:tabs>
        <w:ind w:left="5040" w:hanging="360"/>
      </w:pPr>
      <w:rPr>
        <w:rFonts w:ascii="Arial" w:hAnsi="Arial" w:hint="default"/>
      </w:rPr>
    </w:lvl>
    <w:lvl w:ilvl="7" w:tplc="2160BA66" w:tentative="1">
      <w:start w:val="1"/>
      <w:numFmt w:val="bullet"/>
      <w:lvlText w:val="•"/>
      <w:lvlJc w:val="left"/>
      <w:pPr>
        <w:tabs>
          <w:tab w:val="num" w:pos="5760"/>
        </w:tabs>
        <w:ind w:left="5760" w:hanging="360"/>
      </w:pPr>
      <w:rPr>
        <w:rFonts w:ascii="Arial" w:hAnsi="Arial" w:hint="default"/>
      </w:rPr>
    </w:lvl>
    <w:lvl w:ilvl="8" w:tplc="90DCB978" w:tentative="1">
      <w:start w:val="1"/>
      <w:numFmt w:val="bullet"/>
      <w:lvlText w:val="•"/>
      <w:lvlJc w:val="left"/>
      <w:pPr>
        <w:tabs>
          <w:tab w:val="num" w:pos="6480"/>
        </w:tabs>
        <w:ind w:left="6480" w:hanging="360"/>
      </w:pPr>
      <w:rPr>
        <w:rFonts w:ascii="Arial" w:hAnsi="Arial" w:hint="default"/>
      </w:rPr>
    </w:lvl>
  </w:abstractNum>
  <w:abstractNum w:abstractNumId="27">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0"/>
  </w:num>
  <w:num w:numId="3">
    <w:abstractNumId w:val="12"/>
  </w:num>
  <w:num w:numId="4">
    <w:abstractNumId w:val="24"/>
  </w:num>
  <w:num w:numId="5">
    <w:abstractNumId w:val="17"/>
  </w:num>
  <w:num w:numId="6">
    <w:abstractNumId w:val="18"/>
  </w:num>
  <w:num w:numId="7">
    <w:abstractNumId w:val="14"/>
  </w:num>
  <w:num w:numId="8">
    <w:abstractNumId w:val="28"/>
  </w:num>
  <w:num w:numId="9">
    <w:abstractNumId w:val="10"/>
  </w:num>
  <w:num w:numId="10">
    <w:abstractNumId w:val="20"/>
  </w:num>
  <w:num w:numId="11">
    <w:abstractNumId w:val="26"/>
  </w:num>
  <w:num w:numId="12">
    <w:abstractNumId w:val="13"/>
  </w:num>
  <w:num w:numId="13">
    <w:abstractNumId w:val="8"/>
  </w:num>
  <w:num w:numId="14">
    <w:abstractNumId w:val="5"/>
  </w:num>
  <w:num w:numId="15">
    <w:abstractNumId w:val="2"/>
  </w:num>
  <w:num w:numId="16">
    <w:abstractNumId w:val="29"/>
  </w:num>
  <w:num w:numId="17">
    <w:abstractNumId w:val="11"/>
  </w:num>
  <w:num w:numId="18">
    <w:abstractNumId w:val="9"/>
  </w:num>
  <w:num w:numId="19">
    <w:abstractNumId w:val="15"/>
  </w:num>
  <w:num w:numId="20">
    <w:abstractNumId w:val="1"/>
  </w:num>
  <w:num w:numId="21">
    <w:abstractNumId w:val="22"/>
  </w:num>
  <w:num w:numId="22">
    <w:abstractNumId w:val="3"/>
  </w:num>
  <w:num w:numId="23">
    <w:abstractNumId w:val="7"/>
  </w:num>
  <w:num w:numId="24">
    <w:abstractNumId w:val="16"/>
  </w:num>
  <w:num w:numId="25">
    <w:abstractNumId w:val="23"/>
  </w:num>
  <w:num w:numId="26">
    <w:abstractNumId w:val="19"/>
  </w:num>
  <w:num w:numId="27">
    <w:abstractNumId w:val="4"/>
  </w:num>
  <w:num w:numId="28">
    <w:abstractNumId w:val="6"/>
  </w:num>
  <w:num w:numId="29">
    <w:abstractNumId w:val="25"/>
  </w:num>
  <w:num w:numId="3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67E8"/>
    <w:rsid w:val="000071A7"/>
    <w:rsid w:val="00007483"/>
    <w:rsid w:val="00007E4D"/>
    <w:rsid w:val="00010D87"/>
    <w:rsid w:val="0001175D"/>
    <w:rsid w:val="00011D9F"/>
    <w:rsid w:val="00011E6E"/>
    <w:rsid w:val="00011F63"/>
    <w:rsid w:val="00013795"/>
    <w:rsid w:val="00013E23"/>
    <w:rsid w:val="000150E7"/>
    <w:rsid w:val="000159AC"/>
    <w:rsid w:val="000171D5"/>
    <w:rsid w:val="00017972"/>
    <w:rsid w:val="00017DD1"/>
    <w:rsid w:val="00020117"/>
    <w:rsid w:val="000201FC"/>
    <w:rsid w:val="00020386"/>
    <w:rsid w:val="000206CA"/>
    <w:rsid w:val="00020BE6"/>
    <w:rsid w:val="000213D7"/>
    <w:rsid w:val="000215FD"/>
    <w:rsid w:val="00021CF5"/>
    <w:rsid w:val="0002210C"/>
    <w:rsid w:val="000228A5"/>
    <w:rsid w:val="000230F1"/>
    <w:rsid w:val="000233D5"/>
    <w:rsid w:val="0002364D"/>
    <w:rsid w:val="00023AE3"/>
    <w:rsid w:val="00024144"/>
    <w:rsid w:val="00024560"/>
    <w:rsid w:val="00024F7D"/>
    <w:rsid w:val="000262A1"/>
    <w:rsid w:val="00026B2D"/>
    <w:rsid w:val="000274F7"/>
    <w:rsid w:val="000300E2"/>
    <w:rsid w:val="00030149"/>
    <w:rsid w:val="000308A1"/>
    <w:rsid w:val="00030CA9"/>
    <w:rsid w:val="00030E41"/>
    <w:rsid w:val="00031400"/>
    <w:rsid w:val="00031445"/>
    <w:rsid w:val="00031E0C"/>
    <w:rsid w:val="00032486"/>
    <w:rsid w:val="000332CA"/>
    <w:rsid w:val="00033CF6"/>
    <w:rsid w:val="00034302"/>
    <w:rsid w:val="00034C07"/>
    <w:rsid w:val="00035381"/>
    <w:rsid w:val="00036A11"/>
    <w:rsid w:val="00036F38"/>
    <w:rsid w:val="0004086A"/>
    <w:rsid w:val="00040D18"/>
    <w:rsid w:val="00040DF1"/>
    <w:rsid w:val="000427D5"/>
    <w:rsid w:val="00042A75"/>
    <w:rsid w:val="00042E74"/>
    <w:rsid w:val="00045D9A"/>
    <w:rsid w:val="00046137"/>
    <w:rsid w:val="000473E3"/>
    <w:rsid w:val="0004766E"/>
    <w:rsid w:val="00047F74"/>
    <w:rsid w:val="0005007B"/>
    <w:rsid w:val="00050189"/>
    <w:rsid w:val="000503F0"/>
    <w:rsid w:val="00050B1B"/>
    <w:rsid w:val="00050B89"/>
    <w:rsid w:val="00050BA6"/>
    <w:rsid w:val="0005105A"/>
    <w:rsid w:val="00051409"/>
    <w:rsid w:val="00051B8F"/>
    <w:rsid w:val="00051BA4"/>
    <w:rsid w:val="00053414"/>
    <w:rsid w:val="00053C42"/>
    <w:rsid w:val="00054C50"/>
    <w:rsid w:val="000550D1"/>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1D56"/>
    <w:rsid w:val="00073BE5"/>
    <w:rsid w:val="00074798"/>
    <w:rsid w:val="00075479"/>
    <w:rsid w:val="00075563"/>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313"/>
    <w:rsid w:val="00087805"/>
    <w:rsid w:val="00087974"/>
    <w:rsid w:val="00087E13"/>
    <w:rsid w:val="00087FB3"/>
    <w:rsid w:val="000903A1"/>
    <w:rsid w:val="0009048D"/>
    <w:rsid w:val="000908EC"/>
    <w:rsid w:val="00090E2D"/>
    <w:rsid w:val="00091043"/>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5C8"/>
    <w:rsid w:val="000A691B"/>
    <w:rsid w:val="000A6BB2"/>
    <w:rsid w:val="000A7F05"/>
    <w:rsid w:val="000B0BE4"/>
    <w:rsid w:val="000B0EBC"/>
    <w:rsid w:val="000B1005"/>
    <w:rsid w:val="000B11CE"/>
    <w:rsid w:val="000B2408"/>
    <w:rsid w:val="000B2427"/>
    <w:rsid w:val="000B2D6F"/>
    <w:rsid w:val="000B38DA"/>
    <w:rsid w:val="000B486A"/>
    <w:rsid w:val="000B5428"/>
    <w:rsid w:val="000B63B1"/>
    <w:rsid w:val="000B6F65"/>
    <w:rsid w:val="000B7468"/>
    <w:rsid w:val="000B7523"/>
    <w:rsid w:val="000C0AD5"/>
    <w:rsid w:val="000C0E68"/>
    <w:rsid w:val="000C22FC"/>
    <w:rsid w:val="000C3ECA"/>
    <w:rsid w:val="000C447F"/>
    <w:rsid w:val="000C4771"/>
    <w:rsid w:val="000C5251"/>
    <w:rsid w:val="000C53D6"/>
    <w:rsid w:val="000C5D4C"/>
    <w:rsid w:val="000C6501"/>
    <w:rsid w:val="000C656D"/>
    <w:rsid w:val="000C67C1"/>
    <w:rsid w:val="000C6D3F"/>
    <w:rsid w:val="000C732B"/>
    <w:rsid w:val="000C7B42"/>
    <w:rsid w:val="000D0D9D"/>
    <w:rsid w:val="000D11B8"/>
    <w:rsid w:val="000D1443"/>
    <w:rsid w:val="000D1A83"/>
    <w:rsid w:val="000D232B"/>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A65"/>
    <w:rsid w:val="00105C10"/>
    <w:rsid w:val="00105EFE"/>
    <w:rsid w:val="00106F87"/>
    <w:rsid w:val="0010734C"/>
    <w:rsid w:val="00107F2F"/>
    <w:rsid w:val="00110451"/>
    <w:rsid w:val="00110E09"/>
    <w:rsid w:val="00111B2C"/>
    <w:rsid w:val="00111ECE"/>
    <w:rsid w:val="0011271A"/>
    <w:rsid w:val="00112FCE"/>
    <w:rsid w:val="001146D3"/>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4B1F"/>
    <w:rsid w:val="001455E4"/>
    <w:rsid w:val="00145B95"/>
    <w:rsid w:val="00147591"/>
    <w:rsid w:val="00147F73"/>
    <w:rsid w:val="00150552"/>
    <w:rsid w:val="001507ED"/>
    <w:rsid w:val="0015119E"/>
    <w:rsid w:val="0015154C"/>
    <w:rsid w:val="0015170E"/>
    <w:rsid w:val="0015251C"/>
    <w:rsid w:val="001535EC"/>
    <w:rsid w:val="00153659"/>
    <w:rsid w:val="0015416B"/>
    <w:rsid w:val="0015454C"/>
    <w:rsid w:val="00154768"/>
    <w:rsid w:val="00155230"/>
    <w:rsid w:val="001555F2"/>
    <w:rsid w:val="00155620"/>
    <w:rsid w:val="00155FC4"/>
    <w:rsid w:val="0015615E"/>
    <w:rsid w:val="001564A4"/>
    <w:rsid w:val="00156971"/>
    <w:rsid w:val="00157096"/>
    <w:rsid w:val="00157E93"/>
    <w:rsid w:val="0016003A"/>
    <w:rsid w:val="00160041"/>
    <w:rsid w:val="0016034C"/>
    <w:rsid w:val="00160E18"/>
    <w:rsid w:val="00162CB3"/>
    <w:rsid w:val="00162DFB"/>
    <w:rsid w:val="00164BBA"/>
    <w:rsid w:val="00165194"/>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8A8"/>
    <w:rsid w:val="00181B54"/>
    <w:rsid w:val="00181E2B"/>
    <w:rsid w:val="00181FA8"/>
    <w:rsid w:val="001827CC"/>
    <w:rsid w:val="00182F10"/>
    <w:rsid w:val="00183562"/>
    <w:rsid w:val="0018360D"/>
    <w:rsid w:val="00183F2C"/>
    <w:rsid w:val="00184CFE"/>
    <w:rsid w:val="00185E76"/>
    <w:rsid w:val="001863E3"/>
    <w:rsid w:val="001866E9"/>
    <w:rsid w:val="00186C94"/>
    <w:rsid w:val="00187151"/>
    <w:rsid w:val="001879CE"/>
    <w:rsid w:val="00187D59"/>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95A"/>
    <w:rsid w:val="001B1BCD"/>
    <w:rsid w:val="001B223C"/>
    <w:rsid w:val="001B38EF"/>
    <w:rsid w:val="001B3D20"/>
    <w:rsid w:val="001B4463"/>
    <w:rsid w:val="001B4481"/>
    <w:rsid w:val="001B4583"/>
    <w:rsid w:val="001B48B1"/>
    <w:rsid w:val="001B4C69"/>
    <w:rsid w:val="001B7243"/>
    <w:rsid w:val="001B7A83"/>
    <w:rsid w:val="001B7E74"/>
    <w:rsid w:val="001C1999"/>
    <w:rsid w:val="001C3645"/>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39A3"/>
    <w:rsid w:val="001E4104"/>
    <w:rsid w:val="001E425D"/>
    <w:rsid w:val="001E559B"/>
    <w:rsid w:val="001E56B4"/>
    <w:rsid w:val="001E6002"/>
    <w:rsid w:val="001E68E7"/>
    <w:rsid w:val="001E6A0C"/>
    <w:rsid w:val="001E6DA9"/>
    <w:rsid w:val="001E7252"/>
    <w:rsid w:val="001E7B7F"/>
    <w:rsid w:val="001E7EB9"/>
    <w:rsid w:val="001F1EFD"/>
    <w:rsid w:val="001F20E4"/>
    <w:rsid w:val="001F24E3"/>
    <w:rsid w:val="001F2F98"/>
    <w:rsid w:val="001F42E7"/>
    <w:rsid w:val="001F466F"/>
    <w:rsid w:val="001F4E37"/>
    <w:rsid w:val="001F630E"/>
    <w:rsid w:val="001F667A"/>
    <w:rsid w:val="001F6C8B"/>
    <w:rsid w:val="001F7C32"/>
    <w:rsid w:val="002010CF"/>
    <w:rsid w:val="002012FC"/>
    <w:rsid w:val="0020204A"/>
    <w:rsid w:val="00202A72"/>
    <w:rsid w:val="00204256"/>
    <w:rsid w:val="002047E1"/>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3E6D"/>
    <w:rsid w:val="00214EAF"/>
    <w:rsid w:val="00215A3B"/>
    <w:rsid w:val="0021604E"/>
    <w:rsid w:val="002160D0"/>
    <w:rsid w:val="00216F6F"/>
    <w:rsid w:val="00217133"/>
    <w:rsid w:val="0021737A"/>
    <w:rsid w:val="002179D1"/>
    <w:rsid w:val="00217E90"/>
    <w:rsid w:val="002200AE"/>
    <w:rsid w:val="0022027D"/>
    <w:rsid w:val="002205B7"/>
    <w:rsid w:val="00221270"/>
    <w:rsid w:val="002215AA"/>
    <w:rsid w:val="00222445"/>
    <w:rsid w:val="00222DE4"/>
    <w:rsid w:val="00222FB3"/>
    <w:rsid w:val="00223A1D"/>
    <w:rsid w:val="00224242"/>
    <w:rsid w:val="00224329"/>
    <w:rsid w:val="0022440F"/>
    <w:rsid w:val="00226510"/>
    <w:rsid w:val="00230070"/>
    <w:rsid w:val="002318D6"/>
    <w:rsid w:val="00231B51"/>
    <w:rsid w:val="0023210D"/>
    <w:rsid w:val="00233541"/>
    <w:rsid w:val="00234680"/>
    <w:rsid w:val="00234923"/>
    <w:rsid w:val="00234ACA"/>
    <w:rsid w:val="00234B5C"/>
    <w:rsid w:val="002352CB"/>
    <w:rsid w:val="002353B8"/>
    <w:rsid w:val="002368D5"/>
    <w:rsid w:val="00237AEB"/>
    <w:rsid w:val="00240808"/>
    <w:rsid w:val="00242801"/>
    <w:rsid w:val="00243812"/>
    <w:rsid w:val="00243AD9"/>
    <w:rsid w:val="00243E25"/>
    <w:rsid w:val="00245E25"/>
    <w:rsid w:val="0024790A"/>
    <w:rsid w:val="00251467"/>
    <w:rsid w:val="002519E5"/>
    <w:rsid w:val="00251B56"/>
    <w:rsid w:val="0025258A"/>
    <w:rsid w:val="00252AA5"/>
    <w:rsid w:val="002530D1"/>
    <w:rsid w:val="002536ED"/>
    <w:rsid w:val="00253B10"/>
    <w:rsid w:val="00255B51"/>
    <w:rsid w:val="00255B7F"/>
    <w:rsid w:val="00255F10"/>
    <w:rsid w:val="0025623D"/>
    <w:rsid w:val="0025637D"/>
    <w:rsid w:val="00257920"/>
    <w:rsid w:val="002608C6"/>
    <w:rsid w:val="00260961"/>
    <w:rsid w:val="00260AC9"/>
    <w:rsid w:val="00260B3D"/>
    <w:rsid w:val="00261439"/>
    <w:rsid w:val="002619AB"/>
    <w:rsid w:val="0026216B"/>
    <w:rsid w:val="00262240"/>
    <w:rsid w:val="002625BC"/>
    <w:rsid w:val="00262A5F"/>
    <w:rsid w:val="002639F0"/>
    <w:rsid w:val="00264F17"/>
    <w:rsid w:val="00267070"/>
    <w:rsid w:val="00267497"/>
    <w:rsid w:val="002676D3"/>
    <w:rsid w:val="002705D5"/>
    <w:rsid w:val="00270B06"/>
    <w:rsid w:val="002712C3"/>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68D"/>
    <w:rsid w:val="00284E44"/>
    <w:rsid w:val="002858E0"/>
    <w:rsid w:val="00285E46"/>
    <w:rsid w:val="00286D2A"/>
    <w:rsid w:val="002877FB"/>
    <w:rsid w:val="00287A5A"/>
    <w:rsid w:val="00291333"/>
    <w:rsid w:val="002914E7"/>
    <w:rsid w:val="00291A3F"/>
    <w:rsid w:val="00291DB7"/>
    <w:rsid w:val="0029234C"/>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6D6"/>
    <w:rsid w:val="002A7E18"/>
    <w:rsid w:val="002B00AF"/>
    <w:rsid w:val="002B1348"/>
    <w:rsid w:val="002B1ACB"/>
    <w:rsid w:val="002B27D9"/>
    <w:rsid w:val="002B31C6"/>
    <w:rsid w:val="002B321E"/>
    <w:rsid w:val="002B3302"/>
    <w:rsid w:val="002B56FE"/>
    <w:rsid w:val="002B5D46"/>
    <w:rsid w:val="002B5F5B"/>
    <w:rsid w:val="002C04A3"/>
    <w:rsid w:val="002C09A4"/>
    <w:rsid w:val="002C1235"/>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032"/>
    <w:rsid w:val="002D7CA0"/>
    <w:rsid w:val="002E0341"/>
    <w:rsid w:val="002E181D"/>
    <w:rsid w:val="002E1CB6"/>
    <w:rsid w:val="002E2510"/>
    <w:rsid w:val="002E2C24"/>
    <w:rsid w:val="002E38BA"/>
    <w:rsid w:val="002E3979"/>
    <w:rsid w:val="002E41B2"/>
    <w:rsid w:val="002E55D3"/>
    <w:rsid w:val="002E5912"/>
    <w:rsid w:val="002E5958"/>
    <w:rsid w:val="002E5BA0"/>
    <w:rsid w:val="002E68ED"/>
    <w:rsid w:val="002E79F5"/>
    <w:rsid w:val="002E7BC6"/>
    <w:rsid w:val="002E7F1C"/>
    <w:rsid w:val="002F03BB"/>
    <w:rsid w:val="002F048F"/>
    <w:rsid w:val="002F062F"/>
    <w:rsid w:val="002F11D0"/>
    <w:rsid w:val="002F253F"/>
    <w:rsid w:val="002F27A4"/>
    <w:rsid w:val="002F42E0"/>
    <w:rsid w:val="002F4691"/>
    <w:rsid w:val="002F49ED"/>
    <w:rsid w:val="002F7AEA"/>
    <w:rsid w:val="003001F4"/>
    <w:rsid w:val="003003B0"/>
    <w:rsid w:val="00300729"/>
    <w:rsid w:val="0030093F"/>
    <w:rsid w:val="003009BB"/>
    <w:rsid w:val="00300EEB"/>
    <w:rsid w:val="00301BCA"/>
    <w:rsid w:val="00303142"/>
    <w:rsid w:val="00303143"/>
    <w:rsid w:val="00303CD9"/>
    <w:rsid w:val="00304180"/>
    <w:rsid w:val="003046F4"/>
    <w:rsid w:val="00304E10"/>
    <w:rsid w:val="0030520F"/>
    <w:rsid w:val="0030540E"/>
    <w:rsid w:val="00305948"/>
    <w:rsid w:val="00305E5F"/>
    <w:rsid w:val="00306392"/>
    <w:rsid w:val="00306E8C"/>
    <w:rsid w:val="00306EFD"/>
    <w:rsid w:val="00307E29"/>
    <w:rsid w:val="00307FF8"/>
    <w:rsid w:val="00310268"/>
    <w:rsid w:val="00310B73"/>
    <w:rsid w:val="00312234"/>
    <w:rsid w:val="00312AAE"/>
    <w:rsid w:val="00312B7A"/>
    <w:rsid w:val="00312FB8"/>
    <w:rsid w:val="00314218"/>
    <w:rsid w:val="0031425F"/>
    <w:rsid w:val="00314AAD"/>
    <w:rsid w:val="00314DD3"/>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4D98"/>
    <w:rsid w:val="00325B5D"/>
    <w:rsid w:val="00326407"/>
    <w:rsid w:val="003265CB"/>
    <w:rsid w:val="00326A0A"/>
    <w:rsid w:val="003275D4"/>
    <w:rsid w:val="00327FA7"/>
    <w:rsid w:val="00330B9F"/>
    <w:rsid w:val="00330D81"/>
    <w:rsid w:val="00331AEB"/>
    <w:rsid w:val="0033297A"/>
    <w:rsid w:val="00332E37"/>
    <w:rsid w:val="0033328D"/>
    <w:rsid w:val="00333384"/>
    <w:rsid w:val="0033426F"/>
    <w:rsid w:val="003351C5"/>
    <w:rsid w:val="003353FC"/>
    <w:rsid w:val="00335411"/>
    <w:rsid w:val="003360CF"/>
    <w:rsid w:val="00336B9A"/>
    <w:rsid w:val="00336C59"/>
    <w:rsid w:val="0034032A"/>
    <w:rsid w:val="00340ADA"/>
    <w:rsid w:val="003412F7"/>
    <w:rsid w:val="0034163E"/>
    <w:rsid w:val="00342587"/>
    <w:rsid w:val="00342632"/>
    <w:rsid w:val="00342A84"/>
    <w:rsid w:val="00342F35"/>
    <w:rsid w:val="00343AC5"/>
    <w:rsid w:val="00344063"/>
    <w:rsid w:val="00344DDC"/>
    <w:rsid w:val="00345530"/>
    <w:rsid w:val="00346A05"/>
    <w:rsid w:val="00346B73"/>
    <w:rsid w:val="003470F7"/>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3A92"/>
    <w:rsid w:val="0036587E"/>
    <w:rsid w:val="00365954"/>
    <w:rsid w:val="00366C5E"/>
    <w:rsid w:val="0036783A"/>
    <w:rsid w:val="003707AA"/>
    <w:rsid w:val="00370E67"/>
    <w:rsid w:val="003715B8"/>
    <w:rsid w:val="00371EB0"/>
    <w:rsid w:val="00372A6A"/>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53B"/>
    <w:rsid w:val="00385C26"/>
    <w:rsid w:val="00386680"/>
    <w:rsid w:val="003869E2"/>
    <w:rsid w:val="00386C02"/>
    <w:rsid w:val="00387057"/>
    <w:rsid w:val="00390AD8"/>
    <w:rsid w:val="003914BE"/>
    <w:rsid w:val="00392284"/>
    <w:rsid w:val="00392A34"/>
    <w:rsid w:val="00394005"/>
    <w:rsid w:val="003945F8"/>
    <w:rsid w:val="003947F2"/>
    <w:rsid w:val="00396027"/>
    <w:rsid w:val="003968B8"/>
    <w:rsid w:val="003A11D1"/>
    <w:rsid w:val="003A1523"/>
    <w:rsid w:val="003A257F"/>
    <w:rsid w:val="003A2A79"/>
    <w:rsid w:val="003A2EAE"/>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4802"/>
    <w:rsid w:val="003B4FFF"/>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B54"/>
    <w:rsid w:val="003D0D85"/>
    <w:rsid w:val="003D328C"/>
    <w:rsid w:val="003D3A66"/>
    <w:rsid w:val="003D3DB1"/>
    <w:rsid w:val="003D5CF7"/>
    <w:rsid w:val="003D6108"/>
    <w:rsid w:val="003D6A4E"/>
    <w:rsid w:val="003D7728"/>
    <w:rsid w:val="003D7D10"/>
    <w:rsid w:val="003E08B3"/>
    <w:rsid w:val="003E153F"/>
    <w:rsid w:val="003E1812"/>
    <w:rsid w:val="003E1E2B"/>
    <w:rsid w:val="003E1E88"/>
    <w:rsid w:val="003E210D"/>
    <w:rsid w:val="003E2570"/>
    <w:rsid w:val="003E27FA"/>
    <w:rsid w:val="003E2C9D"/>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7322"/>
    <w:rsid w:val="00407F2A"/>
    <w:rsid w:val="0041000E"/>
    <w:rsid w:val="00410DCD"/>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42"/>
    <w:rsid w:val="00423CAA"/>
    <w:rsid w:val="00424CFD"/>
    <w:rsid w:val="00425345"/>
    <w:rsid w:val="004258B3"/>
    <w:rsid w:val="00426C82"/>
    <w:rsid w:val="00427358"/>
    <w:rsid w:val="00430641"/>
    <w:rsid w:val="00430ECB"/>
    <w:rsid w:val="0043100B"/>
    <w:rsid w:val="00431371"/>
    <w:rsid w:val="0043264E"/>
    <w:rsid w:val="004328EC"/>
    <w:rsid w:val="00432EAB"/>
    <w:rsid w:val="00433530"/>
    <w:rsid w:val="00433851"/>
    <w:rsid w:val="00433943"/>
    <w:rsid w:val="0043498A"/>
    <w:rsid w:val="004349EF"/>
    <w:rsid w:val="00434C1D"/>
    <w:rsid w:val="00434C24"/>
    <w:rsid w:val="00434FD2"/>
    <w:rsid w:val="0043574D"/>
    <w:rsid w:val="004358E1"/>
    <w:rsid w:val="0043707E"/>
    <w:rsid w:val="004404B0"/>
    <w:rsid w:val="00440D6E"/>
    <w:rsid w:val="0044178B"/>
    <w:rsid w:val="00441F30"/>
    <w:rsid w:val="004434FE"/>
    <w:rsid w:val="00443832"/>
    <w:rsid w:val="00443A3B"/>
    <w:rsid w:val="00443C2A"/>
    <w:rsid w:val="004441F9"/>
    <w:rsid w:val="004444A5"/>
    <w:rsid w:val="0044454A"/>
    <w:rsid w:val="00444F08"/>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6D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BC6"/>
    <w:rsid w:val="00456E59"/>
    <w:rsid w:val="0045755D"/>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9A5"/>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87610"/>
    <w:rsid w:val="00491F76"/>
    <w:rsid w:val="00492639"/>
    <w:rsid w:val="00492C30"/>
    <w:rsid w:val="004932F4"/>
    <w:rsid w:val="004938B5"/>
    <w:rsid w:val="00493991"/>
    <w:rsid w:val="0049466E"/>
    <w:rsid w:val="00494B5B"/>
    <w:rsid w:val="004956C3"/>
    <w:rsid w:val="004965D7"/>
    <w:rsid w:val="004967EA"/>
    <w:rsid w:val="00496945"/>
    <w:rsid w:val="00496AC2"/>
    <w:rsid w:val="0049741E"/>
    <w:rsid w:val="00497940"/>
    <w:rsid w:val="004A0978"/>
    <w:rsid w:val="004A1190"/>
    <w:rsid w:val="004A1894"/>
    <w:rsid w:val="004A1BA0"/>
    <w:rsid w:val="004A20E7"/>
    <w:rsid w:val="004A31AA"/>
    <w:rsid w:val="004A36DA"/>
    <w:rsid w:val="004A49AF"/>
    <w:rsid w:val="004A625D"/>
    <w:rsid w:val="004A6A0B"/>
    <w:rsid w:val="004A6ACE"/>
    <w:rsid w:val="004A6DF9"/>
    <w:rsid w:val="004A770D"/>
    <w:rsid w:val="004B0323"/>
    <w:rsid w:val="004B0877"/>
    <w:rsid w:val="004B0EC6"/>
    <w:rsid w:val="004B0ED0"/>
    <w:rsid w:val="004B1037"/>
    <w:rsid w:val="004B1207"/>
    <w:rsid w:val="004B154F"/>
    <w:rsid w:val="004B2F20"/>
    <w:rsid w:val="004B338C"/>
    <w:rsid w:val="004B358F"/>
    <w:rsid w:val="004B3BDE"/>
    <w:rsid w:val="004B4507"/>
    <w:rsid w:val="004B47A0"/>
    <w:rsid w:val="004B49C7"/>
    <w:rsid w:val="004B5D0F"/>
    <w:rsid w:val="004B6974"/>
    <w:rsid w:val="004B7544"/>
    <w:rsid w:val="004B77F2"/>
    <w:rsid w:val="004C0B7C"/>
    <w:rsid w:val="004C1B99"/>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93D"/>
    <w:rsid w:val="004E1E61"/>
    <w:rsid w:val="004E223B"/>
    <w:rsid w:val="004E3AD4"/>
    <w:rsid w:val="004E3EC7"/>
    <w:rsid w:val="004E4993"/>
    <w:rsid w:val="004E5042"/>
    <w:rsid w:val="004E5252"/>
    <w:rsid w:val="004E5466"/>
    <w:rsid w:val="004E65B4"/>
    <w:rsid w:val="004E6AEB"/>
    <w:rsid w:val="004E6DEC"/>
    <w:rsid w:val="004E7427"/>
    <w:rsid w:val="004E76FB"/>
    <w:rsid w:val="004E7F59"/>
    <w:rsid w:val="004F0224"/>
    <w:rsid w:val="004F0749"/>
    <w:rsid w:val="004F230C"/>
    <w:rsid w:val="004F285D"/>
    <w:rsid w:val="004F28E8"/>
    <w:rsid w:val="004F331D"/>
    <w:rsid w:val="004F3C98"/>
    <w:rsid w:val="004F3EF7"/>
    <w:rsid w:val="004F5057"/>
    <w:rsid w:val="004F54E8"/>
    <w:rsid w:val="004F6165"/>
    <w:rsid w:val="004F6C47"/>
    <w:rsid w:val="004F782D"/>
    <w:rsid w:val="004F7D48"/>
    <w:rsid w:val="0050011B"/>
    <w:rsid w:val="0050041B"/>
    <w:rsid w:val="00500623"/>
    <w:rsid w:val="00500800"/>
    <w:rsid w:val="00500A6D"/>
    <w:rsid w:val="00501165"/>
    <w:rsid w:val="005011B7"/>
    <w:rsid w:val="005012A4"/>
    <w:rsid w:val="00501639"/>
    <w:rsid w:val="00501B40"/>
    <w:rsid w:val="00502C24"/>
    <w:rsid w:val="005031A3"/>
    <w:rsid w:val="00503620"/>
    <w:rsid w:val="005056A6"/>
    <w:rsid w:val="005060DB"/>
    <w:rsid w:val="00506DF8"/>
    <w:rsid w:val="00507606"/>
    <w:rsid w:val="00507AF9"/>
    <w:rsid w:val="00507DD3"/>
    <w:rsid w:val="00511034"/>
    <w:rsid w:val="00511D23"/>
    <w:rsid w:val="005124C0"/>
    <w:rsid w:val="00512541"/>
    <w:rsid w:val="00512867"/>
    <w:rsid w:val="0051321F"/>
    <w:rsid w:val="005138B2"/>
    <w:rsid w:val="0051497E"/>
    <w:rsid w:val="00514AD8"/>
    <w:rsid w:val="00514FED"/>
    <w:rsid w:val="00515024"/>
    <w:rsid w:val="00515157"/>
    <w:rsid w:val="00515DA3"/>
    <w:rsid w:val="00516885"/>
    <w:rsid w:val="005168E2"/>
    <w:rsid w:val="00516CE9"/>
    <w:rsid w:val="00516DBF"/>
    <w:rsid w:val="0051732E"/>
    <w:rsid w:val="0052031C"/>
    <w:rsid w:val="00521567"/>
    <w:rsid w:val="00521794"/>
    <w:rsid w:val="00521ADC"/>
    <w:rsid w:val="00522928"/>
    <w:rsid w:val="00522AFD"/>
    <w:rsid w:val="00522C6B"/>
    <w:rsid w:val="0052304B"/>
    <w:rsid w:val="0052410D"/>
    <w:rsid w:val="00524307"/>
    <w:rsid w:val="005243DA"/>
    <w:rsid w:val="005250CA"/>
    <w:rsid w:val="0052688D"/>
    <w:rsid w:val="00526953"/>
    <w:rsid w:val="00526BC2"/>
    <w:rsid w:val="00526CBD"/>
    <w:rsid w:val="005279CA"/>
    <w:rsid w:val="00527E16"/>
    <w:rsid w:val="00527E6D"/>
    <w:rsid w:val="00530181"/>
    <w:rsid w:val="0053030D"/>
    <w:rsid w:val="0053045D"/>
    <w:rsid w:val="00530E37"/>
    <w:rsid w:val="00531370"/>
    <w:rsid w:val="00532684"/>
    <w:rsid w:val="005331A7"/>
    <w:rsid w:val="00533999"/>
    <w:rsid w:val="00533D97"/>
    <w:rsid w:val="00533FF6"/>
    <w:rsid w:val="00534151"/>
    <w:rsid w:val="005357DF"/>
    <w:rsid w:val="0053586A"/>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C22"/>
    <w:rsid w:val="005524A8"/>
    <w:rsid w:val="00552714"/>
    <w:rsid w:val="005529F5"/>
    <w:rsid w:val="0055315B"/>
    <w:rsid w:val="00553666"/>
    <w:rsid w:val="00553739"/>
    <w:rsid w:val="00553DB7"/>
    <w:rsid w:val="00553F16"/>
    <w:rsid w:val="00554E5A"/>
    <w:rsid w:val="00555A6F"/>
    <w:rsid w:val="00556C77"/>
    <w:rsid w:val="00557114"/>
    <w:rsid w:val="00560764"/>
    <w:rsid w:val="005607C2"/>
    <w:rsid w:val="0056081B"/>
    <w:rsid w:val="00560851"/>
    <w:rsid w:val="0056094F"/>
    <w:rsid w:val="00560C3D"/>
    <w:rsid w:val="00561009"/>
    <w:rsid w:val="005632B9"/>
    <w:rsid w:val="00563D29"/>
    <w:rsid w:val="005643DC"/>
    <w:rsid w:val="00565AF5"/>
    <w:rsid w:val="00565D97"/>
    <w:rsid w:val="00566444"/>
    <w:rsid w:val="0057069C"/>
    <w:rsid w:val="005712AA"/>
    <w:rsid w:val="00571568"/>
    <w:rsid w:val="005716D6"/>
    <w:rsid w:val="00573DC6"/>
    <w:rsid w:val="005746F0"/>
    <w:rsid w:val="005762A7"/>
    <w:rsid w:val="00576BF9"/>
    <w:rsid w:val="005773DA"/>
    <w:rsid w:val="00577DD4"/>
    <w:rsid w:val="00580240"/>
    <w:rsid w:val="00580ED5"/>
    <w:rsid w:val="0058102B"/>
    <w:rsid w:val="0058139A"/>
    <w:rsid w:val="005818C7"/>
    <w:rsid w:val="0058228D"/>
    <w:rsid w:val="00583851"/>
    <w:rsid w:val="00584067"/>
    <w:rsid w:val="0058421E"/>
    <w:rsid w:val="00584886"/>
    <w:rsid w:val="00585435"/>
    <w:rsid w:val="00586365"/>
    <w:rsid w:val="0058730F"/>
    <w:rsid w:val="00590185"/>
    <w:rsid w:val="005904B9"/>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5DE9"/>
    <w:rsid w:val="005A71AC"/>
    <w:rsid w:val="005B013A"/>
    <w:rsid w:val="005B0661"/>
    <w:rsid w:val="005B1113"/>
    <w:rsid w:val="005B132F"/>
    <w:rsid w:val="005B15A7"/>
    <w:rsid w:val="005B15B2"/>
    <w:rsid w:val="005B1664"/>
    <w:rsid w:val="005B2AB9"/>
    <w:rsid w:val="005B2B21"/>
    <w:rsid w:val="005B419F"/>
    <w:rsid w:val="005B43F8"/>
    <w:rsid w:val="005B4DA7"/>
    <w:rsid w:val="005B5519"/>
    <w:rsid w:val="005B57FA"/>
    <w:rsid w:val="005B5CEF"/>
    <w:rsid w:val="005B618F"/>
    <w:rsid w:val="005B6B52"/>
    <w:rsid w:val="005B6FF8"/>
    <w:rsid w:val="005C0435"/>
    <w:rsid w:val="005C16A6"/>
    <w:rsid w:val="005C2665"/>
    <w:rsid w:val="005C2FA4"/>
    <w:rsid w:val="005C306B"/>
    <w:rsid w:val="005C396B"/>
    <w:rsid w:val="005C39DF"/>
    <w:rsid w:val="005C3F12"/>
    <w:rsid w:val="005C4462"/>
    <w:rsid w:val="005C55BF"/>
    <w:rsid w:val="005C613B"/>
    <w:rsid w:val="005C6ABE"/>
    <w:rsid w:val="005C6C28"/>
    <w:rsid w:val="005C705B"/>
    <w:rsid w:val="005C7E0F"/>
    <w:rsid w:val="005C7E15"/>
    <w:rsid w:val="005D00BB"/>
    <w:rsid w:val="005D01EC"/>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AC6"/>
    <w:rsid w:val="005E1D42"/>
    <w:rsid w:val="005E1E4A"/>
    <w:rsid w:val="005E1ED8"/>
    <w:rsid w:val="005E1F0E"/>
    <w:rsid w:val="005E222F"/>
    <w:rsid w:val="005E30D9"/>
    <w:rsid w:val="005E3499"/>
    <w:rsid w:val="005E37E3"/>
    <w:rsid w:val="005E4A0C"/>
    <w:rsid w:val="005E4E85"/>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266"/>
    <w:rsid w:val="0060438C"/>
    <w:rsid w:val="006048FB"/>
    <w:rsid w:val="006059FC"/>
    <w:rsid w:val="00606AD7"/>
    <w:rsid w:val="00606B17"/>
    <w:rsid w:val="006073A6"/>
    <w:rsid w:val="00607EED"/>
    <w:rsid w:val="00610851"/>
    <w:rsid w:val="00610D4C"/>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5DD0"/>
    <w:rsid w:val="00616572"/>
    <w:rsid w:val="006166EF"/>
    <w:rsid w:val="00617598"/>
    <w:rsid w:val="006176B1"/>
    <w:rsid w:val="00617722"/>
    <w:rsid w:val="00617ED8"/>
    <w:rsid w:val="006200A0"/>
    <w:rsid w:val="00620184"/>
    <w:rsid w:val="00621BA1"/>
    <w:rsid w:val="00622225"/>
    <w:rsid w:val="00622586"/>
    <w:rsid w:val="006226E4"/>
    <w:rsid w:val="006253FE"/>
    <w:rsid w:val="0062623E"/>
    <w:rsid w:val="00626313"/>
    <w:rsid w:val="00626385"/>
    <w:rsid w:val="006272C1"/>
    <w:rsid w:val="006309ED"/>
    <w:rsid w:val="00630C18"/>
    <w:rsid w:val="00630D49"/>
    <w:rsid w:val="0063124C"/>
    <w:rsid w:val="0063152B"/>
    <w:rsid w:val="00631D2C"/>
    <w:rsid w:val="00632F59"/>
    <w:rsid w:val="0063393B"/>
    <w:rsid w:val="00633BC0"/>
    <w:rsid w:val="00633F26"/>
    <w:rsid w:val="00633FFB"/>
    <w:rsid w:val="006340FA"/>
    <w:rsid w:val="00634172"/>
    <w:rsid w:val="006348C9"/>
    <w:rsid w:val="00635A34"/>
    <w:rsid w:val="00635C58"/>
    <w:rsid w:val="00637696"/>
    <w:rsid w:val="00637797"/>
    <w:rsid w:val="00640298"/>
    <w:rsid w:val="0064131C"/>
    <w:rsid w:val="006413BC"/>
    <w:rsid w:val="00642578"/>
    <w:rsid w:val="00643D0A"/>
    <w:rsid w:val="00643DC8"/>
    <w:rsid w:val="006450F7"/>
    <w:rsid w:val="00645216"/>
    <w:rsid w:val="00645358"/>
    <w:rsid w:val="00645468"/>
    <w:rsid w:val="006454C8"/>
    <w:rsid w:val="006465D5"/>
    <w:rsid w:val="00646DAC"/>
    <w:rsid w:val="006478D9"/>
    <w:rsid w:val="00647C17"/>
    <w:rsid w:val="00647D2A"/>
    <w:rsid w:val="00650B27"/>
    <w:rsid w:val="00650EDD"/>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151E"/>
    <w:rsid w:val="006621F2"/>
    <w:rsid w:val="00663576"/>
    <w:rsid w:val="00664362"/>
    <w:rsid w:val="00664CC6"/>
    <w:rsid w:val="006658B5"/>
    <w:rsid w:val="00665A38"/>
    <w:rsid w:val="00665E7E"/>
    <w:rsid w:val="0066700B"/>
    <w:rsid w:val="006671E5"/>
    <w:rsid w:val="00667C41"/>
    <w:rsid w:val="00667D77"/>
    <w:rsid w:val="006700B6"/>
    <w:rsid w:val="00670EC6"/>
    <w:rsid w:val="00670ED6"/>
    <w:rsid w:val="00671711"/>
    <w:rsid w:val="0067189D"/>
    <w:rsid w:val="00671B3A"/>
    <w:rsid w:val="00672092"/>
    <w:rsid w:val="006726D9"/>
    <w:rsid w:val="00672942"/>
    <w:rsid w:val="006729F2"/>
    <w:rsid w:val="006741D3"/>
    <w:rsid w:val="00674425"/>
    <w:rsid w:val="00674755"/>
    <w:rsid w:val="00674B6A"/>
    <w:rsid w:val="00675718"/>
    <w:rsid w:val="00676460"/>
    <w:rsid w:val="0067678F"/>
    <w:rsid w:val="00676AEF"/>
    <w:rsid w:val="00676D97"/>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2869"/>
    <w:rsid w:val="006934D1"/>
    <w:rsid w:val="00693836"/>
    <w:rsid w:val="00693DB6"/>
    <w:rsid w:val="006950B1"/>
    <w:rsid w:val="00695C91"/>
    <w:rsid w:val="00695E67"/>
    <w:rsid w:val="00695F40"/>
    <w:rsid w:val="00696ACB"/>
    <w:rsid w:val="006976AD"/>
    <w:rsid w:val="00697713"/>
    <w:rsid w:val="0069794C"/>
    <w:rsid w:val="006A0B90"/>
    <w:rsid w:val="006A11E5"/>
    <w:rsid w:val="006A23E2"/>
    <w:rsid w:val="006A2D2F"/>
    <w:rsid w:val="006A2D4C"/>
    <w:rsid w:val="006A3053"/>
    <w:rsid w:val="006A3BE4"/>
    <w:rsid w:val="006A4080"/>
    <w:rsid w:val="006A46C3"/>
    <w:rsid w:val="006A692B"/>
    <w:rsid w:val="006A69CD"/>
    <w:rsid w:val="006A7CB3"/>
    <w:rsid w:val="006B00CF"/>
    <w:rsid w:val="006B0BE8"/>
    <w:rsid w:val="006B0D05"/>
    <w:rsid w:val="006B0E97"/>
    <w:rsid w:val="006B101E"/>
    <w:rsid w:val="006B113E"/>
    <w:rsid w:val="006B1752"/>
    <w:rsid w:val="006B205E"/>
    <w:rsid w:val="006B2757"/>
    <w:rsid w:val="006B2854"/>
    <w:rsid w:val="006B35CB"/>
    <w:rsid w:val="006B387C"/>
    <w:rsid w:val="006B39BB"/>
    <w:rsid w:val="006B403C"/>
    <w:rsid w:val="006B41B1"/>
    <w:rsid w:val="006B4232"/>
    <w:rsid w:val="006B4E1C"/>
    <w:rsid w:val="006B5F18"/>
    <w:rsid w:val="006B6330"/>
    <w:rsid w:val="006B6A80"/>
    <w:rsid w:val="006B7482"/>
    <w:rsid w:val="006B768A"/>
    <w:rsid w:val="006C17FB"/>
    <w:rsid w:val="006C1AA4"/>
    <w:rsid w:val="006C1DFE"/>
    <w:rsid w:val="006C25E5"/>
    <w:rsid w:val="006C292F"/>
    <w:rsid w:val="006C2A90"/>
    <w:rsid w:val="006C3E38"/>
    <w:rsid w:val="006C4008"/>
    <w:rsid w:val="006C44CF"/>
    <w:rsid w:val="006C45AD"/>
    <w:rsid w:val="006C5954"/>
    <w:rsid w:val="006C5BA0"/>
    <w:rsid w:val="006C5EF0"/>
    <w:rsid w:val="006C6025"/>
    <w:rsid w:val="006C68C1"/>
    <w:rsid w:val="006C7546"/>
    <w:rsid w:val="006C76CE"/>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0EBE"/>
    <w:rsid w:val="006E15EF"/>
    <w:rsid w:val="006E1A2A"/>
    <w:rsid w:val="006E2B54"/>
    <w:rsid w:val="006E2DB6"/>
    <w:rsid w:val="006E4312"/>
    <w:rsid w:val="006E4D10"/>
    <w:rsid w:val="006E5137"/>
    <w:rsid w:val="006E5219"/>
    <w:rsid w:val="006E578F"/>
    <w:rsid w:val="006E6C55"/>
    <w:rsid w:val="006E7164"/>
    <w:rsid w:val="006E779C"/>
    <w:rsid w:val="006E7EAA"/>
    <w:rsid w:val="006F07E7"/>
    <w:rsid w:val="006F0829"/>
    <w:rsid w:val="006F0F1C"/>
    <w:rsid w:val="006F111B"/>
    <w:rsid w:val="006F23B5"/>
    <w:rsid w:val="006F2BF1"/>
    <w:rsid w:val="006F30D8"/>
    <w:rsid w:val="006F348C"/>
    <w:rsid w:val="006F3B59"/>
    <w:rsid w:val="006F40B5"/>
    <w:rsid w:val="006F416A"/>
    <w:rsid w:val="006F4963"/>
    <w:rsid w:val="006F6EA4"/>
    <w:rsid w:val="006F743B"/>
    <w:rsid w:val="006F7AD3"/>
    <w:rsid w:val="006F7B02"/>
    <w:rsid w:val="0070010E"/>
    <w:rsid w:val="00701366"/>
    <w:rsid w:val="00701632"/>
    <w:rsid w:val="007018DF"/>
    <w:rsid w:val="00702339"/>
    <w:rsid w:val="00702EFC"/>
    <w:rsid w:val="00703FB2"/>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CB9"/>
    <w:rsid w:val="00714FAC"/>
    <w:rsid w:val="00715D4D"/>
    <w:rsid w:val="0071743D"/>
    <w:rsid w:val="007174E4"/>
    <w:rsid w:val="00721713"/>
    <w:rsid w:val="00721C13"/>
    <w:rsid w:val="00721CC3"/>
    <w:rsid w:val="007224F2"/>
    <w:rsid w:val="00722C9F"/>
    <w:rsid w:val="00723778"/>
    <w:rsid w:val="0072466F"/>
    <w:rsid w:val="0072537D"/>
    <w:rsid w:val="007255A8"/>
    <w:rsid w:val="00726048"/>
    <w:rsid w:val="007261AC"/>
    <w:rsid w:val="00726B54"/>
    <w:rsid w:val="00727EBC"/>
    <w:rsid w:val="007302B0"/>
    <w:rsid w:val="0073065D"/>
    <w:rsid w:val="00731A50"/>
    <w:rsid w:val="00732408"/>
    <w:rsid w:val="007327D8"/>
    <w:rsid w:val="00732B88"/>
    <w:rsid w:val="00733461"/>
    <w:rsid w:val="007334AC"/>
    <w:rsid w:val="007351FD"/>
    <w:rsid w:val="007358F4"/>
    <w:rsid w:val="00735A0F"/>
    <w:rsid w:val="00735E47"/>
    <w:rsid w:val="00737A71"/>
    <w:rsid w:val="00741019"/>
    <w:rsid w:val="00741FF7"/>
    <w:rsid w:val="00742AC9"/>
    <w:rsid w:val="0074332A"/>
    <w:rsid w:val="0074399D"/>
    <w:rsid w:val="00743C86"/>
    <w:rsid w:val="00744DF3"/>
    <w:rsid w:val="00744EF0"/>
    <w:rsid w:val="0074509A"/>
    <w:rsid w:val="0074520C"/>
    <w:rsid w:val="00745CC8"/>
    <w:rsid w:val="00746A20"/>
    <w:rsid w:val="00746C53"/>
    <w:rsid w:val="007517DB"/>
    <w:rsid w:val="00751A15"/>
    <w:rsid w:val="00751B2A"/>
    <w:rsid w:val="00752214"/>
    <w:rsid w:val="00752484"/>
    <w:rsid w:val="00753384"/>
    <w:rsid w:val="00754BDF"/>
    <w:rsid w:val="007550C2"/>
    <w:rsid w:val="00755538"/>
    <w:rsid w:val="0075641A"/>
    <w:rsid w:val="0076028E"/>
    <w:rsid w:val="00760DA2"/>
    <w:rsid w:val="0076253C"/>
    <w:rsid w:val="007641A2"/>
    <w:rsid w:val="007646B4"/>
    <w:rsid w:val="007649E8"/>
    <w:rsid w:val="00764B3B"/>
    <w:rsid w:val="00764DB2"/>
    <w:rsid w:val="007658BB"/>
    <w:rsid w:val="00766C71"/>
    <w:rsid w:val="00767306"/>
    <w:rsid w:val="007678AD"/>
    <w:rsid w:val="00767CAB"/>
    <w:rsid w:val="007713FE"/>
    <w:rsid w:val="0077299D"/>
    <w:rsid w:val="007729D5"/>
    <w:rsid w:val="00772EA2"/>
    <w:rsid w:val="00774211"/>
    <w:rsid w:val="00774714"/>
    <w:rsid w:val="007766DD"/>
    <w:rsid w:val="007767C2"/>
    <w:rsid w:val="00777184"/>
    <w:rsid w:val="0077735A"/>
    <w:rsid w:val="007773D9"/>
    <w:rsid w:val="00780256"/>
    <w:rsid w:val="007802BA"/>
    <w:rsid w:val="007804A5"/>
    <w:rsid w:val="007809A8"/>
    <w:rsid w:val="007809E2"/>
    <w:rsid w:val="00780A60"/>
    <w:rsid w:val="00780D5C"/>
    <w:rsid w:val="007811DF"/>
    <w:rsid w:val="00781813"/>
    <w:rsid w:val="00781FDD"/>
    <w:rsid w:val="00782041"/>
    <w:rsid w:val="00782115"/>
    <w:rsid w:val="00782123"/>
    <w:rsid w:val="00785720"/>
    <w:rsid w:val="00785BCD"/>
    <w:rsid w:val="00785D26"/>
    <w:rsid w:val="00785DCA"/>
    <w:rsid w:val="00785ED3"/>
    <w:rsid w:val="00786455"/>
    <w:rsid w:val="00786E2A"/>
    <w:rsid w:val="00787767"/>
    <w:rsid w:val="007877C6"/>
    <w:rsid w:val="00790255"/>
    <w:rsid w:val="007902CC"/>
    <w:rsid w:val="007903B4"/>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4D67"/>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FC"/>
    <w:rsid w:val="007D4A82"/>
    <w:rsid w:val="007D4C72"/>
    <w:rsid w:val="007D56C7"/>
    <w:rsid w:val="007D585C"/>
    <w:rsid w:val="007D5927"/>
    <w:rsid w:val="007D62E7"/>
    <w:rsid w:val="007D6E91"/>
    <w:rsid w:val="007D6EC6"/>
    <w:rsid w:val="007E1B84"/>
    <w:rsid w:val="007E2344"/>
    <w:rsid w:val="007E3003"/>
    <w:rsid w:val="007E3DE0"/>
    <w:rsid w:val="007E467D"/>
    <w:rsid w:val="007E4C0E"/>
    <w:rsid w:val="007E536E"/>
    <w:rsid w:val="007E59CE"/>
    <w:rsid w:val="007E5C50"/>
    <w:rsid w:val="007E5F91"/>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26BA"/>
    <w:rsid w:val="0080301C"/>
    <w:rsid w:val="00803337"/>
    <w:rsid w:val="008033C0"/>
    <w:rsid w:val="00805037"/>
    <w:rsid w:val="00810955"/>
    <w:rsid w:val="00810DFC"/>
    <w:rsid w:val="008112D9"/>
    <w:rsid w:val="0081135B"/>
    <w:rsid w:val="00811945"/>
    <w:rsid w:val="00811D7D"/>
    <w:rsid w:val="00812E4F"/>
    <w:rsid w:val="00813989"/>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7CF"/>
    <w:rsid w:val="00824922"/>
    <w:rsid w:val="0082594A"/>
    <w:rsid w:val="00825BA3"/>
    <w:rsid w:val="00825E74"/>
    <w:rsid w:val="0082611E"/>
    <w:rsid w:val="00826998"/>
    <w:rsid w:val="00827696"/>
    <w:rsid w:val="008303E6"/>
    <w:rsid w:val="00831F0D"/>
    <w:rsid w:val="00832B13"/>
    <w:rsid w:val="008337B1"/>
    <w:rsid w:val="008347C5"/>
    <w:rsid w:val="00836C3E"/>
    <w:rsid w:val="00837A32"/>
    <w:rsid w:val="00840136"/>
    <w:rsid w:val="008411EC"/>
    <w:rsid w:val="00841275"/>
    <w:rsid w:val="00841D53"/>
    <w:rsid w:val="00842963"/>
    <w:rsid w:val="00842EF7"/>
    <w:rsid w:val="008432ED"/>
    <w:rsid w:val="00844C65"/>
    <w:rsid w:val="008455C5"/>
    <w:rsid w:val="00845BB4"/>
    <w:rsid w:val="008460B0"/>
    <w:rsid w:val="008466B3"/>
    <w:rsid w:val="00846DF9"/>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2C0B"/>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383"/>
    <w:rsid w:val="008825A6"/>
    <w:rsid w:val="008828EA"/>
    <w:rsid w:val="00883026"/>
    <w:rsid w:val="00883107"/>
    <w:rsid w:val="008833E7"/>
    <w:rsid w:val="00883CA5"/>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D70"/>
    <w:rsid w:val="0089510F"/>
    <w:rsid w:val="00895412"/>
    <w:rsid w:val="008959F2"/>
    <w:rsid w:val="00895E07"/>
    <w:rsid w:val="00896B22"/>
    <w:rsid w:val="0089798A"/>
    <w:rsid w:val="00897B6A"/>
    <w:rsid w:val="00897CE4"/>
    <w:rsid w:val="008A03CF"/>
    <w:rsid w:val="008A0809"/>
    <w:rsid w:val="008A0F79"/>
    <w:rsid w:val="008A20F2"/>
    <w:rsid w:val="008A23B6"/>
    <w:rsid w:val="008A24C3"/>
    <w:rsid w:val="008A5DFD"/>
    <w:rsid w:val="008A64A7"/>
    <w:rsid w:val="008A7D18"/>
    <w:rsid w:val="008A7F03"/>
    <w:rsid w:val="008B1241"/>
    <w:rsid w:val="008B18CD"/>
    <w:rsid w:val="008B224C"/>
    <w:rsid w:val="008B2403"/>
    <w:rsid w:val="008B2CC5"/>
    <w:rsid w:val="008B2F2C"/>
    <w:rsid w:val="008B300B"/>
    <w:rsid w:val="008B3351"/>
    <w:rsid w:val="008B378D"/>
    <w:rsid w:val="008B3C15"/>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C79"/>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498"/>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6E86"/>
    <w:rsid w:val="008F70F1"/>
    <w:rsid w:val="008F74F3"/>
    <w:rsid w:val="008F7B7C"/>
    <w:rsid w:val="00900D3E"/>
    <w:rsid w:val="009019B3"/>
    <w:rsid w:val="009022C5"/>
    <w:rsid w:val="009028F0"/>
    <w:rsid w:val="00905EA4"/>
    <w:rsid w:val="009074F2"/>
    <w:rsid w:val="00910A04"/>
    <w:rsid w:val="00910B2B"/>
    <w:rsid w:val="00910EBE"/>
    <w:rsid w:val="00911A40"/>
    <w:rsid w:val="00911BB0"/>
    <w:rsid w:val="009122E7"/>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87B"/>
    <w:rsid w:val="00923DFF"/>
    <w:rsid w:val="00924F54"/>
    <w:rsid w:val="00924F8A"/>
    <w:rsid w:val="00925220"/>
    <w:rsid w:val="00926CB2"/>
    <w:rsid w:val="00926CFC"/>
    <w:rsid w:val="00927618"/>
    <w:rsid w:val="00927706"/>
    <w:rsid w:val="00927817"/>
    <w:rsid w:val="00930049"/>
    <w:rsid w:val="009303C7"/>
    <w:rsid w:val="00930A48"/>
    <w:rsid w:val="00930B9D"/>
    <w:rsid w:val="00931B7E"/>
    <w:rsid w:val="00931F81"/>
    <w:rsid w:val="00931FF7"/>
    <w:rsid w:val="00933856"/>
    <w:rsid w:val="00934509"/>
    <w:rsid w:val="0093476D"/>
    <w:rsid w:val="009349A1"/>
    <w:rsid w:val="00934D47"/>
    <w:rsid w:val="009356D1"/>
    <w:rsid w:val="009359D6"/>
    <w:rsid w:val="00935A79"/>
    <w:rsid w:val="00935D48"/>
    <w:rsid w:val="00935F86"/>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59A"/>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0AD6"/>
    <w:rsid w:val="0098121A"/>
    <w:rsid w:val="0098280A"/>
    <w:rsid w:val="0098320B"/>
    <w:rsid w:val="00983634"/>
    <w:rsid w:val="0098437E"/>
    <w:rsid w:val="00984E27"/>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1C9"/>
    <w:rsid w:val="0099789D"/>
    <w:rsid w:val="009A1074"/>
    <w:rsid w:val="009A1966"/>
    <w:rsid w:val="009A21BC"/>
    <w:rsid w:val="009A29C7"/>
    <w:rsid w:val="009A3A4C"/>
    <w:rsid w:val="009A4662"/>
    <w:rsid w:val="009A4CFF"/>
    <w:rsid w:val="009A4DBB"/>
    <w:rsid w:val="009A548B"/>
    <w:rsid w:val="009A5799"/>
    <w:rsid w:val="009A5DBB"/>
    <w:rsid w:val="009A6031"/>
    <w:rsid w:val="009A609D"/>
    <w:rsid w:val="009A618D"/>
    <w:rsid w:val="009A65F9"/>
    <w:rsid w:val="009A6B16"/>
    <w:rsid w:val="009A75A4"/>
    <w:rsid w:val="009B05BE"/>
    <w:rsid w:val="009B1839"/>
    <w:rsid w:val="009B1BD1"/>
    <w:rsid w:val="009B1D7B"/>
    <w:rsid w:val="009B215B"/>
    <w:rsid w:val="009B3455"/>
    <w:rsid w:val="009B3FE1"/>
    <w:rsid w:val="009B450E"/>
    <w:rsid w:val="009B45E4"/>
    <w:rsid w:val="009B49D2"/>
    <w:rsid w:val="009B4FCB"/>
    <w:rsid w:val="009B5261"/>
    <w:rsid w:val="009B5541"/>
    <w:rsid w:val="009B56A1"/>
    <w:rsid w:val="009B5747"/>
    <w:rsid w:val="009B5CA3"/>
    <w:rsid w:val="009B6047"/>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170"/>
    <w:rsid w:val="009C5BAC"/>
    <w:rsid w:val="009C61A5"/>
    <w:rsid w:val="009C656D"/>
    <w:rsid w:val="009C6FF6"/>
    <w:rsid w:val="009C7506"/>
    <w:rsid w:val="009C78CA"/>
    <w:rsid w:val="009C79BF"/>
    <w:rsid w:val="009C7A31"/>
    <w:rsid w:val="009C7C42"/>
    <w:rsid w:val="009C7D94"/>
    <w:rsid w:val="009D173D"/>
    <w:rsid w:val="009D1AF4"/>
    <w:rsid w:val="009D2525"/>
    <w:rsid w:val="009D2F50"/>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4C12"/>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6093"/>
    <w:rsid w:val="00A16CC6"/>
    <w:rsid w:val="00A16E56"/>
    <w:rsid w:val="00A1733B"/>
    <w:rsid w:val="00A17CAB"/>
    <w:rsid w:val="00A20450"/>
    <w:rsid w:val="00A21077"/>
    <w:rsid w:val="00A21404"/>
    <w:rsid w:val="00A22C84"/>
    <w:rsid w:val="00A23736"/>
    <w:rsid w:val="00A237EB"/>
    <w:rsid w:val="00A237F3"/>
    <w:rsid w:val="00A2523C"/>
    <w:rsid w:val="00A2694A"/>
    <w:rsid w:val="00A2717C"/>
    <w:rsid w:val="00A27546"/>
    <w:rsid w:val="00A30022"/>
    <w:rsid w:val="00A3032D"/>
    <w:rsid w:val="00A323B1"/>
    <w:rsid w:val="00A32694"/>
    <w:rsid w:val="00A33C1C"/>
    <w:rsid w:val="00A34230"/>
    <w:rsid w:val="00A352B9"/>
    <w:rsid w:val="00A35A5C"/>
    <w:rsid w:val="00A36715"/>
    <w:rsid w:val="00A36C40"/>
    <w:rsid w:val="00A37659"/>
    <w:rsid w:val="00A376B8"/>
    <w:rsid w:val="00A376F4"/>
    <w:rsid w:val="00A37A9C"/>
    <w:rsid w:val="00A41237"/>
    <w:rsid w:val="00A4184C"/>
    <w:rsid w:val="00A4186A"/>
    <w:rsid w:val="00A41B84"/>
    <w:rsid w:val="00A41BBB"/>
    <w:rsid w:val="00A4248C"/>
    <w:rsid w:val="00A4277C"/>
    <w:rsid w:val="00A4315F"/>
    <w:rsid w:val="00A434E0"/>
    <w:rsid w:val="00A44202"/>
    <w:rsid w:val="00A45417"/>
    <w:rsid w:val="00A45465"/>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4ACE"/>
    <w:rsid w:val="00A55121"/>
    <w:rsid w:val="00A55C8A"/>
    <w:rsid w:val="00A55D1E"/>
    <w:rsid w:val="00A56CB5"/>
    <w:rsid w:val="00A575DF"/>
    <w:rsid w:val="00A57F2B"/>
    <w:rsid w:val="00A604F7"/>
    <w:rsid w:val="00A60557"/>
    <w:rsid w:val="00A6093B"/>
    <w:rsid w:val="00A6169C"/>
    <w:rsid w:val="00A61CC7"/>
    <w:rsid w:val="00A61D10"/>
    <w:rsid w:val="00A62CF6"/>
    <w:rsid w:val="00A62DFB"/>
    <w:rsid w:val="00A63DD1"/>
    <w:rsid w:val="00A6430C"/>
    <w:rsid w:val="00A64537"/>
    <w:rsid w:val="00A64B50"/>
    <w:rsid w:val="00A66146"/>
    <w:rsid w:val="00A662F3"/>
    <w:rsid w:val="00A70DF9"/>
    <w:rsid w:val="00A71177"/>
    <w:rsid w:val="00A712D3"/>
    <w:rsid w:val="00A72F19"/>
    <w:rsid w:val="00A73C89"/>
    <w:rsid w:val="00A74491"/>
    <w:rsid w:val="00A74BAD"/>
    <w:rsid w:val="00A75456"/>
    <w:rsid w:val="00A76689"/>
    <w:rsid w:val="00A769B2"/>
    <w:rsid w:val="00A8086E"/>
    <w:rsid w:val="00A80A1E"/>
    <w:rsid w:val="00A80B98"/>
    <w:rsid w:val="00A820E1"/>
    <w:rsid w:val="00A8341D"/>
    <w:rsid w:val="00A8355E"/>
    <w:rsid w:val="00A837E0"/>
    <w:rsid w:val="00A83F2F"/>
    <w:rsid w:val="00A8455F"/>
    <w:rsid w:val="00A84CC3"/>
    <w:rsid w:val="00A8572F"/>
    <w:rsid w:val="00A857B7"/>
    <w:rsid w:val="00A85A81"/>
    <w:rsid w:val="00A86D52"/>
    <w:rsid w:val="00A86F47"/>
    <w:rsid w:val="00A86FBB"/>
    <w:rsid w:val="00A87787"/>
    <w:rsid w:val="00A877BB"/>
    <w:rsid w:val="00A87BA2"/>
    <w:rsid w:val="00A87E1E"/>
    <w:rsid w:val="00A91A01"/>
    <w:rsid w:val="00A92675"/>
    <w:rsid w:val="00A92E53"/>
    <w:rsid w:val="00A940BB"/>
    <w:rsid w:val="00A9447A"/>
    <w:rsid w:val="00A944B3"/>
    <w:rsid w:val="00A947E9"/>
    <w:rsid w:val="00A94C50"/>
    <w:rsid w:val="00A94FAA"/>
    <w:rsid w:val="00A96AD1"/>
    <w:rsid w:val="00A96E5B"/>
    <w:rsid w:val="00AA0021"/>
    <w:rsid w:val="00AA0845"/>
    <w:rsid w:val="00AA0CC7"/>
    <w:rsid w:val="00AA0D50"/>
    <w:rsid w:val="00AA1129"/>
    <w:rsid w:val="00AA1886"/>
    <w:rsid w:val="00AA19DA"/>
    <w:rsid w:val="00AA1F16"/>
    <w:rsid w:val="00AA2055"/>
    <w:rsid w:val="00AA2D99"/>
    <w:rsid w:val="00AA2EC1"/>
    <w:rsid w:val="00AA331B"/>
    <w:rsid w:val="00AA361B"/>
    <w:rsid w:val="00AA3B7E"/>
    <w:rsid w:val="00AA404F"/>
    <w:rsid w:val="00AA4158"/>
    <w:rsid w:val="00AA4ED7"/>
    <w:rsid w:val="00AA5406"/>
    <w:rsid w:val="00AA5FCB"/>
    <w:rsid w:val="00AA6323"/>
    <w:rsid w:val="00AA653B"/>
    <w:rsid w:val="00AB03A7"/>
    <w:rsid w:val="00AB0DDF"/>
    <w:rsid w:val="00AB16BE"/>
    <w:rsid w:val="00AB1B63"/>
    <w:rsid w:val="00AB1DD7"/>
    <w:rsid w:val="00AB3C5B"/>
    <w:rsid w:val="00AB3E02"/>
    <w:rsid w:val="00AB4022"/>
    <w:rsid w:val="00AB4349"/>
    <w:rsid w:val="00AB4388"/>
    <w:rsid w:val="00AB487C"/>
    <w:rsid w:val="00AB558B"/>
    <w:rsid w:val="00AB66E3"/>
    <w:rsid w:val="00AB73F0"/>
    <w:rsid w:val="00AC0910"/>
    <w:rsid w:val="00AC0D45"/>
    <w:rsid w:val="00AC0F07"/>
    <w:rsid w:val="00AC1A56"/>
    <w:rsid w:val="00AC2094"/>
    <w:rsid w:val="00AC2231"/>
    <w:rsid w:val="00AC398B"/>
    <w:rsid w:val="00AC4BE5"/>
    <w:rsid w:val="00AC525B"/>
    <w:rsid w:val="00AC561A"/>
    <w:rsid w:val="00AC57D9"/>
    <w:rsid w:val="00AC64A9"/>
    <w:rsid w:val="00AC653D"/>
    <w:rsid w:val="00AC7E97"/>
    <w:rsid w:val="00AD0071"/>
    <w:rsid w:val="00AD0568"/>
    <w:rsid w:val="00AD05CF"/>
    <w:rsid w:val="00AD08D1"/>
    <w:rsid w:val="00AD0BDF"/>
    <w:rsid w:val="00AD18C0"/>
    <w:rsid w:val="00AD312A"/>
    <w:rsid w:val="00AD32D9"/>
    <w:rsid w:val="00AD3F88"/>
    <w:rsid w:val="00AD54EC"/>
    <w:rsid w:val="00AD6083"/>
    <w:rsid w:val="00AE03AD"/>
    <w:rsid w:val="00AE13FE"/>
    <w:rsid w:val="00AE1696"/>
    <w:rsid w:val="00AE1BA6"/>
    <w:rsid w:val="00AE1C06"/>
    <w:rsid w:val="00AE1EDC"/>
    <w:rsid w:val="00AE1F79"/>
    <w:rsid w:val="00AE2702"/>
    <w:rsid w:val="00AE2ED8"/>
    <w:rsid w:val="00AE3425"/>
    <w:rsid w:val="00AE38E5"/>
    <w:rsid w:val="00AE40E0"/>
    <w:rsid w:val="00AE5335"/>
    <w:rsid w:val="00AE6199"/>
    <w:rsid w:val="00AE64EB"/>
    <w:rsid w:val="00AE7434"/>
    <w:rsid w:val="00AF321A"/>
    <w:rsid w:val="00AF3536"/>
    <w:rsid w:val="00AF3722"/>
    <w:rsid w:val="00AF379C"/>
    <w:rsid w:val="00AF39A6"/>
    <w:rsid w:val="00AF3B40"/>
    <w:rsid w:val="00AF4215"/>
    <w:rsid w:val="00AF45AE"/>
    <w:rsid w:val="00AF461D"/>
    <w:rsid w:val="00AF5E03"/>
    <w:rsid w:val="00AF6FDA"/>
    <w:rsid w:val="00AF726A"/>
    <w:rsid w:val="00AF730F"/>
    <w:rsid w:val="00AF7875"/>
    <w:rsid w:val="00AF7905"/>
    <w:rsid w:val="00AF79A9"/>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07FC0"/>
    <w:rsid w:val="00B11B5B"/>
    <w:rsid w:val="00B13CB4"/>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18B"/>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59CC"/>
    <w:rsid w:val="00B36201"/>
    <w:rsid w:val="00B36562"/>
    <w:rsid w:val="00B376C0"/>
    <w:rsid w:val="00B37996"/>
    <w:rsid w:val="00B4033E"/>
    <w:rsid w:val="00B4097E"/>
    <w:rsid w:val="00B40D91"/>
    <w:rsid w:val="00B40F89"/>
    <w:rsid w:val="00B41402"/>
    <w:rsid w:val="00B414C7"/>
    <w:rsid w:val="00B41CED"/>
    <w:rsid w:val="00B41DC2"/>
    <w:rsid w:val="00B42A00"/>
    <w:rsid w:val="00B441D2"/>
    <w:rsid w:val="00B4589A"/>
    <w:rsid w:val="00B472E5"/>
    <w:rsid w:val="00B4735D"/>
    <w:rsid w:val="00B47369"/>
    <w:rsid w:val="00B47899"/>
    <w:rsid w:val="00B50311"/>
    <w:rsid w:val="00B50593"/>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06C"/>
    <w:rsid w:val="00B664AF"/>
    <w:rsid w:val="00B66BE8"/>
    <w:rsid w:val="00B67677"/>
    <w:rsid w:val="00B678F8"/>
    <w:rsid w:val="00B67930"/>
    <w:rsid w:val="00B67932"/>
    <w:rsid w:val="00B679BB"/>
    <w:rsid w:val="00B67A89"/>
    <w:rsid w:val="00B70DBF"/>
    <w:rsid w:val="00B713F1"/>
    <w:rsid w:val="00B71471"/>
    <w:rsid w:val="00B7163E"/>
    <w:rsid w:val="00B71F06"/>
    <w:rsid w:val="00B724F6"/>
    <w:rsid w:val="00B727F7"/>
    <w:rsid w:val="00B7292E"/>
    <w:rsid w:val="00B72F45"/>
    <w:rsid w:val="00B733E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6F04"/>
    <w:rsid w:val="00B871FE"/>
    <w:rsid w:val="00B87C6B"/>
    <w:rsid w:val="00B92176"/>
    <w:rsid w:val="00B9364D"/>
    <w:rsid w:val="00B93669"/>
    <w:rsid w:val="00B93FC6"/>
    <w:rsid w:val="00B94432"/>
    <w:rsid w:val="00B9505B"/>
    <w:rsid w:val="00B95EC7"/>
    <w:rsid w:val="00B95F33"/>
    <w:rsid w:val="00B96099"/>
    <w:rsid w:val="00B964D9"/>
    <w:rsid w:val="00B97A77"/>
    <w:rsid w:val="00B97EE3"/>
    <w:rsid w:val="00B97F4E"/>
    <w:rsid w:val="00BA091C"/>
    <w:rsid w:val="00BA1020"/>
    <w:rsid w:val="00BA10C3"/>
    <w:rsid w:val="00BA153F"/>
    <w:rsid w:val="00BA1D5A"/>
    <w:rsid w:val="00BA26B9"/>
    <w:rsid w:val="00BA2A5D"/>
    <w:rsid w:val="00BA3769"/>
    <w:rsid w:val="00BA39FB"/>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94B"/>
    <w:rsid w:val="00BB2D84"/>
    <w:rsid w:val="00BB2F36"/>
    <w:rsid w:val="00BB34BB"/>
    <w:rsid w:val="00BB3895"/>
    <w:rsid w:val="00BB4283"/>
    <w:rsid w:val="00BB4434"/>
    <w:rsid w:val="00BB4AF3"/>
    <w:rsid w:val="00BB4DDB"/>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08C2"/>
    <w:rsid w:val="00BE1D66"/>
    <w:rsid w:val="00BE2030"/>
    <w:rsid w:val="00BE30AC"/>
    <w:rsid w:val="00BE3255"/>
    <w:rsid w:val="00BE4746"/>
    <w:rsid w:val="00BE4804"/>
    <w:rsid w:val="00BE4D5B"/>
    <w:rsid w:val="00BE56C5"/>
    <w:rsid w:val="00BE6044"/>
    <w:rsid w:val="00BE6392"/>
    <w:rsid w:val="00BE6F70"/>
    <w:rsid w:val="00BE7441"/>
    <w:rsid w:val="00BE75B6"/>
    <w:rsid w:val="00BE76E3"/>
    <w:rsid w:val="00BE7E85"/>
    <w:rsid w:val="00BF00EC"/>
    <w:rsid w:val="00BF1878"/>
    <w:rsid w:val="00BF1FD2"/>
    <w:rsid w:val="00BF261A"/>
    <w:rsid w:val="00BF2BFD"/>
    <w:rsid w:val="00BF3653"/>
    <w:rsid w:val="00BF47B7"/>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2741"/>
    <w:rsid w:val="00C02D7A"/>
    <w:rsid w:val="00C03011"/>
    <w:rsid w:val="00C0334E"/>
    <w:rsid w:val="00C03CAB"/>
    <w:rsid w:val="00C0419D"/>
    <w:rsid w:val="00C04B68"/>
    <w:rsid w:val="00C04E12"/>
    <w:rsid w:val="00C04F58"/>
    <w:rsid w:val="00C05839"/>
    <w:rsid w:val="00C0584B"/>
    <w:rsid w:val="00C0636D"/>
    <w:rsid w:val="00C07778"/>
    <w:rsid w:val="00C1093A"/>
    <w:rsid w:val="00C10AF7"/>
    <w:rsid w:val="00C11396"/>
    <w:rsid w:val="00C11713"/>
    <w:rsid w:val="00C13083"/>
    <w:rsid w:val="00C14947"/>
    <w:rsid w:val="00C15705"/>
    <w:rsid w:val="00C15EDB"/>
    <w:rsid w:val="00C16682"/>
    <w:rsid w:val="00C16CC6"/>
    <w:rsid w:val="00C1727D"/>
    <w:rsid w:val="00C175A5"/>
    <w:rsid w:val="00C17A37"/>
    <w:rsid w:val="00C17A7A"/>
    <w:rsid w:val="00C2085E"/>
    <w:rsid w:val="00C21239"/>
    <w:rsid w:val="00C2144E"/>
    <w:rsid w:val="00C21727"/>
    <w:rsid w:val="00C218AD"/>
    <w:rsid w:val="00C21DA9"/>
    <w:rsid w:val="00C22AF9"/>
    <w:rsid w:val="00C22E73"/>
    <w:rsid w:val="00C23174"/>
    <w:rsid w:val="00C23587"/>
    <w:rsid w:val="00C23930"/>
    <w:rsid w:val="00C23D45"/>
    <w:rsid w:val="00C240AF"/>
    <w:rsid w:val="00C240F7"/>
    <w:rsid w:val="00C24908"/>
    <w:rsid w:val="00C252AE"/>
    <w:rsid w:val="00C30C08"/>
    <w:rsid w:val="00C31F3E"/>
    <w:rsid w:val="00C328AA"/>
    <w:rsid w:val="00C32E4B"/>
    <w:rsid w:val="00C35A03"/>
    <w:rsid w:val="00C35A08"/>
    <w:rsid w:val="00C35E01"/>
    <w:rsid w:val="00C36821"/>
    <w:rsid w:val="00C3692F"/>
    <w:rsid w:val="00C36AB2"/>
    <w:rsid w:val="00C375F2"/>
    <w:rsid w:val="00C37BD6"/>
    <w:rsid w:val="00C37E97"/>
    <w:rsid w:val="00C37F2F"/>
    <w:rsid w:val="00C41BD3"/>
    <w:rsid w:val="00C421F7"/>
    <w:rsid w:val="00C4248D"/>
    <w:rsid w:val="00C4267C"/>
    <w:rsid w:val="00C43395"/>
    <w:rsid w:val="00C43B97"/>
    <w:rsid w:val="00C43E31"/>
    <w:rsid w:val="00C4416F"/>
    <w:rsid w:val="00C4619D"/>
    <w:rsid w:val="00C461D7"/>
    <w:rsid w:val="00C477BC"/>
    <w:rsid w:val="00C477E4"/>
    <w:rsid w:val="00C50630"/>
    <w:rsid w:val="00C51C1D"/>
    <w:rsid w:val="00C5250C"/>
    <w:rsid w:val="00C52C5B"/>
    <w:rsid w:val="00C52E82"/>
    <w:rsid w:val="00C53627"/>
    <w:rsid w:val="00C53DD2"/>
    <w:rsid w:val="00C543C7"/>
    <w:rsid w:val="00C54550"/>
    <w:rsid w:val="00C54ACC"/>
    <w:rsid w:val="00C54E5F"/>
    <w:rsid w:val="00C55FB9"/>
    <w:rsid w:val="00C5627A"/>
    <w:rsid w:val="00C5699C"/>
    <w:rsid w:val="00C57492"/>
    <w:rsid w:val="00C6011D"/>
    <w:rsid w:val="00C6067F"/>
    <w:rsid w:val="00C631B8"/>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8010A"/>
    <w:rsid w:val="00C808A4"/>
    <w:rsid w:val="00C81825"/>
    <w:rsid w:val="00C81A64"/>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4FE1"/>
    <w:rsid w:val="00C95087"/>
    <w:rsid w:val="00C95CC9"/>
    <w:rsid w:val="00C965CD"/>
    <w:rsid w:val="00C96B6A"/>
    <w:rsid w:val="00C96FB9"/>
    <w:rsid w:val="00C97881"/>
    <w:rsid w:val="00CA11AF"/>
    <w:rsid w:val="00CA1F24"/>
    <w:rsid w:val="00CA247B"/>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1F7A"/>
    <w:rsid w:val="00CB23A6"/>
    <w:rsid w:val="00CB4135"/>
    <w:rsid w:val="00CB4CFD"/>
    <w:rsid w:val="00CB5631"/>
    <w:rsid w:val="00CB611F"/>
    <w:rsid w:val="00CB66AE"/>
    <w:rsid w:val="00CB724D"/>
    <w:rsid w:val="00CC0A41"/>
    <w:rsid w:val="00CC1781"/>
    <w:rsid w:val="00CC2245"/>
    <w:rsid w:val="00CC2C5F"/>
    <w:rsid w:val="00CC2CBD"/>
    <w:rsid w:val="00CC386D"/>
    <w:rsid w:val="00CC44A0"/>
    <w:rsid w:val="00CC4AF8"/>
    <w:rsid w:val="00CC5AFB"/>
    <w:rsid w:val="00CC5C32"/>
    <w:rsid w:val="00CC6131"/>
    <w:rsid w:val="00CC6286"/>
    <w:rsid w:val="00CC6417"/>
    <w:rsid w:val="00CC7CAE"/>
    <w:rsid w:val="00CD0973"/>
    <w:rsid w:val="00CD36C5"/>
    <w:rsid w:val="00CD4F79"/>
    <w:rsid w:val="00CD535C"/>
    <w:rsid w:val="00CD5E44"/>
    <w:rsid w:val="00CD619E"/>
    <w:rsid w:val="00CD6BFE"/>
    <w:rsid w:val="00CD70E3"/>
    <w:rsid w:val="00CD7328"/>
    <w:rsid w:val="00CD7CFA"/>
    <w:rsid w:val="00CD7FFC"/>
    <w:rsid w:val="00CE285B"/>
    <w:rsid w:val="00CE28A6"/>
    <w:rsid w:val="00CE39B8"/>
    <w:rsid w:val="00CE4A3C"/>
    <w:rsid w:val="00CE5A0D"/>
    <w:rsid w:val="00CE5A2F"/>
    <w:rsid w:val="00CE6198"/>
    <w:rsid w:val="00CE6A69"/>
    <w:rsid w:val="00CE6EAD"/>
    <w:rsid w:val="00CE7F3D"/>
    <w:rsid w:val="00CF0831"/>
    <w:rsid w:val="00CF2986"/>
    <w:rsid w:val="00CF31E1"/>
    <w:rsid w:val="00CF33D8"/>
    <w:rsid w:val="00CF4216"/>
    <w:rsid w:val="00CF43C6"/>
    <w:rsid w:val="00CF4706"/>
    <w:rsid w:val="00CF59EF"/>
    <w:rsid w:val="00CF5DBC"/>
    <w:rsid w:val="00CF6647"/>
    <w:rsid w:val="00CF6834"/>
    <w:rsid w:val="00CF6DF8"/>
    <w:rsid w:val="00CF6ED5"/>
    <w:rsid w:val="00CF7117"/>
    <w:rsid w:val="00CF7EEC"/>
    <w:rsid w:val="00D018B5"/>
    <w:rsid w:val="00D02669"/>
    <w:rsid w:val="00D02896"/>
    <w:rsid w:val="00D02D13"/>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1D1E"/>
    <w:rsid w:val="00D12E26"/>
    <w:rsid w:val="00D13056"/>
    <w:rsid w:val="00D13CEA"/>
    <w:rsid w:val="00D14519"/>
    <w:rsid w:val="00D15E43"/>
    <w:rsid w:val="00D16475"/>
    <w:rsid w:val="00D16741"/>
    <w:rsid w:val="00D16D4C"/>
    <w:rsid w:val="00D16E2D"/>
    <w:rsid w:val="00D174FB"/>
    <w:rsid w:val="00D208A0"/>
    <w:rsid w:val="00D20E39"/>
    <w:rsid w:val="00D210CC"/>
    <w:rsid w:val="00D211C1"/>
    <w:rsid w:val="00D2230E"/>
    <w:rsid w:val="00D225C6"/>
    <w:rsid w:val="00D22FF4"/>
    <w:rsid w:val="00D2349B"/>
    <w:rsid w:val="00D26F9E"/>
    <w:rsid w:val="00D27138"/>
    <w:rsid w:val="00D271BF"/>
    <w:rsid w:val="00D2757F"/>
    <w:rsid w:val="00D276A2"/>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3030"/>
    <w:rsid w:val="00D444CC"/>
    <w:rsid w:val="00D44870"/>
    <w:rsid w:val="00D44F8E"/>
    <w:rsid w:val="00D45092"/>
    <w:rsid w:val="00D4557A"/>
    <w:rsid w:val="00D47BDC"/>
    <w:rsid w:val="00D510F7"/>
    <w:rsid w:val="00D5131C"/>
    <w:rsid w:val="00D5179D"/>
    <w:rsid w:val="00D51867"/>
    <w:rsid w:val="00D51B7E"/>
    <w:rsid w:val="00D51E90"/>
    <w:rsid w:val="00D5230D"/>
    <w:rsid w:val="00D5236D"/>
    <w:rsid w:val="00D5244C"/>
    <w:rsid w:val="00D530DE"/>
    <w:rsid w:val="00D5785C"/>
    <w:rsid w:val="00D609C9"/>
    <w:rsid w:val="00D6105F"/>
    <w:rsid w:val="00D61826"/>
    <w:rsid w:val="00D61D43"/>
    <w:rsid w:val="00D63567"/>
    <w:rsid w:val="00D6365D"/>
    <w:rsid w:val="00D6366A"/>
    <w:rsid w:val="00D644CD"/>
    <w:rsid w:val="00D64BF4"/>
    <w:rsid w:val="00D64E52"/>
    <w:rsid w:val="00D65349"/>
    <w:rsid w:val="00D65912"/>
    <w:rsid w:val="00D665C2"/>
    <w:rsid w:val="00D67274"/>
    <w:rsid w:val="00D6773A"/>
    <w:rsid w:val="00D70AF5"/>
    <w:rsid w:val="00D711A7"/>
    <w:rsid w:val="00D714CA"/>
    <w:rsid w:val="00D71833"/>
    <w:rsid w:val="00D718B8"/>
    <w:rsid w:val="00D72A83"/>
    <w:rsid w:val="00D7300D"/>
    <w:rsid w:val="00D733FE"/>
    <w:rsid w:val="00D73FF0"/>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167"/>
    <w:rsid w:val="00D84DDC"/>
    <w:rsid w:val="00D8575E"/>
    <w:rsid w:val="00D869B2"/>
    <w:rsid w:val="00D86FD7"/>
    <w:rsid w:val="00D87E29"/>
    <w:rsid w:val="00D907A4"/>
    <w:rsid w:val="00D91643"/>
    <w:rsid w:val="00D92E41"/>
    <w:rsid w:val="00D938F4"/>
    <w:rsid w:val="00D9462B"/>
    <w:rsid w:val="00D94C43"/>
    <w:rsid w:val="00D959CB"/>
    <w:rsid w:val="00D95A1E"/>
    <w:rsid w:val="00D96085"/>
    <w:rsid w:val="00D96242"/>
    <w:rsid w:val="00D962D7"/>
    <w:rsid w:val="00D971E9"/>
    <w:rsid w:val="00D97CB7"/>
    <w:rsid w:val="00D97F4D"/>
    <w:rsid w:val="00DA0451"/>
    <w:rsid w:val="00DA0CE2"/>
    <w:rsid w:val="00DA0F29"/>
    <w:rsid w:val="00DA1DB8"/>
    <w:rsid w:val="00DA1DEE"/>
    <w:rsid w:val="00DA2BD9"/>
    <w:rsid w:val="00DA2FA2"/>
    <w:rsid w:val="00DA302C"/>
    <w:rsid w:val="00DA3F57"/>
    <w:rsid w:val="00DA431F"/>
    <w:rsid w:val="00DA4901"/>
    <w:rsid w:val="00DA494D"/>
    <w:rsid w:val="00DA55D4"/>
    <w:rsid w:val="00DA645E"/>
    <w:rsid w:val="00DA6AB6"/>
    <w:rsid w:val="00DA6F2C"/>
    <w:rsid w:val="00DA7193"/>
    <w:rsid w:val="00DB02BA"/>
    <w:rsid w:val="00DB03AA"/>
    <w:rsid w:val="00DB1148"/>
    <w:rsid w:val="00DB13E7"/>
    <w:rsid w:val="00DB1555"/>
    <w:rsid w:val="00DB1F2E"/>
    <w:rsid w:val="00DB2EF1"/>
    <w:rsid w:val="00DB4084"/>
    <w:rsid w:val="00DB41EC"/>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9C4"/>
    <w:rsid w:val="00DC773F"/>
    <w:rsid w:val="00DC77E3"/>
    <w:rsid w:val="00DC7F2E"/>
    <w:rsid w:val="00DD038B"/>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1B4"/>
    <w:rsid w:val="00DE41CA"/>
    <w:rsid w:val="00DE422A"/>
    <w:rsid w:val="00DE4390"/>
    <w:rsid w:val="00DE4512"/>
    <w:rsid w:val="00DE5361"/>
    <w:rsid w:val="00DE596D"/>
    <w:rsid w:val="00DE6444"/>
    <w:rsid w:val="00DE66A1"/>
    <w:rsid w:val="00DE6CCB"/>
    <w:rsid w:val="00DE6EE1"/>
    <w:rsid w:val="00DE7724"/>
    <w:rsid w:val="00DF0891"/>
    <w:rsid w:val="00DF0954"/>
    <w:rsid w:val="00DF09B8"/>
    <w:rsid w:val="00DF137A"/>
    <w:rsid w:val="00DF14CA"/>
    <w:rsid w:val="00DF220C"/>
    <w:rsid w:val="00DF36E3"/>
    <w:rsid w:val="00DF39C4"/>
    <w:rsid w:val="00DF60B0"/>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6D7"/>
    <w:rsid w:val="00E06850"/>
    <w:rsid w:val="00E06BEC"/>
    <w:rsid w:val="00E072E4"/>
    <w:rsid w:val="00E079EB"/>
    <w:rsid w:val="00E10412"/>
    <w:rsid w:val="00E10CB5"/>
    <w:rsid w:val="00E10F9E"/>
    <w:rsid w:val="00E11EDE"/>
    <w:rsid w:val="00E1367C"/>
    <w:rsid w:val="00E13989"/>
    <w:rsid w:val="00E13B8B"/>
    <w:rsid w:val="00E149EC"/>
    <w:rsid w:val="00E17DEA"/>
    <w:rsid w:val="00E21073"/>
    <w:rsid w:val="00E21BD0"/>
    <w:rsid w:val="00E23818"/>
    <w:rsid w:val="00E23A68"/>
    <w:rsid w:val="00E24206"/>
    <w:rsid w:val="00E24E99"/>
    <w:rsid w:val="00E252C3"/>
    <w:rsid w:val="00E2545A"/>
    <w:rsid w:val="00E2647D"/>
    <w:rsid w:val="00E27ABA"/>
    <w:rsid w:val="00E3001D"/>
    <w:rsid w:val="00E3002C"/>
    <w:rsid w:val="00E32351"/>
    <w:rsid w:val="00E332A9"/>
    <w:rsid w:val="00E33594"/>
    <w:rsid w:val="00E3475E"/>
    <w:rsid w:val="00E34A2A"/>
    <w:rsid w:val="00E34AD5"/>
    <w:rsid w:val="00E35A04"/>
    <w:rsid w:val="00E36085"/>
    <w:rsid w:val="00E360F2"/>
    <w:rsid w:val="00E360F7"/>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5AC2"/>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7B8"/>
    <w:rsid w:val="00E64849"/>
    <w:rsid w:val="00E64851"/>
    <w:rsid w:val="00E64C70"/>
    <w:rsid w:val="00E6542E"/>
    <w:rsid w:val="00E65B3B"/>
    <w:rsid w:val="00E6627C"/>
    <w:rsid w:val="00E66B37"/>
    <w:rsid w:val="00E66C5D"/>
    <w:rsid w:val="00E66D7F"/>
    <w:rsid w:val="00E67786"/>
    <w:rsid w:val="00E67EAD"/>
    <w:rsid w:val="00E707CD"/>
    <w:rsid w:val="00E71349"/>
    <w:rsid w:val="00E71653"/>
    <w:rsid w:val="00E719E3"/>
    <w:rsid w:val="00E73418"/>
    <w:rsid w:val="00E73755"/>
    <w:rsid w:val="00E73756"/>
    <w:rsid w:val="00E741A0"/>
    <w:rsid w:val="00E75463"/>
    <w:rsid w:val="00E75E25"/>
    <w:rsid w:val="00E76089"/>
    <w:rsid w:val="00E7619B"/>
    <w:rsid w:val="00E76814"/>
    <w:rsid w:val="00E76CC3"/>
    <w:rsid w:val="00E77301"/>
    <w:rsid w:val="00E77BE3"/>
    <w:rsid w:val="00E81945"/>
    <w:rsid w:val="00E81D34"/>
    <w:rsid w:val="00E82291"/>
    <w:rsid w:val="00E82501"/>
    <w:rsid w:val="00E82750"/>
    <w:rsid w:val="00E82791"/>
    <w:rsid w:val="00E83983"/>
    <w:rsid w:val="00E83D0C"/>
    <w:rsid w:val="00E84758"/>
    <w:rsid w:val="00E8488A"/>
    <w:rsid w:val="00E84906"/>
    <w:rsid w:val="00E8511A"/>
    <w:rsid w:val="00E87352"/>
    <w:rsid w:val="00E9030A"/>
    <w:rsid w:val="00E9064C"/>
    <w:rsid w:val="00E90E2D"/>
    <w:rsid w:val="00E91620"/>
    <w:rsid w:val="00E91B94"/>
    <w:rsid w:val="00E91F28"/>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0DD"/>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B7A90"/>
    <w:rsid w:val="00EB7ABF"/>
    <w:rsid w:val="00EC2716"/>
    <w:rsid w:val="00EC33C9"/>
    <w:rsid w:val="00EC34A5"/>
    <w:rsid w:val="00EC4E6D"/>
    <w:rsid w:val="00EC51A3"/>
    <w:rsid w:val="00EC620C"/>
    <w:rsid w:val="00EC713C"/>
    <w:rsid w:val="00EC7326"/>
    <w:rsid w:val="00EC7F70"/>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24F"/>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6A39"/>
    <w:rsid w:val="00EE7BBB"/>
    <w:rsid w:val="00EF0BF7"/>
    <w:rsid w:val="00EF354D"/>
    <w:rsid w:val="00EF4AE4"/>
    <w:rsid w:val="00EF6D8B"/>
    <w:rsid w:val="00EF7852"/>
    <w:rsid w:val="00EF78FB"/>
    <w:rsid w:val="00EF7DF7"/>
    <w:rsid w:val="00F00B4A"/>
    <w:rsid w:val="00F0168C"/>
    <w:rsid w:val="00F022F1"/>
    <w:rsid w:val="00F0231F"/>
    <w:rsid w:val="00F02661"/>
    <w:rsid w:val="00F02767"/>
    <w:rsid w:val="00F030E1"/>
    <w:rsid w:val="00F031DD"/>
    <w:rsid w:val="00F0385C"/>
    <w:rsid w:val="00F03CC3"/>
    <w:rsid w:val="00F03D65"/>
    <w:rsid w:val="00F04629"/>
    <w:rsid w:val="00F05100"/>
    <w:rsid w:val="00F0511B"/>
    <w:rsid w:val="00F05B69"/>
    <w:rsid w:val="00F060DC"/>
    <w:rsid w:val="00F06421"/>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224"/>
    <w:rsid w:val="00F244BB"/>
    <w:rsid w:val="00F246EB"/>
    <w:rsid w:val="00F248B2"/>
    <w:rsid w:val="00F25562"/>
    <w:rsid w:val="00F25C3B"/>
    <w:rsid w:val="00F263D6"/>
    <w:rsid w:val="00F26424"/>
    <w:rsid w:val="00F2658C"/>
    <w:rsid w:val="00F270E1"/>
    <w:rsid w:val="00F270EC"/>
    <w:rsid w:val="00F27CD5"/>
    <w:rsid w:val="00F30146"/>
    <w:rsid w:val="00F316B6"/>
    <w:rsid w:val="00F31B60"/>
    <w:rsid w:val="00F31CA4"/>
    <w:rsid w:val="00F3254E"/>
    <w:rsid w:val="00F326D7"/>
    <w:rsid w:val="00F346C9"/>
    <w:rsid w:val="00F34BC8"/>
    <w:rsid w:val="00F35403"/>
    <w:rsid w:val="00F355E0"/>
    <w:rsid w:val="00F35EB9"/>
    <w:rsid w:val="00F37B08"/>
    <w:rsid w:val="00F37CF3"/>
    <w:rsid w:val="00F411E4"/>
    <w:rsid w:val="00F417F5"/>
    <w:rsid w:val="00F41EA6"/>
    <w:rsid w:val="00F4204C"/>
    <w:rsid w:val="00F424B4"/>
    <w:rsid w:val="00F4388C"/>
    <w:rsid w:val="00F44265"/>
    <w:rsid w:val="00F4495B"/>
    <w:rsid w:val="00F45041"/>
    <w:rsid w:val="00F450AC"/>
    <w:rsid w:val="00F46554"/>
    <w:rsid w:val="00F46A24"/>
    <w:rsid w:val="00F4726E"/>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2FEA"/>
    <w:rsid w:val="00F630EC"/>
    <w:rsid w:val="00F631DC"/>
    <w:rsid w:val="00F63256"/>
    <w:rsid w:val="00F6375A"/>
    <w:rsid w:val="00F645EB"/>
    <w:rsid w:val="00F64BAC"/>
    <w:rsid w:val="00F64C3B"/>
    <w:rsid w:val="00F64EDA"/>
    <w:rsid w:val="00F6503F"/>
    <w:rsid w:val="00F66409"/>
    <w:rsid w:val="00F6654F"/>
    <w:rsid w:val="00F676AF"/>
    <w:rsid w:val="00F71101"/>
    <w:rsid w:val="00F71316"/>
    <w:rsid w:val="00F71514"/>
    <w:rsid w:val="00F71922"/>
    <w:rsid w:val="00F721D4"/>
    <w:rsid w:val="00F72B82"/>
    <w:rsid w:val="00F73AF4"/>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452C"/>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582"/>
    <w:rsid w:val="00FA7F1D"/>
    <w:rsid w:val="00FA7F55"/>
    <w:rsid w:val="00FB34D4"/>
    <w:rsid w:val="00FB4D69"/>
    <w:rsid w:val="00FB4E09"/>
    <w:rsid w:val="00FB69F5"/>
    <w:rsid w:val="00FC2627"/>
    <w:rsid w:val="00FC286C"/>
    <w:rsid w:val="00FC3BD6"/>
    <w:rsid w:val="00FC4781"/>
    <w:rsid w:val="00FC4811"/>
    <w:rsid w:val="00FC623B"/>
    <w:rsid w:val="00FC63DD"/>
    <w:rsid w:val="00FC6829"/>
    <w:rsid w:val="00FC6A84"/>
    <w:rsid w:val="00FC730D"/>
    <w:rsid w:val="00FC7703"/>
    <w:rsid w:val="00FC79DE"/>
    <w:rsid w:val="00FC79E9"/>
    <w:rsid w:val="00FD00B7"/>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289"/>
    <w:rsid w:val="00FD7DCA"/>
    <w:rsid w:val="00FE19A3"/>
    <w:rsid w:val="00FE1B1C"/>
    <w:rsid w:val="00FE2B17"/>
    <w:rsid w:val="00FE309A"/>
    <w:rsid w:val="00FE31D1"/>
    <w:rsid w:val="00FE3DE9"/>
    <w:rsid w:val="00FE56C2"/>
    <w:rsid w:val="00FE5D69"/>
    <w:rsid w:val="00FE5E06"/>
    <w:rsid w:val="00FE6574"/>
    <w:rsid w:val="00FE7461"/>
    <w:rsid w:val="00FF0552"/>
    <w:rsid w:val="00FF15CC"/>
    <w:rsid w:val="00FF2324"/>
    <w:rsid w:val="00FF2325"/>
    <w:rsid w:val="00FF2A42"/>
    <w:rsid w:val="00FF2A7C"/>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link w:val="ListParagraphChar"/>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 w:type="character" w:customStyle="1" w:styleId="ListParagraphChar">
    <w:name w:val="List Paragraph Char"/>
    <w:link w:val="ListParagraph"/>
    <w:uiPriority w:val="34"/>
    <w:locked/>
    <w:rsid w:val="00CA11A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link w:val="ListParagraphChar"/>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 w:type="character" w:customStyle="1" w:styleId="ListParagraphChar">
    <w:name w:val="List Paragraph Char"/>
    <w:link w:val="ListParagraph"/>
    <w:uiPriority w:val="34"/>
    <w:locked/>
    <w:rsid w:val="00CA11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57645">
      <w:bodyDiv w:val="1"/>
      <w:marLeft w:val="0"/>
      <w:marRight w:val="0"/>
      <w:marTop w:val="0"/>
      <w:marBottom w:val="0"/>
      <w:divBdr>
        <w:top w:val="none" w:sz="0" w:space="0" w:color="auto"/>
        <w:left w:val="none" w:sz="0" w:space="0" w:color="auto"/>
        <w:bottom w:val="none" w:sz="0" w:space="0" w:color="auto"/>
        <w:right w:val="none" w:sz="0" w:space="0" w:color="auto"/>
      </w:divBdr>
      <w:divsChild>
        <w:div w:id="750735215">
          <w:marLeft w:val="547"/>
          <w:marRight w:val="0"/>
          <w:marTop w:val="115"/>
          <w:marBottom w:val="0"/>
          <w:divBdr>
            <w:top w:val="none" w:sz="0" w:space="0" w:color="auto"/>
            <w:left w:val="none" w:sz="0" w:space="0" w:color="auto"/>
            <w:bottom w:val="none" w:sz="0" w:space="0" w:color="auto"/>
            <w:right w:val="none" w:sz="0" w:space="0" w:color="auto"/>
          </w:divBdr>
        </w:div>
        <w:div w:id="613291437">
          <w:marLeft w:val="1166"/>
          <w:marRight w:val="0"/>
          <w:marTop w:val="96"/>
          <w:marBottom w:val="0"/>
          <w:divBdr>
            <w:top w:val="none" w:sz="0" w:space="0" w:color="auto"/>
            <w:left w:val="none" w:sz="0" w:space="0" w:color="auto"/>
            <w:bottom w:val="none" w:sz="0" w:space="0" w:color="auto"/>
            <w:right w:val="none" w:sz="0" w:space="0" w:color="auto"/>
          </w:divBdr>
        </w:div>
        <w:div w:id="1709451412">
          <w:marLeft w:val="1166"/>
          <w:marRight w:val="0"/>
          <w:marTop w:val="96"/>
          <w:marBottom w:val="0"/>
          <w:divBdr>
            <w:top w:val="none" w:sz="0" w:space="0" w:color="auto"/>
            <w:left w:val="none" w:sz="0" w:space="0" w:color="auto"/>
            <w:bottom w:val="none" w:sz="0" w:space="0" w:color="auto"/>
            <w:right w:val="none" w:sz="0" w:space="0" w:color="auto"/>
          </w:divBdr>
        </w:div>
        <w:div w:id="1500533724">
          <w:marLeft w:val="547"/>
          <w:marRight w:val="0"/>
          <w:marTop w:val="115"/>
          <w:marBottom w:val="0"/>
          <w:divBdr>
            <w:top w:val="none" w:sz="0" w:space="0" w:color="auto"/>
            <w:left w:val="none" w:sz="0" w:space="0" w:color="auto"/>
            <w:bottom w:val="none" w:sz="0" w:space="0" w:color="auto"/>
            <w:right w:val="none" w:sz="0" w:space="0" w:color="auto"/>
          </w:divBdr>
        </w:div>
        <w:div w:id="424570678">
          <w:marLeft w:val="1166"/>
          <w:marRight w:val="0"/>
          <w:marTop w:val="86"/>
          <w:marBottom w:val="0"/>
          <w:divBdr>
            <w:top w:val="none" w:sz="0" w:space="0" w:color="auto"/>
            <w:left w:val="none" w:sz="0" w:space="0" w:color="auto"/>
            <w:bottom w:val="none" w:sz="0" w:space="0" w:color="auto"/>
            <w:right w:val="none" w:sz="0" w:space="0" w:color="auto"/>
          </w:divBdr>
        </w:div>
        <w:div w:id="926495517">
          <w:marLeft w:val="547"/>
          <w:marRight w:val="0"/>
          <w:marTop w:val="115"/>
          <w:marBottom w:val="0"/>
          <w:divBdr>
            <w:top w:val="none" w:sz="0" w:space="0" w:color="auto"/>
            <w:left w:val="none" w:sz="0" w:space="0" w:color="auto"/>
            <w:bottom w:val="none" w:sz="0" w:space="0" w:color="auto"/>
            <w:right w:val="none" w:sz="0" w:space="0" w:color="auto"/>
          </w:divBdr>
        </w:div>
        <w:div w:id="1635674199">
          <w:marLeft w:val="547"/>
          <w:marRight w:val="0"/>
          <w:marTop w:val="115"/>
          <w:marBottom w:val="0"/>
          <w:divBdr>
            <w:top w:val="none" w:sz="0" w:space="0" w:color="auto"/>
            <w:left w:val="none" w:sz="0" w:space="0" w:color="auto"/>
            <w:bottom w:val="none" w:sz="0" w:space="0" w:color="auto"/>
            <w:right w:val="none" w:sz="0" w:space="0" w:color="auto"/>
          </w:divBdr>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885303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34833410">
      <w:bodyDiv w:val="1"/>
      <w:marLeft w:val="0"/>
      <w:marRight w:val="0"/>
      <w:marTop w:val="0"/>
      <w:marBottom w:val="0"/>
      <w:divBdr>
        <w:top w:val="none" w:sz="0" w:space="0" w:color="auto"/>
        <w:left w:val="none" w:sz="0" w:space="0" w:color="auto"/>
        <w:bottom w:val="none" w:sz="0" w:space="0" w:color="auto"/>
        <w:right w:val="none" w:sz="0" w:space="0" w:color="auto"/>
      </w:divBdr>
      <w:divsChild>
        <w:div w:id="225995235">
          <w:marLeft w:val="547"/>
          <w:marRight w:val="0"/>
          <w:marTop w:val="115"/>
          <w:marBottom w:val="0"/>
          <w:divBdr>
            <w:top w:val="none" w:sz="0" w:space="0" w:color="auto"/>
            <w:left w:val="none" w:sz="0" w:space="0" w:color="auto"/>
            <w:bottom w:val="none" w:sz="0" w:space="0" w:color="auto"/>
            <w:right w:val="none" w:sz="0" w:space="0" w:color="auto"/>
          </w:divBdr>
        </w:div>
        <w:div w:id="254022192">
          <w:marLeft w:val="1166"/>
          <w:marRight w:val="0"/>
          <w:marTop w:val="96"/>
          <w:marBottom w:val="0"/>
          <w:divBdr>
            <w:top w:val="none" w:sz="0" w:space="0" w:color="auto"/>
            <w:left w:val="none" w:sz="0" w:space="0" w:color="auto"/>
            <w:bottom w:val="none" w:sz="0" w:space="0" w:color="auto"/>
            <w:right w:val="none" w:sz="0" w:space="0" w:color="auto"/>
          </w:divBdr>
        </w:div>
        <w:div w:id="1960405333">
          <w:marLeft w:val="1166"/>
          <w:marRight w:val="0"/>
          <w:marTop w:val="96"/>
          <w:marBottom w:val="0"/>
          <w:divBdr>
            <w:top w:val="none" w:sz="0" w:space="0" w:color="auto"/>
            <w:left w:val="none" w:sz="0" w:space="0" w:color="auto"/>
            <w:bottom w:val="none" w:sz="0" w:space="0" w:color="auto"/>
            <w:right w:val="none" w:sz="0" w:space="0" w:color="auto"/>
          </w:divBdr>
        </w:div>
        <w:div w:id="350184560">
          <w:marLeft w:val="547"/>
          <w:marRight w:val="0"/>
          <w:marTop w:val="115"/>
          <w:marBottom w:val="0"/>
          <w:divBdr>
            <w:top w:val="none" w:sz="0" w:space="0" w:color="auto"/>
            <w:left w:val="none" w:sz="0" w:space="0" w:color="auto"/>
            <w:bottom w:val="none" w:sz="0" w:space="0" w:color="auto"/>
            <w:right w:val="none" w:sz="0" w:space="0" w:color="auto"/>
          </w:divBdr>
        </w:div>
        <w:div w:id="1300264527">
          <w:marLeft w:val="1166"/>
          <w:marRight w:val="0"/>
          <w:marTop w:val="86"/>
          <w:marBottom w:val="0"/>
          <w:divBdr>
            <w:top w:val="none" w:sz="0" w:space="0" w:color="auto"/>
            <w:left w:val="none" w:sz="0" w:space="0" w:color="auto"/>
            <w:bottom w:val="none" w:sz="0" w:space="0" w:color="auto"/>
            <w:right w:val="none" w:sz="0" w:space="0" w:color="auto"/>
          </w:divBdr>
        </w:div>
        <w:div w:id="1420712590">
          <w:marLeft w:val="547"/>
          <w:marRight w:val="0"/>
          <w:marTop w:val="115"/>
          <w:marBottom w:val="0"/>
          <w:divBdr>
            <w:top w:val="none" w:sz="0" w:space="0" w:color="auto"/>
            <w:left w:val="none" w:sz="0" w:space="0" w:color="auto"/>
            <w:bottom w:val="none" w:sz="0" w:space="0" w:color="auto"/>
            <w:right w:val="none" w:sz="0" w:space="0" w:color="auto"/>
          </w:divBdr>
        </w:div>
        <w:div w:id="1099566822">
          <w:marLeft w:val="547"/>
          <w:marRight w:val="0"/>
          <w:marTop w:val="115"/>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295892">
      <w:bodyDiv w:val="1"/>
      <w:marLeft w:val="0"/>
      <w:marRight w:val="0"/>
      <w:marTop w:val="0"/>
      <w:marBottom w:val="0"/>
      <w:divBdr>
        <w:top w:val="none" w:sz="0" w:space="0" w:color="auto"/>
        <w:left w:val="none" w:sz="0" w:space="0" w:color="auto"/>
        <w:bottom w:val="none" w:sz="0" w:space="0" w:color="auto"/>
        <w:right w:val="none" w:sz="0" w:space="0" w:color="auto"/>
      </w:divBdr>
      <w:divsChild>
        <w:div w:id="131413904">
          <w:marLeft w:val="547"/>
          <w:marRight w:val="0"/>
          <w:marTop w:val="134"/>
          <w:marBottom w:val="0"/>
          <w:divBdr>
            <w:top w:val="none" w:sz="0" w:space="0" w:color="auto"/>
            <w:left w:val="none" w:sz="0" w:space="0" w:color="auto"/>
            <w:bottom w:val="none" w:sz="0" w:space="0" w:color="auto"/>
            <w:right w:val="none" w:sz="0" w:space="0" w:color="auto"/>
          </w:divBdr>
        </w:div>
        <w:div w:id="1817914003">
          <w:marLeft w:val="1166"/>
          <w:marRight w:val="0"/>
          <w:marTop w:val="115"/>
          <w:marBottom w:val="0"/>
          <w:divBdr>
            <w:top w:val="none" w:sz="0" w:space="0" w:color="auto"/>
            <w:left w:val="none" w:sz="0" w:space="0" w:color="auto"/>
            <w:bottom w:val="none" w:sz="0" w:space="0" w:color="auto"/>
            <w:right w:val="none" w:sz="0" w:space="0" w:color="auto"/>
          </w:divBdr>
        </w:div>
        <w:div w:id="921721719">
          <w:marLeft w:val="1166"/>
          <w:marRight w:val="0"/>
          <w:marTop w:val="115"/>
          <w:marBottom w:val="0"/>
          <w:divBdr>
            <w:top w:val="none" w:sz="0" w:space="0" w:color="auto"/>
            <w:left w:val="none" w:sz="0" w:space="0" w:color="auto"/>
            <w:bottom w:val="none" w:sz="0" w:space="0" w:color="auto"/>
            <w:right w:val="none" w:sz="0" w:space="0" w:color="auto"/>
          </w:divBdr>
        </w:div>
        <w:div w:id="945118696">
          <w:marLeft w:val="547"/>
          <w:marRight w:val="0"/>
          <w:marTop w:val="134"/>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07851859">
      <w:bodyDiv w:val="1"/>
      <w:marLeft w:val="0"/>
      <w:marRight w:val="0"/>
      <w:marTop w:val="0"/>
      <w:marBottom w:val="0"/>
      <w:divBdr>
        <w:top w:val="none" w:sz="0" w:space="0" w:color="auto"/>
        <w:left w:val="none" w:sz="0" w:space="0" w:color="auto"/>
        <w:bottom w:val="none" w:sz="0" w:space="0" w:color="auto"/>
        <w:right w:val="none" w:sz="0" w:space="0" w:color="auto"/>
      </w:divBdr>
      <w:divsChild>
        <w:div w:id="828788867">
          <w:marLeft w:val="547"/>
          <w:marRight w:val="0"/>
          <w:marTop w:val="134"/>
          <w:marBottom w:val="0"/>
          <w:divBdr>
            <w:top w:val="none" w:sz="0" w:space="0" w:color="auto"/>
            <w:left w:val="none" w:sz="0" w:space="0" w:color="auto"/>
            <w:bottom w:val="none" w:sz="0" w:space="0" w:color="auto"/>
            <w:right w:val="none" w:sz="0" w:space="0" w:color="auto"/>
          </w:divBdr>
        </w:div>
        <w:div w:id="391122609">
          <w:marLeft w:val="1166"/>
          <w:marRight w:val="0"/>
          <w:marTop w:val="115"/>
          <w:marBottom w:val="0"/>
          <w:divBdr>
            <w:top w:val="none" w:sz="0" w:space="0" w:color="auto"/>
            <w:left w:val="none" w:sz="0" w:space="0" w:color="auto"/>
            <w:bottom w:val="none" w:sz="0" w:space="0" w:color="auto"/>
            <w:right w:val="none" w:sz="0" w:space="0" w:color="auto"/>
          </w:divBdr>
        </w:div>
        <w:div w:id="1782915539">
          <w:marLeft w:val="1166"/>
          <w:marRight w:val="0"/>
          <w:marTop w:val="115"/>
          <w:marBottom w:val="0"/>
          <w:divBdr>
            <w:top w:val="none" w:sz="0" w:space="0" w:color="auto"/>
            <w:left w:val="none" w:sz="0" w:space="0" w:color="auto"/>
            <w:bottom w:val="none" w:sz="0" w:space="0" w:color="auto"/>
            <w:right w:val="none" w:sz="0" w:space="0" w:color="auto"/>
          </w:divBdr>
        </w:div>
        <w:div w:id="572662775">
          <w:marLeft w:val="547"/>
          <w:marRight w:val="0"/>
          <w:marTop w:val="134"/>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01590422">
      <w:bodyDiv w:val="1"/>
      <w:marLeft w:val="0"/>
      <w:marRight w:val="0"/>
      <w:marTop w:val="0"/>
      <w:marBottom w:val="0"/>
      <w:divBdr>
        <w:top w:val="none" w:sz="0" w:space="0" w:color="auto"/>
        <w:left w:val="none" w:sz="0" w:space="0" w:color="auto"/>
        <w:bottom w:val="none" w:sz="0" w:space="0" w:color="auto"/>
        <w:right w:val="none" w:sz="0" w:space="0" w:color="auto"/>
      </w:divBdr>
      <w:divsChild>
        <w:div w:id="402340903">
          <w:marLeft w:val="547"/>
          <w:marRight w:val="0"/>
          <w:marTop w:val="134"/>
          <w:marBottom w:val="0"/>
          <w:divBdr>
            <w:top w:val="none" w:sz="0" w:space="0" w:color="auto"/>
            <w:left w:val="none" w:sz="0" w:space="0" w:color="auto"/>
            <w:bottom w:val="none" w:sz="0" w:space="0" w:color="auto"/>
            <w:right w:val="none" w:sz="0" w:space="0" w:color="auto"/>
          </w:divBdr>
        </w:div>
        <w:div w:id="948241905">
          <w:marLeft w:val="1166"/>
          <w:marRight w:val="0"/>
          <w:marTop w:val="115"/>
          <w:marBottom w:val="0"/>
          <w:divBdr>
            <w:top w:val="none" w:sz="0" w:space="0" w:color="auto"/>
            <w:left w:val="none" w:sz="0" w:space="0" w:color="auto"/>
            <w:bottom w:val="none" w:sz="0" w:space="0" w:color="auto"/>
            <w:right w:val="none" w:sz="0" w:space="0" w:color="auto"/>
          </w:divBdr>
        </w:div>
        <w:div w:id="1504782526">
          <w:marLeft w:val="1166"/>
          <w:marRight w:val="0"/>
          <w:marTop w:val="115"/>
          <w:marBottom w:val="0"/>
          <w:divBdr>
            <w:top w:val="none" w:sz="0" w:space="0" w:color="auto"/>
            <w:left w:val="none" w:sz="0" w:space="0" w:color="auto"/>
            <w:bottom w:val="none" w:sz="0" w:space="0" w:color="auto"/>
            <w:right w:val="none" w:sz="0" w:space="0" w:color="auto"/>
          </w:divBdr>
        </w:div>
        <w:div w:id="902446287">
          <w:marLeft w:val="547"/>
          <w:marRight w:val="0"/>
          <w:marTop w:val="134"/>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886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ran/WG1_RL1/TSGR1_79/Docs/R1-1454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BE51F-5D1B-4E99-8AB7-3F8CACAB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2884</Words>
  <Characters>16443</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07</cp:lastModifiedBy>
  <cp:revision>101</cp:revision>
  <cp:lastPrinted>2010-04-02T10:58:00Z</cp:lastPrinted>
  <dcterms:created xsi:type="dcterms:W3CDTF">2015-09-28T07:04:00Z</dcterms:created>
  <dcterms:modified xsi:type="dcterms:W3CDTF">2015-09-29T15:09:00Z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