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201" w:rsidRPr="001D177B" w:rsidRDefault="00B36201" w:rsidP="00B36201">
      <w:pPr>
        <w:pStyle w:val="Header"/>
        <w:tabs>
          <w:tab w:val="right" w:pos="8280"/>
          <w:tab w:val="right" w:pos="9781"/>
        </w:tabs>
        <w:ind w:right="-58"/>
        <w:rPr>
          <w:rFonts w:cs="Arial"/>
          <w:bCs/>
          <w:sz w:val="20"/>
          <w:lang w:val="en-US" w:eastAsia="ja-JP"/>
        </w:rPr>
      </w:pPr>
      <w:bookmarkStart w:id="0" w:name="_GoBack"/>
      <w:bookmarkEnd w:id="0"/>
      <w:r w:rsidRPr="001D177B">
        <w:rPr>
          <w:rFonts w:cs="Arial"/>
          <w:bCs/>
          <w:sz w:val="20"/>
          <w:lang w:val="en-US" w:eastAsia="ja-JP"/>
        </w:rPr>
        <w:t>3GPP TSG RAN WG1 Meeting #82bis</w:t>
      </w:r>
      <w:r w:rsidRPr="001D177B">
        <w:rPr>
          <w:rFonts w:cs="Arial"/>
          <w:bCs/>
          <w:sz w:val="20"/>
          <w:lang w:val="en-US" w:eastAsia="ja-JP"/>
        </w:rPr>
        <w:tab/>
        <w:t>R1-15</w:t>
      </w:r>
      <w:r w:rsidR="00A114BF">
        <w:rPr>
          <w:rFonts w:cs="Arial" w:hint="eastAsia"/>
          <w:bCs/>
          <w:sz w:val="20"/>
          <w:lang w:val="en-US" w:eastAsia="ja-JP"/>
        </w:rPr>
        <w:t>5758</w:t>
      </w:r>
    </w:p>
    <w:p w:rsidR="00B36201" w:rsidRDefault="00B36201" w:rsidP="00B36201">
      <w:pPr>
        <w:pStyle w:val="Header"/>
        <w:tabs>
          <w:tab w:val="right" w:pos="8280"/>
          <w:tab w:val="right" w:pos="9781"/>
        </w:tabs>
        <w:ind w:right="-58"/>
        <w:rPr>
          <w:rFonts w:cs="Arial"/>
          <w:b w:val="0"/>
          <w:bCs/>
          <w:sz w:val="28"/>
          <w:lang w:val="en-US" w:eastAsia="ja-JP"/>
        </w:rPr>
      </w:pPr>
      <w:r w:rsidRPr="001D177B">
        <w:rPr>
          <w:rFonts w:cs="Arial"/>
          <w:bCs/>
          <w:sz w:val="20"/>
          <w:lang w:val="en-US" w:eastAsia="ja-JP"/>
        </w:rPr>
        <w:t>Malmö, Sweden, 5th - 9th October 2015</w:t>
      </w:r>
    </w:p>
    <w:p w:rsidR="00B664AF" w:rsidRPr="000E7B87" w:rsidRDefault="00B664AF" w:rsidP="00B664AF">
      <w:pPr>
        <w:pStyle w:val="TdocHeader2"/>
        <w:jc w:val="left"/>
        <w:rPr>
          <w:rFonts w:eastAsia="ＭＳ 明朝"/>
          <w:lang w:val="en-US"/>
        </w:rPr>
      </w:pPr>
    </w:p>
    <w:p w:rsidR="00C4619D" w:rsidRDefault="007641A2" w:rsidP="00C4619D">
      <w:pPr>
        <w:pStyle w:val="Header"/>
        <w:tabs>
          <w:tab w:val="right" w:pos="8280"/>
          <w:tab w:val="right" w:pos="9781"/>
        </w:tabs>
        <w:ind w:right="-58"/>
        <w:rPr>
          <w:rFonts w:eastAsiaTheme="minorEastAsia"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p>
    <w:p w:rsidR="005479EF" w:rsidRPr="00C4619D" w:rsidRDefault="005479EF" w:rsidP="00C4619D">
      <w:pPr>
        <w:pStyle w:val="Header"/>
        <w:tabs>
          <w:tab w:val="right" w:pos="8280"/>
          <w:tab w:val="right" w:pos="9781"/>
        </w:tabs>
        <w:ind w:right="-58"/>
        <w:rPr>
          <w:rFonts w:eastAsiaTheme="minorEastAsia" w:cs="Arial"/>
          <w:b w:val="0"/>
          <w:bCs/>
          <w:sz w:val="28"/>
          <w:lang w:val="en-US" w:eastAsia="zh-CN"/>
        </w:rPr>
      </w:pPr>
      <w:r w:rsidRPr="00183562">
        <w:rPr>
          <w:sz w:val="20"/>
        </w:rPr>
        <w:t>Source:</w:t>
      </w:r>
      <w:r w:rsidR="00453E05">
        <w:rPr>
          <w:rFonts w:eastAsiaTheme="minorEastAsia" w:hint="eastAsia"/>
          <w:sz w:val="20"/>
          <w:lang w:eastAsia="zh-CN"/>
        </w:rPr>
        <w:t xml:space="preserve">                 </w:t>
      </w:r>
      <w:r w:rsidRPr="00183562">
        <w:rPr>
          <w:b w:val="0"/>
          <w:sz w:val="20"/>
        </w:rPr>
        <w:t>Panasonic</w:t>
      </w:r>
    </w:p>
    <w:p w:rsidR="00A62DFB" w:rsidRPr="009A21BC" w:rsidRDefault="005479EF" w:rsidP="00A62DFB">
      <w:pPr>
        <w:pStyle w:val="TdocHeader2"/>
        <w:spacing w:after="60"/>
        <w:rPr>
          <w:rFonts w:eastAsia="ＭＳ 明朝"/>
          <w:sz w:val="20"/>
          <w:lang w:val="en-US" w:eastAsia="ja-JP"/>
        </w:rPr>
      </w:pPr>
      <w:r w:rsidRPr="00183562">
        <w:rPr>
          <w:sz w:val="20"/>
        </w:rPr>
        <w:t xml:space="preserve">Title: </w:t>
      </w:r>
      <w:r w:rsidRPr="00183562">
        <w:rPr>
          <w:sz w:val="20"/>
        </w:rPr>
        <w:tab/>
      </w:r>
      <w:r w:rsidR="004F7D48" w:rsidRPr="004F7D48">
        <w:rPr>
          <w:b w:val="0"/>
          <w:sz w:val="20"/>
        </w:rPr>
        <w:t xml:space="preserve">Valid </w:t>
      </w:r>
      <w:r w:rsidR="00BB4DDB">
        <w:rPr>
          <w:rFonts w:eastAsia="ＭＳ 明朝" w:hint="eastAsia"/>
          <w:b w:val="0"/>
          <w:sz w:val="20"/>
          <w:lang w:eastAsia="ja-JP"/>
        </w:rPr>
        <w:t>time</w:t>
      </w:r>
      <w:r w:rsidR="006465D5">
        <w:rPr>
          <w:rFonts w:eastAsia="ＭＳ 明朝" w:hint="eastAsia"/>
          <w:b w:val="0"/>
          <w:sz w:val="20"/>
          <w:lang w:eastAsia="ja-JP"/>
        </w:rPr>
        <w:t>/fr</w:t>
      </w:r>
      <w:r w:rsidR="00165194">
        <w:rPr>
          <w:rFonts w:eastAsia="ＭＳ 明朝" w:hint="eastAsia"/>
          <w:b w:val="0"/>
          <w:sz w:val="20"/>
          <w:lang w:eastAsia="ja-JP"/>
        </w:rPr>
        <w:t>e</w:t>
      </w:r>
      <w:r w:rsidR="006465D5">
        <w:rPr>
          <w:rFonts w:eastAsia="ＭＳ 明朝" w:hint="eastAsia"/>
          <w:b w:val="0"/>
          <w:sz w:val="20"/>
          <w:lang w:eastAsia="ja-JP"/>
        </w:rPr>
        <w:t>quency</w:t>
      </w:r>
      <w:r w:rsidR="00BB4DDB">
        <w:rPr>
          <w:rFonts w:eastAsia="ＭＳ 明朝" w:hint="eastAsia"/>
          <w:b w:val="0"/>
          <w:sz w:val="20"/>
          <w:lang w:eastAsia="ja-JP"/>
        </w:rPr>
        <w:t xml:space="preserve"> </w:t>
      </w:r>
      <w:r w:rsidR="00487610">
        <w:rPr>
          <w:rFonts w:eastAsia="ＭＳ 明朝" w:hint="eastAsia"/>
          <w:b w:val="0"/>
          <w:sz w:val="20"/>
          <w:lang w:eastAsia="ja-JP"/>
        </w:rPr>
        <w:t>resource</w:t>
      </w:r>
      <w:r w:rsidR="004F7D48" w:rsidRPr="004F7D48">
        <w:rPr>
          <w:b w:val="0"/>
          <w:sz w:val="20"/>
        </w:rPr>
        <w:t xml:space="preserve"> indication in </w:t>
      </w:r>
      <w:r w:rsidR="00487610">
        <w:rPr>
          <w:rFonts w:eastAsia="ＭＳ 明朝" w:hint="eastAsia"/>
          <w:b w:val="0"/>
          <w:sz w:val="20"/>
          <w:lang w:eastAsia="ja-JP"/>
        </w:rPr>
        <w:t>e</w:t>
      </w:r>
      <w:r w:rsidR="004F7D48" w:rsidRPr="004F7D48">
        <w:rPr>
          <w:b w:val="0"/>
          <w:sz w:val="20"/>
        </w:rPr>
        <w:t>MTC</w:t>
      </w:r>
    </w:p>
    <w:p w:rsidR="005479EF" w:rsidRPr="0021604E" w:rsidRDefault="005479EF" w:rsidP="000206CA">
      <w:pPr>
        <w:rPr>
          <w:rFonts w:eastAsiaTheme="minorEastAsia"/>
          <w:lang w:eastAsia="zh-CN"/>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0C53D6" w:rsidRPr="000C53D6">
        <w:rPr>
          <w:rFonts w:ascii="Arial" w:eastAsia="Batang" w:hAnsi="Arial"/>
        </w:rPr>
        <w:t>7.2.1.</w:t>
      </w:r>
      <w:r w:rsidR="00B4735D">
        <w:rPr>
          <w:rFonts w:ascii="Arial" w:eastAsiaTheme="minorEastAsia" w:hAnsi="Arial" w:hint="eastAsia"/>
          <w:lang w:eastAsia="zh-CN"/>
        </w:rPr>
        <w:t>2</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1455E4">
      <w:pPr>
        <w:pStyle w:val="Heading1"/>
        <w:tabs>
          <w:tab w:val="num" w:pos="426"/>
        </w:tabs>
        <w:ind w:left="426" w:hanging="426"/>
        <w:rPr>
          <w:rFonts w:eastAsia="SimSun"/>
          <w:szCs w:val="36"/>
          <w:lang w:eastAsia="zh-CN"/>
        </w:rPr>
      </w:pPr>
      <w:r w:rsidRPr="0020685A">
        <w:rPr>
          <w:szCs w:val="36"/>
        </w:rPr>
        <w:t>Introduction</w:t>
      </w:r>
    </w:p>
    <w:p w:rsidR="009B3455" w:rsidRDefault="009B3455" w:rsidP="00984E27">
      <w:pPr>
        <w:spacing w:after="100" w:afterAutospacing="1"/>
        <w:rPr>
          <w:lang w:val="en-US" w:eastAsia="ja-JP"/>
        </w:rPr>
      </w:pPr>
      <w:r>
        <w:rPr>
          <w:rFonts w:hint="eastAsia"/>
          <w:lang w:val="en-US" w:eastAsia="ja-JP"/>
        </w:rPr>
        <w:t>In the last RAN1 meeting, following were agreed.</w:t>
      </w:r>
    </w:p>
    <w:tbl>
      <w:tblPr>
        <w:tblStyle w:val="TableGrid"/>
        <w:tblW w:w="0" w:type="auto"/>
        <w:tblLook w:val="04A0" w:firstRow="1" w:lastRow="0" w:firstColumn="1" w:lastColumn="0" w:noHBand="0" w:noVBand="1"/>
      </w:tblPr>
      <w:tblGrid>
        <w:gridCol w:w="9838"/>
      </w:tblGrid>
      <w:tr w:rsidR="009B3455" w:rsidTr="009B3455">
        <w:tc>
          <w:tcPr>
            <w:tcW w:w="9838" w:type="dxa"/>
          </w:tcPr>
          <w:p w:rsidR="009B3455" w:rsidRPr="00A9566C" w:rsidRDefault="009B3455" w:rsidP="009B3455">
            <w:pPr>
              <w:rPr>
                <w:b/>
                <w:lang w:val="en-US" w:eastAsia="ja-JP"/>
              </w:rPr>
            </w:pPr>
            <w:r w:rsidRPr="00A9566C">
              <w:rPr>
                <w:b/>
                <w:highlight w:val="green"/>
                <w:lang w:val="en-US" w:eastAsia="ja-JP"/>
              </w:rPr>
              <w:t>Agreement</w:t>
            </w:r>
            <w:r w:rsidRPr="00A9566C">
              <w:rPr>
                <w:b/>
                <w:lang w:val="en-US" w:eastAsia="ja-JP"/>
              </w:rPr>
              <w:t>:</w:t>
            </w:r>
          </w:p>
          <w:p w:rsidR="009B3455" w:rsidRPr="00EA2B58" w:rsidRDefault="009B3455" w:rsidP="009B3455">
            <w:pPr>
              <w:numPr>
                <w:ilvl w:val="0"/>
                <w:numId w:val="30"/>
              </w:numPr>
              <w:spacing w:after="0"/>
              <w:rPr>
                <w:lang w:val="en-US" w:eastAsia="ja-JP"/>
              </w:rPr>
            </w:pPr>
            <w:r w:rsidRPr="00EA2B58">
              <w:rPr>
                <w:lang w:val="en-US" w:eastAsia="ja-JP"/>
              </w:rPr>
              <w:t>The working assumption regarding valid SF made in RAN1#81 is cancelled, and the following is agreed:</w:t>
            </w:r>
          </w:p>
          <w:p w:rsidR="009B3455" w:rsidRPr="00EA2B58" w:rsidRDefault="009B3455" w:rsidP="009B3455">
            <w:pPr>
              <w:numPr>
                <w:ilvl w:val="1"/>
                <w:numId w:val="30"/>
              </w:numPr>
              <w:spacing w:after="0"/>
              <w:rPr>
                <w:lang w:val="en-US" w:eastAsia="ja-JP"/>
              </w:rPr>
            </w:pPr>
            <w:r w:rsidRPr="00EA2B58">
              <w:rPr>
                <w:lang w:eastAsia="ja-JP"/>
              </w:rPr>
              <w:t xml:space="preserve">The set of subframes to be used for downlink transmissions can be explicitly and cell-specifically signalled by the eNB by MTC-SIB1 (from RAN1 perspective) </w:t>
            </w:r>
          </w:p>
          <w:p w:rsidR="009B3455" w:rsidRPr="00EA2B58" w:rsidRDefault="009B3455" w:rsidP="009B3455">
            <w:pPr>
              <w:numPr>
                <w:ilvl w:val="2"/>
                <w:numId w:val="30"/>
              </w:numPr>
              <w:spacing w:after="0"/>
              <w:rPr>
                <w:lang w:val="en-US" w:eastAsia="ja-JP"/>
              </w:rPr>
            </w:pPr>
            <w:r w:rsidRPr="00EA2B58">
              <w:rPr>
                <w:lang w:val="en-US" w:eastAsia="ja-JP"/>
              </w:rPr>
              <w:t xml:space="preserve">If the explicit signaling is not present, a default operation is defined by RAN1 </w:t>
            </w:r>
          </w:p>
          <w:p w:rsidR="009B3455" w:rsidRPr="00EA2B58" w:rsidRDefault="009B3455" w:rsidP="009B3455">
            <w:pPr>
              <w:numPr>
                <w:ilvl w:val="3"/>
                <w:numId w:val="30"/>
              </w:numPr>
              <w:spacing w:after="0"/>
              <w:rPr>
                <w:lang w:val="en-US" w:eastAsia="ja-JP"/>
              </w:rPr>
            </w:pPr>
            <w:r w:rsidRPr="00EA2B58">
              <w:rPr>
                <w:lang w:val="en-US" w:eastAsia="ja-JP"/>
              </w:rPr>
              <w:t>FFS the details for the default operation</w:t>
            </w:r>
          </w:p>
          <w:p w:rsidR="009B3455" w:rsidRPr="00EA2B58" w:rsidRDefault="009B3455" w:rsidP="009B3455">
            <w:pPr>
              <w:numPr>
                <w:ilvl w:val="2"/>
                <w:numId w:val="30"/>
              </w:numPr>
              <w:spacing w:after="0"/>
              <w:rPr>
                <w:lang w:val="en-US" w:eastAsia="ja-JP"/>
              </w:rPr>
            </w:pPr>
            <w:r w:rsidRPr="00EA2B58">
              <w:rPr>
                <w:lang w:val="en-US" w:eastAsia="ja-JP"/>
              </w:rPr>
              <w:t>FFS the number of bits for the explicit signaling</w:t>
            </w:r>
          </w:p>
          <w:p w:rsidR="009B3455" w:rsidRPr="00EA2B58" w:rsidRDefault="009B3455" w:rsidP="009B3455">
            <w:pPr>
              <w:numPr>
                <w:ilvl w:val="2"/>
                <w:numId w:val="30"/>
              </w:numPr>
              <w:spacing w:after="0"/>
              <w:rPr>
                <w:lang w:val="en-US" w:eastAsia="ja-JP"/>
              </w:rPr>
            </w:pPr>
            <w:r w:rsidRPr="00EA2B58">
              <w:rPr>
                <w:lang w:val="en-US" w:eastAsia="ja-JP"/>
              </w:rPr>
              <w:t>FFS how to handle MTC-SIB1</w:t>
            </w:r>
          </w:p>
          <w:p w:rsidR="009B3455" w:rsidRPr="00EA2B58" w:rsidRDefault="009B3455" w:rsidP="009B3455">
            <w:pPr>
              <w:numPr>
                <w:ilvl w:val="2"/>
                <w:numId w:val="30"/>
              </w:numPr>
              <w:spacing w:after="0"/>
              <w:rPr>
                <w:lang w:val="en-US" w:eastAsia="ja-JP"/>
              </w:rPr>
            </w:pPr>
            <w:r w:rsidRPr="00EA2B58">
              <w:rPr>
                <w:lang w:val="en-US" w:eastAsia="ja-JP"/>
              </w:rPr>
              <w:t>FFS for the uplink case</w:t>
            </w:r>
          </w:p>
          <w:p w:rsidR="009B3455" w:rsidRPr="00EA2B58" w:rsidRDefault="009B3455" w:rsidP="009B3455">
            <w:pPr>
              <w:numPr>
                <w:ilvl w:val="2"/>
                <w:numId w:val="30"/>
              </w:numPr>
              <w:spacing w:after="0"/>
              <w:rPr>
                <w:lang w:val="en-US" w:eastAsia="ja-JP"/>
              </w:rPr>
            </w:pPr>
            <w:r w:rsidRPr="00EA2B58">
              <w:rPr>
                <w:lang w:val="en-US" w:eastAsia="ja-JP"/>
              </w:rPr>
              <w:t>FFS how to handle some cases related to UE-specific subframe unavailability</w:t>
            </w:r>
          </w:p>
          <w:p w:rsidR="009B3455" w:rsidRDefault="009B3455" w:rsidP="00984E27">
            <w:pPr>
              <w:spacing w:after="100" w:afterAutospacing="1"/>
              <w:rPr>
                <w:lang w:val="en-US" w:eastAsia="ja-JP"/>
              </w:rPr>
            </w:pPr>
          </w:p>
        </w:tc>
      </w:tr>
    </w:tbl>
    <w:p w:rsidR="009B3455" w:rsidRDefault="009B3455" w:rsidP="00984E27">
      <w:pPr>
        <w:spacing w:after="100" w:afterAutospacing="1"/>
        <w:rPr>
          <w:lang w:val="en-US" w:eastAsia="ja-JP"/>
        </w:rPr>
      </w:pPr>
    </w:p>
    <w:p w:rsidR="009B3455" w:rsidRDefault="006465D5" w:rsidP="00984E27">
      <w:pPr>
        <w:spacing w:after="100" w:afterAutospacing="1"/>
        <w:rPr>
          <w:lang w:val="en-US" w:eastAsia="ja-JP"/>
        </w:rPr>
      </w:pPr>
      <w:r>
        <w:rPr>
          <w:rFonts w:hint="eastAsia"/>
          <w:lang w:val="en-US" w:eastAsia="ja-JP"/>
        </w:rPr>
        <w:t>This document discuss</w:t>
      </w:r>
      <w:r w:rsidR="006F2BF1">
        <w:rPr>
          <w:rFonts w:hint="eastAsia"/>
          <w:lang w:val="en-US" w:eastAsia="ja-JP"/>
        </w:rPr>
        <w:t>es</w:t>
      </w:r>
      <w:r>
        <w:rPr>
          <w:rFonts w:hint="eastAsia"/>
          <w:lang w:val="en-US" w:eastAsia="ja-JP"/>
        </w:rPr>
        <w:t xml:space="preserve"> above FFS points. </w:t>
      </w:r>
      <w:r w:rsidR="00165194">
        <w:rPr>
          <w:rFonts w:hint="eastAsia"/>
          <w:lang w:val="en-US" w:eastAsia="ja-JP"/>
        </w:rPr>
        <w:t>In addition, it proposes valid resource indication in the frequency domain and dynamic indication via DCI.</w:t>
      </w:r>
    </w:p>
    <w:p w:rsidR="00CF2986" w:rsidRDefault="00CF2986" w:rsidP="00984E27">
      <w:pPr>
        <w:spacing w:after="100" w:afterAutospacing="1"/>
        <w:rPr>
          <w:lang w:val="en-US" w:eastAsia="ja-JP"/>
        </w:rPr>
      </w:pPr>
      <w:r>
        <w:rPr>
          <w:rFonts w:hint="eastAsia"/>
          <w:lang w:val="en-US" w:eastAsia="ja-JP"/>
        </w:rPr>
        <w:t>In [1], the handling of collision including partial collision is</w:t>
      </w:r>
      <w:r w:rsidR="0095659A">
        <w:rPr>
          <w:rFonts w:hint="eastAsia"/>
          <w:lang w:val="en-US" w:eastAsia="ja-JP"/>
        </w:rPr>
        <w:t xml:space="preserve"> discussed.</w:t>
      </w:r>
    </w:p>
    <w:p w:rsidR="004B0323" w:rsidRPr="009A21BC" w:rsidRDefault="00135BC5" w:rsidP="00984E27">
      <w:pPr>
        <w:pStyle w:val="Heading1"/>
        <w:tabs>
          <w:tab w:val="num" w:pos="426"/>
        </w:tabs>
        <w:ind w:left="426" w:hanging="426"/>
        <w:rPr>
          <w:szCs w:val="36"/>
        </w:rPr>
      </w:pPr>
      <w:r w:rsidRPr="0020685A">
        <w:rPr>
          <w:rFonts w:hint="eastAsia"/>
          <w:szCs w:val="36"/>
        </w:rPr>
        <w:t>Discussion</w:t>
      </w:r>
      <w:bookmarkStart w:id="1" w:name="OLE_LINK258"/>
      <w:bookmarkStart w:id="2" w:name="OLE_LINK259"/>
    </w:p>
    <w:p w:rsidR="007678AD" w:rsidRDefault="007678AD" w:rsidP="00507606">
      <w:pPr>
        <w:rPr>
          <w:b/>
          <w:u w:val="single"/>
          <w:lang w:eastAsia="ja-JP"/>
        </w:rPr>
      </w:pPr>
    </w:p>
    <w:p w:rsidR="00507606" w:rsidRPr="00BD3539" w:rsidRDefault="00507606" w:rsidP="00507606">
      <w:pPr>
        <w:rPr>
          <w:rFonts w:eastAsiaTheme="minorEastAsia"/>
          <w:b/>
          <w:u w:val="single"/>
          <w:lang w:eastAsia="zh-CN"/>
        </w:rPr>
      </w:pPr>
      <w:r>
        <w:rPr>
          <w:rFonts w:hint="eastAsia"/>
          <w:b/>
          <w:u w:val="single"/>
          <w:lang w:eastAsia="ja-JP"/>
        </w:rPr>
        <w:t xml:space="preserve">Default operation in case of no </w:t>
      </w:r>
      <w:r w:rsidR="00AB1DD7">
        <w:rPr>
          <w:b/>
          <w:u w:val="single"/>
          <w:lang w:eastAsia="ja-JP"/>
        </w:rPr>
        <w:t>explicit</w:t>
      </w:r>
      <w:r>
        <w:rPr>
          <w:rFonts w:hint="eastAsia"/>
          <w:b/>
          <w:u w:val="single"/>
          <w:lang w:eastAsia="ja-JP"/>
        </w:rPr>
        <w:t xml:space="preserve"> </w:t>
      </w:r>
      <w:r w:rsidR="00AB1DD7">
        <w:rPr>
          <w:b/>
          <w:u w:val="single"/>
          <w:lang w:eastAsia="ja-JP"/>
        </w:rPr>
        <w:t>signalling</w:t>
      </w:r>
      <w:r w:rsidRPr="00BD3539">
        <w:rPr>
          <w:rFonts w:eastAsiaTheme="minorEastAsia" w:hint="eastAsia"/>
          <w:b/>
          <w:u w:val="single"/>
          <w:lang w:eastAsia="zh-CN"/>
        </w:rPr>
        <w:t xml:space="preserve"> </w:t>
      </w:r>
    </w:p>
    <w:p w:rsidR="00DE4512" w:rsidRDefault="003412F7" w:rsidP="003412F7">
      <w:pPr>
        <w:spacing w:after="100" w:afterAutospacing="1"/>
        <w:rPr>
          <w:lang w:val="en-US" w:eastAsia="ja-JP"/>
        </w:rPr>
      </w:pPr>
      <w:r>
        <w:rPr>
          <w:rFonts w:hint="eastAsia"/>
          <w:lang w:val="en-US" w:eastAsia="ja-JP"/>
        </w:rPr>
        <w:t>MTC-SIB1 would contain</w:t>
      </w:r>
      <w:r w:rsidR="00213E6D">
        <w:rPr>
          <w:rFonts w:hint="eastAsia"/>
          <w:lang w:val="en-US" w:eastAsia="ja-JP"/>
        </w:rPr>
        <w:t xml:space="preserve"> </w:t>
      </w:r>
      <w:proofErr w:type="spellStart"/>
      <w:r w:rsidR="00213E6D" w:rsidRPr="009A21BC">
        <w:rPr>
          <w:i/>
          <w:lang w:val="en-US" w:eastAsia="ja-JP"/>
        </w:rPr>
        <w:t>tdd-Config</w:t>
      </w:r>
      <w:proofErr w:type="spellEnd"/>
      <w:r w:rsidR="00213E6D" w:rsidRPr="00213E6D">
        <w:rPr>
          <w:lang w:val="en-US" w:eastAsia="ja-JP"/>
        </w:rPr>
        <w:t>,</w:t>
      </w:r>
      <w:r>
        <w:rPr>
          <w:rFonts w:hint="eastAsia"/>
          <w:lang w:val="en-US" w:eastAsia="ja-JP"/>
        </w:rPr>
        <w:t xml:space="preserve"> where TDD UL/DL configuration. The uplink subframe is considered as invalid subframe as the default when explicit signalling is not provided.</w:t>
      </w:r>
    </w:p>
    <w:p w:rsidR="00213E6D" w:rsidRDefault="00213E6D" w:rsidP="003412F7">
      <w:pPr>
        <w:spacing w:after="100" w:afterAutospacing="1"/>
        <w:rPr>
          <w:lang w:val="en-US" w:eastAsia="ja-JP"/>
        </w:rPr>
      </w:pPr>
      <w:r>
        <w:rPr>
          <w:rFonts w:hint="eastAsia"/>
          <w:lang w:val="en-US" w:eastAsia="ja-JP"/>
        </w:rPr>
        <w:t xml:space="preserve">MBMS subframe configuration </w:t>
      </w:r>
      <w:proofErr w:type="spellStart"/>
      <w:r w:rsidRPr="009A21BC">
        <w:rPr>
          <w:i/>
          <w:lang w:val="en-US" w:eastAsia="ja-JP"/>
        </w:rPr>
        <w:t>mbsfn-SubframeConfigList</w:t>
      </w:r>
      <w:proofErr w:type="spellEnd"/>
      <w:r>
        <w:rPr>
          <w:rFonts w:hint="eastAsia"/>
          <w:lang w:val="en-US" w:eastAsia="ja-JP"/>
        </w:rPr>
        <w:t xml:space="preserve"> is transmitted in MTC-SIB2. If it is carried out in MTC-SIB1, there is a possibility that MBSFN subframe is also to set as invalid subframe</w:t>
      </w:r>
      <w:r w:rsidR="00D43030">
        <w:rPr>
          <w:rFonts w:hint="eastAsia"/>
          <w:lang w:val="en-US" w:eastAsia="ja-JP"/>
        </w:rPr>
        <w:t>s</w:t>
      </w:r>
      <w:r>
        <w:rPr>
          <w:rFonts w:hint="eastAsia"/>
          <w:lang w:val="en-US" w:eastAsia="ja-JP"/>
        </w:rPr>
        <w:t xml:space="preserve">. </w:t>
      </w:r>
      <w:r w:rsidR="00F35EB9">
        <w:rPr>
          <w:rFonts w:hint="eastAsia"/>
          <w:lang w:val="en-US" w:eastAsia="ja-JP"/>
        </w:rPr>
        <w:t xml:space="preserve">On the other hand, </w:t>
      </w:r>
      <w:r w:rsidR="00D43030">
        <w:rPr>
          <w:rFonts w:hint="eastAsia"/>
          <w:lang w:val="en-US" w:eastAsia="ja-JP"/>
        </w:rPr>
        <w:t>this topic is left to RAN2.</w:t>
      </w:r>
    </w:p>
    <w:p w:rsidR="00B05216" w:rsidRDefault="00B05216" w:rsidP="00B05216">
      <w:pPr>
        <w:tabs>
          <w:tab w:val="num" w:pos="720"/>
        </w:tabs>
        <w:rPr>
          <w:b/>
          <w:lang w:eastAsia="ja-JP"/>
        </w:rPr>
      </w:pPr>
      <w:r w:rsidRPr="006B4E1C">
        <w:rPr>
          <w:rFonts w:eastAsiaTheme="minorEastAsia" w:hint="eastAsia"/>
          <w:b/>
          <w:lang w:eastAsia="zh-CN"/>
        </w:rPr>
        <w:t>Proposal</w:t>
      </w:r>
      <w:r>
        <w:rPr>
          <w:rFonts w:eastAsiaTheme="minorEastAsia" w:hint="eastAsia"/>
          <w:b/>
          <w:lang w:eastAsia="zh-CN"/>
        </w:rPr>
        <w:t xml:space="preserve"> </w:t>
      </w:r>
      <w:r w:rsidRPr="006B4E1C">
        <w:rPr>
          <w:rFonts w:eastAsiaTheme="minorEastAsia" w:hint="eastAsia"/>
          <w:b/>
          <w:lang w:eastAsia="zh-CN"/>
        </w:rPr>
        <w:t xml:space="preserve">1: </w:t>
      </w:r>
      <w:r>
        <w:rPr>
          <w:rFonts w:hint="eastAsia"/>
          <w:b/>
          <w:lang w:eastAsia="ja-JP"/>
        </w:rPr>
        <w:t>In case of no explicit valid subframe indication, TDD UL subframe is invalid subframe as the default.</w:t>
      </w:r>
    </w:p>
    <w:p w:rsidR="007678AD" w:rsidRDefault="007678AD" w:rsidP="00512541">
      <w:pPr>
        <w:rPr>
          <w:b/>
          <w:u w:val="single"/>
          <w:lang w:eastAsia="ja-JP"/>
        </w:rPr>
      </w:pPr>
    </w:p>
    <w:p w:rsidR="00512541" w:rsidRPr="00BD3539" w:rsidRDefault="00512541" w:rsidP="00512541">
      <w:pPr>
        <w:rPr>
          <w:rFonts w:eastAsiaTheme="minorEastAsia"/>
          <w:b/>
          <w:u w:val="single"/>
          <w:lang w:eastAsia="zh-CN"/>
        </w:rPr>
      </w:pPr>
      <w:r>
        <w:rPr>
          <w:rFonts w:hint="eastAsia"/>
          <w:b/>
          <w:u w:val="single"/>
          <w:lang w:eastAsia="ja-JP"/>
        </w:rPr>
        <w:t xml:space="preserve">Number of bits for explicit </w:t>
      </w:r>
      <w:proofErr w:type="spellStart"/>
      <w:r>
        <w:rPr>
          <w:rFonts w:hint="eastAsia"/>
          <w:b/>
          <w:u w:val="single"/>
          <w:lang w:eastAsia="ja-JP"/>
        </w:rPr>
        <w:t>signaling</w:t>
      </w:r>
      <w:proofErr w:type="spellEnd"/>
      <w:r w:rsidRPr="00BD3539">
        <w:rPr>
          <w:rFonts w:eastAsiaTheme="minorEastAsia" w:hint="eastAsia"/>
          <w:b/>
          <w:u w:val="single"/>
          <w:lang w:eastAsia="zh-CN"/>
        </w:rPr>
        <w:t xml:space="preserve"> </w:t>
      </w:r>
    </w:p>
    <w:p w:rsidR="00512541" w:rsidRDefault="00FF2A7C" w:rsidP="003412F7">
      <w:pPr>
        <w:spacing w:after="100" w:afterAutospacing="1"/>
        <w:rPr>
          <w:lang w:eastAsia="ja-JP"/>
        </w:rPr>
      </w:pPr>
      <w:r>
        <w:rPr>
          <w:rFonts w:hint="eastAsia"/>
          <w:lang w:val="en-US" w:eastAsia="ja-JP"/>
        </w:rPr>
        <w:t xml:space="preserve">We propose to reuse </w:t>
      </w:r>
      <w:r w:rsidR="00DF0954" w:rsidRPr="003A2EAE">
        <w:rPr>
          <w:i/>
        </w:rPr>
        <w:t>MeasSubframePattern-r10</w:t>
      </w:r>
      <w:r w:rsidR="00DF0954">
        <w:rPr>
          <w:rFonts w:hint="eastAsia"/>
          <w:lang w:eastAsia="ja-JP"/>
        </w:rPr>
        <w:t xml:space="preserve"> as described below.</w:t>
      </w:r>
      <w:r w:rsidR="009C5170">
        <w:rPr>
          <w:rFonts w:hint="eastAsia"/>
          <w:lang w:eastAsia="ja-JP"/>
        </w:rPr>
        <w:t xml:space="preserve"> For FDD, it is bitmap of 40 bits information. This bitmap is used for eICIC and EPDCCH. It also cove</w:t>
      </w:r>
      <w:r w:rsidR="009122E7">
        <w:rPr>
          <w:rFonts w:hint="eastAsia"/>
          <w:lang w:eastAsia="ja-JP"/>
        </w:rPr>
        <w:t>rs MBMS subframe configuration.</w:t>
      </w:r>
      <w:r w:rsidR="00905DE9">
        <w:rPr>
          <w:rFonts w:hint="eastAsia"/>
          <w:lang w:eastAsia="ja-JP"/>
        </w:rPr>
        <w:t xml:space="preserve"> </w:t>
      </w:r>
    </w:p>
    <w:tbl>
      <w:tblPr>
        <w:tblStyle w:val="TableGrid"/>
        <w:tblW w:w="0" w:type="auto"/>
        <w:tblLook w:val="04A0" w:firstRow="1" w:lastRow="0" w:firstColumn="1" w:lastColumn="0" w:noHBand="0" w:noVBand="1"/>
      </w:tblPr>
      <w:tblGrid>
        <w:gridCol w:w="9838"/>
      </w:tblGrid>
      <w:tr w:rsidR="00DF0954" w:rsidTr="00DF0954">
        <w:tc>
          <w:tcPr>
            <w:tcW w:w="9838" w:type="dxa"/>
          </w:tcPr>
          <w:p w:rsidR="00DF0954" w:rsidRPr="00D05729" w:rsidRDefault="00DF0954" w:rsidP="009A21BC">
            <w:pPr>
              <w:pStyle w:val="PL"/>
              <w:shd w:val="clear" w:color="auto" w:fill="E6E6E6"/>
              <w:spacing w:after="0"/>
              <w:rPr>
                <w:iCs/>
              </w:rPr>
            </w:pPr>
            <w:r w:rsidRPr="00D05729">
              <w:rPr>
                <w:iCs/>
              </w:rPr>
              <w:t>MeasSubframePattern-r10 ::=</w:t>
            </w:r>
            <w:r w:rsidRPr="00D05729">
              <w:t xml:space="preserve"> </w:t>
            </w:r>
            <w:r w:rsidRPr="00D05729">
              <w:rPr>
                <w:iCs/>
              </w:rPr>
              <w:t>CHOICE {</w:t>
            </w:r>
          </w:p>
          <w:p w:rsidR="00DF0954" w:rsidRPr="00D05729" w:rsidRDefault="00DF0954" w:rsidP="009A21BC">
            <w:pPr>
              <w:pStyle w:val="PL"/>
              <w:shd w:val="clear" w:color="auto" w:fill="E6E6E6"/>
              <w:spacing w:after="0"/>
              <w:rPr>
                <w:iCs/>
              </w:rPr>
            </w:pPr>
            <w:r w:rsidRPr="00D05729">
              <w:rPr>
                <w:iCs/>
              </w:rPr>
              <w:tab/>
              <w:t>subframePatternFDD-r10</w:t>
            </w:r>
            <w:r w:rsidRPr="00D05729">
              <w:rPr>
                <w:iCs/>
              </w:rPr>
              <w:tab/>
            </w:r>
            <w:r w:rsidRPr="00D05729">
              <w:rPr>
                <w:iCs/>
              </w:rPr>
              <w:tab/>
            </w:r>
            <w:r w:rsidRPr="00D05729">
              <w:rPr>
                <w:iCs/>
              </w:rPr>
              <w:tab/>
            </w:r>
            <w:r w:rsidRPr="00D05729">
              <w:rPr>
                <w:iCs/>
              </w:rPr>
              <w:tab/>
              <w:t>BIT STRING (SIZE (40)),</w:t>
            </w:r>
          </w:p>
          <w:p w:rsidR="00DF0954" w:rsidRPr="00D05729" w:rsidRDefault="00DF0954" w:rsidP="009A21BC">
            <w:pPr>
              <w:pStyle w:val="PL"/>
              <w:shd w:val="clear" w:color="auto" w:fill="E6E6E6"/>
              <w:spacing w:after="0"/>
              <w:rPr>
                <w:iCs/>
              </w:rPr>
            </w:pPr>
            <w:r w:rsidRPr="00D05729">
              <w:rPr>
                <w:iCs/>
              </w:rPr>
              <w:tab/>
              <w:t>subframePatternTDD-r10</w:t>
            </w:r>
            <w:r w:rsidRPr="00D05729">
              <w:rPr>
                <w:iCs/>
              </w:rPr>
              <w:tab/>
            </w:r>
            <w:r w:rsidRPr="00D05729">
              <w:rPr>
                <w:iCs/>
              </w:rPr>
              <w:tab/>
            </w:r>
            <w:r w:rsidRPr="00D05729">
              <w:rPr>
                <w:iCs/>
              </w:rPr>
              <w:tab/>
            </w:r>
            <w:r w:rsidRPr="00D05729">
              <w:rPr>
                <w:iCs/>
              </w:rPr>
              <w:tab/>
              <w:t>CHOICE {</w:t>
            </w:r>
          </w:p>
          <w:p w:rsidR="00DF0954" w:rsidRPr="00D05729" w:rsidRDefault="00DF0954" w:rsidP="009A21BC">
            <w:pPr>
              <w:pStyle w:val="PL"/>
              <w:shd w:val="clear" w:color="auto" w:fill="E6E6E6"/>
              <w:spacing w:after="0"/>
              <w:rPr>
                <w:iCs/>
              </w:rPr>
            </w:pPr>
            <w:r w:rsidRPr="00D05729">
              <w:rPr>
                <w:iCs/>
              </w:rPr>
              <w:tab/>
            </w:r>
            <w:r w:rsidRPr="00D05729">
              <w:rPr>
                <w:iCs/>
              </w:rPr>
              <w:tab/>
              <w:t>subframeConfig1-5-r10</w:t>
            </w:r>
            <w:r w:rsidRPr="00D05729">
              <w:rPr>
                <w:iCs/>
              </w:rPr>
              <w:tab/>
            </w:r>
            <w:r w:rsidRPr="00D05729">
              <w:rPr>
                <w:iCs/>
              </w:rPr>
              <w:tab/>
            </w:r>
            <w:r w:rsidRPr="00D05729">
              <w:rPr>
                <w:iCs/>
              </w:rPr>
              <w:tab/>
            </w:r>
            <w:r w:rsidRPr="00D05729">
              <w:rPr>
                <w:iCs/>
              </w:rPr>
              <w:tab/>
            </w:r>
            <w:r w:rsidRPr="00D05729">
              <w:rPr>
                <w:iCs/>
              </w:rPr>
              <w:tab/>
              <w:t>BIT STRING (SIZE (20)),</w:t>
            </w:r>
          </w:p>
          <w:p w:rsidR="00DF0954" w:rsidRPr="00D05729" w:rsidRDefault="00DF0954" w:rsidP="009A21BC">
            <w:pPr>
              <w:pStyle w:val="PL"/>
              <w:shd w:val="clear" w:color="auto" w:fill="E6E6E6"/>
              <w:spacing w:after="0"/>
              <w:rPr>
                <w:iCs/>
              </w:rPr>
            </w:pPr>
            <w:r w:rsidRPr="00D05729">
              <w:rPr>
                <w:iCs/>
              </w:rPr>
              <w:tab/>
            </w:r>
            <w:r w:rsidRPr="00D05729">
              <w:rPr>
                <w:iCs/>
              </w:rPr>
              <w:tab/>
              <w:t>subframeConfig0-r10</w:t>
            </w:r>
            <w:r w:rsidRPr="00D05729">
              <w:rPr>
                <w:iCs/>
              </w:rPr>
              <w:tab/>
            </w:r>
            <w:r w:rsidRPr="00D05729">
              <w:rPr>
                <w:iCs/>
              </w:rPr>
              <w:tab/>
            </w:r>
            <w:r w:rsidRPr="00D05729">
              <w:rPr>
                <w:iCs/>
              </w:rPr>
              <w:tab/>
            </w:r>
            <w:r w:rsidRPr="00D05729">
              <w:rPr>
                <w:iCs/>
              </w:rPr>
              <w:tab/>
            </w:r>
            <w:r w:rsidRPr="00D05729">
              <w:rPr>
                <w:iCs/>
              </w:rPr>
              <w:tab/>
            </w:r>
            <w:r w:rsidRPr="00D05729">
              <w:rPr>
                <w:iCs/>
              </w:rPr>
              <w:tab/>
              <w:t>BIT STRING (SIZE (70)),</w:t>
            </w:r>
          </w:p>
          <w:p w:rsidR="00DF0954" w:rsidRPr="00D05729" w:rsidRDefault="00DF0954" w:rsidP="009A21BC">
            <w:pPr>
              <w:pStyle w:val="PL"/>
              <w:shd w:val="clear" w:color="auto" w:fill="E6E6E6"/>
              <w:spacing w:after="0"/>
              <w:rPr>
                <w:iCs/>
              </w:rPr>
            </w:pPr>
            <w:r w:rsidRPr="00D05729">
              <w:rPr>
                <w:iCs/>
              </w:rPr>
              <w:lastRenderedPageBreak/>
              <w:tab/>
            </w:r>
            <w:r w:rsidRPr="00D05729">
              <w:rPr>
                <w:iCs/>
              </w:rPr>
              <w:tab/>
              <w:t>subframeConfig6-r10</w:t>
            </w:r>
            <w:r w:rsidRPr="00D05729">
              <w:rPr>
                <w:iCs/>
              </w:rPr>
              <w:tab/>
            </w:r>
            <w:r w:rsidRPr="00D05729">
              <w:rPr>
                <w:iCs/>
              </w:rPr>
              <w:tab/>
            </w:r>
            <w:r w:rsidRPr="00D05729">
              <w:rPr>
                <w:iCs/>
              </w:rPr>
              <w:tab/>
            </w:r>
            <w:r w:rsidRPr="00D05729">
              <w:rPr>
                <w:iCs/>
              </w:rPr>
              <w:tab/>
            </w:r>
            <w:r w:rsidRPr="00D05729">
              <w:rPr>
                <w:iCs/>
              </w:rPr>
              <w:tab/>
            </w:r>
            <w:r w:rsidRPr="00D05729">
              <w:rPr>
                <w:iCs/>
              </w:rPr>
              <w:tab/>
              <w:t>BIT STRING (SIZE (60)),</w:t>
            </w:r>
          </w:p>
          <w:p w:rsidR="00DF0954" w:rsidRPr="00D05729" w:rsidRDefault="00DF0954" w:rsidP="009A21BC">
            <w:pPr>
              <w:pStyle w:val="PL"/>
              <w:shd w:val="clear" w:color="auto" w:fill="E6E6E6"/>
              <w:spacing w:after="0"/>
            </w:pPr>
            <w:r w:rsidRPr="00D05729">
              <w:tab/>
            </w:r>
            <w:r w:rsidRPr="00D05729">
              <w:tab/>
              <w:t>...</w:t>
            </w:r>
          </w:p>
          <w:p w:rsidR="00DF0954" w:rsidRPr="00D05729" w:rsidRDefault="00DF0954" w:rsidP="009A21BC">
            <w:pPr>
              <w:pStyle w:val="PL"/>
              <w:shd w:val="clear" w:color="auto" w:fill="E6E6E6"/>
              <w:spacing w:after="0"/>
              <w:rPr>
                <w:iCs/>
              </w:rPr>
            </w:pPr>
            <w:r w:rsidRPr="00D05729">
              <w:rPr>
                <w:iCs/>
              </w:rPr>
              <w:tab/>
              <w:t>},</w:t>
            </w:r>
          </w:p>
          <w:p w:rsidR="00DF0954" w:rsidRPr="00D05729" w:rsidRDefault="00DF0954" w:rsidP="009A21BC">
            <w:pPr>
              <w:pStyle w:val="PL"/>
              <w:shd w:val="clear" w:color="auto" w:fill="E6E6E6"/>
              <w:spacing w:after="0"/>
            </w:pPr>
            <w:r w:rsidRPr="00D05729">
              <w:tab/>
              <w:t>...</w:t>
            </w:r>
          </w:p>
          <w:p w:rsidR="00DF0954" w:rsidRPr="009A21BC" w:rsidRDefault="00DF0954" w:rsidP="009A21BC">
            <w:pPr>
              <w:pStyle w:val="PL"/>
              <w:shd w:val="clear" w:color="auto" w:fill="E6E6E6"/>
              <w:spacing w:after="0"/>
              <w:rPr>
                <w:lang w:eastAsia="ja-JP"/>
              </w:rPr>
            </w:pPr>
            <w:r w:rsidRPr="00D05729">
              <w:rPr>
                <w:iCs/>
              </w:rPr>
              <w:t>}</w:t>
            </w:r>
          </w:p>
        </w:tc>
      </w:tr>
    </w:tbl>
    <w:p w:rsidR="003D0B54" w:rsidRDefault="003D0B54" w:rsidP="001E425D">
      <w:pPr>
        <w:rPr>
          <w:b/>
          <w:u w:val="single"/>
          <w:lang w:eastAsia="ja-JP"/>
        </w:rPr>
      </w:pPr>
    </w:p>
    <w:p w:rsidR="00B05216" w:rsidRPr="00B05216" w:rsidRDefault="00B05216" w:rsidP="00B05216">
      <w:pPr>
        <w:tabs>
          <w:tab w:val="num" w:pos="720"/>
        </w:tabs>
        <w:rPr>
          <w:b/>
          <w:lang w:eastAsia="ja-JP"/>
        </w:rPr>
      </w:pPr>
      <w:r w:rsidRPr="006B4E1C">
        <w:rPr>
          <w:rFonts w:eastAsiaTheme="minorEastAsia" w:hint="eastAsia"/>
          <w:b/>
          <w:lang w:eastAsia="zh-CN"/>
        </w:rPr>
        <w:t>Proposal</w:t>
      </w:r>
      <w:r>
        <w:rPr>
          <w:rFonts w:eastAsiaTheme="minorEastAsia" w:hint="eastAsia"/>
          <w:b/>
          <w:lang w:eastAsia="zh-CN"/>
        </w:rPr>
        <w:t xml:space="preserve"> </w:t>
      </w:r>
      <w:r>
        <w:rPr>
          <w:rFonts w:hint="eastAsia"/>
          <w:b/>
          <w:lang w:eastAsia="ja-JP"/>
        </w:rPr>
        <w:t>2</w:t>
      </w:r>
      <w:r w:rsidRPr="006B4E1C">
        <w:rPr>
          <w:rFonts w:eastAsiaTheme="minorEastAsia" w:hint="eastAsia"/>
          <w:b/>
          <w:lang w:eastAsia="zh-CN"/>
        </w:rPr>
        <w:t xml:space="preserve">: </w:t>
      </w:r>
      <w:r>
        <w:rPr>
          <w:rFonts w:hint="eastAsia"/>
          <w:b/>
          <w:lang w:eastAsia="ja-JP"/>
        </w:rPr>
        <w:t xml:space="preserve">As the valid subframe indication signalling, to reuse </w:t>
      </w:r>
      <w:r w:rsidRPr="003A2EAE">
        <w:rPr>
          <w:b/>
          <w:i/>
          <w:lang w:eastAsia="ja-JP"/>
        </w:rPr>
        <w:t>MeasSubframePattern-r10</w:t>
      </w:r>
      <w:r>
        <w:rPr>
          <w:rFonts w:hint="eastAsia"/>
          <w:b/>
          <w:lang w:eastAsia="ja-JP"/>
        </w:rPr>
        <w:t xml:space="preserve"> is proposed.</w:t>
      </w:r>
    </w:p>
    <w:p w:rsidR="00B05216" w:rsidRDefault="00B05216" w:rsidP="001E425D">
      <w:pPr>
        <w:rPr>
          <w:b/>
          <w:u w:val="single"/>
          <w:lang w:eastAsia="ja-JP"/>
        </w:rPr>
      </w:pPr>
    </w:p>
    <w:p w:rsidR="00D20E39" w:rsidRPr="00BD3539" w:rsidRDefault="00D20E39" w:rsidP="00D20E39">
      <w:pPr>
        <w:rPr>
          <w:rFonts w:eastAsiaTheme="minorEastAsia"/>
          <w:b/>
          <w:u w:val="single"/>
          <w:lang w:eastAsia="zh-CN"/>
        </w:rPr>
      </w:pPr>
      <w:r>
        <w:rPr>
          <w:rFonts w:hint="eastAsia"/>
          <w:b/>
          <w:u w:val="single"/>
          <w:lang w:eastAsia="ja-JP"/>
        </w:rPr>
        <w:t>Handling of MTC-SIB1</w:t>
      </w:r>
      <w:r w:rsidRPr="00BD3539">
        <w:rPr>
          <w:rFonts w:eastAsiaTheme="minorEastAsia" w:hint="eastAsia"/>
          <w:b/>
          <w:u w:val="single"/>
          <w:lang w:eastAsia="zh-CN"/>
        </w:rPr>
        <w:t xml:space="preserve"> </w:t>
      </w:r>
    </w:p>
    <w:p w:rsidR="00BA2A5D" w:rsidRDefault="00D20E39" w:rsidP="00D20E39">
      <w:pPr>
        <w:spacing w:after="100" w:afterAutospacing="1"/>
        <w:rPr>
          <w:lang w:val="en-US" w:eastAsia="ja-JP"/>
        </w:rPr>
      </w:pPr>
      <w:r>
        <w:rPr>
          <w:rFonts w:hint="eastAsia"/>
          <w:lang w:val="en-US" w:eastAsia="ja-JP"/>
        </w:rPr>
        <w:t xml:space="preserve">MTC-SIB1 </w:t>
      </w:r>
      <w:r w:rsidR="00BA2A5D">
        <w:rPr>
          <w:rFonts w:hint="eastAsia"/>
          <w:lang w:val="en-US" w:eastAsia="ja-JP"/>
        </w:rPr>
        <w:t xml:space="preserve">is located in always valid subframes. </w:t>
      </w:r>
      <w:r w:rsidR="00D97F4D" w:rsidRPr="00D97F4D">
        <w:rPr>
          <w:lang w:val="en-US" w:eastAsia="ja-JP"/>
        </w:rPr>
        <w:t xml:space="preserve">SF#5 </w:t>
      </w:r>
      <w:r w:rsidR="00C9031B">
        <w:rPr>
          <w:rFonts w:hint="eastAsia"/>
          <w:lang w:val="en-US" w:eastAsia="ja-JP"/>
        </w:rPr>
        <w:t>even</w:t>
      </w:r>
      <w:r w:rsidR="00C10AF7" w:rsidRPr="00D97F4D">
        <w:rPr>
          <w:lang w:val="en-US" w:eastAsia="ja-JP"/>
        </w:rPr>
        <w:t xml:space="preserve"> </w:t>
      </w:r>
      <w:r w:rsidR="00C10AF7">
        <w:rPr>
          <w:rFonts w:hint="eastAsia"/>
          <w:lang w:val="en-US" w:eastAsia="ja-JP"/>
        </w:rPr>
        <w:t xml:space="preserve">radio </w:t>
      </w:r>
      <w:r w:rsidR="00D97F4D" w:rsidRPr="00D97F4D">
        <w:rPr>
          <w:lang w:val="en-US" w:eastAsia="ja-JP"/>
        </w:rPr>
        <w:t>subframe is used for SIB1 of normal UEs</w:t>
      </w:r>
      <w:r w:rsidR="00D97F4D">
        <w:rPr>
          <w:rFonts w:hint="eastAsia"/>
          <w:lang w:val="en-US" w:eastAsia="ja-JP"/>
        </w:rPr>
        <w:t xml:space="preserve">. Therefore, </w:t>
      </w:r>
      <w:r w:rsidR="00D97F4D">
        <w:rPr>
          <w:rFonts w:eastAsiaTheme="minorEastAsia" w:hint="eastAsia"/>
          <w:lang w:val="en-US" w:eastAsia="ja-JP"/>
        </w:rPr>
        <w:t xml:space="preserve">SF#5 </w:t>
      </w:r>
      <w:r w:rsidR="00C9031B">
        <w:rPr>
          <w:rFonts w:hint="eastAsia"/>
          <w:lang w:val="en-US" w:eastAsia="ja-JP"/>
        </w:rPr>
        <w:t>odd</w:t>
      </w:r>
      <w:r w:rsidR="00D97F4D">
        <w:rPr>
          <w:rFonts w:eastAsiaTheme="minorEastAsia" w:hint="eastAsia"/>
          <w:lang w:val="en-US" w:eastAsia="ja-JP"/>
        </w:rPr>
        <w:t xml:space="preserve"> </w:t>
      </w:r>
      <w:r w:rsidR="00C10AF7">
        <w:rPr>
          <w:rFonts w:hint="eastAsia"/>
          <w:lang w:val="en-US" w:eastAsia="ja-JP"/>
        </w:rPr>
        <w:t>radio</w:t>
      </w:r>
      <w:r w:rsidR="005250CA">
        <w:rPr>
          <w:rFonts w:hint="eastAsia"/>
          <w:lang w:val="en-US" w:eastAsia="ja-JP"/>
        </w:rPr>
        <w:t xml:space="preserve"> </w:t>
      </w:r>
      <w:r w:rsidR="00D97F4D">
        <w:rPr>
          <w:rFonts w:eastAsiaTheme="minorEastAsia" w:hint="eastAsia"/>
          <w:lang w:val="en-US" w:eastAsia="ja-JP"/>
        </w:rPr>
        <w:t>subframe</w:t>
      </w:r>
      <w:r w:rsidR="00264F17">
        <w:rPr>
          <w:rFonts w:eastAsiaTheme="minorEastAsia" w:hint="eastAsia"/>
          <w:lang w:val="en-US" w:eastAsia="zh-CN"/>
        </w:rPr>
        <w:t xml:space="preserve"> can be</w:t>
      </w:r>
      <w:r w:rsidR="00D97F4D">
        <w:rPr>
          <w:rFonts w:eastAsiaTheme="minorEastAsia" w:hint="eastAsia"/>
          <w:lang w:val="en-US" w:eastAsia="ja-JP"/>
        </w:rPr>
        <w:t xml:space="preserve"> used for </w:t>
      </w:r>
      <w:r w:rsidR="00D97F4D">
        <w:rPr>
          <w:rFonts w:hint="eastAsia"/>
          <w:lang w:val="en-US" w:eastAsia="ja-JP"/>
        </w:rPr>
        <w:t>MTC-</w:t>
      </w:r>
      <w:r w:rsidR="00D97F4D">
        <w:rPr>
          <w:rFonts w:eastAsiaTheme="minorEastAsia" w:hint="eastAsia"/>
          <w:lang w:val="en-US" w:eastAsia="ja-JP"/>
        </w:rPr>
        <w:t>SIB</w:t>
      </w:r>
      <w:r w:rsidR="00D97F4D">
        <w:rPr>
          <w:rFonts w:hint="eastAsia"/>
          <w:lang w:val="en-US" w:eastAsia="ja-JP"/>
        </w:rPr>
        <w:t xml:space="preserve">1. </w:t>
      </w:r>
      <w:r w:rsidR="005250CA">
        <w:rPr>
          <w:rFonts w:hint="eastAsia"/>
          <w:lang w:val="en-US" w:eastAsia="ja-JP"/>
        </w:rPr>
        <w:t xml:space="preserve">In order to keep MTC-SIB1 resource utilization </w:t>
      </w:r>
      <w:r w:rsidR="00264F17">
        <w:rPr>
          <w:rFonts w:eastAsiaTheme="minorEastAsia" w:hint="eastAsia"/>
          <w:lang w:val="en-US" w:eastAsia="zh-CN"/>
        </w:rPr>
        <w:t xml:space="preserve">with </w:t>
      </w:r>
      <w:r w:rsidR="005250CA">
        <w:rPr>
          <w:rFonts w:hint="eastAsia"/>
          <w:lang w:val="en-US" w:eastAsia="ja-JP"/>
        </w:rPr>
        <w:t>reasonable amount, MIB indicate</w:t>
      </w:r>
      <w:r w:rsidR="00310268">
        <w:rPr>
          <w:rFonts w:hint="eastAsia"/>
          <w:lang w:val="en-US" w:eastAsia="ja-JP"/>
        </w:rPr>
        <w:t>s</w:t>
      </w:r>
      <w:r w:rsidR="005250CA">
        <w:rPr>
          <w:rFonts w:hint="eastAsia"/>
          <w:lang w:val="en-US" w:eastAsia="ja-JP"/>
        </w:rPr>
        <w:t xml:space="preserve"> how often MTC-SIB1 is transmitted. We propose the configurability among following. </w:t>
      </w:r>
      <w:r w:rsidR="00A36750">
        <w:rPr>
          <w:rFonts w:hint="eastAsia"/>
          <w:lang w:val="en-US" w:eastAsia="ja-JP"/>
        </w:rPr>
        <w:t>This is further proposed in [2].</w:t>
      </w:r>
    </w:p>
    <w:p w:rsidR="00C10AF7" w:rsidRDefault="005250CA" w:rsidP="00D20E39">
      <w:pPr>
        <w:spacing w:after="100" w:afterAutospacing="1"/>
        <w:rPr>
          <w:lang w:val="en-US" w:eastAsia="ja-JP"/>
        </w:rPr>
      </w:pPr>
      <w:r>
        <w:rPr>
          <w:rFonts w:hint="eastAsia"/>
          <w:lang w:val="en-US" w:eastAsia="ja-JP"/>
        </w:rPr>
        <w:t>- Once in 2</w:t>
      </w:r>
      <w:r w:rsidR="00C10AF7">
        <w:rPr>
          <w:rFonts w:hint="eastAsia"/>
          <w:lang w:val="en-US" w:eastAsia="ja-JP"/>
        </w:rPr>
        <w:t>0ms</w:t>
      </w:r>
      <w:r>
        <w:rPr>
          <w:rFonts w:hint="eastAsia"/>
          <w:lang w:val="en-US" w:eastAsia="ja-JP"/>
        </w:rPr>
        <w:t xml:space="preserve"> i.e. </w:t>
      </w:r>
      <w:r w:rsidR="00C10AF7">
        <w:rPr>
          <w:rFonts w:hint="eastAsia"/>
          <w:lang w:val="en-US" w:eastAsia="ja-JP"/>
        </w:rPr>
        <w:t>every even radio frame.</w:t>
      </w:r>
      <w:r w:rsidR="00C10AF7">
        <w:rPr>
          <w:rFonts w:hint="eastAsia"/>
          <w:lang w:val="en-US" w:eastAsia="ja-JP"/>
        </w:rPr>
        <w:br/>
        <w:t>- Once in 40ms</w:t>
      </w:r>
      <w:r w:rsidR="00C10AF7">
        <w:rPr>
          <w:lang w:val="en-US" w:eastAsia="ja-JP"/>
        </w:rPr>
        <w:br/>
      </w:r>
      <w:r w:rsidR="00C10AF7">
        <w:rPr>
          <w:rFonts w:hint="eastAsia"/>
          <w:lang w:val="en-US" w:eastAsia="ja-JP"/>
        </w:rPr>
        <w:t>- Once in 80ms</w:t>
      </w:r>
    </w:p>
    <w:p w:rsidR="00C10AF7" w:rsidRPr="00BD3539" w:rsidRDefault="00C10AF7" w:rsidP="00C10AF7">
      <w:pPr>
        <w:rPr>
          <w:rFonts w:eastAsiaTheme="minorEastAsia"/>
          <w:b/>
          <w:u w:val="single"/>
          <w:lang w:eastAsia="zh-CN"/>
        </w:rPr>
      </w:pPr>
      <w:r>
        <w:rPr>
          <w:rFonts w:hint="eastAsia"/>
          <w:b/>
          <w:u w:val="single"/>
          <w:lang w:eastAsia="ja-JP"/>
        </w:rPr>
        <w:t>Handling of uplink case</w:t>
      </w:r>
      <w:r w:rsidRPr="00BD3539">
        <w:rPr>
          <w:rFonts w:eastAsiaTheme="minorEastAsia" w:hint="eastAsia"/>
          <w:b/>
          <w:u w:val="single"/>
          <w:lang w:eastAsia="zh-CN"/>
        </w:rPr>
        <w:t xml:space="preserve"> </w:t>
      </w:r>
    </w:p>
    <w:p w:rsidR="00C10AF7" w:rsidRDefault="00A376B8" w:rsidP="00D20E39">
      <w:pPr>
        <w:spacing w:after="100" w:afterAutospacing="1"/>
        <w:rPr>
          <w:lang w:val="en-US" w:eastAsia="ja-JP"/>
        </w:rPr>
      </w:pPr>
      <w:r>
        <w:rPr>
          <w:rFonts w:hint="eastAsia"/>
          <w:lang w:val="en-US" w:eastAsia="ja-JP"/>
        </w:rPr>
        <w:t>For uplink, following resource needs to be reserved.</w:t>
      </w:r>
      <w:r w:rsidR="00181FA8">
        <w:rPr>
          <w:rFonts w:hint="eastAsia"/>
          <w:lang w:val="en-US" w:eastAsia="ja-JP"/>
        </w:rPr>
        <w:t xml:space="preserve"> These resource usage</w:t>
      </w:r>
      <w:r w:rsidR="00264F17">
        <w:rPr>
          <w:rFonts w:eastAsiaTheme="minorEastAsia" w:hint="eastAsia"/>
          <w:lang w:val="en-US" w:eastAsia="zh-CN"/>
        </w:rPr>
        <w:t>s</w:t>
      </w:r>
      <w:r w:rsidR="00181FA8">
        <w:rPr>
          <w:rFonts w:hint="eastAsia"/>
          <w:lang w:val="en-US" w:eastAsia="ja-JP"/>
        </w:rPr>
        <w:t xml:space="preserve"> </w:t>
      </w:r>
      <w:r w:rsidR="00264F17">
        <w:rPr>
          <w:rFonts w:eastAsiaTheme="minorEastAsia" w:hint="eastAsia"/>
          <w:lang w:val="en-US" w:eastAsia="zh-CN"/>
        </w:rPr>
        <w:t>are</w:t>
      </w:r>
      <w:r w:rsidR="00181FA8">
        <w:rPr>
          <w:rFonts w:hint="eastAsia"/>
          <w:lang w:val="en-US" w:eastAsia="ja-JP"/>
        </w:rPr>
        <w:t xml:space="preserve"> not only in time </w:t>
      </w:r>
      <w:r w:rsidR="00264F17">
        <w:rPr>
          <w:rFonts w:eastAsiaTheme="minorEastAsia" w:hint="eastAsia"/>
          <w:lang w:val="en-US" w:eastAsia="zh-CN"/>
        </w:rPr>
        <w:t xml:space="preserve">domain </w:t>
      </w:r>
      <w:r w:rsidR="00181FA8">
        <w:rPr>
          <w:rFonts w:hint="eastAsia"/>
          <w:lang w:val="en-US" w:eastAsia="ja-JP"/>
        </w:rPr>
        <w:t>but also</w:t>
      </w:r>
      <w:r w:rsidR="00264F17">
        <w:rPr>
          <w:rFonts w:eastAsiaTheme="minorEastAsia" w:hint="eastAsia"/>
          <w:lang w:val="en-US" w:eastAsia="zh-CN"/>
        </w:rPr>
        <w:t xml:space="preserve"> in</w:t>
      </w:r>
      <w:r w:rsidR="00181FA8">
        <w:rPr>
          <w:rFonts w:hint="eastAsia"/>
          <w:lang w:val="en-US" w:eastAsia="ja-JP"/>
        </w:rPr>
        <w:t xml:space="preserve"> frequency domain. </w:t>
      </w:r>
    </w:p>
    <w:p w:rsidR="006F07E7" w:rsidRDefault="0092387B" w:rsidP="00D20E39">
      <w:pPr>
        <w:spacing w:after="100" w:afterAutospacing="1"/>
        <w:rPr>
          <w:lang w:val="en-US" w:eastAsia="ja-JP"/>
        </w:rPr>
      </w:pPr>
      <w:r>
        <w:rPr>
          <w:rFonts w:hint="eastAsia"/>
          <w:lang w:val="en-US" w:eastAsia="ja-JP"/>
        </w:rPr>
        <w:t>- PUCCH resource</w:t>
      </w:r>
      <w:r>
        <w:rPr>
          <w:rFonts w:hint="eastAsia"/>
          <w:lang w:val="en-US" w:eastAsia="ja-JP"/>
        </w:rPr>
        <w:br/>
      </w:r>
      <w:r w:rsidR="00DA494D">
        <w:rPr>
          <w:rFonts w:hint="eastAsia"/>
          <w:lang w:val="en-US" w:eastAsia="ja-JP"/>
        </w:rPr>
        <w:t>- PRACH resource</w:t>
      </w:r>
      <w:r w:rsidR="00DA494D">
        <w:rPr>
          <w:rFonts w:hint="eastAsia"/>
          <w:lang w:val="en-US" w:eastAsia="ja-JP"/>
        </w:rPr>
        <w:br/>
      </w:r>
      <w:r>
        <w:rPr>
          <w:rFonts w:hint="eastAsia"/>
          <w:lang w:val="en-US" w:eastAsia="ja-JP"/>
        </w:rPr>
        <w:t>- D2D resource</w:t>
      </w:r>
    </w:p>
    <w:p w:rsidR="00534151" w:rsidRDefault="00110E09" w:rsidP="001E425D">
      <w:pPr>
        <w:rPr>
          <w:rFonts w:eastAsiaTheme="minorEastAsia"/>
          <w:lang w:val="en-US" w:eastAsia="zh-CN"/>
        </w:rPr>
      </w:pPr>
      <w:r>
        <w:rPr>
          <w:rFonts w:hint="eastAsia"/>
          <w:lang w:val="en-US" w:eastAsia="ja-JP"/>
        </w:rPr>
        <w:t>D2D resource has been only known to D2D capable UEs up to current releases. The scheduler avoid</w:t>
      </w:r>
      <w:r w:rsidR="00633F26">
        <w:rPr>
          <w:rFonts w:hint="eastAsia"/>
          <w:lang w:val="en-US" w:eastAsia="ja-JP"/>
        </w:rPr>
        <w:t>s</w:t>
      </w:r>
      <w:r>
        <w:rPr>
          <w:rFonts w:hint="eastAsia"/>
          <w:lang w:val="en-US" w:eastAsia="ja-JP"/>
        </w:rPr>
        <w:t xml:space="preserve"> to use D2D resource</w:t>
      </w:r>
      <w:r w:rsidR="00091043">
        <w:rPr>
          <w:rFonts w:hint="eastAsia"/>
          <w:lang w:val="en-US" w:eastAsia="ja-JP"/>
        </w:rPr>
        <w:t xml:space="preserve"> for legacy UE </w:t>
      </w:r>
      <w:r w:rsidR="008B3C15">
        <w:rPr>
          <w:rFonts w:eastAsiaTheme="minorEastAsia" w:hint="eastAsia"/>
          <w:lang w:val="en-US" w:eastAsia="zh-CN"/>
        </w:rPr>
        <w:t xml:space="preserve">to avoid </w:t>
      </w:r>
      <w:r w:rsidR="007517DB">
        <w:rPr>
          <w:rFonts w:hint="eastAsia"/>
          <w:lang w:val="en-US" w:eastAsia="ja-JP"/>
        </w:rPr>
        <w:t xml:space="preserve">the </w:t>
      </w:r>
      <w:r w:rsidR="008B3C15">
        <w:rPr>
          <w:lang w:val="en-US" w:eastAsia="ja-JP"/>
        </w:rPr>
        <w:t>collision</w:t>
      </w:r>
      <w:r>
        <w:rPr>
          <w:rFonts w:hint="eastAsia"/>
          <w:lang w:val="en-US" w:eastAsia="ja-JP"/>
        </w:rPr>
        <w:t xml:space="preserve">. </w:t>
      </w:r>
      <w:r w:rsidR="00E95524">
        <w:rPr>
          <w:rFonts w:hint="eastAsia"/>
          <w:lang w:val="en-US" w:eastAsia="ja-JP"/>
        </w:rPr>
        <w:t xml:space="preserve">Therefore, non-D2D capable UE is not required to know D2D resources. </w:t>
      </w:r>
      <w:r>
        <w:rPr>
          <w:rFonts w:hint="eastAsia"/>
          <w:lang w:val="en-US" w:eastAsia="ja-JP"/>
        </w:rPr>
        <w:t>On the other hand, for eMTC, especially</w:t>
      </w:r>
      <w:r w:rsidR="008B3C15">
        <w:rPr>
          <w:rFonts w:eastAsiaTheme="minorEastAsia" w:hint="eastAsia"/>
          <w:lang w:val="en-US" w:eastAsia="zh-CN"/>
        </w:rPr>
        <w:t xml:space="preserve"> in</w:t>
      </w:r>
      <w:r>
        <w:rPr>
          <w:rFonts w:hint="eastAsia"/>
          <w:lang w:val="en-US" w:eastAsia="ja-JP"/>
        </w:rPr>
        <w:t xml:space="preserve"> large repetition case, </w:t>
      </w:r>
      <w:r w:rsidR="00091043">
        <w:rPr>
          <w:rFonts w:hint="eastAsia"/>
          <w:lang w:val="en-US" w:eastAsia="ja-JP"/>
        </w:rPr>
        <w:t xml:space="preserve">to avoid the collision with these resources by the scheduler </w:t>
      </w:r>
      <w:r w:rsidR="00E95524">
        <w:rPr>
          <w:rFonts w:hint="eastAsia"/>
          <w:lang w:val="en-US" w:eastAsia="ja-JP"/>
        </w:rPr>
        <w:t xml:space="preserve">only </w:t>
      </w:r>
      <w:r w:rsidR="00091043">
        <w:rPr>
          <w:rFonts w:hint="eastAsia"/>
          <w:lang w:val="en-US" w:eastAsia="ja-JP"/>
        </w:rPr>
        <w:t>is very difficult.</w:t>
      </w:r>
      <w:r>
        <w:rPr>
          <w:rFonts w:hint="eastAsia"/>
          <w:lang w:val="en-US" w:eastAsia="ja-JP"/>
        </w:rPr>
        <w:t xml:space="preserve"> In addition, to reserve any purpose of future compatibility is also important. </w:t>
      </w:r>
      <w:r w:rsidR="00672092">
        <w:rPr>
          <w:rFonts w:hint="eastAsia"/>
          <w:lang w:val="en-US" w:eastAsia="ja-JP"/>
        </w:rPr>
        <w:t xml:space="preserve">Therefore, </w:t>
      </w:r>
      <w:r w:rsidR="000A65C8">
        <w:rPr>
          <w:rFonts w:hint="eastAsia"/>
          <w:lang w:val="en-US" w:eastAsia="ja-JP"/>
        </w:rPr>
        <w:t xml:space="preserve">MTC SIB should indicate certain </w:t>
      </w:r>
      <w:r w:rsidR="004B358F">
        <w:rPr>
          <w:rFonts w:hint="eastAsia"/>
          <w:lang w:val="en-US" w:eastAsia="ja-JP"/>
        </w:rPr>
        <w:t xml:space="preserve">uplink </w:t>
      </w:r>
      <w:r w:rsidR="00FE3DE9">
        <w:rPr>
          <w:rFonts w:hint="eastAsia"/>
          <w:lang w:val="en-US" w:eastAsia="ja-JP"/>
        </w:rPr>
        <w:t xml:space="preserve">time and </w:t>
      </w:r>
      <w:r w:rsidR="000A65C8">
        <w:rPr>
          <w:rFonts w:hint="eastAsia"/>
          <w:lang w:val="en-US" w:eastAsia="ja-JP"/>
        </w:rPr>
        <w:t xml:space="preserve">frequency resource </w:t>
      </w:r>
      <w:r w:rsidR="00AA0D50">
        <w:rPr>
          <w:rFonts w:hint="eastAsia"/>
          <w:lang w:val="en-US" w:eastAsia="ja-JP"/>
        </w:rPr>
        <w:t>as invalid.</w:t>
      </w:r>
      <w:r w:rsidR="000D0C8A">
        <w:rPr>
          <w:rFonts w:eastAsiaTheme="minorEastAsia" w:hint="eastAsia"/>
          <w:lang w:val="en-US" w:eastAsia="zh-CN"/>
        </w:rPr>
        <w:t xml:space="preserve"> </w:t>
      </w:r>
    </w:p>
    <w:p w:rsidR="00AA0D50" w:rsidRPr="00364D2A" w:rsidRDefault="000D0C8A" w:rsidP="001E425D">
      <w:pPr>
        <w:rPr>
          <w:lang w:val="en-US" w:eastAsia="ja-JP"/>
        </w:rPr>
      </w:pPr>
      <w:r>
        <w:rPr>
          <w:rFonts w:eastAsiaTheme="minorEastAsia" w:hint="eastAsia"/>
          <w:lang w:eastAsia="zh-CN"/>
        </w:rPr>
        <w:t xml:space="preserve">For </w:t>
      </w:r>
      <w:r>
        <w:rPr>
          <w:rFonts w:eastAsiaTheme="minorEastAsia"/>
          <w:lang w:eastAsia="zh-CN"/>
        </w:rPr>
        <w:t>frequency</w:t>
      </w:r>
      <w:r>
        <w:rPr>
          <w:rFonts w:eastAsiaTheme="minorEastAsia" w:hint="eastAsia"/>
          <w:lang w:eastAsia="zh-CN"/>
        </w:rPr>
        <w:t xml:space="preserve"> domain indication,</w:t>
      </w:r>
      <w:r>
        <w:rPr>
          <w:rFonts w:eastAsiaTheme="minorEastAsia" w:hint="eastAsia"/>
          <w:lang w:val="en-US" w:eastAsia="zh-CN"/>
        </w:rPr>
        <w:t xml:space="preserve"> the way </w:t>
      </w:r>
      <w:r w:rsidR="00AA0D50">
        <w:rPr>
          <w:rFonts w:hint="eastAsia"/>
          <w:lang w:val="en-US" w:eastAsia="ja-JP"/>
        </w:rPr>
        <w:t xml:space="preserve">can be </w:t>
      </w:r>
      <w:r w:rsidR="00BE08C2">
        <w:rPr>
          <w:lang w:val="en-US" w:eastAsia="ja-JP"/>
        </w:rPr>
        <w:br/>
      </w:r>
      <w:r w:rsidR="00BE08C2">
        <w:rPr>
          <w:rFonts w:hint="eastAsia"/>
          <w:lang w:val="en-US" w:eastAsia="ja-JP"/>
        </w:rPr>
        <w:t xml:space="preserve">- </w:t>
      </w:r>
      <w:r w:rsidR="00AA0D50">
        <w:rPr>
          <w:rFonts w:hint="eastAsia"/>
          <w:lang w:val="en-US" w:eastAsia="ja-JP"/>
        </w:rPr>
        <w:t xml:space="preserve">1. PRB granularity bit map, </w:t>
      </w:r>
      <w:r w:rsidR="00BE08C2">
        <w:rPr>
          <w:lang w:val="en-US" w:eastAsia="ja-JP"/>
        </w:rPr>
        <w:br/>
      </w:r>
      <w:r w:rsidR="00BE08C2">
        <w:rPr>
          <w:rFonts w:hint="eastAsia"/>
          <w:lang w:val="en-US" w:eastAsia="ja-JP"/>
        </w:rPr>
        <w:t xml:space="preserve">- </w:t>
      </w:r>
      <w:r w:rsidR="00AA0D50">
        <w:rPr>
          <w:rFonts w:hint="eastAsia"/>
          <w:lang w:val="en-US" w:eastAsia="ja-JP"/>
        </w:rPr>
        <w:t xml:space="preserve">2. </w:t>
      </w:r>
      <w:r w:rsidR="008B3C15">
        <w:rPr>
          <w:rFonts w:eastAsiaTheme="minorEastAsia" w:hint="eastAsia"/>
          <w:lang w:val="en-US" w:eastAsia="zh-CN"/>
        </w:rPr>
        <w:t>N</w:t>
      </w:r>
      <w:r w:rsidR="00AA0D50">
        <w:rPr>
          <w:rFonts w:hint="eastAsia"/>
          <w:lang w:val="en-US" w:eastAsia="ja-JP"/>
        </w:rPr>
        <w:t xml:space="preserve">arrowband granularity bitmap, </w:t>
      </w:r>
      <w:r w:rsidR="00BE08C2">
        <w:rPr>
          <w:lang w:val="en-US" w:eastAsia="ja-JP"/>
        </w:rPr>
        <w:br/>
      </w:r>
      <w:r w:rsidR="00BE08C2">
        <w:rPr>
          <w:rFonts w:hint="eastAsia"/>
          <w:lang w:val="en-US" w:eastAsia="ja-JP"/>
        </w:rPr>
        <w:t xml:space="preserve">- </w:t>
      </w:r>
      <w:r w:rsidR="00AA0D50">
        <w:rPr>
          <w:rFonts w:hint="eastAsia"/>
          <w:lang w:val="en-US" w:eastAsia="ja-JP"/>
        </w:rPr>
        <w:t xml:space="preserve">3. D2D like indication like </w:t>
      </w:r>
      <w:r w:rsidR="00AA0D50" w:rsidRPr="00AA0D50">
        <w:rPr>
          <w:lang w:val="en-US" w:eastAsia="ja-JP"/>
        </w:rPr>
        <w:t>starting PRB index, ending PRB index and PRB length</w:t>
      </w:r>
      <w:r w:rsidR="00AA0D50">
        <w:rPr>
          <w:rFonts w:hint="eastAsia"/>
          <w:lang w:val="en-US" w:eastAsia="ja-JP"/>
        </w:rPr>
        <w:t>.</w:t>
      </w:r>
      <w:r w:rsidR="00840D47">
        <w:rPr>
          <w:rFonts w:hint="eastAsia"/>
          <w:lang w:val="en-US" w:eastAsia="ja-JP"/>
        </w:rPr>
        <w:t xml:space="preserve"> </w:t>
      </w:r>
      <w:r w:rsidR="00CE3284">
        <w:rPr>
          <w:lang w:val="en-US" w:eastAsia="ja-JP"/>
        </w:rPr>
        <w:br/>
      </w:r>
      <w:r w:rsidR="00AA0D50">
        <w:rPr>
          <w:rFonts w:hint="eastAsia"/>
          <w:lang w:val="en-US" w:eastAsia="ja-JP"/>
        </w:rPr>
        <w:t xml:space="preserve">The amount of the signalling and granularity are different depending on the choices. </w:t>
      </w:r>
      <w:r w:rsidR="00CE3284">
        <w:rPr>
          <w:rFonts w:hint="eastAsia"/>
          <w:lang w:val="en-US" w:eastAsia="ja-JP"/>
        </w:rPr>
        <w:t>To reuse D2D like indication can also indicate the restricted subfra</w:t>
      </w:r>
      <w:r w:rsidR="00A9749A">
        <w:rPr>
          <w:rFonts w:hint="eastAsia"/>
          <w:lang w:val="en-US" w:eastAsia="ja-JP"/>
        </w:rPr>
        <w:t xml:space="preserve">me and it could be very generic with supporting </w:t>
      </w:r>
      <w:r w:rsidR="00D15E7B">
        <w:rPr>
          <w:rFonts w:hint="eastAsia"/>
          <w:lang w:val="en-US" w:eastAsia="ja-JP"/>
        </w:rPr>
        <w:t xml:space="preserve">the protection of </w:t>
      </w:r>
      <w:r w:rsidR="00A9749A">
        <w:rPr>
          <w:rFonts w:hint="eastAsia"/>
          <w:lang w:val="en-US" w:eastAsia="ja-JP"/>
        </w:rPr>
        <w:t>D2D itself.</w:t>
      </w:r>
      <w:r w:rsidR="00CE3284">
        <w:rPr>
          <w:rFonts w:hint="eastAsia"/>
          <w:lang w:val="en-US" w:eastAsia="ja-JP"/>
        </w:rPr>
        <w:t xml:space="preserve"> </w:t>
      </w:r>
      <w:r w:rsidR="00AA0D50">
        <w:rPr>
          <w:rFonts w:hint="eastAsia"/>
          <w:lang w:val="en-US" w:eastAsia="ja-JP"/>
        </w:rPr>
        <w:t>It needs further discussion.</w:t>
      </w:r>
      <w:r>
        <w:rPr>
          <w:rFonts w:eastAsiaTheme="minorEastAsia" w:hint="eastAsia"/>
          <w:lang w:val="en-US" w:eastAsia="zh-CN"/>
        </w:rPr>
        <w:t xml:space="preserve"> </w:t>
      </w:r>
      <w:r w:rsidR="00D15E7B">
        <w:rPr>
          <w:rFonts w:hint="eastAsia"/>
          <w:lang w:val="en-US" w:eastAsia="ja-JP"/>
        </w:rPr>
        <w:t>If CoMP or frequency domain ICIC is considered, DL also requires similar discussion.</w:t>
      </w:r>
    </w:p>
    <w:p w:rsidR="00AA0D50" w:rsidRDefault="00300EEB" w:rsidP="001E425D">
      <w:pPr>
        <w:rPr>
          <w:lang w:val="en-US" w:eastAsia="ja-JP"/>
        </w:rPr>
      </w:pPr>
      <w:r>
        <w:rPr>
          <w:rFonts w:hint="eastAsia"/>
          <w:lang w:val="en-US" w:eastAsia="ja-JP"/>
        </w:rPr>
        <w:t xml:space="preserve">UE does not transmit anything </w:t>
      </w:r>
      <w:r w:rsidR="008B3C15">
        <w:rPr>
          <w:rFonts w:eastAsiaTheme="minorEastAsia" w:hint="eastAsia"/>
          <w:lang w:val="en-US" w:eastAsia="zh-CN"/>
        </w:rPr>
        <w:t xml:space="preserve">until </w:t>
      </w:r>
      <w:r w:rsidR="00E95524">
        <w:rPr>
          <w:rFonts w:hint="eastAsia"/>
          <w:lang w:val="en-US" w:eastAsia="ja-JP"/>
        </w:rPr>
        <w:t xml:space="preserve">it </w:t>
      </w:r>
      <w:r w:rsidR="008B3C15">
        <w:rPr>
          <w:rFonts w:eastAsiaTheme="minorEastAsia" w:hint="eastAsia"/>
          <w:lang w:val="en-US" w:eastAsia="zh-CN"/>
        </w:rPr>
        <w:t>receives</w:t>
      </w:r>
      <w:r>
        <w:rPr>
          <w:rFonts w:hint="eastAsia"/>
          <w:lang w:val="en-US" w:eastAsia="ja-JP"/>
        </w:rPr>
        <w:t xml:space="preserve"> MTC-SIB1. After the reception of MTC-SIB2 which contains PRACH related configuration, UE starts the transmission. </w:t>
      </w:r>
      <w:r w:rsidR="00CF43C6">
        <w:rPr>
          <w:rFonts w:hint="eastAsia"/>
          <w:lang w:val="en-US" w:eastAsia="ja-JP"/>
        </w:rPr>
        <w:t>Therefore, uplink related valid time/frequency information can be located in MTC-SIB2.</w:t>
      </w:r>
      <w:r w:rsidR="00BB2F36">
        <w:rPr>
          <w:rFonts w:hint="eastAsia"/>
          <w:lang w:val="en-US" w:eastAsia="ja-JP"/>
        </w:rPr>
        <w:t xml:space="preserve"> This can reduce the amount of the signalling in MTC-SIB1.</w:t>
      </w:r>
    </w:p>
    <w:p w:rsidR="00D73FF0" w:rsidRDefault="00D73FF0" w:rsidP="001E425D">
      <w:pPr>
        <w:rPr>
          <w:lang w:val="en-US" w:eastAsia="ja-JP"/>
        </w:rPr>
      </w:pPr>
      <w:r>
        <w:rPr>
          <w:rFonts w:hint="eastAsia"/>
          <w:lang w:val="en-US" w:eastAsia="ja-JP"/>
        </w:rPr>
        <w:t>In the last RAN1 meeting, it was agreed that non-available subframe is handled as "</w:t>
      </w:r>
      <w:r w:rsidRPr="003E0EF9">
        <w:rPr>
          <w:lang w:eastAsia="ja-JP"/>
        </w:rPr>
        <w:t>Postpone repetitions till the next available subframe</w:t>
      </w:r>
      <w:r>
        <w:rPr>
          <w:rFonts w:hint="eastAsia"/>
          <w:lang w:eastAsia="ja-JP"/>
        </w:rPr>
        <w:t>".</w:t>
      </w:r>
      <w:r w:rsidR="005E4E85">
        <w:rPr>
          <w:rFonts w:hint="eastAsia"/>
          <w:lang w:eastAsia="ja-JP"/>
        </w:rPr>
        <w:t xml:space="preserve"> If all subframes are invalid, to postpone is manageable. On the other hand, if only certain frequency domain is reserved, </w:t>
      </w:r>
      <w:r w:rsidR="00340ADA">
        <w:rPr>
          <w:rFonts w:hint="eastAsia"/>
          <w:lang w:eastAsia="ja-JP"/>
        </w:rPr>
        <w:t xml:space="preserve">"postpone" can be more complex. </w:t>
      </w:r>
      <w:r w:rsidR="00676D97">
        <w:rPr>
          <w:rFonts w:hint="eastAsia"/>
          <w:lang w:eastAsia="ja-JP"/>
        </w:rPr>
        <w:t xml:space="preserve">Instead of "postpone", just not to increase the subframe usage may be </w:t>
      </w:r>
      <w:r w:rsidR="00FD00B7">
        <w:rPr>
          <w:rFonts w:eastAsiaTheme="minorEastAsia" w:hint="eastAsia"/>
          <w:lang w:eastAsia="zh-CN"/>
        </w:rPr>
        <w:t>much</w:t>
      </w:r>
      <w:r w:rsidR="00676D97">
        <w:rPr>
          <w:rFonts w:hint="eastAsia"/>
          <w:lang w:eastAsia="ja-JP"/>
        </w:rPr>
        <w:t xml:space="preserve"> easier resource handling</w:t>
      </w:r>
      <w:r w:rsidR="0089465A">
        <w:rPr>
          <w:rFonts w:hint="eastAsia"/>
          <w:lang w:eastAsia="ja-JP"/>
        </w:rPr>
        <w:t xml:space="preserve"> in case only certain frequencies are invalid</w:t>
      </w:r>
      <w:r w:rsidR="00676D97">
        <w:rPr>
          <w:rFonts w:hint="eastAsia"/>
          <w:lang w:eastAsia="ja-JP"/>
        </w:rPr>
        <w:t xml:space="preserve">. Note that the amount of lost subframes can be adjusted by dynamic indication of repetition numbers. </w:t>
      </w:r>
    </w:p>
    <w:p w:rsidR="00BA4F5C" w:rsidRDefault="00BA4F5C" w:rsidP="00BA4F5C">
      <w:pPr>
        <w:tabs>
          <w:tab w:val="num" w:pos="720"/>
        </w:tabs>
        <w:rPr>
          <w:lang w:eastAsia="ja-JP"/>
        </w:rPr>
      </w:pPr>
      <w:r w:rsidRPr="006B4E1C">
        <w:rPr>
          <w:rFonts w:eastAsiaTheme="minorEastAsia" w:hint="eastAsia"/>
          <w:b/>
          <w:lang w:eastAsia="zh-CN"/>
        </w:rPr>
        <w:t>Proposal</w:t>
      </w:r>
      <w:r>
        <w:rPr>
          <w:rFonts w:eastAsiaTheme="minorEastAsia" w:hint="eastAsia"/>
          <w:b/>
          <w:lang w:eastAsia="zh-CN"/>
        </w:rPr>
        <w:t xml:space="preserve"> </w:t>
      </w:r>
      <w:r>
        <w:rPr>
          <w:rFonts w:hint="eastAsia"/>
          <w:b/>
          <w:lang w:eastAsia="ja-JP"/>
        </w:rPr>
        <w:t>3</w:t>
      </w:r>
      <w:r w:rsidRPr="006B4E1C">
        <w:rPr>
          <w:rFonts w:eastAsiaTheme="minorEastAsia" w:hint="eastAsia"/>
          <w:b/>
          <w:lang w:eastAsia="zh-CN"/>
        </w:rPr>
        <w:t xml:space="preserve">: </w:t>
      </w:r>
      <w:r>
        <w:rPr>
          <w:rFonts w:hint="eastAsia"/>
          <w:b/>
          <w:lang w:eastAsia="ja-JP"/>
        </w:rPr>
        <w:t>Uplink requires the indication of time and frequency resource restriction for PUCCH, PRACH, D2D resource and future resource usage.</w:t>
      </w:r>
    </w:p>
    <w:p w:rsidR="0072466F" w:rsidRDefault="0072466F" w:rsidP="001E425D">
      <w:pPr>
        <w:rPr>
          <w:b/>
          <w:u w:val="single"/>
          <w:lang w:eastAsia="ja-JP"/>
        </w:rPr>
      </w:pPr>
    </w:p>
    <w:p w:rsidR="0072466F" w:rsidRPr="00615DD0" w:rsidRDefault="00AE6199" w:rsidP="0072466F">
      <w:pPr>
        <w:rPr>
          <w:b/>
          <w:u w:val="single"/>
          <w:lang w:eastAsia="ja-JP"/>
        </w:rPr>
      </w:pPr>
      <w:r>
        <w:rPr>
          <w:rFonts w:hint="eastAsia"/>
          <w:b/>
          <w:u w:val="single"/>
          <w:lang w:eastAsia="ja-JP"/>
        </w:rPr>
        <w:t>How to handle UE-specific subframe unavailability</w:t>
      </w:r>
      <w:r w:rsidR="0072466F" w:rsidRPr="00BD3539">
        <w:rPr>
          <w:rFonts w:eastAsiaTheme="minorEastAsia" w:hint="eastAsia"/>
          <w:b/>
          <w:u w:val="single"/>
          <w:lang w:eastAsia="zh-CN"/>
        </w:rPr>
        <w:t xml:space="preserve"> </w:t>
      </w:r>
    </w:p>
    <w:p w:rsidR="0093476D" w:rsidRDefault="007678AD" w:rsidP="007678AD">
      <w:pPr>
        <w:rPr>
          <w:lang w:val="en-US" w:eastAsia="ja-JP"/>
        </w:rPr>
      </w:pPr>
      <w:r>
        <w:rPr>
          <w:rFonts w:hint="eastAsia"/>
          <w:lang w:val="en-US" w:eastAsia="ja-JP"/>
        </w:rPr>
        <w:t>It was proposed non-cell common un-valid subframe handling can be different because of the complexity to ma</w:t>
      </w:r>
      <w:r w:rsidR="009F4C12">
        <w:rPr>
          <w:rFonts w:hint="eastAsia"/>
          <w:lang w:val="en-US" w:eastAsia="ja-JP"/>
        </w:rPr>
        <w:t xml:space="preserve">nage the difference of each UE. </w:t>
      </w:r>
      <w:r w:rsidR="0071743D">
        <w:rPr>
          <w:rFonts w:hint="eastAsia"/>
          <w:lang w:val="en-US" w:eastAsia="ja-JP"/>
        </w:rPr>
        <w:t xml:space="preserve">Such usage was mentioned as measurement gap. Our view is </w:t>
      </w:r>
      <w:r w:rsidR="002619AB">
        <w:rPr>
          <w:rFonts w:hint="eastAsia"/>
          <w:lang w:val="en-US" w:eastAsia="ja-JP"/>
        </w:rPr>
        <w:t xml:space="preserve">the mobility of eMTC is based on </w:t>
      </w:r>
      <w:r w:rsidR="002619AB">
        <w:rPr>
          <w:rFonts w:hint="eastAsia"/>
          <w:lang w:val="en-US" w:eastAsia="ja-JP"/>
        </w:rPr>
        <w:lastRenderedPageBreak/>
        <w:t xml:space="preserve">cell reselection. Therefore, except UE encounters radio link failure, UE does not search </w:t>
      </w:r>
      <w:r w:rsidR="002619AB">
        <w:rPr>
          <w:lang w:val="en-US" w:eastAsia="ja-JP"/>
        </w:rPr>
        <w:t>neighbor</w:t>
      </w:r>
      <w:r w:rsidR="002619AB">
        <w:rPr>
          <w:rFonts w:hint="eastAsia"/>
          <w:lang w:val="en-US" w:eastAsia="ja-JP"/>
        </w:rPr>
        <w:t xml:space="preserve"> cells. Therefore, measurement gap during </w:t>
      </w:r>
      <w:proofErr w:type="spellStart"/>
      <w:r w:rsidR="002619AB">
        <w:rPr>
          <w:rFonts w:hint="eastAsia"/>
          <w:lang w:val="en-US" w:eastAsia="ja-JP"/>
        </w:rPr>
        <w:t>RRC_connected</w:t>
      </w:r>
      <w:proofErr w:type="spellEnd"/>
      <w:r w:rsidR="002619AB">
        <w:rPr>
          <w:rFonts w:hint="eastAsia"/>
          <w:lang w:val="en-US" w:eastAsia="ja-JP"/>
        </w:rPr>
        <w:t xml:space="preserve"> state is not necessary. </w:t>
      </w:r>
      <w:r w:rsidR="00017DD1">
        <w:rPr>
          <w:rFonts w:hint="eastAsia"/>
          <w:lang w:val="en-US" w:eastAsia="ja-JP"/>
        </w:rPr>
        <w:t>Therefore, we don't see the need of the measurement gap.</w:t>
      </w:r>
    </w:p>
    <w:p w:rsidR="007678AD" w:rsidRDefault="00AB1DD7" w:rsidP="007678AD">
      <w:pPr>
        <w:rPr>
          <w:lang w:val="en-US" w:eastAsia="ja-JP"/>
        </w:rPr>
      </w:pPr>
      <w:r>
        <w:rPr>
          <w:rFonts w:hint="eastAsia"/>
          <w:lang w:val="en-US" w:eastAsia="ja-JP"/>
        </w:rPr>
        <w:t>During the reception of uni</w:t>
      </w:r>
      <w:r w:rsidR="0093476D">
        <w:rPr>
          <w:rFonts w:hint="eastAsia"/>
          <w:lang w:val="en-US" w:eastAsia="ja-JP"/>
        </w:rPr>
        <w:t>cast</w:t>
      </w:r>
      <w:r w:rsidR="00CD7328">
        <w:rPr>
          <w:rFonts w:hint="eastAsia"/>
          <w:lang w:val="en-US" w:eastAsia="ja-JP"/>
        </w:rPr>
        <w:t xml:space="preserve"> MPDCCH/MPDSCH</w:t>
      </w:r>
      <w:r w:rsidR="0093476D">
        <w:rPr>
          <w:rFonts w:hint="eastAsia"/>
          <w:lang w:val="en-US" w:eastAsia="ja-JP"/>
        </w:rPr>
        <w:t xml:space="preserve">, there can be the situation that UE needs to receive paging, SIBs and/or RACH responses. Such unavailable subframes are not known by the eNB. These subframes are just </w:t>
      </w:r>
      <w:r w:rsidR="00A45465">
        <w:rPr>
          <w:rFonts w:hint="eastAsia"/>
          <w:lang w:val="en-US" w:eastAsia="ja-JP"/>
        </w:rPr>
        <w:t>not received</w:t>
      </w:r>
      <w:r w:rsidR="0093476D">
        <w:rPr>
          <w:rFonts w:hint="eastAsia"/>
          <w:lang w:val="en-US" w:eastAsia="ja-JP"/>
        </w:rPr>
        <w:t xml:space="preserve"> by UE.</w:t>
      </w:r>
      <w:r w:rsidR="002619AB">
        <w:rPr>
          <w:rFonts w:hint="eastAsia"/>
          <w:lang w:val="en-US" w:eastAsia="ja-JP"/>
        </w:rPr>
        <w:t xml:space="preserve"> </w:t>
      </w:r>
      <w:r w:rsidR="00A45465">
        <w:rPr>
          <w:rFonts w:hint="eastAsia"/>
          <w:lang w:val="en-US" w:eastAsia="ja-JP"/>
        </w:rPr>
        <w:t>Postpone of the subframe do</w:t>
      </w:r>
      <w:r w:rsidR="00782041">
        <w:rPr>
          <w:rFonts w:hint="eastAsia"/>
          <w:lang w:val="en-US" w:eastAsia="ja-JP"/>
        </w:rPr>
        <w:t>es not occur in such situations.</w:t>
      </w:r>
    </w:p>
    <w:p w:rsidR="00BA4F5C" w:rsidRDefault="00BA4F5C" w:rsidP="00BA4F5C">
      <w:pPr>
        <w:tabs>
          <w:tab w:val="num" w:pos="720"/>
        </w:tabs>
        <w:rPr>
          <w:b/>
          <w:lang w:eastAsia="ja-JP"/>
        </w:rPr>
      </w:pPr>
      <w:r w:rsidRPr="006B4E1C">
        <w:rPr>
          <w:rFonts w:eastAsiaTheme="minorEastAsia" w:hint="eastAsia"/>
          <w:b/>
          <w:lang w:eastAsia="zh-CN"/>
        </w:rPr>
        <w:t>Proposal</w:t>
      </w:r>
      <w:r>
        <w:rPr>
          <w:rFonts w:eastAsiaTheme="minorEastAsia" w:hint="eastAsia"/>
          <w:b/>
          <w:lang w:eastAsia="zh-CN"/>
        </w:rPr>
        <w:t xml:space="preserve"> </w:t>
      </w:r>
      <w:r>
        <w:rPr>
          <w:rFonts w:hint="eastAsia"/>
          <w:b/>
          <w:lang w:eastAsia="ja-JP"/>
        </w:rPr>
        <w:t>4</w:t>
      </w:r>
      <w:r w:rsidRPr="006B4E1C">
        <w:rPr>
          <w:rFonts w:eastAsiaTheme="minorEastAsia" w:hint="eastAsia"/>
          <w:b/>
          <w:lang w:eastAsia="zh-CN"/>
        </w:rPr>
        <w:t xml:space="preserve">: </w:t>
      </w:r>
      <w:r>
        <w:rPr>
          <w:rFonts w:hint="eastAsia"/>
          <w:b/>
          <w:lang w:eastAsia="ja-JP"/>
        </w:rPr>
        <w:t>Measurement gap as UE specific subframe unavailability is not required as we propose the eMTC mobility is re-selection based.</w:t>
      </w:r>
    </w:p>
    <w:p w:rsidR="00501165" w:rsidRDefault="00501165" w:rsidP="007678AD">
      <w:pPr>
        <w:rPr>
          <w:lang w:val="en-US" w:eastAsia="ja-JP"/>
        </w:rPr>
      </w:pPr>
    </w:p>
    <w:p w:rsidR="00AB1DD7" w:rsidRDefault="00AB1DD7" w:rsidP="007678AD">
      <w:pPr>
        <w:rPr>
          <w:lang w:val="en-US" w:eastAsia="ja-JP"/>
        </w:rPr>
      </w:pPr>
    </w:p>
    <w:p w:rsidR="00615DD0" w:rsidRPr="00615DD0" w:rsidRDefault="00615DD0" w:rsidP="00615DD0">
      <w:pPr>
        <w:rPr>
          <w:b/>
          <w:u w:val="single"/>
          <w:lang w:eastAsia="ja-JP"/>
        </w:rPr>
      </w:pPr>
      <w:r>
        <w:rPr>
          <w:rFonts w:hint="eastAsia"/>
          <w:b/>
          <w:u w:val="single"/>
          <w:lang w:eastAsia="ja-JP"/>
        </w:rPr>
        <w:t>Dynamic indication of valid subframe</w:t>
      </w:r>
    </w:p>
    <w:p w:rsidR="00AD18C0" w:rsidRDefault="00AD18C0" w:rsidP="00615DD0">
      <w:pPr>
        <w:rPr>
          <w:lang w:val="en-US" w:eastAsia="ja-JP"/>
        </w:rPr>
      </w:pPr>
      <w:r>
        <w:rPr>
          <w:rFonts w:hint="eastAsia"/>
          <w:lang w:val="en-US" w:eastAsia="ja-JP"/>
        </w:rPr>
        <w:t>L</w:t>
      </w:r>
      <w:r w:rsidR="00410DCD">
        <w:rPr>
          <w:rFonts w:hint="eastAsia"/>
          <w:lang w:val="en-US" w:eastAsia="ja-JP"/>
        </w:rPr>
        <w:t>arge repetition</w:t>
      </w:r>
      <w:r>
        <w:rPr>
          <w:rFonts w:hint="eastAsia"/>
          <w:lang w:val="en-US" w:eastAsia="ja-JP"/>
        </w:rPr>
        <w:t xml:space="preserve"> case requires conservative resource usage</w:t>
      </w:r>
      <w:r w:rsidR="00410DCD">
        <w:rPr>
          <w:rFonts w:hint="eastAsia"/>
          <w:lang w:val="en-US" w:eastAsia="ja-JP"/>
        </w:rPr>
        <w:t xml:space="preserve"> because to adapt dynamic change on the resource usage is difficult because of larger number of the repetition. On the other hand, for no/small repetition, dynamic indication of valid subframe can increase the resource usage. </w:t>
      </w:r>
      <w:r w:rsidR="005124C0">
        <w:rPr>
          <w:rFonts w:hint="eastAsia"/>
          <w:lang w:val="en-US" w:eastAsia="ja-JP"/>
        </w:rPr>
        <w:t xml:space="preserve">Example is to use MBSFN subframe when no PMCH is transmitted and/or to adjust the valid subframe usage based on eIMTA dynamic subframe adjustment. </w:t>
      </w:r>
      <w:r w:rsidR="0049466E">
        <w:rPr>
          <w:rFonts w:hint="eastAsia"/>
          <w:lang w:val="en-US" w:eastAsia="ja-JP"/>
        </w:rPr>
        <w:t xml:space="preserve">In no/small repetition, the reduction of DCI size is not so critical compared with the case of large repetition. </w:t>
      </w:r>
      <w:r w:rsidR="00C36AB2">
        <w:rPr>
          <w:rFonts w:hint="eastAsia"/>
          <w:lang w:val="en-US" w:eastAsia="ja-JP"/>
        </w:rPr>
        <w:t xml:space="preserve">Therefore, we propose to have valid subframe indication in DCI. </w:t>
      </w:r>
      <w:r w:rsidR="0043498A">
        <w:rPr>
          <w:rFonts w:hint="eastAsia"/>
          <w:lang w:val="en-US" w:eastAsia="ja-JP"/>
        </w:rPr>
        <w:t xml:space="preserve">The length of valid subframe indication is up to 4 or 8 bits order. </w:t>
      </w:r>
      <w:r w:rsidR="00C43E31">
        <w:rPr>
          <w:rFonts w:hint="eastAsia"/>
          <w:lang w:val="en-US" w:eastAsia="ja-JP"/>
        </w:rPr>
        <w:t>Then even if the certain subframes are invalid by MTC SIB1 configuration, dynamic indication in DCI overwrite</w:t>
      </w:r>
      <w:r w:rsidR="001B195A">
        <w:rPr>
          <w:rFonts w:hint="eastAsia"/>
          <w:lang w:val="en-US" w:eastAsia="ja-JP"/>
        </w:rPr>
        <w:t>s</w:t>
      </w:r>
      <w:r w:rsidR="00C43E31">
        <w:rPr>
          <w:rFonts w:hint="eastAsia"/>
          <w:lang w:val="en-US" w:eastAsia="ja-JP"/>
        </w:rPr>
        <w:t xml:space="preserve"> the invalid indica</w:t>
      </w:r>
      <w:r w:rsidR="001B195A">
        <w:rPr>
          <w:rFonts w:hint="eastAsia"/>
          <w:lang w:val="en-US" w:eastAsia="ja-JP"/>
        </w:rPr>
        <w:t xml:space="preserve">tion and allows to be used as valid subframe. </w:t>
      </w:r>
      <w:r w:rsidR="00630D49">
        <w:rPr>
          <w:rFonts w:hint="eastAsia"/>
          <w:lang w:val="en-US" w:eastAsia="ja-JP"/>
        </w:rPr>
        <w:t xml:space="preserve"> This can increase resource utilization.</w:t>
      </w:r>
    </w:p>
    <w:p w:rsidR="00BA4F5C" w:rsidRDefault="00BA4F5C" w:rsidP="00BA4F5C">
      <w:pPr>
        <w:tabs>
          <w:tab w:val="num" w:pos="720"/>
        </w:tabs>
        <w:rPr>
          <w:b/>
          <w:lang w:eastAsia="ja-JP"/>
        </w:rPr>
      </w:pPr>
      <w:r w:rsidRPr="006B4E1C">
        <w:rPr>
          <w:rFonts w:eastAsiaTheme="minorEastAsia" w:hint="eastAsia"/>
          <w:b/>
          <w:lang w:eastAsia="zh-CN"/>
        </w:rPr>
        <w:t>Proposal</w:t>
      </w:r>
      <w:r>
        <w:rPr>
          <w:rFonts w:eastAsiaTheme="minorEastAsia" w:hint="eastAsia"/>
          <w:b/>
          <w:lang w:eastAsia="zh-CN"/>
        </w:rPr>
        <w:t xml:space="preserve"> </w:t>
      </w:r>
      <w:r>
        <w:rPr>
          <w:rFonts w:hint="eastAsia"/>
          <w:b/>
          <w:lang w:eastAsia="ja-JP"/>
        </w:rPr>
        <w:t>5</w:t>
      </w:r>
      <w:r w:rsidRPr="006B4E1C">
        <w:rPr>
          <w:rFonts w:eastAsiaTheme="minorEastAsia" w:hint="eastAsia"/>
          <w:b/>
          <w:lang w:eastAsia="zh-CN"/>
        </w:rPr>
        <w:t xml:space="preserve">: </w:t>
      </w:r>
      <w:r>
        <w:rPr>
          <w:rFonts w:hint="eastAsia"/>
          <w:b/>
          <w:lang w:eastAsia="ja-JP"/>
        </w:rPr>
        <w:t xml:space="preserve">Invalid subframes </w:t>
      </w:r>
      <w:r>
        <w:rPr>
          <w:b/>
          <w:lang w:eastAsia="ja-JP"/>
        </w:rPr>
        <w:t>indicated</w:t>
      </w:r>
      <w:r>
        <w:rPr>
          <w:rFonts w:hint="eastAsia"/>
          <w:b/>
          <w:lang w:eastAsia="ja-JP"/>
        </w:rPr>
        <w:t xml:space="preserve"> by MTC-SIBs can be changed to valid by the DCI indication. This allows dynamically increases the resource usage like unicast transmission during no PMCH </w:t>
      </w:r>
      <w:r>
        <w:rPr>
          <w:b/>
          <w:lang w:eastAsia="ja-JP"/>
        </w:rPr>
        <w:t>transmission</w:t>
      </w:r>
      <w:r>
        <w:rPr>
          <w:rFonts w:hint="eastAsia"/>
          <w:b/>
          <w:lang w:eastAsia="ja-JP"/>
        </w:rPr>
        <w:t xml:space="preserve"> in MBSFN subframes.</w:t>
      </w:r>
    </w:p>
    <w:p w:rsidR="00615DD0" w:rsidRDefault="00615DD0" w:rsidP="007678AD">
      <w:pPr>
        <w:rPr>
          <w:lang w:val="en-US" w:eastAsia="ja-JP"/>
        </w:rPr>
      </w:pPr>
    </w:p>
    <w:p w:rsidR="00AB1DD7" w:rsidRDefault="00AB1DD7" w:rsidP="007678AD">
      <w:pPr>
        <w:rPr>
          <w:lang w:val="en-US" w:eastAsia="ja-JP"/>
        </w:rPr>
      </w:pPr>
    </w:p>
    <w:bookmarkEnd w:id="1"/>
    <w:bookmarkEnd w:id="2"/>
    <w:p w:rsidR="00A71177" w:rsidRPr="0020685A" w:rsidRDefault="00A71177" w:rsidP="001455E4">
      <w:pPr>
        <w:pStyle w:val="Heading1"/>
        <w:tabs>
          <w:tab w:val="num" w:pos="426"/>
        </w:tabs>
        <w:ind w:left="426" w:hanging="426"/>
        <w:rPr>
          <w:szCs w:val="36"/>
        </w:rPr>
      </w:pPr>
      <w:r w:rsidRPr="0020685A">
        <w:rPr>
          <w:szCs w:val="36"/>
        </w:rPr>
        <w:t>C</w:t>
      </w:r>
      <w:r w:rsidRPr="0020685A">
        <w:rPr>
          <w:rFonts w:hint="eastAsia"/>
          <w:szCs w:val="36"/>
        </w:rPr>
        <w:t>onclusion</w:t>
      </w:r>
    </w:p>
    <w:p w:rsidR="00AB1DD7" w:rsidRDefault="00AB1DD7" w:rsidP="00F536B9">
      <w:pPr>
        <w:rPr>
          <w:lang w:eastAsia="ja-JP"/>
        </w:rPr>
      </w:pPr>
      <w:r>
        <w:rPr>
          <w:rFonts w:hint="eastAsia"/>
          <w:lang w:eastAsia="ja-JP"/>
        </w:rPr>
        <w:t>This document discussed FFS points on valid time/frequency resource usage in eMTC. We propose following points.</w:t>
      </w:r>
    </w:p>
    <w:p w:rsidR="00697713" w:rsidRDefault="006B4E1C" w:rsidP="00697713">
      <w:pPr>
        <w:tabs>
          <w:tab w:val="num" w:pos="720"/>
        </w:tabs>
        <w:rPr>
          <w:b/>
          <w:lang w:eastAsia="ja-JP"/>
        </w:rPr>
      </w:pPr>
      <w:r w:rsidRPr="006B4E1C">
        <w:rPr>
          <w:rFonts w:eastAsiaTheme="minorEastAsia" w:hint="eastAsia"/>
          <w:b/>
          <w:lang w:eastAsia="zh-CN"/>
        </w:rPr>
        <w:t>Proposal</w:t>
      </w:r>
      <w:r>
        <w:rPr>
          <w:rFonts w:eastAsiaTheme="minorEastAsia" w:hint="eastAsia"/>
          <w:b/>
          <w:lang w:eastAsia="zh-CN"/>
        </w:rPr>
        <w:t xml:space="preserve"> </w:t>
      </w:r>
      <w:r w:rsidRPr="006B4E1C">
        <w:rPr>
          <w:rFonts w:eastAsiaTheme="minorEastAsia" w:hint="eastAsia"/>
          <w:b/>
          <w:lang w:eastAsia="zh-CN"/>
        </w:rPr>
        <w:t xml:space="preserve">1: </w:t>
      </w:r>
      <w:r w:rsidR="00D61826">
        <w:rPr>
          <w:rFonts w:hint="eastAsia"/>
          <w:b/>
          <w:lang w:eastAsia="ja-JP"/>
        </w:rPr>
        <w:t>In case of no explicit valid subframe indication, TDD UL subframe is</w:t>
      </w:r>
      <w:r w:rsidR="00372A6A">
        <w:rPr>
          <w:rFonts w:hint="eastAsia"/>
          <w:b/>
          <w:lang w:eastAsia="ja-JP"/>
        </w:rPr>
        <w:t xml:space="preserve"> invalid subframe as the default.</w:t>
      </w:r>
    </w:p>
    <w:p w:rsidR="00372A6A" w:rsidRDefault="00372A6A" w:rsidP="00372A6A">
      <w:pPr>
        <w:tabs>
          <w:tab w:val="num" w:pos="720"/>
        </w:tabs>
        <w:rPr>
          <w:b/>
          <w:lang w:eastAsia="ja-JP"/>
        </w:rPr>
      </w:pPr>
      <w:r w:rsidRPr="006B4E1C">
        <w:rPr>
          <w:rFonts w:eastAsiaTheme="minorEastAsia" w:hint="eastAsia"/>
          <w:b/>
          <w:lang w:eastAsia="zh-CN"/>
        </w:rPr>
        <w:t>Proposal</w:t>
      </w:r>
      <w:r>
        <w:rPr>
          <w:rFonts w:eastAsiaTheme="minorEastAsia" w:hint="eastAsia"/>
          <w:b/>
          <w:lang w:eastAsia="zh-CN"/>
        </w:rPr>
        <w:t xml:space="preserve"> </w:t>
      </w:r>
      <w:r>
        <w:rPr>
          <w:rFonts w:hint="eastAsia"/>
          <w:b/>
          <w:lang w:eastAsia="ja-JP"/>
        </w:rPr>
        <w:t>2</w:t>
      </w:r>
      <w:r w:rsidRPr="006B4E1C">
        <w:rPr>
          <w:rFonts w:eastAsiaTheme="minorEastAsia" w:hint="eastAsia"/>
          <w:b/>
          <w:lang w:eastAsia="zh-CN"/>
        </w:rPr>
        <w:t xml:space="preserve">: </w:t>
      </w:r>
      <w:r>
        <w:rPr>
          <w:rFonts w:hint="eastAsia"/>
          <w:b/>
          <w:lang w:eastAsia="ja-JP"/>
        </w:rPr>
        <w:t xml:space="preserve">As the valid subframe indication signalling, </w:t>
      </w:r>
      <w:r w:rsidR="00DD038B">
        <w:rPr>
          <w:rFonts w:hint="eastAsia"/>
          <w:b/>
          <w:lang w:eastAsia="ja-JP"/>
        </w:rPr>
        <w:t xml:space="preserve">to reuse </w:t>
      </w:r>
      <w:r w:rsidR="00DD038B" w:rsidRPr="003A2EAE">
        <w:rPr>
          <w:b/>
          <w:i/>
          <w:lang w:eastAsia="ja-JP"/>
        </w:rPr>
        <w:t>MeasSubframePattern-r10</w:t>
      </w:r>
      <w:r w:rsidR="00DD038B">
        <w:rPr>
          <w:rFonts w:hint="eastAsia"/>
          <w:b/>
          <w:lang w:eastAsia="ja-JP"/>
        </w:rPr>
        <w:t xml:space="preserve"> is proposed.</w:t>
      </w:r>
    </w:p>
    <w:p w:rsidR="00C175A5" w:rsidRDefault="00C175A5" w:rsidP="00C175A5">
      <w:pPr>
        <w:tabs>
          <w:tab w:val="num" w:pos="720"/>
        </w:tabs>
        <w:rPr>
          <w:lang w:eastAsia="ja-JP"/>
        </w:rPr>
      </w:pPr>
      <w:r w:rsidRPr="006B4E1C">
        <w:rPr>
          <w:rFonts w:eastAsiaTheme="minorEastAsia" w:hint="eastAsia"/>
          <w:b/>
          <w:lang w:eastAsia="zh-CN"/>
        </w:rPr>
        <w:t>Proposal</w:t>
      </w:r>
      <w:r>
        <w:rPr>
          <w:rFonts w:eastAsiaTheme="minorEastAsia" w:hint="eastAsia"/>
          <w:b/>
          <w:lang w:eastAsia="zh-CN"/>
        </w:rPr>
        <w:t xml:space="preserve"> </w:t>
      </w:r>
      <w:r w:rsidR="00B05216">
        <w:rPr>
          <w:rFonts w:hint="eastAsia"/>
          <w:b/>
          <w:lang w:eastAsia="ja-JP"/>
        </w:rPr>
        <w:t>3</w:t>
      </w:r>
      <w:r w:rsidRPr="006B4E1C">
        <w:rPr>
          <w:rFonts w:eastAsiaTheme="minorEastAsia" w:hint="eastAsia"/>
          <w:b/>
          <w:lang w:eastAsia="zh-CN"/>
        </w:rPr>
        <w:t xml:space="preserve">: </w:t>
      </w:r>
      <w:r>
        <w:rPr>
          <w:rFonts w:hint="eastAsia"/>
          <w:b/>
          <w:lang w:eastAsia="ja-JP"/>
        </w:rPr>
        <w:t>Uplink requires</w:t>
      </w:r>
      <w:r w:rsidR="00030149">
        <w:rPr>
          <w:rFonts w:hint="eastAsia"/>
          <w:b/>
          <w:lang w:eastAsia="ja-JP"/>
        </w:rPr>
        <w:t xml:space="preserve"> the indication of time and </w:t>
      </w:r>
      <w:r w:rsidR="00E76089">
        <w:rPr>
          <w:rFonts w:hint="eastAsia"/>
          <w:b/>
          <w:lang w:eastAsia="ja-JP"/>
        </w:rPr>
        <w:t>frequency resource restriction for PUCCH, PRACH, D2D resource and future resource usage.</w:t>
      </w:r>
    </w:p>
    <w:p w:rsidR="001E6DA9" w:rsidRDefault="001E6DA9" w:rsidP="001E6DA9">
      <w:pPr>
        <w:tabs>
          <w:tab w:val="num" w:pos="720"/>
        </w:tabs>
        <w:rPr>
          <w:b/>
          <w:lang w:eastAsia="ja-JP"/>
        </w:rPr>
      </w:pPr>
      <w:r w:rsidRPr="006B4E1C">
        <w:rPr>
          <w:rFonts w:eastAsiaTheme="minorEastAsia" w:hint="eastAsia"/>
          <w:b/>
          <w:lang w:eastAsia="zh-CN"/>
        </w:rPr>
        <w:t>Proposal</w:t>
      </w:r>
      <w:r>
        <w:rPr>
          <w:rFonts w:eastAsiaTheme="minorEastAsia" w:hint="eastAsia"/>
          <w:b/>
          <w:lang w:eastAsia="zh-CN"/>
        </w:rPr>
        <w:t xml:space="preserve"> </w:t>
      </w:r>
      <w:r w:rsidR="00B05216">
        <w:rPr>
          <w:rFonts w:hint="eastAsia"/>
          <w:b/>
          <w:lang w:eastAsia="ja-JP"/>
        </w:rPr>
        <w:t>4</w:t>
      </w:r>
      <w:r w:rsidRPr="006B4E1C">
        <w:rPr>
          <w:rFonts w:eastAsiaTheme="minorEastAsia" w:hint="eastAsia"/>
          <w:b/>
          <w:lang w:eastAsia="zh-CN"/>
        </w:rPr>
        <w:t xml:space="preserve">: </w:t>
      </w:r>
      <w:r>
        <w:rPr>
          <w:rFonts w:hint="eastAsia"/>
          <w:b/>
          <w:lang w:eastAsia="ja-JP"/>
        </w:rPr>
        <w:t>Measurement gap as UE specific subframe unavailability is not required as we propose the eMTC mobility is re-selection based</w:t>
      </w:r>
      <w:r w:rsidR="004E4993">
        <w:rPr>
          <w:rFonts w:hint="eastAsia"/>
          <w:b/>
          <w:lang w:eastAsia="ja-JP"/>
        </w:rPr>
        <w:t>.</w:t>
      </w:r>
    </w:p>
    <w:p w:rsidR="00630D49" w:rsidRDefault="00630D49" w:rsidP="00630D49">
      <w:pPr>
        <w:tabs>
          <w:tab w:val="num" w:pos="720"/>
        </w:tabs>
        <w:rPr>
          <w:b/>
          <w:lang w:eastAsia="ja-JP"/>
        </w:rPr>
      </w:pPr>
      <w:r w:rsidRPr="006B4E1C">
        <w:rPr>
          <w:rFonts w:eastAsiaTheme="minorEastAsia" w:hint="eastAsia"/>
          <w:b/>
          <w:lang w:eastAsia="zh-CN"/>
        </w:rPr>
        <w:t>Proposal</w:t>
      </w:r>
      <w:r>
        <w:rPr>
          <w:rFonts w:eastAsiaTheme="minorEastAsia" w:hint="eastAsia"/>
          <w:b/>
          <w:lang w:eastAsia="zh-CN"/>
        </w:rPr>
        <w:t xml:space="preserve"> </w:t>
      </w:r>
      <w:r w:rsidR="00B05216">
        <w:rPr>
          <w:rFonts w:hint="eastAsia"/>
          <w:b/>
          <w:lang w:eastAsia="ja-JP"/>
        </w:rPr>
        <w:t>5</w:t>
      </w:r>
      <w:r w:rsidRPr="006B4E1C">
        <w:rPr>
          <w:rFonts w:eastAsiaTheme="minorEastAsia" w:hint="eastAsia"/>
          <w:b/>
          <w:lang w:eastAsia="zh-CN"/>
        </w:rPr>
        <w:t xml:space="preserve">: </w:t>
      </w:r>
      <w:r>
        <w:rPr>
          <w:rFonts w:hint="eastAsia"/>
          <w:b/>
          <w:lang w:eastAsia="ja-JP"/>
        </w:rPr>
        <w:t>Invalid subf</w:t>
      </w:r>
      <w:r w:rsidR="00160E18">
        <w:rPr>
          <w:rFonts w:hint="eastAsia"/>
          <w:b/>
          <w:lang w:eastAsia="ja-JP"/>
        </w:rPr>
        <w:t>r</w:t>
      </w:r>
      <w:r>
        <w:rPr>
          <w:rFonts w:hint="eastAsia"/>
          <w:b/>
          <w:lang w:eastAsia="ja-JP"/>
        </w:rPr>
        <w:t xml:space="preserve">ames </w:t>
      </w:r>
      <w:r w:rsidR="00160E18">
        <w:rPr>
          <w:b/>
          <w:lang w:eastAsia="ja-JP"/>
        </w:rPr>
        <w:t>indicated</w:t>
      </w:r>
      <w:r>
        <w:rPr>
          <w:rFonts w:hint="eastAsia"/>
          <w:b/>
          <w:lang w:eastAsia="ja-JP"/>
        </w:rPr>
        <w:t xml:space="preserve"> by MTC-SIBs can be </w:t>
      </w:r>
      <w:r w:rsidR="00160E18">
        <w:rPr>
          <w:rFonts w:hint="eastAsia"/>
          <w:b/>
          <w:lang w:eastAsia="ja-JP"/>
        </w:rPr>
        <w:t xml:space="preserve">changed to </w:t>
      </w:r>
      <w:r>
        <w:rPr>
          <w:rFonts w:hint="eastAsia"/>
          <w:b/>
          <w:lang w:eastAsia="ja-JP"/>
        </w:rPr>
        <w:t>valid by the DCI indication. This allows dynamical</w:t>
      </w:r>
      <w:r w:rsidR="00B93669">
        <w:rPr>
          <w:rFonts w:hint="eastAsia"/>
          <w:b/>
          <w:lang w:eastAsia="ja-JP"/>
        </w:rPr>
        <w:t xml:space="preserve">ly increases the resource usage like unicast </w:t>
      </w:r>
      <w:r w:rsidR="00CD7328">
        <w:rPr>
          <w:rFonts w:hint="eastAsia"/>
          <w:b/>
          <w:lang w:eastAsia="ja-JP"/>
        </w:rPr>
        <w:t>transmission during</w:t>
      </w:r>
      <w:r w:rsidR="00B93669">
        <w:rPr>
          <w:rFonts w:hint="eastAsia"/>
          <w:b/>
          <w:lang w:eastAsia="ja-JP"/>
        </w:rPr>
        <w:t xml:space="preserve"> no PMCH </w:t>
      </w:r>
      <w:r w:rsidR="00160E18">
        <w:rPr>
          <w:b/>
          <w:lang w:eastAsia="ja-JP"/>
        </w:rPr>
        <w:t>transmission</w:t>
      </w:r>
      <w:r w:rsidR="00CD7328">
        <w:rPr>
          <w:rFonts w:hint="eastAsia"/>
          <w:b/>
          <w:lang w:eastAsia="ja-JP"/>
        </w:rPr>
        <w:t xml:space="preserve"> in MBSFN subframes.</w:t>
      </w:r>
    </w:p>
    <w:p w:rsidR="00372A6A" w:rsidRPr="00D61826" w:rsidRDefault="00372A6A" w:rsidP="00697713">
      <w:pPr>
        <w:tabs>
          <w:tab w:val="num" w:pos="720"/>
        </w:tabs>
        <w:rPr>
          <w:b/>
          <w:lang w:eastAsia="ja-JP"/>
        </w:rPr>
      </w:pPr>
    </w:p>
    <w:p w:rsidR="00A71177" w:rsidRPr="00B26A3F" w:rsidRDefault="00A71177" w:rsidP="001455E4">
      <w:pPr>
        <w:pStyle w:val="Heading1"/>
        <w:numPr>
          <w:ilvl w:val="0"/>
          <w:numId w:val="0"/>
        </w:numPr>
        <w:rPr>
          <w:szCs w:val="36"/>
        </w:rPr>
      </w:pPr>
      <w:r w:rsidRPr="00B26A3F">
        <w:rPr>
          <w:rFonts w:hint="eastAsia"/>
          <w:szCs w:val="36"/>
        </w:rPr>
        <w:t xml:space="preserve">Reference </w:t>
      </w:r>
    </w:p>
    <w:p w:rsidR="006E5137" w:rsidRDefault="00C22AF9" w:rsidP="00C4619D">
      <w:pPr>
        <w:rPr>
          <w:lang w:val="en-US" w:eastAsia="ja-JP"/>
        </w:rPr>
      </w:pPr>
      <w:r>
        <w:rPr>
          <w:rFonts w:eastAsiaTheme="minorEastAsia" w:hint="eastAsia"/>
          <w:lang w:val="en-US" w:eastAsia="zh-CN"/>
        </w:rPr>
        <w:t xml:space="preserve">[1] </w:t>
      </w:r>
      <w:hyperlink r:id="rId9" w:history="1">
        <w:r w:rsidR="00A837E0" w:rsidRPr="00A837E0">
          <w:t>R1-15</w:t>
        </w:r>
        <w:r w:rsidR="00A86D52" w:rsidRPr="00A86D52">
          <w:t>5333</w:t>
        </w:r>
      </w:hyperlink>
      <w:r w:rsidR="00A837E0" w:rsidRPr="00A837E0">
        <w:rPr>
          <w:rFonts w:hint="eastAsia"/>
          <w:lang w:val="en-US" w:eastAsia="ja-JP"/>
        </w:rPr>
        <w:t xml:space="preserve">, </w:t>
      </w:r>
      <w:r w:rsidR="00D03ECA">
        <w:rPr>
          <w:rFonts w:eastAsiaTheme="minorEastAsia"/>
          <w:lang w:val="en-US" w:eastAsia="zh-CN"/>
        </w:rPr>
        <w:t>“</w:t>
      </w:r>
      <w:r w:rsidR="00501165" w:rsidRPr="00501165">
        <w:rPr>
          <w:rFonts w:eastAsiaTheme="minorEastAsia"/>
          <w:lang w:val="en-US" w:eastAsia="zh-CN"/>
        </w:rPr>
        <w:t>MTC resource collision handling</w:t>
      </w:r>
      <w:r w:rsidR="00D03ECA">
        <w:rPr>
          <w:rFonts w:eastAsiaTheme="minorEastAsia"/>
          <w:lang w:val="en-US" w:eastAsia="zh-CN"/>
        </w:rPr>
        <w:t>”</w:t>
      </w:r>
      <w:r w:rsidR="00D03ECA">
        <w:rPr>
          <w:rFonts w:eastAsiaTheme="minorEastAsia" w:hint="eastAsia"/>
          <w:lang w:val="en-US" w:eastAsia="zh-CN"/>
        </w:rPr>
        <w:t xml:space="preserve">, Panasonic </w:t>
      </w:r>
    </w:p>
    <w:p w:rsidR="00EF2CF1" w:rsidRPr="00EF2CF1" w:rsidRDefault="00EF2CF1" w:rsidP="00C4619D">
      <w:pPr>
        <w:rPr>
          <w:lang w:val="en-US" w:eastAsia="ja-JP"/>
        </w:rPr>
      </w:pPr>
      <w:r>
        <w:rPr>
          <w:rFonts w:hint="eastAsia"/>
          <w:lang w:val="en-US" w:eastAsia="ja-JP"/>
        </w:rPr>
        <w:t xml:space="preserve">[2] </w:t>
      </w:r>
      <w:r w:rsidRPr="00EF2CF1">
        <w:rPr>
          <w:lang w:val="en-US" w:eastAsia="ja-JP"/>
        </w:rPr>
        <w:t>R1-155759</w:t>
      </w:r>
      <w:r>
        <w:rPr>
          <w:rFonts w:hint="eastAsia"/>
          <w:lang w:val="en-US" w:eastAsia="ja-JP"/>
        </w:rPr>
        <w:t>, "</w:t>
      </w:r>
      <w:r w:rsidRPr="00BD074E">
        <w:rPr>
          <w:rFonts w:eastAsiaTheme="minorEastAsia"/>
          <w:lang w:eastAsia="ja-JP"/>
        </w:rPr>
        <w:t>MIB</w:t>
      </w:r>
      <w:r>
        <w:rPr>
          <w:rFonts w:eastAsiaTheme="minorEastAsia" w:hint="eastAsia"/>
          <w:lang w:eastAsia="ja-JP"/>
        </w:rPr>
        <w:t>/PBCH</w:t>
      </w:r>
      <w:r w:rsidRPr="00BD074E">
        <w:rPr>
          <w:rFonts w:eastAsiaTheme="minorEastAsia"/>
          <w:lang w:eastAsia="ja-JP"/>
        </w:rPr>
        <w:t xml:space="preserve"> for eMTC</w:t>
      </w:r>
      <w:r>
        <w:rPr>
          <w:rFonts w:hint="eastAsia"/>
          <w:lang w:val="en-US" w:eastAsia="ja-JP"/>
        </w:rPr>
        <w:t>"</w:t>
      </w:r>
      <w:r w:rsidRPr="00EF2CF1">
        <w:rPr>
          <w:lang w:val="en-US" w:eastAsia="ja-JP"/>
        </w:rPr>
        <w:tab/>
        <w:t>Panasoni</w:t>
      </w:r>
      <w:r>
        <w:rPr>
          <w:rFonts w:hint="eastAsia"/>
          <w:lang w:val="en-US" w:eastAsia="ja-JP"/>
        </w:rPr>
        <w:t>c</w:t>
      </w:r>
    </w:p>
    <w:p w:rsidR="00EF0BF7" w:rsidRPr="00D03ECA" w:rsidRDefault="00EF0BF7" w:rsidP="00C22AF9">
      <w:pPr>
        <w:rPr>
          <w:rFonts w:eastAsiaTheme="minorEastAsia"/>
          <w:lang w:eastAsia="zh-CN"/>
        </w:rPr>
      </w:pPr>
    </w:p>
    <w:sectPr w:rsidR="00EF0BF7" w:rsidRPr="00D03ECA">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6F1" w:rsidRDefault="000906F1">
      <w:r>
        <w:separator/>
      </w:r>
    </w:p>
  </w:endnote>
  <w:endnote w:type="continuationSeparator" w:id="0">
    <w:p w:rsidR="000906F1" w:rsidRDefault="00090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rsidR="001B223C" w:rsidRDefault="001B223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B05EE">
      <w:rPr>
        <w:rStyle w:val="PageNumber"/>
      </w:rPr>
      <w:t>3</w:t>
    </w:r>
    <w:r>
      <w:rPr>
        <w:rStyle w:val="PageNumber"/>
      </w:rPr>
      <w:fldChar w:fldCharType="end"/>
    </w:r>
  </w:p>
  <w:p w:rsidR="001B223C" w:rsidRDefault="001B223C">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6F1" w:rsidRDefault="000906F1">
      <w:r>
        <w:separator/>
      </w:r>
    </w:p>
  </w:footnote>
  <w:footnote w:type="continuationSeparator" w:id="0">
    <w:p w:rsidR="000906F1" w:rsidRDefault="000906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2F9355F"/>
    <w:multiLevelType w:val="hybridMultilevel"/>
    <w:tmpl w:val="9D8ECC3C"/>
    <w:lvl w:ilvl="0" w:tplc="D054BF74">
      <w:start w:val="1"/>
      <w:numFmt w:val="bullet"/>
      <w:lvlText w:val=""/>
      <w:lvlJc w:val="left"/>
      <w:pPr>
        <w:tabs>
          <w:tab w:val="num" w:pos="720"/>
        </w:tabs>
        <w:ind w:left="720" w:hanging="360"/>
      </w:pPr>
      <w:rPr>
        <w:rFonts w:ascii="Wingdings" w:hAnsi="Wingdings" w:hint="default"/>
      </w:rPr>
    </w:lvl>
    <w:lvl w:ilvl="1" w:tplc="5B52DC58">
      <w:start w:val="393"/>
      <w:numFmt w:val="bullet"/>
      <w:lvlText w:val=""/>
      <w:lvlJc w:val="left"/>
      <w:pPr>
        <w:tabs>
          <w:tab w:val="num" w:pos="1440"/>
        </w:tabs>
        <w:ind w:left="1440" w:hanging="360"/>
      </w:pPr>
      <w:rPr>
        <w:rFonts w:ascii="Wingdings" w:hAnsi="Wingdings" w:hint="default"/>
      </w:rPr>
    </w:lvl>
    <w:lvl w:ilvl="2" w:tplc="DE74C944">
      <w:start w:val="393"/>
      <w:numFmt w:val="bullet"/>
      <w:lvlText w:val=""/>
      <w:lvlJc w:val="left"/>
      <w:pPr>
        <w:tabs>
          <w:tab w:val="num" w:pos="2160"/>
        </w:tabs>
        <w:ind w:left="2160" w:hanging="360"/>
      </w:pPr>
      <w:rPr>
        <w:rFonts w:ascii="Wingdings" w:hAnsi="Wingdings" w:hint="default"/>
      </w:rPr>
    </w:lvl>
    <w:lvl w:ilvl="3" w:tplc="BE567916" w:tentative="1">
      <w:start w:val="1"/>
      <w:numFmt w:val="bullet"/>
      <w:lvlText w:val=""/>
      <w:lvlJc w:val="left"/>
      <w:pPr>
        <w:tabs>
          <w:tab w:val="num" w:pos="2880"/>
        </w:tabs>
        <w:ind w:left="2880" w:hanging="360"/>
      </w:pPr>
      <w:rPr>
        <w:rFonts w:ascii="Wingdings" w:hAnsi="Wingdings" w:hint="default"/>
      </w:rPr>
    </w:lvl>
    <w:lvl w:ilvl="4" w:tplc="D192861E" w:tentative="1">
      <w:start w:val="1"/>
      <w:numFmt w:val="bullet"/>
      <w:lvlText w:val=""/>
      <w:lvlJc w:val="left"/>
      <w:pPr>
        <w:tabs>
          <w:tab w:val="num" w:pos="3600"/>
        </w:tabs>
        <w:ind w:left="3600" w:hanging="360"/>
      </w:pPr>
      <w:rPr>
        <w:rFonts w:ascii="Wingdings" w:hAnsi="Wingdings" w:hint="default"/>
      </w:rPr>
    </w:lvl>
    <w:lvl w:ilvl="5" w:tplc="97B6C3FE" w:tentative="1">
      <w:start w:val="1"/>
      <w:numFmt w:val="bullet"/>
      <w:lvlText w:val=""/>
      <w:lvlJc w:val="left"/>
      <w:pPr>
        <w:tabs>
          <w:tab w:val="num" w:pos="4320"/>
        </w:tabs>
        <w:ind w:left="4320" w:hanging="360"/>
      </w:pPr>
      <w:rPr>
        <w:rFonts w:ascii="Wingdings" w:hAnsi="Wingdings" w:hint="default"/>
      </w:rPr>
    </w:lvl>
    <w:lvl w:ilvl="6" w:tplc="86E47510" w:tentative="1">
      <w:start w:val="1"/>
      <w:numFmt w:val="bullet"/>
      <w:lvlText w:val=""/>
      <w:lvlJc w:val="left"/>
      <w:pPr>
        <w:tabs>
          <w:tab w:val="num" w:pos="5040"/>
        </w:tabs>
        <w:ind w:left="5040" w:hanging="360"/>
      </w:pPr>
      <w:rPr>
        <w:rFonts w:ascii="Wingdings" w:hAnsi="Wingdings" w:hint="default"/>
      </w:rPr>
    </w:lvl>
    <w:lvl w:ilvl="7" w:tplc="7E88C576" w:tentative="1">
      <w:start w:val="1"/>
      <w:numFmt w:val="bullet"/>
      <w:lvlText w:val=""/>
      <w:lvlJc w:val="left"/>
      <w:pPr>
        <w:tabs>
          <w:tab w:val="num" w:pos="5760"/>
        </w:tabs>
        <w:ind w:left="5760" w:hanging="360"/>
      </w:pPr>
      <w:rPr>
        <w:rFonts w:ascii="Wingdings" w:hAnsi="Wingdings" w:hint="default"/>
      </w:rPr>
    </w:lvl>
    <w:lvl w:ilvl="8" w:tplc="BFD4CFDA" w:tentative="1">
      <w:start w:val="1"/>
      <w:numFmt w:val="bullet"/>
      <w:lvlText w:val=""/>
      <w:lvlJc w:val="left"/>
      <w:pPr>
        <w:tabs>
          <w:tab w:val="num" w:pos="6480"/>
        </w:tabs>
        <w:ind w:left="6480" w:hanging="360"/>
      </w:pPr>
      <w:rPr>
        <w:rFonts w:ascii="Wingdings" w:hAnsi="Wingdings" w:hint="default"/>
      </w:rPr>
    </w:lvl>
  </w:abstractNum>
  <w:abstractNum w:abstractNumId="3">
    <w:nsid w:val="058E420D"/>
    <w:multiLevelType w:val="hybridMultilevel"/>
    <w:tmpl w:val="66B488A2"/>
    <w:lvl w:ilvl="0" w:tplc="128038A6">
      <w:start w:val="1"/>
      <w:numFmt w:val="bullet"/>
      <w:lvlText w:val="•"/>
      <w:lvlJc w:val="left"/>
      <w:pPr>
        <w:tabs>
          <w:tab w:val="num" w:pos="720"/>
        </w:tabs>
        <w:ind w:left="720" w:hanging="360"/>
      </w:pPr>
      <w:rPr>
        <w:rFonts w:ascii="Arial" w:hAnsi="Arial" w:hint="default"/>
      </w:rPr>
    </w:lvl>
    <w:lvl w:ilvl="1" w:tplc="BC9A1256">
      <w:start w:val="2090"/>
      <w:numFmt w:val="bullet"/>
      <w:lvlText w:val="–"/>
      <w:lvlJc w:val="left"/>
      <w:pPr>
        <w:tabs>
          <w:tab w:val="num" w:pos="1440"/>
        </w:tabs>
        <w:ind w:left="1440" w:hanging="360"/>
      </w:pPr>
      <w:rPr>
        <w:rFonts w:ascii="Arial" w:hAnsi="Arial" w:hint="default"/>
      </w:rPr>
    </w:lvl>
    <w:lvl w:ilvl="2" w:tplc="D968F072">
      <w:start w:val="2090"/>
      <w:numFmt w:val="bullet"/>
      <w:lvlText w:val="•"/>
      <w:lvlJc w:val="left"/>
      <w:pPr>
        <w:tabs>
          <w:tab w:val="num" w:pos="2160"/>
        </w:tabs>
        <w:ind w:left="2160" w:hanging="360"/>
      </w:pPr>
      <w:rPr>
        <w:rFonts w:ascii="Arial" w:hAnsi="Arial" w:hint="default"/>
      </w:rPr>
    </w:lvl>
    <w:lvl w:ilvl="3" w:tplc="CCDCBCDA" w:tentative="1">
      <w:start w:val="1"/>
      <w:numFmt w:val="bullet"/>
      <w:lvlText w:val="•"/>
      <w:lvlJc w:val="left"/>
      <w:pPr>
        <w:tabs>
          <w:tab w:val="num" w:pos="2880"/>
        </w:tabs>
        <w:ind w:left="2880" w:hanging="360"/>
      </w:pPr>
      <w:rPr>
        <w:rFonts w:ascii="Arial" w:hAnsi="Arial" w:hint="default"/>
      </w:rPr>
    </w:lvl>
    <w:lvl w:ilvl="4" w:tplc="B0FE940C" w:tentative="1">
      <w:start w:val="1"/>
      <w:numFmt w:val="bullet"/>
      <w:lvlText w:val="•"/>
      <w:lvlJc w:val="left"/>
      <w:pPr>
        <w:tabs>
          <w:tab w:val="num" w:pos="3600"/>
        </w:tabs>
        <w:ind w:left="3600" w:hanging="360"/>
      </w:pPr>
      <w:rPr>
        <w:rFonts w:ascii="Arial" w:hAnsi="Arial" w:hint="default"/>
      </w:rPr>
    </w:lvl>
    <w:lvl w:ilvl="5" w:tplc="2878F140" w:tentative="1">
      <w:start w:val="1"/>
      <w:numFmt w:val="bullet"/>
      <w:lvlText w:val="•"/>
      <w:lvlJc w:val="left"/>
      <w:pPr>
        <w:tabs>
          <w:tab w:val="num" w:pos="4320"/>
        </w:tabs>
        <w:ind w:left="4320" w:hanging="360"/>
      </w:pPr>
      <w:rPr>
        <w:rFonts w:ascii="Arial" w:hAnsi="Arial" w:hint="default"/>
      </w:rPr>
    </w:lvl>
    <w:lvl w:ilvl="6" w:tplc="C3F8A538" w:tentative="1">
      <w:start w:val="1"/>
      <w:numFmt w:val="bullet"/>
      <w:lvlText w:val="•"/>
      <w:lvlJc w:val="left"/>
      <w:pPr>
        <w:tabs>
          <w:tab w:val="num" w:pos="5040"/>
        </w:tabs>
        <w:ind w:left="5040" w:hanging="360"/>
      </w:pPr>
      <w:rPr>
        <w:rFonts w:ascii="Arial" w:hAnsi="Arial" w:hint="default"/>
      </w:rPr>
    </w:lvl>
    <w:lvl w:ilvl="7" w:tplc="C770C252" w:tentative="1">
      <w:start w:val="1"/>
      <w:numFmt w:val="bullet"/>
      <w:lvlText w:val="•"/>
      <w:lvlJc w:val="left"/>
      <w:pPr>
        <w:tabs>
          <w:tab w:val="num" w:pos="5760"/>
        </w:tabs>
        <w:ind w:left="5760" w:hanging="360"/>
      </w:pPr>
      <w:rPr>
        <w:rFonts w:ascii="Arial" w:hAnsi="Arial" w:hint="default"/>
      </w:rPr>
    </w:lvl>
    <w:lvl w:ilvl="8" w:tplc="4EEA006A" w:tentative="1">
      <w:start w:val="1"/>
      <w:numFmt w:val="bullet"/>
      <w:lvlText w:val="•"/>
      <w:lvlJc w:val="left"/>
      <w:pPr>
        <w:tabs>
          <w:tab w:val="num" w:pos="6480"/>
        </w:tabs>
        <w:ind w:left="6480" w:hanging="360"/>
      </w:pPr>
      <w:rPr>
        <w:rFonts w:ascii="Arial" w:hAnsi="Arial" w:hint="default"/>
      </w:rPr>
    </w:lvl>
  </w:abstractNum>
  <w:abstractNum w:abstractNumId="4">
    <w:nsid w:val="0673206A"/>
    <w:multiLevelType w:val="hybridMultilevel"/>
    <w:tmpl w:val="0AE07938"/>
    <w:lvl w:ilvl="0" w:tplc="F60251CA">
      <w:start w:val="1"/>
      <w:numFmt w:val="bullet"/>
      <w:lvlText w:val="•"/>
      <w:lvlJc w:val="left"/>
      <w:pPr>
        <w:tabs>
          <w:tab w:val="num" w:pos="720"/>
        </w:tabs>
        <w:ind w:left="720" w:hanging="360"/>
      </w:pPr>
      <w:rPr>
        <w:rFonts w:ascii="Arial" w:hAnsi="Arial" w:hint="default"/>
      </w:rPr>
    </w:lvl>
    <w:lvl w:ilvl="1" w:tplc="072A200E">
      <w:start w:val="28"/>
      <w:numFmt w:val="bullet"/>
      <w:lvlText w:val="–"/>
      <w:lvlJc w:val="left"/>
      <w:pPr>
        <w:tabs>
          <w:tab w:val="num" w:pos="1440"/>
        </w:tabs>
        <w:ind w:left="1440" w:hanging="360"/>
      </w:pPr>
      <w:rPr>
        <w:rFonts w:ascii="Arial" w:hAnsi="Arial" w:hint="default"/>
      </w:rPr>
    </w:lvl>
    <w:lvl w:ilvl="2" w:tplc="FD764F0A">
      <w:start w:val="28"/>
      <w:numFmt w:val="bullet"/>
      <w:lvlText w:val="•"/>
      <w:lvlJc w:val="left"/>
      <w:pPr>
        <w:tabs>
          <w:tab w:val="num" w:pos="2160"/>
        </w:tabs>
        <w:ind w:left="2160" w:hanging="360"/>
      </w:pPr>
      <w:rPr>
        <w:rFonts w:ascii="Arial" w:hAnsi="Arial" w:hint="default"/>
      </w:rPr>
    </w:lvl>
    <w:lvl w:ilvl="3" w:tplc="BA8041C4">
      <w:start w:val="1"/>
      <w:numFmt w:val="bullet"/>
      <w:lvlText w:val="•"/>
      <w:lvlJc w:val="left"/>
      <w:pPr>
        <w:tabs>
          <w:tab w:val="num" w:pos="2880"/>
        </w:tabs>
        <w:ind w:left="2880" w:hanging="360"/>
      </w:pPr>
      <w:rPr>
        <w:rFonts w:ascii="Arial" w:hAnsi="Arial" w:hint="default"/>
      </w:rPr>
    </w:lvl>
    <w:lvl w:ilvl="4" w:tplc="C9C29430">
      <w:numFmt w:val="bullet"/>
      <w:lvlText w:val="-"/>
      <w:lvlJc w:val="left"/>
      <w:pPr>
        <w:ind w:left="3600" w:hanging="360"/>
      </w:pPr>
      <w:rPr>
        <w:rFonts w:ascii="Times New Roman" w:eastAsiaTheme="minorEastAsia" w:hAnsi="Times New Roman" w:cs="Times New Roman" w:hint="default"/>
      </w:rPr>
    </w:lvl>
    <w:lvl w:ilvl="5" w:tplc="BA1682EA" w:tentative="1">
      <w:start w:val="1"/>
      <w:numFmt w:val="bullet"/>
      <w:lvlText w:val="•"/>
      <w:lvlJc w:val="left"/>
      <w:pPr>
        <w:tabs>
          <w:tab w:val="num" w:pos="4320"/>
        </w:tabs>
        <w:ind w:left="4320" w:hanging="360"/>
      </w:pPr>
      <w:rPr>
        <w:rFonts w:ascii="Arial" w:hAnsi="Arial" w:hint="default"/>
      </w:rPr>
    </w:lvl>
    <w:lvl w:ilvl="6" w:tplc="B0C032A0" w:tentative="1">
      <w:start w:val="1"/>
      <w:numFmt w:val="bullet"/>
      <w:lvlText w:val="•"/>
      <w:lvlJc w:val="left"/>
      <w:pPr>
        <w:tabs>
          <w:tab w:val="num" w:pos="5040"/>
        </w:tabs>
        <w:ind w:left="5040" w:hanging="360"/>
      </w:pPr>
      <w:rPr>
        <w:rFonts w:ascii="Arial" w:hAnsi="Arial" w:hint="default"/>
      </w:rPr>
    </w:lvl>
    <w:lvl w:ilvl="7" w:tplc="8C3095CC" w:tentative="1">
      <w:start w:val="1"/>
      <w:numFmt w:val="bullet"/>
      <w:lvlText w:val="•"/>
      <w:lvlJc w:val="left"/>
      <w:pPr>
        <w:tabs>
          <w:tab w:val="num" w:pos="5760"/>
        </w:tabs>
        <w:ind w:left="5760" w:hanging="360"/>
      </w:pPr>
      <w:rPr>
        <w:rFonts w:ascii="Arial" w:hAnsi="Arial" w:hint="default"/>
      </w:rPr>
    </w:lvl>
    <w:lvl w:ilvl="8" w:tplc="5DFE643A" w:tentative="1">
      <w:start w:val="1"/>
      <w:numFmt w:val="bullet"/>
      <w:lvlText w:val="•"/>
      <w:lvlJc w:val="left"/>
      <w:pPr>
        <w:tabs>
          <w:tab w:val="num" w:pos="6480"/>
        </w:tabs>
        <w:ind w:left="6480" w:hanging="360"/>
      </w:pPr>
      <w:rPr>
        <w:rFonts w:ascii="Arial" w:hAnsi="Arial" w:hint="default"/>
      </w:rPr>
    </w:lvl>
  </w:abstractNum>
  <w:abstractNum w:abstractNumId="5">
    <w:nsid w:val="08A848B6"/>
    <w:multiLevelType w:val="hybridMultilevel"/>
    <w:tmpl w:val="4F8E8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1CE4E56"/>
    <w:multiLevelType w:val="hybridMultilevel"/>
    <w:tmpl w:val="266C4358"/>
    <w:lvl w:ilvl="0" w:tplc="56E2B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1F10D26"/>
    <w:multiLevelType w:val="hybridMultilevel"/>
    <w:tmpl w:val="3F8E84BE"/>
    <w:lvl w:ilvl="0" w:tplc="DA7EC85E">
      <w:start w:val="1"/>
      <w:numFmt w:val="bullet"/>
      <w:lvlText w:val=""/>
      <w:lvlJc w:val="left"/>
      <w:pPr>
        <w:tabs>
          <w:tab w:val="num" w:pos="720"/>
        </w:tabs>
        <w:ind w:left="720" w:hanging="360"/>
      </w:pPr>
      <w:rPr>
        <w:rFonts w:ascii="Wingdings" w:hAnsi="Wingdings" w:hint="default"/>
      </w:rPr>
    </w:lvl>
    <w:lvl w:ilvl="1" w:tplc="42006B78">
      <w:start w:val="393"/>
      <w:numFmt w:val="bullet"/>
      <w:lvlText w:val=""/>
      <w:lvlJc w:val="left"/>
      <w:pPr>
        <w:tabs>
          <w:tab w:val="num" w:pos="1440"/>
        </w:tabs>
        <w:ind w:left="1440" w:hanging="360"/>
      </w:pPr>
      <w:rPr>
        <w:rFonts w:ascii="Wingdings" w:hAnsi="Wingdings" w:hint="default"/>
      </w:rPr>
    </w:lvl>
    <w:lvl w:ilvl="2" w:tplc="6A98E8F6" w:tentative="1">
      <w:start w:val="1"/>
      <w:numFmt w:val="bullet"/>
      <w:lvlText w:val=""/>
      <w:lvlJc w:val="left"/>
      <w:pPr>
        <w:tabs>
          <w:tab w:val="num" w:pos="2160"/>
        </w:tabs>
        <w:ind w:left="2160" w:hanging="360"/>
      </w:pPr>
      <w:rPr>
        <w:rFonts w:ascii="Wingdings" w:hAnsi="Wingdings" w:hint="default"/>
      </w:rPr>
    </w:lvl>
    <w:lvl w:ilvl="3" w:tplc="A4FAAE48" w:tentative="1">
      <w:start w:val="1"/>
      <w:numFmt w:val="bullet"/>
      <w:lvlText w:val=""/>
      <w:lvlJc w:val="left"/>
      <w:pPr>
        <w:tabs>
          <w:tab w:val="num" w:pos="2880"/>
        </w:tabs>
        <w:ind w:left="2880" w:hanging="360"/>
      </w:pPr>
      <w:rPr>
        <w:rFonts w:ascii="Wingdings" w:hAnsi="Wingdings" w:hint="default"/>
      </w:rPr>
    </w:lvl>
    <w:lvl w:ilvl="4" w:tplc="70CCB69E" w:tentative="1">
      <w:start w:val="1"/>
      <w:numFmt w:val="bullet"/>
      <w:lvlText w:val=""/>
      <w:lvlJc w:val="left"/>
      <w:pPr>
        <w:tabs>
          <w:tab w:val="num" w:pos="3600"/>
        </w:tabs>
        <w:ind w:left="3600" w:hanging="360"/>
      </w:pPr>
      <w:rPr>
        <w:rFonts w:ascii="Wingdings" w:hAnsi="Wingdings" w:hint="default"/>
      </w:rPr>
    </w:lvl>
    <w:lvl w:ilvl="5" w:tplc="4A76EB18" w:tentative="1">
      <w:start w:val="1"/>
      <w:numFmt w:val="bullet"/>
      <w:lvlText w:val=""/>
      <w:lvlJc w:val="left"/>
      <w:pPr>
        <w:tabs>
          <w:tab w:val="num" w:pos="4320"/>
        </w:tabs>
        <w:ind w:left="4320" w:hanging="360"/>
      </w:pPr>
      <w:rPr>
        <w:rFonts w:ascii="Wingdings" w:hAnsi="Wingdings" w:hint="default"/>
      </w:rPr>
    </w:lvl>
    <w:lvl w:ilvl="6" w:tplc="8294FA36" w:tentative="1">
      <w:start w:val="1"/>
      <w:numFmt w:val="bullet"/>
      <w:lvlText w:val=""/>
      <w:lvlJc w:val="left"/>
      <w:pPr>
        <w:tabs>
          <w:tab w:val="num" w:pos="5040"/>
        </w:tabs>
        <w:ind w:left="5040" w:hanging="360"/>
      </w:pPr>
      <w:rPr>
        <w:rFonts w:ascii="Wingdings" w:hAnsi="Wingdings" w:hint="default"/>
      </w:rPr>
    </w:lvl>
    <w:lvl w:ilvl="7" w:tplc="864EF76E" w:tentative="1">
      <w:start w:val="1"/>
      <w:numFmt w:val="bullet"/>
      <w:lvlText w:val=""/>
      <w:lvlJc w:val="left"/>
      <w:pPr>
        <w:tabs>
          <w:tab w:val="num" w:pos="5760"/>
        </w:tabs>
        <w:ind w:left="5760" w:hanging="360"/>
      </w:pPr>
      <w:rPr>
        <w:rFonts w:ascii="Wingdings" w:hAnsi="Wingdings" w:hint="default"/>
      </w:rPr>
    </w:lvl>
    <w:lvl w:ilvl="8" w:tplc="CA606874" w:tentative="1">
      <w:start w:val="1"/>
      <w:numFmt w:val="bullet"/>
      <w:lvlText w:val=""/>
      <w:lvlJc w:val="left"/>
      <w:pPr>
        <w:tabs>
          <w:tab w:val="num" w:pos="6480"/>
        </w:tabs>
        <w:ind w:left="6480" w:hanging="36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4301070"/>
    <w:multiLevelType w:val="hybridMultilevel"/>
    <w:tmpl w:val="8320CA76"/>
    <w:lvl w:ilvl="0" w:tplc="992CB5BC">
      <w:start w:val="1"/>
      <w:numFmt w:val="bullet"/>
      <w:lvlText w:val="•"/>
      <w:lvlJc w:val="left"/>
      <w:pPr>
        <w:tabs>
          <w:tab w:val="num" w:pos="720"/>
        </w:tabs>
        <w:ind w:left="720" w:hanging="360"/>
      </w:pPr>
      <w:rPr>
        <w:rFonts w:ascii="Arial" w:hAnsi="Arial" w:hint="default"/>
      </w:rPr>
    </w:lvl>
    <w:lvl w:ilvl="1" w:tplc="931412FA">
      <w:start w:val="1101"/>
      <w:numFmt w:val="bullet"/>
      <w:lvlText w:val="–"/>
      <w:lvlJc w:val="left"/>
      <w:pPr>
        <w:tabs>
          <w:tab w:val="num" w:pos="1440"/>
        </w:tabs>
        <w:ind w:left="1440" w:hanging="360"/>
      </w:pPr>
      <w:rPr>
        <w:rFonts w:ascii="Arial" w:hAnsi="Arial" w:hint="default"/>
      </w:rPr>
    </w:lvl>
    <w:lvl w:ilvl="2" w:tplc="478AE340">
      <w:start w:val="1101"/>
      <w:numFmt w:val="bullet"/>
      <w:lvlText w:val="•"/>
      <w:lvlJc w:val="left"/>
      <w:pPr>
        <w:tabs>
          <w:tab w:val="num" w:pos="2160"/>
        </w:tabs>
        <w:ind w:left="2160" w:hanging="360"/>
      </w:pPr>
      <w:rPr>
        <w:rFonts w:ascii="Arial" w:hAnsi="Arial" w:hint="default"/>
      </w:rPr>
    </w:lvl>
    <w:lvl w:ilvl="3" w:tplc="ADE22B80">
      <w:start w:val="1101"/>
      <w:numFmt w:val="bullet"/>
      <w:lvlText w:val="–"/>
      <w:lvlJc w:val="left"/>
      <w:pPr>
        <w:tabs>
          <w:tab w:val="num" w:pos="2880"/>
        </w:tabs>
        <w:ind w:left="2880" w:hanging="360"/>
      </w:pPr>
      <w:rPr>
        <w:rFonts w:ascii="Arial" w:hAnsi="Arial" w:hint="default"/>
      </w:rPr>
    </w:lvl>
    <w:lvl w:ilvl="4" w:tplc="1DD03282" w:tentative="1">
      <w:start w:val="1"/>
      <w:numFmt w:val="bullet"/>
      <w:lvlText w:val="•"/>
      <w:lvlJc w:val="left"/>
      <w:pPr>
        <w:tabs>
          <w:tab w:val="num" w:pos="3600"/>
        </w:tabs>
        <w:ind w:left="3600" w:hanging="360"/>
      </w:pPr>
      <w:rPr>
        <w:rFonts w:ascii="Arial" w:hAnsi="Arial" w:hint="default"/>
      </w:rPr>
    </w:lvl>
    <w:lvl w:ilvl="5" w:tplc="20F0F704" w:tentative="1">
      <w:start w:val="1"/>
      <w:numFmt w:val="bullet"/>
      <w:lvlText w:val="•"/>
      <w:lvlJc w:val="left"/>
      <w:pPr>
        <w:tabs>
          <w:tab w:val="num" w:pos="4320"/>
        </w:tabs>
        <w:ind w:left="4320" w:hanging="360"/>
      </w:pPr>
      <w:rPr>
        <w:rFonts w:ascii="Arial" w:hAnsi="Arial" w:hint="default"/>
      </w:rPr>
    </w:lvl>
    <w:lvl w:ilvl="6" w:tplc="F852EC78" w:tentative="1">
      <w:start w:val="1"/>
      <w:numFmt w:val="bullet"/>
      <w:lvlText w:val="•"/>
      <w:lvlJc w:val="left"/>
      <w:pPr>
        <w:tabs>
          <w:tab w:val="num" w:pos="5040"/>
        </w:tabs>
        <w:ind w:left="5040" w:hanging="360"/>
      </w:pPr>
      <w:rPr>
        <w:rFonts w:ascii="Arial" w:hAnsi="Arial" w:hint="default"/>
      </w:rPr>
    </w:lvl>
    <w:lvl w:ilvl="7" w:tplc="688EA396" w:tentative="1">
      <w:start w:val="1"/>
      <w:numFmt w:val="bullet"/>
      <w:lvlText w:val="•"/>
      <w:lvlJc w:val="left"/>
      <w:pPr>
        <w:tabs>
          <w:tab w:val="num" w:pos="5760"/>
        </w:tabs>
        <w:ind w:left="5760" w:hanging="360"/>
      </w:pPr>
      <w:rPr>
        <w:rFonts w:ascii="Arial" w:hAnsi="Arial" w:hint="default"/>
      </w:rPr>
    </w:lvl>
    <w:lvl w:ilvl="8" w:tplc="3430A3EA" w:tentative="1">
      <w:start w:val="1"/>
      <w:numFmt w:val="bullet"/>
      <w:lvlText w:val="•"/>
      <w:lvlJc w:val="left"/>
      <w:pPr>
        <w:tabs>
          <w:tab w:val="num" w:pos="6480"/>
        </w:tabs>
        <w:ind w:left="6480" w:hanging="360"/>
      </w:pPr>
      <w:rPr>
        <w:rFonts w:ascii="Arial" w:hAnsi="Arial" w:hint="default"/>
      </w:rPr>
    </w:lvl>
  </w:abstractNum>
  <w:abstractNum w:abstractNumId="11">
    <w:nsid w:val="2CB71703"/>
    <w:multiLevelType w:val="hybridMultilevel"/>
    <w:tmpl w:val="037AA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6C62CE"/>
    <w:multiLevelType w:val="hybridMultilevel"/>
    <w:tmpl w:val="80D62D38"/>
    <w:lvl w:ilvl="0" w:tplc="8D30F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2431F8"/>
    <w:multiLevelType w:val="hybridMultilevel"/>
    <w:tmpl w:val="7AEC5528"/>
    <w:lvl w:ilvl="0" w:tplc="65EA560E">
      <w:start w:val="1"/>
      <w:numFmt w:val="bullet"/>
      <w:lvlText w:val=""/>
      <w:lvlJc w:val="left"/>
      <w:pPr>
        <w:tabs>
          <w:tab w:val="num" w:pos="720"/>
        </w:tabs>
        <w:ind w:left="720" w:hanging="360"/>
      </w:pPr>
      <w:rPr>
        <w:rFonts w:ascii="Wingdings" w:hAnsi="Wingdings" w:hint="default"/>
      </w:rPr>
    </w:lvl>
    <w:lvl w:ilvl="1" w:tplc="AD86A3A4">
      <w:start w:val="1"/>
      <w:numFmt w:val="bullet"/>
      <w:lvlText w:val=""/>
      <w:lvlJc w:val="left"/>
      <w:pPr>
        <w:tabs>
          <w:tab w:val="num" w:pos="1440"/>
        </w:tabs>
        <w:ind w:left="1440" w:hanging="360"/>
      </w:pPr>
      <w:rPr>
        <w:rFonts w:ascii="Wingdings" w:hAnsi="Wingdings" w:hint="default"/>
      </w:rPr>
    </w:lvl>
    <w:lvl w:ilvl="2" w:tplc="41445BB0" w:tentative="1">
      <w:start w:val="1"/>
      <w:numFmt w:val="bullet"/>
      <w:lvlText w:val=""/>
      <w:lvlJc w:val="left"/>
      <w:pPr>
        <w:tabs>
          <w:tab w:val="num" w:pos="2160"/>
        </w:tabs>
        <w:ind w:left="2160" w:hanging="360"/>
      </w:pPr>
      <w:rPr>
        <w:rFonts w:ascii="Wingdings" w:hAnsi="Wingdings" w:hint="default"/>
      </w:rPr>
    </w:lvl>
    <w:lvl w:ilvl="3" w:tplc="D1BA636C" w:tentative="1">
      <w:start w:val="1"/>
      <w:numFmt w:val="bullet"/>
      <w:lvlText w:val=""/>
      <w:lvlJc w:val="left"/>
      <w:pPr>
        <w:tabs>
          <w:tab w:val="num" w:pos="2880"/>
        </w:tabs>
        <w:ind w:left="2880" w:hanging="360"/>
      </w:pPr>
      <w:rPr>
        <w:rFonts w:ascii="Wingdings" w:hAnsi="Wingdings" w:hint="default"/>
      </w:rPr>
    </w:lvl>
    <w:lvl w:ilvl="4" w:tplc="BBB460F6" w:tentative="1">
      <w:start w:val="1"/>
      <w:numFmt w:val="bullet"/>
      <w:lvlText w:val=""/>
      <w:lvlJc w:val="left"/>
      <w:pPr>
        <w:tabs>
          <w:tab w:val="num" w:pos="3600"/>
        </w:tabs>
        <w:ind w:left="3600" w:hanging="360"/>
      </w:pPr>
      <w:rPr>
        <w:rFonts w:ascii="Wingdings" w:hAnsi="Wingdings" w:hint="default"/>
      </w:rPr>
    </w:lvl>
    <w:lvl w:ilvl="5" w:tplc="4B22C6CE" w:tentative="1">
      <w:start w:val="1"/>
      <w:numFmt w:val="bullet"/>
      <w:lvlText w:val=""/>
      <w:lvlJc w:val="left"/>
      <w:pPr>
        <w:tabs>
          <w:tab w:val="num" w:pos="4320"/>
        </w:tabs>
        <w:ind w:left="4320" w:hanging="360"/>
      </w:pPr>
      <w:rPr>
        <w:rFonts w:ascii="Wingdings" w:hAnsi="Wingdings" w:hint="default"/>
      </w:rPr>
    </w:lvl>
    <w:lvl w:ilvl="6" w:tplc="4A38D108" w:tentative="1">
      <w:start w:val="1"/>
      <w:numFmt w:val="bullet"/>
      <w:lvlText w:val=""/>
      <w:lvlJc w:val="left"/>
      <w:pPr>
        <w:tabs>
          <w:tab w:val="num" w:pos="5040"/>
        </w:tabs>
        <w:ind w:left="5040" w:hanging="360"/>
      </w:pPr>
      <w:rPr>
        <w:rFonts w:ascii="Wingdings" w:hAnsi="Wingdings" w:hint="default"/>
      </w:rPr>
    </w:lvl>
    <w:lvl w:ilvl="7" w:tplc="C772E9B8" w:tentative="1">
      <w:start w:val="1"/>
      <w:numFmt w:val="bullet"/>
      <w:lvlText w:val=""/>
      <w:lvlJc w:val="left"/>
      <w:pPr>
        <w:tabs>
          <w:tab w:val="num" w:pos="5760"/>
        </w:tabs>
        <w:ind w:left="5760" w:hanging="360"/>
      </w:pPr>
      <w:rPr>
        <w:rFonts w:ascii="Wingdings" w:hAnsi="Wingdings" w:hint="default"/>
      </w:rPr>
    </w:lvl>
    <w:lvl w:ilvl="8" w:tplc="F730ACA6" w:tentative="1">
      <w:start w:val="1"/>
      <w:numFmt w:val="bullet"/>
      <w:lvlText w:val=""/>
      <w:lvlJc w:val="left"/>
      <w:pPr>
        <w:tabs>
          <w:tab w:val="num" w:pos="6480"/>
        </w:tabs>
        <w:ind w:left="6480" w:hanging="360"/>
      </w:pPr>
      <w:rPr>
        <w:rFonts w:ascii="Wingdings" w:hAnsi="Wingdings" w:hint="default"/>
      </w:rPr>
    </w:lvl>
  </w:abstractNum>
  <w:abstractNum w:abstractNumId="14">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20">
    <w:nsid w:val="58952583"/>
    <w:multiLevelType w:val="hybridMultilevel"/>
    <w:tmpl w:val="79F8B26A"/>
    <w:lvl w:ilvl="0" w:tplc="3068542E">
      <w:start w:val="1"/>
      <w:numFmt w:val="bullet"/>
      <w:lvlText w:val="-"/>
      <w:lvlJc w:val="left"/>
      <w:pPr>
        <w:tabs>
          <w:tab w:val="num" w:pos="720"/>
        </w:tabs>
        <w:ind w:left="720" w:hanging="360"/>
      </w:pPr>
      <w:rPr>
        <w:rFonts w:ascii="SimSun" w:hAnsi="SimSun" w:hint="default"/>
      </w:rPr>
    </w:lvl>
    <w:lvl w:ilvl="1" w:tplc="02C8EA2C">
      <w:start w:val="1"/>
      <w:numFmt w:val="bullet"/>
      <w:lvlText w:val="-"/>
      <w:lvlJc w:val="left"/>
      <w:pPr>
        <w:tabs>
          <w:tab w:val="num" w:pos="1440"/>
        </w:tabs>
        <w:ind w:left="1440" w:hanging="360"/>
      </w:pPr>
      <w:rPr>
        <w:rFonts w:ascii="SimSun" w:hAnsi="SimSun" w:hint="default"/>
      </w:rPr>
    </w:lvl>
    <w:lvl w:ilvl="2" w:tplc="5F8878EC" w:tentative="1">
      <w:start w:val="1"/>
      <w:numFmt w:val="bullet"/>
      <w:lvlText w:val="-"/>
      <w:lvlJc w:val="left"/>
      <w:pPr>
        <w:tabs>
          <w:tab w:val="num" w:pos="2160"/>
        </w:tabs>
        <w:ind w:left="2160" w:hanging="360"/>
      </w:pPr>
      <w:rPr>
        <w:rFonts w:ascii="SimSun" w:hAnsi="SimSun" w:hint="default"/>
      </w:rPr>
    </w:lvl>
    <w:lvl w:ilvl="3" w:tplc="97ECD0DE" w:tentative="1">
      <w:start w:val="1"/>
      <w:numFmt w:val="bullet"/>
      <w:lvlText w:val="-"/>
      <w:lvlJc w:val="left"/>
      <w:pPr>
        <w:tabs>
          <w:tab w:val="num" w:pos="2880"/>
        </w:tabs>
        <w:ind w:left="2880" w:hanging="360"/>
      </w:pPr>
      <w:rPr>
        <w:rFonts w:ascii="SimSun" w:hAnsi="SimSun" w:hint="default"/>
      </w:rPr>
    </w:lvl>
    <w:lvl w:ilvl="4" w:tplc="885A8DB8" w:tentative="1">
      <w:start w:val="1"/>
      <w:numFmt w:val="bullet"/>
      <w:lvlText w:val="-"/>
      <w:lvlJc w:val="left"/>
      <w:pPr>
        <w:tabs>
          <w:tab w:val="num" w:pos="3600"/>
        </w:tabs>
        <w:ind w:left="3600" w:hanging="360"/>
      </w:pPr>
      <w:rPr>
        <w:rFonts w:ascii="SimSun" w:hAnsi="SimSun" w:hint="default"/>
      </w:rPr>
    </w:lvl>
    <w:lvl w:ilvl="5" w:tplc="67A828F0" w:tentative="1">
      <w:start w:val="1"/>
      <w:numFmt w:val="bullet"/>
      <w:lvlText w:val="-"/>
      <w:lvlJc w:val="left"/>
      <w:pPr>
        <w:tabs>
          <w:tab w:val="num" w:pos="4320"/>
        </w:tabs>
        <w:ind w:left="4320" w:hanging="360"/>
      </w:pPr>
      <w:rPr>
        <w:rFonts w:ascii="SimSun" w:hAnsi="SimSun" w:hint="default"/>
      </w:rPr>
    </w:lvl>
    <w:lvl w:ilvl="6" w:tplc="EBEAFD98" w:tentative="1">
      <w:start w:val="1"/>
      <w:numFmt w:val="bullet"/>
      <w:lvlText w:val="-"/>
      <w:lvlJc w:val="left"/>
      <w:pPr>
        <w:tabs>
          <w:tab w:val="num" w:pos="5040"/>
        </w:tabs>
        <w:ind w:left="5040" w:hanging="360"/>
      </w:pPr>
      <w:rPr>
        <w:rFonts w:ascii="SimSun" w:hAnsi="SimSun" w:hint="default"/>
      </w:rPr>
    </w:lvl>
    <w:lvl w:ilvl="7" w:tplc="3B84A6AA" w:tentative="1">
      <w:start w:val="1"/>
      <w:numFmt w:val="bullet"/>
      <w:lvlText w:val="-"/>
      <w:lvlJc w:val="left"/>
      <w:pPr>
        <w:tabs>
          <w:tab w:val="num" w:pos="5760"/>
        </w:tabs>
        <w:ind w:left="5760" w:hanging="360"/>
      </w:pPr>
      <w:rPr>
        <w:rFonts w:ascii="SimSun" w:hAnsi="SimSun" w:hint="default"/>
      </w:rPr>
    </w:lvl>
    <w:lvl w:ilvl="8" w:tplc="77B274A6" w:tentative="1">
      <w:start w:val="1"/>
      <w:numFmt w:val="bullet"/>
      <w:lvlText w:val="-"/>
      <w:lvlJc w:val="left"/>
      <w:pPr>
        <w:tabs>
          <w:tab w:val="num" w:pos="6480"/>
        </w:tabs>
        <w:ind w:left="6480" w:hanging="360"/>
      </w:pPr>
      <w:rPr>
        <w:rFonts w:ascii="SimSun" w:hAnsi="SimSun" w:hint="default"/>
      </w:rPr>
    </w:lvl>
  </w:abstractNum>
  <w:abstractNum w:abstractNumId="21">
    <w:nsid w:val="62E07723"/>
    <w:multiLevelType w:val="hybridMultilevel"/>
    <w:tmpl w:val="62A836DA"/>
    <w:lvl w:ilvl="0" w:tplc="AC6A00F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nsid w:val="71563C04"/>
    <w:multiLevelType w:val="hybridMultilevel"/>
    <w:tmpl w:val="66180CB6"/>
    <w:lvl w:ilvl="0" w:tplc="08B68E14">
      <w:start w:val="1"/>
      <w:numFmt w:val="bullet"/>
      <w:lvlText w:val=""/>
      <w:lvlJc w:val="left"/>
      <w:pPr>
        <w:tabs>
          <w:tab w:val="num" w:pos="720"/>
        </w:tabs>
        <w:ind w:left="720" w:hanging="360"/>
      </w:pPr>
      <w:rPr>
        <w:rFonts w:ascii="Wingdings" w:hAnsi="Wingdings" w:hint="default"/>
      </w:rPr>
    </w:lvl>
    <w:lvl w:ilvl="1" w:tplc="11D0A364">
      <w:start w:val="1"/>
      <w:numFmt w:val="bullet"/>
      <w:lvlText w:val=""/>
      <w:lvlJc w:val="left"/>
      <w:pPr>
        <w:tabs>
          <w:tab w:val="num" w:pos="1440"/>
        </w:tabs>
        <w:ind w:left="1440" w:hanging="360"/>
      </w:pPr>
      <w:rPr>
        <w:rFonts w:ascii="Wingdings" w:hAnsi="Wingdings" w:hint="default"/>
      </w:rPr>
    </w:lvl>
    <w:lvl w:ilvl="2" w:tplc="BD90E8C0" w:tentative="1">
      <w:start w:val="1"/>
      <w:numFmt w:val="bullet"/>
      <w:lvlText w:val=""/>
      <w:lvlJc w:val="left"/>
      <w:pPr>
        <w:tabs>
          <w:tab w:val="num" w:pos="2160"/>
        </w:tabs>
        <w:ind w:left="2160" w:hanging="360"/>
      </w:pPr>
      <w:rPr>
        <w:rFonts w:ascii="Wingdings" w:hAnsi="Wingdings" w:hint="default"/>
      </w:rPr>
    </w:lvl>
    <w:lvl w:ilvl="3" w:tplc="C88A018E" w:tentative="1">
      <w:start w:val="1"/>
      <w:numFmt w:val="bullet"/>
      <w:lvlText w:val=""/>
      <w:lvlJc w:val="left"/>
      <w:pPr>
        <w:tabs>
          <w:tab w:val="num" w:pos="2880"/>
        </w:tabs>
        <w:ind w:left="2880" w:hanging="360"/>
      </w:pPr>
      <w:rPr>
        <w:rFonts w:ascii="Wingdings" w:hAnsi="Wingdings" w:hint="default"/>
      </w:rPr>
    </w:lvl>
    <w:lvl w:ilvl="4" w:tplc="FADC8F48" w:tentative="1">
      <w:start w:val="1"/>
      <w:numFmt w:val="bullet"/>
      <w:lvlText w:val=""/>
      <w:lvlJc w:val="left"/>
      <w:pPr>
        <w:tabs>
          <w:tab w:val="num" w:pos="3600"/>
        </w:tabs>
        <w:ind w:left="3600" w:hanging="360"/>
      </w:pPr>
      <w:rPr>
        <w:rFonts w:ascii="Wingdings" w:hAnsi="Wingdings" w:hint="default"/>
      </w:rPr>
    </w:lvl>
    <w:lvl w:ilvl="5" w:tplc="228CD908" w:tentative="1">
      <w:start w:val="1"/>
      <w:numFmt w:val="bullet"/>
      <w:lvlText w:val=""/>
      <w:lvlJc w:val="left"/>
      <w:pPr>
        <w:tabs>
          <w:tab w:val="num" w:pos="4320"/>
        </w:tabs>
        <w:ind w:left="4320" w:hanging="360"/>
      </w:pPr>
      <w:rPr>
        <w:rFonts w:ascii="Wingdings" w:hAnsi="Wingdings" w:hint="default"/>
      </w:rPr>
    </w:lvl>
    <w:lvl w:ilvl="6" w:tplc="83945EB8" w:tentative="1">
      <w:start w:val="1"/>
      <w:numFmt w:val="bullet"/>
      <w:lvlText w:val=""/>
      <w:lvlJc w:val="left"/>
      <w:pPr>
        <w:tabs>
          <w:tab w:val="num" w:pos="5040"/>
        </w:tabs>
        <w:ind w:left="5040" w:hanging="360"/>
      </w:pPr>
      <w:rPr>
        <w:rFonts w:ascii="Wingdings" w:hAnsi="Wingdings" w:hint="default"/>
      </w:rPr>
    </w:lvl>
    <w:lvl w:ilvl="7" w:tplc="1F2C2A8A" w:tentative="1">
      <w:start w:val="1"/>
      <w:numFmt w:val="bullet"/>
      <w:lvlText w:val=""/>
      <w:lvlJc w:val="left"/>
      <w:pPr>
        <w:tabs>
          <w:tab w:val="num" w:pos="5760"/>
        </w:tabs>
        <w:ind w:left="5760" w:hanging="360"/>
      </w:pPr>
      <w:rPr>
        <w:rFonts w:ascii="Wingdings" w:hAnsi="Wingdings" w:hint="default"/>
      </w:rPr>
    </w:lvl>
    <w:lvl w:ilvl="8" w:tplc="67246E82" w:tentative="1">
      <w:start w:val="1"/>
      <w:numFmt w:val="bullet"/>
      <w:lvlText w:val=""/>
      <w:lvlJc w:val="left"/>
      <w:pPr>
        <w:tabs>
          <w:tab w:val="num" w:pos="6480"/>
        </w:tabs>
        <w:ind w:left="6480" w:hanging="360"/>
      </w:pPr>
      <w:rPr>
        <w:rFonts w:ascii="Wingdings" w:hAnsi="Wingdings" w:hint="default"/>
      </w:rPr>
    </w:lvl>
  </w:abstractNum>
  <w:abstractNum w:abstractNumId="24">
    <w:nsid w:val="772C13EE"/>
    <w:multiLevelType w:val="multilevel"/>
    <w:tmpl w:val="CD9C98CC"/>
    <w:lvl w:ilvl="0">
      <w:start w:val="1"/>
      <w:numFmt w:val="decimal"/>
      <w:pStyle w:val="Heading1"/>
      <w:lvlText w:val="%1"/>
      <w:lvlJc w:val="left"/>
      <w:pPr>
        <w:tabs>
          <w:tab w:val="num" w:pos="4969"/>
        </w:tabs>
        <w:ind w:left="4969" w:hanging="432"/>
      </w:pPr>
      <w:rPr>
        <w:rFonts w:hint="eastAsia"/>
      </w:rPr>
    </w:lvl>
    <w:lvl w:ilvl="1">
      <w:start w:val="1"/>
      <w:numFmt w:val="decimal"/>
      <w:pStyle w:val="Heading2"/>
      <w:lvlText w:val="%1.%2"/>
      <w:lvlJc w:val="left"/>
      <w:pPr>
        <w:tabs>
          <w:tab w:val="num" w:pos="284"/>
        </w:tabs>
        <w:ind w:left="284"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D8E7212"/>
    <w:multiLevelType w:val="hybridMultilevel"/>
    <w:tmpl w:val="D9BC98D0"/>
    <w:lvl w:ilvl="0" w:tplc="9DB80D7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EB7155C"/>
    <w:multiLevelType w:val="hybridMultilevel"/>
    <w:tmpl w:val="2F16B77A"/>
    <w:lvl w:ilvl="0" w:tplc="507E6EBC">
      <w:start w:val="1"/>
      <w:numFmt w:val="bullet"/>
      <w:lvlText w:val=""/>
      <w:lvlJc w:val="left"/>
      <w:pPr>
        <w:tabs>
          <w:tab w:val="num" w:pos="720"/>
        </w:tabs>
        <w:ind w:left="720" w:hanging="360"/>
      </w:pPr>
      <w:rPr>
        <w:rFonts w:ascii="Wingdings" w:hAnsi="Wingdings" w:hint="default"/>
      </w:rPr>
    </w:lvl>
    <w:lvl w:ilvl="1" w:tplc="BC3283DA">
      <w:start w:val="1"/>
      <w:numFmt w:val="bullet"/>
      <w:lvlText w:val=""/>
      <w:lvlJc w:val="left"/>
      <w:pPr>
        <w:tabs>
          <w:tab w:val="num" w:pos="1440"/>
        </w:tabs>
        <w:ind w:left="1440" w:hanging="360"/>
      </w:pPr>
      <w:rPr>
        <w:rFonts w:ascii="Wingdings" w:hAnsi="Wingdings" w:hint="default"/>
      </w:rPr>
    </w:lvl>
    <w:lvl w:ilvl="2" w:tplc="C7F6E538">
      <w:start w:val="308"/>
      <w:numFmt w:val="bullet"/>
      <w:lvlText w:val=""/>
      <w:lvlJc w:val="left"/>
      <w:pPr>
        <w:tabs>
          <w:tab w:val="num" w:pos="2160"/>
        </w:tabs>
        <w:ind w:left="2160" w:hanging="360"/>
      </w:pPr>
      <w:rPr>
        <w:rFonts w:ascii="Wingdings" w:hAnsi="Wingdings" w:hint="default"/>
      </w:rPr>
    </w:lvl>
    <w:lvl w:ilvl="3" w:tplc="46C08FF6" w:tentative="1">
      <w:start w:val="1"/>
      <w:numFmt w:val="bullet"/>
      <w:lvlText w:val=""/>
      <w:lvlJc w:val="left"/>
      <w:pPr>
        <w:tabs>
          <w:tab w:val="num" w:pos="2880"/>
        </w:tabs>
        <w:ind w:left="2880" w:hanging="360"/>
      </w:pPr>
      <w:rPr>
        <w:rFonts w:ascii="Wingdings" w:hAnsi="Wingdings" w:hint="default"/>
      </w:rPr>
    </w:lvl>
    <w:lvl w:ilvl="4" w:tplc="5C86DECE" w:tentative="1">
      <w:start w:val="1"/>
      <w:numFmt w:val="bullet"/>
      <w:lvlText w:val=""/>
      <w:lvlJc w:val="left"/>
      <w:pPr>
        <w:tabs>
          <w:tab w:val="num" w:pos="3600"/>
        </w:tabs>
        <w:ind w:left="3600" w:hanging="360"/>
      </w:pPr>
      <w:rPr>
        <w:rFonts w:ascii="Wingdings" w:hAnsi="Wingdings" w:hint="default"/>
      </w:rPr>
    </w:lvl>
    <w:lvl w:ilvl="5" w:tplc="411E6A94" w:tentative="1">
      <w:start w:val="1"/>
      <w:numFmt w:val="bullet"/>
      <w:lvlText w:val=""/>
      <w:lvlJc w:val="left"/>
      <w:pPr>
        <w:tabs>
          <w:tab w:val="num" w:pos="4320"/>
        </w:tabs>
        <w:ind w:left="4320" w:hanging="360"/>
      </w:pPr>
      <w:rPr>
        <w:rFonts w:ascii="Wingdings" w:hAnsi="Wingdings" w:hint="default"/>
      </w:rPr>
    </w:lvl>
    <w:lvl w:ilvl="6" w:tplc="1CC03320" w:tentative="1">
      <w:start w:val="1"/>
      <w:numFmt w:val="bullet"/>
      <w:lvlText w:val=""/>
      <w:lvlJc w:val="left"/>
      <w:pPr>
        <w:tabs>
          <w:tab w:val="num" w:pos="5040"/>
        </w:tabs>
        <w:ind w:left="5040" w:hanging="360"/>
      </w:pPr>
      <w:rPr>
        <w:rFonts w:ascii="Wingdings" w:hAnsi="Wingdings" w:hint="default"/>
      </w:rPr>
    </w:lvl>
    <w:lvl w:ilvl="7" w:tplc="B810E220" w:tentative="1">
      <w:start w:val="1"/>
      <w:numFmt w:val="bullet"/>
      <w:lvlText w:val=""/>
      <w:lvlJc w:val="left"/>
      <w:pPr>
        <w:tabs>
          <w:tab w:val="num" w:pos="5760"/>
        </w:tabs>
        <w:ind w:left="5760" w:hanging="360"/>
      </w:pPr>
      <w:rPr>
        <w:rFonts w:ascii="Wingdings" w:hAnsi="Wingdings" w:hint="default"/>
      </w:rPr>
    </w:lvl>
    <w:lvl w:ilvl="8" w:tplc="8B301F46"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6"/>
  </w:num>
  <w:num w:numId="3">
    <w:abstractNumId w:val="15"/>
  </w:num>
  <w:num w:numId="4">
    <w:abstractNumId w:val="22"/>
  </w:num>
  <w:num w:numId="5">
    <w:abstractNumId w:val="17"/>
  </w:num>
  <w:num w:numId="6">
    <w:abstractNumId w:val="18"/>
  </w:num>
  <w:num w:numId="7">
    <w:abstractNumId w:val="16"/>
  </w:num>
  <w:num w:numId="8">
    <w:abstractNumId w:val="25"/>
  </w:num>
  <w:num w:numId="9">
    <w:abstractNumId w:val="9"/>
  </w:num>
  <w:num w:numId="10">
    <w:abstractNumId w:val="11"/>
  </w:num>
  <w:num w:numId="11">
    <w:abstractNumId w:val="5"/>
  </w:num>
  <w:num w:numId="12">
    <w:abstractNumId w:val="21"/>
  </w:num>
  <w:num w:numId="13">
    <w:abstractNumId w:val="19"/>
  </w:num>
  <w:num w:numId="14">
    <w:abstractNumId w:val="7"/>
  </w:num>
  <w:num w:numId="15">
    <w:abstractNumId w:val="12"/>
  </w:num>
  <w:num w:numId="16">
    <w:abstractNumId w:val="20"/>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0"/>
  </w:num>
  <w:num w:numId="20">
    <w:abstractNumId w:val="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8"/>
  </w:num>
  <w:num w:numId="23">
    <w:abstractNumId w:val="13"/>
  </w:num>
  <w:num w:numId="24">
    <w:abstractNumId w:val="2"/>
  </w:num>
  <w:num w:numId="25">
    <w:abstractNumId w:val="8"/>
  </w:num>
  <w:num w:numId="26">
    <w:abstractNumId w:val="23"/>
  </w:num>
  <w:num w:numId="27">
    <w:abstractNumId w:val="24"/>
  </w:num>
  <w:num w:numId="28">
    <w:abstractNumId w:val="27"/>
  </w:num>
  <w:num w:numId="29">
    <w:abstractNumId w:val="4"/>
  </w:num>
  <w:num w:numId="3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8D1"/>
    <w:rsid w:val="00000D86"/>
    <w:rsid w:val="00001A63"/>
    <w:rsid w:val="000020D8"/>
    <w:rsid w:val="000023A0"/>
    <w:rsid w:val="000026A0"/>
    <w:rsid w:val="00002F0F"/>
    <w:rsid w:val="0000305B"/>
    <w:rsid w:val="0000399C"/>
    <w:rsid w:val="00003BCD"/>
    <w:rsid w:val="00005BA8"/>
    <w:rsid w:val="00006716"/>
    <w:rsid w:val="000071A7"/>
    <w:rsid w:val="00007483"/>
    <w:rsid w:val="00007E4D"/>
    <w:rsid w:val="00010D87"/>
    <w:rsid w:val="0001175D"/>
    <w:rsid w:val="00011D9F"/>
    <w:rsid w:val="00011E6E"/>
    <w:rsid w:val="00011F63"/>
    <w:rsid w:val="00013795"/>
    <w:rsid w:val="00013E23"/>
    <w:rsid w:val="000150E7"/>
    <w:rsid w:val="000159AC"/>
    <w:rsid w:val="00017972"/>
    <w:rsid w:val="00017DD1"/>
    <w:rsid w:val="00020117"/>
    <w:rsid w:val="000201FC"/>
    <w:rsid w:val="00020386"/>
    <w:rsid w:val="000206CA"/>
    <w:rsid w:val="00020BE6"/>
    <w:rsid w:val="000213D7"/>
    <w:rsid w:val="000215FD"/>
    <w:rsid w:val="00021CF5"/>
    <w:rsid w:val="0002210C"/>
    <w:rsid w:val="000230F1"/>
    <w:rsid w:val="000233D5"/>
    <w:rsid w:val="0002364D"/>
    <w:rsid w:val="00023AE3"/>
    <w:rsid w:val="00024144"/>
    <w:rsid w:val="00024560"/>
    <w:rsid w:val="00024F7D"/>
    <w:rsid w:val="000262A1"/>
    <w:rsid w:val="00026B2D"/>
    <w:rsid w:val="000274F7"/>
    <w:rsid w:val="000300E2"/>
    <w:rsid w:val="00030149"/>
    <w:rsid w:val="000308A1"/>
    <w:rsid w:val="00030CA9"/>
    <w:rsid w:val="00031400"/>
    <w:rsid w:val="00031445"/>
    <w:rsid w:val="00031E0C"/>
    <w:rsid w:val="00032486"/>
    <w:rsid w:val="000332CA"/>
    <w:rsid w:val="00034302"/>
    <w:rsid w:val="00034C07"/>
    <w:rsid w:val="00036A11"/>
    <w:rsid w:val="00036F38"/>
    <w:rsid w:val="00040D18"/>
    <w:rsid w:val="00040DF1"/>
    <w:rsid w:val="000427D5"/>
    <w:rsid w:val="00042E74"/>
    <w:rsid w:val="00046137"/>
    <w:rsid w:val="000473E3"/>
    <w:rsid w:val="00047F74"/>
    <w:rsid w:val="0005007B"/>
    <w:rsid w:val="00050189"/>
    <w:rsid w:val="000503F0"/>
    <w:rsid w:val="00050B1B"/>
    <w:rsid w:val="00050B89"/>
    <w:rsid w:val="00050BA6"/>
    <w:rsid w:val="0005105A"/>
    <w:rsid w:val="00051409"/>
    <w:rsid w:val="00051B8F"/>
    <w:rsid w:val="00053414"/>
    <w:rsid w:val="00053C42"/>
    <w:rsid w:val="00054C50"/>
    <w:rsid w:val="000560A5"/>
    <w:rsid w:val="00057AA6"/>
    <w:rsid w:val="0006043B"/>
    <w:rsid w:val="0006224C"/>
    <w:rsid w:val="00062306"/>
    <w:rsid w:val="0006411D"/>
    <w:rsid w:val="00064752"/>
    <w:rsid w:val="00066306"/>
    <w:rsid w:val="00067AA1"/>
    <w:rsid w:val="0007056A"/>
    <w:rsid w:val="000705FD"/>
    <w:rsid w:val="000708B2"/>
    <w:rsid w:val="00071219"/>
    <w:rsid w:val="00071C0F"/>
    <w:rsid w:val="00073BE5"/>
    <w:rsid w:val="00074798"/>
    <w:rsid w:val="00075479"/>
    <w:rsid w:val="00075BB7"/>
    <w:rsid w:val="00075DDA"/>
    <w:rsid w:val="0007690F"/>
    <w:rsid w:val="000803A0"/>
    <w:rsid w:val="0008087B"/>
    <w:rsid w:val="00080E34"/>
    <w:rsid w:val="00082CB7"/>
    <w:rsid w:val="0008396B"/>
    <w:rsid w:val="0008402F"/>
    <w:rsid w:val="00084DED"/>
    <w:rsid w:val="000850B3"/>
    <w:rsid w:val="00085191"/>
    <w:rsid w:val="00085A5C"/>
    <w:rsid w:val="00085D1E"/>
    <w:rsid w:val="000865D7"/>
    <w:rsid w:val="00086C05"/>
    <w:rsid w:val="00086C52"/>
    <w:rsid w:val="00087805"/>
    <w:rsid w:val="00087974"/>
    <w:rsid w:val="00087E13"/>
    <w:rsid w:val="00087FB3"/>
    <w:rsid w:val="000903A1"/>
    <w:rsid w:val="0009048D"/>
    <w:rsid w:val="000906F1"/>
    <w:rsid w:val="000908EC"/>
    <w:rsid w:val="00090E2D"/>
    <w:rsid w:val="00091043"/>
    <w:rsid w:val="0009157D"/>
    <w:rsid w:val="00093263"/>
    <w:rsid w:val="00094778"/>
    <w:rsid w:val="00094A2B"/>
    <w:rsid w:val="00095395"/>
    <w:rsid w:val="00096002"/>
    <w:rsid w:val="0009639E"/>
    <w:rsid w:val="00096543"/>
    <w:rsid w:val="00097918"/>
    <w:rsid w:val="00097ED4"/>
    <w:rsid w:val="000A0996"/>
    <w:rsid w:val="000A2B95"/>
    <w:rsid w:val="000A2F81"/>
    <w:rsid w:val="000A3A30"/>
    <w:rsid w:val="000A3C0F"/>
    <w:rsid w:val="000A5634"/>
    <w:rsid w:val="000A5BD3"/>
    <w:rsid w:val="000A65C8"/>
    <w:rsid w:val="000A691B"/>
    <w:rsid w:val="000A6BB2"/>
    <w:rsid w:val="000A7F05"/>
    <w:rsid w:val="000B0BE4"/>
    <w:rsid w:val="000B0EBC"/>
    <w:rsid w:val="000B1005"/>
    <w:rsid w:val="000B2408"/>
    <w:rsid w:val="000B2427"/>
    <w:rsid w:val="000B2D6F"/>
    <w:rsid w:val="000B38DA"/>
    <w:rsid w:val="000B486A"/>
    <w:rsid w:val="000B5428"/>
    <w:rsid w:val="000B63B1"/>
    <w:rsid w:val="000B6F65"/>
    <w:rsid w:val="000B7468"/>
    <w:rsid w:val="000B7523"/>
    <w:rsid w:val="000C0AD5"/>
    <w:rsid w:val="000C0E68"/>
    <w:rsid w:val="000C22FC"/>
    <w:rsid w:val="000C3ECA"/>
    <w:rsid w:val="000C447F"/>
    <w:rsid w:val="000C4771"/>
    <w:rsid w:val="000C5251"/>
    <w:rsid w:val="000C53D6"/>
    <w:rsid w:val="000C5D4C"/>
    <w:rsid w:val="000C6501"/>
    <w:rsid w:val="000C656D"/>
    <w:rsid w:val="000C67C1"/>
    <w:rsid w:val="000C7B42"/>
    <w:rsid w:val="000D0C8A"/>
    <w:rsid w:val="000D0D9D"/>
    <w:rsid w:val="000D11B8"/>
    <w:rsid w:val="000D1443"/>
    <w:rsid w:val="000D1A83"/>
    <w:rsid w:val="000D236F"/>
    <w:rsid w:val="000D2B1C"/>
    <w:rsid w:val="000D2E66"/>
    <w:rsid w:val="000D3C69"/>
    <w:rsid w:val="000D3D6D"/>
    <w:rsid w:val="000D5107"/>
    <w:rsid w:val="000D59A5"/>
    <w:rsid w:val="000D6819"/>
    <w:rsid w:val="000D75F2"/>
    <w:rsid w:val="000D7B5E"/>
    <w:rsid w:val="000E06B2"/>
    <w:rsid w:val="000E0F9C"/>
    <w:rsid w:val="000E2783"/>
    <w:rsid w:val="000E3220"/>
    <w:rsid w:val="000E4C04"/>
    <w:rsid w:val="000E4CA8"/>
    <w:rsid w:val="000E51E3"/>
    <w:rsid w:val="000E55D8"/>
    <w:rsid w:val="000E5D88"/>
    <w:rsid w:val="000E6C1F"/>
    <w:rsid w:val="000F056A"/>
    <w:rsid w:val="000F05AA"/>
    <w:rsid w:val="000F07E2"/>
    <w:rsid w:val="000F0B43"/>
    <w:rsid w:val="000F0DA5"/>
    <w:rsid w:val="000F12BC"/>
    <w:rsid w:val="000F2810"/>
    <w:rsid w:val="000F29F2"/>
    <w:rsid w:val="000F36BC"/>
    <w:rsid w:val="000F5C9C"/>
    <w:rsid w:val="000F72C1"/>
    <w:rsid w:val="000F7651"/>
    <w:rsid w:val="000F7713"/>
    <w:rsid w:val="000F7EF7"/>
    <w:rsid w:val="0010053A"/>
    <w:rsid w:val="00100F7E"/>
    <w:rsid w:val="00101A9B"/>
    <w:rsid w:val="0010201D"/>
    <w:rsid w:val="00102B08"/>
    <w:rsid w:val="00102C61"/>
    <w:rsid w:val="00102D91"/>
    <w:rsid w:val="00103674"/>
    <w:rsid w:val="00103B2C"/>
    <w:rsid w:val="001054BF"/>
    <w:rsid w:val="0010554C"/>
    <w:rsid w:val="00105C10"/>
    <w:rsid w:val="00105EFE"/>
    <w:rsid w:val="00106F87"/>
    <w:rsid w:val="0010734C"/>
    <w:rsid w:val="00107F2F"/>
    <w:rsid w:val="00110451"/>
    <w:rsid w:val="00110E09"/>
    <w:rsid w:val="00111B2C"/>
    <w:rsid w:val="00111ECE"/>
    <w:rsid w:val="00112FCE"/>
    <w:rsid w:val="00114A54"/>
    <w:rsid w:val="00114B5E"/>
    <w:rsid w:val="0011542C"/>
    <w:rsid w:val="001158CE"/>
    <w:rsid w:val="00115963"/>
    <w:rsid w:val="0011602B"/>
    <w:rsid w:val="001161B6"/>
    <w:rsid w:val="001168CC"/>
    <w:rsid w:val="001168DF"/>
    <w:rsid w:val="00117087"/>
    <w:rsid w:val="00117194"/>
    <w:rsid w:val="00117F83"/>
    <w:rsid w:val="001224F8"/>
    <w:rsid w:val="001224FE"/>
    <w:rsid w:val="001227F0"/>
    <w:rsid w:val="00123630"/>
    <w:rsid w:val="00123AE5"/>
    <w:rsid w:val="00124226"/>
    <w:rsid w:val="00124354"/>
    <w:rsid w:val="001257D0"/>
    <w:rsid w:val="00125964"/>
    <w:rsid w:val="001269B2"/>
    <w:rsid w:val="00127247"/>
    <w:rsid w:val="00127374"/>
    <w:rsid w:val="001273C6"/>
    <w:rsid w:val="00127AD8"/>
    <w:rsid w:val="00127FBC"/>
    <w:rsid w:val="001303E8"/>
    <w:rsid w:val="0013055D"/>
    <w:rsid w:val="00130EF3"/>
    <w:rsid w:val="001319A2"/>
    <w:rsid w:val="00131C62"/>
    <w:rsid w:val="001324A9"/>
    <w:rsid w:val="00133A35"/>
    <w:rsid w:val="001342AE"/>
    <w:rsid w:val="00134BD7"/>
    <w:rsid w:val="00135362"/>
    <w:rsid w:val="00135BC5"/>
    <w:rsid w:val="00135BF0"/>
    <w:rsid w:val="00136301"/>
    <w:rsid w:val="001405A1"/>
    <w:rsid w:val="00140A7E"/>
    <w:rsid w:val="00140C2F"/>
    <w:rsid w:val="0014288B"/>
    <w:rsid w:val="00143766"/>
    <w:rsid w:val="00143929"/>
    <w:rsid w:val="00144B1F"/>
    <w:rsid w:val="001455E4"/>
    <w:rsid w:val="00145B95"/>
    <w:rsid w:val="00147F73"/>
    <w:rsid w:val="00150552"/>
    <w:rsid w:val="001507ED"/>
    <w:rsid w:val="0015154C"/>
    <w:rsid w:val="0015251C"/>
    <w:rsid w:val="001535EC"/>
    <w:rsid w:val="00153659"/>
    <w:rsid w:val="0015416B"/>
    <w:rsid w:val="0015454C"/>
    <w:rsid w:val="00154768"/>
    <w:rsid w:val="00155230"/>
    <w:rsid w:val="001555F2"/>
    <w:rsid w:val="00155620"/>
    <w:rsid w:val="00155FC4"/>
    <w:rsid w:val="0015615E"/>
    <w:rsid w:val="001564A4"/>
    <w:rsid w:val="00156971"/>
    <w:rsid w:val="00157096"/>
    <w:rsid w:val="00157E93"/>
    <w:rsid w:val="0016003A"/>
    <w:rsid w:val="00160041"/>
    <w:rsid w:val="0016034C"/>
    <w:rsid w:val="00160E18"/>
    <w:rsid w:val="00162CB3"/>
    <w:rsid w:val="00162DFB"/>
    <w:rsid w:val="00164BBA"/>
    <w:rsid w:val="00165194"/>
    <w:rsid w:val="001651C5"/>
    <w:rsid w:val="0016550F"/>
    <w:rsid w:val="00166026"/>
    <w:rsid w:val="00166356"/>
    <w:rsid w:val="001669A0"/>
    <w:rsid w:val="00166CD1"/>
    <w:rsid w:val="00166E0D"/>
    <w:rsid w:val="001676C4"/>
    <w:rsid w:val="00170C88"/>
    <w:rsid w:val="00170FA7"/>
    <w:rsid w:val="00171507"/>
    <w:rsid w:val="001728D6"/>
    <w:rsid w:val="001730FB"/>
    <w:rsid w:val="001732BB"/>
    <w:rsid w:val="00174789"/>
    <w:rsid w:val="0017645C"/>
    <w:rsid w:val="00176C74"/>
    <w:rsid w:val="00176DB0"/>
    <w:rsid w:val="0017796A"/>
    <w:rsid w:val="0018034C"/>
    <w:rsid w:val="001817FF"/>
    <w:rsid w:val="001818A8"/>
    <w:rsid w:val="00181E2B"/>
    <w:rsid w:val="00181FA8"/>
    <w:rsid w:val="001827CC"/>
    <w:rsid w:val="00182F10"/>
    <w:rsid w:val="00183562"/>
    <w:rsid w:val="0018360D"/>
    <w:rsid w:val="00183F2C"/>
    <w:rsid w:val="00184CFE"/>
    <w:rsid w:val="00185E76"/>
    <w:rsid w:val="001863E3"/>
    <w:rsid w:val="001866E9"/>
    <w:rsid w:val="00186C94"/>
    <w:rsid w:val="00187151"/>
    <w:rsid w:val="001879CE"/>
    <w:rsid w:val="00190C74"/>
    <w:rsid w:val="00190D95"/>
    <w:rsid w:val="00191C14"/>
    <w:rsid w:val="001926EC"/>
    <w:rsid w:val="00193AA8"/>
    <w:rsid w:val="00195842"/>
    <w:rsid w:val="00196140"/>
    <w:rsid w:val="00196F5F"/>
    <w:rsid w:val="00197FFE"/>
    <w:rsid w:val="001A0C7D"/>
    <w:rsid w:val="001A1581"/>
    <w:rsid w:val="001A3319"/>
    <w:rsid w:val="001A548D"/>
    <w:rsid w:val="001A6366"/>
    <w:rsid w:val="001A66F8"/>
    <w:rsid w:val="001A7288"/>
    <w:rsid w:val="001B05EC"/>
    <w:rsid w:val="001B05EE"/>
    <w:rsid w:val="001B195A"/>
    <w:rsid w:val="001B1BCD"/>
    <w:rsid w:val="001B223C"/>
    <w:rsid w:val="001B38EF"/>
    <w:rsid w:val="001B3D20"/>
    <w:rsid w:val="001B4463"/>
    <w:rsid w:val="001B4583"/>
    <w:rsid w:val="001B48B1"/>
    <w:rsid w:val="001B4C69"/>
    <w:rsid w:val="001B7243"/>
    <w:rsid w:val="001B7A83"/>
    <w:rsid w:val="001B7E74"/>
    <w:rsid w:val="001C1999"/>
    <w:rsid w:val="001C7130"/>
    <w:rsid w:val="001C723B"/>
    <w:rsid w:val="001C7319"/>
    <w:rsid w:val="001C7BED"/>
    <w:rsid w:val="001D0CF6"/>
    <w:rsid w:val="001D0F65"/>
    <w:rsid w:val="001D1FE4"/>
    <w:rsid w:val="001D2BD9"/>
    <w:rsid w:val="001D2E8A"/>
    <w:rsid w:val="001D324D"/>
    <w:rsid w:val="001D335F"/>
    <w:rsid w:val="001D4AB3"/>
    <w:rsid w:val="001D5541"/>
    <w:rsid w:val="001D55AA"/>
    <w:rsid w:val="001D5771"/>
    <w:rsid w:val="001D5F89"/>
    <w:rsid w:val="001D6B1B"/>
    <w:rsid w:val="001D6C74"/>
    <w:rsid w:val="001D784C"/>
    <w:rsid w:val="001D7A39"/>
    <w:rsid w:val="001D7C5B"/>
    <w:rsid w:val="001E03AD"/>
    <w:rsid w:val="001E089D"/>
    <w:rsid w:val="001E0C3D"/>
    <w:rsid w:val="001E1CF2"/>
    <w:rsid w:val="001E307E"/>
    <w:rsid w:val="001E4104"/>
    <w:rsid w:val="001E425D"/>
    <w:rsid w:val="001E559B"/>
    <w:rsid w:val="001E56B4"/>
    <w:rsid w:val="001E6002"/>
    <w:rsid w:val="001E68E7"/>
    <w:rsid w:val="001E6A0C"/>
    <w:rsid w:val="001E6DA9"/>
    <w:rsid w:val="001E7252"/>
    <w:rsid w:val="001E7B7F"/>
    <w:rsid w:val="001E7EB9"/>
    <w:rsid w:val="001F1EFD"/>
    <w:rsid w:val="001F24E3"/>
    <w:rsid w:val="001F2F98"/>
    <w:rsid w:val="001F42E7"/>
    <w:rsid w:val="001F466F"/>
    <w:rsid w:val="001F4E37"/>
    <w:rsid w:val="001F667A"/>
    <w:rsid w:val="001F6C8B"/>
    <w:rsid w:val="001F7C32"/>
    <w:rsid w:val="002010CF"/>
    <w:rsid w:val="002012FC"/>
    <w:rsid w:val="0020204A"/>
    <w:rsid w:val="00202A72"/>
    <w:rsid w:val="00204256"/>
    <w:rsid w:val="002063E2"/>
    <w:rsid w:val="00206753"/>
    <w:rsid w:val="0020685A"/>
    <w:rsid w:val="00206AEB"/>
    <w:rsid w:val="00206B58"/>
    <w:rsid w:val="00206B5F"/>
    <w:rsid w:val="0020727C"/>
    <w:rsid w:val="00207B12"/>
    <w:rsid w:val="00207B8F"/>
    <w:rsid w:val="00207CA1"/>
    <w:rsid w:val="00210ECF"/>
    <w:rsid w:val="00210FF7"/>
    <w:rsid w:val="00212D25"/>
    <w:rsid w:val="00213B97"/>
    <w:rsid w:val="00213E6D"/>
    <w:rsid w:val="00214EAF"/>
    <w:rsid w:val="00215A3B"/>
    <w:rsid w:val="0021604E"/>
    <w:rsid w:val="002160D0"/>
    <w:rsid w:val="00216F6F"/>
    <w:rsid w:val="00217133"/>
    <w:rsid w:val="002179D1"/>
    <w:rsid w:val="00217E90"/>
    <w:rsid w:val="002200AE"/>
    <w:rsid w:val="0022027D"/>
    <w:rsid w:val="002205B7"/>
    <w:rsid w:val="00221270"/>
    <w:rsid w:val="002215AA"/>
    <w:rsid w:val="00222445"/>
    <w:rsid w:val="00222DE4"/>
    <w:rsid w:val="00223A1D"/>
    <w:rsid w:val="00224242"/>
    <w:rsid w:val="0022440F"/>
    <w:rsid w:val="00226510"/>
    <w:rsid w:val="00230070"/>
    <w:rsid w:val="002318D6"/>
    <w:rsid w:val="0023210D"/>
    <w:rsid w:val="00233541"/>
    <w:rsid w:val="00234680"/>
    <w:rsid w:val="00234923"/>
    <w:rsid w:val="00234ACA"/>
    <w:rsid w:val="00234B5C"/>
    <w:rsid w:val="002352CB"/>
    <w:rsid w:val="002353B8"/>
    <w:rsid w:val="002368D5"/>
    <w:rsid w:val="00237AEB"/>
    <w:rsid w:val="00240808"/>
    <w:rsid w:val="00242801"/>
    <w:rsid w:val="00243812"/>
    <w:rsid w:val="00243AD9"/>
    <w:rsid w:val="00243E25"/>
    <w:rsid w:val="00245E25"/>
    <w:rsid w:val="0024790A"/>
    <w:rsid w:val="00251467"/>
    <w:rsid w:val="002519E5"/>
    <w:rsid w:val="00251B56"/>
    <w:rsid w:val="0025258A"/>
    <w:rsid w:val="00252AA5"/>
    <w:rsid w:val="002530D1"/>
    <w:rsid w:val="002536ED"/>
    <w:rsid w:val="00253B10"/>
    <w:rsid w:val="00255B51"/>
    <w:rsid w:val="00255B7F"/>
    <w:rsid w:val="00255F10"/>
    <w:rsid w:val="0025623D"/>
    <w:rsid w:val="0025637D"/>
    <w:rsid w:val="00257920"/>
    <w:rsid w:val="002608C6"/>
    <w:rsid w:val="00260961"/>
    <w:rsid w:val="00260AC9"/>
    <w:rsid w:val="00260B3D"/>
    <w:rsid w:val="00261439"/>
    <w:rsid w:val="002619AB"/>
    <w:rsid w:val="0026216B"/>
    <w:rsid w:val="00262240"/>
    <w:rsid w:val="002625BC"/>
    <w:rsid w:val="00262A5F"/>
    <w:rsid w:val="002639F0"/>
    <w:rsid w:val="00264F17"/>
    <w:rsid w:val="00267070"/>
    <w:rsid w:val="00267497"/>
    <w:rsid w:val="002676D3"/>
    <w:rsid w:val="002705D5"/>
    <w:rsid w:val="00270B06"/>
    <w:rsid w:val="00271379"/>
    <w:rsid w:val="00271426"/>
    <w:rsid w:val="00271D95"/>
    <w:rsid w:val="00273361"/>
    <w:rsid w:val="00273CEC"/>
    <w:rsid w:val="00273EF4"/>
    <w:rsid w:val="00275A33"/>
    <w:rsid w:val="00276B92"/>
    <w:rsid w:val="00276CF7"/>
    <w:rsid w:val="00276E11"/>
    <w:rsid w:val="00276E89"/>
    <w:rsid w:val="002809CD"/>
    <w:rsid w:val="00282B1E"/>
    <w:rsid w:val="00283225"/>
    <w:rsid w:val="00283504"/>
    <w:rsid w:val="00283BF6"/>
    <w:rsid w:val="00283DD6"/>
    <w:rsid w:val="0028468D"/>
    <w:rsid w:val="00284E44"/>
    <w:rsid w:val="002858E0"/>
    <w:rsid w:val="00285E46"/>
    <w:rsid w:val="00286D2A"/>
    <w:rsid w:val="002877FB"/>
    <w:rsid w:val="00287A5A"/>
    <w:rsid w:val="002914E7"/>
    <w:rsid w:val="00291A3F"/>
    <w:rsid w:val="00291DB7"/>
    <w:rsid w:val="00292603"/>
    <w:rsid w:val="002926A5"/>
    <w:rsid w:val="00292D07"/>
    <w:rsid w:val="00293B93"/>
    <w:rsid w:val="00293C63"/>
    <w:rsid w:val="00294774"/>
    <w:rsid w:val="00294A28"/>
    <w:rsid w:val="002951BB"/>
    <w:rsid w:val="0029542F"/>
    <w:rsid w:val="00295C19"/>
    <w:rsid w:val="00296092"/>
    <w:rsid w:val="00296697"/>
    <w:rsid w:val="002966C4"/>
    <w:rsid w:val="0029702F"/>
    <w:rsid w:val="00297680"/>
    <w:rsid w:val="002A0398"/>
    <w:rsid w:val="002A1562"/>
    <w:rsid w:val="002A30EC"/>
    <w:rsid w:val="002A4EEB"/>
    <w:rsid w:val="002A5188"/>
    <w:rsid w:val="002A5D13"/>
    <w:rsid w:val="002A5E54"/>
    <w:rsid w:val="002A7367"/>
    <w:rsid w:val="002A7E18"/>
    <w:rsid w:val="002B00AF"/>
    <w:rsid w:val="002B1348"/>
    <w:rsid w:val="002B1ACB"/>
    <w:rsid w:val="002B27D9"/>
    <w:rsid w:val="002B31C6"/>
    <w:rsid w:val="002B321E"/>
    <w:rsid w:val="002B3302"/>
    <w:rsid w:val="002B56FE"/>
    <w:rsid w:val="002B5D46"/>
    <w:rsid w:val="002B5F5B"/>
    <w:rsid w:val="002C04A3"/>
    <w:rsid w:val="002C09A4"/>
    <w:rsid w:val="002C1516"/>
    <w:rsid w:val="002C1BBB"/>
    <w:rsid w:val="002C1CE6"/>
    <w:rsid w:val="002C595E"/>
    <w:rsid w:val="002C6696"/>
    <w:rsid w:val="002D05C3"/>
    <w:rsid w:val="002D0BCC"/>
    <w:rsid w:val="002D0D9C"/>
    <w:rsid w:val="002D1560"/>
    <w:rsid w:val="002D15B8"/>
    <w:rsid w:val="002D16D2"/>
    <w:rsid w:val="002D1A25"/>
    <w:rsid w:val="002D20EF"/>
    <w:rsid w:val="002D2125"/>
    <w:rsid w:val="002D21BC"/>
    <w:rsid w:val="002D262D"/>
    <w:rsid w:val="002D33B3"/>
    <w:rsid w:val="002D3853"/>
    <w:rsid w:val="002D414D"/>
    <w:rsid w:val="002D4A66"/>
    <w:rsid w:val="002D5301"/>
    <w:rsid w:val="002D5A4F"/>
    <w:rsid w:val="002D7032"/>
    <w:rsid w:val="002D7CA0"/>
    <w:rsid w:val="002E0341"/>
    <w:rsid w:val="002E181D"/>
    <w:rsid w:val="002E1CB6"/>
    <w:rsid w:val="002E2510"/>
    <w:rsid w:val="002E2C24"/>
    <w:rsid w:val="002E38BA"/>
    <w:rsid w:val="002E3979"/>
    <w:rsid w:val="002E41B2"/>
    <w:rsid w:val="002E55D3"/>
    <w:rsid w:val="002E5912"/>
    <w:rsid w:val="002E5958"/>
    <w:rsid w:val="002E5BA0"/>
    <w:rsid w:val="002E68ED"/>
    <w:rsid w:val="002E79F5"/>
    <w:rsid w:val="002E7BC6"/>
    <w:rsid w:val="002E7F1C"/>
    <w:rsid w:val="002F03BB"/>
    <w:rsid w:val="002F048F"/>
    <w:rsid w:val="002F062F"/>
    <w:rsid w:val="002F253F"/>
    <w:rsid w:val="002F27A4"/>
    <w:rsid w:val="002F42E0"/>
    <w:rsid w:val="002F4691"/>
    <w:rsid w:val="002F49ED"/>
    <w:rsid w:val="002F7AEA"/>
    <w:rsid w:val="003001F4"/>
    <w:rsid w:val="003003B0"/>
    <w:rsid w:val="00300729"/>
    <w:rsid w:val="0030093F"/>
    <w:rsid w:val="003009BB"/>
    <w:rsid w:val="00300EEB"/>
    <w:rsid w:val="00301BCA"/>
    <w:rsid w:val="00303142"/>
    <w:rsid w:val="00303CD9"/>
    <w:rsid w:val="00304180"/>
    <w:rsid w:val="003046F4"/>
    <w:rsid w:val="00304E10"/>
    <w:rsid w:val="0030520F"/>
    <w:rsid w:val="0030540E"/>
    <w:rsid w:val="00305948"/>
    <w:rsid w:val="00305E5F"/>
    <w:rsid w:val="00306392"/>
    <w:rsid w:val="00306E8C"/>
    <w:rsid w:val="00306EFD"/>
    <w:rsid w:val="00307E29"/>
    <w:rsid w:val="00307FF8"/>
    <w:rsid w:val="00310268"/>
    <w:rsid w:val="00310B73"/>
    <w:rsid w:val="00312234"/>
    <w:rsid w:val="00312AAE"/>
    <w:rsid w:val="00312B7A"/>
    <w:rsid w:val="00312FB8"/>
    <w:rsid w:val="00314218"/>
    <w:rsid w:val="0031425F"/>
    <w:rsid w:val="00314AAD"/>
    <w:rsid w:val="00316084"/>
    <w:rsid w:val="00316643"/>
    <w:rsid w:val="0031679D"/>
    <w:rsid w:val="00316C6B"/>
    <w:rsid w:val="0031720A"/>
    <w:rsid w:val="0031729D"/>
    <w:rsid w:val="0031730F"/>
    <w:rsid w:val="00317A50"/>
    <w:rsid w:val="003201D9"/>
    <w:rsid w:val="00320BAE"/>
    <w:rsid w:val="0032172E"/>
    <w:rsid w:val="00321E8A"/>
    <w:rsid w:val="00322FE7"/>
    <w:rsid w:val="00323028"/>
    <w:rsid w:val="00323048"/>
    <w:rsid w:val="00324667"/>
    <w:rsid w:val="00326407"/>
    <w:rsid w:val="003265CB"/>
    <w:rsid w:val="00326A0A"/>
    <w:rsid w:val="003275D4"/>
    <w:rsid w:val="00327FA7"/>
    <w:rsid w:val="00330B9F"/>
    <w:rsid w:val="00330D81"/>
    <w:rsid w:val="00331AEB"/>
    <w:rsid w:val="0033297A"/>
    <w:rsid w:val="00332E37"/>
    <w:rsid w:val="0033328D"/>
    <w:rsid w:val="00333384"/>
    <w:rsid w:val="003351C5"/>
    <w:rsid w:val="003353FC"/>
    <w:rsid w:val="00335411"/>
    <w:rsid w:val="003360CF"/>
    <w:rsid w:val="00336B9A"/>
    <w:rsid w:val="00336C59"/>
    <w:rsid w:val="0034032A"/>
    <w:rsid w:val="00340ADA"/>
    <w:rsid w:val="003412F7"/>
    <w:rsid w:val="0034163E"/>
    <w:rsid w:val="00342587"/>
    <w:rsid w:val="00342632"/>
    <w:rsid w:val="00342A84"/>
    <w:rsid w:val="00342F35"/>
    <w:rsid w:val="00343AC5"/>
    <w:rsid w:val="00344063"/>
    <w:rsid w:val="00344DDC"/>
    <w:rsid w:val="00345530"/>
    <w:rsid w:val="00346A05"/>
    <w:rsid w:val="00346B73"/>
    <w:rsid w:val="003472E6"/>
    <w:rsid w:val="00347BE1"/>
    <w:rsid w:val="00347F6B"/>
    <w:rsid w:val="00350BA5"/>
    <w:rsid w:val="00351FCB"/>
    <w:rsid w:val="00352818"/>
    <w:rsid w:val="00355406"/>
    <w:rsid w:val="0035546D"/>
    <w:rsid w:val="003573C9"/>
    <w:rsid w:val="00357F85"/>
    <w:rsid w:val="0036143D"/>
    <w:rsid w:val="00361689"/>
    <w:rsid w:val="0036179C"/>
    <w:rsid w:val="003619F3"/>
    <w:rsid w:val="0036204C"/>
    <w:rsid w:val="003627BD"/>
    <w:rsid w:val="00364D2A"/>
    <w:rsid w:val="0036587E"/>
    <w:rsid w:val="00365954"/>
    <w:rsid w:val="00366C5E"/>
    <w:rsid w:val="0036783A"/>
    <w:rsid w:val="00370E67"/>
    <w:rsid w:val="003715B8"/>
    <w:rsid w:val="00371EB0"/>
    <w:rsid w:val="00372A6A"/>
    <w:rsid w:val="00372E30"/>
    <w:rsid w:val="00373B03"/>
    <w:rsid w:val="00374655"/>
    <w:rsid w:val="00374725"/>
    <w:rsid w:val="0037528F"/>
    <w:rsid w:val="003756F7"/>
    <w:rsid w:val="00376092"/>
    <w:rsid w:val="0037637F"/>
    <w:rsid w:val="0037758A"/>
    <w:rsid w:val="00380073"/>
    <w:rsid w:val="00380CA2"/>
    <w:rsid w:val="003827BB"/>
    <w:rsid w:val="00382F66"/>
    <w:rsid w:val="003831E7"/>
    <w:rsid w:val="003841B8"/>
    <w:rsid w:val="003847FD"/>
    <w:rsid w:val="0038553B"/>
    <w:rsid w:val="00385C26"/>
    <w:rsid w:val="00386680"/>
    <w:rsid w:val="003869E2"/>
    <w:rsid w:val="00386C02"/>
    <w:rsid w:val="00387057"/>
    <w:rsid w:val="00390AD8"/>
    <w:rsid w:val="00392284"/>
    <w:rsid w:val="00392A34"/>
    <w:rsid w:val="00394005"/>
    <w:rsid w:val="003945F8"/>
    <w:rsid w:val="003947F2"/>
    <w:rsid w:val="00396027"/>
    <w:rsid w:val="003968B8"/>
    <w:rsid w:val="003A11D1"/>
    <w:rsid w:val="003A1523"/>
    <w:rsid w:val="003A257F"/>
    <w:rsid w:val="003A2A79"/>
    <w:rsid w:val="003A2EAE"/>
    <w:rsid w:val="003A2ECC"/>
    <w:rsid w:val="003A2F05"/>
    <w:rsid w:val="003A340B"/>
    <w:rsid w:val="003A3515"/>
    <w:rsid w:val="003A47CE"/>
    <w:rsid w:val="003A4E9C"/>
    <w:rsid w:val="003A4F5E"/>
    <w:rsid w:val="003A4F93"/>
    <w:rsid w:val="003A5AA2"/>
    <w:rsid w:val="003A6B39"/>
    <w:rsid w:val="003A6E12"/>
    <w:rsid w:val="003B044E"/>
    <w:rsid w:val="003B0F35"/>
    <w:rsid w:val="003B1E54"/>
    <w:rsid w:val="003B20A2"/>
    <w:rsid w:val="003B4802"/>
    <w:rsid w:val="003B4FFF"/>
    <w:rsid w:val="003B5BAA"/>
    <w:rsid w:val="003B6639"/>
    <w:rsid w:val="003B6FC4"/>
    <w:rsid w:val="003B7487"/>
    <w:rsid w:val="003C062C"/>
    <w:rsid w:val="003C1F5D"/>
    <w:rsid w:val="003C23FA"/>
    <w:rsid w:val="003C310E"/>
    <w:rsid w:val="003C31A0"/>
    <w:rsid w:val="003C3601"/>
    <w:rsid w:val="003C3637"/>
    <w:rsid w:val="003C396F"/>
    <w:rsid w:val="003C465D"/>
    <w:rsid w:val="003C482B"/>
    <w:rsid w:val="003C5025"/>
    <w:rsid w:val="003C56B5"/>
    <w:rsid w:val="003C56D7"/>
    <w:rsid w:val="003C676E"/>
    <w:rsid w:val="003D0B54"/>
    <w:rsid w:val="003D0D85"/>
    <w:rsid w:val="003D328C"/>
    <w:rsid w:val="003D3A66"/>
    <w:rsid w:val="003D3DB1"/>
    <w:rsid w:val="003D5CF7"/>
    <w:rsid w:val="003D6108"/>
    <w:rsid w:val="003D6A4E"/>
    <w:rsid w:val="003D7728"/>
    <w:rsid w:val="003D7D10"/>
    <w:rsid w:val="003E08B3"/>
    <w:rsid w:val="003E153F"/>
    <w:rsid w:val="003E1812"/>
    <w:rsid w:val="003E1E2B"/>
    <w:rsid w:val="003E210D"/>
    <w:rsid w:val="003E2570"/>
    <w:rsid w:val="003E27FA"/>
    <w:rsid w:val="003E2C9D"/>
    <w:rsid w:val="003E380A"/>
    <w:rsid w:val="003E41CD"/>
    <w:rsid w:val="003E5D22"/>
    <w:rsid w:val="003E6E6D"/>
    <w:rsid w:val="003E7840"/>
    <w:rsid w:val="003E7B17"/>
    <w:rsid w:val="003F0BDF"/>
    <w:rsid w:val="003F11ED"/>
    <w:rsid w:val="003F1A29"/>
    <w:rsid w:val="003F1C39"/>
    <w:rsid w:val="003F23C5"/>
    <w:rsid w:val="003F28C6"/>
    <w:rsid w:val="003F330C"/>
    <w:rsid w:val="003F489A"/>
    <w:rsid w:val="003F4CE9"/>
    <w:rsid w:val="003F50B7"/>
    <w:rsid w:val="003F54FE"/>
    <w:rsid w:val="003F7C34"/>
    <w:rsid w:val="0040056A"/>
    <w:rsid w:val="00400B59"/>
    <w:rsid w:val="00400C3F"/>
    <w:rsid w:val="00400CCA"/>
    <w:rsid w:val="004023FA"/>
    <w:rsid w:val="004034D6"/>
    <w:rsid w:val="004037BE"/>
    <w:rsid w:val="0040382E"/>
    <w:rsid w:val="00404D4E"/>
    <w:rsid w:val="004055F5"/>
    <w:rsid w:val="00406217"/>
    <w:rsid w:val="0040654B"/>
    <w:rsid w:val="00407322"/>
    <w:rsid w:val="00407F2A"/>
    <w:rsid w:val="0041000E"/>
    <w:rsid w:val="00410DCD"/>
    <w:rsid w:val="004112F2"/>
    <w:rsid w:val="00411A51"/>
    <w:rsid w:val="00411B09"/>
    <w:rsid w:val="0041264B"/>
    <w:rsid w:val="0041271A"/>
    <w:rsid w:val="004128B8"/>
    <w:rsid w:val="00413E1F"/>
    <w:rsid w:val="0041464E"/>
    <w:rsid w:val="004147A1"/>
    <w:rsid w:val="00414EC8"/>
    <w:rsid w:val="00415DC2"/>
    <w:rsid w:val="00415ECC"/>
    <w:rsid w:val="00417307"/>
    <w:rsid w:val="00417409"/>
    <w:rsid w:val="0041747B"/>
    <w:rsid w:val="004200D6"/>
    <w:rsid w:val="00420A79"/>
    <w:rsid w:val="00420C29"/>
    <w:rsid w:val="00420D35"/>
    <w:rsid w:val="00420EE5"/>
    <w:rsid w:val="00420FB3"/>
    <w:rsid w:val="0042118E"/>
    <w:rsid w:val="004221F2"/>
    <w:rsid w:val="0042299B"/>
    <w:rsid w:val="00422D49"/>
    <w:rsid w:val="00423C42"/>
    <w:rsid w:val="00423CAA"/>
    <w:rsid w:val="00424CFD"/>
    <w:rsid w:val="00425345"/>
    <w:rsid w:val="004258B3"/>
    <w:rsid w:val="00426C82"/>
    <w:rsid w:val="00427358"/>
    <w:rsid w:val="00430641"/>
    <w:rsid w:val="00430ECB"/>
    <w:rsid w:val="0043100B"/>
    <w:rsid w:val="00431371"/>
    <w:rsid w:val="004328EC"/>
    <w:rsid w:val="00432EAB"/>
    <w:rsid w:val="00433530"/>
    <w:rsid w:val="00433851"/>
    <w:rsid w:val="00433943"/>
    <w:rsid w:val="0043498A"/>
    <w:rsid w:val="004349EF"/>
    <w:rsid w:val="00434C24"/>
    <w:rsid w:val="00434FD2"/>
    <w:rsid w:val="0043574D"/>
    <w:rsid w:val="004358E1"/>
    <w:rsid w:val="0043707E"/>
    <w:rsid w:val="004404B0"/>
    <w:rsid w:val="00440D6E"/>
    <w:rsid w:val="0044178B"/>
    <w:rsid w:val="004434FE"/>
    <w:rsid w:val="00443832"/>
    <w:rsid w:val="00443A3B"/>
    <w:rsid w:val="00443C2A"/>
    <w:rsid w:val="004441F9"/>
    <w:rsid w:val="004444A5"/>
    <w:rsid w:val="0044454A"/>
    <w:rsid w:val="00444FA8"/>
    <w:rsid w:val="004452A0"/>
    <w:rsid w:val="00445B08"/>
    <w:rsid w:val="004465F8"/>
    <w:rsid w:val="0044673D"/>
    <w:rsid w:val="00446D1B"/>
    <w:rsid w:val="0044708F"/>
    <w:rsid w:val="0044749B"/>
    <w:rsid w:val="00447A4E"/>
    <w:rsid w:val="00447D01"/>
    <w:rsid w:val="004500BA"/>
    <w:rsid w:val="004504E9"/>
    <w:rsid w:val="0045198F"/>
    <w:rsid w:val="00451C0D"/>
    <w:rsid w:val="00452A73"/>
    <w:rsid w:val="00452DFC"/>
    <w:rsid w:val="00452FDB"/>
    <w:rsid w:val="00453487"/>
    <w:rsid w:val="0045355C"/>
    <w:rsid w:val="00453E05"/>
    <w:rsid w:val="00453E7E"/>
    <w:rsid w:val="00454111"/>
    <w:rsid w:val="0045520C"/>
    <w:rsid w:val="00455661"/>
    <w:rsid w:val="004559D3"/>
    <w:rsid w:val="00455AFD"/>
    <w:rsid w:val="00456630"/>
    <w:rsid w:val="004569CA"/>
    <w:rsid w:val="00456E59"/>
    <w:rsid w:val="00457589"/>
    <w:rsid w:val="0046068A"/>
    <w:rsid w:val="0046173B"/>
    <w:rsid w:val="004631BC"/>
    <w:rsid w:val="0046324E"/>
    <w:rsid w:val="00463D73"/>
    <w:rsid w:val="004640AF"/>
    <w:rsid w:val="004640E5"/>
    <w:rsid w:val="004646A0"/>
    <w:rsid w:val="00464D38"/>
    <w:rsid w:val="00465225"/>
    <w:rsid w:val="0046604F"/>
    <w:rsid w:val="00466A81"/>
    <w:rsid w:val="0046793F"/>
    <w:rsid w:val="00467CA4"/>
    <w:rsid w:val="004708FE"/>
    <w:rsid w:val="00470BFF"/>
    <w:rsid w:val="00471CC5"/>
    <w:rsid w:val="00472731"/>
    <w:rsid w:val="0047362D"/>
    <w:rsid w:val="004741B4"/>
    <w:rsid w:val="00474496"/>
    <w:rsid w:val="004746EB"/>
    <w:rsid w:val="00474B0A"/>
    <w:rsid w:val="004755DD"/>
    <w:rsid w:val="0047719C"/>
    <w:rsid w:val="004771A6"/>
    <w:rsid w:val="00480888"/>
    <w:rsid w:val="0048098F"/>
    <w:rsid w:val="00480D35"/>
    <w:rsid w:val="004811D9"/>
    <w:rsid w:val="0048150E"/>
    <w:rsid w:val="00481980"/>
    <w:rsid w:val="00482967"/>
    <w:rsid w:val="00482FA5"/>
    <w:rsid w:val="00483450"/>
    <w:rsid w:val="00483CB4"/>
    <w:rsid w:val="00484A08"/>
    <w:rsid w:val="00484D5B"/>
    <w:rsid w:val="00484ED4"/>
    <w:rsid w:val="004850B2"/>
    <w:rsid w:val="004856A5"/>
    <w:rsid w:val="00485F4E"/>
    <w:rsid w:val="004862CD"/>
    <w:rsid w:val="00486A50"/>
    <w:rsid w:val="00487610"/>
    <w:rsid w:val="00491F76"/>
    <w:rsid w:val="00492639"/>
    <w:rsid w:val="00492C30"/>
    <w:rsid w:val="004932F4"/>
    <w:rsid w:val="004938B5"/>
    <w:rsid w:val="00493991"/>
    <w:rsid w:val="0049466E"/>
    <w:rsid w:val="00494B5B"/>
    <w:rsid w:val="004956C3"/>
    <w:rsid w:val="004965D7"/>
    <w:rsid w:val="004967EA"/>
    <w:rsid w:val="00496945"/>
    <w:rsid w:val="00496AC2"/>
    <w:rsid w:val="0049741E"/>
    <w:rsid w:val="00497940"/>
    <w:rsid w:val="004A0978"/>
    <w:rsid w:val="004A1190"/>
    <w:rsid w:val="004A1894"/>
    <w:rsid w:val="004A1BA0"/>
    <w:rsid w:val="004A20E7"/>
    <w:rsid w:val="004A31AA"/>
    <w:rsid w:val="004A36DA"/>
    <w:rsid w:val="004A49AF"/>
    <w:rsid w:val="004A625D"/>
    <w:rsid w:val="004A6A0B"/>
    <w:rsid w:val="004A6ACE"/>
    <w:rsid w:val="004A6DF9"/>
    <w:rsid w:val="004A770D"/>
    <w:rsid w:val="004B0323"/>
    <w:rsid w:val="004B0877"/>
    <w:rsid w:val="004B0ED0"/>
    <w:rsid w:val="004B1037"/>
    <w:rsid w:val="004B1207"/>
    <w:rsid w:val="004B154F"/>
    <w:rsid w:val="004B2F20"/>
    <w:rsid w:val="004B358F"/>
    <w:rsid w:val="004B3BDE"/>
    <w:rsid w:val="004B4507"/>
    <w:rsid w:val="004B47A0"/>
    <w:rsid w:val="004B49C7"/>
    <w:rsid w:val="004B5D0F"/>
    <w:rsid w:val="004B6974"/>
    <w:rsid w:val="004B7544"/>
    <w:rsid w:val="004B77F2"/>
    <w:rsid w:val="004C0B7C"/>
    <w:rsid w:val="004C202E"/>
    <w:rsid w:val="004C347B"/>
    <w:rsid w:val="004C3A0B"/>
    <w:rsid w:val="004C3BC4"/>
    <w:rsid w:val="004C519B"/>
    <w:rsid w:val="004C62AC"/>
    <w:rsid w:val="004C634B"/>
    <w:rsid w:val="004C64D7"/>
    <w:rsid w:val="004C6D90"/>
    <w:rsid w:val="004C6F0B"/>
    <w:rsid w:val="004C7063"/>
    <w:rsid w:val="004C7FF6"/>
    <w:rsid w:val="004D1352"/>
    <w:rsid w:val="004D14BC"/>
    <w:rsid w:val="004D2467"/>
    <w:rsid w:val="004D28B5"/>
    <w:rsid w:val="004D32F7"/>
    <w:rsid w:val="004D3B5D"/>
    <w:rsid w:val="004D49DE"/>
    <w:rsid w:val="004D5105"/>
    <w:rsid w:val="004D5C9A"/>
    <w:rsid w:val="004D602F"/>
    <w:rsid w:val="004D71A7"/>
    <w:rsid w:val="004D7619"/>
    <w:rsid w:val="004E006C"/>
    <w:rsid w:val="004E0B4E"/>
    <w:rsid w:val="004E0B6B"/>
    <w:rsid w:val="004E193D"/>
    <w:rsid w:val="004E1E61"/>
    <w:rsid w:val="004E223B"/>
    <w:rsid w:val="004E3EC7"/>
    <w:rsid w:val="004E4993"/>
    <w:rsid w:val="004E5042"/>
    <w:rsid w:val="004E5252"/>
    <w:rsid w:val="004E5466"/>
    <w:rsid w:val="004E65B4"/>
    <w:rsid w:val="004E6AEB"/>
    <w:rsid w:val="004E7427"/>
    <w:rsid w:val="004E76FB"/>
    <w:rsid w:val="004E7F59"/>
    <w:rsid w:val="004F0749"/>
    <w:rsid w:val="004F230C"/>
    <w:rsid w:val="004F285D"/>
    <w:rsid w:val="004F28E8"/>
    <w:rsid w:val="004F331D"/>
    <w:rsid w:val="004F3C98"/>
    <w:rsid w:val="004F3EF7"/>
    <w:rsid w:val="004F5057"/>
    <w:rsid w:val="004F54E8"/>
    <w:rsid w:val="004F6165"/>
    <w:rsid w:val="004F6C47"/>
    <w:rsid w:val="004F782D"/>
    <w:rsid w:val="004F7D48"/>
    <w:rsid w:val="0050011B"/>
    <w:rsid w:val="0050041B"/>
    <w:rsid w:val="00500623"/>
    <w:rsid w:val="00500A6D"/>
    <w:rsid w:val="00501165"/>
    <w:rsid w:val="005011B7"/>
    <w:rsid w:val="005012A4"/>
    <w:rsid w:val="00501639"/>
    <w:rsid w:val="00501B40"/>
    <w:rsid w:val="00502C24"/>
    <w:rsid w:val="005031A3"/>
    <w:rsid w:val="00503620"/>
    <w:rsid w:val="005056A6"/>
    <w:rsid w:val="005060DB"/>
    <w:rsid w:val="00506DF8"/>
    <w:rsid w:val="00507606"/>
    <w:rsid w:val="00507AF9"/>
    <w:rsid w:val="00507DD3"/>
    <w:rsid w:val="00511034"/>
    <w:rsid w:val="00511D23"/>
    <w:rsid w:val="005124C0"/>
    <w:rsid w:val="00512541"/>
    <w:rsid w:val="00512867"/>
    <w:rsid w:val="0051321F"/>
    <w:rsid w:val="005138B2"/>
    <w:rsid w:val="0051497E"/>
    <w:rsid w:val="00514AD8"/>
    <w:rsid w:val="00515024"/>
    <w:rsid w:val="00515157"/>
    <w:rsid w:val="00516885"/>
    <w:rsid w:val="005168E2"/>
    <w:rsid w:val="00516CE9"/>
    <w:rsid w:val="00516DBF"/>
    <w:rsid w:val="0051732E"/>
    <w:rsid w:val="0052031C"/>
    <w:rsid w:val="00521567"/>
    <w:rsid w:val="00521794"/>
    <w:rsid w:val="00522928"/>
    <w:rsid w:val="00522AFD"/>
    <w:rsid w:val="00522C6B"/>
    <w:rsid w:val="0052304B"/>
    <w:rsid w:val="0052410D"/>
    <w:rsid w:val="00524307"/>
    <w:rsid w:val="005243DA"/>
    <w:rsid w:val="005250CA"/>
    <w:rsid w:val="0052688D"/>
    <w:rsid w:val="00526953"/>
    <w:rsid w:val="00526BC2"/>
    <w:rsid w:val="00526CBD"/>
    <w:rsid w:val="005279CA"/>
    <w:rsid w:val="00527E16"/>
    <w:rsid w:val="00527E6D"/>
    <w:rsid w:val="00530181"/>
    <w:rsid w:val="0053030D"/>
    <w:rsid w:val="0053045D"/>
    <w:rsid w:val="00530E37"/>
    <w:rsid w:val="00531370"/>
    <w:rsid w:val="00532684"/>
    <w:rsid w:val="005331A7"/>
    <w:rsid w:val="00533999"/>
    <w:rsid w:val="00533D97"/>
    <w:rsid w:val="00533FF6"/>
    <w:rsid w:val="00534151"/>
    <w:rsid w:val="005357DF"/>
    <w:rsid w:val="00536311"/>
    <w:rsid w:val="00536A36"/>
    <w:rsid w:val="00537839"/>
    <w:rsid w:val="005379BC"/>
    <w:rsid w:val="005400BB"/>
    <w:rsid w:val="00541B22"/>
    <w:rsid w:val="00541EE9"/>
    <w:rsid w:val="00542024"/>
    <w:rsid w:val="005437E4"/>
    <w:rsid w:val="00543B6A"/>
    <w:rsid w:val="00543BB0"/>
    <w:rsid w:val="005448B3"/>
    <w:rsid w:val="00544A23"/>
    <w:rsid w:val="00545239"/>
    <w:rsid w:val="00546B4D"/>
    <w:rsid w:val="00547059"/>
    <w:rsid w:val="00547731"/>
    <w:rsid w:val="005479EF"/>
    <w:rsid w:val="00547F2A"/>
    <w:rsid w:val="005500EB"/>
    <w:rsid w:val="0055153D"/>
    <w:rsid w:val="00551C22"/>
    <w:rsid w:val="005524A8"/>
    <w:rsid w:val="00552714"/>
    <w:rsid w:val="005529F5"/>
    <w:rsid w:val="0055315B"/>
    <w:rsid w:val="00553666"/>
    <w:rsid w:val="00553739"/>
    <w:rsid w:val="00553DB7"/>
    <w:rsid w:val="00553F16"/>
    <w:rsid w:val="00554E5A"/>
    <w:rsid w:val="00556C77"/>
    <w:rsid w:val="00560764"/>
    <w:rsid w:val="005607C2"/>
    <w:rsid w:val="0056081B"/>
    <w:rsid w:val="00560851"/>
    <w:rsid w:val="0056094F"/>
    <w:rsid w:val="00560C3D"/>
    <w:rsid w:val="00561009"/>
    <w:rsid w:val="005632B9"/>
    <w:rsid w:val="005643DC"/>
    <w:rsid w:val="00565AF5"/>
    <w:rsid w:val="00565D97"/>
    <w:rsid w:val="00566444"/>
    <w:rsid w:val="0057069C"/>
    <w:rsid w:val="005712AA"/>
    <w:rsid w:val="00571568"/>
    <w:rsid w:val="005716D6"/>
    <w:rsid w:val="005746F0"/>
    <w:rsid w:val="005762A7"/>
    <w:rsid w:val="00576BF9"/>
    <w:rsid w:val="005773DA"/>
    <w:rsid w:val="00577DD4"/>
    <w:rsid w:val="00580240"/>
    <w:rsid w:val="00580ED5"/>
    <w:rsid w:val="0058102B"/>
    <w:rsid w:val="0058139A"/>
    <w:rsid w:val="005818C7"/>
    <w:rsid w:val="0058228D"/>
    <w:rsid w:val="00583851"/>
    <w:rsid w:val="00584067"/>
    <w:rsid w:val="00584886"/>
    <w:rsid w:val="00585435"/>
    <w:rsid w:val="00586365"/>
    <w:rsid w:val="0058730F"/>
    <w:rsid w:val="00590185"/>
    <w:rsid w:val="00590879"/>
    <w:rsid w:val="00591F01"/>
    <w:rsid w:val="0059241B"/>
    <w:rsid w:val="0059248B"/>
    <w:rsid w:val="00592865"/>
    <w:rsid w:val="00592C6F"/>
    <w:rsid w:val="00593189"/>
    <w:rsid w:val="00593A48"/>
    <w:rsid w:val="0059549E"/>
    <w:rsid w:val="0059550E"/>
    <w:rsid w:val="00596108"/>
    <w:rsid w:val="0059629C"/>
    <w:rsid w:val="00596481"/>
    <w:rsid w:val="00596D8C"/>
    <w:rsid w:val="005A06C7"/>
    <w:rsid w:val="005A0EA6"/>
    <w:rsid w:val="005A12EF"/>
    <w:rsid w:val="005A1AF8"/>
    <w:rsid w:val="005A1CEF"/>
    <w:rsid w:val="005A244C"/>
    <w:rsid w:val="005A2527"/>
    <w:rsid w:val="005A30CD"/>
    <w:rsid w:val="005A381B"/>
    <w:rsid w:val="005A3EF2"/>
    <w:rsid w:val="005A5447"/>
    <w:rsid w:val="005A71AC"/>
    <w:rsid w:val="005B013A"/>
    <w:rsid w:val="005B0661"/>
    <w:rsid w:val="005B1113"/>
    <w:rsid w:val="005B132F"/>
    <w:rsid w:val="005B15A7"/>
    <w:rsid w:val="005B15B2"/>
    <w:rsid w:val="005B1664"/>
    <w:rsid w:val="005B2AB9"/>
    <w:rsid w:val="005B2B21"/>
    <w:rsid w:val="005B419F"/>
    <w:rsid w:val="005B43F8"/>
    <w:rsid w:val="005B4DA7"/>
    <w:rsid w:val="005B5519"/>
    <w:rsid w:val="005B57FA"/>
    <w:rsid w:val="005B5CEF"/>
    <w:rsid w:val="005B6B52"/>
    <w:rsid w:val="005B6FF8"/>
    <w:rsid w:val="005C0435"/>
    <w:rsid w:val="005C16A6"/>
    <w:rsid w:val="005C2665"/>
    <w:rsid w:val="005C2FA4"/>
    <w:rsid w:val="005C306B"/>
    <w:rsid w:val="005C396B"/>
    <w:rsid w:val="005C39DF"/>
    <w:rsid w:val="005C3F12"/>
    <w:rsid w:val="005C4462"/>
    <w:rsid w:val="005C55BF"/>
    <w:rsid w:val="005C613B"/>
    <w:rsid w:val="005C6ABE"/>
    <w:rsid w:val="005C6B5D"/>
    <w:rsid w:val="005C6C28"/>
    <w:rsid w:val="005C705B"/>
    <w:rsid w:val="005C7E0F"/>
    <w:rsid w:val="005C7E15"/>
    <w:rsid w:val="005D00BB"/>
    <w:rsid w:val="005D1E5B"/>
    <w:rsid w:val="005D260C"/>
    <w:rsid w:val="005D35C0"/>
    <w:rsid w:val="005D432A"/>
    <w:rsid w:val="005D5D5C"/>
    <w:rsid w:val="005D6514"/>
    <w:rsid w:val="005D6659"/>
    <w:rsid w:val="005D6F09"/>
    <w:rsid w:val="005D73DC"/>
    <w:rsid w:val="005D7C53"/>
    <w:rsid w:val="005E00C1"/>
    <w:rsid w:val="005E0268"/>
    <w:rsid w:val="005E0761"/>
    <w:rsid w:val="005E0AF8"/>
    <w:rsid w:val="005E0BF2"/>
    <w:rsid w:val="005E1063"/>
    <w:rsid w:val="005E198A"/>
    <w:rsid w:val="005E1D42"/>
    <w:rsid w:val="005E1E4A"/>
    <w:rsid w:val="005E1ED8"/>
    <w:rsid w:val="005E1F0E"/>
    <w:rsid w:val="005E222F"/>
    <w:rsid w:val="005E30D9"/>
    <w:rsid w:val="005E3499"/>
    <w:rsid w:val="005E37E3"/>
    <w:rsid w:val="005E4A0C"/>
    <w:rsid w:val="005E4E85"/>
    <w:rsid w:val="005E5222"/>
    <w:rsid w:val="005E53D7"/>
    <w:rsid w:val="005E5D5F"/>
    <w:rsid w:val="005E5FBE"/>
    <w:rsid w:val="005E6447"/>
    <w:rsid w:val="005E68F1"/>
    <w:rsid w:val="005F0BA1"/>
    <w:rsid w:val="005F1EEB"/>
    <w:rsid w:val="005F2BE3"/>
    <w:rsid w:val="005F3B5E"/>
    <w:rsid w:val="005F3C62"/>
    <w:rsid w:val="005F4424"/>
    <w:rsid w:val="005F4E29"/>
    <w:rsid w:val="005F55EC"/>
    <w:rsid w:val="005F6091"/>
    <w:rsid w:val="005F6652"/>
    <w:rsid w:val="005F6D05"/>
    <w:rsid w:val="005F6DB2"/>
    <w:rsid w:val="005F72E4"/>
    <w:rsid w:val="005F736D"/>
    <w:rsid w:val="005F7D34"/>
    <w:rsid w:val="0060036A"/>
    <w:rsid w:val="006004DC"/>
    <w:rsid w:val="00601748"/>
    <w:rsid w:val="00603071"/>
    <w:rsid w:val="006031D7"/>
    <w:rsid w:val="0060438C"/>
    <w:rsid w:val="006048FB"/>
    <w:rsid w:val="006059FC"/>
    <w:rsid w:val="00606AD7"/>
    <w:rsid w:val="00606B17"/>
    <w:rsid w:val="006073A6"/>
    <w:rsid w:val="00607EED"/>
    <w:rsid w:val="00610851"/>
    <w:rsid w:val="00610DF0"/>
    <w:rsid w:val="0061254D"/>
    <w:rsid w:val="00612923"/>
    <w:rsid w:val="006129CA"/>
    <w:rsid w:val="006134E3"/>
    <w:rsid w:val="006137BE"/>
    <w:rsid w:val="006137F6"/>
    <w:rsid w:val="00613A1D"/>
    <w:rsid w:val="00613AA6"/>
    <w:rsid w:val="006144F4"/>
    <w:rsid w:val="006145C9"/>
    <w:rsid w:val="00615748"/>
    <w:rsid w:val="00615832"/>
    <w:rsid w:val="00615AE6"/>
    <w:rsid w:val="00615DD0"/>
    <w:rsid w:val="00616572"/>
    <w:rsid w:val="006166EF"/>
    <w:rsid w:val="00617598"/>
    <w:rsid w:val="00617722"/>
    <w:rsid w:val="00617ED8"/>
    <w:rsid w:val="006200A0"/>
    <w:rsid w:val="00620184"/>
    <w:rsid w:val="00621BA1"/>
    <w:rsid w:val="00622225"/>
    <w:rsid w:val="00622586"/>
    <w:rsid w:val="006226E4"/>
    <w:rsid w:val="006253FE"/>
    <w:rsid w:val="0062623E"/>
    <w:rsid w:val="00626313"/>
    <w:rsid w:val="00626385"/>
    <w:rsid w:val="006272C1"/>
    <w:rsid w:val="006309ED"/>
    <w:rsid w:val="00630C18"/>
    <w:rsid w:val="00630D49"/>
    <w:rsid w:val="0063124C"/>
    <w:rsid w:val="0063152B"/>
    <w:rsid w:val="00631D2C"/>
    <w:rsid w:val="00632F59"/>
    <w:rsid w:val="0063393B"/>
    <w:rsid w:val="00633BC0"/>
    <w:rsid w:val="00633F26"/>
    <w:rsid w:val="00633FFB"/>
    <w:rsid w:val="006340FA"/>
    <w:rsid w:val="00634172"/>
    <w:rsid w:val="006348C9"/>
    <w:rsid w:val="00635A34"/>
    <w:rsid w:val="00635C58"/>
    <w:rsid w:val="00637696"/>
    <w:rsid w:val="00637797"/>
    <w:rsid w:val="0064131C"/>
    <w:rsid w:val="006413BC"/>
    <w:rsid w:val="00643D0A"/>
    <w:rsid w:val="00643DC8"/>
    <w:rsid w:val="006450F7"/>
    <w:rsid w:val="00645216"/>
    <w:rsid w:val="00645358"/>
    <w:rsid w:val="00645468"/>
    <w:rsid w:val="006454C8"/>
    <w:rsid w:val="006465D5"/>
    <w:rsid w:val="00646DAC"/>
    <w:rsid w:val="006478D9"/>
    <w:rsid w:val="00647C17"/>
    <w:rsid w:val="00647D2A"/>
    <w:rsid w:val="00650B27"/>
    <w:rsid w:val="00650EDD"/>
    <w:rsid w:val="006514DE"/>
    <w:rsid w:val="00651876"/>
    <w:rsid w:val="00651ED3"/>
    <w:rsid w:val="006522BE"/>
    <w:rsid w:val="006522C3"/>
    <w:rsid w:val="00652941"/>
    <w:rsid w:val="00652966"/>
    <w:rsid w:val="006537AE"/>
    <w:rsid w:val="006537F3"/>
    <w:rsid w:val="00654F9B"/>
    <w:rsid w:val="00655644"/>
    <w:rsid w:val="00655EB1"/>
    <w:rsid w:val="00656200"/>
    <w:rsid w:val="006567D7"/>
    <w:rsid w:val="00656D47"/>
    <w:rsid w:val="0065724E"/>
    <w:rsid w:val="00657577"/>
    <w:rsid w:val="00657BF1"/>
    <w:rsid w:val="00660D5C"/>
    <w:rsid w:val="00660ECF"/>
    <w:rsid w:val="0066151E"/>
    <w:rsid w:val="006621F2"/>
    <w:rsid w:val="00663576"/>
    <w:rsid w:val="00664362"/>
    <w:rsid w:val="006658B5"/>
    <w:rsid w:val="00665A38"/>
    <w:rsid w:val="00665E7E"/>
    <w:rsid w:val="0066700B"/>
    <w:rsid w:val="006671E5"/>
    <w:rsid w:val="00667C41"/>
    <w:rsid w:val="00667D77"/>
    <w:rsid w:val="006700B6"/>
    <w:rsid w:val="00670EC6"/>
    <w:rsid w:val="00670ED6"/>
    <w:rsid w:val="0067189D"/>
    <w:rsid w:val="00671B3A"/>
    <w:rsid w:val="00672092"/>
    <w:rsid w:val="006726D9"/>
    <w:rsid w:val="00672942"/>
    <w:rsid w:val="006729F2"/>
    <w:rsid w:val="006741D3"/>
    <w:rsid w:val="00674425"/>
    <w:rsid w:val="00674755"/>
    <w:rsid w:val="00674B6A"/>
    <w:rsid w:val="00675718"/>
    <w:rsid w:val="00676460"/>
    <w:rsid w:val="0067678F"/>
    <w:rsid w:val="00676AEF"/>
    <w:rsid w:val="00676D97"/>
    <w:rsid w:val="0067768E"/>
    <w:rsid w:val="006808D4"/>
    <w:rsid w:val="00681DF2"/>
    <w:rsid w:val="00682179"/>
    <w:rsid w:val="006828D2"/>
    <w:rsid w:val="00683339"/>
    <w:rsid w:val="0068346D"/>
    <w:rsid w:val="00685AFD"/>
    <w:rsid w:val="00685B8E"/>
    <w:rsid w:val="00686005"/>
    <w:rsid w:val="006868D4"/>
    <w:rsid w:val="006869CE"/>
    <w:rsid w:val="00686D6D"/>
    <w:rsid w:val="006906CA"/>
    <w:rsid w:val="00690A16"/>
    <w:rsid w:val="00691D32"/>
    <w:rsid w:val="0069207F"/>
    <w:rsid w:val="006934D1"/>
    <w:rsid w:val="00693836"/>
    <w:rsid w:val="00693DB6"/>
    <w:rsid w:val="006950B1"/>
    <w:rsid w:val="00695C91"/>
    <w:rsid w:val="00695E67"/>
    <w:rsid w:val="00695F40"/>
    <w:rsid w:val="00696ACB"/>
    <w:rsid w:val="006976AD"/>
    <w:rsid w:val="00697713"/>
    <w:rsid w:val="006A0B90"/>
    <w:rsid w:val="006A11E5"/>
    <w:rsid w:val="006A2D2F"/>
    <w:rsid w:val="006A2D4C"/>
    <w:rsid w:val="006A3053"/>
    <w:rsid w:val="006A3BE4"/>
    <w:rsid w:val="006A4080"/>
    <w:rsid w:val="006A46C3"/>
    <w:rsid w:val="006A692B"/>
    <w:rsid w:val="006A69CD"/>
    <w:rsid w:val="006A7CB3"/>
    <w:rsid w:val="006B00CF"/>
    <w:rsid w:val="006B0BE8"/>
    <w:rsid w:val="006B0D05"/>
    <w:rsid w:val="006B0E97"/>
    <w:rsid w:val="006B101E"/>
    <w:rsid w:val="006B113E"/>
    <w:rsid w:val="006B1752"/>
    <w:rsid w:val="006B205E"/>
    <w:rsid w:val="006B2854"/>
    <w:rsid w:val="006B35CB"/>
    <w:rsid w:val="006B387C"/>
    <w:rsid w:val="006B39BB"/>
    <w:rsid w:val="006B403C"/>
    <w:rsid w:val="006B41B1"/>
    <w:rsid w:val="006B4232"/>
    <w:rsid w:val="006B4E1C"/>
    <w:rsid w:val="006B5F18"/>
    <w:rsid w:val="006B6330"/>
    <w:rsid w:val="006B6A80"/>
    <w:rsid w:val="006B768A"/>
    <w:rsid w:val="006C17FB"/>
    <w:rsid w:val="006C1AA4"/>
    <w:rsid w:val="006C1DFE"/>
    <w:rsid w:val="006C25E5"/>
    <w:rsid w:val="006C292F"/>
    <w:rsid w:val="006C2A90"/>
    <w:rsid w:val="006C3E38"/>
    <w:rsid w:val="006C4008"/>
    <w:rsid w:val="006C44CF"/>
    <w:rsid w:val="006C45AD"/>
    <w:rsid w:val="006C5954"/>
    <w:rsid w:val="006C5BA0"/>
    <w:rsid w:val="006C5EF0"/>
    <w:rsid w:val="006C6025"/>
    <w:rsid w:val="006C7546"/>
    <w:rsid w:val="006C76CE"/>
    <w:rsid w:val="006C7F5B"/>
    <w:rsid w:val="006D0C2F"/>
    <w:rsid w:val="006D18B5"/>
    <w:rsid w:val="006D2864"/>
    <w:rsid w:val="006D3179"/>
    <w:rsid w:val="006D32D6"/>
    <w:rsid w:val="006D45F7"/>
    <w:rsid w:val="006D6369"/>
    <w:rsid w:val="006D6F31"/>
    <w:rsid w:val="006D73EA"/>
    <w:rsid w:val="006D7897"/>
    <w:rsid w:val="006E0646"/>
    <w:rsid w:val="006E0775"/>
    <w:rsid w:val="006E0876"/>
    <w:rsid w:val="006E0950"/>
    <w:rsid w:val="006E15EF"/>
    <w:rsid w:val="006E1A2A"/>
    <w:rsid w:val="006E2B54"/>
    <w:rsid w:val="006E2DB6"/>
    <w:rsid w:val="006E4312"/>
    <w:rsid w:val="006E4D10"/>
    <w:rsid w:val="006E5137"/>
    <w:rsid w:val="006E5219"/>
    <w:rsid w:val="006E6C55"/>
    <w:rsid w:val="006E7164"/>
    <w:rsid w:val="006E779C"/>
    <w:rsid w:val="006F07E7"/>
    <w:rsid w:val="006F0829"/>
    <w:rsid w:val="006F0F1C"/>
    <w:rsid w:val="006F111B"/>
    <w:rsid w:val="006F23B5"/>
    <w:rsid w:val="006F2BF1"/>
    <w:rsid w:val="006F30D8"/>
    <w:rsid w:val="006F348C"/>
    <w:rsid w:val="006F3B59"/>
    <w:rsid w:val="006F416A"/>
    <w:rsid w:val="006F4963"/>
    <w:rsid w:val="006F6EA4"/>
    <w:rsid w:val="006F743B"/>
    <w:rsid w:val="006F7AD3"/>
    <w:rsid w:val="006F7B02"/>
    <w:rsid w:val="00701632"/>
    <w:rsid w:val="007018DF"/>
    <w:rsid w:val="00702339"/>
    <w:rsid w:val="00702EFC"/>
    <w:rsid w:val="00703FB2"/>
    <w:rsid w:val="00704022"/>
    <w:rsid w:val="00705297"/>
    <w:rsid w:val="00705B1C"/>
    <w:rsid w:val="00706308"/>
    <w:rsid w:val="0070639A"/>
    <w:rsid w:val="0070680F"/>
    <w:rsid w:val="00707CBD"/>
    <w:rsid w:val="00710958"/>
    <w:rsid w:val="00710DF7"/>
    <w:rsid w:val="007117F4"/>
    <w:rsid w:val="00711FD1"/>
    <w:rsid w:val="0071213A"/>
    <w:rsid w:val="0071221F"/>
    <w:rsid w:val="0071246C"/>
    <w:rsid w:val="0071274D"/>
    <w:rsid w:val="0071308A"/>
    <w:rsid w:val="00713D13"/>
    <w:rsid w:val="00714FAC"/>
    <w:rsid w:val="00715D4D"/>
    <w:rsid w:val="0071743D"/>
    <w:rsid w:val="007174E4"/>
    <w:rsid w:val="00721713"/>
    <w:rsid w:val="00721C13"/>
    <w:rsid w:val="00721CC3"/>
    <w:rsid w:val="007224F2"/>
    <w:rsid w:val="00722C9F"/>
    <w:rsid w:val="0072466F"/>
    <w:rsid w:val="007255A8"/>
    <w:rsid w:val="00726048"/>
    <w:rsid w:val="007261AC"/>
    <w:rsid w:val="00727EBC"/>
    <w:rsid w:val="007302B0"/>
    <w:rsid w:val="0073065D"/>
    <w:rsid w:val="00731A50"/>
    <w:rsid w:val="00732408"/>
    <w:rsid w:val="00732B88"/>
    <w:rsid w:val="00733461"/>
    <w:rsid w:val="007334AC"/>
    <w:rsid w:val="007351FD"/>
    <w:rsid w:val="007358F4"/>
    <w:rsid w:val="00735A0F"/>
    <w:rsid w:val="00735E47"/>
    <w:rsid w:val="00737A71"/>
    <w:rsid w:val="00741FF7"/>
    <w:rsid w:val="00742AC9"/>
    <w:rsid w:val="0074332A"/>
    <w:rsid w:val="0074399D"/>
    <w:rsid w:val="00743C86"/>
    <w:rsid w:val="00744DF3"/>
    <w:rsid w:val="00744EF0"/>
    <w:rsid w:val="0074509A"/>
    <w:rsid w:val="0074520C"/>
    <w:rsid w:val="00745CC8"/>
    <w:rsid w:val="00746A20"/>
    <w:rsid w:val="00746C53"/>
    <w:rsid w:val="007517DB"/>
    <w:rsid w:val="00751A15"/>
    <w:rsid w:val="00752214"/>
    <w:rsid w:val="00753384"/>
    <w:rsid w:val="00754BDF"/>
    <w:rsid w:val="007550C2"/>
    <w:rsid w:val="00755538"/>
    <w:rsid w:val="0075641A"/>
    <w:rsid w:val="0076028E"/>
    <w:rsid w:val="00760DA2"/>
    <w:rsid w:val="0076253C"/>
    <w:rsid w:val="007641A2"/>
    <w:rsid w:val="007646B4"/>
    <w:rsid w:val="007649E8"/>
    <w:rsid w:val="00764B3B"/>
    <w:rsid w:val="00764DB2"/>
    <w:rsid w:val="007658BB"/>
    <w:rsid w:val="00766C71"/>
    <w:rsid w:val="00767306"/>
    <w:rsid w:val="007678AD"/>
    <w:rsid w:val="00767CAB"/>
    <w:rsid w:val="007713FE"/>
    <w:rsid w:val="007729D5"/>
    <w:rsid w:val="00772EA2"/>
    <w:rsid w:val="00774211"/>
    <w:rsid w:val="00774714"/>
    <w:rsid w:val="007766DD"/>
    <w:rsid w:val="007767C2"/>
    <w:rsid w:val="00777184"/>
    <w:rsid w:val="0077735A"/>
    <w:rsid w:val="007773D9"/>
    <w:rsid w:val="00780256"/>
    <w:rsid w:val="007802BA"/>
    <w:rsid w:val="007804A5"/>
    <w:rsid w:val="007809A8"/>
    <w:rsid w:val="007809E2"/>
    <w:rsid w:val="00780A60"/>
    <w:rsid w:val="00780D5C"/>
    <w:rsid w:val="007811DF"/>
    <w:rsid w:val="00781FDD"/>
    <w:rsid w:val="00782041"/>
    <w:rsid w:val="00782115"/>
    <w:rsid w:val="00782123"/>
    <w:rsid w:val="00785720"/>
    <w:rsid w:val="00785BCD"/>
    <w:rsid w:val="00785D26"/>
    <w:rsid w:val="00785DCA"/>
    <w:rsid w:val="00785ED3"/>
    <w:rsid w:val="00786455"/>
    <w:rsid w:val="00787767"/>
    <w:rsid w:val="007877C6"/>
    <w:rsid w:val="00790255"/>
    <w:rsid w:val="007902CC"/>
    <w:rsid w:val="00792220"/>
    <w:rsid w:val="007924B5"/>
    <w:rsid w:val="007925EB"/>
    <w:rsid w:val="007930F0"/>
    <w:rsid w:val="00793D74"/>
    <w:rsid w:val="007941E4"/>
    <w:rsid w:val="00794AAF"/>
    <w:rsid w:val="0079516A"/>
    <w:rsid w:val="00795F5C"/>
    <w:rsid w:val="0079682E"/>
    <w:rsid w:val="00796E81"/>
    <w:rsid w:val="007A244B"/>
    <w:rsid w:val="007A2463"/>
    <w:rsid w:val="007A29BA"/>
    <w:rsid w:val="007A2EE3"/>
    <w:rsid w:val="007A3A2C"/>
    <w:rsid w:val="007A4605"/>
    <w:rsid w:val="007A4748"/>
    <w:rsid w:val="007A4B61"/>
    <w:rsid w:val="007A532F"/>
    <w:rsid w:val="007A57C4"/>
    <w:rsid w:val="007A5893"/>
    <w:rsid w:val="007A5BBC"/>
    <w:rsid w:val="007A61F2"/>
    <w:rsid w:val="007A6230"/>
    <w:rsid w:val="007A782E"/>
    <w:rsid w:val="007B03F2"/>
    <w:rsid w:val="007B064F"/>
    <w:rsid w:val="007B06FE"/>
    <w:rsid w:val="007B26D2"/>
    <w:rsid w:val="007B3AED"/>
    <w:rsid w:val="007B3EB1"/>
    <w:rsid w:val="007B4D67"/>
    <w:rsid w:val="007B5280"/>
    <w:rsid w:val="007B70A0"/>
    <w:rsid w:val="007C02F4"/>
    <w:rsid w:val="007C0E1C"/>
    <w:rsid w:val="007C10D0"/>
    <w:rsid w:val="007C15DD"/>
    <w:rsid w:val="007C1CB3"/>
    <w:rsid w:val="007C25A2"/>
    <w:rsid w:val="007C288A"/>
    <w:rsid w:val="007C2A09"/>
    <w:rsid w:val="007C2C8C"/>
    <w:rsid w:val="007C33D7"/>
    <w:rsid w:val="007C4415"/>
    <w:rsid w:val="007C4A70"/>
    <w:rsid w:val="007C4BBA"/>
    <w:rsid w:val="007C502B"/>
    <w:rsid w:val="007C5298"/>
    <w:rsid w:val="007C59A3"/>
    <w:rsid w:val="007C6403"/>
    <w:rsid w:val="007C6B7C"/>
    <w:rsid w:val="007D0399"/>
    <w:rsid w:val="007D071E"/>
    <w:rsid w:val="007D13A5"/>
    <w:rsid w:val="007D2045"/>
    <w:rsid w:val="007D2157"/>
    <w:rsid w:val="007D23FE"/>
    <w:rsid w:val="007D26FC"/>
    <w:rsid w:val="007D40D2"/>
    <w:rsid w:val="007D47FC"/>
    <w:rsid w:val="007D4A82"/>
    <w:rsid w:val="007D4C72"/>
    <w:rsid w:val="007D56C7"/>
    <w:rsid w:val="007D585C"/>
    <w:rsid w:val="007D5927"/>
    <w:rsid w:val="007D62E7"/>
    <w:rsid w:val="007D6E91"/>
    <w:rsid w:val="007D6EC6"/>
    <w:rsid w:val="007E2344"/>
    <w:rsid w:val="007E3003"/>
    <w:rsid w:val="007E3DE0"/>
    <w:rsid w:val="007E467D"/>
    <w:rsid w:val="007E4C0E"/>
    <w:rsid w:val="007E536E"/>
    <w:rsid w:val="007E59CE"/>
    <w:rsid w:val="007E5C50"/>
    <w:rsid w:val="007E6117"/>
    <w:rsid w:val="007E7E37"/>
    <w:rsid w:val="007F0A09"/>
    <w:rsid w:val="007F20FF"/>
    <w:rsid w:val="007F25EC"/>
    <w:rsid w:val="007F2726"/>
    <w:rsid w:val="007F338C"/>
    <w:rsid w:val="007F39E5"/>
    <w:rsid w:val="007F3F72"/>
    <w:rsid w:val="007F45BF"/>
    <w:rsid w:val="007F495A"/>
    <w:rsid w:val="007F49C8"/>
    <w:rsid w:val="007F53AC"/>
    <w:rsid w:val="007F5C52"/>
    <w:rsid w:val="007F75D1"/>
    <w:rsid w:val="007F7A18"/>
    <w:rsid w:val="00800B54"/>
    <w:rsid w:val="00801411"/>
    <w:rsid w:val="0080211F"/>
    <w:rsid w:val="008021DD"/>
    <w:rsid w:val="0080301C"/>
    <w:rsid w:val="00803337"/>
    <w:rsid w:val="008033C0"/>
    <w:rsid w:val="00805037"/>
    <w:rsid w:val="00810955"/>
    <w:rsid w:val="00810DFC"/>
    <w:rsid w:val="008112D9"/>
    <w:rsid w:val="00811945"/>
    <w:rsid w:val="00812E4F"/>
    <w:rsid w:val="00813989"/>
    <w:rsid w:val="00813C47"/>
    <w:rsid w:val="00814884"/>
    <w:rsid w:val="00814947"/>
    <w:rsid w:val="00814C8F"/>
    <w:rsid w:val="00814D5B"/>
    <w:rsid w:val="00815477"/>
    <w:rsid w:val="008155F3"/>
    <w:rsid w:val="00816174"/>
    <w:rsid w:val="0081664B"/>
    <w:rsid w:val="00816678"/>
    <w:rsid w:val="008166DF"/>
    <w:rsid w:val="00820966"/>
    <w:rsid w:val="00820B86"/>
    <w:rsid w:val="0082177D"/>
    <w:rsid w:val="00822561"/>
    <w:rsid w:val="00822AB9"/>
    <w:rsid w:val="0082376A"/>
    <w:rsid w:val="00824922"/>
    <w:rsid w:val="0082594A"/>
    <w:rsid w:val="00825BA3"/>
    <w:rsid w:val="00825E74"/>
    <w:rsid w:val="0082611E"/>
    <w:rsid w:val="008303E6"/>
    <w:rsid w:val="00831F0D"/>
    <w:rsid w:val="00832B13"/>
    <w:rsid w:val="008337B1"/>
    <w:rsid w:val="008347C5"/>
    <w:rsid w:val="00836C3E"/>
    <w:rsid w:val="00837A32"/>
    <w:rsid w:val="00840136"/>
    <w:rsid w:val="00840D47"/>
    <w:rsid w:val="008411EC"/>
    <w:rsid w:val="00841275"/>
    <w:rsid w:val="00841D53"/>
    <w:rsid w:val="00842963"/>
    <w:rsid w:val="00842EF7"/>
    <w:rsid w:val="008432ED"/>
    <w:rsid w:val="00844C65"/>
    <w:rsid w:val="008455C5"/>
    <w:rsid w:val="008460B0"/>
    <w:rsid w:val="008466B3"/>
    <w:rsid w:val="00846DF9"/>
    <w:rsid w:val="0084762B"/>
    <w:rsid w:val="008525FE"/>
    <w:rsid w:val="00854CA6"/>
    <w:rsid w:val="00855196"/>
    <w:rsid w:val="008567BC"/>
    <w:rsid w:val="008579AC"/>
    <w:rsid w:val="008600EA"/>
    <w:rsid w:val="00860A69"/>
    <w:rsid w:val="008632E4"/>
    <w:rsid w:val="008648AC"/>
    <w:rsid w:val="00864D62"/>
    <w:rsid w:val="00865421"/>
    <w:rsid w:val="008654A5"/>
    <w:rsid w:val="00865B62"/>
    <w:rsid w:val="008669A7"/>
    <w:rsid w:val="00866C92"/>
    <w:rsid w:val="0087031E"/>
    <w:rsid w:val="008710B4"/>
    <w:rsid w:val="0087118B"/>
    <w:rsid w:val="0087165B"/>
    <w:rsid w:val="00871951"/>
    <w:rsid w:val="00871D37"/>
    <w:rsid w:val="0087296D"/>
    <w:rsid w:val="00874554"/>
    <w:rsid w:val="00874C09"/>
    <w:rsid w:val="0087664C"/>
    <w:rsid w:val="00876926"/>
    <w:rsid w:val="00876937"/>
    <w:rsid w:val="00877FFB"/>
    <w:rsid w:val="00880700"/>
    <w:rsid w:val="008807A2"/>
    <w:rsid w:val="00880BF6"/>
    <w:rsid w:val="00880F2F"/>
    <w:rsid w:val="008810C0"/>
    <w:rsid w:val="0088135B"/>
    <w:rsid w:val="00881683"/>
    <w:rsid w:val="0088199F"/>
    <w:rsid w:val="00881B3A"/>
    <w:rsid w:val="008825A6"/>
    <w:rsid w:val="008828EA"/>
    <w:rsid w:val="00883026"/>
    <w:rsid w:val="00883107"/>
    <w:rsid w:val="008833E7"/>
    <w:rsid w:val="0088421A"/>
    <w:rsid w:val="00884519"/>
    <w:rsid w:val="00884A24"/>
    <w:rsid w:val="00884BE3"/>
    <w:rsid w:val="00885042"/>
    <w:rsid w:val="00885085"/>
    <w:rsid w:val="00886485"/>
    <w:rsid w:val="008867C2"/>
    <w:rsid w:val="008873F4"/>
    <w:rsid w:val="00891785"/>
    <w:rsid w:val="00891A74"/>
    <w:rsid w:val="0089212F"/>
    <w:rsid w:val="00892F00"/>
    <w:rsid w:val="0089379E"/>
    <w:rsid w:val="008937E1"/>
    <w:rsid w:val="0089465A"/>
    <w:rsid w:val="00894D70"/>
    <w:rsid w:val="0089510F"/>
    <w:rsid w:val="00895412"/>
    <w:rsid w:val="008959F2"/>
    <w:rsid w:val="00895E07"/>
    <w:rsid w:val="00896B22"/>
    <w:rsid w:val="0089798A"/>
    <w:rsid w:val="00897B6A"/>
    <w:rsid w:val="00897CE4"/>
    <w:rsid w:val="008A03CF"/>
    <w:rsid w:val="008A0809"/>
    <w:rsid w:val="008A0F79"/>
    <w:rsid w:val="008A20F2"/>
    <w:rsid w:val="008A23B6"/>
    <w:rsid w:val="008A24C3"/>
    <w:rsid w:val="008A5DFD"/>
    <w:rsid w:val="008A64A7"/>
    <w:rsid w:val="008A7D18"/>
    <w:rsid w:val="008A7F03"/>
    <w:rsid w:val="008B1241"/>
    <w:rsid w:val="008B224C"/>
    <w:rsid w:val="008B2403"/>
    <w:rsid w:val="008B2CC5"/>
    <w:rsid w:val="008B2F2C"/>
    <w:rsid w:val="008B300B"/>
    <w:rsid w:val="008B3351"/>
    <w:rsid w:val="008B378D"/>
    <w:rsid w:val="008B3C15"/>
    <w:rsid w:val="008B3FB9"/>
    <w:rsid w:val="008B4567"/>
    <w:rsid w:val="008B5485"/>
    <w:rsid w:val="008B5997"/>
    <w:rsid w:val="008B5999"/>
    <w:rsid w:val="008B5C9E"/>
    <w:rsid w:val="008B6B9D"/>
    <w:rsid w:val="008B7B62"/>
    <w:rsid w:val="008B7ECA"/>
    <w:rsid w:val="008C0EFC"/>
    <w:rsid w:val="008C1659"/>
    <w:rsid w:val="008C1838"/>
    <w:rsid w:val="008C2310"/>
    <w:rsid w:val="008C2666"/>
    <w:rsid w:val="008C310B"/>
    <w:rsid w:val="008C5CB4"/>
    <w:rsid w:val="008C6D15"/>
    <w:rsid w:val="008C77BD"/>
    <w:rsid w:val="008C7CFB"/>
    <w:rsid w:val="008C7FA6"/>
    <w:rsid w:val="008D1244"/>
    <w:rsid w:val="008D1AC9"/>
    <w:rsid w:val="008D1ECE"/>
    <w:rsid w:val="008D2922"/>
    <w:rsid w:val="008D31CE"/>
    <w:rsid w:val="008D3504"/>
    <w:rsid w:val="008D3A2C"/>
    <w:rsid w:val="008D3B33"/>
    <w:rsid w:val="008D3C79"/>
    <w:rsid w:val="008D3F71"/>
    <w:rsid w:val="008D3F8B"/>
    <w:rsid w:val="008D4BE0"/>
    <w:rsid w:val="008D6B8D"/>
    <w:rsid w:val="008D6E92"/>
    <w:rsid w:val="008D78B5"/>
    <w:rsid w:val="008D7C8D"/>
    <w:rsid w:val="008E00E2"/>
    <w:rsid w:val="008E04F4"/>
    <w:rsid w:val="008E0D9F"/>
    <w:rsid w:val="008E0DC7"/>
    <w:rsid w:val="008E1341"/>
    <w:rsid w:val="008E1E20"/>
    <w:rsid w:val="008E2195"/>
    <w:rsid w:val="008E39CA"/>
    <w:rsid w:val="008E41FA"/>
    <w:rsid w:val="008E4EB5"/>
    <w:rsid w:val="008E50E5"/>
    <w:rsid w:val="008E51A6"/>
    <w:rsid w:val="008E691A"/>
    <w:rsid w:val="008E711A"/>
    <w:rsid w:val="008E7C02"/>
    <w:rsid w:val="008E7E23"/>
    <w:rsid w:val="008F0807"/>
    <w:rsid w:val="008F1ED1"/>
    <w:rsid w:val="008F2BAD"/>
    <w:rsid w:val="008F3BED"/>
    <w:rsid w:val="008F402A"/>
    <w:rsid w:val="008F50DF"/>
    <w:rsid w:val="008F5C41"/>
    <w:rsid w:val="008F618A"/>
    <w:rsid w:val="008F6537"/>
    <w:rsid w:val="008F69F9"/>
    <w:rsid w:val="008F70F1"/>
    <w:rsid w:val="008F74F3"/>
    <w:rsid w:val="008F7B7C"/>
    <w:rsid w:val="00900D3E"/>
    <w:rsid w:val="009019B3"/>
    <w:rsid w:val="009022C5"/>
    <w:rsid w:val="009028F0"/>
    <w:rsid w:val="00905DE9"/>
    <w:rsid w:val="00905EA4"/>
    <w:rsid w:val="00905EB6"/>
    <w:rsid w:val="009074F2"/>
    <w:rsid w:val="00910A04"/>
    <w:rsid w:val="00910B2B"/>
    <w:rsid w:val="00910EBE"/>
    <w:rsid w:val="00911A40"/>
    <w:rsid w:val="00911BB0"/>
    <w:rsid w:val="009122E7"/>
    <w:rsid w:val="00913135"/>
    <w:rsid w:val="0091328B"/>
    <w:rsid w:val="00915B39"/>
    <w:rsid w:val="00915CC9"/>
    <w:rsid w:val="009160C4"/>
    <w:rsid w:val="00916736"/>
    <w:rsid w:val="0091687E"/>
    <w:rsid w:val="009172A6"/>
    <w:rsid w:val="00917D25"/>
    <w:rsid w:val="00921173"/>
    <w:rsid w:val="00921492"/>
    <w:rsid w:val="00921C4C"/>
    <w:rsid w:val="00921C54"/>
    <w:rsid w:val="00922498"/>
    <w:rsid w:val="00922502"/>
    <w:rsid w:val="009225F6"/>
    <w:rsid w:val="00923855"/>
    <w:rsid w:val="0092387B"/>
    <w:rsid w:val="00923DFF"/>
    <w:rsid w:val="00924F54"/>
    <w:rsid w:val="00924F8A"/>
    <w:rsid w:val="00925220"/>
    <w:rsid w:val="00926CB2"/>
    <w:rsid w:val="00926CFC"/>
    <w:rsid w:val="00927618"/>
    <w:rsid w:val="00927706"/>
    <w:rsid w:val="00927817"/>
    <w:rsid w:val="00930049"/>
    <w:rsid w:val="00930A48"/>
    <w:rsid w:val="00930B9D"/>
    <w:rsid w:val="00931B7E"/>
    <w:rsid w:val="00931F81"/>
    <w:rsid w:val="00931FF7"/>
    <w:rsid w:val="00933856"/>
    <w:rsid w:val="00934509"/>
    <w:rsid w:val="0093476D"/>
    <w:rsid w:val="009349A1"/>
    <w:rsid w:val="00934D47"/>
    <w:rsid w:val="009356D1"/>
    <w:rsid w:val="009359D6"/>
    <w:rsid w:val="00935A79"/>
    <w:rsid w:val="00935D48"/>
    <w:rsid w:val="00935F86"/>
    <w:rsid w:val="009364DD"/>
    <w:rsid w:val="00936C0A"/>
    <w:rsid w:val="00936E36"/>
    <w:rsid w:val="00936ED4"/>
    <w:rsid w:val="00937574"/>
    <w:rsid w:val="00937DFE"/>
    <w:rsid w:val="0094080C"/>
    <w:rsid w:val="00941CF9"/>
    <w:rsid w:val="009421C3"/>
    <w:rsid w:val="00942466"/>
    <w:rsid w:val="009426B0"/>
    <w:rsid w:val="009432FF"/>
    <w:rsid w:val="00943715"/>
    <w:rsid w:val="00944376"/>
    <w:rsid w:val="0094492F"/>
    <w:rsid w:val="0094659C"/>
    <w:rsid w:val="00946F41"/>
    <w:rsid w:val="00947B90"/>
    <w:rsid w:val="009505BE"/>
    <w:rsid w:val="009509F3"/>
    <w:rsid w:val="00950AA2"/>
    <w:rsid w:val="0095107A"/>
    <w:rsid w:val="00952001"/>
    <w:rsid w:val="009529CD"/>
    <w:rsid w:val="009532B7"/>
    <w:rsid w:val="009532BB"/>
    <w:rsid w:val="009542D7"/>
    <w:rsid w:val="00954759"/>
    <w:rsid w:val="00955D42"/>
    <w:rsid w:val="00955D98"/>
    <w:rsid w:val="0095659A"/>
    <w:rsid w:val="00956C7A"/>
    <w:rsid w:val="00960583"/>
    <w:rsid w:val="00961AC5"/>
    <w:rsid w:val="00963126"/>
    <w:rsid w:val="009638B9"/>
    <w:rsid w:val="009639E4"/>
    <w:rsid w:val="00965531"/>
    <w:rsid w:val="00965849"/>
    <w:rsid w:val="00966240"/>
    <w:rsid w:val="00967C9E"/>
    <w:rsid w:val="00967F8F"/>
    <w:rsid w:val="00970206"/>
    <w:rsid w:val="0097083D"/>
    <w:rsid w:val="00970AC1"/>
    <w:rsid w:val="00970FD1"/>
    <w:rsid w:val="00971132"/>
    <w:rsid w:val="00972CE6"/>
    <w:rsid w:val="00976842"/>
    <w:rsid w:val="00976AC1"/>
    <w:rsid w:val="00976F61"/>
    <w:rsid w:val="0097775D"/>
    <w:rsid w:val="00977BE9"/>
    <w:rsid w:val="00980250"/>
    <w:rsid w:val="00980891"/>
    <w:rsid w:val="0098121A"/>
    <w:rsid w:val="0098320B"/>
    <w:rsid w:val="00983634"/>
    <w:rsid w:val="0098437E"/>
    <w:rsid w:val="00984E27"/>
    <w:rsid w:val="009866D7"/>
    <w:rsid w:val="009866EC"/>
    <w:rsid w:val="00986FDD"/>
    <w:rsid w:val="00987269"/>
    <w:rsid w:val="00987418"/>
    <w:rsid w:val="00987425"/>
    <w:rsid w:val="009875CE"/>
    <w:rsid w:val="009879A8"/>
    <w:rsid w:val="00987BD8"/>
    <w:rsid w:val="00987F43"/>
    <w:rsid w:val="00990547"/>
    <w:rsid w:val="009910B0"/>
    <w:rsid w:val="00991B85"/>
    <w:rsid w:val="009927F4"/>
    <w:rsid w:val="00993111"/>
    <w:rsid w:val="009934CE"/>
    <w:rsid w:val="00993C3E"/>
    <w:rsid w:val="00993FFB"/>
    <w:rsid w:val="009943CD"/>
    <w:rsid w:val="00994E85"/>
    <w:rsid w:val="00994EC4"/>
    <w:rsid w:val="009955AF"/>
    <w:rsid w:val="00995A2C"/>
    <w:rsid w:val="0099789D"/>
    <w:rsid w:val="009A1074"/>
    <w:rsid w:val="009A1966"/>
    <w:rsid w:val="009A21BC"/>
    <w:rsid w:val="009A29C7"/>
    <w:rsid w:val="009A3A4C"/>
    <w:rsid w:val="009A4662"/>
    <w:rsid w:val="009A4CFF"/>
    <w:rsid w:val="009A548B"/>
    <w:rsid w:val="009A5799"/>
    <w:rsid w:val="009A5DBB"/>
    <w:rsid w:val="009A6031"/>
    <w:rsid w:val="009A609D"/>
    <w:rsid w:val="009A618D"/>
    <w:rsid w:val="009A65F9"/>
    <w:rsid w:val="009A6B16"/>
    <w:rsid w:val="009A75A4"/>
    <w:rsid w:val="009B05BE"/>
    <w:rsid w:val="009B1839"/>
    <w:rsid w:val="009B1BD1"/>
    <w:rsid w:val="009B1D7B"/>
    <w:rsid w:val="009B215B"/>
    <w:rsid w:val="009B3455"/>
    <w:rsid w:val="009B3FE1"/>
    <w:rsid w:val="009B450E"/>
    <w:rsid w:val="009B45E4"/>
    <w:rsid w:val="009B49D2"/>
    <w:rsid w:val="009B4FCB"/>
    <w:rsid w:val="009B5261"/>
    <w:rsid w:val="009B56A1"/>
    <w:rsid w:val="009B5747"/>
    <w:rsid w:val="009B5CA3"/>
    <w:rsid w:val="009B6CD5"/>
    <w:rsid w:val="009B7195"/>
    <w:rsid w:val="009B768F"/>
    <w:rsid w:val="009B79FA"/>
    <w:rsid w:val="009B7B86"/>
    <w:rsid w:val="009C0044"/>
    <w:rsid w:val="009C02ED"/>
    <w:rsid w:val="009C07A9"/>
    <w:rsid w:val="009C16DD"/>
    <w:rsid w:val="009C291B"/>
    <w:rsid w:val="009C3A30"/>
    <w:rsid w:val="009C3C96"/>
    <w:rsid w:val="009C4A7E"/>
    <w:rsid w:val="009C4C83"/>
    <w:rsid w:val="009C5170"/>
    <w:rsid w:val="009C5BAC"/>
    <w:rsid w:val="009C61A5"/>
    <w:rsid w:val="009C656D"/>
    <w:rsid w:val="009C6FF6"/>
    <w:rsid w:val="009C7506"/>
    <w:rsid w:val="009C78CA"/>
    <w:rsid w:val="009C79BF"/>
    <w:rsid w:val="009C7A31"/>
    <w:rsid w:val="009C7C42"/>
    <w:rsid w:val="009C7D94"/>
    <w:rsid w:val="009D173D"/>
    <w:rsid w:val="009D2525"/>
    <w:rsid w:val="009D3436"/>
    <w:rsid w:val="009D4B2D"/>
    <w:rsid w:val="009D5149"/>
    <w:rsid w:val="009D570B"/>
    <w:rsid w:val="009D57AB"/>
    <w:rsid w:val="009D5A10"/>
    <w:rsid w:val="009D64D4"/>
    <w:rsid w:val="009D78D0"/>
    <w:rsid w:val="009E0513"/>
    <w:rsid w:val="009E0722"/>
    <w:rsid w:val="009E0F17"/>
    <w:rsid w:val="009E2A77"/>
    <w:rsid w:val="009E3ED0"/>
    <w:rsid w:val="009E5113"/>
    <w:rsid w:val="009E55D1"/>
    <w:rsid w:val="009E6350"/>
    <w:rsid w:val="009E6C20"/>
    <w:rsid w:val="009E760E"/>
    <w:rsid w:val="009E7745"/>
    <w:rsid w:val="009E78DD"/>
    <w:rsid w:val="009F0499"/>
    <w:rsid w:val="009F0F8A"/>
    <w:rsid w:val="009F1226"/>
    <w:rsid w:val="009F19F4"/>
    <w:rsid w:val="009F1E10"/>
    <w:rsid w:val="009F2085"/>
    <w:rsid w:val="009F3FB9"/>
    <w:rsid w:val="009F40CE"/>
    <w:rsid w:val="009F4C12"/>
    <w:rsid w:val="009F5056"/>
    <w:rsid w:val="009F5F1F"/>
    <w:rsid w:val="009F6BF8"/>
    <w:rsid w:val="009F7F02"/>
    <w:rsid w:val="00A000CC"/>
    <w:rsid w:val="00A00FE2"/>
    <w:rsid w:val="00A01E7A"/>
    <w:rsid w:val="00A02338"/>
    <w:rsid w:val="00A03F07"/>
    <w:rsid w:val="00A03FED"/>
    <w:rsid w:val="00A04252"/>
    <w:rsid w:val="00A0520E"/>
    <w:rsid w:val="00A0582F"/>
    <w:rsid w:val="00A05EAB"/>
    <w:rsid w:val="00A06084"/>
    <w:rsid w:val="00A06791"/>
    <w:rsid w:val="00A106ED"/>
    <w:rsid w:val="00A114BF"/>
    <w:rsid w:val="00A115BD"/>
    <w:rsid w:val="00A12D44"/>
    <w:rsid w:val="00A13DAA"/>
    <w:rsid w:val="00A14AC8"/>
    <w:rsid w:val="00A14C08"/>
    <w:rsid w:val="00A16093"/>
    <w:rsid w:val="00A16CC6"/>
    <w:rsid w:val="00A16E56"/>
    <w:rsid w:val="00A1733B"/>
    <w:rsid w:val="00A17CAB"/>
    <w:rsid w:val="00A20450"/>
    <w:rsid w:val="00A21077"/>
    <w:rsid w:val="00A21404"/>
    <w:rsid w:val="00A22C84"/>
    <w:rsid w:val="00A23736"/>
    <w:rsid w:val="00A237EB"/>
    <w:rsid w:val="00A237F3"/>
    <w:rsid w:val="00A2523C"/>
    <w:rsid w:val="00A2694A"/>
    <w:rsid w:val="00A2717C"/>
    <w:rsid w:val="00A27546"/>
    <w:rsid w:val="00A30022"/>
    <w:rsid w:val="00A3032D"/>
    <w:rsid w:val="00A323B1"/>
    <w:rsid w:val="00A32694"/>
    <w:rsid w:val="00A33C1C"/>
    <w:rsid w:val="00A34230"/>
    <w:rsid w:val="00A352B9"/>
    <w:rsid w:val="00A35A5C"/>
    <w:rsid w:val="00A36715"/>
    <w:rsid w:val="00A36750"/>
    <w:rsid w:val="00A36C40"/>
    <w:rsid w:val="00A37659"/>
    <w:rsid w:val="00A376B8"/>
    <w:rsid w:val="00A376F4"/>
    <w:rsid w:val="00A37A9C"/>
    <w:rsid w:val="00A41237"/>
    <w:rsid w:val="00A4184C"/>
    <w:rsid w:val="00A4186A"/>
    <w:rsid w:val="00A41BBB"/>
    <w:rsid w:val="00A4248C"/>
    <w:rsid w:val="00A4277C"/>
    <w:rsid w:val="00A4315F"/>
    <w:rsid w:val="00A434E0"/>
    <w:rsid w:val="00A44202"/>
    <w:rsid w:val="00A45417"/>
    <w:rsid w:val="00A45465"/>
    <w:rsid w:val="00A4660B"/>
    <w:rsid w:val="00A46860"/>
    <w:rsid w:val="00A470AA"/>
    <w:rsid w:val="00A47595"/>
    <w:rsid w:val="00A47D57"/>
    <w:rsid w:val="00A47DE0"/>
    <w:rsid w:val="00A501DE"/>
    <w:rsid w:val="00A50350"/>
    <w:rsid w:val="00A505DD"/>
    <w:rsid w:val="00A51F19"/>
    <w:rsid w:val="00A5218D"/>
    <w:rsid w:val="00A52F0B"/>
    <w:rsid w:val="00A531F2"/>
    <w:rsid w:val="00A53D3C"/>
    <w:rsid w:val="00A54446"/>
    <w:rsid w:val="00A5451F"/>
    <w:rsid w:val="00A55121"/>
    <w:rsid w:val="00A55C8A"/>
    <w:rsid w:val="00A55D1E"/>
    <w:rsid w:val="00A56CB5"/>
    <w:rsid w:val="00A575DF"/>
    <w:rsid w:val="00A57F2B"/>
    <w:rsid w:val="00A604F7"/>
    <w:rsid w:val="00A60557"/>
    <w:rsid w:val="00A6093B"/>
    <w:rsid w:val="00A61CC7"/>
    <w:rsid w:val="00A62CF6"/>
    <w:rsid w:val="00A62DFB"/>
    <w:rsid w:val="00A63DD1"/>
    <w:rsid w:val="00A6430C"/>
    <w:rsid w:val="00A64537"/>
    <w:rsid w:val="00A64B50"/>
    <w:rsid w:val="00A66146"/>
    <w:rsid w:val="00A662F3"/>
    <w:rsid w:val="00A70DF9"/>
    <w:rsid w:val="00A71177"/>
    <w:rsid w:val="00A712D3"/>
    <w:rsid w:val="00A72F19"/>
    <w:rsid w:val="00A73C89"/>
    <w:rsid w:val="00A74491"/>
    <w:rsid w:val="00A75456"/>
    <w:rsid w:val="00A76689"/>
    <w:rsid w:val="00A769B2"/>
    <w:rsid w:val="00A8086E"/>
    <w:rsid w:val="00A80A1E"/>
    <w:rsid w:val="00A80B98"/>
    <w:rsid w:val="00A820E1"/>
    <w:rsid w:val="00A8341D"/>
    <w:rsid w:val="00A8355E"/>
    <w:rsid w:val="00A837E0"/>
    <w:rsid w:val="00A83F2F"/>
    <w:rsid w:val="00A8455F"/>
    <w:rsid w:val="00A84CC3"/>
    <w:rsid w:val="00A8572F"/>
    <w:rsid w:val="00A857B7"/>
    <w:rsid w:val="00A85A81"/>
    <w:rsid w:val="00A86D52"/>
    <w:rsid w:val="00A86F47"/>
    <w:rsid w:val="00A86FBB"/>
    <w:rsid w:val="00A87787"/>
    <w:rsid w:val="00A877BB"/>
    <w:rsid w:val="00A87BA2"/>
    <w:rsid w:val="00A87E1E"/>
    <w:rsid w:val="00A91A01"/>
    <w:rsid w:val="00A92675"/>
    <w:rsid w:val="00A940BB"/>
    <w:rsid w:val="00A9447A"/>
    <w:rsid w:val="00A944B3"/>
    <w:rsid w:val="00A94C50"/>
    <w:rsid w:val="00A94FAA"/>
    <w:rsid w:val="00A96AD1"/>
    <w:rsid w:val="00A96E5B"/>
    <w:rsid w:val="00A9749A"/>
    <w:rsid w:val="00AA0845"/>
    <w:rsid w:val="00AA0CC7"/>
    <w:rsid w:val="00AA0D50"/>
    <w:rsid w:val="00AA1129"/>
    <w:rsid w:val="00AA1886"/>
    <w:rsid w:val="00AA19DA"/>
    <w:rsid w:val="00AA1F16"/>
    <w:rsid w:val="00AA2055"/>
    <w:rsid w:val="00AA2D99"/>
    <w:rsid w:val="00AA2EC1"/>
    <w:rsid w:val="00AA331B"/>
    <w:rsid w:val="00AA361B"/>
    <w:rsid w:val="00AA3B7E"/>
    <w:rsid w:val="00AA4158"/>
    <w:rsid w:val="00AA4ED7"/>
    <w:rsid w:val="00AA5406"/>
    <w:rsid w:val="00AA5FCB"/>
    <w:rsid w:val="00AA6323"/>
    <w:rsid w:val="00AA653B"/>
    <w:rsid w:val="00AB03A7"/>
    <w:rsid w:val="00AB0DDF"/>
    <w:rsid w:val="00AB16BE"/>
    <w:rsid w:val="00AB1B63"/>
    <w:rsid w:val="00AB1DD7"/>
    <w:rsid w:val="00AB3C5B"/>
    <w:rsid w:val="00AB3E02"/>
    <w:rsid w:val="00AB4022"/>
    <w:rsid w:val="00AB4349"/>
    <w:rsid w:val="00AB4388"/>
    <w:rsid w:val="00AB487C"/>
    <w:rsid w:val="00AB66E3"/>
    <w:rsid w:val="00AB73F0"/>
    <w:rsid w:val="00AC0910"/>
    <w:rsid w:val="00AC0D45"/>
    <w:rsid w:val="00AC0F07"/>
    <w:rsid w:val="00AC1460"/>
    <w:rsid w:val="00AC1A56"/>
    <w:rsid w:val="00AC2094"/>
    <w:rsid w:val="00AC2231"/>
    <w:rsid w:val="00AC398B"/>
    <w:rsid w:val="00AC4BE5"/>
    <w:rsid w:val="00AC525B"/>
    <w:rsid w:val="00AC561A"/>
    <w:rsid w:val="00AC57D9"/>
    <w:rsid w:val="00AC64A9"/>
    <w:rsid w:val="00AC653D"/>
    <w:rsid w:val="00AC7E97"/>
    <w:rsid w:val="00AD0071"/>
    <w:rsid w:val="00AD0568"/>
    <w:rsid w:val="00AD05CF"/>
    <w:rsid w:val="00AD08D1"/>
    <w:rsid w:val="00AD0BDF"/>
    <w:rsid w:val="00AD18C0"/>
    <w:rsid w:val="00AD312A"/>
    <w:rsid w:val="00AD32D9"/>
    <w:rsid w:val="00AD3552"/>
    <w:rsid w:val="00AD3F88"/>
    <w:rsid w:val="00AD54EC"/>
    <w:rsid w:val="00AD6083"/>
    <w:rsid w:val="00AE03AD"/>
    <w:rsid w:val="00AE13FE"/>
    <w:rsid w:val="00AE1696"/>
    <w:rsid w:val="00AE1BA6"/>
    <w:rsid w:val="00AE1C06"/>
    <w:rsid w:val="00AE1EDC"/>
    <w:rsid w:val="00AE1F79"/>
    <w:rsid w:val="00AE2702"/>
    <w:rsid w:val="00AE2ED8"/>
    <w:rsid w:val="00AE3425"/>
    <w:rsid w:val="00AE38E5"/>
    <w:rsid w:val="00AE40E0"/>
    <w:rsid w:val="00AE5335"/>
    <w:rsid w:val="00AE6199"/>
    <w:rsid w:val="00AE64EB"/>
    <w:rsid w:val="00AE7434"/>
    <w:rsid w:val="00AF321A"/>
    <w:rsid w:val="00AF3536"/>
    <w:rsid w:val="00AF3722"/>
    <w:rsid w:val="00AF379C"/>
    <w:rsid w:val="00AF39A6"/>
    <w:rsid w:val="00AF3B40"/>
    <w:rsid w:val="00AF4215"/>
    <w:rsid w:val="00AF45AE"/>
    <w:rsid w:val="00AF461D"/>
    <w:rsid w:val="00AF6FDA"/>
    <w:rsid w:val="00AF726A"/>
    <w:rsid w:val="00AF730F"/>
    <w:rsid w:val="00AF7875"/>
    <w:rsid w:val="00AF7905"/>
    <w:rsid w:val="00B00776"/>
    <w:rsid w:val="00B0274C"/>
    <w:rsid w:val="00B03112"/>
    <w:rsid w:val="00B03424"/>
    <w:rsid w:val="00B036F7"/>
    <w:rsid w:val="00B043A3"/>
    <w:rsid w:val="00B049DD"/>
    <w:rsid w:val="00B04F14"/>
    <w:rsid w:val="00B05216"/>
    <w:rsid w:val="00B05BDC"/>
    <w:rsid w:val="00B05CE4"/>
    <w:rsid w:val="00B06AC9"/>
    <w:rsid w:val="00B06FAD"/>
    <w:rsid w:val="00B07B60"/>
    <w:rsid w:val="00B07C03"/>
    <w:rsid w:val="00B07FC0"/>
    <w:rsid w:val="00B14B8E"/>
    <w:rsid w:val="00B14FB1"/>
    <w:rsid w:val="00B155F7"/>
    <w:rsid w:val="00B159CF"/>
    <w:rsid w:val="00B16988"/>
    <w:rsid w:val="00B17815"/>
    <w:rsid w:val="00B17B6E"/>
    <w:rsid w:val="00B2028B"/>
    <w:rsid w:val="00B20615"/>
    <w:rsid w:val="00B21B9C"/>
    <w:rsid w:val="00B21C2D"/>
    <w:rsid w:val="00B21DA8"/>
    <w:rsid w:val="00B2286B"/>
    <w:rsid w:val="00B23914"/>
    <w:rsid w:val="00B23C27"/>
    <w:rsid w:val="00B24B4F"/>
    <w:rsid w:val="00B24BA6"/>
    <w:rsid w:val="00B2507F"/>
    <w:rsid w:val="00B2518B"/>
    <w:rsid w:val="00B25489"/>
    <w:rsid w:val="00B25813"/>
    <w:rsid w:val="00B2629F"/>
    <w:rsid w:val="00B26345"/>
    <w:rsid w:val="00B26853"/>
    <w:rsid w:val="00B26A3F"/>
    <w:rsid w:val="00B26EA5"/>
    <w:rsid w:val="00B27446"/>
    <w:rsid w:val="00B27EBB"/>
    <w:rsid w:val="00B30834"/>
    <w:rsid w:val="00B31127"/>
    <w:rsid w:val="00B31238"/>
    <w:rsid w:val="00B31AF5"/>
    <w:rsid w:val="00B322E1"/>
    <w:rsid w:val="00B3234B"/>
    <w:rsid w:val="00B3259B"/>
    <w:rsid w:val="00B32BE4"/>
    <w:rsid w:val="00B3369F"/>
    <w:rsid w:val="00B345C3"/>
    <w:rsid w:val="00B346A2"/>
    <w:rsid w:val="00B346CB"/>
    <w:rsid w:val="00B3545D"/>
    <w:rsid w:val="00B356AA"/>
    <w:rsid w:val="00B36201"/>
    <w:rsid w:val="00B36562"/>
    <w:rsid w:val="00B376C0"/>
    <w:rsid w:val="00B4033E"/>
    <w:rsid w:val="00B4097E"/>
    <w:rsid w:val="00B40D91"/>
    <w:rsid w:val="00B40F89"/>
    <w:rsid w:val="00B41402"/>
    <w:rsid w:val="00B414C7"/>
    <w:rsid w:val="00B41CED"/>
    <w:rsid w:val="00B41DC2"/>
    <w:rsid w:val="00B42A00"/>
    <w:rsid w:val="00B441D2"/>
    <w:rsid w:val="00B4589A"/>
    <w:rsid w:val="00B4735D"/>
    <w:rsid w:val="00B47369"/>
    <w:rsid w:val="00B47899"/>
    <w:rsid w:val="00B50311"/>
    <w:rsid w:val="00B53011"/>
    <w:rsid w:val="00B535B1"/>
    <w:rsid w:val="00B54305"/>
    <w:rsid w:val="00B543A4"/>
    <w:rsid w:val="00B54F79"/>
    <w:rsid w:val="00B552E4"/>
    <w:rsid w:val="00B556BF"/>
    <w:rsid w:val="00B55E7F"/>
    <w:rsid w:val="00B5649B"/>
    <w:rsid w:val="00B5693D"/>
    <w:rsid w:val="00B56DC8"/>
    <w:rsid w:val="00B57321"/>
    <w:rsid w:val="00B57817"/>
    <w:rsid w:val="00B57997"/>
    <w:rsid w:val="00B600CB"/>
    <w:rsid w:val="00B61C88"/>
    <w:rsid w:val="00B62BE0"/>
    <w:rsid w:val="00B64D27"/>
    <w:rsid w:val="00B65B0A"/>
    <w:rsid w:val="00B664AF"/>
    <w:rsid w:val="00B66BE8"/>
    <w:rsid w:val="00B67677"/>
    <w:rsid w:val="00B678F8"/>
    <w:rsid w:val="00B67930"/>
    <w:rsid w:val="00B67932"/>
    <w:rsid w:val="00B67A89"/>
    <w:rsid w:val="00B70DBF"/>
    <w:rsid w:val="00B713F1"/>
    <w:rsid w:val="00B71471"/>
    <w:rsid w:val="00B7163E"/>
    <w:rsid w:val="00B71F06"/>
    <w:rsid w:val="00B724F6"/>
    <w:rsid w:val="00B727F7"/>
    <w:rsid w:val="00B7292E"/>
    <w:rsid w:val="00B72F45"/>
    <w:rsid w:val="00B733EE"/>
    <w:rsid w:val="00B735C3"/>
    <w:rsid w:val="00B73756"/>
    <w:rsid w:val="00B74844"/>
    <w:rsid w:val="00B748C1"/>
    <w:rsid w:val="00B750BF"/>
    <w:rsid w:val="00B766BA"/>
    <w:rsid w:val="00B77214"/>
    <w:rsid w:val="00B77775"/>
    <w:rsid w:val="00B80D4F"/>
    <w:rsid w:val="00B819E0"/>
    <w:rsid w:val="00B81A3D"/>
    <w:rsid w:val="00B823ED"/>
    <w:rsid w:val="00B82CFC"/>
    <w:rsid w:val="00B8383B"/>
    <w:rsid w:val="00B83BD5"/>
    <w:rsid w:val="00B85077"/>
    <w:rsid w:val="00B8525D"/>
    <w:rsid w:val="00B85FD7"/>
    <w:rsid w:val="00B871FE"/>
    <w:rsid w:val="00B87C6B"/>
    <w:rsid w:val="00B92176"/>
    <w:rsid w:val="00B9364D"/>
    <w:rsid w:val="00B93669"/>
    <w:rsid w:val="00B93FC6"/>
    <w:rsid w:val="00B94432"/>
    <w:rsid w:val="00B95EC7"/>
    <w:rsid w:val="00B96099"/>
    <w:rsid w:val="00B964D9"/>
    <w:rsid w:val="00B97A77"/>
    <w:rsid w:val="00B97EE3"/>
    <w:rsid w:val="00B97F4E"/>
    <w:rsid w:val="00BA091C"/>
    <w:rsid w:val="00BA1020"/>
    <w:rsid w:val="00BA10C3"/>
    <w:rsid w:val="00BA153F"/>
    <w:rsid w:val="00BA1D5A"/>
    <w:rsid w:val="00BA26B9"/>
    <w:rsid w:val="00BA2A5D"/>
    <w:rsid w:val="00BA3769"/>
    <w:rsid w:val="00BA3E6D"/>
    <w:rsid w:val="00BA4C5D"/>
    <w:rsid w:val="00BA4F5C"/>
    <w:rsid w:val="00BA59EF"/>
    <w:rsid w:val="00BA5A80"/>
    <w:rsid w:val="00BA649E"/>
    <w:rsid w:val="00BA6A03"/>
    <w:rsid w:val="00BA6AC4"/>
    <w:rsid w:val="00BA6E66"/>
    <w:rsid w:val="00BA7059"/>
    <w:rsid w:val="00BA7600"/>
    <w:rsid w:val="00BB0699"/>
    <w:rsid w:val="00BB06F9"/>
    <w:rsid w:val="00BB099D"/>
    <w:rsid w:val="00BB0BB0"/>
    <w:rsid w:val="00BB115A"/>
    <w:rsid w:val="00BB2D84"/>
    <w:rsid w:val="00BB2F36"/>
    <w:rsid w:val="00BB34BB"/>
    <w:rsid w:val="00BB3895"/>
    <w:rsid w:val="00BB4283"/>
    <w:rsid w:val="00BB4434"/>
    <w:rsid w:val="00BB4AF3"/>
    <w:rsid w:val="00BB4DDB"/>
    <w:rsid w:val="00BB51E3"/>
    <w:rsid w:val="00BB539B"/>
    <w:rsid w:val="00BB58C4"/>
    <w:rsid w:val="00BB6E49"/>
    <w:rsid w:val="00BB6F4B"/>
    <w:rsid w:val="00BB7550"/>
    <w:rsid w:val="00BC0A41"/>
    <w:rsid w:val="00BC133D"/>
    <w:rsid w:val="00BC2C24"/>
    <w:rsid w:val="00BC36D4"/>
    <w:rsid w:val="00BC3CBD"/>
    <w:rsid w:val="00BC4070"/>
    <w:rsid w:val="00BC453D"/>
    <w:rsid w:val="00BC4C62"/>
    <w:rsid w:val="00BC4D32"/>
    <w:rsid w:val="00BC5BD4"/>
    <w:rsid w:val="00BC6038"/>
    <w:rsid w:val="00BC63AB"/>
    <w:rsid w:val="00BC6671"/>
    <w:rsid w:val="00BC68F2"/>
    <w:rsid w:val="00BC6956"/>
    <w:rsid w:val="00BC733F"/>
    <w:rsid w:val="00BC7F04"/>
    <w:rsid w:val="00BD104E"/>
    <w:rsid w:val="00BD148C"/>
    <w:rsid w:val="00BD1D2C"/>
    <w:rsid w:val="00BD345B"/>
    <w:rsid w:val="00BD3539"/>
    <w:rsid w:val="00BD3804"/>
    <w:rsid w:val="00BD4919"/>
    <w:rsid w:val="00BD640B"/>
    <w:rsid w:val="00BD6A15"/>
    <w:rsid w:val="00BE0239"/>
    <w:rsid w:val="00BE08C2"/>
    <w:rsid w:val="00BE1D66"/>
    <w:rsid w:val="00BE2030"/>
    <w:rsid w:val="00BE30AC"/>
    <w:rsid w:val="00BE3255"/>
    <w:rsid w:val="00BE4746"/>
    <w:rsid w:val="00BE4804"/>
    <w:rsid w:val="00BE56C5"/>
    <w:rsid w:val="00BE6044"/>
    <w:rsid w:val="00BE6392"/>
    <w:rsid w:val="00BE6F70"/>
    <w:rsid w:val="00BE7441"/>
    <w:rsid w:val="00BE75B6"/>
    <w:rsid w:val="00BE76E3"/>
    <w:rsid w:val="00BE7E85"/>
    <w:rsid w:val="00BF00EC"/>
    <w:rsid w:val="00BF1878"/>
    <w:rsid w:val="00BF261A"/>
    <w:rsid w:val="00BF2BFD"/>
    <w:rsid w:val="00BF3653"/>
    <w:rsid w:val="00BF47B7"/>
    <w:rsid w:val="00BF59E3"/>
    <w:rsid w:val="00BF59F5"/>
    <w:rsid w:val="00BF5C1D"/>
    <w:rsid w:val="00BF65FA"/>
    <w:rsid w:val="00BF6904"/>
    <w:rsid w:val="00BF69EE"/>
    <w:rsid w:val="00BF69F7"/>
    <w:rsid w:val="00BF714C"/>
    <w:rsid w:val="00C001F8"/>
    <w:rsid w:val="00C00B25"/>
    <w:rsid w:val="00C0112F"/>
    <w:rsid w:val="00C0115C"/>
    <w:rsid w:val="00C01E95"/>
    <w:rsid w:val="00C01FBA"/>
    <w:rsid w:val="00C020A9"/>
    <w:rsid w:val="00C02405"/>
    <w:rsid w:val="00C03011"/>
    <w:rsid w:val="00C0334E"/>
    <w:rsid w:val="00C03CAB"/>
    <w:rsid w:val="00C0419D"/>
    <w:rsid w:val="00C04B68"/>
    <w:rsid w:val="00C04E12"/>
    <w:rsid w:val="00C04F58"/>
    <w:rsid w:val="00C05839"/>
    <w:rsid w:val="00C0636D"/>
    <w:rsid w:val="00C07778"/>
    <w:rsid w:val="00C1093A"/>
    <w:rsid w:val="00C10AF7"/>
    <w:rsid w:val="00C11396"/>
    <w:rsid w:val="00C11713"/>
    <w:rsid w:val="00C13083"/>
    <w:rsid w:val="00C15705"/>
    <w:rsid w:val="00C15EDB"/>
    <w:rsid w:val="00C16682"/>
    <w:rsid w:val="00C16CC6"/>
    <w:rsid w:val="00C1727D"/>
    <w:rsid w:val="00C175A5"/>
    <w:rsid w:val="00C17A7A"/>
    <w:rsid w:val="00C2085E"/>
    <w:rsid w:val="00C21239"/>
    <w:rsid w:val="00C2144E"/>
    <w:rsid w:val="00C218AD"/>
    <w:rsid w:val="00C22AF9"/>
    <w:rsid w:val="00C22E73"/>
    <w:rsid w:val="00C23587"/>
    <w:rsid w:val="00C23930"/>
    <w:rsid w:val="00C23D45"/>
    <w:rsid w:val="00C240AF"/>
    <w:rsid w:val="00C240F7"/>
    <w:rsid w:val="00C24908"/>
    <w:rsid w:val="00C252AE"/>
    <w:rsid w:val="00C30C08"/>
    <w:rsid w:val="00C31F3E"/>
    <w:rsid w:val="00C328AA"/>
    <w:rsid w:val="00C32E4B"/>
    <w:rsid w:val="00C35A03"/>
    <w:rsid w:val="00C35A08"/>
    <w:rsid w:val="00C35E01"/>
    <w:rsid w:val="00C36821"/>
    <w:rsid w:val="00C3692F"/>
    <w:rsid w:val="00C36AB2"/>
    <w:rsid w:val="00C375F2"/>
    <w:rsid w:val="00C37BD6"/>
    <w:rsid w:val="00C37E97"/>
    <w:rsid w:val="00C37F2F"/>
    <w:rsid w:val="00C41BD3"/>
    <w:rsid w:val="00C421F7"/>
    <w:rsid w:val="00C4248D"/>
    <w:rsid w:val="00C4267C"/>
    <w:rsid w:val="00C43395"/>
    <w:rsid w:val="00C43B97"/>
    <w:rsid w:val="00C43E31"/>
    <w:rsid w:val="00C4416F"/>
    <w:rsid w:val="00C4619D"/>
    <w:rsid w:val="00C461D7"/>
    <w:rsid w:val="00C477BC"/>
    <w:rsid w:val="00C477E4"/>
    <w:rsid w:val="00C50630"/>
    <w:rsid w:val="00C51C1D"/>
    <w:rsid w:val="00C5250C"/>
    <w:rsid w:val="00C52E82"/>
    <w:rsid w:val="00C53627"/>
    <w:rsid w:val="00C53DD2"/>
    <w:rsid w:val="00C543C7"/>
    <w:rsid w:val="00C54550"/>
    <w:rsid w:val="00C54ACC"/>
    <w:rsid w:val="00C54E5F"/>
    <w:rsid w:val="00C55FB9"/>
    <w:rsid w:val="00C5627A"/>
    <w:rsid w:val="00C5699C"/>
    <w:rsid w:val="00C57492"/>
    <w:rsid w:val="00C6011D"/>
    <w:rsid w:val="00C6067F"/>
    <w:rsid w:val="00C63568"/>
    <w:rsid w:val="00C6409C"/>
    <w:rsid w:val="00C6444E"/>
    <w:rsid w:val="00C64869"/>
    <w:rsid w:val="00C64AC4"/>
    <w:rsid w:val="00C650A7"/>
    <w:rsid w:val="00C65E47"/>
    <w:rsid w:val="00C66FD0"/>
    <w:rsid w:val="00C67CB7"/>
    <w:rsid w:val="00C67E1A"/>
    <w:rsid w:val="00C70245"/>
    <w:rsid w:val="00C70255"/>
    <w:rsid w:val="00C70327"/>
    <w:rsid w:val="00C70A67"/>
    <w:rsid w:val="00C728F4"/>
    <w:rsid w:val="00C72C9B"/>
    <w:rsid w:val="00C730AF"/>
    <w:rsid w:val="00C73A65"/>
    <w:rsid w:val="00C73FC5"/>
    <w:rsid w:val="00C74734"/>
    <w:rsid w:val="00C74B26"/>
    <w:rsid w:val="00C74C27"/>
    <w:rsid w:val="00C8010A"/>
    <w:rsid w:val="00C808A4"/>
    <w:rsid w:val="00C81825"/>
    <w:rsid w:val="00C81A64"/>
    <w:rsid w:val="00C831E1"/>
    <w:rsid w:val="00C834D5"/>
    <w:rsid w:val="00C8388C"/>
    <w:rsid w:val="00C83E7C"/>
    <w:rsid w:val="00C8400D"/>
    <w:rsid w:val="00C8401E"/>
    <w:rsid w:val="00C84A08"/>
    <w:rsid w:val="00C851BB"/>
    <w:rsid w:val="00C85466"/>
    <w:rsid w:val="00C86901"/>
    <w:rsid w:val="00C873D7"/>
    <w:rsid w:val="00C87775"/>
    <w:rsid w:val="00C87AB3"/>
    <w:rsid w:val="00C87B36"/>
    <w:rsid w:val="00C9031B"/>
    <w:rsid w:val="00C9035E"/>
    <w:rsid w:val="00C907E8"/>
    <w:rsid w:val="00C91733"/>
    <w:rsid w:val="00C91817"/>
    <w:rsid w:val="00C91A9A"/>
    <w:rsid w:val="00C92728"/>
    <w:rsid w:val="00C92EFF"/>
    <w:rsid w:val="00C9366D"/>
    <w:rsid w:val="00C941E0"/>
    <w:rsid w:val="00C94C9E"/>
    <w:rsid w:val="00C94FE1"/>
    <w:rsid w:val="00C95087"/>
    <w:rsid w:val="00C95CC9"/>
    <w:rsid w:val="00C965CD"/>
    <w:rsid w:val="00C96B6A"/>
    <w:rsid w:val="00C96FB9"/>
    <w:rsid w:val="00C97881"/>
    <w:rsid w:val="00CA247B"/>
    <w:rsid w:val="00CA2648"/>
    <w:rsid w:val="00CA2E0E"/>
    <w:rsid w:val="00CA32F2"/>
    <w:rsid w:val="00CA374C"/>
    <w:rsid w:val="00CA3EA2"/>
    <w:rsid w:val="00CA549E"/>
    <w:rsid w:val="00CA55EC"/>
    <w:rsid w:val="00CA55F4"/>
    <w:rsid w:val="00CA562E"/>
    <w:rsid w:val="00CA574B"/>
    <w:rsid w:val="00CA59ED"/>
    <w:rsid w:val="00CA7763"/>
    <w:rsid w:val="00CB0525"/>
    <w:rsid w:val="00CB15DB"/>
    <w:rsid w:val="00CB1F7A"/>
    <w:rsid w:val="00CB23A6"/>
    <w:rsid w:val="00CB4135"/>
    <w:rsid w:val="00CB5631"/>
    <w:rsid w:val="00CB611F"/>
    <w:rsid w:val="00CB66AE"/>
    <w:rsid w:val="00CB724D"/>
    <w:rsid w:val="00CC0A41"/>
    <w:rsid w:val="00CC1781"/>
    <w:rsid w:val="00CC2245"/>
    <w:rsid w:val="00CC2C5F"/>
    <w:rsid w:val="00CC2CBD"/>
    <w:rsid w:val="00CC386D"/>
    <w:rsid w:val="00CC44A0"/>
    <w:rsid w:val="00CC4AF8"/>
    <w:rsid w:val="00CC5AFB"/>
    <w:rsid w:val="00CC5C32"/>
    <w:rsid w:val="00CC6131"/>
    <w:rsid w:val="00CC6286"/>
    <w:rsid w:val="00CC6417"/>
    <w:rsid w:val="00CC7CAE"/>
    <w:rsid w:val="00CD0973"/>
    <w:rsid w:val="00CD36C5"/>
    <w:rsid w:val="00CD4F79"/>
    <w:rsid w:val="00CD535C"/>
    <w:rsid w:val="00CD5E44"/>
    <w:rsid w:val="00CD619E"/>
    <w:rsid w:val="00CD6BFE"/>
    <w:rsid w:val="00CD70E3"/>
    <w:rsid w:val="00CD7328"/>
    <w:rsid w:val="00CD7FFC"/>
    <w:rsid w:val="00CE28A6"/>
    <w:rsid w:val="00CE3284"/>
    <w:rsid w:val="00CE39B8"/>
    <w:rsid w:val="00CE4A3C"/>
    <w:rsid w:val="00CE5A0D"/>
    <w:rsid w:val="00CE5A2F"/>
    <w:rsid w:val="00CE6198"/>
    <w:rsid w:val="00CE6A69"/>
    <w:rsid w:val="00CE6EAD"/>
    <w:rsid w:val="00CE7F3D"/>
    <w:rsid w:val="00CF0831"/>
    <w:rsid w:val="00CF2986"/>
    <w:rsid w:val="00CF31E1"/>
    <w:rsid w:val="00CF33D8"/>
    <w:rsid w:val="00CF4216"/>
    <w:rsid w:val="00CF43C6"/>
    <w:rsid w:val="00CF4706"/>
    <w:rsid w:val="00CF59EF"/>
    <w:rsid w:val="00CF5DBC"/>
    <w:rsid w:val="00CF6647"/>
    <w:rsid w:val="00CF6834"/>
    <w:rsid w:val="00CF6DF8"/>
    <w:rsid w:val="00CF6ED5"/>
    <w:rsid w:val="00CF7117"/>
    <w:rsid w:val="00CF7EEC"/>
    <w:rsid w:val="00D02669"/>
    <w:rsid w:val="00D02896"/>
    <w:rsid w:val="00D02D13"/>
    <w:rsid w:val="00D02FD5"/>
    <w:rsid w:val="00D03ECA"/>
    <w:rsid w:val="00D041BE"/>
    <w:rsid w:val="00D04ECE"/>
    <w:rsid w:val="00D0542A"/>
    <w:rsid w:val="00D05CA6"/>
    <w:rsid w:val="00D06423"/>
    <w:rsid w:val="00D06BA6"/>
    <w:rsid w:val="00D0794B"/>
    <w:rsid w:val="00D07BF5"/>
    <w:rsid w:val="00D100AC"/>
    <w:rsid w:val="00D1033B"/>
    <w:rsid w:val="00D10A3B"/>
    <w:rsid w:val="00D113A8"/>
    <w:rsid w:val="00D11B8E"/>
    <w:rsid w:val="00D13056"/>
    <w:rsid w:val="00D13CEA"/>
    <w:rsid w:val="00D14519"/>
    <w:rsid w:val="00D15E43"/>
    <w:rsid w:val="00D15E7B"/>
    <w:rsid w:val="00D16475"/>
    <w:rsid w:val="00D16741"/>
    <w:rsid w:val="00D16D4C"/>
    <w:rsid w:val="00D16E2D"/>
    <w:rsid w:val="00D174FB"/>
    <w:rsid w:val="00D208A0"/>
    <w:rsid w:val="00D20E39"/>
    <w:rsid w:val="00D210CC"/>
    <w:rsid w:val="00D211C1"/>
    <w:rsid w:val="00D2230E"/>
    <w:rsid w:val="00D225C6"/>
    <w:rsid w:val="00D22FF4"/>
    <w:rsid w:val="00D2349B"/>
    <w:rsid w:val="00D26F9E"/>
    <w:rsid w:val="00D27138"/>
    <w:rsid w:val="00D271BF"/>
    <w:rsid w:val="00D2757F"/>
    <w:rsid w:val="00D276A2"/>
    <w:rsid w:val="00D3003B"/>
    <w:rsid w:val="00D303B8"/>
    <w:rsid w:val="00D30C83"/>
    <w:rsid w:val="00D30E6B"/>
    <w:rsid w:val="00D311D3"/>
    <w:rsid w:val="00D31833"/>
    <w:rsid w:val="00D318DD"/>
    <w:rsid w:val="00D32002"/>
    <w:rsid w:val="00D322D3"/>
    <w:rsid w:val="00D32978"/>
    <w:rsid w:val="00D33D26"/>
    <w:rsid w:val="00D342DF"/>
    <w:rsid w:val="00D347AD"/>
    <w:rsid w:val="00D354A5"/>
    <w:rsid w:val="00D35D25"/>
    <w:rsid w:val="00D3734F"/>
    <w:rsid w:val="00D37837"/>
    <w:rsid w:val="00D37BF3"/>
    <w:rsid w:val="00D37EC2"/>
    <w:rsid w:val="00D40204"/>
    <w:rsid w:val="00D4074F"/>
    <w:rsid w:val="00D40E65"/>
    <w:rsid w:val="00D42BA0"/>
    <w:rsid w:val="00D43030"/>
    <w:rsid w:val="00D44870"/>
    <w:rsid w:val="00D44F8E"/>
    <w:rsid w:val="00D45092"/>
    <w:rsid w:val="00D4557A"/>
    <w:rsid w:val="00D47BDC"/>
    <w:rsid w:val="00D5131C"/>
    <w:rsid w:val="00D5179D"/>
    <w:rsid w:val="00D51867"/>
    <w:rsid w:val="00D51B7E"/>
    <w:rsid w:val="00D51E90"/>
    <w:rsid w:val="00D5230D"/>
    <w:rsid w:val="00D5236D"/>
    <w:rsid w:val="00D5244C"/>
    <w:rsid w:val="00D530DE"/>
    <w:rsid w:val="00D5785C"/>
    <w:rsid w:val="00D609C9"/>
    <w:rsid w:val="00D6105F"/>
    <w:rsid w:val="00D61826"/>
    <w:rsid w:val="00D61D43"/>
    <w:rsid w:val="00D63567"/>
    <w:rsid w:val="00D6365D"/>
    <w:rsid w:val="00D6366A"/>
    <w:rsid w:val="00D644CD"/>
    <w:rsid w:val="00D64E52"/>
    <w:rsid w:val="00D65349"/>
    <w:rsid w:val="00D65912"/>
    <w:rsid w:val="00D665C2"/>
    <w:rsid w:val="00D67274"/>
    <w:rsid w:val="00D6773A"/>
    <w:rsid w:val="00D70AF5"/>
    <w:rsid w:val="00D711A7"/>
    <w:rsid w:val="00D714CA"/>
    <w:rsid w:val="00D71833"/>
    <w:rsid w:val="00D718B8"/>
    <w:rsid w:val="00D72A83"/>
    <w:rsid w:val="00D7300D"/>
    <w:rsid w:val="00D733FE"/>
    <w:rsid w:val="00D73FF0"/>
    <w:rsid w:val="00D74793"/>
    <w:rsid w:val="00D74AF3"/>
    <w:rsid w:val="00D75C5E"/>
    <w:rsid w:val="00D76B30"/>
    <w:rsid w:val="00D76C13"/>
    <w:rsid w:val="00D7783D"/>
    <w:rsid w:val="00D8017E"/>
    <w:rsid w:val="00D803DF"/>
    <w:rsid w:val="00D80A8D"/>
    <w:rsid w:val="00D81964"/>
    <w:rsid w:val="00D81DEA"/>
    <w:rsid w:val="00D8297D"/>
    <w:rsid w:val="00D83135"/>
    <w:rsid w:val="00D83AC4"/>
    <w:rsid w:val="00D83DFB"/>
    <w:rsid w:val="00D84DDC"/>
    <w:rsid w:val="00D8575E"/>
    <w:rsid w:val="00D869B2"/>
    <w:rsid w:val="00D86FD7"/>
    <w:rsid w:val="00D87E29"/>
    <w:rsid w:val="00D907A4"/>
    <w:rsid w:val="00D91643"/>
    <w:rsid w:val="00D92E41"/>
    <w:rsid w:val="00D938F4"/>
    <w:rsid w:val="00D95A1E"/>
    <w:rsid w:val="00D96085"/>
    <w:rsid w:val="00D96242"/>
    <w:rsid w:val="00D962D7"/>
    <w:rsid w:val="00D971E9"/>
    <w:rsid w:val="00D97CB7"/>
    <w:rsid w:val="00D97F4D"/>
    <w:rsid w:val="00DA0451"/>
    <w:rsid w:val="00DA0CE2"/>
    <w:rsid w:val="00DA0F29"/>
    <w:rsid w:val="00DA1DB8"/>
    <w:rsid w:val="00DA1DEE"/>
    <w:rsid w:val="00DA2BD9"/>
    <w:rsid w:val="00DA2FA2"/>
    <w:rsid w:val="00DA302C"/>
    <w:rsid w:val="00DA3F57"/>
    <w:rsid w:val="00DA431F"/>
    <w:rsid w:val="00DA4901"/>
    <w:rsid w:val="00DA494D"/>
    <w:rsid w:val="00DA55D4"/>
    <w:rsid w:val="00DA645E"/>
    <w:rsid w:val="00DA6AB6"/>
    <w:rsid w:val="00DA6F2C"/>
    <w:rsid w:val="00DA7193"/>
    <w:rsid w:val="00DB02BA"/>
    <w:rsid w:val="00DB03AA"/>
    <w:rsid w:val="00DB1555"/>
    <w:rsid w:val="00DB1F2E"/>
    <w:rsid w:val="00DB2EF1"/>
    <w:rsid w:val="00DB4084"/>
    <w:rsid w:val="00DB4D64"/>
    <w:rsid w:val="00DB59B4"/>
    <w:rsid w:val="00DB5FA8"/>
    <w:rsid w:val="00DB65F2"/>
    <w:rsid w:val="00DB6F7F"/>
    <w:rsid w:val="00DB7A44"/>
    <w:rsid w:val="00DC0F80"/>
    <w:rsid w:val="00DC18CF"/>
    <w:rsid w:val="00DC1CF3"/>
    <w:rsid w:val="00DC2586"/>
    <w:rsid w:val="00DC2736"/>
    <w:rsid w:val="00DC3AA6"/>
    <w:rsid w:val="00DC4021"/>
    <w:rsid w:val="00DC48FC"/>
    <w:rsid w:val="00DC55CF"/>
    <w:rsid w:val="00DC601A"/>
    <w:rsid w:val="00DC69C4"/>
    <w:rsid w:val="00DC773F"/>
    <w:rsid w:val="00DC77E3"/>
    <w:rsid w:val="00DC7F2E"/>
    <w:rsid w:val="00DD038B"/>
    <w:rsid w:val="00DD135C"/>
    <w:rsid w:val="00DD18EE"/>
    <w:rsid w:val="00DD1B7C"/>
    <w:rsid w:val="00DD29E5"/>
    <w:rsid w:val="00DD2B32"/>
    <w:rsid w:val="00DD4044"/>
    <w:rsid w:val="00DD4903"/>
    <w:rsid w:val="00DD4C14"/>
    <w:rsid w:val="00DD530E"/>
    <w:rsid w:val="00DD5C25"/>
    <w:rsid w:val="00DD6CFA"/>
    <w:rsid w:val="00DD74A3"/>
    <w:rsid w:val="00DD7D8B"/>
    <w:rsid w:val="00DE0098"/>
    <w:rsid w:val="00DE1BE3"/>
    <w:rsid w:val="00DE3B5C"/>
    <w:rsid w:val="00DE4008"/>
    <w:rsid w:val="00DE422A"/>
    <w:rsid w:val="00DE4390"/>
    <w:rsid w:val="00DE4512"/>
    <w:rsid w:val="00DE5361"/>
    <w:rsid w:val="00DE596D"/>
    <w:rsid w:val="00DE6444"/>
    <w:rsid w:val="00DE66A1"/>
    <w:rsid w:val="00DE6CCB"/>
    <w:rsid w:val="00DE6EE1"/>
    <w:rsid w:val="00DE7724"/>
    <w:rsid w:val="00DF0891"/>
    <w:rsid w:val="00DF0954"/>
    <w:rsid w:val="00DF09B8"/>
    <w:rsid w:val="00DF137A"/>
    <w:rsid w:val="00DF14CA"/>
    <w:rsid w:val="00DF220C"/>
    <w:rsid w:val="00DF36E3"/>
    <w:rsid w:val="00DF39C4"/>
    <w:rsid w:val="00DF64B4"/>
    <w:rsid w:val="00DF69B7"/>
    <w:rsid w:val="00DF6CDC"/>
    <w:rsid w:val="00DF6D66"/>
    <w:rsid w:val="00DF7368"/>
    <w:rsid w:val="00DF76DD"/>
    <w:rsid w:val="00E00076"/>
    <w:rsid w:val="00E002B3"/>
    <w:rsid w:val="00E003BD"/>
    <w:rsid w:val="00E015A8"/>
    <w:rsid w:val="00E019D4"/>
    <w:rsid w:val="00E024F5"/>
    <w:rsid w:val="00E02EFB"/>
    <w:rsid w:val="00E03231"/>
    <w:rsid w:val="00E03454"/>
    <w:rsid w:val="00E03F31"/>
    <w:rsid w:val="00E04EBB"/>
    <w:rsid w:val="00E04F95"/>
    <w:rsid w:val="00E055BD"/>
    <w:rsid w:val="00E05EC9"/>
    <w:rsid w:val="00E05EF3"/>
    <w:rsid w:val="00E066D7"/>
    <w:rsid w:val="00E06850"/>
    <w:rsid w:val="00E06BEC"/>
    <w:rsid w:val="00E072E4"/>
    <w:rsid w:val="00E079EB"/>
    <w:rsid w:val="00E10412"/>
    <w:rsid w:val="00E10CB5"/>
    <w:rsid w:val="00E10F9E"/>
    <w:rsid w:val="00E11EDE"/>
    <w:rsid w:val="00E1367C"/>
    <w:rsid w:val="00E13989"/>
    <w:rsid w:val="00E13B8B"/>
    <w:rsid w:val="00E149EC"/>
    <w:rsid w:val="00E17DEA"/>
    <w:rsid w:val="00E21073"/>
    <w:rsid w:val="00E21BD0"/>
    <w:rsid w:val="00E23818"/>
    <w:rsid w:val="00E23A68"/>
    <w:rsid w:val="00E24206"/>
    <w:rsid w:val="00E252C3"/>
    <w:rsid w:val="00E2545A"/>
    <w:rsid w:val="00E2647D"/>
    <w:rsid w:val="00E3001D"/>
    <w:rsid w:val="00E3002C"/>
    <w:rsid w:val="00E32351"/>
    <w:rsid w:val="00E332A9"/>
    <w:rsid w:val="00E3475E"/>
    <w:rsid w:val="00E34A2A"/>
    <w:rsid w:val="00E34AD5"/>
    <w:rsid w:val="00E35A04"/>
    <w:rsid w:val="00E36085"/>
    <w:rsid w:val="00E360F2"/>
    <w:rsid w:val="00E360F7"/>
    <w:rsid w:val="00E36552"/>
    <w:rsid w:val="00E36F9E"/>
    <w:rsid w:val="00E3756A"/>
    <w:rsid w:val="00E37FF8"/>
    <w:rsid w:val="00E41E8A"/>
    <w:rsid w:val="00E42470"/>
    <w:rsid w:val="00E43573"/>
    <w:rsid w:val="00E44B7D"/>
    <w:rsid w:val="00E44E50"/>
    <w:rsid w:val="00E44F61"/>
    <w:rsid w:val="00E44F9B"/>
    <w:rsid w:val="00E45319"/>
    <w:rsid w:val="00E46028"/>
    <w:rsid w:val="00E46AD6"/>
    <w:rsid w:val="00E478D7"/>
    <w:rsid w:val="00E47E4E"/>
    <w:rsid w:val="00E50065"/>
    <w:rsid w:val="00E52A3E"/>
    <w:rsid w:val="00E530F4"/>
    <w:rsid w:val="00E53496"/>
    <w:rsid w:val="00E53528"/>
    <w:rsid w:val="00E53E69"/>
    <w:rsid w:val="00E54229"/>
    <w:rsid w:val="00E543A7"/>
    <w:rsid w:val="00E56524"/>
    <w:rsid w:val="00E56912"/>
    <w:rsid w:val="00E57023"/>
    <w:rsid w:val="00E57ABE"/>
    <w:rsid w:val="00E57E39"/>
    <w:rsid w:val="00E60CB4"/>
    <w:rsid w:val="00E61713"/>
    <w:rsid w:val="00E61E6E"/>
    <w:rsid w:val="00E6215E"/>
    <w:rsid w:val="00E6232B"/>
    <w:rsid w:val="00E6307E"/>
    <w:rsid w:val="00E634BF"/>
    <w:rsid w:val="00E63663"/>
    <w:rsid w:val="00E636D2"/>
    <w:rsid w:val="00E638C4"/>
    <w:rsid w:val="00E63D61"/>
    <w:rsid w:val="00E64243"/>
    <w:rsid w:val="00E64472"/>
    <w:rsid w:val="00E645E5"/>
    <w:rsid w:val="00E64849"/>
    <w:rsid w:val="00E64C70"/>
    <w:rsid w:val="00E6542E"/>
    <w:rsid w:val="00E65B3B"/>
    <w:rsid w:val="00E6627C"/>
    <w:rsid w:val="00E66B37"/>
    <w:rsid w:val="00E66C5D"/>
    <w:rsid w:val="00E66D7F"/>
    <w:rsid w:val="00E67786"/>
    <w:rsid w:val="00E67EAD"/>
    <w:rsid w:val="00E71349"/>
    <w:rsid w:val="00E71653"/>
    <w:rsid w:val="00E719E3"/>
    <w:rsid w:val="00E73418"/>
    <w:rsid w:val="00E73755"/>
    <w:rsid w:val="00E73756"/>
    <w:rsid w:val="00E741A0"/>
    <w:rsid w:val="00E75463"/>
    <w:rsid w:val="00E75E25"/>
    <w:rsid w:val="00E76089"/>
    <w:rsid w:val="00E7619B"/>
    <w:rsid w:val="00E76814"/>
    <w:rsid w:val="00E76CC3"/>
    <w:rsid w:val="00E77301"/>
    <w:rsid w:val="00E77BE3"/>
    <w:rsid w:val="00E81945"/>
    <w:rsid w:val="00E81D34"/>
    <w:rsid w:val="00E82291"/>
    <w:rsid w:val="00E82501"/>
    <w:rsid w:val="00E82750"/>
    <w:rsid w:val="00E82791"/>
    <w:rsid w:val="00E83983"/>
    <w:rsid w:val="00E83D0C"/>
    <w:rsid w:val="00E84758"/>
    <w:rsid w:val="00E8488A"/>
    <w:rsid w:val="00E84906"/>
    <w:rsid w:val="00E8511A"/>
    <w:rsid w:val="00E87352"/>
    <w:rsid w:val="00E9030A"/>
    <w:rsid w:val="00E9064C"/>
    <w:rsid w:val="00E91620"/>
    <w:rsid w:val="00E91B94"/>
    <w:rsid w:val="00E91D8B"/>
    <w:rsid w:val="00E92123"/>
    <w:rsid w:val="00E92489"/>
    <w:rsid w:val="00E92A93"/>
    <w:rsid w:val="00E92C7B"/>
    <w:rsid w:val="00E92EA2"/>
    <w:rsid w:val="00E930D2"/>
    <w:rsid w:val="00E93A0C"/>
    <w:rsid w:val="00E94C1C"/>
    <w:rsid w:val="00E95524"/>
    <w:rsid w:val="00E95985"/>
    <w:rsid w:val="00E959FA"/>
    <w:rsid w:val="00E95CE7"/>
    <w:rsid w:val="00E95DE1"/>
    <w:rsid w:val="00E961D8"/>
    <w:rsid w:val="00E96B1B"/>
    <w:rsid w:val="00E970A7"/>
    <w:rsid w:val="00E974CB"/>
    <w:rsid w:val="00E97759"/>
    <w:rsid w:val="00E97F3B"/>
    <w:rsid w:val="00EA0AF6"/>
    <w:rsid w:val="00EA0E56"/>
    <w:rsid w:val="00EA1131"/>
    <w:rsid w:val="00EA2D7D"/>
    <w:rsid w:val="00EA2E4C"/>
    <w:rsid w:val="00EA36E8"/>
    <w:rsid w:val="00EA39B6"/>
    <w:rsid w:val="00EA3EAA"/>
    <w:rsid w:val="00EA3FBA"/>
    <w:rsid w:val="00EA519A"/>
    <w:rsid w:val="00EA5256"/>
    <w:rsid w:val="00EA5629"/>
    <w:rsid w:val="00EA57BA"/>
    <w:rsid w:val="00EA5D8D"/>
    <w:rsid w:val="00EA709F"/>
    <w:rsid w:val="00EA741C"/>
    <w:rsid w:val="00EA75E4"/>
    <w:rsid w:val="00EA7C59"/>
    <w:rsid w:val="00EB00EC"/>
    <w:rsid w:val="00EB06A6"/>
    <w:rsid w:val="00EB0727"/>
    <w:rsid w:val="00EB0748"/>
    <w:rsid w:val="00EB0D4F"/>
    <w:rsid w:val="00EB17C9"/>
    <w:rsid w:val="00EB1C2C"/>
    <w:rsid w:val="00EB28EC"/>
    <w:rsid w:val="00EB2DFA"/>
    <w:rsid w:val="00EB3364"/>
    <w:rsid w:val="00EB3442"/>
    <w:rsid w:val="00EB34E9"/>
    <w:rsid w:val="00EB3F2A"/>
    <w:rsid w:val="00EB41B4"/>
    <w:rsid w:val="00EB65B2"/>
    <w:rsid w:val="00EB72D8"/>
    <w:rsid w:val="00EC2716"/>
    <w:rsid w:val="00EC33C9"/>
    <w:rsid w:val="00EC34A5"/>
    <w:rsid w:val="00EC4E6D"/>
    <w:rsid w:val="00EC51A3"/>
    <w:rsid w:val="00EC620C"/>
    <w:rsid w:val="00EC713C"/>
    <w:rsid w:val="00EC7326"/>
    <w:rsid w:val="00EC7F70"/>
    <w:rsid w:val="00ED0970"/>
    <w:rsid w:val="00ED1442"/>
    <w:rsid w:val="00ED191C"/>
    <w:rsid w:val="00ED1A36"/>
    <w:rsid w:val="00ED1C1D"/>
    <w:rsid w:val="00ED1E47"/>
    <w:rsid w:val="00ED2BBB"/>
    <w:rsid w:val="00ED3553"/>
    <w:rsid w:val="00ED3B22"/>
    <w:rsid w:val="00ED5190"/>
    <w:rsid w:val="00ED5804"/>
    <w:rsid w:val="00ED58FE"/>
    <w:rsid w:val="00ED5C21"/>
    <w:rsid w:val="00ED6D9E"/>
    <w:rsid w:val="00ED7846"/>
    <w:rsid w:val="00ED78C9"/>
    <w:rsid w:val="00EE0BDB"/>
    <w:rsid w:val="00EE10B8"/>
    <w:rsid w:val="00EE1435"/>
    <w:rsid w:val="00EE162D"/>
    <w:rsid w:val="00EE1794"/>
    <w:rsid w:val="00EE1CF2"/>
    <w:rsid w:val="00EE2B2E"/>
    <w:rsid w:val="00EE2F6D"/>
    <w:rsid w:val="00EE370A"/>
    <w:rsid w:val="00EE4887"/>
    <w:rsid w:val="00EE4B61"/>
    <w:rsid w:val="00EE537D"/>
    <w:rsid w:val="00EE539C"/>
    <w:rsid w:val="00EE5C15"/>
    <w:rsid w:val="00EE5FA4"/>
    <w:rsid w:val="00EE64BA"/>
    <w:rsid w:val="00EE7BBB"/>
    <w:rsid w:val="00EF0BF7"/>
    <w:rsid w:val="00EF2CF1"/>
    <w:rsid w:val="00EF354D"/>
    <w:rsid w:val="00EF4AE4"/>
    <w:rsid w:val="00EF6D8B"/>
    <w:rsid w:val="00EF7852"/>
    <w:rsid w:val="00EF78FB"/>
    <w:rsid w:val="00EF7DF7"/>
    <w:rsid w:val="00F00B4A"/>
    <w:rsid w:val="00F0168C"/>
    <w:rsid w:val="00F0231F"/>
    <w:rsid w:val="00F02661"/>
    <w:rsid w:val="00F02767"/>
    <w:rsid w:val="00F030E1"/>
    <w:rsid w:val="00F031DD"/>
    <w:rsid w:val="00F0385C"/>
    <w:rsid w:val="00F03CC3"/>
    <w:rsid w:val="00F03D65"/>
    <w:rsid w:val="00F04629"/>
    <w:rsid w:val="00F05100"/>
    <w:rsid w:val="00F0511B"/>
    <w:rsid w:val="00F05B69"/>
    <w:rsid w:val="00F060DC"/>
    <w:rsid w:val="00F06A59"/>
    <w:rsid w:val="00F07420"/>
    <w:rsid w:val="00F079C3"/>
    <w:rsid w:val="00F10BC9"/>
    <w:rsid w:val="00F10BE8"/>
    <w:rsid w:val="00F10CC9"/>
    <w:rsid w:val="00F110EB"/>
    <w:rsid w:val="00F11B62"/>
    <w:rsid w:val="00F124C1"/>
    <w:rsid w:val="00F12A02"/>
    <w:rsid w:val="00F13A3F"/>
    <w:rsid w:val="00F14C76"/>
    <w:rsid w:val="00F15056"/>
    <w:rsid w:val="00F15A1B"/>
    <w:rsid w:val="00F15A29"/>
    <w:rsid w:val="00F17DAE"/>
    <w:rsid w:val="00F20C2F"/>
    <w:rsid w:val="00F21907"/>
    <w:rsid w:val="00F22635"/>
    <w:rsid w:val="00F23A98"/>
    <w:rsid w:val="00F244BB"/>
    <w:rsid w:val="00F246EB"/>
    <w:rsid w:val="00F248B2"/>
    <w:rsid w:val="00F25562"/>
    <w:rsid w:val="00F25C3B"/>
    <w:rsid w:val="00F263D6"/>
    <w:rsid w:val="00F26424"/>
    <w:rsid w:val="00F270E1"/>
    <w:rsid w:val="00F270EC"/>
    <w:rsid w:val="00F27CD5"/>
    <w:rsid w:val="00F30146"/>
    <w:rsid w:val="00F316B6"/>
    <w:rsid w:val="00F31B60"/>
    <w:rsid w:val="00F31CA4"/>
    <w:rsid w:val="00F3254E"/>
    <w:rsid w:val="00F326D7"/>
    <w:rsid w:val="00F346C9"/>
    <w:rsid w:val="00F35403"/>
    <w:rsid w:val="00F355E0"/>
    <w:rsid w:val="00F35EB9"/>
    <w:rsid w:val="00F37B08"/>
    <w:rsid w:val="00F37CF3"/>
    <w:rsid w:val="00F411E4"/>
    <w:rsid w:val="00F417F5"/>
    <w:rsid w:val="00F41EA6"/>
    <w:rsid w:val="00F424B4"/>
    <w:rsid w:val="00F4388C"/>
    <w:rsid w:val="00F44265"/>
    <w:rsid w:val="00F45041"/>
    <w:rsid w:val="00F450AC"/>
    <w:rsid w:val="00F46554"/>
    <w:rsid w:val="00F46A24"/>
    <w:rsid w:val="00F4736D"/>
    <w:rsid w:val="00F474E6"/>
    <w:rsid w:val="00F47781"/>
    <w:rsid w:val="00F47850"/>
    <w:rsid w:val="00F4787C"/>
    <w:rsid w:val="00F47B5E"/>
    <w:rsid w:val="00F47D68"/>
    <w:rsid w:val="00F50251"/>
    <w:rsid w:val="00F50ACD"/>
    <w:rsid w:val="00F50C59"/>
    <w:rsid w:val="00F51567"/>
    <w:rsid w:val="00F51A4F"/>
    <w:rsid w:val="00F52CD9"/>
    <w:rsid w:val="00F52FB8"/>
    <w:rsid w:val="00F536B9"/>
    <w:rsid w:val="00F54740"/>
    <w:rsid w:val="00F547E6"/>
    <w:rsid w:val="00F54B26"/>
    <w:rsid w:val="00F568CD"/>
    <w:rsid w:val="00F56D3D"/>
    <w:rsid w:val="00F5717D"/>
    <w:rsid w:val="00F571F4"/>
    <w:rsid w:val="00F57580"/>
    <w:rsid w:val="00F57AB8"/>
    <w:rsid w:val="00F60312"/>
    <w:rsid w:val="00F60A89"/>
    <w:rsid w:val="00F620A0"/>
    <w:rsid w:val="00F621F7"/>
    <w:rsid w:val="00F626CF"/>
    <w:rsid w:val="00F62A2F"/>
    <w:rsid w:val="00F630EC"/>
    <w:rsid w:val="00F631DC"/>
    <w:rsid w:val="00F63256"/>
    <w:rsid w:val="00F6375A"/>
    <w:rsid w:val="00F645EB"/>
    <w:rsid w:val="00F64BAC"/>
    <w:rsid w:val="00F64C3B"/>
    <w:rsid w:val="00F64EDA"/>
    <w:rsid w:val="00F6503F"/>
    <w:rsid w:val="00F66409"/>
    <w:rsid w:val="00F6654F"/>
    <w:rsid w:val="00F676AF"/>
    <w:rsid w:val="00F71101"/>
    <w:rsid w:val="00F71316"/>
    <w:rsid w:val="00F71514"/>
    <w:rsid w:val="00F71922"/>
    <w:rsid w:val="00F721D4"/>
    <w:rsid w:val="00F72B82"/>
    <w:rsid w:val="00F73AF4"/>
    <w:rsid w:val="00F748CE"/>
    <w:rsid w:val="00F74A7A"/>
    <w:rsid w:val="00F75EDB"/>
    <w:rsid w:val="00F75FA1"/>
    <w:rsid w:val="00F77073"/>
    <w:rsid w:val="00F7767B"/>
    <w:rsid w:val="00F807A8"/>
    <w:rsid w:val="00F80859"/>
    <w:rsid w:val="00F81916"/>
    <w:rsid w:val="00F82907"/>
    <w:rsid w:val="00F82C5D"/>
    <w:rsid w:val="00F834FA"/>
    <w:rsid w:val="00F837A6"/>
    <w:rsid w:val="00F83AD5"/>
    <w:rsid w:val="00F83D7F"/>
    <w:rsid w:val="00F850A9"/>
    <w:rsid w:val="00F85BE0"/>
    <w:rsid w:val="00F86E1D"/>
    <w:rsid w:val="00F87BA0"/>
    <w:rsid w:val="00F900CD"/>
    <w:rsid w:val="00F9034B"/>
    <w:rsid w:val="00F91086"/>
    <w:rsid w:val="00F91F66"/>
    <w:rsid w:val="00F91FE9"/>
    <w:rsid w:val="00F92545"/>
    <w:rsid w:val="00F93759"/>
    <w:rsid w:val="00F941D1"/>
    <w:rsid w:val="00F95293"/>
    <w:rsid w:val="00F95874"/>
    <w:rsid w:val="00F97418"/>
    <w:rsid w:val="00F97530"/>
    <w:rsid w:val="00F97D83"/>
    <w:rsid w:val="00FA0595"/>
    <w:rsid w:val="00FA0B22"/>
    <w:rsid w:val="00FA0B24"/>
    <w:rsid w:val="00FA1161"/>
    <w:rsid w:val="00FA1251"/>
    <w:rsid w:val="00FA1539"/>
    <w:rsid w:val="00FA24FD"/>
    <w:rsid w:val="00FA2573"/>
    <w:rsid w:val="00FA2B38"/>
    <w:rsid w:val="00FA327B"/>
    <w:rsid w:val="00FA328F"/>
    <w:rsid w:val="00FA4000"/>
    <w:rsid w:val="00FA44E6"/>
    <w:rsid w:val="00FA5446"/>
    <w:rsid w:val="00FA64B2"/>
    <w:rsid w:val="00FA698A"/>
    <w:rsid w:val="00FA6DD9"/>
    <w:rsid w:val="00FA6F10"/>
    <w:rsid w:val="00FA7F1D"/>
    <w:rsid w:val="00FA7F55"/>
    <w:rsid w:val="00FB4D69"/>
    <w:rsid w:val="00FB4E09"/>
    <w:rsid w:val="00FB69F5"/>
    <w:rsid w:val="00FC2627"/>
    <w:rsid w:val="00FC286C"/>
    <w:rsid w:val="00FC3BD6"/>
    <w:rsid w:val="00FC4781"/>
    <w:rsid w:val="00FC623B"/>
    <w:rsid w:val="00FC63DD"/>
    <w:rsid w:val="00FC6829"/>
    <w:rsid w:val="00FC6A84"/>
    <w:rsid w:val="00FC730D"/>
    <w:rsid w:val="00FC7703"/>
    <w:rsid w:val="00FC79DE"/>
    <w:rsid w:val="00FD00B7"/>
    <w:rsid w:val="00FD00FC"/>
    <w:rsid w:val="00FD081C"/>
    <w:rsid w:val="00FD10F3"/>
    <w:rsid w:val="00FD1215"/>
    <w:rsid w:val="00FD179C"/>
    <w:rsid w:val="00FD1D5A"/>
    <w:rsid w:val="00FD2416"/>
    <w:rsid w:val="00FD2935"/>
    <w:rsid w:val="00FD2BD2"/>
    <w:rsid w:val="00FD3751"/>
    <w:rsid w:val="00FD39CB"/>
    <w:rsid w:val="00FD45C3"/>
    <w:rsid w:val="00FD539F"/>
    <w:rsid w:val="00FD5FC3"/>
    <w:rsid w:val="00FD6094"/>
    <w:rsid w:val="00FD6441"/>
    <w:rsid w:val="00FD645A"/>
    <w:rsid w:val="00FD6605"/>
    <w:rsid w:val="00FD7DCA"/>
    <w:rsid w:val="00FE19A3"/>
    <w:rsid w:val="00FE1B1C"/>
    <w:rsid w:val="00FE2B17"/>
    <w:rsid w:val="00FE309A"/>
    <w:rsid w:val="00FE31D1"/>
    <w:rsid w:val="00FE3DE9"/>
    <w:rsid w:val="00FE56C2"/>
    <w:rsid w:val="00FE5D69"/>
    <w:rsid w:val="00FE5E06"/>
    <w:rsid w:val="00FE7461"/>
    <w:rsid w:val="00FF0552"/>
    <w:rsid w:val="00FF15CC"/>
    <w:rsid w:val="00FF2324"/>
    <w:rsid w:val="00FF2325"/>
    <w:rsid w:val="00FF2A42"/>
    <w:rsid w:val="00FF2A7C"/>
    <w:rsid w:val="00FF356B"/>
    <w:rsid w:val="00FF3DA5"/>
    <w:rsid w:val="00FF3E78"/>
    <w:rsid w:val="00FF4269"/>
    <w:rsid w:val="00FF4F0B"/>
    <w:rsid w:val="00FF5615"/>
    <w:rsid w:val="00FF56E9"/>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ＭＳ ゴシック"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ＭＳ ゴシック"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TableGrid">
    <w:name w:val="Table Grid"/>
    <w:basedOn w:val="TableNormal"/>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paragraph" w:styleId="ListParagraph">
    <w:name w:val="List Paragraph"/>
    <w:basedOn w:val="Normal"/>
    <w:uiPriority w:val="34"/>
    <w:qFormat/>
    <w:rsid w:val="00F04629"/>
    <w:pPr>
      <w:ind w:firstLineChars="200" w:firstLine="420"/>
    </w:pPr>
  </w:style>
  <w:style w:type="character" w:customStyle="1" w:styleId="TALChar">
    <w:name w:val="TAL Char"/>
    <w:link w:val="TAL"/>
    <w:rsid w:val="00F37CF3"/>
    <w:rPr>
      <w:rFonts w:ascii="Arial" w:hAnsi="Arial"/>
      <w:sz w:val="18"/>
      <w:lang w:val="en-GB" w:eastAsia="en-US"/>
    </w:rPr>
  </w:style>
  <w:style w:type="character" w:customStyle="1" w:styleId="TFChar">
    <w:name w:val="TF Char"/>
    <w:link w:val="TF"/>
    <w:rsid w:val="00FA0B24"/>
    <w:rPr>
      <w:rFonts w:ascii="Arial" w:hAnsi="Arial"/>
      <w:b/>
      <w:lang w:val="en-GB" w:eastAsia="en-US"/>
    </w:rPr>
  </w:style>
  <w:style w:type="character" w:customStyle="1" w:styleId="B1Char">
    <w:name w:val="B1 Char"/>
    <w:locked/>
    <w:rsid w:val="000E2783"/>
    <w:rPr>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C4619D"/>
    <w:rPr>
      <w:rFonts w:ascii="Arial" w:hAnsi="Arial"/>
      <w:b/>
      <w:noProof/>
      <w:sz w:val="18"/>
      <w:lang w:val="en-GB" w:eastAsia="en-US"/>
    </w:rPr>
  </w:style>
  <w:style w:type="character" w:customStyle="1" w:styleId="apple-converted-space">
    <w:name w:val="apple-converted-space"/>
    <w:basedOn w:val="DefaultParagraphFont"/>
    <w:rsid w:val="009C79BF"/>
  </w:style>
  <w:style w:type="character" w:customStyle="1" w:styleId="PlainTextChar">
    <w:name w:val="Plain Text Char"/>
    <w:basedOn w:val="DefaultParagraphFont"/>
    <w:link w:val="PlainText"/>
    <w:uiPriority w:val="99"/>
    <w:rsid w:val="005C7E15"/>
    <w:rPr>
      <w:rFonts w:ascii="Courier New" w:hAnsi="Courier New"/>
      <w:lang w:val="nb-NO" w:eastAsia="en-US"/>
    </w:rPr>
  </w:style>
  <w:style w:type="character" w:customStyle="1" w:styleId="PLChar">
    <w:name w:val="PL Char"/>
    <w:link w:val="PL"/>
    <w:rsid w:val="00DF0954"/>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ＭＳ ゴシック"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ＭＳ ゴシック"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TableGrid">
    <w:name w:val="Table Grid"/>
    <w:basedOn w:val="TableNormal"/>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paragraph" w:styleId="ListParagraph">
    <w:name w:val="List Paragraph"/>
    <w:basedOn w:val="Normal"/>
    <w:uiPriority w:val="34"/>
    <w:qFormat/>
    <w:rsid w:val="00F04629"/>
    <w:pPr>
      <w:ind w:firstLineChars="200" w:firstLine="420"/>
    </w:pPr>
  </w:style>
  <w:style w:type="character" w:customStyle="1" w:styleId="TALChar">
    <w:name w:val="TAL Char"/>
    <w:link w:val="TAL"/>
    <w:rsid w:val="00F37CF3"/>
    <w:rPr>
      <w:rFonts w:ascii="Arial" w:hAnsi="Arial"/>
      <w:sz w:val="18"/>
      <w:lang w:val="en-GB" w:eastAsia="en-US"/>
    </w:rPr>
  </w:style>
  <w:style w:type="character" w:customStyle="1" w:styleId="TFChar">
    <w:name w:val="TF Char"/>
    <w:link w:val="TF"/>
    <w:rsid w:val="00FA0B24"/>
    <w:rPr>
      <w:rFonts w:ascii="Arial" w:hAnsi="Arial"/>
      <w:b/>
      <w:lang w:val="en-GB" w:eastAsia="en-US"/>
    </w:rPr>
  </w:style>
  <w:style w:type="character" w:customStyle="1" w:styleId="B1Char">
    <w:name w:val="B1 Char"/>
    <w:locked/>
    <w:rsid w:val="000E2783"/>
    <w:rPr>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C4619D"/>
    <w:rPr>
      <w:rFonts w:ascii="Arial" w:hAnsi="Arial"/>
      <w:b/>
      <w:noProof/>
      <w:sz w:val="18"/>
      <w:lang w:val="en-GB" w:eastAsia="en-US"/>
    </w:rPr>
  </w:style>
  <w:style w:type="character" w:customStyle="1" w:styleId="apple-converted-space">
    <w:name w:val="apple-converted-space"/>
    <w:basedOn w:val="DefaultParagraphFont"/>
    <w:rsid w:val="009C79BF"/>
  </w:style>
  <w:style w:type="character" w:customStyle="1" w:styleId="PlainTextChar">
    <w:name w:val="Plain Text Char"/>
    <w:basedOn w:val="DefaultParagraphFont"/>
    <w:link w:val="PlainText"/>
    <w:uiPriority w:val="99"/>
    <w:rsid w:val="005C7E15"/>
    <w:rPr>
      <w:rFonts w:ascii="Courier New" w:hAnsi="Courier New"/>
      <w:lang w:val="nb-NO" w:eastAsia="en-US"/>
    </w:rPr>
  </w:style>
  <w:style w:type="character" w:customStyle="1" w:styleId="PLChar">
    <w:name w:val="PL Char"/>
    <w:link w:val="PL"/>
    <w:rsid w:val="00DF095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40052">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437903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90780">
      <w:bodyDiv w:val="1"/>
      <w:marLeft w:val="0"/>
      <w:marRight w:val="0"/>
      <w:marTop w:val="0"/>
      <w:marBottom w:val="0"/>
      <w:divBdr>
        <w:top w:val="none" w:sz="0" w:space="0" w:color="auto"/>
        <w:left w:val="none" w:sz="0" w:space="0" w:color="auto"/>
        <w:bottom w:val="none" w:sz="0" w:space="0" w:color="auto"/>
        <w:right w:val="none" w:sz="0" w:space="0" w:color="auto"/>
      </w:divBdr>
      <w:divsChild>
        <w:div w:id="1003820014">
          <w:marLeft w:val="418"/>
          <w:marRight w:val="0"/>
          <w:marTop w:val="96"/>
          <w:marBottom w:val="0"/>
          <w:divBdr>
            <w:top w:val="none" w:sz="0" w:space="0" w:color="auto"/>
            <w:left w:val="none" w:sz="0" w:space="0" w:color="auto"/>
            <w:bottom w:val="none" w:sz="0" w:space="0" w:color="auto"/>
            <w:right w:val="none" w:sz="0" w:space="0" w:color="auto"/>
          </w:divBdr>
        </w:div>
        <w:div w:id="2009479506">
          <w:marLeft w:val="1138"/>
          <w:marRight w:val="0"/>
          <w:marTop w:val="96"/>
          <w:marBottom w:val="0"/>
          <w:divBdr>
            <w:top w:val="none" w:sz="0" w:space="0" w:color="auto"/>
            <w:left w:val="none" w:sz="0" w:space="0" w:color="auto"/>
            <w:bottom w:val="none" w:sz="0" w:space="0" w:color="auto"/>
            <w:right w:val="none" w:sz="0" w:space="0" w:color="auto"/>
          </w:divBdr>
        </w:div>
        <w:div w:id="1436560628">
          <w:marLeft w:val="1138"/>
          <w:marRight w:val="0"/>
          <w:marTop w:val="96"/>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6487508">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021657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7718">
      <w:bodyDiv w:val="1"/>
      <w:marLeft w:val="0"/>
      <w:marRight w:val="0"/>
      <w:marTop w:val="0"/>
      <w:marBottom w:val="0"/>
      <w:divBdr>
        <w:top w:val="none" w:sz="0" w:space="0" w:color="auto"/>
        <w:left w:val="none" w:sz="0" w:space="0" w:color="auto"/>
        <w:bottom w:val="none" w:sz="0" w:space="0" w:color="auto"/>
        <w:right w:val="none" w:sz="0" w:space="0" w:color="auto"/>
      </w:divBdr>
      <w:divsChild>
        <w:div w:id="412701757">
          <w:marLeft w:val="418"/>
          <w:marRight w:val="0"/>
          <w:marTop w:val="96"/>
          <w:marBottom w:val="0"/>
          <w:divBdr>
            <w:top w:val="none" w:sz="0" w:space="0" w:color="auto"/>
            <w:left w:val="none" w:sz="0" w:space="0" w:color="auto"/>
            <w:bottom w:val="none" w:sz="0" w:space="0" w:color="auto"/>
            <w:right w:val="none" w:sz="0" w:space="0" w:color="auto"/>
          </w:divBdr>
        </w:div>
        <w:div w:id="1882132211">
          <w:marLeft w:val="1138"/>
          <w:marRight w:val="0"/>
          <w:marTop w:val="96"/>
          <w:marBottom w:val="0"/>
          <w:divBdr>
            <w:top w:val="none" w:sz="0" w:space="0" w:color="auto"/>
            <w:left w:val="none" w:sz="0" w:space="0" w:color="auto"/>
            <w:bottom w:val="none" w:sz="0" w:space="0" w:color="auto"/>
            <w:right w:val="none" w:sz="0" w:space="0" w:color="auto"/>
          </w:divBdr>
        </w:div>
        <w:div w:id="1464159280">
          <w:marLeft w:val="1584"/>
          <w:marRight w:val="0"/>
          <w:marTop w:val="86"/>
          <w:marBottom w:val="0"/>
          <w:divBdr>
            <w:top w:val="none" w:sz="0" w:space="0" w:color="auto"/>
            <w:left w:val="none" w:sz="0" w:space="0" w:color="auto"/>
            <w:bottom w:val="none" w:sz="0" w:space="0" w:color="auto"/>
            <w:right w:val="none" w:sz="0" w:space="0" w:color="auto"/>
          </w:divBdr>
        </w:div>
        <w:div w:id="760377028">
          <w:marLeft w:val="1584"/>
          <w:marRight w:val="0"/>
          <w:marTop w:val="86"/>
          <w:marBottom w:val="0"/>
          <w:divBdr>
            <w:top w:val="none" w:sz="0" w:space="0" w:color="auto"/>
            <w:left w:val="none" w:sz="0" w:space="0" w:color="auto"/>
            <w:bottom w:val="none" w:sz="0" w:space="0" w:color="auto"/>
            <w:right w:val="none" w:sz="0" w:space="0" w:color="auto"/>
          </w:divBdr>
        </w:div>
        <w:div w:id="1569727763">
          <w:marLeft w:val="1138"/>
          <w:marRight w:val="0"/>
          <w:marTop w:val="96"/>
          <w:marBottom w:val="0"/>
          <w:divBdr>
            <w:top w:val="none" w:sz="0" w:space="0" w:color="auto"/>
            <w:left w:val="none" w:sz="0" w:space="0" w:color="auto"/>
            <w:bottom w:val="none" w:sz="0" w:space="0" w:color="auto"/>
            <w:right w:val="none" w:sz="0" w:space="0" w:color="auto"/>
          </w:divBdr>
        </w:div>
        <w:div w:id="589432503">
          <w:marLeft w:val="1584"/>
          <w:marRight w:val="0"/>
          <w:marTop w:val="86"/>
          <w:marBottom w:val="0"/>
          <w:divBdr>
            <w:top w:val="none" w:sz="0" w:space="0" w:color="auto"/>
            <w:left w:val="none" w:sz="0" w:space="0" w:color="auto"/>
            <w:bottom w:val="none" w:sz="0" w:space="0" w:color="auto"/>
            <w:right w:val="none" w:sz="0" w:space="0" w:color="auto"/>
          </w:divBdr>
        </w:div>
        <w:div w:id="1927810620">
          <w:marLeft w:val="1584"/>
          <w:marRight w:val="0"/>
          <w:marTop w:val="86"/>
          <w:marBottom w:val="0"/>
          <w:divBdr>
            <w:top w:val="none" w:sz="0" w:space="0" w:color="auto"/>
            <w:left w:val="none" w:sz="0" w:space="0" w:color="auto"/>
            <w:bottom w:val="none" w:sz="0" w:space="0" w:color="auto"/>
            <w:right w:val="none" w:sz="0" w:space="0" w:color="auto"/>
          </w:divBdr>
        </w:div>
        <w:div w:id="605384775">
          <w:marLeft w:val="1138"/>
          <w:marRight w:val="0"/>
          <w:marTop w:val="96"/>
          <w:marBottom w:val="0"/>
          <w:divBdr>
            <w:top w:val="none" w:sz="0" w:space="0" w:color="auto"/>
            <w:left w:val="none" w:sz="0" w:space="0" w:color="auto"/>
            <w:bottom w:val="none" w:sz="0" w:space="0" w:color="auto"/>
            <w:right w:val="none" w:sz="0" w:space="0" w:color="auto"/>
          </w:divBdr>
        </w:div>
        <w:div w:id="843782377">
          <w:marLeft w:val="1138"/>
          <w:marRight w:val="0"/>
          <w:marTop w:val="96"/>
          <w:marBottom w:val="0"/>
          <w:divBdr>
            <w:top w:val="none" w:sz="0" w:space="0" w:color="auto"/>
            <w:left w:val="none" w:sz="0" w:space="0" w:color="auto"/>
            <w:bottom w:val="none" w:sz="0" w:space="0" w:color="auto"/>
            <w:right w:val="none" w:sz="0" w:space="0" w:color="auto"/>
          </w:divBdr>
        </w:div>
      </w:divsChild>
    </w:div>
    <w:div w:id="753209568">
      <w:bodyDiv w:val="1"/>
      <w:marLeft w:val="0"/>
      <w:marRight w:val="0"/>
      <w:marTop w:val="0"/>
      <w:marBottom w:val="0"/>
      <w:divBdr>
        <w:top w:val="none" w:sz="0" w:space="0" w:color="auto"/>
        <w:left w:val="none" w:sz="0" w:space="0" w:color="auto"/>
        <w:bottom w:val="none" w:sz="0" w:space="0" w:color="auto"/>
        <w:right w:val="none" w:sz="0" w:space="0" w:color="auto"/>
      </w:divBdr>
      <w:divsChild>
        <w:div w:id="201599085">
          <w:marLeft w:val="1267"/>
          <w:marRight w:val="0"/>
          <w:marTop w:val="96"/>
          <w:marBottom w:val="0"/>
          <w:divBdr>
            <w:top w:val="none" w:sz="0" w:space="0" w:color="auto"/>
            <w:left w:val="none" w:sz="0" w:space="0" w:color="auto"/>
            <w:bottom w:val="none" w:sz="0" w:space="0" w:color="auto"/>
            <w:right w:val="none" w:sz="0" w:space="0" w:color="auto"/>
          </w:divBdr>
        </w:div>
        <w:div w:id="234165050">
          <w:marLeft w:val="547"/>
          <w:marRight w:val="0"/>
          <w:marTop w:val="96"/>
          <w:marBottom w:val="0"/>
          <w:divBdr>
            <w:top w:val="none" w:sz="0" w:space="0" w:color="auto"/>
            <w:left w:val="none" w:sz="0" w:space="0" w:color="auto"/>
            <w:bottom w:val="none" w:sz="0" w:space="0" w:color="auto"/>
            <w:right w:val="none" w:sz="0" w:space="0" w:color="auto"/>
          </w:divBdr>
        </w:div>
        <w:div w:id="662660867">
          <w:marLeft w:val="547"/>
          <w:marRight w:val="0"/>
          <w:marTop w:val="96"/>
          <w:marBottom w:val="0"/>
          <w:divBdr>
            <w:top w:val="none" w:sz="0" w:space="0" w:color="auto"/>
            <w:left w:val="none" w:sz="0" w:space="0" w:color="auto"/>
            <w:bottom w:val="none" w:sz="0" w:space="0" w:color="auto"/>
            <w:right w:val="none" w:sz="0" w:space="0" w:color="auto"/>
          </w:divBdr>
        </w:div>
        <w:div w:id="668140689">
          <w:marLeft w:val="547"/>
          <w:marRight w:val="0"/>
          <w:marTop w:val="96"/>
          <w:marBottom w:val="0"/>
          <w:divBdr>
            <w:top w:val="none" w:sz="0" w:space="0" w:color="auto"/>
            <w:left w:val="none" w:sz="0" w:space="0" w:color="auto"/>
            <w:bottom w:val="none" w:sz="0" w:space="0" w:color="auto"/>
            <w:right w:val="none" w:sz="0" w:space="0" w:color="auto"/>
          </w:divBdr>
        </w:div>
        <w:div w:id="1008026014">
          <w:marLeft w:val="1267"/>
          <w:marRight w:val="0"/>
          <w:marTop w:val="96"/>
          <w:marBottom w:val="0"/>
          <w:divBdr>
            <w:top w:val="none" w:sz="0" w:space="0" w:color="auto"/>
            <w:left w:val="none" w:sz="0" w:space="0" w:color="auto"/>
            <w:bottom w:val="none" w:sz="0" w:space="0" w:color="auto"/>
            <w:right w:val="none" w:sz="0" w:space="0" w:color="auto"/>
          </w:divBdr>
        </w:div>
        <w:div w:id="1518500774">
          <w:marLeft w:val="547"/>
          <w:marRight w:val="0"/>
          <w:marTop w:val="96"/>
          <w:marBottom w:val="0"/>
          <w:divBdr>
            <w:top w:val="none" w:sz="0" w:space="0" w:color="auto"/>
            <w:left w:val="none" w:sz="0" w:space="0" w:color="auto"/>
            <w:bottom w:val="none" w:sz="0" w:space="0" w:color="auto"/>
            <w:right w:val="none" w:sz="0" w:space="0" w:color="auto"/>
          </w:divBdr>
        </w:div>
      </w:divsChild>
    </w:div>
    <w:div w:id="866916320">
      <w:bodyDiv w:val="1"/>
      <w:marLeft w:val="0"/>
      <w:marRight w:val="0"/>
      <w:marTop w:val="0"/>
      <w:marBottom w:val="0"/>
      <w:divBdr>
        <w:top w:val="none" w:sz="0" w:space="0" w:color="auto"/>
        <w:left w:val="none" w:sz="0" w:space="0" w:color="auto"/>
        <w:bottom w:val="none" w:sz="0" w:space="0" w:color="auto"/>
        <w:right w:val="none" w:sz="0" w:space="0" w:color="auto"/>
      </w:divBdr>
    </w:div>
    <w:div w:id="87473011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0283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29347532">
      <w:bodyDiv w:val="1"/>
      <w:marLeft w:val="0"/>
      <w:marRight w:val="0"/>
      <w:marTop w:val="0"/>
      <w:marBottom w:val="0"/>
      <w:divBdr>
        <w:top w:val="none" w:sz="0" w:space="0" w:color="auto"/>
        <w:left w:val="none" w:sz="0" w:space="0" w:color="auto"/>
        <w:bottom w:val="none" w:sz="0" w:space="0" w:color="auto"/>
        <w:right w:val="none" w:sz="0" w:space="0" w:color="auto"/>
      </w:divBdr>
      <w:divsChild>
        <w:div w:id="770664800">
          <w:marLeft w:val="1138"/>
          <w:marRight w:val="0"/>
          <w:marTop w:val="96"/>
          <w:marBottom w:val="0"/>
          <w:divBdr>
            <w:top w:val="none" w:sz="0" w:space="0" w:color="auto"/>
            <w:left w:val="none" w:sz="0" w:space="0" w:color="auto"/>
            <w:bottom w:val="none" w:sz="0" w:space="0" w:color="auto"/>
            <w:right w:val="none" w:sz="0" w:space="0" w:color="auto"/>
          </w:divBdr>
        </w:div>
        <w:div w:id="2124183535">
          <w:marLeft w:val="1584"/>
          <w:marRight w:val="0"/>
          <w:marTop w:val="86"/>
          <w:marBottom w:val="0"/>
          <w:divBdr>
            <w:top w:val="none" w:sz="0" w:space="0" w:color="auto"/>
            <w:left w:val="none" w:sz="0" w:space="0" w:color="auto"/>
            <w:bottom w:val="none" w:sz="0" w:space="0" w:color="auto"/>
            <w:right w:val="none" w:sz="0" w:space="0" w:color="auto"/>
          </w:divBdr>
        </w:div>
        <w:div w:id="1048917401">
          <w:marLeft w:val="1584"/>
          <w:marRight w:val="0"/>
          <w:marTop w:val="86"/>
          <w:marBottom w:val="0"/>
          <w:divBdr>
            <w:top w:val="none" w:sz="0" w:space="0" w:color="auto"/>
            <w:left w:val="none" w:sz="0" w:space="0" w:color="auto"/>
            <w:bottom w:val="none" w:sz="0" w:space="0" w:color="auto"/>
            <w:right w:val="none" w:sz="0" w:space="0" w:color="auto"/>
          </w:divBdr>
        </w:div>
      </w:divsChild>
    </w:div>
    <w:div w:id="1465267538">
      <w:bodyDiv w:val="1"/>
      <w:marLeft w:val="0"/>
      <w:marRight w:val="0"/>
      <w:marTop w:val="0"/>
      <w:marBottom w:val="0"/>
      <w:divBdr>
        <w:top w:val="none" w:sz="0" w:space="0" w:color="auto"/>
        <w:left w:val="none" w:sz="0" w:space="0" w:color="auto"/>
        <w:bottom w:val="none" w:sz="0" w:space="0" w:color="auto"/>
        <w:right w:val="none" w:sz="0" w:space="0" w:color="auto"/>
      </w:divBdr>
      <w:divsChild>
        <w:div w:id="396979754">
          <w:marLeft w:val="418"/>
          <w:marRight w:val="0"/>
          <w:marTop w:val="96"/>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740648">
      <w:bodyDiv w:val="1"/>
      <w:marLeft w:val="0"/>
      <w:marRight w:val="0"/>
      <w:marTop w:val="0"/>
      <w:marBottom w:val="0"/>
      <w:divBdr>
        <w:top w:val="none" w:sz="0" w:space="0" w:color="auto"/>
        <w:left w:val="none" w:sz="0" w:space="0" w:color="auto"/>
        <w:bottom w:val="none" w:sz="0" w:space="0" w:color="auto"/>
        <w:right w:val="none" w:sz="0" w:space="0" w:color="auto"/>
      </w:divBdr>
      <w:divsChild>
        <w:div w:id="1686517072">
          <w:marLeft w:val="1138"/>
          <w:marRight w:val="0"/>
          <w:marTop w:val="96"/>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886155">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D:\material\3gpp%20spec\RAN1%2381\R1-15291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FA2EF-5669-4E3E-882D-FA92750CA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1254</Words>
  <Characters>7148</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cp:lastModifiedBy>hidetoshi suzuki 07</cp:lastModifiedBy>
  <cp:revision>20</cp:revision>
  <cp:lastPrinted>2010-04-02T10:58:00Z</cp:lastPrinted>
  <dcterms:created xsi:type="dcterms:W3CDTF">2015-09-25T11:50:00Z</dcterms:created>
  <dcterms:modified xsi:type="dcterms:W3CDTF">2015-09-25T12:38:00Z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