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B2D0D9" w14:textId="5775B7A1" w:rsidR="00196615" w:rsidRPr="0059441D" w:rsidRDefault="00196615" w:rsidP="00AE4586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Times New Roman" w:eastAsia="MS Mincho" w:hAnsi="Times New Roman"/>
          <w:b/>
          <w:bCs/>
          <w:sz w:val="24"/>
          <w:lang w:val="de-DE" w:eastAsia="ja-JP"/>
        </w:rPr>
      </w:pPr>
      <w:r w:rsidRPr="0059441D">
        <w:rPr>
          <w:rFonts w:ascii="Times New Roman" w:hAnsi="Times New Roman"/>
          <w:b/>
          <w:bCs/>
          <w:sz w:val="24"/>
          <w:lang w:val="de-DE"/>
        </w:rPr>
        <w:t>3GPP TSG RAN WG1 Meeting #</w:t>
      </w:r>
      <w:r w:rsidRPr="0059441D">
        <w:rPr>
          <w:rFonts w:ascii="Times New Roman" w:eastAsia="MS Mincho" w:hAnsi="Times New Roman"/>
          <w:b/>
          <w:bCs/>
          <w:sz w:val="24"/>
          <w:lang w:val="de-DE" w:eastAsia="ja-JP"/>
        </w:rPr>
        <w:t>82</w:t>
      </w:r>
      <w:r w:rsidR="005938FB">
        <w:rPr>
          <w:rFonts w:ascii="Times New Roman" w:eastAsia="MS Mincho" w:hAnsi="Times New Roman"/>
          <w:b/>
          <w:bCs/>
          <w:sz w:val="24"/>
          <w:lang w:val="de-DE" w:eastAsia="ja-JP"/>
        </w:rPr>
        <w:t>b</w:t>
      </w:r>
      <w:r w:rsidRPr="0059441D">
        <w:rPr>
          <w:rFonts w:ascii="Times New Roman" w:eastAsia="MS Mincho" w:hAnsi="Times New Roman"/>
          <w:b/>
          <w:bCs/>
          <w:sz w:val="24"/>
          <w:lang w:val="de-DE" w:eastAsia="ja-JP"/>
        </w:rPr>
        <w:t>is</w:t>
      </w:r>
      <w:r w:rsidRPr="0059441D">
        <w:rPr>
          <w:rFonts w:ascii="Times New Roman" w:hAnsi="Times New Roman"/>
          <w:b/>
          <w:bCs/>
          <w:sz w:val="24"/>
          <w:lang w:val="de-DE"/>
        </w:rPr>
        <w:tab/>
      </w:r>
      <w:r w:rsidRPr="0059441D">
        <w:rPr>
          <w:rFonts w:ascii="Times New Roman" w:hAnsi="Times New Roman"/>
          <w:b/>
          <w:bCs/>
          <w:sz w:val="24"/>
          <w:lang w:val="de-DE"/>
        </w:rPr>
        <w:tab/>
      </w:r>
      <w:r w:rsidRPr="0059441D">
        <w:rPr>
          <w:rFonts w:ascii="Times New Roman" w:hAnsi="Times New Roman"/>
          <w:b/>
          <w:bCs/>
          <w:sz w:val="24"/>
          <w:lang w:val="de-DE"/>
        </w:rPr>
        <w:tab/>
        <w:t>R1-</w:t>
      </w:r>
      <w:r w:rsidR="00C978FA" w:rsidRPr="0059441D">
        <w:rPr>
          <w:rFonts w:ascii="Times New Roman" w:hAnsi="Times New Roman"/>
          <w:b/>
          <w:bCs/>
          <w:sz w:val="24"/>
          <w:lang w:val="de-DE"/>
        </w:rPr>
        <w:t>155316</w:t>
      </w:r>
    </w:p>
    <w:p w14:paraId="3C030CB8" w14:textId="595AAFDC" w:rsidR="00196615" w:rsidRPr="0059441D" w:rsidRDefault="00A27811" w:rsidP="00AE4586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Times New Roman" w:eastAsia="MS Mincho" w:hAnsi="Times New Roman"/>
          <w:b/>
          <w:bCs/>
          <w:sz w:val="24"/>
          <w:lang w:val="en-US" w:eastAsia="ja-JP"/>
        </w:rPr>
      </w:pPr>
      <w:r w:rsidRPr="00E8445C">
        <w:rPr>
          <w:rFonts w:ascii="Times New Roman" w:hAnsi="Times New Roman"/>
          <w:b/>
          <w:bCs/>
          <w:sz w:val="24"/>
        </w:rPr>
        <w:t>Malmö</w:t>
      </w:r>
      <w:r w:rsidR="00196615" w:rsidRPr="0059441D">
        <w:rPr>
          <w:rFonts w:ascii="Times New Roman" w:eastAsia="MS Mincho" w:hAnsi="Times New Roman"/>
          <w:b/>
          <w:bCs/>
          <w:sz w:val="24"/>
          <w:lang w:val="en-US" w:eastAsia="ja-JP"/>
        </w:rPr>
        <w:t xml:space="preserve">, Sweden, </w:t>
      </w:r>
      <w:r w:rsidR="00267692" w:rsidRPr="00267692">
        <w:rPr>
          <w:rFonts w:ascii="Times New Roman" w:eastAsia="MS Mincho" w:hAnsi="Times New Roman"/>
          <w:b/>
          <w:bCs/>
          <w:sz w:val="24"/>
          <w:lang w:eastAsia="ja-JP"/>
        </w:rPr>
        <w:t>5</w:t>
      </w:r>
      <w:r w:rsidR="00267692" w:rsidRPr="00267692">
        <w:rPr>
          <w:rFonts w:ascii="Times New Roman" w:eastAsia="MS Mincho" w:hAnsi="Times New Roman"/>
          <w:b/>
          <w:bCs/>
          <w:sz w:val="24"/>
          <w:vertAlign w:val="superscript"/>
          <w:lang w:eastAsia="ja-JP"/>
        </w:rPr>
        <w:t>th</w:t>
      </w:r>
      <w:r w:rsidR="00267692" w:rsidRPr="00267692">
        <w:rPr>
          <w:rFonts w:ascii="Times New Roman" w:eastAsia="MS Mincho" w:hAnsi="Times New Roman"/>
          <w:b/>
          <w:bCs/>
          <w:sz w:val="24"/>
          <w:lang w:eastAsia="ja-JP"/>
        </w:rPr>
        <w:t xml:space="preserve"> - 9</w:t>
      </w:r>
      <w:r w:rsidR="00267692" w:rsidRPr="00267692">
        <w:rPr>
          <w:rFonts w:ascii="Times New Roman" w:eastAsia="MS Mincho" w:hAnsi="Times New Roman"/>
          <w:b/>
          <w:bCs/>
          <w:sz w:val="24"/>
          <w:vertAlign w:val="superscript"/>
          <w:lang w:eastAsia="ja-JP"/>
        </w:rPr>
        <w:t>th</w:t>
      </w:r>
      <w:r w:rsidR="00267692" w:rsidRPr="00267692">
        <w:rPr>
          <w:rFonts w:ascii="Times New Roman" w:eastAsia="MS Mincho" w:hAnsi="Times New Roman"/>
          <w:b/>
          <w:bCs/>
          <w:sz w:val="24"/>
          <w:lang w:eastAsia="ja-JP"/>
        </w:rPr>
        <w:t xml:space="preserve"> October</w:t>
      </w:r>
      <w:r w:rsidR="00196615" w:rsidRPr="0059441D">
        <w:rPr>
          <w:rFonts w:ascii="Times New Roman" w:eastAsia="MS Mincho" w:hAnsi="Times New Roman"/>
          <w:b/>
          <w:bCs/>
          <w:sz w:val="24"/>
          <w:lang w:val="en-US" w:eastAsia="ja-JP"/>
        </w:rPr>
        <w:t xml:space="preserve">, 2015  </w:t>
      </w:r>
    </w:p>
    <w:p w14:paraId="46864825" w14:textId="4B2BCC82" w:rsidR="007D4C02" w:rsidRPr="0059441D" w:rsidRDefault="007D4C02" w:rsidP="00AE4586">
      <w:pPr>
        <w:pStyle w:val="Header"/>
        <w:widowControl w:val="0"/>
        <w:tabs>
          <w:tab w:val="clear" w:pos="4536"/>
          <w:tab w:val="clear" w:pos="9072"/>
        </w:tabs>
        <w:ind w:right="-58"/>
        <w:rPr>
          <w:rFonts w:ascii="Times New Roman" w:eastAsia="MS Mincho" w:hAnsi="Times New Roman"/>
          <w:b/>
          <w:bCs/>
          <w:sz w:val="24"/>
          <w:lang w:val="en-US" w:eastAsia="ja-JP"/>
        </w:rPr>
      </w:pPr>
      <w:r w:rsidRPr="0059441D">
        <w:rPr>
          <w:rFonts w:ascii="Times New Roman" w:hAnsi="Times New Roman"/>
          <w:b/>
          <w:bCs/>
          <w:sz w:val="24"/>
          <w:lang w:val="en-US"/>
        </w:rPr>
        <w:t>Agenda Item:</w:t>
      </w:r>
      <w:bookmarkStart w:id="0" w:name="Source"/>
      <w:bookmarkEnd w:id="0"/>
      <w:r w:rsidRPr="0059441D">
        <w:rPr>
          <w:rFonts w:ascii="Times New Roman" w:hAnsi="Times New Roman"/>
          <w:b/>
          <w:bCs/>
          <w:sz w:val="24"/>
          <w:lang w:val="en-US"/>
        </w:rPr>
        <w:tab/>
      </w:r>
      <w:r w:rsidR="0059441D">
        <w:rPr>
          <w:rFonts w:ascii="Times New Roman" w:hAnsi="Times New Roman"/>
          <w:b/>
          <w:bCs/>
          <w:sz w:val="24"/>
          <w:lang w:val="en-US"/>
        </w:rPr>
        <w:tab/>
      </w:r>
      <w:r w:rsidR="00D26A50" w:rsidRPr="0059441D">
        <w:rPr>
          <w:rFonts w:ascii="Times New Roman" w:eastAsia="MS Mincho" w:hAnsi="Times New Roman"/>
          <w:b/>
          <w:bCs/>
          <w:sz w:val="24"/>
          <w:lang w:val="en-US" w:eastAsia="ja-JP"/>
        </w:rPr>
        <w:t>7</w:t>
      </w:r>
      <w:r w:rsidR="00D91CF1" w:rsidRPr="0059441D">
        <w:rPr>
          <w:rFonts w:ascii="Times New Roman" w:eastAsia="MS Mincho" w:hAnsi="Times New Roman"/>
          <w:b/>
          <w:bCs/>
          <w:sz w:val="24"/>
          <w:lang w:val="en-US" w:eastAsia="ja-JP"/>
        </w:rPr>
        <w:t>.2.</w:t>
      </w:r>
      <w:r w:rsidR="006A4A07" w:rsidRPr="0059441D">
        <w:rPr>
          <w:rFonts w:ascii="Times New Roman" w:eastAsia="MS Mincho" w:hAnsi="Times New Roman"/>
          <w:b/>
          <w:bCs/>
          <w:sz w:val="24"/>
          <w:lang w:val="en-US" w:eastAsia="ja-JP"/>
        </w:rPr>
        <w:t>3</w:t>
      </w:r>
      <w:r w:rsidR="00D91CF1" w:rsidRPr="0059441D">
        <w:rPr>
          <w:rFonts w:ascii="Times New Roman" w:eastAsia="MS Mincho" w:hAnsi="Times New Roman"/>
          <w:b/>
          <w:bCs/>
          <w:sz w:val="24"/>
          <w:lang w:val="en-US" w:eastAsia="ja-JP"/>
        </w:rPr>
        <w:t>.</w:t>
      </w:r>
      <w:r w:rsidR="0048408F" w:rsidRPr="0059441D">
        <w:rPr>
          <w:rFonts w:ascii="Times New Roman" w:eastAsia="MS Mincho" w:hAnsi="Times New Roman"/>
          <w:b/>
          <w:bCs/>
          <w:sz w:val="24"/>
          <w:lang w:val="en-US" w:eastAsia="ja-JP"/>
        </w:rPr>
        <w:t>3</w:t>
      </w:r>
    </w:p>
    <w:p w14:paraId="288A936D" w14:textId="77777777" w:rsidR="007D4C02" w:rsidRPr="0059441D" w:rsidRDefault="007D4C02" w:rsidP="00AE4586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Times New Roman" w:hAnsi="Times New Roman"/>
          <w:b/>
          <w:bCs/>
          <w:sz w:val="24"/>
          <w:lang w:val="en-US"/>
        </w:rPr>
      </w:pPr>
      <w:r w:rsidRPr="0059441D">
        <w:rPr>
          <w:rFonts w:ascii="Times New Roman" w:hAnsi="Times New Roman"/>
          <w:b/>
          <w:bCs/>
          <w:sz w:val="24"/>
          <w:lang w:val="en-US"/>
        </w:rPr>
        <w:t xml:space="preserve">Source: </w:t>
      </w:r>
      <w:r w:rsidRPr="0059441D">
        <w:rPr>
          <w:rFonts w:ascii="Times New Roman" w:hAnsi="Times New Roman"/>
          <w:b/>
          <w:bCs/>
          <w:sz w:val="24"/>
          <w:lang w:val="en-US"/>
        </w:rPr>
        <w:tab/>
      </w:r>
      <w:r w:rsidRPr="0059441D">
        <w:rPr>
          <w:rFonts w:ascii="Times New Roman" w:hAnsi="Times New Roman"/>
          <w:b/>
          <w:bCs/>
          <w:sz w:val="24"/>
          <w:lang w:val="en-US"/>
        </w:rPr>
        <w:tab/>
      </w:r>
      <w:r w:rsidR="00F97383" w:rsidRPr="0059441D">
        <w:rPr>
          <w:rFonts w:ascii="Times New Roman" w:hAnsi="Times New Roman"/>
          <w:b/>
          <w:bCs/>
          <w:sz w:val="24"/>
          <w:lang w:val="en-US"/>
        </w:rPr>
        <w:t>Intel Corporation</w:t>
      </w:r>
    </w:p>
    <w:p w14:paraId="5DAE5926" w14:textId="65F9DF5B" w:rsidR="00194F64" w:rsidRPr="009665F6" w:rsidRDefault="007D4C02" w:rsidP="00AE4586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rPr>
          <w:rFonts w:ascii="Times New Roman" w:hAnsi="Times New Roman"/>
          <w:b/>
          <w:bCs/>
          <w:sz w:val="24"/>
          <w:lang w:val="en-US"/>
        </w:rPr>
      </w:pPr>
      <w:r w:rsidRPr="0059441D">
        <w:rPr>
          <w:rFonts w:ascii="Times New Roman" w:hAnsi="Times New Roman"/>
          <w:b/>
          <w:bCs/>
          <w:sz w:val="24"/>
          <w:lang w:val="en-US"/>
        </w:rPr>
        <w:t>Title:</w:t>
      </w:r>
      <w:r w:rsidRPr="0059441D">
        <w:rPr>
          <w:rFonts w:ascii="Times New Roman" w:hAnsi="Times New Roman"/>
          <w:b/>
          <w:bCs/>
          <w:sz w:val="24"/>
          <w:lang w:val="en-US"/>
        </w:rPr>
        <w:tab/>
      </w:r>
      <w:r w:rsidR="00196615" w:rsidRPr="0059441D">
        <w:rPr>
          <w:rFonts w:ascii="Times New Roman" w:hAnsi="Times New Roman"/>
          <w:b/>
          <w:bCs/>
          <w:sz w:val="24"/>
          <w:lang w:val="en-US"/>
        </w:rPr>
        <w:t>DL sub-frame structure and (e)PDCCH</w:t>
      </w:r>
    </w:p>
    <w:p w14:paraId="18318D71" w14:textId="77777777" w:rsidR="007122C4" w:rsidRPr="0059441D" w:rsidRDefault="001F3AEC" w:rsidP="00AE4586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rPr>
          <w:rFonts w:ascii="Times New Roman" w:hAnsi="Times New Roman"/>
          <w:snapToGrid w:val="0"/>
          <w:kern w:val="2"/>
          <w:sz w:val="24"/>
          <w:lang w:val="en-US" w:eastAsia="ko-KR"/>
        </w:rPr>
      </w:pPr>
      <w:r w:rsidRPr="0059441D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Document for:</w:t>
      </w:r>
      <w:r w:rsidRPr="0059441D">
        <w:rPr>
          <w:rFonts w:ascii="Times New Roman" w:hAnsi="Times New Roman"/>
          <w:snapToGrid w:val="0"/>
          <w:kern w:val="2"/>
          <w:sz w:val="24"/>
          <w:lang w:val="en-US" w:eastAsia="ko-KR"/>
        </w:rPr>
        <w:t xml:space="preserve"> </w:t>
      </w:r>
      <w:r w:rsidRPr="0059441D">
        <w:rPr>
          <w:rFonts w:ascii="Times New Roman" w:hAnsi="Times New Roman"/>
          <w:snapToGrid w:val="0"/>
          <w:kern w:val="2"/>
          <w:sz w:val="24"/>
          <w:lang w:val="en-US" w:eastAsia="ko-KR"/>
        </w:rPr>
        <w:tab/>
      </w:r>
      <w:r w:rsidRPr="0059441D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Discussion/Decision</w:t>
      </w:r>
    </w:p>
    <w:p w14:paraId="400BEEA2" w14:textId="77777777" w:rsidR="001F3AEC" w:rsidRDefault="00F60535" w:rsidP="00AE4586">
      <w:pPr>
        <w:pStyle w:val="Heading1"/>
        <w:keepNext w:val="0"/>
        <w:widowControl w:val="0"/>
        <w:spacing w:before="0" w:after="120"/>
      </w:pPr>
      <w:r>
        <w:t>Introduction</w:t>
      </w:r>
    </w:p>
    <w:p w14:paraId="62A6553A" w14:textId="2F0A8ECB" w:rsidR="008824F1" w:rsidRPr="006A4A07" w:rsidRDefault="00641881" w:rsidP="008F2AAE">
      <w:pPr>
        <w:autoSpaceDE w:val="0"/>
        <w:autoSpaceDN w:val="0"/>
        <w:adjustRightInd w:val="0"/>
        <w:rPr>
          <w:rFonts w:ascii="Times New Roman" w:hAnsi="Times New Roman"/>
          <w:szCs w:val="20"/>
          <w:lang w:val="en-US"/>
        </w:rPr>
      </w:pPr>
      <w:r w:rsidRPr="006A4A07">
        <w:rPr>
          <w:rFonts w:ascii="Times New Roman" w:hAnsi="Times New Roman"/>
          <w:szCs w:val="20"/>
          <w:lang w:val="en-US"/>
        </w:rPr>
        <w:t>I</w:t>
      </w:r>
      <w:r w:rsidR="0064487F" w:rsidRPr="006A4A07">
        <w:rPr>
          <w:rFonts w:ascii="Times New Roman" w:hAnsi="Times New Roman"/>
          <w:szCs w:val="20"/>
          <w:lang w:val="en-US"/>
        </w:rPr>
        <w:t xml:space="preserve">n </w:t>
      </w:r>
      <w:r w:rsidR="006A4A07" w:rsidRPr="006A4A07">
        <w:rPr>
          <w:rFonts w:ascii="Times New Roman" w:hAnsi="Times New Roman"/>
          <w:szCs w:val="20"/>
          <w:lang w:val="en-US"/>
        </w:rPr>
        <w:t>RAN-82, it was agreed that:</w:t>
      </w:r>
    </w:p>
    <w:p w14:paraId="54085FF1" w14:textId="77777777" w:rsidR="006A4A07" w:rsidRPr="006A4A07" w:rsidRDefault="006A4A07" w:rsidP="008F2AAE">
      <w:pPr>
        <w:numPr>
          <w:ilvl w:val="0"/>
          <w:numId w:val="37"/>
        </w:numPr>
        <w:rPr>
          <w:rFonts w:ascii="Times New Roman" w:eastAsia="MS Mincho" w:hAnsi="Times New Roman"/>
          <w:szCs w:val="20"/>
          <w:lang w:val="en-US" w:eastAsia="ja-JP"/>
        </w:rPr>
      </w:pPr>
      <w:r w:rsidRPr="006A4A07">
        <w:rPr>
          <w:rFonts w:ascii="Times New Roman" w:eastAsia="MS Mincho" w:hAnsi="Times New Roman"/>
          <w:szCs w:val="20"/>
          <w:lang w:val="en-US" w:eastAsia="ja-JP"/>
        </w:rPr>
        <w:t>The following option is excluded for PDSCH transmission in a DL subframe on a LAA SCell</w:t>
      </w:r>
    </w:p>
    <w:p w14:paraId="6055869A" w14:textId="77777777" w:rsidR="006A4A07" w:rsidRPr="006A4A07" w:rsidRDefault="006A4A07" w:rsidP="008F2AAE">
      <w:pPr>
        <w:numPr>
          <w:ilvl w:val="1"/>
          <w:numId w:val="37"/>
        </w:numPr>
        <w:rPr>
          <w:rFonts w:ascii="Times New Roman" w:eastAsia="MS Mincho" w:hAnsi="Times New Roman"/>
          <w:szCs w:val="20"/>
          <w:lang w:val="en-US" w:eastAsia="ja-JP"/>
        </w:rPr>
      </w:pPr>
      <w:r w:rsidRPr="006A4A07">
        <w:rPr>
          <w:rFonts w:ascii="Times New Roman" w:eastAsia="MS Mincho" w:hAnsi="Times New Roman"/>
          <w:i/>
          <w:iCs/>
          <w:szCs w:val="20"/>
          <w:lang w:val="en-US" w:eastAsia="ja-JP"/>
        </w:rPr>
        <w:t>Option 2: A DL transport block is transmitted on a subset of the OFDM symbols in the DL subframe and all OFDM symbols in the next or the previous subframe (i.e. Super TTI)</w:t>
      </w:r>
    </w:p>
    <w:p w14:paraId="4C19AAEB" w14:textId="77777777" w:rsidR="006A4A07" w:rsidRPr="006A4A07" w:rsidRDefault="006A4A07" w:rsidP="008F2AAE">
      <w:pPr>
        <w:numPr>
          <w:ilvl w:val="0"/>
          <w:numId w:val="37"/>
        </w:numPr>
        <w:rPr>
          <w:rFonts w:ascii="Times New Roman" w:eastAsia="MS Mincho" w:hAnsi="Times New Roman"/>
          <w:szCs w:val="20"/>
          <w:lang w:val="en-US" w:eastAsia="ja-JP"/>
        </w:rPr>
      </w:pPr>
      <w:r w:rsidRPr="006A4A07">
        <w:rPr>
          <w:rFonts w:ascii="Times New Roman" w:eastAsia="MS Mincho" w:hAnsi="Times New Roman"/>
          <w:szCs w:val="20"/>
          <w:lang w:val="en-US" w:eastAsia="ja-JP"/>
        </w:rPr>
        <w:t>Further study on the following options for PDSCH transmission in a DL subframe on a LAA SCell considering spectrum efficiency, eNB/UE complexity, etc</w:t>
      </w:r>
    </w:p>
    <w:p w14:paraId="0FBEE592" w14:textId="77777777" w:rsidR="006A4A07" w:rsidRPr="006A4A07" w:rsidRDefault="006A4A07" w:rsidP="008F2AAE">
      <w:pPr>
        <w:numPr>
          <w:ilvl w:val="1"/>
          <w:numId w:val="37"/>
        </w:numPr>
        <w:rPr>
          <w:rFonts w:ascii="Times New Roman" w:eastAsia="MS Mincho" w:hAnsi="Times New Roman"/>
          <w:szCs w:val="20"/>
          <w:lang w:val="en-US" w:eastAsia="ja-JP"/>
        </w:rPr>
      </w:pPr>
      <w:r w:rsidRPr="006A4A07">
        <w:rPr>
          <w:rFonts w:ascii="Times New Roman" w:eastAsia="MS Mincho" w:hAnsi="Times New Roman"/>
          <w:i/>
          <w:iCs/>
          <w:szCs w:val="20"/>
          <w:lang w:val="en-US" w:eastAsia="ja-JP"/>
        </w:rPr>
        <w:t>Option 1: A DL transport block is only transmitted on a subset or all of the OFDM symbols in the DL subframe (i.e. Partial TTI)</w:t>
      </w:r>
    </w:p>
    <w:p w14:paraId="295693E5" w14:textId="66CD1EC8" w:rsidR="0064487F" w:rsidRPr="008824F1" w:rsidRDefault="006A4A07" w:rsidP="008F2AAE">
      <w:pPr>
        <w:numPr>
          <w:ilvl w:val="1"/>
          <w:numId w:val="37"/>
        </w:numPr>
        <w:rPr>
          <w:rFonts w:ascii="Times New Roman" w:eastAsia="MS Mincho" w:hAnsi="Times New Roman"/>
          <w:szCs w:val="20"/>
          <w:lang w:val="en-US" w:eastAsia="ja-JP"/>
        </w:rPr>
      </w:pPr>
      <w:r w:rsidRPr="006A4A07">
        <w:rPr>
          <w:rFonts w:ascii="Times New Roman" w:eastAsia="MS Mincho" w:hAnsi="Times New Roman"/>
          <w:i/>
          <w:iCs/>
          <w:szCs w:val="20"/>
          <w:lang w:val="en-US" w:eastAsia="ja-JP"/>
        </w:rPr>
        <w:t>Option 3: A DL transport block is transmitted on a subset of OFDM symbols in the DL subframe and a subset of the OFDM symbols in the next or the previous subframe within a TTI less than or equal to 1ms or in a subset or all OFDM symbols in one subframe (i.e. Floating TTI)</w:t>
      </w:r>
    </w:p>
    <w:p w14:paraId="7AB74E67" w14:textId="69850AFA" w:rsidR="001540A2" w:rsidRPr="00A2614B" w:rsidRDefault="001F2B2E" w:rsidP="008F2AAE">
      <w:pPr>
        <w:rPr>
          <w:rFonts w:ascii="Times New Roman" w:hAnsi="Times New Roman"/>
          <w:lang w:val="en-US" w:eastAsia="zh-CN"/>
        </w:rPr>
      </w:pPr>
      <w:r w:rsidRPr="00A2614B">
        <w:rPr>
          <w:rFonts w:ascii="Times New Roman" w:hAnsi="Times New Roman"/>
          <w:lang w:val="en-US" w:eastAsia="zh-CN"/>
        </w:rPr>
        <w:t>In this contribution,</w:t>
      </w:r>
      <w:r w:rsidR="005208F6" w:rsidRPr="00A2614B">
        <w:rPr>
          <w:rFonts w:ascii="Times New Roman" w:hAnsi="Times New Roman"/>
          <w:lang w:val="en-US" w:eastAsia="zh-CN"/>
        </w:rPr>
        <w:t xml:space="preserve"> we </w:t>
      </w:r>
      <w:r w:rsidR="00CA1836">
        <w:rPr>
          <w:rFonts w:ascii="Times New Roman" w:hAnsi="Times New Roman"/>
          <w:lang w:val="en-US" w:eastAsia="zh-CN"/>
        </w:rPr>
        <w:t xml:space="preserve">provide </w:t>
      </w:r>
      <w:r w:rsidR="00696664">
        <w:rPr>
          <w:rFonts w:ascii="Times New Roman" w:hAnsi="Times New Roman"/>
          <w:lang w:val="en-US" w:eastAsia="zh-CN"/>
        </w:rPr>
        <w:t xml:space="preserve">our </w:t>
      </w:r>
      <w:r w:rsidR="00DA42F7">
        <w:rPr>
          <w:rFonts w:ascii="Times New Roman" w:hAnsi="Times New Roman"/>
          <w:lang w:val="en-US" w:eastAsia="zh-CN"/>
        </w:rPr>
        <w:t>views</w:t>
      </w:r>
      <w:r w:rsidR="00CA1836">
        <w:rPr>
          <w:rFonts w:ascii="Times New Roman" w:hAnsi="Times New Roman"/>
          <w:lang w:val="en-US" w:eastAsia="zh-CN"/>
        </w:rPr>
        <w:t xml:space="preserve"> </w:t>
      </w:r>
      <w:r w:rsidR="00063446">
        <w:rPr>
          <w:rFonts w:ascii="Times New Roman" w:hAnsi="Times New Roman"/>
          <w:lang w:val="en-US" w:eastAsia="zh-CN"/>
        </w:rPr>
        <w:t xml:space="preserve">on </w:t>
      </w:r>
      <w:r w:rsidR="006C22E5">
        <w:rPr>
          <w:rFonts w:ascii="Times New Roman" w:hAnsi="Times New Roman"/>
          <w:lang w:val="en-US" w:eastAsia="zh-CN"/>
        </w:rPr>
        <w:t xml:space="preserve">DL subframe structure for </w:t>
      </w:r>
      <w:r w:rsidR="00CA1836">
        <w:rPr>
          <w:rFonts w:ascii="Times New Roman" w:hAnsi="Times New Roman"/>
          <w:lang w:val="en-US" w:eastAsia="zh-CN"/>
        </w:rPr>
        <w:t xml:space="preserve">PDSCH transmission within </w:t>
      </w:r>
      <w:r w:rsidR="00426856">
        <w:rPr>
          <w:rFonts w:ascii="Times New Roman" w:hAnsi="Times New Roman"/>
          <w:lang w:val="en-US" w:eastAsia="zh-CN"/>
        </w:rPr>
        <w:t>partial TTI and floating TTI</w:t>
      </w:r>
      <w:r w:rsidR="00E77E3A">
        <w:rPr>
          <w:rFonts w:ascii="Times New Roman" w:hAnsi="Times New Roman"/>
          <w:lang w:val="en-US" w:eastAsia="zh-CN"/>
        </w:rPr>
        <w:t>.</w:t>
      </w:r>
      <w:r w:rsidR="00426856">
        <w:rPr>
          <w:rFonts w:ascii="Times New Roman" w:hAnsi="Times New Roman"/>
          <w:lang w:val="en-US" w:eastAsia="zh-CN"/>
        </w:rPr>
        <w:t xml:space="preserve"> </w:t>
      </w:r>
    </w:p>
    <w:p w14:paraId="49BC0808" w14:textId="5C3EEA47" w:rsidR="009B41C8" w:rsidRDefault="0065436D" w:rsidP="00AE4586">
      <w:pPr>
        <w:pStyle w:val="Heading1"/>
        <w:keepNext w:val="0"/>
        <w:widowControl w:val="0"/>
        <w:spacing w:before="0" w:after="120"/>
        <w:rPr>
          <w:lang w:val="en-US"/>
        </w:rPr>
      </w:pPr>
      <w:r>
        <w:rPr>
          <w:lang w:val="en-US"/>
        </w:rPr>
        <w:t>D</w:t>
      </w:r>
      <w:r w:rsidR="00D63D8D">
        <w:rPr>
          <w:lang w:val="en-US"/>
        </w:rPr>
        <w:t xml:space="preserve">esign options for </w:t>
      </w:r>
      <w:r w:rsidR="00C67CA8">
        <w:rPr>
          <w:lang w:val="en-US"/>
        </w:rPr>
        <w:t xml:space="preserve">DL </w:t>
      </w:r>
      <w:r w:rsidR="009B5111">
        <w:rPr>
          <w:lang w:val="en-US"/>
        </w:rPr>
        <w:t>sub</w:t>
      </w:r>
      <w:r w:rsidR="002B65A2">
        <w:rPr>
          <w:lang w:val="en-US"/>
        </w:rPr>
        <w:t>-</w:t>
      </w:r>
      <w:r w:rsidR="009B5111">
        <w:rPr>
          <w:lang w:val="en-US"/>
        </w:rPr>
        <w:t>frame structure</w:t>
      </w:r>
      <w:r w:rsidR="001D6FFB">
        <w:rPr>
          <w:lang w:val="en-US"/>
        </w:rPr>
        <w:t xml:space="preserve"> </w:t>
      </w:r>
      <w:r w:rsidR="00D63D8D">
        <w:rPr>
          <w:lang w:val="en-US"/>
        </w:rPr>
        <w:t xml:space="preserve"> </w:t>
      </w:r>
    </w:p>
    <w:p w14:paraId="3052C9E8" w14:textId="2C9E5115" w:rsidR="00AE4586" w:rsidRPr="00EC6076" w:rsidRDefault="00635A22" w:rsidP="00EC6076">
      <w:r w:rsidRPr="00E77E3A">
        <w:rPr>
          <w:lang w:val="en-US" w:eastAsia="zh-CN"/>
        </w:rPr>
        <w:t xml:space="preserve">In </w:t>
      </w:r>
      <w:r w:rsidR="006F5750" w:rsidRPr="00E77E3A">
        <w:rPr>
          <w:lang w:val="en-US" w:eastAsia="zh-CN"/>
        </w:rPr>
        <w:t>the discussion below</w:t>
      </w:r>
      <w:r w:rsidR="00230B89">
        <w:rPr>
          <w:lang w:val="en-US" w:eastAsia="zh-CN"/>
        </w:rPr>
        <w:t xml:space="preserve"> </w:t>
      </w:r>
      <w:r w:rsidR="005E4065" w:rsidRPr="00E77E3A">
        <w:rPr>
          <w:lang w:val="en-US" w:eastAsia="zh-CN"/>
        </w:rPr>
        <w:t xml:space="preserve">as discussed and </w:t>
      </w:r>
      <w:r w:rsidR="00393FD3">
        <w:rPr>
          <w:lang w:val="en-US" w:eastAsia="zh-CN"/>
        </w:rPr>
        <w:t xml:space="preserve">evaluated in our </w:t>
      </w:r>
      <w:r w:rsidR="00D16A61">
        <w:rPr>
          <w:lang w:val="en-US" w:eastAsia="zh-CN"/>
        </w:rPr>
        <w:t xml:space="preserve">companion </w:t>
      </w:r>
      <w:r w:rsidR="00393FD3">
        <w:rPr>
          <w:lang w:val="en-US" w:eastAsia="zh-CN"/>
        </w:rPr>
        <w:t>contribution [1</w:t>
      </w:r>
      <w:r w:rsidR="005E4065" w:rsidRPr="00E77E3A">
        <w:rPr>
          <w:lang w:val="en-US" w:eastAsia="zh-CN"/>
        </w:rPr>
        <w:t xml:space="preserve">], </w:t>
      </w:r>
      <w:r w:rsidR="006F5750" w:rsidRPr="00E77E3A">
        <w:rPr>
          <w:lang w:val="en-US" w:eastAsia="zh-CN"/>
        </w:rPr>
        <w:t xml:space="preserve">we </w:t>
      </w:r>
      <w:r w:rsidR="00D16A61">
        <w:rPr>
          <w:lang w:val="en-US" w:eastAsia="zh-CN"/>
        </w:rPr>
        <w:t>propose to limit the</w:t>
      </w:r>
      <w:r w:rsidR="00D16A61" w:rsidRPr="00E77E3A">
        <w:rPr>
          <w:lang w:val="en-US" w:eastAsia="zh-CN"/>
        </w:rPr>
        <w:t xml:space="preserve"> </w:t>
      </w:r>
      <w:r w:rsidR="006F5750" w:rsidRPr="00E77E3A">
        <w:rPr>
          <w:lang w:val="en-US" w:eastAsia="zh-CN"/>
        </w:rPr>
        <w:t>starting position</w:t>
      </w:r>
      <w:r w:rsidR="00993DA8" w:rsidRPr="00E77E3A">
        <w:rPr>
          <w:lang w:val="en-US" w:eastAsia="zh-CN"/>
        </w:rPr>
        <w:t>s</w:t>
      </w:r>
      <w:r w:rsidR="006F5750" w:rsidRPr="00E77E3A">
        <w:rPr>
          <w:lang w:val="en-US" w:eastAsia="zh-CN"/>
        </w:rPr>
        <w:t xml:space="preserve"> for DL burst transmission</w:t>
      </w:r>
      <w:r w:rsidR="004A74D9" w:rsidRPr="00E77E3A">
        <w:rPr>
          <w:lang w:val="en-US" w:eastAsia="zh-CN"/>
        </w:rPr>
        <w:t xml:space="preserve"> to symbols </w:t>
      </w:r>
      <w:r w:rsidR="00280430">
        <w:rPr>
          <w:lang w:val="en-US" w:eastAsia="zh-CN"/>
        </w:rPr>
        <w:t xml:space="preserve">indexes </w:t>
      </w:r>
      <w:r w:rsidR="001C1933">
        <w:rPr>
          <w:lang w:val="en-US" w:eastAsia="zh-CN"/>
        </w:rPr>
        <w:t>{</w:t>
      </w:r>
      <w:r w:rsidR="004A74D9" w:rsidRPr="00E77E3A">
        <w:rPr>
          <w:lang w:val="en-US" w:eastAsia="zh-CN"/>
        </w:rPr>
        <w:t>0</w:t>
      </w:r>
      <w:r w:rsidR="001C1933">
        <w:rPr>
          <w:lang w:val="en-US" w:eastAsia="zh-CN"/>
        </w:rPr>
        <w:t>,</w:t>
      </w:r>
      <w:r w:rsidR="004A74D9" w:rsidRPr="00E77E3A">
        <w:rPr>
          <w:lang w:val="en-US" w:eastAsia="zh-CN"/>
        </w:rPr>
        <w:t xml:space="preserve"> 7</w:t>
      </w:r>
      <w:r w:rsidR="001C1933">
        <w:rPr>
          <w:lang w:val="en-US" w:eastAsia="zh-CN"/>
        </w:rPr>
        <w:t xml:space="preserve">} </w:t>
      </w:r>
      <w:r w:rsidR="00280430">
        <w:rPr>
          <w:lang w:val="en-US" w:eastAsia="zh-CN"/>
        </w:rPr>
        <w:t xml:space="preserve">(from the start of the Pcell subframe boudary).  </w:t>
      </w:r>
      <w:r w:rsidR="006F5750" w:rsidRPr="00EC6076">
        <w:t xml:space="preserve"> </w:t>
      </w:r>
      <w:r w:rsidR="001443FD" w:rsidRPr="00EC6076">
        <w:t>Note that the ending positions of PDSCH transmission ma</w:t>
      </w:r>
      <w:r w:rsidR="004A74D9" w:rsidRPr="00EC6076">
        <w:t>y depend on the LBT</w:t>
      </w:r>
      <w:r w:rsidR="00BE50D4" w:rsidRPr="00EC6076">
        <w:t xml:space="preserve"> </w:t>
      </w:r>
      <w:r w:rsidR="00845EC8" w:rsidRPr="00EC6076">
        <w:t xml:space="preserve">completion instant </w:t>
      </w:r>
      <w:r w:rsidR="00BE50D4" w:rsidRPr="00EC6076">
        <w:t>before the start of DL burst</w:t>
      </w:r>
      <w:r w:rsidR="004A74D9" w:rsidRPr="00EC6076">
        <w:t>,</w:t>
      </w:r>
      <w:r w:rsidR="00D16A61">
        <w:t xml:space="preserve"> the</w:t>
      </w:r>
      <w:r w:rsidR="004A74D9" w:rsidRPr="00EC6076">
        <w:t xml:space="preserve"> maximum transmission time </w:t>
      </w:r>
      <w:r w:rsidR="00845EC8" w:rsidRPr="00EC6076">
        <w:t>for DL burst</w:t>
      </w:r>
      <w:r w:rsidR="004A74D9" w:rsidRPr="00EC6076">
        <w:t xml:space="preserve"> and </w:t>
      </w:r>
      <w:r w:rsidR="00D16A61">
        <w:t xml:space="preserve">the </w:t>
      </w:r>
      <w:r w:rsidR="005E4065" w:rsidRPr="00EC6076">
        <w:t xml:space="preserve">presence of </w:t>
      </w:r>
      <w:r w:rsidR="00D16A61">
        <w:t xml:space="preserve">following </w:t>
      </w:r>
      <w:r w:rsidR="005E4065" w:rsidRPr="00EC6076">
        <w:t>UL subframe</w:t>
      </w:r>
      <w:r w:rsidR="00E162BB">
        <w:t>(s)</w:t>
      </w:r>
      <w:r w:rsidR="005E4065" w:rsidRPr="00EC6076">
        <w:t xml:space="preserve">. Based on the above consideration, we discuss </w:t>
      </w:r>
      <w:r w:rsidR="00E162BB">
        <w:t>and compare</w:t>
      </w:r>
      <w:r w:rsidR="005E4065" w:rsidRPr="00EC6076">
        <w:t xml:space="preserve"> the two design options</w:t>
      </w:r>
      <w:r w:rsidR="00DA1557">
        <w:t>,</w:t>
      </w:r>
      <w:r w:rsidR="005E4065" w:rsidRPr="00EC6076">
        <w:t xml:space="preserve"> Partial TTI and Floating TTI.  </w:t>
      </w:r>
    </w:p>
    <w:p w14:paraId="376F756D" w14:textId="50994C8C" w:rsidR="00EC6076" w:rsidRPr="00EC6076" w:rsidRDefault="00782507" w:rsidP="00EC6076">
      <w:pPr>
        <w:pStyle w:val="ListParagraph"/>
        <w:numPr>
          <w:ilvl w:val="0"/>
          <w:numId w:val="38"/>
        </w:numPr>
        <w:rPr>
          <w:lang w:val="en-US" w:eastAsia="zh-CN"/>
        </w:rPr>
      </w:pPr>
      <w:r w:rsidRPr="00772FFE">
        <w:rPr>
          <w:b/>
          <w:lang w:val="en-US"/>
        </w:rPr>
        <w:t xml:space="preserve">Partial </w:t>
      </w:r>
      <w:r w:rsidR="005E4065" w:rsidRPr="00772FFE">
        <w:rPr>
          <w:b/>
          <w:lang w:val="en-US"/>
        </w:rPr>
        <w:t>TTI</w:t>
      </w:r>
      <w:r w:rsidR="00DD1D14" w:rsidRPr="00772FFE">
        <w:rPr>
          <w:lang w:val="en-US"/>
        </w:rPr>
        <w:t xml:space="preserve">: In this alternative, </w:t>
      </w:r>
      <w:r w:rsidR="009347EE">
        <w:rPr>
          <w:lang w:val="en-US"/>
        </w:rPr>
        <w:t xml:space="preserve">a </w:t>
      </w:r>
      <w:r w:rsidRPr="00772FFE">
        <w:rPr>
          <w:lang w:val="en-US"/>
        </w:rPr>
        <w:t>DL transport block is only transmitted on a subset or all of the OFDM symbols in the DL subframe</w:t>
      </w:r>
      <w:r w:rsidR="0005494A" w:rsidRPr="00772FFE">
        <w:rPr>
          <w:lang w:val="en-US"/>
        </w:rPr>
        <w:t xml:space="preserve">. </w:t>
      </w:r>
      <w:r w:rsidR="00FA2A6F" w:rsidRPr="00772FFE">
        <w:rPr>
          <w:lang w:val="en-US" w:eastAsia="zh-CN"/>
        </w:rPr>
        <w:t>With limited starting positions, eNB can prepare PDSCH</w:t>
      </w:r>
      <w:r w:rsidR="00E162BB">
        <w:rPr>
          <w:lang w:val="en-US" w:eastAsia="zh-CN"/>
        </w:rPr>
        <w:t xml:space="preserve"> transmission ahead of time for</w:t>
      </w:r>
      <w:r w:rsidR="00FA2A6F" w:rsidRPr="00772FFE">
        <w:rPr>
          <w:lang w:val="en-US" w:eastAsia="zh-CN"/>
        </w:rPr>
        <w:t xml:space="preserve"> the two possible starting position</w:t>
      </w:r>
      <w:r w:rsidR="00696D3F" w:rsidRPr="00772FFE">
        <w:rPr>
          <w:lang w:val="en-US" w:eastAsia="zh-CN"/>
        </w:rPr>
        <w:t>s</w:t>
      </w:r>
      <w:r w:rsidR="00FA2A6F" w:rsidRPr="00772FFE">
        <w:rPr>
          <w:lang w:val="en-US" w:eastAsia="zh-CN"/>
        </w:rPr>
        <w:t xml:space="preserve"> </w:t>
      </w:r>
      <w:r w:rsidR="007303F1">
        <w:rPr>
          <w:lang w:val="en-US" w:eastAsia="zh-CN"/>
        </w:rPr>
        <w:t>for</w:t>
      </w:r>
      <w:r w:rsidR="00FA2A6F" w:rsidRPr="00772FFE">
        <w:rPr>
          <w:lang w:val="en-US" w:eastAsia="zh-CN"/>
        </w:rPr>
        <w:t xml:space="preserve"> the first partial </w:t>
      </w:r>
      <w:r w:rsidR="007303F1">
        <w:rPr>
          <w:lang w:val="en-US" w:eastAsia="zh-CN"/>
        </w:rPr>
        <w:t>TTI</w:t>
      </w:r>
      <w:r w:rsidR="00FA2A6F" w:rsidRPr="00772FFE">
        <w:rPr>
          <w:lang w:val="en-US" w:eastAsia="zh-CN"/>
        </w:rPr>
        <w:t xml:space="preserve"> without </w:t>
      </w:r>
      <w:r w:rsidR="00E162BB">
        <w:rPr>
          <w:lang w:val="en-US" w:eastAsia="zh-CN"/>
        </w:rPr>
        <w:t xml:space="preserve">incurring significant </w:t>
      </w:r>
      <w:r w:rsidR="00230B89">
        <w:rPr>
          <w:lang w:val="en-US" w:eastAsia="zh-CN"/>
        </w:rPr>
        <w:t>scheduling overhead</w:t>
      </w:r>
      <w:r w:rsidR="00E162BB">
        <w:rPr>
          <w:lang w:val="en-US" w:eastAsia="zh-CN"/>
        </w:rPr>
        <w:t xml:space="preserve"> at eNB</w:t>
      </w:r>
      <w:r w:rsidR="00FA2A6F" w:rsidRPr="00772FFE">
        <w:rPr>
          <w:lang w:val="en-US" w:eastAsia="zh-CN"/>
        </w:rPr>
        <w:t xml:space="preserve">. </w:t>
      </w:r>
      <w:r w:rsidR="000924FD">
        <w:rPr>
          <w:lang w:val="en-US" w:eastAsia="zh-CN"/>
        </w:rPr>
        <w:t>Furthermore</w:t>
      </w:r>
      <w:r w:rsidR="00C44488">
        <w:rPr>
          <w:lang w:val="en-US" w:eastAsia="zh-CN"/>
        </w:rPr>
        <w:t>, t</w:t>
      </w:r>
      <w:r w:rsidR="009347EE">
        <w:rPr>
          <w:lang w:val="en-US" w:eastAsia="zh-CN"/>
        </w:rPr>
        <w:t>he existing HARQ-ACK mechanism for carrier aggregation can be (or largely) reused.</w:t>
      </w:r>
      <w:r w:rsidR="00FA2A6F" w:rsidRPr="00772FFE">
        <w:rPr>
          <w:lang w:val="en-US" w:eastAsia="zh-CN"/>
        </w:rPr>
        <w:t xml:space="preserve"> </w:t>
      </w:r>
      <w:r w:rsidR="0005494A" w:rsidRPr="00772FFE">
        <w:rPr>
          <w:lang w:val="en-US" w:eastAsia="zh-CN"/>
        </w:rPr>
        <w:t xml:space="preserve">The drawback of this option </w:t>
      </w:r>
      <w:r w:rsidR="000E4F3F" w:rsidRPr="00772FFE">
        <w:rPr>
          <w:lang w:val="en-US" w:eastAsia="zh-CN"/>
        </w:rPr>
        <w:t>c</w:t>
      </w:r>
      <w:r w:rsidR="00696D3F" w:rsidRPr="00772FFE">
        <w:rPr>
          <w:lang w:val="en-US" w:eastAsia="zh-CN"/>
        </w:rPr>
        <w:t>an be a higher control overhead</w:t>
      </w:r>
      <w:r w:rsidR="00895417">
        <w:rPr>
          <w:lang w:val="en-US" w:eastAsia="zh-CN"/>
        </w:rPr>
        <w:t xml:space="preserve">, </w:t>
      </w:r>
      <w:r w:rsidR="00E67729">
        <w:rPr>
          <w:lang w:val="en-US" w:eastAsia="zh-CN"/>
        </w:rPr>
        <w:t>for instance,</w:t>
      </w:r>
      <w:r w:rsidR="00895417">
        <w:rPr>
          <w:lang w:val="en-US" w:eastAsia="zh-CN"/>
        </w:rPr>
        <w:t xml:space="preserve"> presence of </w:t>
      </w:r>
      <w:r w:rsidR="000E4F3F" w:rsidRPr="00772FFE">
        <w:rPr>
          <w:lang w:val="en-US" w:eastAsia="zh-CN"/>
        </w:rPr>
        <w:t xml:space="preserve">(E)PDCCH in </w:t>
      </w:r>
      <w:r w:rsidR="00895417">
        <w:rPr>
          <w:lang w:val="en-US" w:eastAsia="zh-CN"/>
        </w:rPr>
        <w:t xml:space="preserve">the </w:t>
      </w:r>
      <w:r w:rsidR="000E4F3F" w:rsidRPr="00772FFE">
        <w:rPr>
          <w:lang w:val="en-US" w:eastAsia="zh-CN"/>
        </w:rPr>
        <w:t xml:space="preserve">partial subframe </w:t>
      </w:r>
      <w:r w:rsidR="00135297">
        <w:rPr>
          <w:lang w:val="en-US" w:eastAsia="zh-CN"/>
        </w:rPr>
        <w:t>can limit</w:t>
      </w:r>
      <w:r w:rsidR="000E4F3F" w:rsidRPr="00772FFE">
        <w:rPr>
          <w:lang w:val="en-US" w:eastAsia="zh-CN"/>
        </w:rPr>
        <w:t xml:space="preserve"> the OFDM symbols for the transmission of PDSCH. </w:t>
      </w:r>
      <w:r w:rsidR="0005494A" w:rsidRPr="00772FFE">
        <w:rPr>
          <w:lang w:val="en-US" w:eastAsia="zh-CN"/>
        </w:rPr>
        <w:t xml:space="preserve"> </w:t>
      </w:r>
      <w:r w:rsidR="000E4F3F" w:rsidRPr="00772FFE">
        <w:rPr>
          <w:lang w:val="en-US" w:eastAsia="zh-CN"/>
        </w:rPr>
        <w:t xml:space="preserve">Particularly this issue can be more </w:t>
      </w:r>
      <w:r w:rsidR="00E67729">
        <w:rPr>
          <w:lang w:val="en-US" w:eastAsia="zh-CN"/>
        </w:rPr>
        <w:t>problematic</w:t>
      </w:r>
      <w:r w:rsidR="00E67729" w:rsidRPr="00772FFE">
        <w:rPr>
          <w:lang w:val="en-US" w:eastAsia="zh-CN"/>
        </w:rPr>
        <w:t xml:space="preserve"> </w:t>
      </w:r>
      <w:r w:rsidR="000E4F3F" w:rsidRPr="00772FFE">
        <w:rPr>
          <w:lang w:val="en-US" w:eastAsia="zh-CN"/>
        </w:rPr>
        <w:t>in the last partial TTI</w:t>
      </w:r>
      <w:r w:rsidR="00230B89">
        <w:rPr>
          <w:lang w:val="en-US" w:eastAsia="zh-CN"/>
        </w:rPr>
        <w:t xml:space="preserve"> (</w:t>
      </w:r>
      <w:r w:rsidR="000E4F3F" w:rsidRPr="00772FFE">
        <w:rPr>
          <w:lang w:val="en-US" w:eastAsia="zh-CN"/>
        </w:rPr>
        <w:t>if present</w:t>
      </w:r>
      <w:r w:rsidR="00230B89">
        <w:rPr>
          <w:lang w:val="en-US" w:eastAsia="zh-CN"/>
        </w:rPr>
        <w:t>)</w:t>
      </w:r>
      <w:r w:rsidR="00E67729" w:rsidRPr="00772FFE">
        <w:rPr>
          <w:lang w:val="en-US" w:eastAsia="zh-CN"/>
        </w:rPr>
        <w:t xml:space="preserve"> </w:t>
      </w:r>
      <w:r w:rsidR="000E4F3F" w:rsidRPr="00772FFE">
        <w:rPr>
          <w:lang w:val="en-US" w:eastAsia="zh-CN"/>
        </w:rPr>
        <w:t xml:space="preserve">of the DL burst, as the ending position </w:t>
      </w:r>
      <w:r w:rsidR="00696D3F" w:rsidRPr="00772FFE">
        <w:rPr>
          <w:lang w:val="en-US" w:eastAsia="zh-CN"/>
        </w:rPr>
        <w:t>can</w:t>
      </w:r>
      <w:r w:rsidR="000E4F3F" w:rsidRPr="00772FFE">
        <w:rPr>
          <w:lang w:val="en-US" w:eastAsia="zh-CN"/>
        </w:rPr>
        <w:t xml:space="preserve"> be any of the </w:t>
      </w:r>
      <w:r w:rsidR="00C952EB">
        <w:rPr>
          <w:lang w:val="en-US" w:eastAsia="zh-CN"/>
        </w:rPr>
        <w:t xml:space="preserve">possible </w:t>
      </w:r>
      <w:r w:rsidR="000E4F3F" w:rsidRPr="00772FFE">
        <w:rPr>
          <w:lang w:val="en-US" w:eastAsia="zh-CN"/>
        </w:rPr>
        <w:t>OFDM symbol</w:t>
      </w:r>
      <w:r w:rsidR="00B35871">
        <w:rPr>
          <w:lang w:val="en-US" w:eastAsia="zh-CN"/>
        </w:rPr>
        <w:t>s</w:t>
      </w:r>
      <w:r w:rsidR="000E4F3F" w:rsidRPr="00772FFE">
        <w:rPr>
          <w:lang w:val="en-US" w:eastAsia="zh-CN"/>
        </w:rPr>
        <w:t xml:space="preserve">.  </w:t>
      </w:r>
      <w:r w:rsidR="004C609E" w:rsidRPr="00772FFE">
        <w:rPr>
          <w:lang w:val="en-US" w:eastAsia="zh-CN"/>
        </w:rPr>
        <w:t xml:space="preserve">However, </w:t>
      </w:r>
      <w:r w:rsidR="00E67729">
        <w:rPr>
          <w:lang w:val="en-US" w:eastAsia="zh-CN"/>
        </w:rPr>
        <w:t>it is not expected to occur significant performance loss</w:t>
      </w:r>
      <w:r w:rsidR="004C609E" w:rsidRPr="00772FFE">
        <w:rPr>
          <w:lang w:val="en-US" w:eastAsia="zh-CN"/>
        </w:rPr>
        <w:t xml:space="preserve"> </w:t>
      </w:r>
      <w:r w:rsidR="00696D3F" w:rsidRPr="00772FFE">
        <w:rPr>
          <w:lang w:val="en-US" w:eastAsia="zh-CN"/>
        </w:rPr>
        <w:t>by</w:t>
      </w:r>
      <w:r w:rsidR="004C609E" w:rsidRPr="00772FFE">
        <w:rPr>
          <w:lang w:val="en-US" w:eastAsia="zh-CN"/>
        </w:rPr>
        <w:t xml:space="preserve"> limiting the ending positions </w:t>
      </w:r>
      <w:r w:rsidR="00696D3F" w:rsidRPr="00772FFE">
        <w:rPr>
          <w:lang w:val="en-US" w:eastAsia="zh-CN"/>
        </w:rPr>
        <w:t>such that</w:t>
      </w:r>
      <w:r w:rsidR="004C609E" w:rsidRPr="00772FFE">
        <w:rPr>
          <w:lang w:val="en-US" w:eastAsia="zh-CN"/>
        </w:rPr>
        <w:t xml:space="preserve"> PDSCH </w:t>
      </w:r>
      <w:r w:rsidR="00696D3F" w:rsidRPr="00772FFE">
        <w:rPr>
          <w:lang w:val="en-US" w:eastAsia="zh-CN"/>
        </w:rPr>
        <w:t>can be</w:t>
      </w:r>
      <w:r w:rsidR="004C609E" w:rsidRPr="00772FFE">
        <w:rPr>
          <w:lang w:val="en-US" w:eastAsia="zh-CN"/>
        </w:rPr>
        <w:t xml:space="preserve"> </w:t>
      </w:r>
      <w:r w:rsidR="00696D3F" w:rsidRPr="00772FFE">
        <w:rPr>
          <w:lang w:val="en-US" w:eastAsia="zh-CN"/>
        </w:rPr>
        <w:t xml:space="preserve">transmitted along with </w:t>
      </w:r>
      <w:r w:rsidR="00264FB6" w:rsidRPr="00772FFE">
        <w:rPr>
          <w:lang w:val="en-US" w:eastAsia="zh-CN"/>
        </w:rPr>
        <w:t>(E)</w:t>
      </w:r>
      <w:r w:rsidR="00696D3F" w:rsidRPr="00772FFE">
        <w:rPr>
          <w:lang w:val="en-US" w:eastAsia="zh-CN"/>
        </w:rPr>
        <w:t>PDC</w:t>
      </w:r>
      <w:r w:rsidR="004C609E" w:rsidRPr="00772FFE">
        <w:rPr>
          <w:lang w:val="en-US" w:eastAsia="zh-CN"/>
        </w:rPr>
        <w:t xml:space="preserve">CH. Furthermore, the (E)PDCCH overhead can be reduced by optimizing </w:t>
      </w:r>
      <w:r w:rsidR="00A67160">
        <w:rPr>
          <w:lang w:val="en-US" w:eastAsia="zh-CN"/>
        </w:rPr>
        <w:t>the scheduler implementation at the eNB</w:t>
      </w:r>
      <w:r w:rsidR="004C609E" w:rsidRPr="00772FFE">
        <w:rPr>
          <w:lang w:val="en-US" w:eastAsia="zh-CN"/>
        </w:rPr>
        <w:t>, e.g. assigning more bandwidth to a TB</w:t>
      </w:r>
      <w:r w:rsidR="00E94CCD">
        <w:rPr>
          <w:lang w:val="en-US" w:eastAsia="zh-CN"/>
        </w:rPr>
        <w:t>,</w:t>
      </w:r>
      <w:r w:rsidR="00A67160" w:rsidRPr="00772FFE">
        <w:rPr>
          <w:lang w:val="en-US" w:eastAsia="zh-CN"/>
        </w:rPr>
        <w:t xml:space="preserve"> </w:t>
      </w:r>
      <w:r w:rsidR="004C609E" w:rsidRPr="00772FFE">
        <w:rPr>
          <w:lang w:val="en-US" w:eastAsia="zh-CN"/>
        </w:rPr>
        <w:t>limiting the multi-user scheduling</w:t>
      </w:r>
      <w:r w:rsidR="00A67160">
        <w:rPr>
          <w:lang w:val="en-US" w:eastAsia="zh-CN"/>
        </w:rPr>
        <w:t>,</w:t>
      </w:r>
      <w:r w:rsidR="004C609E" w:rsidRPr="00772FFE">
        <w:rPr>
          <w:lang w:val="en-US" w:eastAsia="zh-CN"/>
        </w:rPr>
        <w:t xml:space="preserve"> etc. </w:t>
      </w:r>
    </w:p>
    <w:p w14:paraId="1D8214C5" w14:textId="24A9178A" w:rsidR="00AB509B" w:rsidRPr="001C1933" w:rsidRDefault="008E3D5E" w:rsidP="00AE4586">
      <w:pPr>
        <w:pStyle w:val="ListParagraph"/>
        <w:numPr>
          <w:ilvl w:val="0"/>
          <w:numId w:val="38"/>
        </w:numPr>
        <w:rPr>
          <w:szCs w:val="20"/>
          <w:lang w:val="en-US"/>
        </w:rPr>
      </w:pPr>
      <w:r w:rsidRPr="001C1933">
        <w:rPr>
          <w:b/>
          <w:szCs w:val="20"/>
          <w:lang w:val="en-US"/>
        </w:rPr>
        <w:t xml:space="preserve">Floating </w:t>
      </w:r>
      <w:r w:rsidR="004C609E" w:rsidRPr="001C1933">
        <w:rPr>
          <w:b/>
          <w:szCs w:val="20"/>
          <w:lang w:val="en-US"/>
        </w:rPr>
        <w:t>TTI</w:t>
      </w:r>
      <w:r w:rsidR="00743533" w:rsidRPr="001C1933">
        <w:rPr>
          <w:szCs w:val="20"/>
          <w:lang w:val="en-US"/>
        </w:rPr>
        <w:t xml:space="preserve">: In this alternative, </w:t>
      </w:r>
      <w:r w:rsidR="009347EE">
        <w:rPr>
          <w:szCs w:val="20"/>
          <w:lang w:val="en-US"/>
        </w:rPr>
        <w:t xml:space="preserve">a </w:t>
      </w:r>
      <w:r w:rsidRPr="001C1933">
        <w:rPr>
          <w:szCs w:val="20"/>
          <w:lang w:val="en-US"/>
        </w:rPr>
        <w:t>DL transport block is transmitted on a subset of OFDM symbols in the DL subframe and a subset of the OFDM symbols in the next or the previous subframe within a TTI</w:t>
      </w:r>
      <w:r w:rsidR="00A67160">
        <w:rPr>
          <w:szCs w:val="20"/>
          <w:lang w:val="en-US"/>
        </w:rPr>
        <w:t xml:space="preserve"> that is</w:t>
      </w:r>
      <w:r w:rsidRPr="001C1933">
        <w:rPr>
          <w:szCs w:val="20"/>
          <w:lang w:val="en-US"/>
        </w:rPr>
        <w:t xml:space="preserve"> less than or equal to 1ms or in a subset </w:t>
      </w:r>
      <w:r w:rsidR="009C5590">
        <w:rPr>
          <w:szCs w:val="20"/>
          <w:lang w:val="en-US"/>
        </w:rPr>
        <w:t>or</w:t>
      </w:r>
      <w:r w:rsidR="009C5590" w:rsidRPr="001C1933">
        <w:rPr>
          <w:szCs w:val="20"/>
          <w:lang w:val="en-US"/>
        </w:rPr>
        <w:t xml:space="preserve"> </w:t>
      </w:r>
      <w:r w:rsidRPr="001C1933">
        <w:rPr>
          <w:szCs w:val="20"/>
          <w:lang w:val="en-US"/>
        </w:rPr>
        <w:t>all OFDM symbols in one subframe</w:t>
      </w:r>
      <w:r w:rsidR="00743533" w:rsidRPr="001C1933">
        <w:rPr>
          <w:szCs w:val="20"/>
          <w:lang w:val="en-US"/>
        </w:rPr>
        <w:t xml:space="preserve">. </w:t>
      </w:r>
      <w:r w:rsidR="00A67160">
        <w:rPr>
          <w:szCs w:val="20"/>
          <w:lang w:val="en-US"/>
        </w:rPr>
        <w:t>The overhead at the eNB</w:t>
      </w:r>
      <w:r w:rsidR="00743533" w:rsidRPr="001C1933">
        <w:rPr>
          <w:szCs w:val="20"/>
          <w:lang w:val="en-US"/>
        </w:rPr>
        <w:t xml:space="preserve"> for scheduling subframe </w:t>
      </w:r>
      <w:r w:rsidR="00046387">
        <w:rPr>
          <w:szCs w:val="20"/>
          <w:lang w:val="en-US"/>
        </w:rPr>
        <w:t xml:space="preserve">is </w:t>
      </w:r>
      <w:r w:rsidR="00A67160">
        <w:rPr>
          <w:szCs w:val="20"/>
          <w:lang w:val="en-US"/>
        </w:rPr>
        <w:t xml:space="preserve">eliminated when </w:t>
      </w:r>
      <w:r w:rsidR="000C42D9" w:rsidRPr="001C1933">
        <w:rPr>
          <w:szCs w:val="20"/>
          <w:lang w:val="en-US"/>
        </w:rPr>
        <w:t xml:space="preserve">compared to </w:t>
      </w:r>
      <w:r w:rsidR="000E4F3F" w:rsidRPr="001C1933">
        <w:rPr>
          <w:szCs w:val="20"/>
          <w:lang w:val="en-US"/>
        </w:rPr>
        <w:t>Partial</w:t>
      </w:r>
      <w:r w:rsidR="000C42D9" w:rsidRPr="001C1933">
        <w:rPr>
          <w:szCs w:val="20"/>
          <w:lang w:val="en-US"/>
        </w:rPr>
        <w:t xml:space="preserve"> </w:t>
      </w:r>
      <w:r w:rsidR="00046387">
        <w:rPr>
          <w:szCs w:val="20"/>
          <w:lang w:val="en-US"/>
        </w:rPr>
        <w:t xml:space="preserve">TTI </w:t>
      </w:r>
      <w:r w:rsidR="000C42D9" w:rsidRPr="001C1933">
        <w:rPr>
          <w:szCs w:val="20"/>
          <w:lang w:val="en-US"/>
        </w:rPr>
        <w:t xml:space="preserve">alternative </w:t>
      </w:r>
      <w:r w:rsidR="00AB509B" w:rsidRPr="001C1933">
        <w:rPr>
          <w:szCs w:val="20"/>
          <w:lang w:val="en-US"/>
        </w:rPr>
        <w:t xml:space="preserve">as the subframe </w:t>
      </w:r>
      <w:r w:rsidR="00046387">
        <w:rPr>
          <w:szCs w:val="20"/>
          <w:lang w:val="en-US"/>
        </w:rPr>
        <w:t xml:space="preserve">length </w:t>
      </w:r>
      <w:r w:rsidR="00AB509B" w:rsidRPr="001C1933">
        <w:rPr>
          <w:szCs w:val="20"/>
          <w:lang w:val="en-US"/>
        </w:rPr>
        <w:t>is always fixed to 1ms</w:t>
      </w:r>
      <w:r w:rsidR="00743533" w:rsidRPr="001C1933">
        <w:rPr>
          <w:szCs w:val="20"/>
          <w:lang w:val="en-US"/>
        </w:rPr>
        <w:t xml:space="preserve">. </w:t>
      </w:r>
      <w:r w:rsidR="00E8433A" w:rsidRPr="001C1933">
        <w:rPr>
          <w:szCs w:val="20"/>
          <w:lang w:val="en-US"/>
        </w:rPr>
        <w:t xml:space="preserve"> </w:t>
      </w:r>
      <w:r w:rsidR="00046387">
        <w:rPr>
          <w:szCs w:val="20"/>
          <w:lang w:val="en-US"/>
        </w:rPr>
        <w:t>However, w</w:t>
      </w:r>
      <w:r w:rsidR="000E4F3F" w:rsidRPr="001C1933">
        <w:rPr>
          <w:szCs w:val="20"/>
          <w:lang w:val="en-US"/>
        </w:rPr>
        <w:t>e do not expect any significant benef</w:t>
      </w:r>
      <w:r w:rsidR="004C609E" w:rsidRPr="001C1933">
        <w:rPr>
          <w:szCs w:val="20"/>
          <w:lang w:val="en-US"/>
        </w:rPr>
        <w:t>its</w:t>
      </w:r>
      <w:r w:rsidR="005E406E">
        <w:rPr>
          <w:szCs w:val="20"/>
          <w:lang w:val="en-US"/>
        </w:rPr>
        <w:t xml:space="preserve"> </w:t>
      </w:r>
      <w:r w:rsidR="00230B89">
        <w:rPr>
          <w:szCs w:val="20"/>
          <w:lang w:val="en-US"/>
        </w:rPr>
        <w:t>of floating subframe when</w:t>
      </w:r>
      <w:r w:rsidR="005E406E">
        <w:rPr>
          <w:szCs w:val="20"/>
          <w:lang w:val="en-US"/>
        </w:rPr>
        <w:t xml:space="preserve"> the starting positions</w:t>
      </w:r>
      <w:r w:rsidR="004C609E" w:rsidRPr="001C1933">
        <w:rPr>
          <w:szCs w:val="20"/>
          <w:lang w:val="en-US"/>
        </w:rPr>
        <w:t xml:space="preserve"> </w:t>
      </w:r>
      <w:r w:rsidR="00230B89">
        <w:rPr>
          <w:szCs w:val="20"/>
          <w:lang w:val="en-US"/>
        </w:rPr>
        <w:t xml:space="preserve">are limited </w:t>
      </w:r>
      <w:r w:rsidR="004C609E" w:rsidRPr="001C1933">
        <w:rPr>
          <w:szCs w:val="20"/>
          <w:lang w:val="en-US"/>
        </w:rPr>
        <w:t xml:space="preserve">to 2 symbols. </w:t>
      </w:r>
      <w:r w:rsidR="00046387">
        <w:rPr>
          <w:szCs w:val="20"/>
          <w:lang w:val="en-US"/>
        </w:rPr>
        <w:t xml:space="preserve"> On the other hand</w:t>
      </w:r>
      <w:r w:rsidR="004C609E" w:rsidRPr="001C1933">
        <w:rPr>
          <w:szCs w:val="20"/>
          <w:lang w:val="en-US"/>
        </w:rPr>
        <w:t xml:space="preserve">, </w:t>
      </w:r>
      <w:r w:rsidR="003240DB" w:rsidRPr="001C1933">
        <w:rPr>
          <w:szCs w:val="20"/>
          <w:lang w:val="en-US"/>
        </w:rPr>
        <w:t xml:space="preserve">we expect </w:t>
      </w:r>
      <w:r w:rsidR="00870FBC">
        <w:rPr>
          <w:szCs w:val="20"/>
          <w:lang w:val="en-US"/>
        </w:rPr>
        <w:t>some</w:t>
      </w:r>
      <w:r w:rsidR="00870FBC" w:rsidRPr="001C1933">
        <w:rPr>
          <w:szCs w:val="20"/>
          <w:lang w:val="en-US"/>
        </w:rPr>
        <w:t xml:space="preserve"> </w:t>
      </w:r>
      <w:r w:rsidR="003240DB" w:rsidRPr="001C1933">
        <w:rPr>
          <w:szCs w:val="20"/>
          <w:lang w:val="en-US"/>
        </w:rPr>
        <w:t xml:space="preserve">drawbacks </w:t>
      </w:r>
      <w:r w:rsidR="0038331D">
        <w:rPr>
          <w:szCs w:val="20"/>
          <w:lang w:val="en-US"/>
        </w:rPr>
        <w:t>for</w:t>
      </w:r>
      <w:r w:rsidR="003240DB" w:rsidRPr="001C1933">
        <w:rPr>
          <w:szCs w:val="20"/>
          <w:lang w:val="en-US"/>
        </w:rPr>
        <w:t xml:space="preserve"> the floating TTI design. </w:t>
      </w:r>
    </w:p>
    <w:p w14:paraId="4C040612" w14:textId="2B557030" w:rsidR="00857389" w:rsidRPr="001C1933" w:rsidRDefault="000C42D9" w:rsidP="00AE4586">
      <w:pPr>
        <w:pStyle w:val="ListParagraph"/>
        <w:numPr>
          <w:ilvl w:val="0"/>
          <w:numId w:val="36"/>
        </w:numPr>
        <w:rPr>
          <w:szCs w:val="20"/>
          <w:lang w:val="en-US"/>
        </w:rPr>
      </w:pPr>
      <w:r w:rsidRPr="001C1933">
        <w:rPr>
          <w:szCs w:val="20"/>
          <w:lang w:val="en-US"/>
        </w:rPr>
        <w:t>With floating subframe,</w:t>
      </w:r>
      <w:r w:rsidR="00743533" w:rsidRPr="001C1933">
        <w:rPr>
          <w:szCs w:val="20"/>
          <w:lang w:val="en-US"/>
        </w:rPr>
        <w:t xml:space="preserve"> </w:t>
      </w:r>
      <w:r w:rsidR="00E8433A" w:rsidRPr="001C1933">
        <w:rPr>
          <w:szCs w:val="20"/>
          <w:lang w:val="en-US"/>
        </w:rPr>
        <w:t xml:space="preserve">the starting and ending positions </w:t>
      </w:r>
      <w:r w:rsidR="000606F9" w:rsidRPr="001C1933">
        <w:rPr>
          <w:szCs w:val="20"/>
          <w:lang w:val="en-US"/>
        </w:rPr>
        <w:t>may</w:t>
      </w:r>
      <w:r w:rsidR="00E8433A" w:rsidRPr="001C1933">
        <w:rPr>
          <w:szCs w:val="20"/>
          <w:lang w:val="en-US"/>
        </w:rPr>
        <w:t xml:space="preserve"> not </w:t>
      </w:r>
      <w:r w:rsidR="00A141CB">
        <w:rPr>
          <w:szCs w:val="20"/>
          <w:lang w:val="en-US"/>
        </w:rPr>
        <w:t xml:space="preserve">be </w:t>
      </w:r>
      <w:r w:rsidR="00E8433A" w:rsidRPr="001C1933">
        <w:rPr>
          <w:szCs w:val="20"/>
          <w:lang w:val="en-US"/>
        </w:rPr>
        <w:t>aligned with the Pcell subframe boundary for</w:t>
      </w:r>
      <w:r w:rsidR="003240DB" w:rsidRPr="001C1933">
        <w:rPr>
          <w:szCs w:val="20"/>
          <w:lang w:val="en-US"/>
        </w:rPr>
        <w:t xml:space="preserve"> possibly</w:t>
      </w:r>
      <w:r w:rsidR="00E8433A" w:rsidRPr="001C1933">
        <w:rPr>
          <w:szCs w:val="20"/>
          <w:lang w:val="en-US"/>
        </w:rPr>
        <w:t xml:space="preserve"> all Scell </w:t>
      </w:r>
      <w:r w:rsidR="003240DB" w:rsidRPr="001C1933">
        <w:rPr>
          <w:szCs w:val="20"/>
          <w:lang w:val="en-US"/>
        </w:rPr>
        <w:t xml:space="preserve">DL </w:t>
      </w:r>
      <w:r w:rsidR="00E8433A" w:rsidRPr="001C1933">
        <w:rPr>
          <w:szCs w:val="20"/>
          <w:lang w:val="en-US"/>
        </w:rPr>
        <w:t>subframe</w:t>
      </w:r>
      <w:r w:rsidR="000606F9" w:rsidRPr="001C1933">
        <w:rPr>
          <w:szCs w:val="20"/>
          <w:lang w:val="en-US"/>
        </w:rPr>
        <w:t>s</w:t>
      </w:r>
      <w:r w:rsidR="003240DB" w:rsidRPr="001C1933">
        <w:rPr>
          <w:szCs w:val="20"/>
          <w:lang w:val="en-US"/>
        </w:rPr>
        <w:t xml:space="preserve"> with</w:t>
      </w:r>
      <w:r w:rsidR="00D47312">
        <w:rPr>
          <w:szCs w:val="20"/>
          <w:lang w:val="en-US"/>
        </w:rPr>
        <w:t>in</w:t>
      </w:r>
      <w:r w:rsidR="003240DB" w:rsidRPr="001C1933">
        <w:rPr>
          <w:szCs w:val="20"/>
          <w:lang w:val="en-US"/>
        </w:rPr>
        <w:t xml:space="preserve"> DL burst</w:t>
      </w:r>
      <w:r w:rsidR="00E8433A" w:rsidRPr="001C1933">
        <w:rPr>
          <w:szCs w:val="20"/>
          <w:lang w:val="en-US"/>
        </w:rPr>
        <w:t xml:space="preserve">. </w:t>
      </w:r>
      <w:r w:rsidR="00AB509B" w:rsidRPr="001C1933">
        <w:rPr>
          <w:szCs w:val="20"/>
          <w:lang w:val="en-US"/>
        </w:rPr>
        <w:t xml:space="preserve">This </w:t>
      </w:r>
      <w:r w:rsidR="00DC56BA">
        <w:rPr>
          <w:szCs w:val="20"/>
          <w:lang w:val="en-US"/>
        </w:rPr>
        <w:t xml:space="preserve">would require a new HARQ mechanism (and possibly a new PUCCH format to carry HARQ-ACK) where the existing CA mechanism cannot be </w:t>
      </w:r>
      <w:r w:rsidR="005E406E">
        <w:rPr>
          <w:szCs w:val="20"/>
          <w:lang w:val="en-US"/>
        </w:rPr>
        <w:t>re</w:t>
      </w:r>
      <w:r w:rsidR="00DC56BA">
        <w:rPr>
          <w:szCs w:val="20"/>
          <w:lang w:val="en-US"/>
        </w:rPr>
        <w:t>used</w:t>
      </w:r>
      <w:r w:rsidR="00AB509B" w:rsidRPr="001C1933">
        <w:rPr>
          <w:szCs w:val="20"/>
          <w:lang w:val="en-US"/>
        </w:rPr>
        <w:t xml:space="preserve">. </w:t>
      </w:r>
    </w:p>
    <w:p w14:paraId="5A78F711" w14:textId="5175993A" w:rsidR="003240DB" w:rsidRPr="009912C4" w:rsidRDefault="003240DB" w:rsidP="009270E5">
      <w:pPr>
        <w:pStyle w:val="ListParagraph"/>
        <w:numPr>
          <w:ilvl w:val="0"/>
          <w:numId w:val="36"/>
        </w:numPr>
        <w:rPr>
          <w:szCs w:val="20"/>
          <w:lang w:val="en-US" w:eastAsia="zh-CN"/>
        </w:rPr>
      </w:pPr>
      <w:r w:rsidRPr="001C1933">
        <w:rPr>
          <w:szCs w:val="20"/>
          <w:lang w:val="en-US" w:eastAsia="zh-CN"/>
        </w:rPr>
        <w:lastRenderedPageBreak/>
        <w:t xml:space="preserve">Aligning to the subframe boundary </w:t>
      </w:r>
      <w:r w:rsidR="00D47312">
        <w:rPr>
          <w:szCs w:val="20"/>
          <w:lang w:val="en-US" w:eastAsia="zh-CN"/>
        </w:rPr>
        <w:t xml:space="preserve">is </w:t>
      </w:r>
      <w:r w:rsidR="00D47312" w:rsidRPr="001C1933">
        <w:rPr>
          <w:szCs w:val="20"/>
          <w:lang w:val="en-US" w:eastAsia="zh-CN"/>
        </w:rPr>
        <w:t>beneficial</w:t>
      </w:r>
      <w:r w:rsidRPr="001C1933">
        <w:rPr>
          <w:szCs w:val="20"/>
          <w:lang w:val="en-US" w:eastAsia="zh-CN"/>
        </w:rPr>
        <w:t xml:space="preserve"> for reserving the channel for UL transmission</w:t>
      </w:r>
      <w:r w:rsidR="00B6323C">
        <w:rPr>
          <w:szCs w:val="20"/>
          <w:lang w:val="en-US" w:eastAsia="zh-CN"/>
        </w:rPr>
        <w:t xml:space="preserve"> after DL subframe</w:t>
      </w:r>
      <w:r w:rsidRPr="001C1933">
        <w:rPr>
          <w:szCs w:val="20"/>
          <w:lang w:val="en-US" w:eastAsia="zh-CN"/>
        </w:rPr>
        <w:t xml:space="preserve"> with</w:t>
      </w:r>
      <w:r w:rsidR="00B6323C">
        <w:rPr>
          <w:szCs w:val="20"/>
          <w:lang w:val="en-US" w:eastAsia="zh-CN"/>
        </w:rPr>
        <w:t>in</w:t>
      </w:r>
      <w:r w:rsidRPr="001C1933">
        <w:rPr>
          <w:szCs w:val="20"/>
          <w:lang w:val="en-US" w:eastAsia="zh-CN"/>
        </w:rPr>
        <w:t xml:space="preserve"> TDD DL/UL frame structure.  Thus,</w:t>
      </w:r>
      <w:r w:rsidR="005E406E">
        <w:rPr>
          <w:szCs w:val="20"/>
          <w:lang w:val="en-US" w:eastAsia="zh-CN"/>
        </w:rPr>
        <w:t xml:space="preserve"> </w:t>
      </w:r>
      <w:r w:rsidR="008035BC">
        <w:rPr>
          <w:szCs w:val="20"/>
          <w:lang w:val="en-US" w:eastAsia="zh-CN"/>
        </w:rPr>
        <w:t xml:space="preserve">as </w:t>
      </w:r>
      <w:r w:rsidR="005E406E">
        <w:rPr>
          <w:szCs w:val="20"/>
          <w:lang w:val="en-US" w:eastAsia="zh-CN"/>
        </w:rPr>
        <w:t>the DL transmissions need to be subframe boundary aligned</w:t>
      </w:r>
      <w:r w:rsidR="008035BC">
        <w:rPr>
          <w:szCs w:val="20"/>
          <w:lang w:val="en-US" w:eastAsia="zh-CN"/>
        </w:rPr>
        <w:t>,</w:t>
      </w:r>
      <w:r w:rsidR="005E406E">
        <w:rPr>
          <w:szCs w:val="20"/>
          <w:lang w:val="en-US" w:eastAsia="zh-CN"/>
        </w:rPr>
        <w:t xml:space="preserve"> </w:t>
      </w:r>
      <w:r w:rsidRPr="001C1933">
        <w:rPr>
          <w:szCs w:val="20"/>
          <w:lang w:val="en-US" w:eastAsia="zh-CN"/>
        </w:rPr>
        <w:t xml:space="preserve">partial TTI </w:t>
      </w:r>
      <w:r w:rsidR="008035BC">
        <w:rPr>
          <w:szCs w:val="20"/>
          <w:lang w:val="en-US" w:eastAsia="zh-CN"/>
        </w:rPr>
        <w:t>is needed to</w:t>
      </w:r>
      <w:r w:rsidRPr="001C1933">
        <w:rPr>
          <w:szCs w:val="20"/>
          <w:lang w:val="en-US" w:eastAsia="zh-CN"/>
        </w:rPr>
        <w:t xml:space="preserve"> align the DL transmission with the subframe boundary</w:t>
      </w:r>
      <w:r w:rsidR="00D47312">
        <w:rPr>
          <w:szCs w:val="20"/>
          <w:lang w:val="en-US" w:eastAsia="zh-CN"/>
        </w:rPr>
        <w:t xml:space="preserve"> </w:t>
      </w:r>
      <w:r w:rsidR="00245271">
        <w:rPr>
          <w:szCs w:val="20"/>
          <w:lang w:val="en-US" w:eastAsia="zh-CN"/>
        </w:rPr>
        <w:t>along with</w:t>
      </w:r>
      <w:r w:rsidR="00D47312">
        <w:rPr>
          <w:szCs w:val="20"/>
          <w:lang w:val="en-US" w:eastAsia="zh-CN"/>
        </w:rPr>
        <w:t xml:space="preserve"> </w:t>
      </w:r>
      <w:r w:rsidR="008035BC">
        <w:rPr>
          <w:szCs w:val="20"/>
          <w:lang w:val="en-US" w:eastAsia="zh-CN"/>
        </w:rPr>
        <w:t xml:space="preserve">the </w:t>
      </w:r>
      <w:r w:rsidR="00D47312">
        <w:rPr>
          <w:szCs w:val="20"/>
          <w:lang w:val="en-US" w:eastAsia="zh-CN"/>
        </w:rPr>
        <w:t>floating</w:t>
      </w:r>
      <w:r w:rsidR="008035BC">
        <w:rPr>
          <w:szCs w:val="20"/>
          <w:lang w:val="en-US" w:eastAsia="zh-CN"/>
        </w:rPr>
        <w:t xml:space="preserve"> subframe</w:t>
      </w:r>
      <w:r w:rsidRPr="001C1933">
        <w:rPr>
          <w:szCs w:val="20"/>
          <w:lang w:val="en-US" w:eastAsia="zh-CN"/>
        </w:rPr>
        <w:t xml:space="preserve">. </w:t>
      </w:r>
    </w:p>
    <w:p w14:paraId="6664CD81" w14:textId="7159F11A" w:rsidR="00AB509B" w:rsidRPr="001C1933" w:rsidRDefault="0061468B" w:rsidP="00772FFE">
      <w:pPr>
        <w:rPr>
          <w:lang w:val="en-US" w:eastAsia="zh-CN"/>
        </w:rPr>
      </w:pPr>
      <w:r w:rsidRPr="001C1933">
        <w:rPr>
          <w:lang w:val="en-US" w:eastAsia="zh-CN"/>
        </w:rPr>
        <w:t>Based on the above observation</w:t>
      </w:r>
      <w:r w:rsidR="00AB509B" w:rsidRPr="001C1933">
        <w:rPr>
          <w:lang w:val="en-US" w:eastAsia="zh-CN"/>
        </w:rPr>
        <w:t xml:space="preserve">s we propose </w:t>
      </w:r>
      <w:r w:rsidR="00215D83">
        <w:rPr>
          <w:lang w:val="en-US" w:eastAsia="zh-CN"/>
        </w:rPr>
        <w:t>following.</w:t>
      </w:r>
    </w:p>
    <w:p w14:paraId="2089B428" w14:textId="727FC855" w:rsidR="00B72D05" w:rsidRPr="001C1933" w:rsidRDefault="00AB509B" w:rsidP="00772FFE">
      <w:pPr>
        <w:rPr>
          <w:b/>
          <w:lang w:val="en-US" w:eastAsia="zh-CN"/>
        </w:rPr>
      </w:pPr>
      <w:r w:rsidRPr="001C1933">
        <w:rPr>
          <w:b/>
          <w:lang w:val="en-US" w:eastAsia="zh-CN"/>
        </w:rPr>
        <w:t xml:space="preserve">Proposal : Partial </w:t>
      </w:r>
      <w:r w:rsidR="00B921EB">
        <w:rPr>
          <w:b/>
          <w:lang w:val="en-US" w:eastAsia="zh-CN"/>
        </w:rPr>
        <w:t>TTI</w:t>
      </w:r>
      <w:r w:rsidRPr="001C1933">
        <w:rPr>
          <w:b/>
          <w:lang w:val="en-US" w:eastAsia="zh-CN"/>
        </w:rPr>
        <w:t xml:space="preserve"> </w:t>
      </w:r>
      <w:r w:rsidR="009434EA">
        <w:rPr>
          <w:b/>
          <w:lang w:val="en-US" w:eastAsia="zh-CN"/>
        </w:rPr>
        <w:t xml:space="preserve">is </w:t>
      </w:r>
      <w:r w:rsidR="008206CB">
        <w:rPr>
          <w:b/>
          <w:lang w:val="en-US" w:eastAsia="zh-CN"/>
        </w:rPr>
        <w:t>used</w:t>
      </w:r>
      <w:r w:rsidRPr="001C1933">
        <w:rPr>
          <w:b/>
          <w:lang w:val="en-US" w:eastAsia="zh-CN"/>
        </w:rPr>
        <w:t xml:space="preserve"> for PDSCH transmission in a DL subframe on a LAA SCell</w:t>
      </w:r>
      <w:r w:rsidR="00282022" w:rsidRPr="001C1933">
        <w:rPr>
          <w:b/>
          <w:lang w:val="en-US" w:eastAsia="zh-CN"/>
        </w:rPr>
        <w:t>.</w:t>
      </w:r>
      <w:r w:rsidR="004D4316" w:rsidRPr="001C1933">
        <w:rPr>
          <w:b/>
          <w:lang w:val="en-US" w:eastAsia="zh-CN"/>
        </w:rPr>
        <w:t xml:space="preserve"> </w:t>
      </w:r>
    </w:p>
    <w:p w14:paraId="092CBBF1" w14:textId="3BDAF468" w:rsidR="005166B3" w:rsidRPr="005166B3" w:rsidRDefault="005166B3" w:rsidP="00AE4586">
      <w:pPr>
        <w:pStyle w:val="Heading1"/>
        <w:spacing w:before="0" w:after="120"/>
        <w:rPr>
          <w:lang w:val="en-US"/>
        </w:rPr>
      </w:pPr>
      <w:r>
        <w:t>(</w:t>
      </w:r>
      <w:r w:rsidRPr="000F7836">
        <w:rPr>
          <w:color w:val="000000"/>
        </w:rPr>
        <w:t>E)PDCCH design options</w:t>
      </w:r>
      <w:r w:rsidR="004A23CD" w:rsidRPr="000F7836">
        <w:rPr>
          <w:color w:val="000000"/>
        </w:rPr>
        <w:t xml:space="preserve"> </w:t>
      </w:r>
      <w:r w:rsidR="00282022" w:rsidRPr="000F7836">
        <w:rPr>
          <w:color w:val="000000"/>
        </w:rPr>
        <w:t xml:space="preserve">for partial </w:t>
      </w:r>
      <w:r w:rsidR="00996F79" w:rsidRPr="000F7836">
        <w:rPr>
          <w:color w:val="000000"/>
        </w:rPr>
        <w:t>TTI</w:t>
      </w:r>
      <w:r w:rsidR="00996F79">
        <w:t xml:space="preserve"> </w:t>
      </w:r>
      <w:r w:rsidR="00282022">
        <w:t xml:space="preserve"> </w:t>
      </w:r>
      <w:r w:rsidR="004A23CD">
        <w:t xml:space="preserve"> </w:t>
      </w:r>
    </w:p>
    <w:p w14:paraId="4AC6B105" w14:textId="25F91C49" w:rsidR="00B82D5B" w:rsidRPr="00CF068E" w:rsidRDefault="00282022" w:rsidP="00772FFE">
      <w:pPr>
        <w:rPr>
          <w:lang w:val="en-US"/>
        </w:rPr>
      </w:pPr>
      <w:r w:rsidRPr="00CF068E">
        <w:rPr>
          <w:lang w:val="en-US"/>
        </w:rPr>
        <w:t>W</w:t>
      </w:r>
      <w:r w:rsidR="00E8062C" w:rsidRPr="00CF068E">
        <w:rPr>
          <w:lang w:val="en-US"/>
        </w:rPr>
        <w:t xml:space="preserve">e propose preferred designs </w:t>
      </w:r>
      <w:r w:rsidRPr="00CF068E">
        <w:rPr>
          <w:lang w:val="en-US"/>
        </w:rPr>
        <w:t>for (E)PDCCH</w:t>
      </w:r>
      <w:r w:rsidR="00021E2C" w:rsidRPr="00CF068E">
        <w:rPr>
          <w:lang w:val="en-US"/>
        </w:rPr>
        <w:t xml:space="preserve"> based on the partial </w:t>
      </w:r>
      <w:r w:rsidR="00777A65" w:rsidRPr="00CF068E">
        <w:rPr>
          <w:lang w:val="en-US"/>
        </w:rPr>
        <w:t>TTI</w:t>
      </w:r>
      <w:r w:rsidR="00021E2C" w:rsidRPr="00CF068E">
        <w:rPr>
          <w:lang w:val="en-US"/>
        </w:rPr>
        <w:t xml:space="preserve"> for PDSCH transmission</w:t>
      </w:r>
      <w:r w:rsidR="00766294" w:rsidRPr="00CF068E">
        <w:rPr>
          <w:lang w:val="en-US"/>
        </w:rPr>
        <w:t xml:space="preserve"> when</w:t>
      </w:r>
      <w:r w:rsidR="00B3690C">
        <w:rPr>
          <w:lang w:val="en-US"/>
        </w:rPr>
        <w:t xml:space="preserve"> self-carrier scheduling is used for </w:t>
      </w:r>
      <w:r w:rsidR="000F0B09">
        <w:rPr>
          <w:lang w:val="en-US"/>
        </w:rPr>
        <w:t xml:space="preserve">scheduling </w:t>
      </w:r>
      <w:r w:rsidR="00B3690C">
        <w:rPr>
          <w:lang w:val="en-US"/>
        </w:rPr>
        <w:t xml:space="preserve">DL transmissions. </w:t>
      </w:r>
    </w:p>
    <w:p w14:paraId="4CE91BAF" w14:textId="79A0EE20" w:rsidR="00823539" w:rsidRDefault="00823539" w:rsidP="00772FFE">
      <w:pPr>
        <w:rPr>
          <w:lang w:val="en-US"/>
        </w:rPr>
      </w:pPr>
      <w:r w:rsidRPr="00CF068E">
        <w:rPr>
          <w:lang w:val="en-US"/>
        </w:rPr>
        <w:t xml:space="preserve">Figure </w:t>
      </w:r>
      <w:r w:rsidR="009C7562">
        <w:rPr>
          <w:lang w:val="en-US"/>
        </w:rPr>
        <w:t>1</w:t>
      </w:r>
      <w:r w:rsidR="009C7562" w:rsidRPr="00CF068E">
        <w:rPr>
          <w:lang w:val="en-US"/>
        </w:rPr>
        <w:t xml:space="preserve"> </w:t>
      </w:r>
      <w:r w:rsidRPr="00CF068E">
        <w:rPr>
          <w:lang w:val="en-US"/>
        </w:rPr>
        <w:t>illustrates the design option with PDCCH</w:t>
      </w:r>
      <w:r w:rsidR="00766294" w:rsidRPr="00CF068E">
        <w:rPr>
          <w:lang w:val="en-US"/>
        </w:rPr>
        <w:t xml:space="preserve">. Note that the location of the PDCCH in the first partial subframe is determined based on the limited starting positions. </w:t>
      </w:r>
      <w:r w:rsidR="00870FBC">
        <w:rPr>
          <w:lang w:val="en-US"/>
        </w:rPr>
        <w:t xml:space="preserve">PDCCH mapping </w:t>
      </w:r>
      <w:r w:rsidR="000F0B09">
        <w:rPr>
          <w:lang w:val="en-US"/>
        </w:rPr>
        <w:t>for the</w:t>
      </w:r>
      <w:r w:rsidR="00870FBC">
        <w:rPr>
          <w:lang w:val="en-US"/>
        </w:rPr>
        <w:t xml:space="preserve"> OFDM symbol </w:t>
      </w:r>
      <w:r w:rsidR="000F0B09">
        <w:rPr>
          <w:lang w:val="en-US"/>
        </w:rPr>
        <w:t xml:space="preserve">within the partial subframe (when subframe duration is less than 1 ms) </w:t>
      </w:r>
      <w:r w:rsidR="00D35B7A">
        <w:rPr>
          <w:lang w:val="en-US"/>
        </w:rPr>
        <w:t xml:space="preserve">is </w:t>
      </w:r>
      <w:r w:rsidR="000F0B09">
        <w:rPr>
          <w:lang w:val="en-US"/>
        </w:rPr>
        <w:t>required to be specified</w:t>
      </w:r>
      <w:r w:rsidR="00870FBC">
        <w:rPr>
          <w:lang w:val="en-US"/>
        </w:rPr>
        <w:t>.</w:t>
      </w:r>
      <w:r w:rsidR="00766294" w:rsidRPr="00CF068E">
        <w:rPr>
          <w:lang w:val="en-US"/>
        </w:rPr>
        <w:t xml:space="preserve"> </w:t>
      </w:r>
      <w:r w:rsidR="000F0B09">
        <w:rPr>
          <w:lang w:val="en-US"/>
        </w:rPr>
        <w:t xml:space="preserve">Note that </w:t>
      </w:r>
      <w:r w:rsidR="00790A74">
        <w:rPr>
          <w:lang w:val="en-US"/>
        </w:rPr>
        <w:t>in</w:t>
      </w:r>
      <w:r w:rsidR="00766294" w:rsidRPr="00CF068E">
        <w:rPr>
          <w:lang w:val="en-US"/>
        </w:rPr>
        <w:t xml:space="preserve"> the last partial subframe, however, PDCCH is located at the start of subframe. </w:t>
      </w:r>
    </w:p>
    <w:p w14:paraId="1782B3A3" w14:textId="77777777" w:rsidR="009E272F" w:rsidRPr="00CF068E" w:rsidRDefault="009E272F" w:rsidP="009E272F">
      <w:pPr>
        <w:spacing w:after="0"/>
        <w:rPr>
          <w:rFonts w:ascii="Times New Roman" w:eastAsia="Calibri" w:hAnsi="Times New Roman"/>
          <w:szCs w:val="20"/>
          <w:lang w:val="en-US"/>
        </w:rPr>
      </w:pPr>
    </w:p>
    <w:p w14:paraId="0D5342CB" w14:textId="73AE3766" w:rsidR="00823539" w:rsidRPr="00CF068E" w:rsidRDefault="00922563" w:rsidP="00826706">
      <w:pPr>
        <w:jc w:val="center"/>
        <w:rPr>
          <w:rFonts w:ascii="Times New Roman" w:eastAsia="Calibri" w:hAnsi="Times New Roman"/>
          <w:szCs w:val="20"/>
          <w:lang w:val="en-US"/>
        </w:rPr>
      </w:pPr>
      <w:r w:rsidRPr="00CF068E">
        <w:rPr>
          <w:rFonts w:ascii="Times New Roman" w:hAnsi="Times New Roman"/>
          <w:szCs w:val="20"/>
        </w:rPr>
        <w:object w:dxaOrig="11153" w:dyaOrig="2566" w14:anchorId="599490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98.5pt" o:ole="">
            <v:imagedata r:id="rId9" o:title=""/>
          </v:shape>
          <o:OLEObject Type="Embed" ProgID="Visio.Drawing.11" ShapeID="_x0000_i1025" DrawAspect="Content" ObjectID="_1504722218" r:id="rId10"/>
        </w:object>
      </w:r>
    </w:p>
    <w:p w14:paraId="3F631DF6" w14:textId="3FEB0B76" w:rsidR="00823539" w:rsidRPr="00CF068E" w:rsidRDefault="00823539" w:rsidP="00AE4586">
      <w:pPr>
        <w:pStyle w:val="Caption"/>
        <w:jc w:val="center"/>
        <w:rPr>
          <w:rFonts w:ascii="Times New Roman" w:hAnsi="Times New Roman"/>
          <w:sz w:val="20"/>
          <w:szCs w:val="20"/>
        </w:rPr>
      </w:pPr>
      <w:r w:rsidRPr="00CF068E">
        <w:rPr>
          <w:rFonts w:ascii="Times New Roman" w:hAnsi="Times New Roman"/>
          <w:sz w:val="20"/>
          <w:szCs w:val="20"/>
        </w:rPr>
        <w:t xml:space="preserve">Figure </w:t>
      </w:r>
      <w:r w:rsidRPr="00CF068E">
        <w:rPr>
          <w:rFonts w:ascii="Times New Roman" w:hAnsi="Times New Roman"/>
          <w:sz w:val="20"/>
          <w:szCs w:val="20"/>
        </w:rPr>
        <w:fldChar w:fldCharType="begin"/>
      </w:r>
      <w:r w:rsidRPr="00CF068E">
        <w:rPr>
          <w:rFonts w:ascii="Times New Roman" w:hAnsi="Times New Roman"/>
          <w:sz w:val="20"/>
          <w:szCs w:val="20"/>
        </w:rPr>
        <w:instrText xml:space="preserve"> SEQ Figure \* ARABIC </w:instrText>
      </w:r>
      <w:r w:rsidRPr="00CF068E">
        <w:rPr>
          <w:rFonts w:ascii="Times New Roman" w:hAnsi="Times New Roman"/>
          <w:sz w:val="20"/>
          <w:szCs w:val="20"/>
        </w:rPr>
        <w:fldChar w:fldCharType="separate"/>
      </w:r>
      <w:r w:rsidR="00826706" w:rsidRPr="00CF068E">
        <w:rPr>
          <w:rFonts w:ascii="Times New Roman" w:hAnsi="Times New Roman"/>
          <w:noProof/>
          <w:sz w:val="20"/>
          <w:szCs w:val="20"/>
        </w:rPr>
        <w:t>1</w:t>
      </w:r>
      <w:r w:rsidRPr="00CF068E">
        <w:rPr>
          <w:rFonts w:ascii="Times New Roman" w:hAnsi="Times New Roman"/>
          <w:sz w:val="20"/>
          <w:szCs w:val="20"/>
        </w:rPr>
        <w:fldChar w:fldCharType="end"/>
      </w:r>
      <w:r w:rsidRPr="00CF068E">
        <w:rPr>
          <w:rFonts w:ascii="Times New Roman" w:hAnsi="Times New Roman"/>
          <w:sz w:val="20"/>
          <w:szCs w:val="20"/>
        </w:rPr>
        <w:t xml:space="preserve">: PDCCH based option with </w:t>
      </w:r>
      <w:r w:rsidR="00021E2C" w:rsidRPr="00CF068E">
        <w:rPr>
          <w:rFonts w:ascii="Times New Roman" w:hAnsi="Times New Roman"/>
          <w:sz w:val="20"/>
          <w:szCs w:val="20"/>
        </w:rPr>
        <w:t>partial subframe</w:t>
      </w:r>
      <w:r w:rsidRPr="00CF068E">
        <w:rPr>
          <w:rFonts w:ascii="Times New Roman" w:hAnsi="Times New Roman"/>
          <w:sz w:val="20"/>
          <w:szCs w:val="20"/>
        </w:rPr>
        <w:t xml:space="preserve"> </w:t>
      </w:r>
    </w:p>
    <w:p w14:paraId="53BC8F0F" w14:textId="743EC885" w:rsidR="00826706" w:rsidRPr="00CF068E" w:rsidRDefault="0063080C" w:rsidP="00772FFE">
      <w:pPr>
        <w:rPr>
          <w:lang w:val="en-US"/>
        </w:rPr>
      </w:pPr>
      <w:r w:rsidRPr="00CF068E">
        <w:rPr>
          <w:lang w:val="en-US"/>
        </w:rPr>
        <w:t xml:space="preserve">Figure </w:t>
      </w:r>
      <w:r w:rsidR="009C7562">
        <w:rPr>
          <w:lang w:val="en-US"/>
        </w:rPr>
        <w:t>2</w:t>
      </w:r>
      <w:r w:rsidR="009C7562" w:rsidRPr="00CF068E">
        <w:rPr>
          <w:lang w:val="en-US"/>
        </w:rPr>
        <w:t xml:space="preserve"> </w:t>
      </w:r>
      <w:r w:rsidRPr="00CF068E">
        <w:rPr>
          <w:lang w:val="en-US"/>
        </w:rPr>
        <w:t xml:space="preserve">describes EPDCCH based design, wherein, EPDCCH </w:t>
      </w:r>
      <w:r w:rsidR="005A107B" w:rsidRPr="00CF068E">
        <w:rPr>
          <w:lang w:val="en-US"/>
        </w:rPr>
        <w:t xml:space="preserve">is </w:t>
      </w:r>
      <w:r w:rsidRPr="00CF068E">
        <w:rPr>
          <w:lang w:val="en-US"/>
        </w:rPr>
        <w:t>transmitted in the partial subframe, sc</w:t>
      </w:r>
      <w:r w:rsidR="00766294" w:rsidRPr="00CF068E">
        <w:rPr>
          <w:lang w:val="en-US"/>
        </w:rPr>
        <w:t>heduling the partial subframe</w:t>
      </w:r>
      <w:r w:rsidR="005A107B" w:rsidRPr="00CF068E">
        <w:rPr>
          <w:lang w:val="en-US"/>
        </w:rPr>
        <w:t xml:space="preserve">. </w:t>
      </w:r>
      <w:r w:rsidR="00826706" w:rsidRPr="00CF068E">
        <w:rPr>
          <w:lang w:val="en-US"/>
        </w:rPr>
        <w:t xml:space="preserve">EPDCCH in the partial subframe may need to </w:t>
      </w:r>
      <w:r w:rsidR="00D44C02" w:rsidRPr="00CF068E">
        <w:rPr>
          <w:lang w:val="en-US"/>
        </w:rPr>
        <w:t xml:space="preserve">be </w:t>
      </w:r>
      <w:r w:rsidR="00D5752C">
        <w:rPr>
          <w:lang w:val="en-US"/>
        </w:rPr>
        <w:t>defined</w:t>
      </w:r>
      <w:r w:rsidR="00826706" w:rsidRPr="00CF068E">
        <w:rPr>
          <w:lang w:val="en-US"/>
        </w:rPr>
        <w:t xml:space="preserve"> </w:t>
      </w:r>
      <w:r w:rsidR="009C12F2">
        <w:rPr>
          <w:lang w:val="en-US"/>
        </w:rPr>
        <w:t xml:space="preserve">for </w:t>
      </w:r>
      <w:bookmarkStart w:id="1" w:name="_GoBack"/>
      <w:bookmarkEnd w:id="1"/>
      <w:r w:rsidR="00826706" w:rsidRPr="00CF068E">
        <w:rPr>
          <w:lang w:val="en-US"/>
        </w:rPr>
        <w:t>partial subframes</w:t>
      </w:r>
      <w:r w:rsidR="00D5752C">
        <w:rPr>
          <w:lang w:val="en-US"/>
        </w:rPr>
        <w:t xml:space="preserve"> </w:t>
      </w:r>
      <w:r w:rsidR="008F0A81">
        <w:rPr>
          <w:lang w:val="en-US"/>
        </w:rPr>
        <w:t>transmitted over</w:t>
      </w:r>
      <w:r w:rsidR="00D5752C">
        <w:rPr>
          <w:lang w:val="en-US"/>
        </w:rPr>
        <w:t xml:space="preserve"> one slot</w:t>
      </w:r>
      <w:r w:rsidR="00CE38F7">
        <w:rPr>
          <w:lang w:val="en-US"/>
        </w:rPr>
        <w:t xml:space="preserve">. </w:t>
      </w:r>
      <w:r w:rsidR="00870FBC">
        <w:rPr>
          <w:lang w:val="en-US"/>
        </w:rPr>
        <w:t xml:space="preserve"> Therefore</w:t>
      </w:r>
      <w:r w:rsidR="00E77E3A" w:rsidRPr="00CF068E">
        <w:rPr>
          <w:lang w:val="en-US"/>
        </w:rPr>
        <w:t xml:space="preserve">, </w:t>
      </w:r>
      <w:r w:rsidR="00870FBC">
        <w:rPr>
          <w:lang w:val="en-US"/>
        </w:rPr>
        <w:t xml:space="preserve">it is preferred to put EPDCCH design for partial subframe as a secondary priority. </w:t>
      </w:r>
    </w:p>
    <w:p w14:paraId="548FD978" w14:textId="03C90B9E" w:rsidR="0063080C" w:rsidRPr="00CF068E" w:rsidRDefault="00826706" w:rsidP="00AE4586">
      <w:pPr>
        <w:rPr>
          <w:rFonts w:ascii="Times New Roman" w:eastAsia="Calibri" w:hAnsi="Times New Roman"/>
          <w:szCs w:val="20"/>
          <w:lang w:val="en-US"/>
        </w:rPr>
      </w:pPr>
      <w:r w:rsidRPr="00CF068E">
        <w:rPr>
          <w:rFonts w:ascii="Times New Roman" w:eastAsia="Calibri" w:hAnsi="Times New Roman"/>
          <w:szCs w:val="20"/>
          <w:lang w:val="en-US"/>
        </w:rPr>
        <w:t xml:space="preserve"> </w:t>
      </w:r>
    </w:p>
    <w:p w14:paraId="24CCDA41" w14:textId="6F7862B3" w:rsidR="0063080C" w:rsidRPr="00CF068E" w:rsidRDefault="00922563" w:rsidP="00150801">
      <w:pPr>
        <w:jc w:val="center"/>
        <w:rPr>
          <w:rFonts w:ascii="Times New Roman" w:eastAsia="Calibri" w:hAnsi="Times New Roman"/>
          <w:szCs w:val="20"/>
          <w:lang w:val="en-US"/>
        </w:rPr>
      </w:pPr>
      <w:r w:rsidRPr="00CF068E">
        <w:rPr>
          <w:rFonts w:ascii="Times New Roman" w:hAnsi="Times New Roman"/>
          <w:szCs w:val="20"/>
        </w:rPr>
        <w:object w:dxaOrig="14858" w:dyaOrig="3542" w14:anchorId="3321160C">
          <v:shape id="_x0000_i1026" type="#_x0000_t75" style="width:432.7pt;height:103.9pt" o:ole="">
            <v:imagedata r:id="rId11" o:title=""/>
          </v:shape>
          <o:OLEObject Type="Embed" ProgID="Visio.Drawing.11" ShapeID="_x0000_i1026" DrawAspect="Content" ObjectID="_1504722219" r:id="rId12"/>
        </w:object>
      </w:r>
    </w:p>
    <w:p w14:paraId="312F4D63" w14:textId="629F29B6" w:rsidR="007525D0" w:rsidRPr="00BF54D6" w:rsidRDefault="00EE73A1" w:rsidP="00BF54D6">
      <w:pPr>
        <w:pStyle w:val="Caption"/>
        <w:jc w:val="center"/>
        <w:rPr>
          <w:rFonts w:ascii="Times New Roman" w:hAnsi="Times New Roman"/>
          <w:sz w:val="20"/>
          <w:szCs w:val="20"/>
        </w:rPr>
      </w:pPr>
      <w:r w:rsidRPr="00CF068E">
        <w:rPr>
          <w:rFonts w:ascii="Times New Roman" w:hAnsi="Times New Roman"/>
          <w:sz w:val="20"/>
          <w:szCs w:val="20"/>
        </w:rPr>
        <w:t xml:space="preserve">Figure </w:t>
      </w:r>
      <w:r w:rsidRPr="00CF068E">
        <w:rPr>
          <w:rFonts w:ascii="Times New Roman" w:hAnsi="Times New Roman"/>
          <w:sz w:val="20"/>
          <w:szCs w:val="20"/>
        </w:rPr>
        <w:fldChar w:fldCharType="begin"/>
      </w:r>
      <w:r w:rsidRPr="00CF068E">
        <w:rPr>
          <w:rFonts w:ascii="Times New Roman" w:hAnsi="Times New Roman"/>
          <w:sz w:val="20"/>
          <w:szCs w:val="20"/>
        </w:rPr>
        <w:instrText xml:space="preserve"> SEQ Figure \* ARABIC </w:instrText>
      </w:r>
      <w:r w:rsidRPr="00CF068E">
        <w:rPr>
          <w:rFonts w:ascii="Times New Roman" w:hAnsi="Times New Roman"/>
          <w:sz w:val="20"/>
          <w:szCs w:val="20"/>
        </w:rPr>
        <w:fldChar w:fldCharType="separate"/>
      </w:r>
      <w:r w:rsidR="00826706" w:rsidRPr="00CF068E">
        <w:rPr>
          <w:rFonts w:ascii="Times New Roman" w:hAnsi="Times New Roman"/>
          <w:noProof/>
          <w:sz w:val="20"/>
          <w:szCs w:val="20"/>
        </w:rPr>
        <w:t>2</w:t>
      </w:r>
      <w:r w:rsidRPr="00CF068E">
        <w:rPr>
          <w:rFonts w:ascii="Times New Roman" w:hAnsi="Times New Roman"/>
          <w:sz w:val="20"/>
          <w:szCs w:val="20"/>
        </w:rPr>
        <w:fldChar w:fldCharType="end"/>
      </w:r>
      <w:r w:rsidRPr="00CF068E">
        <w:rPr>
          <w:rFonts w:ascii="Times New Roman" w:hAnsi="Times New Roman"/>
          <w:sz w:val="20"/>
          <w:szCs w:val="20"/>
        </w:rPr>
        <w:t xml:space="preserve">: EPDCCH based option with </w:t>
      </w:r>
      <w:r w:rsidR="00021E2C" w:rsidRPr="00CF068E">
        <w:rPr>
          <w:rFonts w:ascii="Times New Roman" w:hAnsi="Times New Roman"/>
          <w:sz w:val="20"/>
          <w:szCs w:val="20"/>
        </w:rPr>
        <w:t>partial subframe</w:t>
      </w:r>
      <w:r w:rsidRPr="00CF068E">
        <w:rPr>
          <w:rFonts w:ascii="Times New Roman" w:hAnsi="Times New Roman"/>
          <w:sz w:val="20"/>
          <w:szCs w:val="20"/>
        </w:rPr>
        <w:t xml:space="preserve"> </w:t>
      </w:r>
    </w:p>
    <w:p w14:paraId="6FA826CD" w14:textId="20350DF0" w:rsidR="000D3BDE" w:rsidRDefault="000D3BDE" w:rsidP="00AE4586">
      <w:pPr>
        <w:pStyle w:val="Heading1"/>
        <w:spacing w:before="0" w:after="120"/>
        <w:rPr>
          <w:color w:val="000000"/>
        </w:rPr>
      </w:pPr>
      <w:r>
        <w:rPr>
          <w:color w:val="000000"/>
        </w:rPr>
        <w:t>Conclusion</w:t>
      </w:r>
      <w:r w:rsidR="00C41A3C">
        <w:rPr>
          <w:color w:val="000000"/>
        </w:rPr>
        <w:t>s</w:t>
      </w:r>
    </w:p>
    <w:p w14:paraId="3D695D7A" w14:textId="181DC32F" w:rsidR="00CF068E" w:rsidRDefault="00052CDB" w:rsidP="00772FFE">
      <w:pPr>
        <w:rPr>
          <w:lang w:eastAsia="ja-JP"/>
        </w:rPr>
      </w:pPr>
      <w:r w:rsidRPr="00CF068E">
        <w:rPr>
          <w:lang w:eastAsia="ja-JP"/>
        </w:rPr>
        <w:t xml:space="preserve">In this contribution, we </w:t>
      </w:r>
      <w:r w:rsidR="00125587">
        <w:rPr>
          <w:lang w:eastAsia="ja-JP"/>
        </w:rPr>
        <w:t>compared</w:t>
      </w:r>
      <w:r w:rsidRPr="00CF068E">
        <w:rPr>
          <w:lang w:eastAsia="ja-JP"/>
        </w:rPr>
        <w:t xml:space="preserve"> various candidates for PDSCH transmission. Based on the discussion, </w:t>
      </w:r>
      <w:r w:rsidR="00475705" w:rsidRPr="00CF068E">
        <w:rPr>
          <w:lang w:eastAsia="ja-JP"/>
        </w:rPr>
        <w:t xml:space="preserve">we propose: </w:t>
      </w:r>
    </w:p>
    <w:p w14:paraId="5007D61C" w14:textId="65F9A048" w:rsidR="007939F1" w:rsidRPr="000F7836" w:rsidRDefault="00DC5EF3" w:rsidP="00772FFE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</w:t>
      </w:r>
      <w:r w:rsidR="00052CDB" w:rsidRPr="00CF068E">
        <w:rPr>
          <w:b/>
          <w:lang w:val="en-US" w:eastAsia="zh-CN"/>
        </w:rPr>
        <w:t xml:space="preserve">: Partial </w:t>
      </w:r>
      <w:r w:rsidR="00570EF4" w:rsidRPr="00CF068E">
        <w:rPr>
          <w:b/>
          <w:lang w:val="en-US" w:eastAsia="zh-CN"/>
        </w:rPr>
        <w:t>TTI</w:t>
      </w:r>
      <w:r w:rsidR="00052CDB" w:rsidRPr="00CF068E">
        <w:rPr>
          <w:b/>
          <w:lang w:val="en-US" w:eastAsia="zh-CN"/>
        </w:rPr>
        <w:t xml:space="preserve"> </w:t>
      </w:r>
      <w:r w:rsidR="00870FBC">
        <w:rPr>
          <w:b/>
          <w:lang w:val="en-US" w:eastAsia="zh-CN"/>
        </w:rPr>
        <w:t>is used</w:t>
      </w:r>
      <w:r w:rsidR="00052CDB" w:rsidRPr="00CF068E">
        <w:rPr>
          <w:b/>
          <w:lang w:val="en-US" w:eastAsia="zh-CN"/>
        </w:rPr>
        <w:t xml:space="preserve"> for PDSCH transmission in a DL subframe on a LAA SCell. </w:t>
      </w:r>
    </w:p>
    <w:p w14:paraId="5410BDE6" w14:textId="77777777" w:rsidR="00ED0DFE" w:rsidRPr="00ED0DFE" w:rsidRDefault="00D975DE" w:rsidP="00AE4586">
      <w:pPr>
        <w:pStyle w:val="Heading1"/>
        <w:numPr>
          <w:ilvl w:val="0"/>
          <w:numId w:val="0"/>
        </w:numPr>
        <w:spacing w:before="0" w:after="120"/>
        <w:rPr>
          <w:color w:val="000000"/>
        </w:rPr>
      </w:pPr>
      <w:r w:rsidRPr="001B2AB7">
        <w:rPr>
          <w:color w:val="000000"/>
        </w:rPr>
        <w:t>References</w:t>
      </w:r>
    </w:p>
    <w:p w14:paraId="3252D2E7" w14:textId="506D8F29" w:rsidR="00DD1D14" w:rsidRPr="00CF068E" w:rsidRDefault="00DD1D14" w:rsidP="00AE4586">
      <w:pPr>
        <w:pStyle w:val="BodyText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kern w:val="2"/>
          <w:szCs w:val="20"/>
        </w:rPr>
      </w:pPr>
      <w:r w:rsidRPr="00CF068E">
        <w:rPr>
          <w:rFonts w:ascii="Times New Roman" w:hAnsi="Times New Roman"/>
          <w:kern w:val="2"/>
          <w:szCs w:val="20"/>
        </w:rPr>
        <w:t>R1-15</w:t>
      </w:r>
      <w:r w:rsidR="00046387" w:rsidRPr="00CF068E">
        <w:rPr>
          <w:rFonts w:ascii="Times New Roman" w:hAnsi="Times New Roman"/>
          <w:kern w:val="2"/>
          <w:szCs w:val="20"/>
        </w:rPr>
        <w:t>5315</w:t>
      </w:r>
      <w:r w:rsidRPr="00CF068E">
        <w:rPr>
          <w:rFonts w:ascii="Times New Roman" w:hAnsi="Times New Roman"/>
          <w:kern w:val="2"/>
          <w:szCs w:val="20"/>
        </w:rPr>
        <w:t>, “On the starting and ending positions for LAA DL sub-frame”,</w:t>
      </w:r>
      <w:r w:rsidR="00E4597D">
        <w:rPr>
          <w:rFonts w:ascii="Times New Roman" w:hAnsi="Times New Roman"/>
          <w:kern w:val="2"/>
          <w:szCs w:val="20"/>
        </w:rPr>
        <w:t xml:space="preserve"> 3GPP TSG RAN WG1, #82bis, October, 2015,</w:t>
      </w:r>
      <w:r w:rsidRPr="00CF068E">
        <w:rPr>
          <w:rFonts w:ascii="Times New Roman" w:hAnsi="Times New Roman"/>
          <w:kern w:val="2"/>
          <w:szCs w:val="20"/>
        </w:rPr>
        <w:t xml:space="preserve"> Intel Corporation</w:t>
      </w:r>
    </w:p>
    <w:sectPr w:rsidR="00DD1D14" w:rsidRPr="00CF068E" w:rsidSect="0012020F">
      <w:footerReference w:type="default" r:id="rId13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92F909" w14:textId="77777777" w:rsidR="00816750" w:rsidRDefault="00816750"/>
  </w:endnote>
  <w:endnote w:type="continuationSeparator" w:id="0">
    <w:p w14:paraId="3C0B490E" w14:textId="77777777" w:rsidR="00816750" w:rsidRDefault="008167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6C907B" w14:textId="77777777" w:rsidR="00275F1F" w:rsidRDefault="00275F1F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C12F2">
      <w:rPr>
        <w:noProof/>
      </w:rPr>
      <w:t>2</w:t>
    </w:r>
    <w:r>
      <w:rPr>
        <w:noProof/>
      </w:rPr>
      <w:fldChar w:fldCharType="end"/>
    </w:r>
  </w:p>
  <w:p w14:paraId="55EFA5A2" w14:textId="77777777" w:rsidR="00275F1F" w:rsidRDefault="00275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CBC174" w14:textId="77777777" w:rsidR="00816750" w:rsidRDefault="00816750"/>
  </w:footnote>
  <w:footnote w:type="continuationSeparator" w:id="0">
    <w:p w14:paraId="51C33735" w14:textId="77777777" w:rsidR="00816750" w:rsidRDefault="0081675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>
    <w:nsid w:val="061D24E6"/>
    <w:multiLevelType w:val="hybridMultilevel"/>
    <w:tmpl w:val="8CE80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8E6FF7"/>
    <w:multiLevelType w:val="hybridMultilevel"/>
    <w:tmpl w:val="2E92F0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12430"/>
    <w:multiLevelType w:val="multilevel"/>
    <w:tmpl w:val="E2F8E9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53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10CD4B64"/>
    <w:multiLevelType w:val="hybridMultilevel"/>
    <w:tmpl w:val="C0DC6C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D0F03"/>
    <w:multiLevelType w:val="multilevel"/>
    <w:tmpl w:val="8570A2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486"/>
        </w:tabs>
        <w:ind w:left="48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630"/>
        </w:tabs>
        <w:ind w:left="63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774"/>
        </w:tabs>
        <w:ind w:left="77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918"/>
        </w:tabs>
        <w:ind w:left="91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062"/>
        </w:tabs>
        <w:ind w:left="106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06"/>
        </w:tabs>
        <w:ind w:left="120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350"/>
        </w:tabs>
        <w:ind w:left="135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494"/>
        </w:tabs>
        <w:ind w:left="1494" w:hanging="1584"/>
      </w:pPr>
    </w:lvl>
  </w:abstractNum>
  <w:abstractNum w:abstractNumId="6">
    <w:nsid w:val="163E07B1"/>
    <w:multiLevelType w:val="hybridMultilevel"/>
    <w:tmpl w:val="C9BEF2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6A4A89"/>
    <w:multiLevelType w:val="hybridMultilevel"/>
    <w:tmpl w:val="4B5677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D753C0E"/>
    <w:multiLevelType w:val="hybridMultilevel"/>
    <w:tmpl w:val="FF980306"/>
    <w:lvl w:ilvl="0" w:tplc="E550B8B8">
      <w:start w:val="7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1FE674C1"/>
    <w:multiLevelType w:val="hybridMultilevel"/>
    <w:tmpl w:val="B3E291D8"/>
    <w:lvl w:ilvl="0" w:tplc="500422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015756"/>
    <w:multiLevelType w:val="hybridMultilevel"/>
    <w:tmpl w:val="BEE612DC"/>
    <w:lvl w:ilvl="0" w:tplc="3DEE34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21F3853"/>
    <w:multiLevelType w:val="hybridMultilevel"/>
    <w:tmpl w:val="2A069BA4"/>
    <w:lvl w:ilvl="0" w:tplc="500422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5E18A2"/>
    <w:multiLevelType w:val="hybridMultilevel"/>
    <w:tmpl w:val="42B69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9C320A"/>
    <w:multiLevelType w:val="hybridMultilevel"/>
    <w:tmpl w:val="C7383A08"/>
    <w:lvl w:ilvl="0" w:tplc="982A0E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0AA0DBC">
      <w:start w:val="336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CD820B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3B86A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EFEEC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962F7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E0EE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A819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886A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29CD4A29"/>
    <w:multiLevelType w:val="hybridMultilevel"/>
    <w:tmpl w:val="B706D3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C6A1178"/>
    <w:multiLevelType w:val="hybridMultilevel"/>
    <w:tmpl w:val="99C6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5688D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8512C4"/>
    <w:multiLevelType w:val="hybridMultilevel"/>
    <w:tmpl w:val="27E25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0F310C"/>
    <w:multiLevelType w:val="hybridMultilevel"/>
    <w:tmpl w:val="2E92F0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40E71BBA"/>
    <w:multiLevelType w:val="hybridMultilevel"/>
    <w:tmpl w:val="F04ADBFA"/>
    <w:lvl w:ilvl="0" w:tplc="5DB8DB3A">
      <w:start w:val="1"/>
      <w:numFmt w:val="bullet"/>
      <w:lvlText w:val="•"/>
      <w:lvlJc w:val="left"/>
      <w:pPr>
        <w:ind w:left="720" w:hanging="360"/>
      </w:pPr>
      <w:rPr>
        <w:rFonts w:ascii="SimSun" w:hAnsi="SimSu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2D74AC"/>
    <w:multiLevelType w:val="hybridMultilevel"/>
    <w:tmpl w:val="301644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AE3A8B"/>
    <w:multiLevelType w:val="hybridMultilevel"/>
    <w:tmpl w:val="61E630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7A24CED"/>
    <w:multiLevelType w:val="hybridMultilevel"/>
    <w:tmpl w:val="EBFCB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A23D08"/>
    <w:multiLevelType w:val="hybridMultilevel"/>
    <w:tmpl w:val="5784B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3035AA2"/>
    <w:multiLevelType w:val="multilevel"/>
    <w:tmpl w:val="E5B4C8B6"/>
    <w:lvl w:ilvl="0">
      <w:start w:val="3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8">
    <w:nsid w:val="5F395C5C"/>
    <w:multiLevelType w:val="hybridMultilevel"/>
    <w:tmpl w:val="DB40A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C746B0"/>
    <w:multiLevelType w:val="hybridMultilevel"/>
    <w:tmpl w:val="A9D6229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6EEA49F3"/>
    <w:multiLevelType w:val="multilevel"/>
    <w:tmpl w:val="1DBAB50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731955B3"/>
    <w:multiLevelType w:val="hybridMultilevel"/>
    <w:tmpl w:val="1A848AA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A7B1C71"/>
    <w:multiLevelType w:val="hybridMultilevel"/>
    <w:tmpl w:val="FD44D9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D4D3767"/>
    <w:multiLevelType w:val="hybridMultilevel"/>
    <w:tmpl w:val="E3361E46"/>
    <w:lvl w:ilvl="0" w:tplc="E258FF4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0"/>
  </w:num>
  <w:num w:numId="3">
    <w:abstractNumId w:val="5"/>
  </w:num>
  <w:num w:numId="4">
    <w:abstractNumId w:val="0"/>
  </w:num>
  <w:num w:numId="5">
    <w:abstractNumId w:val="26"/>
  </w:num>
  <w:num w:numId="6">
    <w:abstractNumId w:val="7"/>
  </w:num>
  <w:num w:numId="7">
    <w:abstractNumId w:val="11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3"/>
  </w:num>
  <w:num w:numId="11">
    <w:abstractNumId w:val="16"/>
  </w:num>
  <w:num w:numId="12">
    <w:abstractNumId w:val="12"/>
  </w:num>
  <w:num w:numId="13">
    <w:abstractNumId w:val="25"/>
  </w:num>
  <w:num w:numId="14">
    <w:abstractNumId w:val="1"/>
  </w:num>
  <w:num w:numId="15">
    <w:abstractNumId w:val="24"/>
  </w:num>
  <w:num w:numId="16">
    <w:abstractNumId w:val="14"/>
  </w:num>
  <w:num w:numId="17">
    <w:abstractNumId w:val="32"/>
  </w:num>
  <w:num w:numId="18">
    <w:abstractNumId w:val="13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7"/>
  </w:num>
  <w:num w:numId="22">
    <w:abstractNumId w:val="34"/>
  </w:num>
  <w:num w:numId="23">
    <w:abstractNumId w:val="21"/>
  </w:num>
  <w:num w:numId="24">
    <w:abstractNumId w:val="33"/>
  </w:num>
  <w:num w:numId="25">
    <w:abstractNumId w:val="19"/>
  </w:num>
  <w:num w:numId="26">
    <w:abstractNumId w:val="22"/>
  </w:num>
  <w:num w:numId="27">
    <w:abstractNumId w:val="6"/>
  </w:num>
  <w:num w:numId="28">
    <w:abstractNumId w:val="4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18"/>
  </w:num>
  <w:num w:numId="34">
    <w:abstractNumId w:val="23"/>
  </w:num>
  <w:num w:numId="35">
    <w:abstractNumId w:val="8"/>
  </w:num>
  <w:num w:numId="36">
    <w:abstractNumId w:val="29"/>
  </w:num>
  <w:num w:numId="37">
    <w:abstractNumId w:val="15"/>
  </w:num>
  <w:num w:numId="38">
    <w:abstractNumId w:val="28"/>
  </w:num>
  <w:num w:numId="39">
    <w:abstractNumId w:val="5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e, Qiaoyang">
    <w15:presenceInfo w15:providerId="AD" w15:userId="S-1-5-21-725345543-602162358-527237240-3071483"/>
  </w15:person>
  <w15:person w15:author="Jeon, Jeongho">
    <w15:presenceInfo w15:providerId="AD" w15:userId="S-1-5-21-725345543-602162358-527237240-2483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58A"/>
    <w:rsid w:val="00000491"/>
    <w:rsid w:val="000041DF"/>
    <w:rsid w:val="00004E6C"/>
    <w:rsid w:val="00007449"/>
    <w:rsid w:val="00010F11"/>
    <w:rsid w:val="00011E5B"/>
    <w:rsid w:val="000120A3"/>
    <w:rsid w:val="000121E6"/>
    <w:rsid w:val="00012ABB"/>
    <w:rsid w:val="0001464D"/>
    <w:rsid w:val="00014B26"/>
    <w:rsid w:val="00014DD0"/>
    <w:rsid w:val="00015B24"/>
    <w:rsid w:val="00020190"/>
    <w:rsid w:val="000217EF"/>
    <w:rsid w:val="000218E4"/>
    <w:rsid w:val="00021E2C"/>
    <w:rsid w:val="0002224E"/>
    <w:rsid w:val="00022FE4"/>
    <w:rsid w:val="0002412C"/>
    <w:rsid w:val="00024183"/>
    <w:rsid w:val="000246F2"/>
    <w:rsid w:val="0002503C"/>
    <w:rsid w:val="00025B9D"/>
    <w:rsid w:val="00026C21"/>
    <w:rsid w:val="000271E0"/>
    <w:rsid w:val="0003027C"/>
    <w:rsid w:val="000302E5"/>
    <w:rsid w:val="0003129F"/>
    <w:rsid w:val="00031429"/>
    <w:rsid w:val="00031A99"/>
    <w:rsid w:val="00032B0D"/>
    <w:rsid w:val="0003358F"/>
    <w:rsid w:val="00034B93"/>
    <w:rsid w:val="00034E30"/>
    <w:rsid w:val="000411DE"/>
    <w:rsid w:val="00041A80"/>
    <w:rsid w:val="00041D87"/>
    <w:rsid w:val="00041EF9"/>
    <w:rsid w:val="00041F57"/>
    <w:rsid w:val="00043787"/>
    <w:rsid w:val="0004453A"/>
    <w:rsid w:val="00044671"/>
    <w:rsid w:val="000456A5"/>
    <w:rsid w:val="00046387"/>
    <w:rsid w:val="00046862"/>
    <w:rsid w:val="00047971"/>
    <w:rsid w:val="00047E19"/>
    <w:rsid w:val="00050682"/>
    <w:rsid w:val="000511F0"/>
    <w:rsid w:val="0005204A"/>
    <w:rsid w:val="00052BBF"/>
    <w:rsid w:val="00052CDB"/>
    <w:rsid w:val="00052E9E"/>
    <w:rsid w:val="00053D96"/>
    <w:rsid w:val="0005494A"/>
    <w:rsid w:val="00054F40"/>
    <w:rsid w:val="00055E3B"/>
    <w:rsid w:val="0005650A"/>
    <w:rsid w:val="00056678"/>
    <w:rsid w:val="000566FF"/>
    <w:rsid w:val="00056713"/>
    <w:rsid w:val="00056773"/>
    <w:rsid w:val="00056C55"/>
    <w:rsid w:val="00056F52"/>
    <w:rsid w:val="00057569"/>
    <w:rsid w:val="0005774B"/>
    <w:rsid w:val="00057764"/>
    <w:rsid w:val="00057DFA"/>
    <w:rsid w:val="000606F9"/>
    <w:rsid w:val="00061716"/>
    <w:rsid w:val="0006221C"/>
    <w:rsid w:val="00062B5E"/>
    <w:rsid w:val="00063417"/>
    <w:rsid w:val="00063446"/>
    <w:rsid w:val="0006388A"/>
    <w:rsid w:val="00063C8F"/>
    <w:rsid w:val="00063FA2"/>
    <w:rsid w:val="000642B1"/>
    <w:rsid w:val="0006465B"/>
    <w:rsid w:val="00064CD0"/>
    <w:rsid w:val="0006679B"/>
    <w:rsid w:val="00066B4B"/>
    <w:rsid w:val="00067746"/>
    <w:rsid w:val="00067992"/>
    <w:rsid w:val="00067FC0"/>
    <w:rsid w:val="000706EC"/>
    <w:rsid w:val="00070BDF"/>
    <w:rsid w:val="00071566"/>
    <w:rsid w:val="00073A8C"/>
    <w:rsid w:val="00073D66"/>
    <w:rsid w:val="00073E4A"/>
    <w:rsid w:val="00074A5A"/>
    <w:rsid w:val="00074C45"/>
    <w:rsid w:val="0007507E"/>
    <w:rsid w:val="000751D3"/>
    <w:rsid w:val="00076FA3"/>
    <w:rsid w:val="0007717C"/>
    <w:rsid w:val="000772C9"/>
    <w:rsid w:val="00077E17"/>
    <w:rsid w:val="00077EEC"/>
    <w:rsid w:val="00077F07"/>
    <w:rsid w:val="000805FC"/>
    <w:rsid w:val="0008092E"/>
    <w:rsid w:val="000809C1"/>
    <w:rsid w:val="00081BC0"/>
    <w:rsid w:val="00081D2A"/>
    <w:rsid w:val="000844F6"/>
    <w:rsid w:val="0008472D"/>
    <w:rsid w:val="000849A3"/>
    <w:rsid w:val="00085D5F"/>
    <w:rsid w:val="00085ECD"/>
    <w:rsid w:val="00086816"/>
    <w:rsid w:val="00087DE1"/>
    <w:rsid w:val="000900DA"/>
    <w:rsid w:val="000907D5"/>
    <w:rsid w:val="00090A71"/>
    <w:rsid w:val="00091200"/>
    <w:rsid w:val="00091514"/>
    <w:rsid w:val="00091722"/>
    <w:rsid w:val="00091C02"/>
    <w:rsid w:val="00091EC9"/>
    <w:rsid w:val="00092260"/>
    <w:rsid w:val="000924FD"/>
    <w:rsid w:val="00093E16"/>
    <w:rsid w:val="00094011"/>
    <w:rsid w:val="000941AA"/>
    <w:rsid w:val="00095665"/>
    <w:rsid w:val="000961DD"/>
    <w:rsid w:val="00096277"/>
    <w:rsid w:val="000968E5"/>
    <w:rsid w:val="00097926"/>
    <w:rsid w:val="000A0CB7"/>
    <w:rsid w:val="000A1F96"/>
    <w:rsid w:val="000A3443"/>
    <w:rsid w:val="000A5D78"/>
    <w:rsid w:val="000A69EC"/>
    <w:rsid w:val="000A6C22"/>
    <w:rsid w:val="000A6E36"/>
    <w:rsid w:val="000A7B2F"/>
    <w:rsid w:val="000A7EE3"/>
    <w:rsid w:val="000B14C3"/>
    <w:rsid w:val="000B17D3"/>
    <w:rsid w:val="000B1A06"/>
    <w:rsid w:val="000B3EDD"/>
    <w:rsid w:val="000B431F"/>
    <w:rsid w:val="000B4499"/>
    <w:rsid w:val="000B4A1C"/>
    <w:rsid w:val="000B4B9E"/>
    <w:rsid w:val="000B4C5F"/>
    <w:rsid w:val="000B5476"/>
    <w:rsid w:val="000B557F"/>
    <w:rsid w:val="000B62C0"/>
    <w:rsid w:val="000B6519"/>
    <w:rsid w:val="000C048A"/>
    <w:rsid w:val="000C050B"/>
    <w:rsid w:val="000C1076"/>
    <w:rsid w:val="000C345A"/>
    <w:rsid w:val="000C3AF6"/>
    <w:rsid w:val="000C3D60"/>
    <w:rsid w:val="000C42D9"/>
    <w:rsid w:val="000C432A"/>
    <w:rsid w:val="000C4B59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D396F"/>
    <w:rsid w:val="000D3B86"/>
    <w:rsid w:val="000D3BDE"/>
    <w:rsid w:val="000D41AB"/>
    <w:rsid w:val="000D4748"/>
    <w:rsid w:val="000D4E57"/>
    <w:rsid w:val="000D516D"/>
    <w:rsid w:val="000D6C63"/>
    <w:rsid w:val="000D7163"/>
    <w:rsid w:val="000D72A8"/>
    <w:rsid w:val="000D76DB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49C5"/>
    <w:rsid w:val="000E4D41"/>
    <w:rsid w:val="000E4F3F"/>
    <w:rsid w:val="000E5291"/>
    <w:rsid w:val="000E5826"/>
    <w:rsid w:val="000F0B09"/>
    <w:rsid w:val="000F0B3F"/>
    <w:rsid w:val="000F32E2"/>
    <w:rsid w:val="000F32E5"/>
    <w:rsid w:val="000F4612"/>
    <w:rsid w:val="000F4DC7"/>
    <w:rsid w:val="000F5AA1"/>
    <w:rsid w:val="000F6396"/>
    <w:rsid w:val="000F7143"/>
    <w:rsid w:val="000F74D7"/>
    <w:rsid w:val="000F7836"/>
    <w:rsid w:val="0010081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7EB4"/>
    <w:rsid w:val="0011214F"/>
    <w:rsid w:val="001121FD"/>
    <w:rsid w:val="00114DE7"/>
    <w:rsid w:val="0011532B"/>
    <w:rsid w:val="0011565E"/>
    <w:rsid w:val="00115B90"/>
    <w:rsid w:val="00117C0A"/>
    <w:rsid w:val="0012020F"/>
    <w:rsid w:val="00122501"/>
    <w:rsid w:val="0012268A"/>
    <w:rsid w:val="0012309D"/>
    <w:rsid w:val="0012337D"/>
    <w:rsid w:val="00123AEE"/>
    <w:rsid w:val="00125587"/>
    <w:rsid w:val="00125C63"/>
    <w:rsid w:val="0012720A"/>
    <w:rsid w:val="00127E2C"/>
    <w:rsid w:val="00130013"/>
    <w:rsid w:val="00130897"/>
    <w:rsid w:val="001308E1"/>
    <w:rsid w:val="00130D19"/>
    <w:rsid w:val="00132573"/>
    <w:rsid w:val="001325EE"/>
    <w:rsid w:val="00132B1E"/>
    <w:rsid w:val="00132FB0"/>
    <w:rsid w:val="00133E6A"/>
    <w:rsid w:val="00135297"/>
    <w:rsid w:val="001357C6"/>
    <w:rsid w:val="00135E14"/>
    <w:rsid w:val="00135F7A"/>
    <w:rsid w:val="0013697C"/>
    <w:rsid w:val="00140AED"/>
    <w:rsid w:val="00140B6D"/>
    <w:rsid w:val="00141046"/>
    <w:rsid w:val="001417B5"/>
    <w:rsid w:val="0014250C"/>
    <w:rsid w:val="001427CF"/>
    <w:rsid w:val="001428A6"/>
    <w:rsid w:val="00142E15"/>
    <w:rsid w:val="00143313"/>
    <w:rsid w:val="0014357E"/>
    <w:rsid w:val="00143C28"/>
    <w:rsid w:val="001443FD"/>
    <w:rsid w:val="00144EC2"/>
    <w:rsid w:val="0014577A"/>
    <w:rsid w:val="00145953"/>
    <w:rsid w:val="00145C8E"/>
    <w:rsid w:val="00146355"/>
    <w:rsid w:val="00146BD0"/>
    <w:rsid w:val="00147C31"/>
    <w:rsid w:val="00150801"/>
    <w:rsid w:val="0015139E"/>
    <w:rsid w:val="001514F3"/>
    <w:rsid w:val="00151579"/>
    <w:rsid w:val="00151831"/>
    <w:rsid w:val="00151BC7"/>
    <w:rsid w:val="001520C2"/>
    <w:rsid w:val="001540A2"/>
    <w:rsid w:val="001549BD"/>
    <w:rsid w:val="00156BB9"/>
    <w:rsid w:val="00156F07"/>
    <w:rsid w:val="001574AC"/>
    <w:rsid w:val="00157CF3"/>
    <w:rsid w:val="00157EA6"/>
    <w:rsid w:val="00160083"/>
    <w:rsid w:val="0016011D"/>
    <w:rsid w:val="001603DE"/>
    <w:rsid w:val="00160531"/>
    <w:rsid w:val="00161BE0"/>
    <w:rsid w:val="00162075"/>
    <w:rsid w:val="00164554"/>
    <w:rsid w:val="001656AF"/>
    <w:rsid w:val="00165A12"/>
    <w:rsid w:val="00166B73"/>
    <w:rsid w:val="001679AF"/>
    <w:rsid w:val="00167ACC"/>
    <w:rsid w:val="00167B28"/>
    <w:rsid w:val="001719AA"/>
    <w:rsid w:val="0017275A"/>
    <w:rsid w:val="001729A7"/>
    <w:rsid w:val="00172FF5"/>
    <w:rsid w:val="00173F96"/>
    <w:rsid w:val="00174630"/>
    <w:rsid w:val="001751E8"/>
    <w:rsid w:val="001766CD"/>
    <w:rsid w:val="001768BE"/>
    <w:rsid w:val="00177779"/>
    <w:rsid w:val="00177AFB"/>
    <w:rsid w:val="001801A1"/>
    <w:rsid w:val="00180406"/>
    <w:rsid w:val="001808D8"/>
    <w:rsid w:val="00180F41"/>
    <w:rsid w:val="0018125A"/>
    <w:rsid w:val="001816A9"/>
    <w:rsid w:val="0018197E"/>
    <w:rsid w:val="00181E6E"/>
    <w:rsid w:val="00181FBD"/>
    <w:rsid w:val="001829DB"/>
    <w:rsid w:val="00182BEA"/>
    <w:rsid w:val="00182CCF"/>
    <w:rsid w:val="00184340"/>
    <w:rsid w:val="0018478D"/>
    <w:rsid w:val="001852FC"/>
    <w:rsid w:val="0018706A"/>
    <w:rsid w:val="00190339"/>
    <w:rsid w:val="00190C98"/>
    <w:rsid w:val="00191BB7"/>
    <w:rsid w:val="001921F0"/>
    <w:rsid w:val="00193CEC"/>
    <w:rsid w:val="001941AE"/>
    <w:rsid w:val="00194256"/>
    <w:rsid w:val="00194F64"/>
    <w:rsid w:val="001955C9"/>
    <w:rsid w:val="001958DB"/>
    <w:rsid w:val="00196615"/>
    <w:rsid w:val="00196720"/>
    <w:rsid w:val="00196C8E"/>
    <w:rsid w:val="001978F8"/>
    <w:rsid w:val="00197B20"/>
    <w:rsid w:val="001A01A7"/>
    <w:rsid w:val="001A0711"/>
    <w:rsid w:val="001A0927"/>
    <w:rsid w:val="001A0DB1"/>
    <w:rsid w:val="001A1386"/>
    <w:rsid w:val="001A1E4A"/>
    <w:rsid w:val="001A209A"/>
    <w:rsid w:val="001A21B5"/>
    <w:rsid w:val="001A3700"/>
    <w:rsid w:val="001A39F2"/>
    <w:rsid w:val="001A4D26"/>
    <w:rsid w:val="001A50F4"/>
    <w:rsid w:val="001A6721"/>
    <w:rsid w:val="001A7122"/>
    <w:rsid w:val="001A7999"/>
    <w:rsid w:val="001B0442"/>
    <w:rsid w:val="001B0778"/>
    <w:rsid w:val="001B0E29"/>
    <w:rsid w:val="001B1100"/>
    <w:rsid w:val="001B1398"/>
    <w:rsid w:val="001B1A2C"/>
    <w:rsid w:val="001B290E"/>
    <w:rsid w:val="001B2A9F"/>
    <w:rsid w:val="001B2AB7"/>
    <w:rsid w:val="001B39B6"/>
    <w:rsid w:val="001B3D53"/>
    <w:rsid w:val="001B41B4"/>
    <w:rsid w:val="001B53AD"/>
    <w:rsid w:val="001B5B45"/>
    <w:rsid w:val="001B686E"/>
    <w:rsid w:val="001B6A24"/>
    <w:rsid w:val="001B78A4"/>
    <w:rsid w:val="001B7E52"/>
    <w:rsid w:val="001C0999"/>
    <w:rsid w:val="001C1933"/>
    <w:rsid w:val="001C2CCA"/>
    <w:rsid w:val="001C32BA"/>
    <w:rsid w:val="001C47D1"/>
    <w:rsid w:val="001C4A65"/>
    <w:rsid w:val="001C4C48"/>
    <w:rsid w:val="001C54E3"/>
    <w:rsid w:val="001C5618"/>
    <w:rsid w:val="001C5A4B"/>
    <w:rsid w:val="001C6507"/>
    <w:rsid w:val="001D05F9"/>
    <w:rsid w:val="001D0D45"/>
    <w:rsid w:val="001D1510"/>
    <w:rsid w:val="001D25D7"/>
    <w:rsid w:val="001D2C8E"/>
    <w:rsid w:val="001D3E7E"/>
    <w:rsid w:val="001D47EE"/>
    <w:rsid w:val="001D4F48"/>
    <w:rsid w:val="001D4FD3"/>
    <w:rsid w:val="001D5436"/>
    <w:rsid w:val="001D56B2"/>
    <w:rsid w:val="001D5A57"/>
    <w:rsid w:val="001D5B8F"/>
    <w:rsid w:val="001D6EA3"/>
    <w:rsid w:val="001D6FFB"/>
    <w:rsid w:val="001D74C9"/>
    <w:rsid w:val="001E0E1F"/>
    <w:rsid w:val="001E11AC"/>
    <w:rsid w:val="001E1538"/>
    <w:rsid w:val="001E173F"/>
    <w:rsid w:val="001E1B54"/>
    <w:rsid w:val="001E254E"/>
    <w:rsid w:val="001E341A"/>
    <w:rsid w:val="001E3B7B"/>
    <w:rsid w:val="001E587B"/>
    <w:rsid w:val="001E6134"/>
    <w:rsid w:val="001E6853"/>
    <w:rsid w:val="001F090C"/>
    <w:rsid w:val="001F0D58"/>
    <w:rsid w:val="001F19BC"/>
    <w:rsid w:val="001F1ACE"/>
    <w:rsid w:val="001F2A82"/>
    <w:rsid w:val="001F2B2E"/>
    <w:rsid w:val="001F32AF"/>
    <w:rsid w:val="001F3380"/>
    <w:rsid w:val="001F349C"/>
    <w:rsid w:val="001F3698"/>
    <w:rsid w:val="001F3820"/>
    <w:rsid w:val="001F3AEC"/>
    <w:rsid w:val="001F3F9C"/>
    <w:rsid w:val="001F6785"/>
    <w:rsid w:val="001F67AA"/>
    <w:rsid w:val="001F6CA1"/>
    <w:rsid w:val="001F7E7E"/>
    <w:rsid w:val="00200301"/>
    <w:rsid w:val="002011C7"/>
    <w:rsid w:val="0020135E"/>
    <w:rsid w:val="00201385"/>
    <w:rsid w:val="00201E47"/>
    <w:rsid w:val="00202013"/>
    <w:rsid w:val="002028E4"/>
    <w:rsid w:val="002030ED"/>
    <w:rsid w:val="00204247"/>
    <w:rsid w:val="00204579"/>
    <w:rsid w:val="00204632"/>
    <w:rsid w:val="00204846"/>
    <w:rsid w:val="002057E5"/>
    <w:rsid w:val="002059E4"/>
    <w:rsid w:val="00207997"/>
    <w:rsid w:val="00210246"/>
    <w:rsid w:val="00211A1A"/>
    <w:rsid w:val="0021273A"/>
    <w:rsid w:val="002135A5"/>
    <w:rsid w:val="00213784"/>
    <w:rsid w:val="00213E4E"/>
    <w:rsid w:val="002147BA"/>
    <w:rsid w:val="00214CCB"/>
    <w:rsid w:val="00215D83"/>
    <w:rsid w:val="00220B35"/>
    <w:rsid w:val="00221337"/>
    <w:rsid w:val="00221A70"/>
    <w:rsid w:val="00222FA5"/>
    <w:rsid w:val="002239CD"/>
    <w:rsid w:val="002240EA"/>
    <w:rsid w:val="00224133"/>
    <w:rsid w:val="00224CF7"/>
    <w:rsid w:val="00225419"/>
    <w:rsid w:val="002267A0"/>
    <w:rsid w:val="002269CE"/>
    <w:rsid w:val="00226D48"/>
    <w:rsid w:val="00226FF0"/>
    <w:rsid w:val="002273F4"/>
    <w:rsid w:val="0022763F"/>
    <w:rsid w:val="00230B7F"/>
    <w:rsid w:val="00230B89"/>
    <w:rsid w:val="002312DE"/>
    <w:rsid w:val="00231C3F"/>
    <w:rsid w:val="002320D8"/>
    <w:rsid w:val="00232639"/>
    <w:rsid w:val="00232BAC"/>
    <w:rsid w:val="00233115"/>
    <w:rsid w:val="00233455"/>
    <w:rsid w:val="00233F70"/>
    <w:rsid w:val="002349CD"/>
    <w:rsid w:val="00234E2F"/>
    <w:rsid w:val="00235487"/>
    <w:rsid w:val="00235A1D"/>
    <w:rsid w:val="00236293"/>
    <w:rsid w:val="002374A5"/>
    <w:rsid w:val="00242530"/>
    <w:rsid w:val="00242C58"/>
    <w:rsid w:val="00243954"/>
    <w:rsid w:val="00243F08"/>
    <w:rsid w:val="00243F52"/>
    <w:rsid w:val="0024413A"/>
    <w:rsid w:val="00244D7E"/>
    <w:rsid w:val="00245189"/>
    <w:rsid w:val="00245271"/>
    <w:rsid w:val="00245406"/>
    <w:rsid w:val="00250508"/>
    <w:rsid w:val="00250AF2"/>
    <w:rsid w:val="002514E7"/>
    <w:rsid w:val="00251A5E"/>
    <w:rsid w:val="002525D6"/>
    <w:rsid w:val="00252930"/>
    <w:rsid w:val="00254370"/>
    <w:rsid w:val="00254ABD"/>
    <w:rsid w:val="00256CC5"/>
    <w:rsid w:val="0025704F"/>
    <w:rsid w:val="002573A0"/>
    <w:rsid w:val="0026035B"/>
    <w:rsid w:val="00261C79"/>
    <w:rsid w:val="00263934"/>
    <w:rsid w:val="0026423D"/>
    <w:rsid w:val="00264413"/>
    <w:rsid w:val="002646FA"/>
    <w:rsid w:val="00264FB6"/>
    <w:rsid w:val="002656C8"/>
    <w:rsid w:val="00265B94"/>
    <w:rsid w:val="00265C9F"/>
    <w:rsid w:val="002663FB"/>
    <w:rsid w:val="00266EE0"/>
    <w:rsid w:val="00267692"/>
    <w:rsid w:val="00270583"/>
    <w:rsid w:val="00271880"/>
    <w:rsid w:val="00271E6F"/>
    <w:rsid w:val="002722A8"/>
    <w:rsid w:val="00272451"/>
    <w:rsid w:val="002746AA"/>
    <w:rsid w:val="00274A37"/>
    <w:rsid w:val="00275E70"/>
    <w:rsid w:val="00275F1F"/>
    <w:rsid w:val="002764AE"/>
    <w:rsid w:val="00276520"/>
    <w:rsid w:val="00277AAF"/>
    <w:rsid w:val="00280156"/>
    <w:rsid w:val="00280430"/>
    <w:rsid w:val="002805D8"/>
    <w:rsid w:val="00280718"/>
    <w:rsid w:val="00281AD8"/>
    <w:rsid w:val="00282022"/>
    <w:rsid w:val="00282A65"/>
    <w:rsid w:val="00285B05"/>
    <w:rsid w:val="00285F40"/>
    <w:rsid w:val="002866D5"/>
    <w:rsid w:val="00286D59"/>
    <w:rsid w:val="002912FB"/>
    <w:rsid w:val="00291403"/>
    <w:rsid w:val="002914C6"/>
    <w:rsid w:val="0029161E"/>
    <w:rsid w:val="0029308D"/>
    <w:rsid w:val="002930C9"/>
    <w:rsid w:val="0029318B"/>
    <w:rsid w:val="002935B5"/>
    <w:rsid w:val="00294DCB"/>
    <w:rsid w:val="00295A88"/>
    <w:rsid w:val="0029650E"/>
    <w:rsid w:val="00296ACB"/>
    <w:rsid w:val="00296B46"/>
    <w:rsid w:val="002A0587"/>
    <w:rsid w:val="002A0902"/>
    <w:rsid w:val="002A0D78"/>
    <w:rsid w:val="002A0F48"/>
    <w:rsid w:val="002A14D9"/>
    <w:rsid w:val="002A15A0"/>
    <w:rsid w:val="002A2FC5"/>
    <w:rsid w:val="002A4835"/>
    <w:rsid w:val="002A4B76"/>
    <w:rsid w:val="002A4D57"/>
    <w:rsid w:val="002A539D"/>
    <w:rsid w:val="002A608E"/>
    <w:rsid w:val="002A62C0"/>
    <w:rsid w:val="002A696C"/>
    <w:rsid w:val="002A6D62"/>
    <w:rsid w:val="002A76FF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32A"/>
    <w:rsid w:val="002B599D"/>
    <w:rsid w:val="002B605B"/>
    <w:rsid w:val="002B6393"/>
    <w:rsid w:val="002B65A2"/>
    <w:rsid w:val="002B73A6"/>
    <w:rsid w:val="002B7715"/>
    <w:rsid w:val="002C1047"/>
    <w:rsid w:val="002C130C"/>
    <w:rsid w:val="002C26BF"/>
    <w:rsid w:val="002C40AC"/>
    <w:rsid w:val="002C5282"/>
    <w:rsid w:val="002C5956"/>
    <w:rsid w:val="002C5C07"/>
    <w:rsid w:val="002C6808"/>
    <w:rsid w:val="002D038B"/>
    <w:rsid w:val="002D055E"/>
    <w:rsid w:val="002D0AF7"/>
    <w:rsid w:val="002D27AE"/>
    <w:rsid w:val="002D28E1"/>
    <w:rsid w:val="002D3085"/>
    <w:rsid w:val="002D35FE"/>
    <w:rsid w:val="002D39BE"/>
    <w:rsid w:val="002D453F"/>
    <w:rsid w:val="002D5589"/>
    <w:rsid w:val="002D673C"/>
    <w:rsid w:val="002D6D45"/>
    <w:rsid w:val="002D787C"/>
    <w:rsid w:val="002D7F09"/>
    <w:rsid w:val="002E0B40"/>
    <w:rsid w:val="002E1D70"/>
    <w:rsid w:val="002E1DD4"/>
    <w:rsid w:val="002E1DEB"/>
    <w:rsid w:val="002E21DA"/>
    <w:rsid w:val="002E2573"/>
    <w:rsid w:val="002E3343"/>
    <w:rsid w:val="002E3C2A"/>
    <w:rsid w:val="002E465B"/>
    <w:rsid w:val="002E47F2"/>
    <w:rsid w:val="002E4BE8"/>
    <w:rsid w:val="002F0C99"/>
    <w:rsid w:val="002F1B28"/>
    <w:rsid w:val="002F3531"/>
    <w:rsid w:val="002F3B30"/>
    <w:rsid w:val="002F3C6E"/>
    <w:rsid w:val="002F53C0"/>
    <w:rsid w:val="002F583C"/>
    <w:rsid w:val="002F67FD"/>
    <w:rsid w:val="002F6959"/>
    <w:rsid w:val="003000D4"/>
    <w:rsid w:val="00301149"/>
    <w:rsid w:val="003021DD"/>
    <w:rsid w:val="003022E4"/>
    <w:rsid w:val="003028C3"/>
    <w:rsid w:val="0030376D"/>
    <w:rsid w:val="00303AF2"/>
    <w:rsid w:val="00305046"/>
    <w:rsid w:val="003060D5"/>
    <w:rsid w:val="00306BF6"/>
    <w:rsid w:val="00311776"/>
    <w:rsid w:val="00311E9F"/>
    <w:rsid w:val="00312049"/>
    <w:rsid w:val="00312761"/>
    <w:rsid w:val="00312D3D"/>
    <w:rsid w:val="00313466"/>
    <w:rsid w:val="00313F08"/>
    <w:rsid w:val="003151E3"/>
    <w:rsid w:val="00315C52"/>
    <w:rsid w:val="00315CBF"/>
    <w:rsid w:val="00316374"/>
    <w:rsid w:val="00317E78"/>
    <w:rsid w:val="00317F3B"/>
    <w:rsid w:val="00320220"/>
    <w:rsid w:val="00320ED0"/>
    <w:rsid w:val="00320FFE"/>
    <w:rsid w:val="003211DB"/>
    <w:rsid w:val="0032208B"/>
    <w:rsid w:val="0032386C"/>
    <w:rsid w:val="003240DB"/>
    <w:rsid w:val="003245D1"/>
    <w:rsid w:val="003249C0"/>
    <w:rsid w:val="00324CBA"/>
    <w:rsid w:val="003255C1"/>
    <w:rsid w:val="0032782A"/>
    <w:rsid w:val="00331F77"/>
    <w:rsid w:val="003337F4"/>
    <w:rsid w:val="003338B1"/>
    <w:rsid w:val="0033422F"/>
    <w:rsid w:val="003351B9"/>
    <w:rsid w:val="003359F0"/>
    <w:rsid w:val="00337ED2"/>
    <w:rsid w:val="00340394"/>
    <w:rsid w:val="00340CA8"/>
    <w:rsid w:val="00340D3B"/>
    <w:rsid w:val="00342607"/>
    <w:rsid w:val="0034703B"/>
    <w:rsid w:val="003503E7"/>
    <w:rsid w:val="003505FF"/>
    <w:rsid w:val="00351261"/>
    <w:rsid w:val="003512F4"/>
    <w:rsid w:val="00351D39"/>
    <w:rsid w:val="003523EB"/>
    <w:rsid w:val="00353048"/>
    <w:rsid w:val="003539CB"/>
    <w:rsid w:val="0035448B"/>
    <w:rsid w:val="003544D0"/>
    <w:rsid w:val="00354BBA"/>
    <w:rsid w:val="00356EB7"/>
    <w:rsid w:val="00357057"/>
    <w:rsid w:val="0035779E"/>
    <w:rsid w:val="0036069B"/>
    <w:rsid w:val="00361053"/>
    <w:rsid w:val="003614F4"/>
    <w:rsid w:val="00361B37"/>
    <w:rsid w:val="00362083"/>
    <w:rsid w:val="00362A44"/>
    <w:rsid w:val="00362F00"/>
    <w:rsid w:val="0036353E"/>
    <w:rsid w:val="003640E5"/>
    <w:rsid w:val="00364B32"/>
    <w:rsid w:val="00364BDD"/>
    <w:rsid w:val="00365377"/>
    <w:rsid w:val="00365A24"/>
    <w:rsid w:val="00365F15"/>
    <w:rsid w:val="00366BCE"/>
    <w:rsid w:val="00366D51"/>
    <w:rsid w:val="003670DD"/>
    <w:rsid w:val="003711F7"/>
    <w:rsid w:val="003721CD"/>
    <w:rsid w:val="00372550"/>
    <w:rsid w:val="0037416E"/>
    <w:rsid w:val="0037457C"/>
    <w:rsid w:val="0037511F"/>
    <w:rsid w:val="00375C6E"/>
    <w:rsid w:val="00376021"/>
    <w:rsid w:val="00376049"/>
    <w:rsid w:val="00377A15"/>
    <w:rsid w:val="00377DB9"/>
    <w:rsid w:val="00377E3A"/>
    <w:rsid w:val="0038016C"/>
    <w:rsid w:val="00380DA4"/>
    <w:rsid w:val="003824D8"/>
    <w:rsid w:val="0038331D"/>
    <w:rsid w:val="00383647"/>
    <w:rsid w:val="0038379E"/>
    <w:rsid w:val="00384AAF"/>
    <w:rsid w:val="003860BD"/>
    <w:rsid w:val="00387CB0"/>
    <w:rsid w:val="00390456"/>
    <w:rsid w:val="0039057B"/>
    <w:rsid w:val="003916D9"/>
    <w:rsid w:val="00391B15"/>
    <w:rsid w:val="00391EA8"/>
    <w:rsid w:val="00393C8A"/>
    <w:rsid w:val="00393E1D"/>
    <w:rsid w:val="00393FD3"/>
    <w:rsid w:val="003947D4"/>
    <w:rsid w:val="00395FA6"/>
    <w:rsid w:val="003967A6"/>
    <w:rsid w:val="00396FB2"/>
    <w:rsid w:val="003A17B9"/>
    <w:rsid w:val="003A1ACF"/>
    <w:rsid w:val="003A22C7"/>
    <w:rsid w:val="003A42FD"/>
    <w:rsid w:val="003B0B8D"/>
    <w:rsid w:val="003B13C4"/>
    <w:rsid w:val="003B1EC7"/>
    <w:rsid w:val="003B26F6"/>
    <w:rsid w:val="003B2A41"/>
    <w:rsid w:val="003B5CDD"/>
    <w:rsid w:val="003B6DE9"/>
    <w:rsid w:val="003B7A2E"/>
    <w:rsid w:val="003C6D39"/>
    <w:rsid w:val="003C77EA"/>
    <w:rsid w:val="003C7AF5"/>
    <w:rsid w:val="003D0945"/>
    <w:rsid w:val="003D1706"/>
    <w:rsid w:val="003D1B49"/>
    <w:rsid w:val="003D35C3"/>
    <w:rsid w:val="003D3BBB"/>
    <w:rsid w:val="003D4E20"/>
    <w:rsid w:val="003D625A"/>
    <w:rsid w:val="003D64A9"/>
    <w:rsid w:val="003D67B5"/>
    <w:rsid w:val="003D70C0"/>
    <w:rsid w:val="003D7171"/>
    <w:rsid w:val="003D786A"/>
    <w:rsid w:val="003D78FF"/>
    <w:rsid w:val="003E0E4E"/>
    <w:rsid w:val="003E11F8"/>
    <w:rsid w:val="003E19DA"/>
    <w:rsid w:val="003E519B"/>
    <w:rsid w:val="003E53E1"/>
    <w:rsid w:val="003E6066"/>
    <w:rsid w:val="003E62A9"/>
    <w:rsid w:val="003E7B95"/>
    <w:rsid w:val="003F3889"/>
    <w:rsid w:val="003F3986"/>
    <w:rsid w:val="003F434D"/>
    <w:rsid w:val="003F5DED"/>
    <w:rsid w:val="003F622F"/>
    <w:rsid w:val="003F6BC0"/>
    <w:rsid w:val="003F73AE"/>
    <w:rsid w:val="003F74FA"/>
    <w:rsid w:val="003F76BC"/>
    <w:rsid w:val="003F7B43"/>
    <w:rsid w:val="003F7C08"/>
    <w:rsid w:val="003F7F7C"/>
    <w:rsid w:val="00401712"/>
    <w:rsid w:val="0040268E"/>
    <w:rsid w:val="00402C5C"/>
    <w:rsid w:val="004031E5"/>
    <w:rsid w:val="00403472"/>
    <w:rsid w:val="00404B48"/>
    <w:rsid w:val="00404E80"/>
    <w:rsid w:val="00406D37"/>
    <w:rsid w:val="00407161"/>
    <w:rsid w:val="00407516"/>
    <w:rsid w:val="00407B54"/>
    <w:rsid w:val="00410EDA"/>
    <w:rsid w:val="00411C0C"/>
    <w:rsid w:val="004122EC"/>
    <w:rsid w:val="00413D3D"/>
    <w:rsid w:val="00422F4A"/>
    <w:rsid w:val="00426856"/>
    <w:rsid w:val="0042757E"/>
    <w:rsid w:val="00427DA5"/>
    <w:rsid w:val="00427E5C"/>
    <w:rsid w:val="00431F38"/>
    <w:rsid w:val="00432C90"/>
    <w:rsid w:val="00432D5E"/>
    <w:rsid w:val="004331A8"/>
    <w:rsid w:val="00433496"/>
    <w:rsid w:val="00434236"/>
    <w:rsid w:val="00434D0E"/>
    <w:rsid w:val="004354C4"/>
    <w:rsid w:val="004370EF"/>
    <w:rsid w:val="00441887"/>
    <w:rsid w:val="004418A2"/>
    <w:rsid w:val="00441BD1"/>
    <w:rsid w:val="004425D9"/>
    <w:rsid w:val="004432BE"/>
    <w:rsid w:val="00443515"/>
    <w:rsid w:val="004459F4"/>
    <w:rsid w:val="00445BD1"/>
    <w:rsid w:val="0045089F"/>
    <w:rsid w:val="00450AB7"/>
    <w:rsid w:val="00453D78"/>
    <w:rsid w:val="0045554F"/>
    <w:rsid w:val="004566D2"/>
    <w:rsid w:val="004569D7"/>
    <w:rsid w:val="00457668"/>
    <w:rsid w:val="00460454"/>
    <w:rsid w:val="004612C4"/>
    <w:rsid w:val="00461E61"/>
    <w:rsid w:val="0046214D"/>
    <w:rsid w:val="004623A2"/>
    <w:rsid w:val="004627EC"/>
    <w:rsid w:val="00462CA0"/>
    <w:rsid w:val="00463B31"/>
    <w:rsid w:val="004640C4"/>
    <w:rsid w:val="00464EDE"/>
    <w:rsid w:val="00465146"/>
    <w:rsid w:val="0046522E"/>
    <w:rsid w:val="004652B6"/>
    <w:rsid w:val="0046778A"/>
    <w:rsid w:val="00467DA1"/>
    <w:rsid w:val="004700E3"/>
    <w:rsid w:val="004719AA"/>
    <w:rsid w:val="004726F9"/>
    <w:rsid w:val="00472E8F"/>
    <w:rsid w:val="00472F8F"/>
    <w:rsid w:val="004732BE"/>
    <w:rsid w:val="00473508"/>
    <w:rsid w:val="00473A4B"/>
    <w:rsid w:val="00473EFD"/>
    <w:rsid w:val="00474184"/>
    <w:rsid w:val="00474428"/>
    <w:rsid w:val="0047470D"/>
    <w:rsid w:val="00474FA9"/>
    <w:rsid w:val="00475132"/>
    <w:rsid w:val="004755FB"/>
    <w:rsid w:val="00475705"/>
    <w:rsid w:val="00476750"/>
    <w:rsid w:val="004774BC"/>
    <w:rsid w:val="0048182E"/>
    <w:rsid w:val="00481D38"/>
    <w:rsid w:val="0048342F"/>
    <w:rsid w:val="0048408F"/>
    <w:rsid w:val="004845FD"/>
    <w:rsid w:val="00484D37"/>
    <w:rsid w:val="00485B78"/>
    <w:rsid w:val="00485C21"/>
    <w:rsid w:val="00485D64"/>
    <w:rsid w:val="00485E3E"/>
    <w:rsid w:val="00487219"/>
    <w:rsid w:val="00487480"/>
    <w:rsid w:val="00487BB0"/>
    <w:rsid w:val="00490125"/>
    <w:rsid w:val="0049025E"/>
    <w:rsid w:val="004904D7"/>
    <w:rsid w:val="004905B7"/>
    <w:rsid w:val="00491583"/>
    <w:rsid w:val="00491D1F"/>
    <w:rsid w:val="00492D58"/>
    <w:rsid w:val="00493321"/>
    <w:rsid w:val="00493D85"/>
    <w:rsid w:val="00495F65"/>
    <w:rsid w:val="00496F95"/>
    <w:rsid w:val="00497D1D"/>
    <w:rsid w:val="004A079B"/>
    <w:rsid w:val="004A12A5"/>
    <w:rsid w:val="004A1848"/>
    <w:rsid w:val="004A23CD"/>
    <w:rsid w:val="004A34B6"/>
    <w:rsid w:val="004A36EC"/>
    <w:rsid w:val="004A38A1"/>
    <w:rsid w:val="004A3E77"/>
    <w:rsid w:val="004A40C0"/>
    <w:rsid w:val="004A42DC"/>
    <w:rsid w:val="004A441C"/>
    <w:rsid w:val="004A4B7E"/>
    <w:rsid w:val="004A4C35"/>
    <w:rsid w:val="004A510B"/>
    <w:rsid w:val="004A604E"/>
    <w:rsid w:val="004A60F4"/>
    <w:rsid w:val="004A74D9"/>
    <w:rsid w:val="004A7BA7"/>
    <w:rsid w:val="004A7E92"/>
    <w:rsid w:val="004B01A5"/>
    <w:rsid w:val="004B0BFC"/>
    <w:rsid w:val="004B0C63"/>
    <w:rsid w:val="004B23E8"/>
    <w:rsid w:val="004B28CD"/>
    <w:rsid w:val="004B29D7"/>
    <w:rsid w:val="004B33EE"/>
    <w:rsid w:val="004B3529"/>
    <w:rsid w:val="004B451C"/>
    <w:rsid w:val="004B46B4"/>
    <w:rsid w:val="004B63BD"/>
    <w:rsid w:val="004B6FBC"/>
    <w:rsid w:val="004C00BA"/>
    <w:rsid w:val="004C0EDC"/>
    <w:rsid w:val="004C132D"/>
    <w:rsid w:val="004C203B"/>
    <w:rsid w:val="004C20A8"/>
    <w:rsid w:val="004C2DF1"/>
    <w:rsid w:val="004C56BA"/>
    <w:rsid w:val="004C5B5A"/>
    <w:rsid w:val="004C609E"/>
    <w:rsid w:val="004C6F57"/>
    <w:rsid w:val="004C7102"/>
    <w:rsid w:val="004C73E7"/>
    <w:rsid w:val="004D0263"/>
    <w:rsid w:val="004D090D"/>
    <w:rsid w:val="004D0CF1"/>
    <w:rsid w:val="004D107B"/>
    <w:rsid w:val="004D1A85"/>
    <w:rsid w:val="004D1F2F"/>
    <w:rsid w:val="004D25D1"/>
    <w:rsid w:val="004D4316"/>
    <w:rsid w:val="004D4331"/>
    <w:rsid w:val="004D4357"/>
    <w:rsid w:val="004D497A"/>
    <w:rsid w:val="004D588A"/>
    <w:rsid w:val="004D691C"/>
    <w:rsid w:val="004D7E2E"/>
    <w:rsid w:val="004E12D4"/>
    <w:rsid w:val="004E2AE9"/>
    <w:rsid w:val="004E2C95"/>
    <w:rsid w:val="004E315B"/>
    <w:rsid w:val="004E41B0"/>
    <w:rsid w:val="004E44DE"/>
    <w:rsid w:val="004E7974"/>
    <w:rsid w:val="004E7AE2"/>
    <w:rsid w:val="004E7CEC"/>
    <w:rsid w:val="004F1401"/>
    <w:rsid w:val="004F158E"/>
    <w:rsid w:val="004F186E"/>
    <w:rsid w:val="004F2260"/>
    <w:rsid w:val="004F4875"/>
    <w:rsid w:val="004F4921"/>
    <w:rsid w:val="004F4FA8"/>
    <w:rsid w:val="004F64F8"/>
    <w:rsid w:val="004F6B6A"/>
    <w:rsid w:val="004F742A"/>
    <w:rsid w:val="00501A38"/>
    <w:rsid w:val="00501C3C"/>
    <w:rsid w:val="00501EFC"/>
    <w:rsid w:val="00502B77"/>
    <w:rsid w:val="00504340"/>
    <w:rsid w:val="00504463"/>
    <w:rsid w:val="00505B57"/>
    <w:rsid w:val="00506756"/>
    <w:rsid w:val="005079C0"/>
    <w:rsid w:val="00507B7C"/>
    <w:rsid w:val="00510EB0"/>
    <w:rsid w:val="0051178F"/>
    <w:rsid w:val="005118A2"/>
    <w:rsid w:val="00512148"/>
    <w:rsid w:val="00512732"/>
    <w:rsid w:val="00512AC1"/>
    <w:rsid w:val="00513225"/>
    <w:rsid w:val="005166B3"/>
    <w:rsid w:val="00516AA0"/>
    <w:rsid w:val="00516CA3"/>
    <w:rsid w:val="005208F6"/>
    <w:rsid w:val="00520D70"/>
    <w:rsid w:val="00522312"/>
    <w:rsid w:val="0052481B"/>
    <w:rsid w:val="00524923"/>
    <w:rsid w:val="00524E8F"/>
    <w:rsid w:val="00527F4B"/>
    <w:rsid w:val="00530836"/>
    <w:rsid w:val="00530D0D"/>
    <w:rsid w:val="0053124F"/>
    <w:rsid w:val="00534142"/>
    <w:rsid w:val="00534F56"/>
    <w:rsid w:val="00536F1F"/>
    <w:rsid w:val="00537565"/>
    <w:rsid w:val="005378B3"/>
    <w:rsid w:val="00540BC3"/>
    <w:rsid w:val="00541BA8"/>
    <w:rsid w:val="005430D1"/>
    <w:rsid w:val="005434C1"/>
    <w:rsid w:val="00543E79"/>
    <w:rsid w:val="005442D1"/>
    <w:rsid w:val="005445BF"/>
    <w:rsid w:val="00544953"/>
    <w:rsid w:val="005453F1"/>
    <w:rsid w:val="005459C3"/>
    <w:rsid w:val="005459CD"/>
    <w:rsid w:val="0054615F"/>
    <w:rsid w:val="00546203"/>
    <w:rsid w:val="00547C49"/>
    <w:rsid w:val="005508A1"/>
    <w:rsid w:val="005515FE"/>
    <w:rsid w:val="005532CA"/>
    <w:rsid w:val="00554BD4"/>
    <w:rsid w:val="0055584F"/>
    <w:rsid w:val="005574D0"/>
    <w:rsid w:val="00557644"/>
    <w:rsid w:val="00561589"/>
    <w:rsid w:val="00562471"/>
    <w:rsid w:val="00562867"/>
    <w:rsid w:val="00562DE7"/>
    <w:rsid w:val="00563A9C"/>
    <w:rsid w:val="00565DA4"/>
    <w:rsid w:val="005700C0"/>
    <w:rsid w:val="00570117"/>
    <w:rsid w:val="00570EF4"/>
    <w:rsid w:val="00571A0F"/>
    <w:rsid w:val="00571B4A"/>
    <w:rsid w:val="00572ECE"/>
    <w:rsid w:val="00573BFE"/>
    <w:rsid w:val="00573EA4"/>
    <w:rsid w:val="0057416C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80C62"/>
    <w:rsid w:val="005822A7"/>
    <w:rsid w:val="0058465C"/>
    <w:rsid w:val="00584C9B"/>
    <w:rsid w:val="00585C00"/>
    <w:rsid w:val="00585C9C"/>
    <w:rsid w:val="00585EDB"/>
    <w:rsid w:val="00586CE4"/>
    <w:rsid w:val="005904E5"/>
    <w:rsid w:val="0059108B"/>
    <w:rsid w:val="0059112B"/>
    <w:rsid w:val="005911C0"/>
    <w:rsid w:val="005917D7"/>
    <w:rsid w:val="00592E6C"/>
    <w:rsid w:val="00592EF6"/>
    <w:rsid w:val="005938FB"/>
    <w:rsid w:val="0059441D"/>
    <w:rsid w:val="005957E9"/>
    <w:rsid w:val="005963F0"/>
    <w:rsid w:val="00596959"/>
    <w:rsid w:val="00597A9B"/>
    <w:rsid w:val="00597F68"/>
    <w:rsid w:val="005A0851"/>
    <w:rsid w:val="005A0DDD"/>
    <w:rsid w:val="005A107B"/>
    <w:rsid w:val="005A19B0"/>
    <w:rsid w:val="005A1B86"/>
    <w:rsid w:val="005A1BF6"/>
    <w:rsid w:val="005A1DEF"/>
    <w:rsid w:val="005A22CA"/>
    <w:rsid w:val="005A2AE0"/>
    <w:rsid w:val="005A2CCA"/>
    <w:rsid w:val="005A33C8"/>
    <w:rsid w:val="005A467D"/>
    <w:rsid w:val="005A61F1"/>
    <w:rsid w:val="005A6247"/>
    <w:rsid w:val="005A75D3"/>
    <w:rsid w:val="005B021C"/>
    <w:rsid w:val="005B03B6"/>
    <w:rsid w:val="005B0632"/>
    <w:rsid w:val="005B1FB3"/>
    <w:rsid w:val="005B23F2"/>
    <w:rsid w:val="005B27AB"/>
    <w:rsid w:val="005B2988"/>
    <w:rsid w:val="005B361B"/>
    <w:rsid w:val="005B4DB6"/>
    <w:rsid w:val="005B57F7"/>
    <w:rsid w:val="005B678E"/>
    <w:rsid w:val="005B7362"/>
    <w:rsid w:val="005B7A26"/>
    <w:rsid w:val="005C02E3"/>
    <w:rsid w:val="005C0F28"/>
    <w:rsid w:val="005C0FD1"/>
    <w:rsid w:val="005C135E"/>
    <w:rsid w:val="005C1802"/>
    <w:rsid w:val="005C2CA5"/>
    <w:rsid w:val="005C3ACA"/>
    <w:rsid w:val="005C3D2B"/>
    <w:rsid w:val="005C58C1"/>
    <w:rsid w:val="005C5920"/>
    <w:rsid w:val="005C5DF7"/>
    <w:rsid w:val="005C66FE"/>
    <w:rsid w:val="005C6DFD"/>
    <w:rsid w:val="005C7642"/>
    <w:rsid w:val="005D10A8"/>
    <w:rsid w:val="005D1428"/>
    <w:rsid w:val="005D3F1B"/>
    <w:rsid w:val="005D4CBD"/>
    <w:rsid w:val="005D5381"/>
    <w:rsid w:val="005D5646"/>
    <w:rsid w:val="005D5BE7"/>
    <w:rsid w:val="005D621B"/>
    <w:rsid w:val="005D7083"/>
    <w:rsid w:val="005E00B5"/>
    <w:rsid w:val="005E01EE"/>
    <w:rsid w:val="005E244B"/>
    <w:rsid w:val="005E2B56"/>
    <w:rsid w:val="005E2B89"/>
    <w:rsid w:val="005E2FC9"/>
    <w:rsid w:val="005E4065"/>
    <w:rsid w:val="005E406E"/>
    <w:rsid w:val="005E4B37"/>
    <w:rsid w:val="005E4CC1"/>
    <w:rsid w:val="005E6B3F"/>
    <w:rsid w:val="005E6E29"/>
    <w:rsid w:val="005E7359"/>
    <w:rsid w:val="005E76BF"/>
    <w:rsid w:val="005F1827"/>
    <w:rsid w:val="005F19E8"/>
    <w:rsid w:val="005F27CC"/>
    <w:rsid w:val="005F3D2B"/>
    <w:rsid w:val="005F52A8"/>
    <w:rsid w:val="005F6E19"/>
    <w:rsid w:val="005F76C5"/>
    <w:rsid w:val="00600017"/>
    <w:rsid w:val="00600475"/>
    <w:rsid w:val="00600CBD"/>
    <w:rsid w:val="00600FBE"/>
    <w:rsid w:val="00604F0B"/>
    <w:rsid w:val="00604F2C"/>
    <w:rsid w:val="00605FD1"/>
    <w:rsid w:val="006069B7"/>
    <w:rsid w:val="00607772"/>
    <w:rsid w:val="006078C3"/>
    <w:rsid w:val="00610A3A"/>
    <w:rsid w:val="00610C63"/>
    <w:rsid w:val="00612A9F"/>
    <w:rsid w:val="00612D15"/>
    <w:rsid w:val="00612F4C"/>
    <w:rsid w:val="0061468B"/>
    <w:rsid w:val="00614E4F"/>
    <w:rsid w:val="00615B58"/>
    <w:rsid w:val="00615E49"/>
    <w:rsid w:val="0061682B"/>
    <w:rsid w:val="0061714F"/>
    <w:rsid w:val="006179AA"/>
    <w:rsid w:val="00617EDD"/>
    <w:rsid w:val="0062096C"/>
    <w:rsid w:val="00620CE1"/>
    <w:rsid w:val="0062123B"/>
    <w:rsid w:val="006212E3"/>
    <w:rsid w:val="00622731"/>
    <w:rsid w:val="00622EF4"/>
    <w:rsid w:val="006244F8"/>
    <w:rsid w:val="006245F6"/>
    <w:rsid w:val="00624F1B"/>
    <w:rsid w:val="00626036"/>
    <w:rsid w:val="006274E3"/>
    <w:rsid w:val="006275CC"/>
    <w:rsid w:val="0063080C"/>
    <w:rsid w:val="00631023"/>
    <w:rsid w:val="00631EBD"/>
    <w:rsid w:val="00632888"/>
    <w:rsid w:val="0063379E"/>
    <w:rsid w:val="00633B59"/>
    <w:rsid w:val="00635225"/>
    <w:rsid w:val="006354E0"/>
    <w:rsid w:val="00635A1C"/>
    <w:rsid w:val="00635A22"/>
    <w:rsid w:val="006365F2"/>
    <w:rsid w:val="006375DC"/>
    <w:rsid w:val="00637A00"/>
    <w:rsid w:val="00640083"/>
    <w:rsid w:val="00641881"/>
    <w:rsid w:val="00641D77"/>
    <w:rsid w:val="006426FD"/>
    <w:rsid w:val="00642D81"/>
    <w:rsid w:val="006435B8"/>
    <w:rsid w:val="00643C57"/>
    <w:rsid w:val="00644078"/>
    <w:rsid w:val="0064487F"/>
    <w:rsid w:val="00644E8E"/>
    <w:rsid w:val="0064562B"/>
    <w:rsid w:val="00645A85"/>
    <w:rsid w:val="00645D7A"/>
    <w:rsid w:val="006464A8"/>
    <w:rsid w:val="00646B4B"/>
    <w:rsid w:val="0064707D"/>
    <w:rsid w:val="006479A6"/>
    <w:rsid w:val="00647B36"/>
    <w:rsid w:val="006511AC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7666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5E04"/>
    <w:rsid w:val="006669A0"/>
    <w:rsid w:val="00666EC7"/>
    <w:rsid w:val="00666ED7"/>
    <w:rsid w:val="006674A1"/>
    <w:rsid w:val="006674D7"/>
    <w:rsid w:val="00667AC2"/>
    <w:rsid w:val="0067096F"/>
    <w:rsid w:val="006712C6"/>
    <w:rsid w:val="006719B0"/>
    <w:rsid w:val="00671B61"/>
    <w:rsid w:val="00671B91"/>
    <w:rsid w:val="00672568"/>
    <w:rsid w:val="00672FF7"/>
    <w:rsid w:val="00673768"/>
    <w:rsid w:val="00674E97"/>
    <w:rsid w:val="00674F0F"/>
    <w:rsid w:val="006768AB"/>
    <w:rsid w:val="00677BF1"/>
    <w:rsid w:val="00677F22"/>
    <w:rsid w:val="00680316"/>
    <w:rsid w:val="006809E2"/>
    <w:rsid w:val="00680A1E"/>
    <w:rsid w:val="00680E74"/>
    <w:rsid w:val="00681088"/>
    <w:rsid w:val="00681A44"/>
    <w:rsid w:val="00681AC8"/>
    <w:rsid w:val="00683FC5"/>
    <w:rsid w:val="0068404D"/>
    <w:rsid w:val="006856FA"/>
    <w:rsid w:val="006864B9"/>
    <w:rsid w:val="00687AF6"/>
    <w:rsid w:val="00690212"/>
    <w:rsid w:val="006909F9"/>
    <w:rsid w:val="0069148C"/>
    <w:rsid w:val="00691653"/>
    <w:rsid w:val="00692D8B"/>
    <w:rsid w:val="00693A87"/>
    <w:rsid w:val="00694896"/>
    <w:rsid w:val="00694902"/>
    <w:rsid w:val="00694D53"/>
    <w:rsid w:val="0069518D"/>
    <w:rsid w:val="00695347"/>
    <w:rsid w:val="00695452"/>
    <w:rsid w:val="00695DF7"/>
    <w:rsid w:val="00695FB3"/>
    <w:rsid w:val="00696013"/>
    <w:rsid w:val="006961EE"/>
    <w:rsid w:val="00696664"/>
    <w:rsid w:val="0069696B"/>
    <w:rsid w:val="00696A54"/>
    <w:rsid w:val="00696D3F"/>
    <w:rsid w:val="006A05C5"/>
    <w:rsid w:val="006A1697"/>
    <w:rsid w:val="006A4A07"/>
    <w:rsid w:val="006A4BB6"/>
    <w:rsid w:val="006A67C7"/>
    <w:rsid w:val="006B0127"/>
    <w:rsid w:val="006B25F1"/>
    <w:rsid w:val="006B27A8"/>
    <w:rsid w:val="006B4114"/>
    <w:rsid w:val="006B5330"/>
    <w:rsid w:val="006B53DA"/>
    <w:rsid w:val="006B6B82"/>
    <w:rsid w:val="006B70AF"/>
    <w:rsid w:val="006C01B5"/>
    <w:rsid w:val="006C0897"/>
    <w:rsid w:val="006C1F46"/>
    <w:rsid w:val="006C22E5"/>
    <w:rsid w:val="006C251F"/>
    <w:rsid w:val="006C2795"/>
    <w:rsid w:val="006C2B42"/>
    <w:rsid w:val="006C3289"/>
    <w:rsid w:val="006C38BA"/>
    <w:rsid w:val="006C3A83"/>
    <w:rsid w:val="006C3F22"/>
    <w:rsid w:val="006C55A9"/>
    <w:rsid w:val="006C5C55"/>
    <w:rsid w:val="006C6506"/>
    <w:rsid w:val="006D0588"/>
    <w:rsid w:val="006D0A45"/>
    <w:rsid w:val="006D0C49"/>
    <w:rsid w:val="006D0EE0"/>
    <w:rsid w:val="006D0F2E"/>
    <w:rsid w:val="006D2BF6"/>
    <w:rsid w:val="006D3CF1"/>
    <w:rsid w:val="006D4081"/>
    <w:rsid w:val="006D496B"/>
    <w:rsid w:val="006D73DC"/>
    <w:rsid w:val="006D7881"/>
    <w:rsid w:val="006E00BD"/>
    <w:rsid w:val="006E04C0"/>
    <w:rsid w:val="006E09F4"/>
    <w:rsid w:val="006E1B0D"/>
    <w:rsid w:val="006E200C"/>
    <w:rsid w:val="006E33BD"/>
    <w:rsid w:val="006E34BF"/>
    <w:rsid w:val="006E3A22"/>
    <w:rsid w:val="006E3ECB"/>
    <w:rsid w:val="006E3FE0"/>
    <w:rsid w:val="006E4984"/>
    <w:rsid w:val="006E4AA4"/>
    <w:rsid w:val="006E4E10"/>
    <w:rsid w:val="006E6845"/>
    <w:rsid w:val="006E7DDA"/>
    <w:rsid w:val="006F07E0"/>
    <w:rsid w:val="006F0923"/>
    <w:rsid w:val="006F0EA5"/>
    <w:rsid w:val="006F0F65"/>
    <w:rsid w:val="006F1C75"/>
    <w:rsid w:val="006F2091"/>
    <w:rsid w:val="006F43C5"/>
    <w:rsid w:val="006F462C"/>
    <w:rsid w:val="006F482D"/>
    <w:rsid w:val="006F5750"/>
    <w:rsid w:val="006F7360"/>
    <w:rsid w:val="0070020C"/>
    <w:rsid w:val="007004CD"/>
    <w:rsid w:val="00700AC5"/>
    <w:rsid w:val="00701EDA"/>
    <w:rsid w:val="00702C60"/>
    <w:rsid w:val="00704085"/>
    <w:rsid w:val="00704CFD"/>
    <w:rsid w:val="00705E60"/>
    <w:rsid w:val="00706AC7"/>
    <w:rsid w:val="007079BE"/>
    <w:rsid w:val="007111E0"/>
    <w:rsid w:val="007111E3"/>
    <w:rsid w:val="00712269"/>
    <w:rsid w:val="007122C4"/>
    <w:rsid w:val="007137D4"/>
    <w:rsid w:val="007143E7"/>
    <w:rsid w:val="007147B8"/>
    <w:rsid w:val="00714E1C"/>
    <w:rsid w:val="007152B4"/>
    <w:rsid w:val="007155CB"/>
    <w:rsid w:val="00715C08"/>
    <w:rsid w:val="0071624D"/>
    <w:rsid w:val="00717D37"/>
    <w:rsid w:val="00720152"/>
    <w:rsid w:val="00720850"/>
    <w:rsid w:val="00721307"/>
    <w:rsid w:val="00723022"/>
    <w:rsid w:val="0072325C"/>
    <w:rsid w:val="00724C16"/>
    <w:rsid w:val="00725246"/>
    <w:rsid w:val="0072664C"/>
    <w:rsid w:val="007270C7"/>
    <w:rsid w:val="0072722E"/>
    <w:rsid w:val="007275D3"/>
    <w:rsid w:val="0073034E"/>
    <w:rsid w:val="007303F1"/>
    <w:rsid w:val="00731E5C"/>
    <w:rsid w:val="00732A0F"/>
    <w:rsid w:val="00733434"/>
    <w:rsid w:val="007337EC"/>
    <w:rsid w:val="00733DE8"/>
    <w:rsid w:val="00734B4A"/>
    <w:rsid w:val="00734DCD"/>
    <w:rsid w:val="00735584"/>
    <w:rsid w:val="00735E6F"/>
    <w:rsid w:val="00735FD0"/>
    <w:rsid w:val="00736CAD"/>
    <w:rsid w:val="007402BB"/>
    <w:rsid w:val="007402E0"/>
    <w:rsid w:val="00741D65"/>
    <w:rsid w:val="00742FD6"/>
    <w:rsid w:val="0074318B"/>
    <w:rsid w:val="00743533"/>
    <w:rsid w:val="00744263"/>
    <w:rsid w:val="00744AB6"/>
    <w:rsid w:val="00745B59"/>
    <w:rsid w:val="007469CA"/>
    <w:rsid w:val="00746DB5"/>
    <w:rsid w:val="00747940"/>
    <w:rsid w:val="00747C5F"/>
    <w:rsid w:val="00747F85"/>
    <w:rsid w:val="0075018F"/>
    <w:rsid w:val="007507ED"/>
    <w:rsid w:val="00750EE9"/>
    <w:rsid w:val="00751CF5"/>
    <w:rsid w:val="00752031"/>
    <w:rsid w:val="007521F9"/>
    <w:rsid w:val="007525D0"/>
    <w:rsid w:val="007540AB"/>
    <w:rsid w:val="0075521A"/>
    <w:rsid w:val="007552F7"/>
    <w:rsid w:val="00755DA0"/>
    <w:rsid w:val="007571F7"/>
    <w:rsid w:val="007600C0"/>
    <w:rsid w:val="0076018A"/>
    <w:rsid w:val="007604FA"/>
    <w:rsid w:val="00760A3C"/>
    <w:rsid w:val="0076161B"/>
    <w:rsid w:val="00761C1D"/>
    <w:rsid w:val="00764C00"/>
    <w:rsid w:val="00764CDF"/>
    <w:rsid w:val="00765479"/>
    <w:rsid w:val="00766294"/>
    <w:rsid w:val="00766869"/>
    <w:rsid w:val="00766F65"/>
    <w:rsid w:val="007673C2"/>
    <w:rsid w:val="00767A99"/>
    <w:rsid w:val="00770536"/>
    <w:rsid w:val="00770608"/>
    <w:rsid w:val="00771483"/>
    <w:rsid w:val="00772FFE"/>
    <w:rsid w:val="0077473F"/>
    <w:rsid w:val="00775A22"/>
    <w:rsid w:val="00775E6D"/>
    <w:rsid w:val="0077796E"/>
    <w:rsid w:val="00777A65"/>
    <w:rsid w:val="00777E9C"/>
    <w:rsid w:val="00777EBC"/>
    <w:rsid w:val="00780933"/>
    <w:rsid w:val="00781D0A"/>
    <w:rsid w:val="00781D8A"/>
    <w:rsid w:val="00782507"/>
    <w:rsid w:val="00784253"/>
    <w:rsid w:val="007846FB"/>
    <w:rsid w:val="0078589F"/>
    <w:rsid w:val="00785945"/>
    <w:rsid w:val="00787342"/>
    <w:rsid w:val="00787723"/>
    <w:rsid w:val="00790A74"/>
    <w:rsid w:val="007918FE"/>
    <w:rsid w:val="0079271D"/>
    <w:rsid w:val="00792721"/>
    <w:rsid w:val="00793222"/>
    <w:rsid w:val="0079376A"/>
    <w:rsid w:val="007939F1"/>
    <w:rsid w:val="00793EE7"/>
    <w:rsid w:val="00794B4F"/>
    <w:rsid w:val="00795D07"/>
    <w:rsid w:val="007961FE"/>
    <w:rsid w:val="00796A00"/>
    <w:rsid w:val="007A3DF3"/>
    <w:rsid w:val="007A5089"/>
    <w:rsid w:val="007A5A0D"/>
    <w:rsid w:val="007A5E14"/>
    <w:rsid w:val="007A6208"/>
    <w:rsid w:val="007A7B7C"/>
    <w:rsid w:val="007B135F"/>
    <w:rsid w:val="007B24BA"/>
    <w:rsid w:val="007B3041"/>
    <w:rsid w:val="007B3D91"/>
    <w:rsid w:val="007B4E5B"/>
    <w:rsid w:val="007B6046"/>
    <w:rsid w:val="007B6278"/>
    <w:rsid w:val="007B746F"/>
    <w:rsid w:val="007B765F"/>
    <w:rsid w:val="007C061C"/>
    <w:rsid w:val="007C1426"/>
    <w:rsid w:val="007C20BC"/>
    <w:rsid w:val="007C35DB"/>
    <w:rsid w:val="007C4D38"/>
    <w:rsid w:val="007C6532"/>
    <w:rsid w:val="007C6D11"/>
    <w:rsid w:val="007C79B6"/>
    <w:rsid w:val="007D0B4E"/>
    <w:rsid w:val="007D106C"/>
    <w:rsid w:val="007D2538"/>
    <w:rsid w:val="007D4C02"/>
    <w:rsid w:val="007D4F6B"/>
    <w:rsid w:val="007D67A9"/>
    <w:rsid w:val="007D6C96"/>
    <w:rsid w:val="007D76BC"/>
    <w:rsid w:val="007D7E23"/>
    <w:rsid w:val="007E029C"/>
    <w:rsid w:val="007E0325"/>
    <w:rsid w:val="007E038C"/>
    <w:rsid w:val="007E1247"/>
    <w:rsid w:val="007E3A3C"/>
    <w:rsid w:val="007E3BFB"/>
    <w:rsid w:val="007E4375"/>
    <w:rsid w:val="007E5192"/>
    <w:rsid w:val="007E5B3B"/>
    <w:rsid w:val="007E5CE0"/>
    <w:rsid w:val="007E5DFA"/>
    <w:rsid w:val="007E699D"/>
    <w:rsid w:val="007E6D25"/>
    <w:rsid w:val="007E788D"/>
    <w:rsid w:val="007E7C8D"/>
    <w:rsid w:val="007F0F57"/>
    <w:rsid w:val="007F1530"/>
    <w:rsid w:val="007F18B9"/>
    <w:rsid w:val="007F1913"/>
    <w:rsid w:val="007F1F51"/>
    <w:rsid w:val="007F24A3"/>
    <w:rsid w:val="007F2C1D"/>
    <w:rsid w:val="007F4C59"/>
    <w:rsid w:val="007F4C99"/>
    <w:rsid w:val="007F5BEE"/>
    <w:rsid w:val="007F5C2F"/>
    <w:rsid w:val="007F782D"/>
    <w:rsid w:val="0080132D"/>
    <w:rsid w:val="008019D1"/>
    <w:rsid w:val="00801ABF"/>
    <w:rsid w:val="00801C68"/>
    <w:rsid w:val="008035BC"/>
    <w:rsid w:val="00805035"/>
    <w:rsid w:val="00806ACB"/>
    <w:rsid w:val="008073D4"/>
    <w:rsid w:val="00807EB8"/>
    <w:rsid w:val="00811103"/>
    <w:rsid w:val="0081171D"/>
    <w:rsid w:val="00813A9F"/>
    <w:rsid w:val="00814D14"/>
    <w:rsid w:val="008165E6"/>
    <w:rsid w:val="00816750"/>
    <w:rsid w:val="008173C5"/>
    <w:rsid w:val="00817917"/>
    <w:rsid w:val="00817F8A"/>
    <w:rsid w:val="00817FB5"/>
    <w:rsid w:val="008206CB"/>
    <w:rsid w:val="00821193"/>
    <w:rsid w:val="0082255A"/>
    <w:rsid w:val="0082300C"/>
    <w:rsid w:val="008234AB"/>
    <w:rsid w:val="00823539"/>
    <w:rsid w:val="008236E9"/>
    <w:rsid w:val="00824912"/>
    <w:rsid w:val="008258C7"/>
    <w:rsid w:val="00826706"/>
    <w:rsid w:val="00831738"/>
    <w:rsid w:val="00831D91"/>
    <w:rsid w:val="00832FA7"/>
    <w:rsid w:val="008350EE"/>
    <w:rsid w:val="00837654"/>
    <w:rsid w:val="00837D23"/>
    <w:rsid w:val="00837DC5"/>
    <w:rsid w:val="008406EE"/>
    <w:rsid w:val="0084176D"/>
    <w:rsid w:val="00842B9C"/>
    <w:rsid w:val="00845EC8"/>
    <w:rsid w:val="00845FC5"/>
    <w:rsid w:val="00847260"/>
    <w:rsid w:val="00850ABB"/>
    <w:rsid w:val="0085210D"/>
    <w:rsid w:val="00852C1A"/>
    <w:rsid w:val="0085449A"/>
    <w:rsid w:val="00855618"/>
    <w:rsid w:val="00856F84"/>
    <w:rsid w:val="008570AD"/>
    <w:rsid w:val="00857389"/>
    <w:rsid w:val="008575DD"/>
    <w:rsid w:val="00860AC1"/>
    <w:rsid w:val="00862A49"/>
    <w:rsid w:val="00864AA0"/>
    <w:rsid w:val="00864FDB"/>
    <w:rsid w:val="00865458"/>
    <w:rsid w:val="00866484"/>
    <w:rsid w:val="00867237"/>
    <w:rsid w:val="00867B16"/>
    <w:rsid w:val="00870FBC"/>
    <w:rsid w:val="00871874"/>
    <w:rsid w:val="00871F28"/>
    <w:rsid w:val="0087218F"/>
    <w:rsid w:val="00873AD3"/>
    <w:rsid w:val="00873B74"/>
    <w:rsid w:val="00873BD1"/>
    <w:rsid w:val="00875578"/>
    <w:rsid w:val="0087711A"/>
    <w:rsid w:val="008772A5"/>
    <w:rsid w:val="0087731C"/>
    <w:rsid w:val="0087748D"/>
    <w:rsid w:val="00877518"/>
    <w:rsid w:val="008779DA"/>
    <w:rsid w:val="00880312"/>
    <w:rsid w:val="00880590"/>
    <w:rsid w:val="008813D1"/>
    <w:rsid w:val="008824F1"/>
    <w:rsid w:val="00883F5C"/>
    <w:rsid w:val="00884507"/>
    <w:rsid w:val="00884A7B"/>
    <w:rsid w:val="0088554F"/>
    <w:rsid w:val="00885918"/>
    <w:rsid w:val="00886229"/>
    <w:rsid w:val="008869F3"/>
    <w:rsid w:val="008870FE"/>
    <w:rsid w:val="0088723A"/>
    <w:rsid w:val="00890602"/>
    <w:rsid w:val="00891264"/>
    <w:rsid w:val="00891B39"/>
    <w:rsid w:val="0089225B"/>
    <w:rsid w:val="008924E1"/>
    <w:rsid w:val="00892719"/>
    <w:rsid w:val="00892A7A"/>
    <w:rsid w:val="008933AC"/>
    <w:rsid w:val="008937D2"/>
    <w:rsid w:val="00893CA5"/>
    <w:rsid w:val="00893E42"/>
    <w:rsid w:val="0089481B"/>
    <w:rsid w:val="00894F0C"/>
    <w:rsid w:val="00895417"/>
    <w:rsid w:val="008956AF"/>
    <w:rsid w:val="00896E46"/>
    <w:rsid w:val="00897CA0"/>
    <w:rsid w:val="008A00CD"/>
    <w:rsid w:val="008A059F"/>
    <w:rsid w:val="008A087A"/>
    <w:rsid w:val="008A1780"/>
    <w:rsid w:val="008A1A1E"/>
    <w:rsid w:val="008A1AD1"/>
    <w:rsid w:val="008A3526"/>
    <w:rsid w:val="008A42F6"/>
    <w:rsid w:val="008A48E5"/>
    <w:rsid w:val="008A5554"/>
    <w:rsid w:val="008A55D6"/>
    <w:rsid w:val="008A5A2D"/>
    <w:rsid w:val="008A5BE6"/>
    <w:rsid w:val="008A60DC"/>
    <w:rsid w:val="008A6D32"/>
    <w:rsid w:val="008A7323"/>
    <w:rsid w:val="008B08C8"/>
    <w:rsid w:val="008B1915"/>
    <w:rsid w:val="008B27FB"/>
    <w:rsid w:val="008B28FD"/>
    <w:rsid w:val="008B307D"/>
    <w:rsid w:val="008B3D0A"/>
    <w:rsid w:val="008B5C40"/>
    <w:rsid w:val="008B60CC"/>
    <w:rsid w:val="008B61D2"/>
    <w:rsid w:val="008B6CB4"/>
    <w:rsid w:val="008B7889"/>
    <w:rsid w:val="008B7B31"/>
    <w:rsid w:val="008B7F5E"/>
    <w:rsid w:val="008C0BCD"/>
    <w:rsid w:val="008C12E8"/>
    <w:rsid w:val="008C1401"/>
    <w:rsid w:val="008C15A6"/>
    <w:rsid w:val="008C403D"/>
    <w:rsid w:val="008C4C96"/>
    <w:rsid w:val="008C572D"/>
    <w:rsid w:val="008C5CD0"/>
    <w:rsid w:val="008C643C"/>
    <w:rsid w:val="008C72CD"/>
    <w:rsid w:val="008C779D"/>
    <w:rsid w:val="008C7D54"/>
    <w:rsid w:val="008D09B1"/>
    <w:rsid w:val="008D28D5"/>
    <w:rsid w:val="008D3558"/>
    <w:rsid w:val="008D368D"/>
    <w:rsid w:val="008D3BCA"/>
    <w:rsid w:val="008D3D03"/>
    <w:rsid w:val="008D59D4"/>
    <w:rsid w:val="008E19EC"/>
    <w:rsid w:val="008E20DD"/>
    <w:rsid w:val="008E24A9"/>
    <w:rsid w:val="008E2A2F"/>
    <w:rsid w:val="008E2FB9"/>
    <w:rsid w:val="008E3D5E"/>
    <w:rsid w:val="008E3FA0"/>
    <w:rsid w:val="008E44A9"/>
    <w:rsid w:val="008E46AB"/>
    <w:rsid w:val="008E624A"/>
    <w:rsid w:val="008F02FF"/>
    <w:rsid w:val="008F0967"/>
    <w:rsid w:val="008F0A81"/>
    <w:rsid w:val="008F10BB"/>
    <w:rsid w:val="008F2AAE"/>
    <w:rsid w:val="008F4A64"/>
    <w:rsid w:val="008F4A70"/>
    <w:rsid w:val="008F5202"/>
    <w:rsid w:val="008F5A9A"/>
    <w:rsid w:val="008F5AFB"/>
    <w:rsid w:val="008F6927"/>
    <w:rsid w:val="008F6B5D"/>
    <w:rsid w:val="008F7E88"/>
    <w:rsid w:val="008F7EA9"/>
    <w:rsid w:val="0090012C"/>
    <w:rsid w:val="00900C03"/>
    <w:rsid w:val="00901CED"/>
    <w:rsid w:val="0090207E"/>
    <w:rsid w:val="00902F55"/>
    <w:rsid w:val="0090408A"/>
    <w:rsid w:val="00905978"/>
    <w:rsid w:val="00906160"/>
    <w:rsid w:val="00907222"/>
    <w:rsid w:val="0090740A"/>
    <w:rsid w:val="00907BDD"/>
    <w:rsid w:val="009103ED"/>
    <w:rsid w:val="00912F71"/>
    <w:rsid w:val="0091548C"/>
    <w:rsid w:val="00916AA2"/>
    <w:rsid w:val="00916BB1"/>
    <w:rsid w:val="00916F7D"/>
    <w:rsid w:val="00921383"/>
    <w:rsid w:val="009218C4"/>
    <w:rsid w:val="00921E9A"/>
    <w:rsid w:val="00922563"/>
    <w:rsid w:val="00922973"/>
    <w:rsid w:val="00923138"/>
    <w:rsid w:val="009237C3"/>
    <w:rsid w:val="00924FB5"/>
    <w:rsid w:val="00925CC0"/>
    <w:rsid w:val="009270E5"/>
    <w:rsid w:val="00927869"/>
    <w:rsid w:val="00927D1D"/>
    <w:rsid w:val="00930589"/>
    <w:rsid w:val="00930F8C"/>
    <w:rsid w:val="009311BD"/>
    <w:rsid w:val="00931581"/>
    <w:rsid w:val="00931D0F"/>
    <w:rsid w:val="009329E2"/>
    <w:rsid w:val="00932DF5"/>
    <w:rsid w:val="0093417D"/>
    <w:rsid w:val="009347EE"/>
    <w:rsid w:val="00935536"/>
    <w:rsid w:val="00935852"/>
    <w:rsid w:val="00936552"/>
    <w:rsid w:val="00936919"/>
    <w:rsid w:val="00937189"/>
    <w:rsid w:val="00937908"/>
    <w:rsid w:val="0093799D"/>
    <w:rsid w:val="00937ABC"/>
    <w:rsid w:val="00940176"/>
    <w:rsid w:val="0094020C"/>
    <w:rsid w:val="00940D4B"/>
    <w:rsid w:val="00940F22"/>
    <w:rsid w:val="009418DD"/>
    <w:rsid w:val="00941D7D"/>
    <w:rsid w:val="009421BF"/>
    <w:rsid w:val="009427BA"/>
    <w:rsid w:val="009434EA"/>
    <w:rsid w:val="00943A0A"/>
    <w:rsid w:val="00943E29"/>
    <w:rsid w:val="00944AE0"/>
    <w:rsid w:val="00944BD7"/>
    <w:rsid w:val="00944CC1"/>
    <w:rsid w:val="009468D0"/>
    <w:rsid w:val="00946CE1"/>
    <w:rsid w:val="00946EAB"/>
    <w:rsid w:val="00946F10"/>
    <w:rsid w:val="00947567"/>
    <w:rsid w:val="009479FB"/>
    <w:rsid w:val="00951BD9"/>
    <w:rsid w:val="00952315"/>
    <w:rsid w:val="00952BA2"/>
    <w:rsid w:val="00952BCC"/>
    <w:rsid w:val="00952CD3"/>
    <w:rsid w:val="00953FE5"/>
    <w:rsid w:val="00954395"/>
    <w:rsid w:val="0095459E"/>
    <w:rsid w:val="00954F0E"/>
    <w:rsid w:val="00956D3E"/>
    <w:rsid w:val="00957574"/>
    <w:rsid w:val="0096094E"/>
    <w:rsid w:val="00960F10"/>
    <w:rsid w:val="00961BAD"/>
    <w:rsid w:val="009623F1"/>
    <w:rsid w:val="0096256A"/>
    <w:rsid w:val="00962622"/>
    <w:rsid w:val="00962AFC"/>
    <w:rsid w:val="0096398D"/>
    <w:rsid w:val="00965095"/>
    <w:rsid w:val="00965D66"/>
    <w:rsid w:val="009662BD"/>
    <w:rsid w:val="009665F6"/>
    <w:rsid w:val="00967A8E"/>
    <w:rsid w:val="009700A3"/>
    <w:rsid w:val="009718F3"/>
    <w:rsid w:val="00971A1C"/>
    <w:rsid w:val="00971D00"/>
    <w:rsid w:val="00973550"/>
    <w:rsid w:val="00973D5F"/>
    <w:rsid w:val="00974130"/>
    <w:rsid w:val="00974871"/>
    <w:rsid w:val="009750F6"/>
    <w:rsid w:val="00975526"/>
    <w:rsid w:val="009809EC"/>
    <w:rsid w:val="00981077"/>
    <w:rsid w:val="00982DEB"/>
    <w:rsid w:val="00983246"/>
    <w:rsid w:val="00983B02"/>
    <w:rsid w:val="00983C1C"/>
    <w:rsid w:val="00983F69"/>
    <w:rsid w:val="009850F7"/>
    <w:rsid w:val="00985B6A"/>
    <w:rsid w:val="00987142"/>
    <w:rsid w:val="00987804"/>
    <w:rsid w:val="00987A06"/>
    <w:rsid w:val="00990AEF"/>
    <w:rsid w:val="009912C4"/>
    <w:rsid w:val="00992D6D"/>
    <w:rsid w:val="00993DA8"/>
    <w:rsid w:val="00993F52"/>
    <w:rsid w:val="0099475E"/>
    <w:rsid w:val="009950A5"/>
    <w:rsid w:val="00996B98"/>
    <w:rsid w:val="00996D2F"/>
    <w:rsid w:val="00996F79"/>
    <w:rsid w:val="009A0AEE"/>
    <w:rsid w:val="009A211D"/>
    <w:rsid w:val="009A33F7"/>
    <w:rsid w:val="009A35EC"/>
    <w:rsid w:val="009A3648"/>
    <w:rsid w:val="009A36AE"/>
    <w:rsid w:val="009A3A58"/>
    <w:rsid w:val="009A5CE7"/>
    <w:rsid w:val="009A6008"/>
    <w:rsid w:val="009A61AE"/>
    <w:rsid w:val="009A683E"/>
    <w:rsid w:val="009A796F"/>
    <w:rsid w:val="009A7A31"/>
    <w:rsid w:val="009B232A"/>
    <w:rsid w:val="009B2432"/>
    <w:rsid w:val="009B38BE"/>
    <w:rsid w:val="009B41C8"/>
    <w:rsid w:val="009B5111"/>
    <w:rsid w:val="009B6216"/>
    <w:rsid w:val="009B7201"/>
    <w:rsid w:val="009B75A6"/>
    <w:rsid w:val="009B7ECE"/>
    <w:rsid w:val="009B7EFB"/>
    <w:rsid w:val="009C0824"/>
    <w:rsid w:val="009C12F2"/>
    <w:rsid w:val="009C230C"/>
    <w:rsid w:val="009C30FC"/>
    <w:rsid w:val="009C431A"/>
    <w:rsid w:val="009C4756"/>
    <w:rsid w:val="009C47EE"/>
    <w:rsid w:val="009C4C4D"/>
    <w:rsid w:val="009C5590"/>
    <w:rsid w:val="009C58AD"/>
    <w:rsid w:val="009C6173"/>
    <w:rsid w:val="009C690C"/>
    <w:rsid w:val="009C6CE5"/>
    <w:rsid w:val="009C7562"/>
    <w:rsid w:val="009D2531"/>
    <w:rsid w:val="009D2BA6"/>
    <w:rsid w:val="009D3034"/>
    <w:rsid w:val="009D3BC6"/>
    <w:rsid w:val="009D4493"/>
    <w:rsid w:val="009D4717"/>
    <w:rsid w:val="009D548C"/>
    <w:rsid w:val="009D5570"/>
    <w:rsid w:val="009D5766"/>
    <w:rsid w:val="009D6E7C"/>
    <w:rsid w:val="009D718F"/>
    <w:rsid w:val="009E20BA"/>
    <w:rsid w:val="009E21BA"/>
    <w:rsid w:val="009E272F"/>
    <w:rsid w:val="009E2A6C"/>
    <w:rsid w:val="009E2DF8"/>
    <w:rsid w:val="009E34CC"/>
    <w:rsid w:val="009E41E6"/>
    <w:rsid w:val="009E50FD"/>
    <w:rsid w:val="009E64F5"/>
    <w:rsid w:val="009E6A0F"/>
    <w:rsid w:val="009E6EA1"/>
    <w:rsid w:val="009E7416"/>
    <w:rsid w:val="009E7EAD"/>
    <w:rsid w:val="009F03EB"/>
    <w:rsid w:val="009F087C"/>
    <w:rsid w:val="009F1449"/>
    <w:rsid w:val="009F277F"/>
    <w:rsid w:val="009F2D5C"/>
    <w:rsid w:val="009F471A"/>
    <w:rsid w:val="009F47E1"/>
    <w:rsid w:val="009F4B68"/>
    <w:rsid w:val="009F502C"/>
    <w:rsid w:val="009F630B"/>
    <w:rsid w:val="009F72AA"/>
    <w:rsid w:val="009F76BF"/>
    <w:rsid w:val="009F7AFA"/>
    <w:rsid w:val="00A013EB"/>
    <w:rsid w:val="00A01746"/>
    <w:rsid w:val="00A0290D"/>
    <w:rsid w:val="00A03061"/>
    <w:rsid w:val="00A0309F"/>
    <w:rsid w:val="00A03C5E"/>
    <w:rsid w:val="00A04B98"/>
    <w:rsid w:val="00A051F9"/>
    <w:rsid w:val="00A056D5"/>
    <w:rsid w:val="00A06973"/>
    <w:rsid w:val="00A06B7F"/>
    <w:rsid w:val="00A10A78"/>
    <w:rsid w:val="00A11DA6"/>
    <w:rsid w:val="00A13604"/>
    <w:rsid w:val="00A138D4"/>
    <w:rsid w:val="00A141CB"/>
    <w:rsid w:val="00A141FF"/>
    <w:rsid w:val="00A166AF"/>
    <w:rsid w:val="00A16B34"/>
    <w:rsid w:val="00A17BCA"/>
    <w:rsid w:val="00A17CFC"/>
    <w:rsid w:val="00A214A8"/>
    <w:rsid w:val="00A21944"/>
    <w:rsid w:val="00A21C00"/>
    <w:rsid w:val="00A21CC2"/>
    <w:rsid w:val="00A22AED"/>
    <w:rsid w:val="00A22D11"/>
    <w:rsid w:val="00A2495F"/>
    <w:rsid w:val="00A24D6F"/>
    <w:rsid w:val="00A24E35"/>
    <w:rsid w:val="00A258D8"/>
    <w:rsid w:val="00A25A3A"/>
    <w:rsid w:val="00A25A47"/>
    <w:rsid w:val="00A2614B"/>
    <w:rsid w:val="00A27811"/>
    <w:rsid w:val="00A27FA4"/>
    <w:rsid w:val="00A304B0"/>
    <w:rsid w:val="00A30C59"/>
    <w:rsid w:val="00A310DE"/>
    <w:rsid w:val="00A3178D"/>
    <w:rsid w:val="00A328FB"/>
    <w:rsid w:val="00A32C4E"/>
    <w:rsid w:val="00A342AF"/>
    <w:rsid w:val="00A34A47"/>
    <w:rsid w:val="00A34DFF"/>
    <w:rsid w:val="00A361C6"/>
    <w:rsid w:val="00A40591"/>
    <w:rsid w:val="00A425C6"/>
    <w:rsid w:val="00A42686"/>
    <w:rsid w:val="00A43212"/>
    <w:rsid w:val="00A45130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5C0"/>
    <w:rsid w:val="00A52E03"/>
    <w:rsid w:val="00A54588"/>
    <w:rsid w:val="00A54ABE"/>
    <w:rsid w:val="00A55EF5"/>
    <w:rsid w:val="00A55F10"/>
    <w:rsid w:val="00A56CF1"/>
    <w:rsid w:val="00A5701B"/>
    <w:rsid w:val="00A570DE"/>
    <w:rsid w:val="00A57478"/>
    <w:rsid w:val="00A57B7A"/>
    <w:rsid w:val="00A60B58"/>
    <w:rsid w:val="00A61246"/>
    <w:rsid w:val="00A612C4"/>
    <w:rsid w:val="00A63ECD"/>
    <w:rsid w:val="00A64E17"/>
    <w:rsid w:val="00A653A5"/>
    <w:rsid w:val="00A65DFE"/>
    <w:rsid w:val="00A661E9"/>
    <w:rsid w:val="00A66397"/>
    <w:rsid w:val="00A670D8"/>
    <w:rsid w:val="00A67160"/>
    <w:rsid w:val="00A70248"/>
    <w:rsid w:val="00A71760"/>
    <w:rsid w:val="00A7231A"/>
    <w:rsid w:val="00A72803"/>
    <w:rsid w:val="00A745D5"/>
    <w:rsid w:val="00A806D1"/>
    <w:rsid w:val="00A80C82"/>
    <w:rsid w:val="00A80D6D"/>
    <w:rsid w:val="00A81002"/>
    <w:rsid w:val="00A81780"/>
    <w:rsid w:val="00A8323C"/>
    <w:rsid w:val="00A8365F"/>
    <w:rsid w:val="00A83E09"/>
    <w:rsid w:val="00A84E8A"/>
    <w:rsid w:val="00A852B8"/>
    <w:rsid w:val="00A86DEF"/>
    <w:rsid w:val="00A87660"/>
    <w:rsid w:val="00A90160"/>
    <w:rsid w:val="00A906B7"/>
    <w:rsid w:val="00A90A55"/>
    <w:rsid w:val="00A90F93"/>
    <w:rsid w:val="00A9108A"/>
    <w:rsid w:val="00A91BD5"/>
    <w:rsid w:val="00A920C0"/>
    <w:rsid w:val="00A935C0"/>
    <w:rsid w:val="00A94E3D"/>
    <w:rsid w:val="00A95900"/>
    <w:rsid w:val="00A96103"/>
    <w:rsid w:val="00AA0436"/>
    <w:rsid w:val="00AA29C4"/>
    <w:rsid w:val="00AA2CF5"/>
    <w:rsid w:val="00AA313E"/>
    <w:rsid w:val="00AA3293"/>
    <w:rsid w:val="00AA334E"/>
    <w:rsid w:val="00AA3537"/>
    <w:rsid w:val="00AA356B"/>
    <w:rsid w:val="00AA533C"/>
    <w:rsid w:val="00AA5CEB"/>
    <w:rsid w:val="00AA5D9E"/>
    <w:rsid w:val="00AA67B6"/>
    <w:rsid w:val="00AA6945"/>
    <w:rsid w:val="00AA75AF"/>
    <w:rsid w:val="00AB003A"/>
    <w:rsid w:val="00AB0E56"/>
    <w:rsid w:val="00AB1174"/>
    <w:rsid w:val="00AB3083"/>
    <w:rsid w:val="00AB4C2C"/>
    <w:rsid w:val="00AB4F61"/>
    <w:rsid w:val="00AB509B"/>
    <w:rsid w:val="00AB5FDA"/>
    <w:rsid w:val="00AB6B4C"/>
    <w:rsid w:val="00AC0012"/>
    <w:rsid w:val="00AC049E"/>
    <w:rsid w:val="00AC14C2"/>
    <w:rsid w:val="00AC259B"/>
    <w:rsid w:val="00AC28AE"/>
    <w:rsid w:val="00AC2B7A"/>
    <w:rsid w:val="00AC2F65"/>
    <w:rsid w:val="00AC3879"/>
    <w:rsid w:val="00AC5BFD"/>
    <w:rsid w:val="00AC60B4"/>
    <w:rsid w:val="00AC65F9"/>
    <w:rsid w:val="00AC67BC"/>
    <w:rsid w:val="00AC7BDB"/>
    <w:rsid w:val="00AD02F7"/>
    <w:rsid w:val="00AD10CA"/>
    <w:rsid w:val="00AD130E"/>
    <w:rsid w:val="00AD1335"/>
    <w:rsid w:val="00AD1467"/>
    <w:rsid w:val="00AD16AC"/>
    <w:rsid w:val="00AD183C"/>
    <w:rsid w:val="00AD1C91"/>
    <w:rsid w:val="00AD1E75"/>
    <w:rsid w:val="00AD1F5B"/>
    <w:rsid w:val="00AD2769"/>
    <w:rsid w:val="00AD35D7"/>
    <w:rsid w:val="00AD4F72"/>
    <w:rsid w:val="00AD68CA"/>
    <w:rsid w:val="00AD6D67"/>
    <w:rsid w:val="00AD74E4"/>
    <w:rsid w:val="00AD7D3F"/>
    <w:rsid w:val="00AE0212"/>
    <w:rsid w:val="00AE1CC4"/>
    <w:rsid w:val="00AE20A3"/>
    <w:rsid w:val="00AE2C0C"/>
    <w:rsid w:val="00AE3C8C"/>
    <w:rsid w:val="00AE41B3"/>
    <w:rsid w:val="00AE4283"/>
    <w:rsid w:val="00AE4586"/>
    <w:rsid w:val="00AE4596"/>
    <w:rsid w:val="00AE45F2"/>
    <w:rsid w:val="00AE4BEC"/>
    <w:rsid w:val="00AE5944"/>
    <w:rsid w:val="00AE6CCE"/>
    <w:rsid w:val="00AE7800"/>
    <w:rsid w:val="00AE7A07"/>
    <w:rsid w:val="00AF0138"/>
    <w:rsid w:val="00AF0704"/>
    <w:rsid w:val="00AF0C2F"/>
    <w:rsid w:val="00AF0ED6"/>
    <w:rsid w:val="00AF1228"/>
    <w:rsid w:val="00AF135E"/>
    <w:rsid w:val="00AF1905"/>
    <w:rsid w:val="00AF2BB4"/>
    <w:rsid w:val="00AF4183"/>
    <w:rsid w:val="00AF4AA6"/>
    <w:rsid w:val="00AF4F7F"/>
    <w:rsid w:val="00AF7182"/>
    <w:rsid w:val="00AF780F"/>
    <w:rsid w:val="00AF7B46"/>
    <w:rsid w:val="00B025FC"/>
    <w:rsid w:val="00B07372"/>
    <w:rsid w:val="00B0792E"/>
    <w:rsid w:val="00B10496"/>
    <w:rsid w:val="00B107A2"/>
    <w:rsid w:val="00B10F69"/>
    <w:rsid w:val="00B110E8"/>
    <w:rsid w:val="00B12707"/>
    <w:rsid w:val="00B12EAA"/>
    <w:rsid w:val="00B14093"/>
    <w:rsid w:val="00B15602"/>
    <w:rsid w:val="00B16B6B"/>
    <w:rsid w:val="00B16B77"/>
    <w:rsid w:val="00B16DED"/>
    <w:rsid w:val="00B17130"/>
    <w:rsid w:val="00B172FF"/>
    <w:rsid w:val="00B1745F"/>
    <w:rsid w:val="00B21368"/>
    <w:rsid w:val="00B215A8"/>
    <w:rsid w:val="00B21E0E"/>
    <w:rsid w:val="00B25572"/>
    <w:rsid w:val="00B30F7E"/>
    <w:rsid w:val="00B30FC0"/>
    <w:rsid w:val="00B322D1"/>
    <w:rsid w:val="00B32767"/>
    <w:rsid w:val="00B33932"/>
    <w:rsid w:val="00B342AA"/>
    <w:rsid w:val="00B35106"/>
    <w:rsid w:val="00B35155"/>
    <w:rsid w:val="00B35871"/>
    <w:rsid w:val="00B36453"/>
    <w:rsid w:val="00B36528"/>
    <w:rsid w:val="00B3682B"/>
    <w:rsid w:val="00B3690C"/>
    <w:rsid w:val="00B36BC0"/>
    <w:rsid w:val="00B413D9"/>
    <w:rsid w:val="00B41DE5"/>
    <w:rsid w:val="00B42B6B"/>
    <w:rsid w:val="00B43CFE"/>
    <w:rsid w:val="00B4406E"/>
    <w:rsid w:val="00B444E1"/>
    <w:rsid w:val="00B4565A"/>
    <w:rsid w:val="00B46221"/>
    <w:rsid w:val="00B46820"/>
    <w:rsid w:val="00B46AD8"/>
    <w:rsid w:val="00B46E60"/>
    <w:rsid w:val="00B46EB4"/>
    <w:rsid w:val="00B4747F"/>
    <w:rsid w:val="00B476B5"/>
    <w:rsid w:val="00B516CE"/>
    <w:rsid w:val="00B51C75"/>
    <w:rsid w:val="00B52171"/>
    <w:rsid w:val="00B5316D"/>
    <w:rsid w:val="00B54DD8"/>
    <w:rsid w:val="00B559EC"/>
    <w:rsid w:val="00B56218"/>
    <w:rsid w:val="00B56569"/>
    <w:rsid w:val="00B5696E"/>
    <w:rsid w:val="00B56DEC"/>
    <w:rsid w:val="00B56F44"/>
    <w:rsid w:val="00B5766B"/>
    <w:rsid w:val="00B62E20"/>
    <w:rsid w:val="00B6323C"/>
    <w:rsid w:val="00B63FA8"/>
    <w:rsid w:val="00B64781"/>
    <w:rsid w:val="00B64F07"/>
    <w:rsid w:val="00B6523A"/>
    <w:rsid w:val="00B66C51"/>
    <w:rsid w:val="00B66E58"/>
    <w:rsid w:val="00B71032"/>
    <w:rsid w:val="00B7126F"/>
    <w:rsid w:val="00B72222"/>
    <w:rsid w:val="00B726F0"/>
    <w:rsid w:val="00B72C1E"/>
    <w:rsid w:val="00B72D05"/>
    <w:rsid w:val="00B74D6F"/>
    <w:rsid w:val="00B755A7"/>
    <w:rsid w:val="00B769FC"/>
    <w:rsid w:val="00B77031"/>
    <w:rsid w:val="00B773E0"/>
    <w:rsid w:val="00B80185"/>
    <w:rsid w:val="00B80831"/>
    <w:rsid w:val="00B82B42"/>
    <w:rsid w:val="00B82D5B"/>
    <w:rsid w:val="00B832C7"/>
    <w:rsid w:val="00B8422D"/>
    <w:rsid w:val="00B84CCB"/>
    <w:rsid w:val="00B84D18"/>
    <w:rsid w:val="00B84FFA"/>
    <w:rsid w:val="00B852D6"/>
    <w:rsid w:val="00B87090"/>
    <w:rsid w:val="00B8754A"/>
    <w:rsid w:val="00B91163"/>
    <w:rsid w:val="00B91D27"/>
    <w:rsid w:val="00B921EB"/>
    <w:rsid w:val="00B928A7"/>
    <w:rsid w:val="00B943E7"/>
    <w:rsid w:val="00B94540"/>
    <w:rsid w:val="00B955E8"/>
    <w:rsid w:val="00B95648"/>
    <w:rsid w:val="00B96390"/>
    <w:rsid w:val="00BA0177"/>
    <w:rsid w:val="00BA0CA1"/>
    <w:rsid w:val="00BA11FF"/>
    <w:rsid w:val="00BA1EC0"/>
    <w:rsid w:val="00BA2FA9"/>
    <w:rsid w:val="00BA3BF6"/>
    <w:rsid w:val="00BA49B9"/>
    <w:rsid w:val="00BA56E5"/>
    <w:rsid w:val="00BA5DD4"/>
    <w:rsid w:val="00BA6F63"/>
    <w:rsid w:val="00BA7296"/>
    <w:rsid w:val="00BB0964"/>
    <w:rsid w:val="00BB1201"/>
    <w:rsid w:val="00BB1454"/>
    <w:rsid w:val="00BB174B"/>
    <w:rsid w:val="00BB38C6"/>
    <w:rsid w:val="00BB4ED6"/>
    <w:rsid w:val="00BB674A"/>
    <w:rsid w:val="00BB7FF2"/>
    <w:rsid w:val="00BC03EC"/>
    <w:rsid w:val="00BC0FAB"/>
    <w:rsid w:val="00BC1A25"/>
    <w:rsid w:val="00BC26EF"/>
    <w:rsid w:val="00BC350B"/>
    <w:rsid w:val="00BC408C"/>
    <w:rsid w:val="00BC4400"/>
    <w:rsid w:val="00BC683E"/>
    <w:rsid w:val="00BC73C2"/>
    <w:rsid w:val="00BC77B0"/>
    <w:rsid w:val="00BC7CEC"/>
    <w:rsid w:val="00BD0157"/>
    <w:rsid w:val="00BD05E2"/>
    <w:rsid w:val="00BD0815"/>
    <w:rsid w:val="00BD1717"/>
    <w:rsid w:val="00BD190E"/>
    <w:rsid w:val="00BD1F5F"/>
    <w:rsid w:val="00BD4ABE"/>
    <w:rsid w:val="00BD6259"/>
    <w:rsid w:val="00BD763E"/>
    <w:rsid w:val="00BD773F"/>
    <w:rsid w:val="00BD7ABA"/>
    <w:rsid w:val="00BE18F4"/>
    <w:rsid w:val="00BE2B64"/>
    <w:rsid w:val="00BE2C7E"/>
    <w:rsid w:val="00BE32A2"/>
    <w:rsid w:val="00BE389D"/>
    <w:rsid w:val="00BE3E02"/>
    <w:rsid w:val="00BE4120"/>
    <w:rsid w:val="00BE50D4"/>
    <w:rsid w:val="00BE5677"/>
    <w:rsid w:val="00BE5752"/>
    <w:rsid w:val="00BE6DD6"/>
    <w:rsid w:val="00BE74ED"/>
    <w:rsid w:val="00BE7BED"/>
    <w:rsid w:val="00BE7DDC"/>
    <w:rsid w:val="00BF0912"/>
    <w:rsid w:val="00BF12B1"/>
    <w:rsid w:val="00BF1BC8"/>
    <w:rsid w:val="00BF1E39"/>
    <w:rsid w:val="00BF22EB"/>
    <w:rsid w:val="00BF319E"/>
    <w:rsid w:val="00BF3375"/>
    <w:rsid w:val="00BF35D1"/>
    <w:rsid w:val="00BF4171"/>
    <w:rsid w:val="00BF48AB"/>
    <w:rsid w:val="00BF4C44"/>
    <w:rsid w:val="00BF54D6"/>
    <w:rsid w:val="00BF574E"/>
    <w:rsid w:val="00BF74FB"/>
    <w:rsid w:val="00BF76D0"/>
    <w:rsid w:val="00BF7793"/>
    <w:rsid w:val="00BF7EC0"/>
    <w:rsid w:val="00C00795"/>
    <w:rsid w:val="00C00EAF"/>
    <w:rsid w:val="00C017EE"/>
    <w:rsid w:val="00C02188"/>
    <w:rsid w:val="00C02AB1"/>
    <w:rsid w:val="00C03D77"/>
    <w:rsid w:val="00C04741"/>
    <w:rsid w:val="00C04BF3"/>
    <w:rsid w:val="00C053E6"/>
    <w:rsid w:val="00C05EF0"/>
    <w:rsid w:val="00C06D7A"/>
    <w:rsid w:val="00C07487"/>
    <w:rsid w:val="00C0753B"/>
    <w:rsid w:val="00C100B0"/>
    <w:rsid w:val="00C1050D"/>
    <w:rsid w:val="00C115FA"/>
    <w:rsid w:val="00C1181E"/>
    <w:rsid w:val="00C13BC9"/>
    <w:rsid w:val="00C151B3"/>
    <w:rsid w:val="00C15EA1"/>
    <w:rsid w:val="00C17231"/>
    <w:rsid w:val="00C17253"/>
    <w:rsid w:val="00C177F3"/>
    <w:rsid w:val="00C17B08"/>
    <w:rsid w:val="00C20607"/>
    <w:rsid w:val="00C239F7"/>
    <w:rsid w:val="00C23D1A"/>
    <w:rsid w:val="00C24A7B"/>
    <w:rsid w:val="00C24F65"/>
    <w:rsid w:val="00C25DFD"/>
    <w:rsid w:val="00C25F9B"/>
    <w:rsid w:val="00C26B2C"/>
    <w:rsid w:val="00C26E45"/>
    <w:rsid w:val="00C27443"/>
    <w:rsid w:val="00C30479"/>
    <w:rsid w:val="00C30FB6"/>
    <w:rsid w:val="00C30FF5"/>
    <w:rsid w:val="00C3126E"/>
    <w:rsid w:val="00C31681"/>
    <w:rsid w:val="00C325A4"/>
    <w:rsid w:val="00C33067"/>
    <w:rsid w:val="00C35492"/>
    <w:rsid w:val="00C3563B"/>
    <w:rsid w:val="00C36239"/>
    <w:rsid w:val="00C373EC"/>
    <w:rsid w:val="00C37C8D"/>
    <w:rsid w:val="00C40399"/>
    <w:rsid w:val="00C40A15"/>
    <w:rsid w:val="00C41A3C"/>
    <w:rsid w:val="00C41CCB"/>
    <w:rsid w:val="00C41CF7"/>
    <w:rsid w:val="00C42079"/>
    <w:rsid w:val="00C4424E"/>
    <w:rsid w:val="00C44488"/>
    <w:rsid w:val="00C44A89"/>
    <w:rsid w:val="00C45388"/>
    <w:rsid w:val="00C46A24"/>
    <w:rsid w:val="00C46E0A"/>
    <w:rsid w:val="00C471FC"/>
    <w:rsid w:val="00C4776A"/>
    <w:rsid w:val="00C503C8"/>
    <w:rsid w:val="00C5074C"/>
    <w:rsid w:val="00C50D0E"/>
    <w:rsid w:val="00C51975"/>
    <w:rsid w:val="00C52090"/>
    <w:rsid w:val="00C52CE4"/>
    <w:rsid w:val="00C539AF"/>
    <w:rsid w:val="00C53C7B"/>
    <w:rsid w:val="00C546B1"/>
    <w:rsid w:val="00C54855"/>
    <w:rsid w:val="00C548AF"/>
    <w:rsid w:val="00C557D8"/>
    <w:rsid w:val="00C567D6"/>
    <w:rsid w:val="00C56C51"/>
    <w:rsid w:val="00C578E7"/>
    <w:rsid w:val="00C57F08"/>
    <w:rsid w:val="00C60C93"/>
    <w:rsid w:val="00C61C57"/>
    <w:rsid w:val="00C61E3C"/>
    <w:rsid w:val="00C61F5A"/>
    <w:rsid w:val="00C61F9B"/>
    <w:rsid w:val="00C62818"/>
    <w:rsid w:val="00C62B95"/>
    <w:rsid w:val="00C649B7"/>
    <w:rsid w:val="00C657BC"/>
    <w:rsid w:val="00C66CFF"/>
    <w:rsid w:val="00C67CA8"/>
    <w:rsid w:val="00C70668"/>
    <w:rsid w:val="00C70E3A"/>
    <w:rsid w:val="00C72D48"/>
    <w:rsid w:val="00C74441"/>
    <w:rsid w:val="00C7483D"/>
    <w:rsid w:val="00C75ED1"/>
    <w:rsid w:val="00C77B24"/>
    <w:rsid w:val="00C81022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60B4"/>
    <w:rsid w:val="00C86294"/>
    <w:rsid w:val="00C86D0B"/>
    <w:rsid w:val="00C8779C"/>
    <w:rsid w:val="00C87B3C"/>
    <w:rsid w:val="00C87E5C"/>
    <w:rsid w:val="00C90011"/>
    <w:rsid w:val="00C91B9E"/>
    <w:rsid w:val="00C92BA2"/>
    <w:rsid w:val="00C9313B"/>
    <w:rsid w:val="00C93862"/>
    <w:rsid w:val="00C939AC"/>
    <w:rsid w:val="00C93B48"/>
    <w:rsid w:val="00C949B6"/>
    <w:rsid w:val="00C952EB"/>
    <w:rsid w:val="00C95926"/>
    <w:rsid w:val="00C96CDD"/>
    <w:rsid w:val="00C96F62"/>
    <w:rsid w:val="00C97340"/>
    <w:rsid w:val="00C978FA"/>
    <w:rsid w:val="00CA00E2"/>
    <w:rsid w:val="00CA09CA"/>
    <w:rsid w:val="00CA0B20"/>
    <w:rsid w:val="00CA1252"/>
    <w:rsid w:val="00CA1339"/>
    <w:rsid w:val="00CA141A"/>
    <w:rsid w:val="00CA1836"/>
    <w:rsid w:val="00CA2663"/>
    <w:rsid w:val="00CA2764"/>
    <w:rsid w:val="00CA28C7"/>
    <w:rsid w:val="00CA3423"/>
    <w:rsid w:val="00CA48F5"/>
    <w:rsid w:val="00CA5157"/>
    <w:rsid w:val="00CA5F44"/>
    <w:rsid w:val="00CA6EA3"/>
    <w:rsid w:val="00CA6FBA"/>
    <w:rsid w:val="00CA7435"/>
    <w:rsid w:val="00CB02A6"/>
    <w:rsid w:val="00CB0316"/>
    <w:rsid w:val="00CB1ACF"/>
    <w:rsid w:val="00CB3212"/>
    <w:rsid w:val="00CB3834"/>
    <w:rsid w:val="00CB648D"/>
    <w:rsid w:val="00CB7541"/>
    <w:rsid w:val="00CB75BD"/>
    <w:rsid w:val="00CB7770"/>
    <w:rsid w:val="00CB7F7E"/>
    <w:rsid w:val="00CC2220"/>
    <w:rsid w:val="00CC30E9"/>
    <w:rsid w:val="00CC32CD"/>
    <w:rsid w:val="00CC4420"/>
    <w:rsid w:val="00CC5585"/>
    <w:rsid w:val="00CC5681"/>
    <w:rsid w:val="00CC63AC"/>
    <w:rsid w:val="00CC6782"/>
    <w:rsid w:val="00CC68FA"/>
    <w:rsid w:val="00CC7A52"/>
    <w:rsid w:val="00CD0791"/>
    <w:rsid w:val="00CD1C80"/>
    <w:rsid w:val="00CD23A7"/>
    <w:rsid w:val="00CD2BA7"/>
    <w:rsid w:val="00CD3D73"/>
    <w:rsid w:val="00CD432E"/>
    <w:rsid w:val="00CD4930"/>
    <w:rsid w:val="00CD51C3"/>
    <w:rsid w:val="00CD5ECA"/>
    <w:rsid w:val="00CD707C"/>
    <w:rsid w:val="00CE0A41"/>
    <w:rsid w:val="00CE1A0C"/>
    <w:rsid w:val="00CE38F7"/>
    <w:rsid w:val="00CE6211"/>
    <w:rsid w:val="00CE66A2"/>
    <w:rsid w:val="00CE69AC"/>
    <w:rsid w:val="00CE7370"/>
    <w:rsid w:val="00CF00FB"/>
    <w:rsid w:val="00CF068E"/>
    <w:rsid w:val="00CF22D6"/>
    <w:rsid w:val="00CF23C7"/>
    <w:rsid w:val="00CF305E"/>
    <w:rsid w:val="00CF325F"/>
    <w:rsid w:val="00CF36E4"/>
    <w:rsid w:val="00CF52EE"/>
    <w:rsid w:val="00CF5834"/>
    <w:rsid w:val="00CF5AB3"/>
    <w:rsid w:val="00CF606D"/>
    <w:rsid w:val="00CF67C8"/>
    <w:rsid w:val="00D007D4"/>
    <w:rsid w:val="00D028F1"/>
    <w:rsid w:val="00D02F7F"/>
    <w:rsid w:val="00D040A5"/>
    <w:rsid w:val="00D04239"/>
    <w:rsid w:val="00D043A0"/>
    <w:rsid w:val="00D04AFE"/>
    <w:rsid w:val="00D052AF"/>
    <w:rsid w:val="00D0580E"/>
    <w:rsid w:val="00D065E4"/>
    <w:rsid w:val="00D10254"/>
    <w:rsid w:val="00D12CDE"/>
    <w:rsid w:val="00D131E9"/>
    <w:rsid w:val="00D13FA3"/>
    <w:rsid w:val="00D14E95"/>
    <w:rsid w:val="00D14EAC"/>
    <w:rsid w:val="00D14F91"/>
    <w:rsid w:val="00D154AA"/>
    <w:rsid w:val="00D16A61"/>
    <w:rsid w:val="00D1737B"/>
    <w:rsid w:val="00D20C64"/>
    <w:rsid w:val="00D20E30"/>
    <w:rsid w:val="00D2146F"/>
    <w:rsid w:val="00D22860"/>
    <w:rsid w:val="00D254C6"/>
    <w:rsid w:val="00D25507"/>
    <w:rsid w:val="00D258E7"/>
    <w:rsid w:val="00D267D4"/>
    <w:rsid w:val="00D26A50"/>
    <w:rsid w:val="00D26A99"/>
    <w:rsid w:val="00D2749B"/>
    <w:rsid w:val="00D2770A"/>
    <w:rsid w:val="00D31788"/>
    <w:rsid w:val="00D31DEA"/>
    <w:rsid w:val="00D32549"/>
    <w:rsid w:val="00D33DBF"/>
    <w:rsid w:val="00D34EBC"/>
    <w:rsid w:val="00D34FBF"/>
    <w:rsid w:val="00D35B7A"/>
    <w:rsid w:val="00D369D6"/>
    <w:rsid w:val="00D37771"/>
    <w:rsid w:val="00D4076A"/>
    <w:rsid w:val="00D40899"/>
    <w:rsid w:val="00D410FF"/>
    <w:rsid w:val="00D416A0"/>
    <w:rsid w:val="00D4271E"/>
    <w:rsid w:val="00D42912"/>
    <w:rsid w:val="00D43110"/>
    <w:rsid w:val="00D4440E"/>
    <w:rsid w:val="00D44C02"/>
    <w:rsid w:val="00D44F76"/>
    <w:rsid w:val="00D456E3"/>
    <w:rsid w:val="00D45713"/>
    <w:rsid w:val="00D457E6"/>
    <w:rsid w:val="00D47312"/>
    <w:rsid w:val="00D479B2"/>
    <w:rsid w:val="00D50729"/>
    <w:rsid w:val="00D5124C"/>
    <w:rsid w:val="00D5137E"/>
    <w:rsid w:val="00D5262C"/>
    <w:rsid w:val="00D53C99"/>
    <w:rsid w:val="00D55671"/>
    <w:rsid w:val="00D565C6"/>
    <w:rsid w:val="00D5752C"/>
    <w:rsid w:val="00D57576"/>
    <w:rsid w:val="00D575FF"/>
    <w:rsid w:val="00D61086"/>
    <w:rsid w:val="00D61B66"/>
    <w:rsid w:val="00D61CF8"/>
    <w:rsid w:val="00D62102"/>
    <w:rsid w:val="00D62E57"/>
    <w:rsid w:val="00D63A2C"/>
    <w:rsid w:val="00D63D8D"/>
    <w:rsid w:val="00D64186"/>
    <w:rsid w:val="00D66E99"/>
    <w:rsid w:val="00D67060"/>
    <w:rsid w:val="00D71FB7"/>
    <w:rsid w:val="00D7290D"/>
    <w:rsid w:val="00D73A45"/>
    <w:rsid w:val="00D73AD5"/>
    <w:rsid w:val="00D7401C"/>
    <w:rsid w:val="00D740D4"/>
    <w:rsid w:val="00D7432C"/>
    <w:rsid w:val="00D74C09"/>
    <w:rsid w:val="00D753DA"/>
    <w:rsid w:val="00D75896"/>
    <w:rsid w:val="00D759FF"/>
    <w:rsid w:val="00D75A92"/>
    <w:rsid w:val="00D76A86"/>
    <w:rsid w:val="00D76C2F"/>
    <w:rsid w:val="00D77613"/>
    <w:rsid w:val="00D77D48"/>
    <w:rsid w:val="00D8006F"/>
    <w:rsid w:val="00D8092D"/>
    <w:rsid w:val="00D80C1E"/>
    <w:rsid w:val="00D824F5"/>
    <w:rsid w:val="00D82ABD"/>
    <w:rsid w:val="00D82FB9"/>
    <w:rsid w:val="00D83718"/>
    <w:rsid w:val="00D8410F"/>
    <w:rsid w:val="00D862E5"/>
    <w:rsid w:val="00D86705"/>
    <w:rsid w:val="00D86D85"/>
    <w:rsid w:val="00D908E6"/>
    <w:rsid w:val="00D909D3"/>
    <w:rsid w:val="00D90CF9"/>
    <w:rsid w:val="00D91936"/>
    <w:rsid w:val="00D91CF1"/>
    <w:rsid w:val="00D92020"/>
    <w:rsid w:val="00D92990"/>
    <w:rsid w:val="00D92AE4"/>
    <w:rsid w:val="00D93464"/>
    <w:rsid w:val="00D93C2B"/>
    <w:rsid w:val="00D948A9"/>
    <w:rsid w:val="00D94919"/>
    <w:rsid w:val="00D94C31"/>
    <w:rsid w:val="00D94F16"/>
    <w:rsid w:val="00D96993"/>
    <w:rsid w:val="00D9736C"/>
    <w:rsid w:val="00D975DE"/>
    <w:rsid w:val="00DA1557"/>
    <w:rsid w:val="00DA1588"/>
    <w:rsid w:val="00DA3201"/>
    <w:rsid w:val="00DA331A"/>
    <w:rsid w:val="00DA42F7"/>
    <w:rsid w:val="00DA4D85"/>
    <w:rsid w:val="00DA57EB"/>
    <w:rsid w:val="00DA5DC2"/>
    <w:rsid w:val="00DA6220"/>
    <w:rsid w:val="00DA6CFD"/>
    <w:rsid w:val="00DA7048"/>
    <w:rsid w:val="00DA7100"/>
    <w:rsid w:val="00DB0733"/>
    <w:rsid w:val="00DB0BAB"/>
    <w:rsid w:val="00DB0C50"/>
    <w:rsid w:val="00DB1396"/>
    <w:rsid w:val="00DB2012"/>
    <w:rsid w:val="00DB26EE"/>
    <w:rsid w:val="00DB2C88"/>
    <w:rsid w:val="00DB360D"/>
    <w:rsid w:val="00DB388D"/>
    <w:rsid w:val="00DB3EED"/>
    <w:rsid w:val="00DB423F"/>
    <w:rsid w:val="00DB48F9"/>
    <w:rsid w:val="00DB758A"/>
    <w:rsid w:val="00DB7F44"/>
    <w:rsid w:val="00DB7FC5"/>
    <w:rsid w:val="00DC057A"/>
    <w:rsid w:val="00DC06C5"/>
    <w:rsid w:val="00DC0D93"/>
    <w:rsid w:val="00DC1C93"/>
    <w:rsid w:val="00DC1E98"/>
    <w:rsid w:val="00DC23DE"/>
    <w:rsid w:val="00DC2ECC"/>
    <w:rsid w:val="00DC358C"/>
    <w:rsid w:val="00DC358E"/>
    <w:rsid w:val="00DC4227"/>
    <w:rsid w:val="00DC47EC"/>
    <w:rsid w:val="00DC4F8B"/>
    <w:rsid w:val="00DC56BA"/>
    <w:rsid w:val="00DC5EF3"/>
    <w:rsid w:val="00DC7332"/>
    <w:rsid w:val="00DC7347"/>
    <w:rsid w:val="00DC7941"/>
    <w:rsid w:val="00DC7D87"/>
    <w:rsid w:val="00DC7D8A"/>
    <w:rsid w:val="00DC7E25"/>
    <w:rsid w:val="00DD00EF"/>
    <w:rsid w:val="00DD04C7"/>
    <w:rsid w:val="00DD1D14"/>
    <w:rsid w:val="00DD20B6"/>
    <w:rsid w:val="00DD45EE"/>
    <w:rsid w:val="00DD5421"/>
    <w:rsid w:val="00DD571C"/>
    <w:rsid w:val="00DD5FEB"/>
    <w:rsid w:val="00DD61A0"/>
    <w:rsid w:val="00DD6558"/>
    <w:rsid w:val="00DD7508"/>
    <w:rsid w:val="00DD76D3"/>
    <w:rsid w:val="00DE2573"/>
    <w:rsid w:val="00DE3194"/>
    <w:rsid w:val="00DE3241"/>
    <w:rsid w:val="00DE379D"/>
    <w:rsid w:val="00DE42EA"/>
    <w:rsid w:val="00DE4E79"/>
    <w:rsid w:val="00DE5084"/>
    <w:rsid w:val="00DE6EE8"/>
    <w:rsid w:val="00DE77EE"/>
    <w:rsid w:val="00DE7B8D"/>
    <w:rsid w:val="00DE7BF0"/>
    <w:rsid w:val="00DE7C6D"/>
    <w:rsid w:val="00DE7FA7"/>
    <w:rsid w:val="00DF046F"/>
    <w:rsid w:val="00DF0586"/>
    <w:rsid w:val="00DF05CA"/>
    <w:rsid w:val="00DF2501"/>
    <w:rsid w:val="00DF27CD"/>
    <w:rsid w:val="00DF3AA6"/>
    <w:rsid w:val="00DF4EB3"/>
    <w:rsid w:val="00DF5274"/>
    <w:rsid w:val="00DF5E25"/>
    <w:rsid w:val="00DF648A"/>
    <w:rsid w:val="00DF72B1"/>
    <w:rsid w:val="00DF73C6"/>
    <w:rsid w:val="00E009B2"/>
    <w:rsid w:val="00E00F2E"/>
    <w:rsid w:val="00E0405D"/>
    <w:rsid w:val="00E040F7"/>
    <w:rsid w:val="00E04E42"/>
    <w:rsid w:val="00E053FE"/>
    <w:rsid w:val="00E054C2"/>
    <w:rsid w:val="00E05512"/>
    <w:rsid w:val="00E05CF6"/>
    <w:rsid w:val="00E066D3"/>
    <w:rsid w:val="00E07333"/>
    <w:rsid w:val="00E10770"/>
    <w:rsid w:val="00E1135C"/>
    <w:rsid w:val="00E113FB"/>
    <w:rsid w:val="00E11A53"/>
    <w:rsid w:val="00E11A6C"/>
    <w:rsid w:val="00E11CB4"/>
    <w:rsid w:val="00E11EB7"/>
    <w:rsid w:val="00E13C5C"/>
    <w:rsid w:val="00E1430E"/>
    <w:rsid w:val="00E15F2C"/>
    <w:rsid w:val="00E15FA5"/>
    <w:rsid w:val="00E162BB"/>
    <w:rsid w:val="00E1661C"/>
    <w:rsid w:val="00E17140"/>
    <w:rsid w:val="00E20A77"/>
    <w:rsid w:val="00E215CE"/>
    <w:rsid w:val="00E21D3C"/>
    <w:rsid w:val="00E22B16"/>
    <w:rsid w:val="00E23295"/>
    <w:rsid w:val="00E23BD2"/>
    <w:rsid w:val="00E23C99"/>
    <w:rsid w:val="00E23E26"/>
    <w:rsid w:val="00E244DB"/>
    <w:rsid w:val="00E2664B"/>
    <w:rsid w:val="00E26C47"/>
    <w:rsid w:val="00E26E15"/>
    <w:rsid w:val="00E27226"/>
    <w:rsid w:val="00E3104F"/>
    <w:rsid w:val="00E31857"/>
    <w:rsid w:val="00E32376"/>
    <w:rsid w:val="00E32846"/>
    <w:rsid w:val="00E32F3C"/>
    <w:rsid w:val="00E32FBA"/>
    <w:rsid w:val="00E3305E"/>
    <w:rsid w:val="00E33B10"/>
    <w:rsid w:val="00E34631"/>
    <w:rsid w:val="00E35885"/>
    <w:rsid w:val="00E35967"/>
    <w:rsid w:val="00E35DC0"/>
    <w:rsid w:val="00E36144"/>
    <w:rsid w:val="00E3697F"/>
    <w:rsid w:val="00E3758A"/>
    <w:rsid w:val="00E4005D"/>
    <w:rsid w:val="00E40C58"/>
    <w:rsid w:val="00E40D5C"/>
    <w:rsid w:val="00E42282"/>
    <w:rsid w:val="00E43418"/>
    <w:rsid w:val="00E43700"/>
    <w:rsid w:val="00E43EAB"/>
    <w:rsid w:val="00E4418A"/>
    <w:rsid w:val="00E449A3"/>
    <w:rsid w:val="00E44A20"/>
    <w:rsid w:val="00E45512"/>
    <w:rsid w:val="00E4597D"/>
    <w:rsid w:val="00E46BB9"/>
    <w:rsid w:val="00E46FE8"/>
    <w:rsid w:val="00E47A2B"/>
    <w:rsid w:val="00E5012B"/>
    <w:rsid w:val="00E50987"/>
    <w:rsid w:val="00E50B73"/>
    <w:rsid w:val="00E524E1"/>
    <w:rsid w:val="00E527DE"/>
    <w:rsid w:val="00E53ABC"/>
    <w:rsid w:val="00E5461E"/>
    <w:rsid w:val="00E56CD8"/>
    <w:rsid w:val="00E56F9C"/>
    <w:rsid w:val="00E5704C"/>
    <w:rsid w:val="00E572A7"/>
    <w:rsid w:val="00E57D8F"/>
    <w:rsid w:val="00E62717"/>
    <w:rsid w:val="00E62B5F"/>
    <w:rsid w:val="00E63024"/>
    <w:rsid w:val="00E6366D"/>
    <w:rsid w:val="00E636B7"/>
    <w:rsid w:val="00E637B5"/>
    <w:rsid w:val="00E64C8C"/>
    <w:rsid w:val="00E64F47"/>
    <w:rsid w:val="00E6595B"/>
    <w:rsid w:val="00E661DB"/>
    <w:rsid w:val="00E663A0"/>
    <w:rsid w:val="00E6684C"/>
    <w:rsid w:val="00E66D9D"/>
    <w:rsid w:val="00E675A7"/>
    <w:rsid w:val="00E67729"/>
    <w:rsid w:val="00E678CD"/>
    <w:rsid w:val="00E70899"/>
    <w:rsid w:val="00E70B51"/>
    <w:rsid w:val="00E71371"/>
    <w:rsid w:val="00E7195F"/>
    <w:rsid w:val="00E71DF0"/>
    <w:rsid w:val="00E723EC"/>
    <w:rsid w:val="00E72440"/>
    <w:rsid w:val="00E7317A"/>
    <w:rsid w:val="00E742E6"/>
    <w:rsid w:val="00E76732"/>
    <w:rsid w:val="00E768CC"/>
    <w:rsid w:val="00E77E3A"/>
    <w:rsid w:val="00E77ECF"/>
    <w:rsid w:val="00E80150"/>
    <w:rsid w:val="00E8062C"/>
    <w:rsid w:val="00E80FDB"/>
    <w:rsid w:val="00E81F62"/>
    <w:rsid w:val="00E81F94"/>
    <w:rsid w:val="00E8269D"/>
    <w:rsid w:val="00E82C37"/>
    <w:rsid w:val="00E83802"/>
    <w:rsid w:val="00E838D4"/>
    <w:rsid w:val="00E8394E"/>
    <w:rsid w:val="00E83FB9"/>
    <w:rsid w:val="00E84202"/>
    <w:rsid w:val="00E8433A"/>
    <w:rsid w:val="00E84677"/>
    <w:rsid w:val="00E847EF"/>
    <w:rsid w:val="00E84A02"/>
    <w:rsid w:val="00E85E34"/>
    <w:rsid w:val="00E86164"/>
    <w:rsid w:val="00E861D4"/>
    <w:rsid w:val="00E86654"/>
    <w:rsid w:val="00E86A18"/>
    <w:rsid w:val="00E874D5"/>
    <w:rsid w:val="00E87831"/>
    <w:rsid w:val="00E90706"/>
    <w:rsid w:val="00E9167B"/>
    <w:rsid w:val="00E919BF"/>
    <w:rsid w:val="00E91F2F"/>
    <w:rsid w:val="00E926B0"/>
    <w:rsid w:val="00E945AF"/>
    <w:rsid w:val="00E948D6"/>
    <w:rsid w:val="00E94CCD"/>
    <w:rsid w:val="00E95182"/>
    <w:rsid w:val="00E95392"/>
    <w:rsid w:val="00E95A79"/>
    <w:rsid w:val="00E96C7E"/>
    <w:rsid w:val="00EA1BC2"/>
    <w:rsid w:val="00EA20CE"/>
    <w:rsid w:val="00EA21CB"/>
    <w:rsid w:val="00EA27F0"/>
    <w:rsid w:val="00EA28DF"/>
    <w:rsid w:val="00EA2B5A"/>
    <w:rsid w:val="00EA62FC"/>
    <w:rsid w:val="00EA6882"/>
    <w:rsid w:val="00EA6B83"/>
    <w:rsid w:val="00EA73E8"/>
    <w:rsid w:val="00EA78F5"/>
    <w:rsid w:val="00EA7CA5"/>
    <w:rsid w:val="00EA7DDA"/>
    <w:rsid w:val="00EB1096"/>
    <w:rsid w:val="00EB10D8"/>
    <w:rsid w:val="00EB1E0D"/>
    <w:rsid w:val="00EB216B"/>
    <w:rsid w:val="00EB375F"/>
    <w:rsid w:val="00EB3858"/>
    <w:rsid w:val="00EB4B20"/>
    <w:rsid w:val="00EB4F20"/>
    <w:rsid w:val="00EB5CCB"/>
    <w:rsid w:val="00EB667E"/>
    <w:rsid w:val="00EC1A61"/>
    <w:rsid w:val="00EC3281"/>
    <w:rsid w:val="00EC3599"/>
    <w:rsid w:val="00EC3DCE"/>
    <w:rsid w:val="00EC4984"/>
    <w:rsid w:val="00EC4B06"/>
    <w:rsid w:val="00EC5458"/>
    <w:rsid w:val="00EC5906"/>
    <w:rsid w:val="00EC6076"/>
    <w:rsid w:val="00EC6552"/>
    <w:rsid w:val="00ED0DFE"/>
    <w:rsid w:val="00ED1BE7"/>
    <w:rsid w:val="00ED2473"/>
    <w:rsid w:val="00ED380B"/>
    <w:rsid w:val="00ED49B4"/>
    <w:rsid w:val="00ED4B23"/>
    <w:rsid w:val="00ED60C4"/>
    <w:rsid w:val="00ED6E58"/>
    <w:rsid w:val="00ED7399"/>
    <w:rsid w:val="00ED783F"/>
    <w:rsid w:val="00EE0695"/>
    <w:rsid w:val="00EE25B3"/>
    <w:rsid w:val="00EE2CA5"/>
    <w:rsid w:val="00EE3249"/>
    <w:rsid w:val="00EE3A79"/>
    <w:rsid w:val="00EE439E"/>
    <w:rsid w:val="00EE4941"/>
    <w:rsid w:val="00EE73A1"/>
    <w:rsid w:val="00EF30B0"/>
    <w:rsid w:val="00EF38D6"/>
    <w:rsid w:val="00EF5915"/>
    <w:rsid w:val="00EF71FB"/>
    <w:rsid w:val="00F0054D"/>
    <w:rsid w:val="00F01394"/>
    <w:rsid w:val="00F0191C"/>
    <w:rsid w:val="00F01A1B"/>
    <w:rsid w:val="00F031C4"/>
    <w:rsid w:val="00F03A20"/>
    <w:rsid w:val="00F04056"/>
    <w:rsid w:val="00F04284"/>
    <w:rsid w:val="00F04693"/>
    <w:rsid w:val="00F04941"/>
    <w:rsid w:val="00F04B7C"/>
    <w:rsid w:val="00F05035"/>
    <w:rsid w:val="00F05E19"/>
    <w:rsid w:val="00F0631F"/>
    <w:rsid w:val="00F10DC5"/>
    <w:rsid w:val="00F11008"/>
    <w:rsid w:val="00F11530"/>
    <w:rsid w:val="00F11CED"/>
    <w:rsid w:val="00F12253"/>
    <w:rsid w:val="00F156B9"/>
    <w:rsid w:val="00F16201"/>
    <w:rsid w:val="00F16A99"/>
    <w:rsid w:val="00F1793E"/>
    <w:rsid w:val="00F20200"/>
    <w:rsid w:val="00F21412"/>
    <w:rsid w:val="00F21FB3"/>
    <w:rsid w:val="00F2225C"/>
    <w:rsid w:val="00F22BAE"/>
    <w:rsid w:val="00F234E3"/>
    <w:rsid w:val="00F237D3"/>
    <w:rsid w:val="00F24C94"/>
    <w:rsid w:val="00F2565D"/>
    <w:rsid w:val="00F25B88"/>
    <w:rsid w:val="00F2625F"/>
    <w:rsid w:val="00F2641A"/>
    <w:rsid w:val="00F272E9"/>
    <w:rsid w:val="00F273D3"/>
    <w:rsid w:val="00F303F9"/>
    <w:rsid w:val="00F3168D"/>
    <w:rsid w:val="00F317A4"/>
    <w:rsid w:val="00F31B65"/>
    <w:rsid w:val="00F325BF"/>
    <w:rsid w:val="00F32A6A"/>
    <w:rsid w:val="00F33847"/>
    <w:rsid w:val="00F343E4"/>
    <w:rsid w:val="00F34BE9"/>
    <w:rsid w:val="00F34C59"/>
    <w:rsid w:val="00F34CAC"/>
    <w:rsid w:val="00F34EA2"/>
    <w:rsid w:val="00F354FA"/>
    <w:rsid w:val="00F3647B"/>
    <w:rsid w:val="00F365FC"/>
    <w:rsid w:val="00F36EA1"/>
    <w:rsid w:val="00F36F77"/>
    <w:rsid w:val="00F400E8"/>
    <w:rsid w:val="00F406BC"/>
    <w:rsid w:val="00F4253B"/>
    <w:rsid w:val="00F436CE"/>
    <w:rsid w:val="00F437EC"/>
    <w:rsid w:val="00F44D0E"/>
    <w:rsid w:val="00F44EEB"/>
    <w:rsid w:val="00F45790"/>
    <w:rsid w:val="00F45A93"/>
    <w:rsid w:val="00F479D9"/>
    <w:rsid w:val="00F47F20"/>
    <w:rsid w:val="00F50AC7"/>
    <w:rsid w:val="00F52AB3"/>
    <w:rsid w:val="00F53A44"/>
    <w:rsid w:val="00F53C15"/>
    <w:rsid w:val="00F54583"/>
    <w:rsid w:val="00F54871"/>
    <w:rsid w:val="00F553C4"/>
    <w:rsid w:val="00F55581"/>
    <w:rsid w:val="00F5598A"/>
    <w:rsid w:val="00F55CDE"/>
    <w:rsid w:val="00F55F14"/>
    <w:rsid w:val="00F56079"/>
    <w:rsid w:val="00F56B7E"/>
    <w:rsid w:val="00F577E8"/>
    <w:rsid w:val="00F57DA3"/>
    <w:rsid w:val="00F60535"/>
    <w:rsid w:val="00F6090A"/>
    <w:rsid w:val="00F60B6E"/>
    <w:rsid w:val="00F61DE9"/>
    <w:rsid w:val="00F6385C"/>
    <w:rsid w:val="00F63A98"/>
    <w:rsid w:val="00F6469E"/>
    <w:rsid w:val="00F64730"/>
    <w:rsid w:val="00F667EC"/>
    <w:rsid w:val="00F66ED7"/>
    <w:rsid w:val="00F6733D"/>
    <w:rsid w:val="00F6780D"/>
    <w:rsid w:val="00F679CC"/>
    <w:rsid w:val="00F67C26"/>
    <w:rsid w:val="00F71D4B"/>
    <w:rsid w:val="00F721B5"/>
    <w:rsid w:val="00F72459"/>
    <w:rsid w:val="00F73668"/>
    <w:rsid w:val="00F74677"/>
    <w:rsid w:val="00F75656"/>
    <w:rsid w:val="00F7579E"/>
    <w:rsid w:val="00F76C56"/>
    <w:rsid w:val="00F7789D"/>
    <w:rsid w:val="00F816DE"/>
    <w:rsid w:val="00F82017"/>
    <w:rsid w:val="00F825AE"/>
    <w:rsid w:val="00F826A4"/>
    <w:rsid w:val="00F8277D"/>
    <w:rsid w:val="00F83099"/>
    <w:rsid w:val="00F83431"/>
    <w:rsid w:val="00F85B97"/>
    <w:rsid w:val="00F87797"/>
    <w:rsid w:val="00F878CA"/>
    <w:rsid w:val="00F9200F"/>
    <w:rsid w:val="00F92DE6"/>
    <w:rsid w:val="00F92F03"/>
    <w:rsid w:val="00F93208"/>
    <w:rsid w:val="00F9322C"/>
    <w:rsid w:val="00F93679"/>
    <w:rsid w:val="00F93C92"/>
    <w:rsid w:val="00F94539"/>
    <w:rsid w:val="00F94C48"/>
    <w:rsid w:val="00F94D09"/>
    <w:rsid w:val="00F97383"/>
    <w:rsid w:val="00FA16C7"/>
    <w:rsid w:val="00FA2A07"/>
    <w:rsid w:val="00FA2A6F"/>
    <w:rsid w:val="00FA30CA"/>
    <w:rsid w:val="00FA38FD"/>
    <w:rsid w:val="00FA403C"/>
    <w:rsid w:val="00FA4516"/>
    <w:rsid w:val="00FA5ADF"/>
    <w:rsid w:val="00FA5D00"/>
    <w:rsid w:val="00FA647D"/>
    <w:rsid w:val="00FA659B"/>
    <w:rsid w:val="00FA6FE9"/>
    <w:rsid w:val="00FB02E2"/>
    <w:rsid w:val="00FB1C0F"/>
    <w:rsid w:val="00FB1D21"/>
    <w:rsid w:val="00FB4EAD"/>
    <w:rsid w:val="00FB65A1"/>
    <w:rsid w:val="00FB6ADC"/>
    <w:rsid w:val="00FB755F"/>
    <w:rsid w:val="00FB7E9B"/>
    <w:rsid w:val="00FB7F21"/>
    <w:rsid w:val="00FC0F35"/>
    <w:rsid w:val="00FC157E"/>
    <w:rsid w:val="00FC1ABA"/>
    <w:rsid w:val="00FC23FD"/>
    <w:rsid w:val="00FC2AAE"/>
    <w:rsid w:val="00FC2BE4"/>
    <w:rsid w:val="00FC3CD3"/>
    <w:rsid w:val="00FC5371"/>
    <w:rsid w:val="00FC64D7"/>
    <w:rsid w:val="00FC66F3"/>
    <w:rsid w:val="00FC6A9D"/>
    <w:rsid w:val="00FC7485"/>
    <w:rsid w:val="00FC7A07"/>
    <w:rsid w:val="00FD0DAA"/>
    <w:rsid w:val="00FD0F05"/>
    <w:rsid w:val="00FD166B"/>
    <w:rsid w:val="00FD2519"/>
    <w:rsid w:val="00FD26CD"/>
    <w:rsid w:val="00FD2737"/>
    <w:rsid w:val="00FD48EB"/>
    <w:rsid w:val="00FD4B48"/>
    <w:rsid w:val="00FD55FF"/>
    <w:rsid w:val="00FD7291"/>
    <w:rsid w:val="00FD7CDB"/>
    <w:rsid w:val="00FE05AD"/>
    <w:rsid w:val="00FE1A82"/>
    <w:rsid w:val="00FE392C"/>
    <w:rsid w:val="00FE3D34"/>
    <w:rsid w:val="00FE4389"/>
    <w:rsid w:val="00FE577A"/>
    <w:rsid w:val="00FE6C33"/>
    <w:rsid w:val="00FE6D6E"/>
    <w:rsid w:val="00FE7607"/>
    <w:rsid w:val="00FE7D10"/>
    <w:rsid w:val="00FE7EE4"/>
    <w:rsid w:val="00FF0882"/>
    <w:rsid w:val="00FF0BE6"/>
    <w:rsid w:val="00FF1257"/>
    <w:rsid w:val="00FF16C6"/>
    <w:rsid w:val="00FF180F"/>
    <w:rsid w:val="00FF1C3F"/>
    <w:rsid w:val="00FF23B7"/>
    <w:rsid w:val="00FF3163"/>
    <w:rsid w:val="00FF326A"/>
    <w:rsid w:val="00FF3895"/>
    <w:rsid w:val="00FF43DF"/>
    <w:rsid w:val="00FF45D0"/>
    <w:rsid w:val="00FF4E29"/>
    <w:rsid w:val="00FF5481"/>
    <w:rsid w:val="00FF60C5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0B60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AC1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qFormat/>
    <w:rsid w:val="0089225B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</w:style>
  <w:style w:type="paragraph" w:customStyle="1" w:styleId="TdocHeading2">
    <w:name w:val="Tdoc_Heading_2"/>
    <w:basedOn w:val="Normal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x-none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val="x-none"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860AC1"/>
    <w:pPr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860AC1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paragraph" w:customStyle="1" w:styleId="B1">
    <w:name w:val="B1"/>
    <w:basedOn w:val="List"/>
    <w:link w:val="B1Char"/>
    <w:rsid w:val="0064487F"/>
    <w:pPr>
      <w:spacing w:after="180"/>
      <w:ind w:left="568" w:hanging="284"/>
      <w:contextualSpacing w:val="0"/>
    </w:pPr>
    <w:rPr>
      <w:rFonts w:ascii="Times New Roman" w:eastAsia="SimSun" w:hAnsi="Times New Roman"/>
      <w:szCs w:val="20"/>
      <w:lang w:eastAsia="x-none"/>
    </w:rPr>
  </w:style>
  <w:style w:type="character" w:customStyle="1" w:styleId="B1Char">
    <w:name w:val="B1 Char"/>
    <w:link w:val="B1"/>
    <w:rsid w:val="0064487F"/>
    <w:rPr>
      <w:rFonts w:eastAsia="SimSun"/>
      <w:lang w:val="en-GB" w:eastAsia="x-none"/>
    </w:rPr>
  </w:style>
  <w:style w:type="paragraph" w:styleId="List">
    <w:name w:val="List"/>
    <w:basedOn w:val="Normal"/>
    <w:semiHidden/>
    <w:unhideWhenUsed/>
    <w:rsid w:val="0064487F"/>
    <w:pPr>
      <w:ind w:left="360" w:hanging="36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AC1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qFormat/>
    <w:rsid w:val="0089225B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</w:style>
  <w:style w:type="paragraph" w:customStyle="1" w:styleId="TdocHeading2">
    <w:name w:val="Tdoc_Heading_2"/>
    <w:basedOn w:val="Normal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x-none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val="x-none"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860AC1"/>
    <w:pPr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860AC1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paragraph" w:customStyle="1" w:styleId="B1">
    <w:name w:val="B1"/>
    <w:basedOn w:val="List"/>
    <w:link w:val="B1Char"/>
    <w:rsid w:val="0064487F"/>
    <w:pPr>
      <w:spacing w:after="180"/>
      <w:ind w:left="568" w:hanging="284"/>
      <w:contextualSpacing w:val="0"/>
    </w:pPr>
    <w:rPr>
      <w:rFonts w:ascii="Times New Roman" w:eastAsia="SimSun" w:hAnsi="Times New Roman"/>
      <w:szCs w:val="20"/>
      <w:lang w:eastAsia="x-none"/>
    </w:rPr>
  </w:style>
  <w:style w:type="character" w:customStyle="1" w:styleId="B1Char">
    <w:name w:val="B1 Char"/>
    <w:link w:val="B1"/>
    <w:rsid w:val="0064487F"/>
    <w:rPr>
      <w:rFonts w:eastAsia="SimSun"/>
      <w:lang w:val="en-GB" w:eastAsia="x-none"/>
    </w:rPr>
  </w:style>
  <w:style w:type="paragraph" w:styleId="List">
    <w:name w:val="List"/>
    <w:basedOn w:val="Normal"/>
    <w:semiHidden/>
    <w:unhideWhenUsed/>
    <w:rsid w:val="0064487F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2A2C9A-803E-4A80-8C58-30425F103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7</TotalTime>
  <Pages>2</Pages>
  <Words>871</Words>
  <Characters>4971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5831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Abhijeet Bhorkar</dc:creator>
  <cp:lastModifiedBy>Bhorkar, Abhijeet</cp:lastModifiedBy>
  <cp:revision>11</cp:revision>
  <cp:lastPrinted>2015-04-10T22:53:00Z</cp:lastPrinted>
  <dcterms:created xsi:type="dcterms:W3CDTF">2015-09-26T00:50:00Z</dcterms:created>
  <dcterms:modified xsi:type="dcterms:W3CDTF">2015-09-26T03:38:00Z</dcterms:modified>
</cp:coreProperties>
</file>