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52BD73" w14:textId="77777777" w:rsidR="001017CF" w:rsidRDefault="001017CF" w:rsidP="00626F62">
      <w:pPr>
        <w:pStyle w:val="FootnoteText"/>
        <w:tabs>
          <w:tab w:val="left" w:pos="8222"/>
        </w:tabs>
        <w:rPr>
          <w:rFonts w:ascii="Arial" w:eastAsia="Times New Roman" w:hAnsi="Arial" w:cs="Arial"/>
          <w:b/>
          <w:bCs/>
          <w:noProof/>
          <w:szCs w:val="18"/>
          <w:lang w:eastAsia="zh-CN"/>
        </w:rPr>
      </w:pPr>
      <w:bookmarkStart w:id="0" w:name="OLE_LINK1"/>
    </w:p>
    <w:p w14:paraId="723AA523" w14:textId="77777777" w:rsidR="001017CF" w:rsidRDefault="001017CF" w:rsidP="00626F62">
      <w:pPr>
        <w:pStyle w:val="FootnoteText"/>
        <w:tabs>
          <w:tab w:val="left" w:pos="8222"/>
        </w:tabs>
        <w:rPr>
          <w:rFonts w:ascii="Arial" w:eastAsia="Times New Roman" w:hAnsi="Arial" w:cs="Arial"/>
          <w:b/>
          <w:bCs/>
          <w:noProof/>
          <w:szCs w:val="18"/>
          <w:lang w:eastAsia="zh-CN"/>
        </w:rPr>
      </w:pPr>
    </w:p>
    <w:p w14:paraId="4EDE310A" w14:textId="1DBBA722" w:rsidR="00626F62" w:rsidRPr="00626F62" w:rsidRDefault="00626F62" w:rsidP="00626F62">
      <w:pPr>
        <w:pStyle w:val="FootnoteText"/>
        <w:tabs>
          <w:tab w:val="left" w:pos="8222"/>
        </w:tabs>
        <w:rPr>
          <w:rFonts w:ascii="Arial" w:eastAsia="Times New Roman" w:hAnsi="Arial" w:cs="Arial"/>
          <w:b/>
          <w:bCs/>
          <w:noProof/>
          <w:szCs w:val="18"/>
          <w:lang w:eastAsia="zh-CN"/>
        </w:rPr>
      </w:pPr>
      <w:r w:rsidRPr="00626F62">
        <w:rPr>
          <w:rFonts w:ascii="Arial" w:eastAsia="Times New Roman" w:hAnsi="Arial" w:cs="Arial"/>
          <w:b/>
          <w:bCs/>
          <w:noProof/>
          <w:szCs w:val="18"/>
          <w:lang w:eastAsia="zh-CN"/>
        </w:rPr>
        <w:t>3GPP TSG RAN WG1 Meeting #8</w:t>
      </w:r>
      <w:r w:rsidR="00AD6173">
        <w:rPr>
          <w:rFonts w:ascii="Arial" w:eastAsia="Times New Roman" w:hAnsi="Arial" w:cs="Arial"/>
          <w:b/>
          <w:bCs/>
          <w:noProof/>
          <w:szCs w:val="18"/>
          <w:lang w:eastAsia="zh-CN"/>
        </w:rPr>
        <w:t>2</w:t>
      </w:r>
      <w:r w:rsidRPr="00626F62">
        <w:rPr>
          <w:rFonts w:ascii="Arial" w:eastAsia="Times New Roman" w:hAnsi="Arial" w:cs="Arial"/>
          <w:b/>
          <w:bCs/>
          <w:noProof/>
          <w:szCs w:val="18"/>
          <w:lang w:eastAsia="zh-CN"/>
        </w:rPr>
        <w:tab/>
        <w:t>R1-15</w:t>
      </w:r>
      <w:r w:rsidR="00AD6173">
        <w:rPr>
          <w:rFonts w:ascii="Arial" w:eastAsia="Times New Roman" w:hAnsi="Arial" w:cs="Arial"/>
          <w:b/>
          <w:bCs/>
          <w:noProof/>
          <w:szCs w:val="18"/>
          <w:lang w:eastAsia="zh-CN"/>
        </w:rPr>
        <w:t>4636</w:t>
      </w:r>
    </w:p>
    <w:p w14:paraId="3A4BE488" w14:textId="77777777" w:rsidR="00AD6173" w:rsidRPr="008539FC" w:rsidRDefault="00AD6173" w:rsidP="00AD6173">
      <w:pPr>
        <w:pStyle w:val="FootnoteText"/>
        <w:rPr>
          <w:rFonts w:ascii="Arial" w:eastAsia="Times New Roman" w:hAnsi="Arial" w:cs="Arial"/>
          <w:b/>
          <w:bCs/>
          <w:noProof/>
          <w:szCs w:val="18"/>
          <w:lang w:eastAsia="zh-CN"/>
        </w:rPr>
      </w:pPr>
      <w:r w:rsidRPr="008539FC">
        <w:rPr>
          <w:rFonts w:ascii="Arial" w:eastAsia="Times New Roman" w:hAnsi="Arial" w:cs="Arial"/>
          <w:b/>
          <w:bCs/>
          <w:noProof/>
          <w:szCs w:val="18"/>
          <w:lang w:eastAsia="zh-CN"/>
        </w:rPr>
        <w:t>Beijing, China, 24</w:t>
      </w:r>
      <w:r w:rsidRPr="008539FC">
        <w:rPr>
          <w:rFonts w:ascii="Arial" w:eastAsia="Times New Roman" w:hAnsi="Arial" w:cs="Arial"/>
          <w:b/>
          <w:bCs/>
          <w:noProof/>
          <w:szCs w:val="18"/>
          <w:vertAlign w:val="superscript"/>
          <w:lang w:eastAsia="zh-CN"/>
        </w:rPr>
        <w:t>th</w:t>
      </w:r>
      <w:r w:rsidRPr="008539FC">
        <w:rPr>
          <w:rFonts w:ascii="Arial" w:eastAsia="Times New Roman" w:hAnsi="Arial" w:cs="Arial"/>
          <w:b/>
          <w:bCs/>
          <w:noProof/>
          <w:szCs w:val="18"/>
          <w:lang w:eastAsia="zh-CN"/>
        </w:rPr>
        <w:t xml:space="preserve"> – 28</w:t>
      </w:r>
      <w:r w:rsidRPr="008539FC">
        <w:rPr>
          <w:rFonts w:ascii="Arial" w:eastAsia="Times New Roman" w:hAnsi="Arial" w:cs="Arial"/>
          <w:b/>
          <w:bCs/>
          <w:noProof/>
          <w:szCs w:val="18"/>
          <w:vertAlign w:val="superscript"/>
          <w:lang w:eastAsia="zh-CN"/>
        </w:rPr>
        <w:t>th</w:t>
      </w:r>
      <w:r w:rsidRPr="008539FC">
        <w:rPr>
          <w:rFonts w:ascii="Arial" w:eastAsia="Times New Roman" w:hAnsi="Arial" w:cs="Arial"/>
          <w:b/>
          <w:bCs/>
          <w:noProof/>
          <w:szCs w:val="18"/>
          <w:lang w:eastAsia="zh-CN"/>
        </w:rPr>
        <w:t xml:space="preserve"> August 2015</w:t>
      </w:r>
    </w:p>
    <w:p w14:paraId="191DDFC0" w14:textId="77777777" w:rsidR="00741C50" w:rsidRPr="00E70914" w:rsidRDefault="00741C50" w:rsidP="007E4D40">
      <w:pPr>
        <w:pStyle w:val="Header"/>
        <w:tabs>
          <w:tab w:val="clear" w:pos="4536"/>
          <w:tab w:val="left" w:pos="1800"/>
        </w:tabs>
        <w:ind w:left="1800" w:hanging="1800"/>
        <w:jc w:val="both"/>
      </w:pPr>
    </w:p>
    <w:p w14:paraId="2A1D763C" w14:textId="77777777"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14:paraId="474D9917" w14:textId="77777777" w:rsidR="00923649" w:rsidRDefault="007E4D40" w:rsidP="007E4D40">
      <w:pPr>
        <w:pStyle w:val="Header"/>
        <w:tabs>
          <w:tab w:val="left" w:pos="1800"/>
        </w:tabs>
        <w:jc w:val="both"/>
      </w:pPr>
      <w:r w:rsidRPr="00E70914">
        <w:t>Title:</w:t>
      </w:r>
      <w:r w:rsidRPr="00E70914">
        <w:tab/>
      </w:r>
      <w:r w:rsidR="0022454B">
        <w:t xml:space="preserve">On </w:t>
      </w:r>
      <w:r w:rsidR="0031580F">
        <w:t xml:space="preserve">Dynamic </w:t>
      </w:r>
      <w:r w:rsidR="00837F5C">
        <w:t>DL</w:t>
      </w:r>
      <w:r w:rsidR="0031580F">
        <w:t>/UL</w:t>
      </w:r>
      <w:r w:rsidR="00837F5C">
        <w:t xml:space="preserve"> </w:t>
      </w:r>
      <w:r w:rsidR="0031580F">
        <w:t>Scheduling</w:t>
      </w:r>
    </w:p>
    <w:p w14:paraId="06F6D12A" w14:textId="145D270A" w:rsidR="007E4D40" w:rsidRPr="00E70914" w:rsidRDefault="00366D7B" w:rsidP="007E4D40">
      <w:pPr>
        <w:pStyle w:val="Header"/>
        <w:tabs>
          <w:tab w:val="left" w:pos="1800"/>
        </w:tabs>
        <w:jc w:val="both"/>
      </w:pPr>
      <w:r>
        <w:t>Agenda Item:</w:t>
      </w:r>
      <w:r w:rsidR="001B0DC3">
        <w:tab/>
      </w:r>
      <w:r w:rsidR="00AD6173">
        <w:t>7.2.4.3</w:t>
      </w:r>
    </w:p>
    <w:p w14:paraId="45C2E883" w14:textId="77777777" w:rsidR="007E4D40" w:rsidRPr="00E70914" w:rsidRDefault="007E4D40" w:rsidP="007E4D40">
      <w:pPr>
        <w:pStyle w:val="Header"/>
        <w:tabs>
          <w:tab w:val="left" w:pos="1800"/>
        </w:tabs>
        <w:jc w:val="both"/>
      </w:pPr>
      <w:r w:rsidRPr="00E70914">
        <w:t>Document for:</w:t>
      </w:r>
      <w:r w:rsidRPr="00E70914">
        <w:tab/>
        <w:t>Discussion and Decision</w:t>
      </w:r>
    </w:p>
    <w:bookmarkEnd w:id="0"/>
    <w:p w14:paraId="615EC287" w14:textId="77777777" w:rsidR="002443A0" w:rsidRPr="00E70914" w:rsidRDefault="002443A0" w:rsidP="002443A0">
      <w:pPr>
        <w:pBdr>
          <w:bottom w:val="single" w:sz="4" w:space="1" w:color="auto"/>
        </w:pBdr>
        <w:tabs>
          <w:tab w:val="left" w:pos="2552"/>
        </w:tabs>
        <w:jc w:val="both"/>
      </w:pPr>
    </w:p>
    <w:p w14:paraId="0B59A630" w14:textId="77777777" w:rsidR="002443A0" w:rsidRPr="00E70914" w:rsidRDefault="002443A0" w:rsidP="00BB1AEF">
      <w:pPr>
        <w:pStyle w:val="Heading1"/>
        <w:jc w:val="both"/>
      </w:pPr>
      <w:bookmarkStart w:id="1" w:name="_Ref301342314"/>
      <w:r w:rsidRPr="00E70914">
        <w:t>Introduction</w:t>
      </w:r>
      <w:bookmarkEnd w:id="1"/>
    </w:p>
    <w:p w14:paraId="1A6786D5" w14:textId="222AE6B8" w:rsidR="00F32F24" w:rsidRDefault="005C69BF" w:rsidP="00E1107A">
      <w:pPr>
        <w:jc w:val="both"/>
      </w:pPr>
      <w:commentRangeStart w:id="2"/>
      <w:r>
        <w:rPr>
          <w:rFonts w:eastAsia="MS Mincho"/>
          <w:lang w:eastAsia="ja-JP"/>
        </w:rPr>
        <w:t xml:space="preserve">In LAA prior to DL data transmission the eNB shall </w:t>
      </w:r>
      <w:r>
        <w:rPr>
          <w:rFonts w:hint="eastAsia"/>
          <w:lang w:eastAsia="zh-CN"/>
        </w:rPr>
        <w:t>perform C</w:t>
      </w:r>
      <w:r>
        <w:rPr>
          <w:lang w:eastAsia="zh-CN"/>
        </w:rPr>
        <w:t xml:space="preserve">lear </w:t>
      </w:r>
      <w:r>
        <w:rPr>
          <w:rFonts w:hint="eastAsia"/>
          <w:lang w:eastAsia="zh-CN"/>
        </w:rPr>
        <w:t>C</w:t>
      </w:r>
      <w:r>
        <w:rPr>
          <w:lang w:eastAsia="zh-CN"/>
        </w:rPr>
        <w:t>hannel Assessment (CCA)</w:t>
      </w:r>
      <w:r>
        <w:rPr>
          <w:rFonts w:hint="eastAsia"/>
          <w:lang w:eastAsia="zh-CN"/>
        </w:rPr>
        <w:t xml:space="preserve"> before </w:t>
      </w:r>
      <w:r w:rsidRPr="00F32F24">
        <w:rPr>
          <w:rFonts w:hint="eastAsia"/>
          <w:lang w:eastAsia="zh-CN"/>
        </w:rPr>
        <w:t>transmission</w:t>
      </w:r>
      <w:r w:rsidR="00F32F24">
        <w:rPr>
          <w:lang w:eastAsia="zh-CN"/>
        </w:rPr>
        <w:t xml:space="preserve"> </w:t>
      </w:r>
      <w:r w:rsidR="004F29D5">
        <w:rPr>
          <w:lang w:eastAsia="zh-CN"/>
        </w:rPr>
        <w:fldChar w:fldCharType="begin"/>
      </w:r>
      <w:r w:rsidR="004F29D5">
        <w:rPr>
          <w:lang w:eastAsia="zh-CN"/>
        </w:rPr>
        <w:instrText xml:space="preserve"> REF _Ref419322610 \r \h </w:instrText>
      </w:r>
      <w:r w:rsidR="004F29D5">
        <w:rPr>
          <w:lang w:eastAsia="zh-CN"/>
        </w:rPr>
      </w:r>
      <w:r w:rsidR="004F29D5">
        <w:rPr>
          <w:lang w:eastAsia="zh-CN"/>
        </w:rPr>
        <w:fldChar w:fldCharType="separate"/>
      </w:r>
      <w:r w:rsidR="00AD6173">
        <w:rPr>
          <w:lang w:eastAsia="zh-CN"/>
        </w:rPr>
        <w:t>[1]</w:t>
      </w:r>
      <w:r w:rsidR="004F29D5">
        <w:rPr>
          <w:lang w:eastAsia="zh-CN"/>
        </w:rPr>
        <w:fldChar w:fldCharType="end"/>
      </w:r>
      <w:r w:rsidRPr="0087228C">
        <w:rPr>
          <w:lang w:eastAsia="zh-CN"/>
        </w:rPr>
        <w:t>.</w:t>
      </w:r>
      <w:r w:rsidRPr="00F32F24">
        <w:rPr>
          <w:rFonts w:eastAsia="MS Mincho"/>
          <w:lang w:eastAsia="ja-JP"/>
        </w:rPr>
        <w:t xml:space="preserve"> Due</w:t>
      </w:r>
      <w:r>
        <w:rPr>
          <w:rFonts w:eastAsia="MS Mincho"/>
          <w:lang w:eastAsia="ja-JP"/>
        </w:rPr>
        <w:t xml:space="preserve"> to the LBT </w:t>
      </w:r>
      <w:r w:rsidR="0031580F">
        <w:rPr>
          <w:rFonts w:eastAsia="MS Mincho"/>
          <w:lang w:eastAsia="ja-JP"/>
        </w:rPr>
        <w:t xml:space="preserve">operation </w:t>
      </w:r>
      <w:r>
        <w:rPr>
          <w:rFonts w:eastAsia="MS Mincho"/>
          <w:lang w:eastAsia="ja-JP"/>
        </w:rPr>
        <w:t xml:space="preserve">and </w:t>
      </w:r>
      <w:r w:rsidR="0031580F">
        <w:rPr>
          <w:rFonts w:eastAsia="MS Mincho"/>
          <w:lang w:eastAsia="ja-JP"/>
        </w:rPr>
        <w:t xml:space="preserve">dependency on </w:t>
      </w:r>
      <w:r>
        <w:rPr>
          <w:rFonts w:eastAsia="MS Mincho"/>
          <w:lang w:eastAsia="ja-JP"/>
        </w:rPr>
        <w:t>its outcome based on the channel occupancy status o</w:t>
      </w:r>
      <w:r w:rsidR="0031580F">
        <w:rPr>
          <w:rFonts w:eastAsia="MS Mincho"/>
          <w:lang w:eastAsia="ja-JP"/>
        </w:rPr>
        <w:t>f</w:t>
      </w:r>
      <w:r>
        <w:rPr>
          <w:rFonts w:eastAsia="MS Mincho"/>
          <w:lang w:eastAsia="ja-JP"/>
        </w:rPr>
        <w:t xml:space="preserve"> the unlicensed spectrum the start of the transmission</w:t>
      </w:r>
      <w:r w:rsidR="0031580F">
        <w:rPr>
          <w:rFonts w:eastAsia="MS Mincho"/>
          <w:lang w:eastAsia="ja-JP"/>
        </w:rPr>
        <w:t xml:space="preserve"> at any given time cannot be guaranteed.</w:t>
      </w:r>
      <w:r>
        <w:rPr>
          <w:rFonts w:eastAsia="MS Mincho"/>
          <w:lang w:eastAsia="ja-JP"/>
        </w:rPr>
        <w:t xml:space="preserve"> </w:t>
      </w:r>
      <w:commentRangeEnd w:id="2"/>
      <w:r w:rsidR="00961BA9">
        <w:rPr>
          <w:rFonts w:eastAsia="MS Mincho"/>
          <w:lang w:eastAsia="ja-JP"/>
        </w:rPr>
        <w:t>The study on LAA defined a transmission burst and noted that any instant in time can be part of a DL transmission burst or a UL transmission burst</w:t>
      </w:r>
      <w:r w:rsidR="00A67DC0">
        <w:rPr>
          <w:rFonts w:eastAsia="MS Mincho"/>
          <w:lang w:eastAsia="ja-JP"/>
        </w:rPr>
        <w:t xml:space="preserve"> </w:t>
      </w:r>
      <w:r w:rsidR="00A67DC0">
        <w:rPr>
          <w:lang w:eastAsia="zh-CN"/>
        </w:rPr>
        <w:fldChar w:fldCharType="begin"/>
      </w:r>
      <w:r w:rsidR="00A67DC0">
        <w:rPr>
          <w:lang w:eastAsia="zh-CN"/>
        </w:rPr>
        <w:instrText xml:space="preserve"> REF _Ref419322610 \r \h </w:instrText>
      </w:r>
      <w:r w:rsidR="00A67DC0">
        <w:rPr>
          <w:lang w:eastAsia="zh-CN"/>
        </w:rPr>
      </w:r>
      <w:r w:rsidR="00A67DC0">
        <w:rPr>
          <w:lang w:eastAsia="zh-CN"/>
        </w:rPr>
        <w:fldChar w:fldCharType="separate"/>
      </w:r>
      <w:r w:rsidR="00A67DC0">
        <w:rPr>
          <w:lang w:eastAsia="zh-CN"/>
        </w:rPr>
        <w:t>[1]</w:t>
      </w:r>
      <w:r w:rsidR="00A67DC0">
        <w:rPr>
          <w:lang w:eastAsia="zh-CN"/>
        </w:rPr>
        <w:fldChar w:fldCharType="end"/>
      </w:r>
      <w:r w:rsidR="00961BA9">
        <w:rPr>
          <w:rFonts w:eastAsia="MS Mincho"/>
          <w:lang w:eastAsia="ja-JP"/>
        </w:rPr>
        <w:t xml:space="preserve">. </w:t>
      </w:r>
      <w:r w:rsidR="00A67DC0">
        <w:rPr>
          <w:rFonts w:eastAsia="MS Mincho"/>
          <w:lang w:eastAsia="ja-JP"/>
        </w:rPr>
        <w:t xml:space="preserve">This contribution discusses </w:t>
      </w:r>
      <w:r w:rsidR="00A67DC0">
        <w:rPr>
          <w:rFonts w:eastAsia="MS Mincho"/>
          <w:lang w:eastAsia="ja-JP"/>
        </w:rPr>
        <w:t>aspects regarding scheduling flexibility and the signaling of the composition of DL and UL transmission bursts</w:t>
      </w:r>
      <w:r w:rsidR="00A67DC0">
        <w:rPr>
          <w:rFonts w:eastAsia="MS Mincho"/>
          <w:lang w:eastAsia="ja-JP"/>
        </w:rPr>
        <w:t>.</w:t>
      </w:r>
    </w:p>
    <w:p w14:paraId="3D101F1A" w14:textId="52F77F89" w:rsidR="003212C5" w:rsidRPr="00E70914" w:rsidRDefault="00FE1E6E" w:rsidP="00E1107A">
      <w:pPr>
        <w:pStyle w:val="Heading1"/>
      </w:pPr>
      <w:r>
        <w:t>Discussion</w:t>
      </w:r>
    </w:p>
    <w:p w14:paraId="2E85FDB7" w14:textId="032B03A8" w:rsidR="00FE1E6E" w:rsidRDefault="00FE1E6E" w:rsidP="00E050D9">
      <w:pPr>
        <w:pStyle w:val="BodyText"/>
      </w:pPr>
      <w:r>
        <w:t xml:space="preserve">On the unlicensed band, </w:t>
      </w:r>
      <w:r w:rsidR="003F55EE">
        <w:t xml:space="preserve">it is not predictable </w:t>
      </w:r>
      <w:r>
        <w:t xml:space="preserve">when a node gets access to the channel. Also, coexisting Wi-Fi nodes operating on the same carrier in unlicensed bands can start and stop transmissions anywhere since they can operate asynchronously. Both of these factors will put LAA at a significant </w:t>
      </w:r>
      <w:r w:rsidRPr="0074402C">
        <w:t xml:space="preserve">disadvantage </w:t>
      </w:r>
      <w:r w:rsidR="0074402C" w:rsidRPr="009E0CA7">
        <w:t xml:space="preserve">if </w:t>
      </w:r>
      <w:r w:rsidRPr="0074402C">
        <w:t xml:space="preserve"> it </w:t>
      </w:r>
      <w:r w:rsidR="0074402C" w:rsidRPr="008E0465">
        <w:t xml:space="preserve">were </w:t>
      </w:r>
      <w:r w:rsidRPr="0074402C">
        <w:t>to use any of</w:t>
      </w:r>
      <w:r>
        <w:t xml:space="preserve"> the currently defined frame structures for DL and UL transmissions where at least some frames are forced to have DL transmissions and some others are forced to have UL transmissions. If any of the fixed frame structure types 1 or 2 is used, then each subframe is pre-determined to be DL, UL or a special subframe that carries DL and UL transmissions. If a flexible subframe structure that allows </w:t>
      </w:r>
      <w:r w:rsidR="00313171">
        <w:t xml:space="preserve">some </w:t>
      </w:r>
      <w:r>
        <w:t xml:space="preserve">variations among these fixed subframe types is used, as in </w:t>
      </w:r>
      <w:proofErr w:type="spellStart"/>
      <w:r>
        <w:t>eIMTA</w:t>
      </w:r>
      <w:proofErr w:type="spellEnd"/>
      <w:r>
        <w:t xml:space="preserve">, some </w:t>
      </w:r>
      <w:proofErr w:type="spellStart"/>
      <w:r>
        <w:t>subframes</w:t>
      </w:r>
      <w:proofErr w:type="spellEnd"/>
      <w:r>
        <w:t xml:space="preserve"> still are pre-determined </w:t>
      </w:r>
      <w:r w:rsidR="003F55EE">
        <w:t xml:space="preserve">for a duration of a frame </w:t>
      </w:r>
      <w:r>
        <w:t xml:space="preserve">to be either DL, UL or a special subframe. If channel access is not gained in these particular subframes, the inflexibility of these structures can lead to additional delays particularly at high loads. </w:t>
      </w:r>
      <w:r w:rsidR="00A5091B">
        <w:t xml:space="preserve">Besides, such inflexibility will make LAA unattractive as a technology option due to the slow nature of its adaptability to interference and traffic demands. Thus, LAA should have the flexibility to </w:t>
      </w:r>
      <w:r w:rsidR="007527E2">
        <w:t>have any subframe carry at least DL or UL transmissions. Whether subframes should be able to have both DL and UL transmissions can be further discussed. It then follows that the current frame structures are not applicable to LAA and that LAA should have more flexibility than either of the current frame structures allows. Based on the above discussion we make the following proposals.</w:t>
      </w:r>
    </w:p>
    <w:p w14:paraId="65632414" w14:textId="2437EDFE" w:rsidR="007527E2" w:rsidRDefault="007527E2" w:rsidP="00E050D9">
      <w:pPr>
        <w:pStyle w:val="BodyText"/>
      </w:pPr>
      <w:commentRangeStart w:id="3"/>
      <w:r>
        <w:rPr>
          <w:b/>
          <w:i/>
        </w:rPr>
        <w:t>Proposal:</w:t>
      </w:r>
      <w:r>
        <w:t xml:space="preserve"> LAA should not use either frame structure 1 or frame structure 2.</w:t>
      </w:r>
    </w:p>
    <w:p w14:paraId="276C01DD" w14:textId="77777777" w:rsidR="007527E2" w:rsidRDefault="007527E2" w:rsidP="00E050D9">
      <w:pPr>
        <w:pStyle w:val="BodyText"/>
      </w:pPr>
      <w:r>
        <w:rPr>
          <w:b/>
          <w:i/>
        </w:rPr>
        <w:t>Proposal:</w:t>
      </w:r>
      <w:r>
        <w:t xml:space="preserve"> Any subframe can be part of a DL transmission burst or a UL transmission burst.</w:t>
      </w:r>
    </w:p>
    <w:commentRangeEnd w:id="3"/>
    <w:p w14:paraId="2F59BD4C" w14:textId="77777777" w:rsidR="00B05998" w:rsidRDefault="00B05998" w:rsidP="00E050D9">
      <w:pPr>
        <w:pStyle w:val="BodyText"/>
      </w:pPr>
      <w:r>
        <w:t xml:space="preserve">Since, as per the above proposals, any given subframe in time can have DL or UL transmissions, how the UE determines what the transmissions are needs to </w:t>
      </w:r>
      <w:r w:rsidR="004862CF">
        <w:t xml:space="preserve">be </w:t>
      </w:r>
      <w:r>
        <w:t xml:space="preserve">discussed. There are roughly two classes of proposals on this issue. </w:t>
      </w:r>
    </w:p>
    <w:p w14:paraId="20BFC7F4" w14:textId="10B1F854" w:rsidR="00B05998" w:rsidRPr="0074402C" w:rsidRDefault="00B05998" w:rsidP="00E050D9">
      <w:pPr>
        <w:pStyle w:val="BodyText"/>
      </w:pPr>
      <w:r>
        <w:t xml:space="preserve">In one class of proposals, the UE determines the subframe format implicitly by assuming that every subframe is a DL subframe unless explicitly signaled either via scheduling commands or other means. In each subframe that is assumed to be a DL subframe, the UE determines whether the subframe contained any DL transmissions or not by either decoding a successful control message (PDCCH or EPDCCH) or by detecting the presence of some reference signal, e.g., the CRS. </w:t>
      </w:r>
      <w:r w:rsidR="007C5217">
        <w:t xml:space="preserve">In this class of proposals, there are no restrictions on the configuration of DRX cycles for UEs. It has already been agreed in RAN2 to use common DRX and this can be used to its full potential. In this class of proposals, scheduling can be fully </w:t>
      </w:r>
      <w:r w:rsidR="007C5217">
        <w:lastRenderedPageBreak/>
        <w:t xml:space="preserve">dynamic on a </w:t>
      </w:r>
      <w:r w:rsidR="007C5217" w:rsidRPr="0074402C">
        <w:t>subframe basis with the only potential restrictions being the need for a special subframe or a shortened DL subframe when a DL transmission burst is followed by a UL transmission burst from UEs in the same cell as the DL transmission burst. That is, the UE does not need to have any knowledge of the type of transmissions in future subframes even when a DL subframe is successfully detected or a</w:t>
      </w:r>
      <w:r w:rsidR="004862CF" w:rsidRPr="0074402C">
        <w:t>n</w:t>
      </w:r>
      <w:r w:rsidR="007C5217" w:rsidRPr="0074402C">
        <w:t xml:space="preserve"> UL transmission is made in a</w:t>
      </w:r>
      <w:r w:rsidR="004862CF" w:rsidRPr="0074402C">
        <w:t>n</w:t>
      </w:r>
      <w:r w:rsidR="007C5217" w:rsidRPr="0074402C">
        <w:t xml:space="preserve"> UL subframe that has been successfully scheduled.</w:t>
      </w:r>
      <w:r w:rsidR="00E1725F">
        <w:t xml:space="preserve"> It should also be noted that this is the assumption used for half-duplex UEs, although in that case UL and DL are on different frequencies.</w:t>
      </w:r>
    </w:p>
    <w:p w14:paraId="7866B015" w14:textId="7FA6A14F" w:rsidR="00B05998" w:rsidRPr="0074402C" w:rsidRDefault="00B05998" w:rsidP="00E050D9">
      <w:pPr>
        <w:pStyle w:val="BodyText"/>
      </w:pPr>
      <w:r w:rsidRPr="0074402C">
        <w:t>In</w:t>
      </w:r>
      <w:r w:rsidR="007C5217" w:rsidRPr="0074402C">
        <w:t xml:space="preserve"> the second class of proposals, the UE detects the start of a DL transmission burst and the configuration of succeeding subframes in the DL transmission burst and any following UL transmission burst is explic</w:t>
      </w:r>
      <w:r w:rsidR="004862CF" w:rsidRPr="0074402C">
        <w:t>it</w:t>
      </w:r>
      <w:r w:rsidR="007C5217" w:rsidRPr="0074402C">
        <w:t>ly indicated to the UE. This allows the UE to receive the subsequent subframes without performing any detection of signals on a subframe by subframe basis.</w:t>
      </w:r>
      <w:r w:rsidR="004D48E8" w:rsidRPr="0074402C">
        <w:t xml:space="preserve"> The last subframe in the DL transmission burst when it is followed by a</w:t>
      </w:r>
      <w:r w:rsidR="004862CF" w:rsidRPr="0074402C">
        <w:t>n</w:t>
      </w:r>
      <w:r w:rsidR="004D48E8" w:rsidRPr="0074402C">
        <w:t xml:space="preserve"> UL transmission burst from UEs in the same cell as the DL transmission burst, may still need a special subframe or a shortened DL subframe as is the case with the first class of proposals. </w:t>
      </w:r>
      <w:r w:rsidR="00171DE3">
        <w:t xml:space="preserve">It is however worth noting that the UE still needs to perform blind decodes on EPDCCH to be able to detect whether or not a PDSCH is scheduled for the DL subframes similar </w:t>
      </w:r>
      <w:r w:rsidR="00C81E88">
        <w:t>to</w:t>
      </w:r>
      <w:r w:rsidR="00171DE3">
        <w:t xml:space="preserve"> the first class of proposals.</w:t>
      </w:r>
    </w:p>
    <w:p w14:paraId="167E0AAB" w14:textId="4AB02997" w:rsidR="004D48E8" w:rsidRPr="0074402C" w:rsidRDefault="004D48E8" w:rsidP="00E050D9">
      <w:pPr>
        <w:pStyle w:val="BodyText"/>
      </w:pPr>
      <w:r w:rsidRPr="0074402C">
        <w:t xml:space="preserve">In discussing the advantages and disadvantages of each class of proposals, the following aspects have been brought up. </w:t>
      </w:r>
      <w:r w:rsidR="001A2031" w:rsidRPr="0074402C">
        <w:t xml:space="preserve">In the first class of proposals, the UE does not have advance knowledge regarding any subframe that has not been explicitly scheduled as a UL subframe. If a subframe can have multiple starting points </w:t>
      </w:r>
      <w:r w:rsidR="00171DE3">
        <w:t>for the EPDCCH</w:t>
      </w:r>
      <w:r w:rsidR="001A2031" w:rsidRPr="0074402C">
        <w:t xml:space="preserve"> within it where a DL transmission burst could commence, this would increase the blind decoding complexity and consequently power consumption. </w:t>
      </w:r>
      <w:r w:rsidR="00171DE3">
        <w:t>It i</w:t>
      </w:r>
      <w:r w:rsidR="00C81E88">
        <w:t>s</w:t>
      </w:r>
      <w:r w:rsidR="00171DE3">
        <w:t xml:space="preserve"> further important to consider that </w:t>
      </w:r>
      <w:r w:rsidR="00C81E88">
        <w:t xml:space="preserve">the </w:t>
      </w:r>
      <w:r w:rsidR="00171DE3">
        <w:t>EPDCCH in Rel-12 supports up to two sets w</w:t>
      </w:r>
      <w:r w:rsidR="00C81E88">
        <w:t>h</w:t>
      </w:r>
      <w:r w:rsidR="00171DE3">
        <w:t xml:space="preserve">ere each set could have different starting positions. </w:t>
      </w:r>
      <w:r w:rsidR="00C81E88">
        <w:t>S</w:t>
      </w:r>
      <w:r w:rsidR="00171DE3">
        <w:t>uch a configuration could therefore be used for either the first or second class of proposals.</w:t>
      </w:r>
      <w:r w:rsidR="001A2031" w:rsidRPr="0074402C">
        <w:t xml:space="preserve"> Furthermore, if a special or shortened subframe is required prior to any UE transmissions following a DL transmission burst, blind decoding complexity and power consumption could increase further. In the second class of proposals, this is mitigated by the signaling of the structure of the DL transmission burst and any following UL transmission bursts at the beginning of the transmission burst. However, even with knowledge of which subframes in the DL transmission burst carry DL and which ones carry UL transmissions, blind decoding is still necessary for each of the DL transmission bursts. The main reduction in complexity would simply be that each subframe doesn’t also have to be tested with blind decodes associated with a special or a shortened subframe. With the first class of proposals, the blind decoding complexity increase could be kept in check or even eliminated by, for example, configuring the EPDCCH sets so that the number of blind decodes is not significantly increased</w:t>
      </w:r>
      <w:r w:rsidR="008E2D04" w:rsidRPr="0074402C">
        <w:t>, see e.g.</w:t>
      </w:r>
      <w:r w:rsidR="00AD6173">
        <w:fldChar w:fldCharType="begin"/>
      </w:r>
      <w:r w:rsidR="00AD6173">
        <w:instrText xml:space="preserve"> REF _Ref427343681 \n \h </w:instrText>
      </w:r>
      <w:r w:rsidR="00AD6173">
        <w:fldChar w:fldCharType="separate"/>
      </w:r>
      <w:r w:rsidR="00AD6173">
        <w:t>[2]</w:t>
      </w:r>
      <w:r w:rsidR="00AD6173">
        <w:fldChar w:fldCharType="end"/>
      </w:r>
      <w:r w:rsidR="001A2031" w:rsidRPr="0074402C">
        <w:t>.</w:t>
      </w:r>
    </w:p>
    <w:p w14:paraId="7C6C1151" w14:textId="0CAF9508" w:rsidR="001A2031" w:rsidRDefault="001A2031" w:rsidP="00E050D9">
      <w:pPr>
        <w:pStyle w:val="BodyText"/>
      </w:pPr>
      <w:r w:rsidRPr="0074402C">
        <w:t>On the aspect of power consumption it is important to consider DRX operation</w:t>
      </w:r>
      <w:r w:rsidR="00D85046" w:rsidRPr="0074402C">
        <w:t>. It has already been agreed to use the current common DRX framework for LAA. Under this framework, when short DRX cycles are used, the eNB has flexibility to configure UEs so that they can turn on in any particular subframe and search for DL transmissions. This allows spreading the on period of the DRX cycles for the UEs connected to the cell evenly in time so that resources on the carrier can be used in a power efficient manner. Since a UE simply determines the status of each subframe separately, any UE can be configured to turn on from its DRX cycle at any time. In the second class of proposals, the on periods of the short DRX cycles for many more UEs would need to be grouped together so that the UEs do not miss the signaling at the beginning of the DL transmission burst that indicates the composition of the transmission burst and any following UL transmission burst. Thus, while a UE may save power in doing fewer blind decodes once it knows the transmission burst composition, on average, it may have to spend more power keeping its receiver chain on just to be able to detect the start of the DL transmission burst. Hence, there is a tra</w:t>
      </w:r>
      <w:r w:rsidR="00D85046">
        <w:t xml:space="preserve">de-off between the saved </w:t>
      </w:r>
      <w:proofErr w:type="gramStart"/>
      <w:r w:rsidR="0074402C">
        <w:t>power</w:t>
      </w:r>
      <w:proofErr w:type="gramEnd"/>
      <w:r w:rsidR="0074402C">
        <w:t xml:space="preserve"> </w:t>
      </w:r>
      <w:r w:rsidR="00D85046">
        <w:t xml:space="preserve">in blind decodes and the extra power used in having to keep the receiver on for a longer period of time. On balance, in our view, if the number of starting positions in a burst and the </w:t>
      </w:r>
      <w:r w:rsidR="004A402B">
        <w:t>number of special or shortened subframe options is limited to a very small number as discussed in</w:t>
      </w:r>
      <w:r w:rsidR="00AD6173">
        <w:t xml:space="preserve"> </w:t>
      </w:r>
      <w:r w:rsidR="00AD6173">
        <w:fldChar w:fldCharType="begin"/>
      </w:r>
      <w:r w:rsidR="00AD6173">
        <w:instrText xml:space="preserve"> REF _Ref427343681 \n \h </w:instrText>
      </w:r>
      <w:r w:rsidR="00AD6173">
        <w:fldChar w:fldCharType="separate"/>
      </w:r>
      <w:r w:rsidR="00AD6173">
        <w:t>[2]</w:t>
      </w:r>
      <w:r w:rsidR="00AD6173">
        <w:fldChar w:fldCharType="end"/>
      </w:r>
      <w:r w:rsidR="00832245">
        <w:t xml:space="preserve">, the first class of proposals would be better suited for LAA and would yield better </w:t>
      </w:r>
      <w:r w:rsidR="00832245">
        <w:lastRenderedPageBreak/>
        <w:t xml:space="preserve">flexibility and system performance when coexisting with another technology such as Wi-Fi which has much shorter symbol periods and is generally more agile in acquiring access to the channel. </w:t>
      </w:r>
    </w:p>
    <w:p w14:paraId="58E15067" w14:textId="77777777" w:rsidR="00832245" w:rsidRDefault="00832245" w:rsidP="00E050D9">
      <w:pPr>
        <w:pStyle w:val="BodyText"/>
      </w:pPr>
      <w:r>
        <w:rPr>
          <w:b/>
          <w:i/>
        </w:rPr>
        <w:t>Proposal:</w:t>
      </w:r>
      <w:r>
        <w:t xml:space="preserve"> It is not required for the UE to receive any signaling at the beginning of a transmission burst in order to receive any subframe within the transmission burst.</w:t>
      </w:r>
    </w:p>
    <w:p w14:paraId="56D6628C" w14:textId="38AA219D" w:rsidR="00BB1AEF" w:rsidRPr="0087228C" w:rsidRDefault="00A67DC0" w:rsidP="0087228C">
      <w:pPr>
        <w:pStyle w:val="BodyText"/>
        <w:rPr>
          <w:rFonts w:eastAsia="MS Mincho"/>
          <w:lang w:eastAsia="ja-JP"/>
        </w:rPr>
      </w:pPr>
      <w:r>
        <w:rPr>
          <w:rFonts w:eastAsia="MS Mincho"/>
          <w:lang w:eastAsia="ja-JP"/>
        </w:rPr>
        <w:t xml:space="preserve">One approach that can potentially bridge the gap between these two classes of proposals is to signal to the UE information regarding future </w:t>
      </w:r>
      <w:proofErr w:type="spellStart"/>
      <w:r>
        <w:rPr>
          <w:rFonts w:eastAsia="MS Mincho"/>
          <w:lang w:eastAsia="ja-JP"/>
        </w:rPr>
        <w:t>subframes</w:t>
      </w:r>
      <w:proofErr w:type="spellEnd"/>
      <w:r>
        <w:rPr>
          <w:rFonts w:eastAsia="MS Mincho"/>
          <w:lang w:eastAsia="ja-JP"/>
        </w:rPr>
        <w:t xml:space="preserve"> within the transmission burst, but </w:t>
      </w:r>
      <w:r w:rsidR="00E33E9F">
        <w:rPr>
          <w:rFonts w:eastAsia="MS Mincho"/>
          <w:lang w:eastAsia="ja-JP"/>
        </w:rPr>
        <w:t xml:space="preserve">not at the beginning of the transmission burst. Such signaling could for example be carried in every </w:t>
      </w:r>
      <w:proofErr w:type="spellStart"/>
      <w:r w:rsidR="00E33E9F">
        <w:rPr>
          <w:rFonts w:eastAsia="MS Mincho"/>
          <w:lang w:eastAsia="ja-JP"/>
        </w:rPr>
        <w:t>subframe</w:t>
      </w:r>
      <w:proofErr w:type="spellEnd"/>
      <w:r w:rsidR="00E33E9F">
        <w:rPr>
          <w:rFonts w:eastAsia="MS Mincho"/>
          <w:lang w:eastAsia="ja-JP"/>
        </w:rPr>
        <w:t xml:space="preserve"> so that once a </w:t>
      </w:r>
      <w:proofErr w:type="spellStart"/>
      <w:r w:rsidR="00E33E9F">
        <w:rPr>
          <w:rFonts w:eastAsia="MS Mincho"/>
          <w:lang w:eastAsia="ja-JP"/>
        </w:rPr>
        <w:t>subframe</w:t>
      </w:r>
      <w:proofErr w:type="spellEnd"/>
      <w:r w:rsidR="00E33E9F">
        <w:rPr>
          <w:rFonts w:eastAsia="MS Mincho"/>
          <w:lang w:eastAsia="ja-JP"/>
        </w:rPr>
        <w:t xml:space="preserve"> is successfully detected by the </w:t>
      </w:r>
      <w:proofErr w:type="gramStart"/>
      <w:r w:rsidR="00E33E9F">
        <w:rPr>
          <w:rFonts w:eastAsia="MS Mincho"/>
          <w:lang w:eastAsia="ja-JP"/>
        </w:rPr>
        <w:t>UE,</w:t>
      </w:r>
      <w:proofErr w:type="gramEnd"/>
      <w:r w:rsidR="00E33E9F">
        <w:rPr>
          <w:rFonts w:eastAsia="MS Mincho"/>
          <w:lang w:eastAsia="ja-JP"/>
        </w:rPr>
        <w:t xml:space="preserve"> it may obtain some information on future </w:t>
      </w:r>
      <w:proofErr w:type="spellStart"/>
      <w:r w:rsidR="00E33E9F">
        <w:rPr>
          <w:rFonts w:eastAsia="MS Mincho"/>
          <w:lang w:eastAsia="ja-JP"/>
        </w:rPr>
        <w:t>subframes</w:t>
      </w:r>
      <w:proofErr w:type="spellEnd"/>
      <w:r w:rsidR="00E33E9F">
        <w:rPr>
          <w:rFonts w:eastAsia="MS Mincho"/>
          <w:lang w:eastAsia="ja-JP"/>
        </w:rPr>
        <w:t xml:space="preserve">. However, successful reception of any </w:t>
      </w:r>
      <w:proofErr w:type="spellStart"/>
      <w:r w:rsidR="00E33E9F">
        <w:rPr>
          <w:rFonts w:eastAsia="MS Mincho"/>
          <w:lang w:eastAsia="ja-JP"/>
        </w:rPr>
        <w:t>subframe</w:t>
      </w:r>
      <w:proofErr w:type="spellEnd"/>
      <w:r w:rsidR="00E33E9F">
        <w:rPr>
          <w:rFonts w:eastAsia="MS Mincho"/>
          <w:lang w:eastAsia="ja-JP"/>
        </w:rPr>
        <w:t xml:space="preserve"> with the transmission burst is not predicated on receiving a signal successfully at the beginning of the transmission burst. An approach as described above could be further explored for LAA.</w:t>
      </w:r>
      <w:bookmarkStart w:id="4" w:name="_GoBack"/>
      <w:bookmarkEnd w:id="4"/>
    </w:p>
    <w:p w14:paraId="798F7A9C" w14:textId="77777777" w:rsidR="002443A0" w:rsidRPr="00E70914" w:rsidRDefault="001C7E2E" w:rsidP="00DB318C">
      <w:pPr>
        <w:pStyle w:val="Heading1"/>
      </w:pPr>
      <w:r>
        <w:t>C</w:t>
      </w:r>
      <w:r w:rsidR="002443A0" w:rsidRPr="00E70914">
        <w:t>onclusions</w:t>
      </w:r>
    </w:p>
    <w:p w14:paraId="105FA624" w14:textId="79BDA3FA" w:rsidR="00832245" w:rsidRDefault="002443A0" w:rsidP="0087228C">
      <w:pPr>
        <w:pStyle w:val="BodyText"/>
        <w:rPr>
          <w:rFonts w:eastAsia="MS Mincho"/>
          <w:lang w:eastAsia="ja-JP"/>
        </w:rPr>
      </w:pPr>
      <w:r w:rsidRPr="00E70914">
        <w:t>In this contribution</w:t>
      </w:r>
      <w:r w:rsidR="00EC6B2B">
        <w:t>,</w:t>
      </w:r>
      <w:r w:rsidR="0075617F" w:rsidRPr="0075617F">
        <w:rPr>
          <w:rFonts w:eastAsia="MS Mincho"/>
          <w:lang w:eastAsia="ja-JP"/>
        </w:rPr>
        <w:t xml:space="preserve"> </w:t>
      </w:r>
      <w:r w:rsidR="0075617F">
        <w:rPr>
          <w:rFonts w:eastAsia="MS Mincho"/>
          <w:lang w:eastAsia="ja-JP"/>
        </w:rPr>
        <w:t xml:space="preserve">we discussed </w:t>
      </w:r>
      <w:r w:rsidR="00832245">
        <w:rPr>
          <w:rFonts w:eastAsia="MS Mincho"/>
          <w:lang w:eastAsia="ja-JP"/>
        </w:rPr>
        <w:t>aspects regarding scheduling flexibility and the signaling of the composition of DL and UL transmission bursts. Based on the di</w:t>
      </w:r>
      <w:r w:rsidR="002A48E9">
        <w:rPr>
          <w:rFonts w:eastAsia="MS Mincho"/>
          <w:lang w:eastAsia="ja-JP"/>
        </w:rPr>
        <w:t>scussion,</w:t>
      </w:r>
      <w:r w:rsidR="00A67DC0">
        <w:rPr>
          <w:rFonts w:eastAsia="MS Mincho"/>
          <w:lang w:eastAsia="ja-JP"/>
        </w:rPr>
        <w:t xml:space="preserve"> we propose the following</w:t>
      </w:r>
      <w:r w:rsidR="00832245">
        <w:rPr>
          <w:rFonts w:eastAsia="MS Mincho"/>
          <w:lang w:eastAsia="ja-JP"/>
        </w:rPr>
        <w:t>.</w:t>
      </w:r>
    </w:p>
    <w:p w14:paraId="4075631C" w14:textId="67C57448" w:rsidR="00832245" w:rsidRDefault="00832245" w:rsidP="00832245">
      <w:pPr>
        <w:pStyle w:val="BodyText"/>
      </w:pPr>
      <w:r>
        <w:rPr>
          <w:b/>
          <w:i/>
        </w:rPr>
        <w:t>Proposal:</w:t>
      </w:r>
      <w:r>
        <w:t xml:space="preserve"> LAA should not use either frame structure 1 or frame structure 2.</w:t>
      </w:r>
    </w:p>
    <w:p w14:paraId="344C5787" w14:textId="3CC9F544" w:rsidR="003E5F4B" w:rsidRDefault="00832245" w:rsidP="0087228C">
      <w:pPr>
        <w:pStyle w:val="BodyText"/>
        <w:rPr>
          <w:rFonts w:eastAsia="MS Mincho"/>
          <w:lang w:eastAsia="ja-JP"/>
        </w:rPr>
      </w:pPr>
      <w:r>
        <w:rPr>
          <w:b/>
          <w:i/>
        </w:rPr>
        <w:t>Proposal:</w:t>
      </w:r>
      <w:r>
        <w:t xml:space="preserve"> Any subframe can be part of a DL transmission burst or a UL transmission burst.</w:t>
      </w:r>
    </w:p>
    <w:p w14:paraId="59C34BBE" w14:textId="343D8F2B" w:rsidR="00E33E9F" w:rsidRPr="00E1107A" w:rsidRDefault="00832245" w:rsidP="0087228C">
      <w:pPr>
        <w:pStyle w:val="BodyText"/>
      </w:pPr>
      <w:r>
        <w:rPr>
          <w:b/>
          <w:i/>
        </w:rPr>
        <w:t>Proposal:</w:t>
      </w:r>
      <w:r>
        <w:t xml:space="preserve"> It is not required for the UE to receive any signaling at the beginning of a transmission burst in order to receive any subframe within the transmission burst.</w:t>
      </w:r>
    </w:p>
    <w:p w14:paraId="6D072DF5" w14:textId="77777777" w:rsidR="002443A0" w:rsidRPr="00E70914" w:rsidRDefault="002443A0" w:rsidP="002443A0">
      <w:pPr>
        <w:pStyle w:val="Heading1"/>
        <w:jc w:val="both"/>
      </w:pPr>
      <w:r w:rsidRPr="00E70914">
        <w:t>References</w:t>
      </w:r>
    </w:p>
    <w:p w14:paraId="477B0BEF" w14:textId="2EF25EB9" w:rsidR="00F32F24" w:rsidRDefault="00AD6173" w:rsidP="00E1107A">
      <w:pPr>
        <w:pStyle w:val="Reference"/>
        <w:numPr>
          <w:ilvl w:val="0"/>
          <w:numId w:val="52"/>
        </w:numPr>
        <w:overflowPunct w:val="0"/>
        <w:autoSpaceDE w:val="0"/>
        <w:autoSpaceDN w:val="0"/>
        <w:adjustRightInd w:val="0"/>
        <w:textAlignment w:val="baseline"/>
      </w:pPr>
      <w:bookmarkStart w:id="5" w:name="_Ref410036379"/>
      <w:bookmarkStart w:id="6" w:name="_Ref399149024"/>
      <w:bookmarkStart w:id="7" w:name="_Ref427233957"/>
      <w:r>
        <w:t>3GPP TR 36.889 v13.0.0, Study on Licensed-Assisted Access to Unlicensed Spectrum.</w:t>
      </w:r>
      <w:bookmarkEnd w:id="7"/>
    </w:p>
    <w:p w14:paraId="169F5E03" w14:textId="6BD6FC70" w:rsidR="00AD6173" w:rsidRPr="000C4570" w:rsidRDefault="00AD6173" w:rsidP="00E1107A">
      <w:pPr>
        <w:pStyle w:val="Reference"/>
        <w:numPr>
          <w:ilvl w:val="0"/>
          <w:numId w:val="52"/>
        </w:numPr>
        <w:overflowPunct w:val="0"/>
        <w:autoSpaceDE w:val="0"/>
        <w:autoSpaceDN w:val="0"/>
        <w:adjustRightInd w:val="0"/>
        <w:textAlignment w:val="baseline"/>
      </w:pPr>
      <w:bookmarkStart w:id="8" w:name="_Ref427343681"/>
      <w:r>
        <w:t xml:space="preserve">R1-154633 </w:t>
      </w:r>
      <w:r w:rsidRPr="00832245">
        <w:t>On Support of Multiple DL Data Transmission Starting Points</w:t>
      </w:r>
      <w:r>
        <w:t>, Ericsson</w:t>
      </w:r>
      <w:bookmarkEnd w:id="8"/>
    </w:p>
    <w:bookmarkEnd w:id="5"/>
    <w:bookmarkEnd w:id="6"/>
    <w:p w14:paraId="6348D3B8" w14:textId="4AE96366" w:rsidR="0002561A" w:rsidRPr="0002561A" w:rsidRDefault="0002561A" w:rsidP="00E1107A">
      <w:pPr>
        <w:pStyle w:val="Reference"/>
        <w:numPr>
          <w:ilvl w:val="0"/>
          <w:numId w:val="0"/>
        </w:numPr>
        <w:ind w:left="360"/>
      </w:pPr>
    </w:p>
    <w:sectPr w:rsidR="0002561A" w:rsidRPr="0002561A" w:rsidSect="008145E1">
      <w:headerReference w:type="default" r:id="rId9"/>
      <w:footerReference w:type="default" r:id="rId10"/>
      <w:pgSz w:w="12240" w:h="15840"/>
      <w:pgMar w:top="1440" w:right="1440" w:bottom="156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EA6629" w14:textId="77777777" w:rsidR="0025042A" w:rsidRDefault="0025042A" w:rsidP="009A1BB0">
      <w:r>
        <w:separator/>
      </w:r>
    </w:p>
  </w:endnote>
  <w:endnote w:type="continuationSeparator" w:id="0">
    <w:p w14:paraId="3E4E3E17" w14:textId="77777777" w:rsidR="0025042A" w:rsidRDefault="0025042A" w:rsidP="009A1BB0">
      <w:r>
        <w:continuationSeparator/>
      </w:r>
    </w:p>
  </w:endnote>
  <w:endnote w:type="continuationNotice" w:id="1">
    <w:p w14:paraId="4DEF6927" w14:textId="77777777" w:rsidR="0025042A" w:rsidRDefault="002504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3791E" w14:textId="77777777" w:rsidR="00A725C2" w:rsidRDefault="00A725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55EFB9" w14:textId="77777777" w:rsidR="0025042A" w:rsidRDefault="0025042A" w:rsidP="009A1BB0">
      <w:r>
        <w:separator/>
      </w:r>
    </w:p>
  </w:footnote>
  <w:footnote w:type="continuationSeparator" w:id="0">
    <w:p w14:paraId="0AD10659" w14:textId="77777777" w:rsidR="0025042A" w:rsidRDefault="0025042A" w:rsidP="009A1BB0">
      <w:r>
        <w:continuationSeparator/>
      </w:r>
    </w:p>
  </w:footnote>
  <w:footnote w:type="continuationNotice" w:id="1">
    <w:p w14:paraId="19607EF0" w14:textId="77777777" w:rsidR="0025042A" w:rsidRDefault="002504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EE5B85" w14:textId="77777777" w:rsidR="00A725C2" w:rsidRDefault="00A725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73CFB"/>
    <w:multiLevelType w:val="hybridMultilevel"/>
    <w:tmpl w:val="96F0DB5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D143F2"/>
    <w:multiLevelType w:val="hybridMultilevel"/>
    <w:tmpl w:val="AE9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0A4534C9"/>
    <w:multiLevelType w:val="hybridMultilevel"/>
    <w:tmpl w:val="800A9C44"/>
    <w:lvl w:ilvl="0" w:tplc="63D0BE88">
      <w:start w:val="1"/>
      <w:numFmt w:val="bullet"/>
      <w:lvlText w:val="•"/>
      <w:lvlJc w:val="left"/>
      <w:pPr>
        <w:tabs>
          <w:tab w:val="num" w:pos="720"/>
        </w:tabs>
        <w:ind w:left="720" w:hanging="360"/>
      </w:pPr>
      <w:rPr>
        <w:rFonts w:ascii="Arial" w:hAnsi="Arial" w:hint="default"/>
      </w:rPr>
    </w:lvl>
    <w:lvl w:ilvl="1" w:tplc="18502C2A">
      <w:start w:val="1371"/>
      <w:numFmt w:val="bullet"/>
      <w:lvlText w:val="–"/>
      <w:lvlJc w:val="left"/>
      <w:pPr>
        <w:tabs>
          <w:tab w:val="num" w:pos="1440"/>
        </w:tabs>
        <w:ind w:left="1440" w:hanging="360"/>
      </w:pPr>
      <w:rPr>
        <w:rFonts w:ascii="Arial" w:hAnsi="Arial" w:hint="default"/>
      </w:rPr>
    </w:lvl>
    <w:lvl w:ilvl="2" w:tplc="D2245276">
      <w:start w:val="1"/>
      <w:numFmt w:val="bullet"/>
      <w:lvlText w:val="•"/>
      <w:lvlJc w:val="left"/>
      <w:pPr>
        <w:tabs>
          <w:tab w:val="num" w:pos="2160"/>
        </w:tabs>
        <w:ind w:left="2160" w:hanging="360"/>
      </w:pPr>
      <w:rPr>
        <w:rFonts w:ascii="Arial" w:hAnsi="Arial" w:hint="default"/>
      </w:rPr>
    </w:lvl>
    <w:lvl w:ilvl="3" w:tplc="1108DDAE" w:tentative="1">
      <w:start w:val="1"/>
      <w:numFmt w:val="bullet"/>
      <w:lvlText w:val="•"/>
      <w:lvlJc w:val="left"/>
      <w:pPr>
        <w:tabs>
          <w:tab w:val="num" w:pos="2880"/>
        </w:tabs>
        <w:ind w:left="2880" w:hanging="360"/>
      </w:pPr>
      <w:rPr>
        <w:rFonts w:ascii="Arial" w:hAnsi="Arial" w:hint="default"/>
      </w:rPr>
    </w:lvl>
    <w:lvl w:ilvl="4" w:tplc="135E7A7C" w:tentative="1">
      <w:start w:val="1"/>
      <w:numFmt w:val="bullet"/>
      <w:lvlText w:val="•"/>
      <w:lvlJc w:val="left"/>
      <w:pPr>
        <w:tabs>
          <w:tab w:val="num" w:pos="3600"/>
        </w:tabs>
        <w:ind w:left="3600" w:hanging="360"/>
      </w:pPr>
      <w:rPr>
        <w:rFonts w:ascii="Arial" w:hAnsi="Arial" w:hint="default"/>
      </w:rPr>
    </w:lvl>
    <w:lvl w:ilvl="5" w:tplc="89FCFB30" w:tentative="1">
      <w:start w:val="1"/>
      <w:numFmt w:val="bullet"/>
      <w:lvlText w:val="•"/>
      <w:lvlJc w:val="left"/>
      <w:pPr>
        <w:tabs>
          <w:tab w:val="num" w:pos="4320"/>
        </w:tabs>
        <w:ind w:left="4320" w:hanging="360"/>
      </w:pPr>
      <w:rPr>
        <w:rFonts w:ascii="Arial" w:hAnsi="Arial" w:hint="default"/>
      </w:rPr>
    </w:lvl>
    <w:lvl w:ilvl="6" w:tplc="F920F5DE" w:tentative="1">
      <w:start w:val="1"/>
      <w:numFmt w:val="bullet"/>
      <w:lvlText w:val="•"/>
      <w:lvlJc w:val="left"/>
      <w:pPr>
        <w:tabs>
          <w:tab w:val="num" w:pos="5040"/>
        </w:tabs>
        <w:ind w:left="5040" w:hanging="360"/>
      </w:pPr>
      <w:rPr>
        <w:rFonts w:ascii="Arial" w:hAnsi="Arial" w:hint="default"/>
      </w:rPr>
    </w:lvl>
    <w:lvl w:ilvl="7" w:tplc="CBBEF1C0" w:tentative="1">
      <w:start w:val="1"/>
      <w:numFmt w:val="bullet"/>
      <w:lvlText w:val="•"/>
      <w:lvlJc w:val="left"/>
      <w:pPr>
        <w:tabs>
          <w:tab w:val="num" w:pos="5760"/>
        </w:tabs>
        <w:ind w:left="5760" w:hanging="360"/>
      </w:pPr>
      <w:rPr>
        <w:rFonts w:ascii="Arial" w:hAnsi="Arial" w:hint="default"/>
      </w:rPr>
    </w:lvl>
    <w:lvl w:ilvl="8" w:tplc="F704EF78" w:tentative="1">
      <w:start w:val="1"/>
      <w:numFmt w:val="bullet"/>
      <w:lvlText w:val="•"/>
      <w:lvlJc w:val="left"/>
      <w:pPr>
        <w:tabs>
          <w:tab w:val="num" w:pos="6480"/>
        </w:tabs>
        <w:ind w:left="6480" w:hanging="360"/>
      </w:pPr>
      <w:rPr>
        <w:rFonts w:ascii="Arial" w:hAnsi="Arial" w:hint="default"/>
      </w:rPr>
    </w:lvl>
  </w:abstractNum>
  <w:abstractNum w:abstractNumId="10">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3B6740"/>
    <w:multiLevelType w:val="hybridMultilevel"/>
    <w:tmpl w:val="A4B439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9">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E0977DC"/>
    <w:multiLevelType w:val="hybridMultilevel"/>
    <w:tmpl w:val="47FACFBE"/>
    <w:lvl w:ilvl="0" w:tplc="711A95DA">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E8A5D6A"/>
    <w:multiLevelType w:val="hybridMultilevel"/>
    <w:tmpl w:val="3134F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FFC37E3"/>
    <w:multiLevelType w:val="hybridMultilevel"/>
    <w:tmpl w:val="8F146FEE"/>
    <w:lvl w:ilvl="0" w:tplc="8E281DB2">
      <w:start w:val="1"/>
      <w:numFmt w:val="bullet"/>
      <w:lvlText w:val="•"/>
      <w:lvlJc w:val="left"/>
      <w:pPr>
        <w:tabs>
          <w:tab w:val="num" w:pos="720"/>
        </w:tabs>
        <w:ind w:left="720" w:hanging="360"/>
      </w:pPr>
      <w:rPr>
        <w:rFonts w:ascii="Arial" w:hAnsi="Arial" w:hint="default"/>
      </w:rPr>
    </w:lvl>
    <w:lvl w:ilvl="1" w:tplc="AD2CDF68">
      <w:start w:val="4892"/>
      <w:numFmt w:val="bullet"/>
      <w:lvlText w:val="–"/>
      <w:lvlJc w:val="left"/>
      <w:pPr>
        <w:tabs>
          <w:tab w:val="num" w:pos="1440"/>
        </w:tabs>
        <w:ind w:left="1440" w:hanging="360"/>
      </w:pPr>
      <w:rPr>
        <w:rFonts w:ascii="Arial" w:hAnsi="Arial" w:hint="default"/>
      </w:rPr>
    </w:lvl>
    <w:lvl w:ilvl="2" w:tplc="59F8FAE8" w:tentative="1">
      <w:start w:val="1"/>
      <w:numFmt w:val="bullet"/>
      <w:lvlText w:val="•"/>
      <w:lvlJc w:val="left"/>
      <w:pPr>
        <w:tabs>
          <w:tab w:val="num" w:pos="2160"/>
        </w:tabs>
        <w:ind w:left="2160" w:hanging="360"/>
      </w:pPr>
      <w:rPr>
        <w:rFonts w:ascii="Arial" w:hAnsi="Arial" w:hint="default"/>
      </w:rPr>
    </w:lvl>
    <w:lvl w:ilvl="3" w:tplc="37CE5438" w:tentative="1">
      <w:start w:val="1"/>
      <w:numFmt w:val="bullet"/>
      <w:lvlText w:val="•"/>
      <w:lvlJc w:val="left"/>
      <w:pPr>
        <w:tabs>
          <w:tab w:val="num" w:pos="2880"/>
        </w:tabs>
        <w:ind w:left="2880" w:hanging="360"/>
      </w:pPr>
      <w:rPr>
        <w:rFonts w:ascii="Arial" w:hAnsi="Arial" w:hint="default"/>
      </w:rPr>
    </w:lvl>
    <w:lvl w:ilvl="4" w:tplc="6C661428" w:tentative="1">
      <w:start w:val="1"/>
      <w:numFmt w:val="bullet"/>
      <w:lvlText w:val="•"/>
      <w:lvlJc w:val="left"/>
      <w:pPr>
        <w:tabs>
          <w:tab w:val="num" w:pos="3600"/>
        </w:tabs>
        <w:ind w:left="3600" w:hanging="360"/>
      </w:pPr>
      <w:rPr>
        <w:rFonts w:ascii="Arial" w:hAnsi="Arial" w:hint="default"/>
      </w:rPr>
    </w:lvl>
    <w:lvl w:ilvl="5" w:tplc="B282A9BE" w:tentative="1">
      <w:start w:val="1"/>
      <w:numFmt w:val="bullet"/>
      <w:lvlText w:val="•"/>
      <w:lvlJc w:val="left"/>
      <w:pPr>
        <w:tabs>
          <w:tab w:val="num" w:pos="4320"/>
        </w:tabs>
        <w:ind w:left="4320" w:hanging="360"/>
      </w:pPr>
      <w:rPr>
        <w:rFonts w:ascii="Arial" w:hAnsi="Arial" w:hint="default"/>
      </w:rPr>
    </w:lvl>
    <w:lvl w:ilvl="6" w:tplc="8B12BDB8" w:tentative="1">
      <w:start w:val="1"/>
      <w:numFmt w:val="bullet"/>
      <w:lvlText w:val="•"/>
      <w:lvlJc w:val="left"/>
      <w:pPr>
        <w:tabs>
          <w:tab w:val="num" w:pos="5040"/>
        </w:tabs>
        <w:ind w:left="5040" w:hanging="360"/>
      </w:pPr>
      <w:rPr>
        <w:rFonts w:ascii="Arial" w:hAnsi="Arial" w:hint="default"/>
      </w:rPr>
    </w:lvl>
    <w:lvl w:ilvl="7" w:tplc="C066B87C" w:tentative="1">
      <w:start w:val="1"/>
      <w:numFmt w:val="bullet"/>
      <w:lvlText w:val="•"/>
      <w:lvlJc w:val="left"/>
      <w:pPr>
        <w:tabs>
          <w:tab w:val="num" w:pos="5760"/>
        </w:tabs>
        <w:ind w:left="5760" w:hanging="360"/>
      </w:pPr>
      <w:rPr>
        <w:rFonts w:ascii="Arial" w:hAnsi="Arial" w:hint="default"/>
      </w:rPr>
    </w:lvl>
    <w:lvl w:ilvl="8" w:tplc="E18E8788" w:tentative="1">
      <w:start w:val="1"/>
      <w:numFmt w:val="bullet"/>
      <w:lvlText w:val="•"/>
      <w:lvlJc w:val="left"/>
      <w:pPr>
        <w:tabs>
          <w:tab w:val="num" w:pos="6480"/>
        </w:tabs>
        <w:ind w:left="6480" w:hanging="360"/>
      </w:pPr>
      <w:rPr>
        <w:rFonts w:ascii="Arial" w:hAnsi="Arial" w:hint="default"/>
      </w:rPr>
    </w:lvl>
  </w:abstractNum>
  <w:abstractNum w:abstractNumId="25">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5DA4FF6"/>
    <w:multiLevelType w:val="hybridMultilevel"/>
    <w:tmpl w:val="3C2E23CC"/>
    <w:lvl w:ilvl="0" w:tplc="67E2DDC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28">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nsid w:val="2C514FEB"/>
    <w:multiLevelType w:val="hybridMultilevel"/>
    <w:tmpl w:val="5EF8C7F2"/>
    <w:lvl w:ilvl="0" w:tplc="0776BDF2">
      <w:start w:val="1"/>
      <w:numFmt w:val="bullet"/>
      <w:lvlText w:val="›"/>
      <w:lvlJc w:val="left"/>
      <w:pPr>
        <w:tabs>
          <w:tab w:val="num" w:pos="720"/>
        </w:tabs>
        <w:ind w:left="720" w:hanging="360"/>
      </w:pPr>
      <w:rPr>
        <w:rFonts w:ascii="Arial" w:hAnsi="Arial" w:hint="default"/>
      </w:rPr>
    </w:lvl>
    <w:lvl w:ilvl="1" w:tplc="845404DA" w:tentative="1">
      <w:start w:val="1"/>
      <w:numFmt w:val="bullet"/>
      <w:lvlText w:val="›"/>
      <w:lvlJc w:val="left"/>
      <w:pPr>
        <w:tabs>
          <w:tab w:val="num" w:pos="1440"/>
        </w:tabs>
        <w:ind w:left="1440" w:hanging="360"/>
      </w:pPr>
      <w:rPr>
        <w:rFonts w:ascii="Arial" w:hAnsi="Arial" w:hint="default"/>
      </w:rPr>
    </w:lvl>
    <w:lvl w:ilvl="2" w:tplc="94FCF444" w:tentative="1">
      <w:start w:val="1"/>
      <w:numFmt w:val="bullet"/>
      <w:lvlText w:val="›"/>
      <w:lvlJc w:val="left"/>
      <w:pPr>
        <w:tabs>
          <w:tab w:val="num" w:pos="2160"/>
        </w:tabs>
        <w:ind w:left="2160" w:hanging="360"/>
      </w:pPr>
      <w:rPr>
        <w:rFonts w:ascii="Arial" w:hAnsi="Arial" w:hint="default"/>
      </w:rPr>
    </w:lvl>
    <w:lvl w:ilvl="3" w:tplc="83467F08" w:tentative="1">
      <w:start w:val="1"/>
      <w:numFmt w:val="bullet"/>
      <w:lvlText w:val="›"/>
      <w:lvlJc w:val="left"/>
      <w:pPr>
        <w:tabs>
          <w:tab w:val="num" w:pos="2880"/>
        </w:tabs>
        <w:ind w:left="2880" w:hanging="360"/>
      </w:pPr>
      <w:rPr>
        <w:rFonts w:ascii="Arial" w:hAnsi="Arial" w:hint="default"/>
      </w:rPr>
    </w:lvl>
    <w:lvl w:ilvl="4" w:tplc="FBEE7B76" w:tentative="1">
      <w:start w:val="1"/>
      <w:numFmt w:val="bullet"/>
      <w:lvlText w:val="›"/>
      <w:lvlJc w:val="left"/>
      <w:pPr>
        <w:tabs>
          <w:tab w:val="num" w:pos="3600"/>
        </w:tabs>
        <w:ind w:left="3600" w:hanging="360"/>
      </w:pPr>
      <w:rPr>
        <w:rFonts w:ascii="Arial" w:hAnsi="Arial" w:hint="default"/>
      </w:rPr>
    </w:lvl>
    <w:lvl w:ilvl="5" w:tplc="F0269034" w:tentative="1">
      <w:start w:val="1"/>
      <w:numFmt w:val="bullet"/>
      <w:lvlText w:val="›"/>
      <w:lvlJc w:val="left"/>
      <w:pPr>
        <w:tabs>
          <w:tab w:val="num" w:pos="4320"/>
        </w:tabs>
        <w:ind w:left="4320" w:hanging="360"/>
      </w:pPr>
      <w:rPr>
        <w:rFonts w:ascii="Arial" w:hAnsi="Arial" w:hint="default"/>
      </w:rPr>
    </w:lvl>
    <w:lvl w:ilvl="6" w:tplc="A84886B4" w:tentative="1">
      <w:start w:val="1"/>
      <w:numFmt w:val="bullet"/>
      <w:lvlText w:val="›"/>
      <w:lvlJc w:val="left"/>
      <w:pPr>
        <w:tabs>
          <w:tab w:val="num" w:pos="5040"/>
        </w:tabs>
        <w:ind w:left="5040" w:hanging="360"/>
      </w:pPr>
      <w:rPr>
        <w:rFonts w:ascii="Arial" w:hAnsi="Arial" w:hint="default"/>
      </w:rPr>
    </w:lvl>
    <w:lvl w:ilvl="7" w:tplc="3B4A008A" w:tentative="1">
      <w:start w:val="1"/>
      <w:numFmt w:val="bullet"/>
      <w:lvlText w:val="›"/>
      <w:lvlJc w:val="left"/>
      <w:pPr>
        <w:tabs>
          <w:tab w:val="num" w:pos="5760"/>
        </w:tabs>
        <w:ind w:left="5760" w:hanging="360"/>
      </w:pPr>
      <w:rPr>
        <w:rFonts w:ascii="Arial" w:hAnsi="Arial" w:hint="default"/>
      </w:rPr>
    </w:lvl>
    <w:lvl w:ilvl="8" w:tplc="0C323516" w:tentative="1">
      <w:start w:val="1"/>
      <w:numFmt w:val="bullet"/>
      <w:lvlText w:val="›"/>
      <w:lvlJc w:val="left"/>
      <w:pPr>
        <w:tabs>
          <w:tab w:val="num" w:pos="6480"/>
        </w:tabs>
        <w:ind w:left="6480" w:hanging="360"/>
      </w:pPr>
      <w:rPr>
        <w:rFonts w:ascii="Arial" w:hAnsi="Arial" w:hint="default"/>
      </w:rPr>
    </w:lvl>
  </w:abstractNum>
  <w:abstractNum w:abstractNumId="31">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nsid w:val="381A79BE"/>
    <w:multiLevelType w:val="hybridMultilevel"/>
    <w:tmpl w:val="8F009AE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B9F7732"/>
    <w:multiLevelType w:val="hybridMultilevel"/>
    <w:tmpl w:val="384C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3">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3141DEB"/>
    <w:multiLevelType w:val="hybridMultilevel"/>
    <w:tmpl w:val="07C2FCA4"/>
    <w:lvl w:ilvl="0" w:tplc="6DDAC6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A695B0F"/>
    <w:multiLevelType w:val="hybridMultilevel"/>
    <w:tmpl w:val="2BD26732"/>
    <w:lvl w:ilvl="0" w:tplc="54523086">
      <w:start w:val="1"/>
      <w:numFmt w:val="bullet"/>
      <w:lvlText w:val="›"/>
      <w:lvlJc w:val="left"/>
      <w:pPr>
        <w:tabs>
          <w:tab w:val="num" w:pos="720"/>
        </w:tabs>
        <w:ind w:left="720" w:hanging="360"/>
      </w:pPr>
      <w:rPr>
        <w:rFonts w:ascii="Arial" w:hAnsi="Arial" w:hint="default"/>
      </w:rPr>
    </w:lvl>
    <w:lvl w:ilvl="1" w:tplc="EAB0220A" w:tentative="1">
      <w:start w:val="1"/>
      <w:numFmt w:val="bullet"/>
      <w:lvlText w:val="›"/>
      <w:lvlJc w:val="left"/>
      <w:pPr>
        <w:tabs>
          <w:tab w:val="num" w:pos="1440"/>
        </w:tabs>
        <w:ind w:left="1440" w:hanging="360"/>
      </w:pPr>
      <w:rPr>
        <w:rFonts w:ascii="Arial" w:hAnsi="Arial" w:hint="default"/>
      </w:rPr>
    </w:lvl>
    <w:lvl w:ilvl="2" w:tplc="45D45BE0" w:tentative="1">
      <w:start w:val="1"/>
      <w:numFmt w:val="bullet"/>
      <w:lvlText w:val="›"/>
      <w:lvlJc w:val="left"/>
      <w:pPr>
        <w:tabs>
          <w:tab w:val="num" w:pos="2160"/>
        </w:tabs>
        <w:ind w:left="2160" w:hanging="360"/>
      </w:pPr>
      <w:rPr>
        <w:rFonts w:ascii="Arial" w:hAnsi="Arial" w:hint="default"/>
      </w:rPr>
    </w:lvl>
    <w:lvl w:ilvl="3" w:tplc="121655CA" w:tentative="1">
      <w:start w:val="1"/>
      <w:numFmt w:val="bullet"/>
      <w:lvlText w:val="›"/>
      <w:lvlJc w:val="left"/>
      <w:pPr>
        <w:tabs>
          <w:tab w:val="num" w:pos="2880"/>
        </w:tabs>
        <w:ind w:left="2880" w:hanging="360"/>
      </w:pPr>
      <w:rPr>
        <w:rFonts w:ascii="Arial" w:hAnsi="Arial" w:hint="default"/>
      </w:rPr>
    </w:lvl>
    <w:lvl w:ilvl="4" w:tplc="B1B056AC" w:tentative="1">
      <w:start w:val="1"/>
      <w:numFmt w:val="bullet"/>
      <w:lvlText w:val="›"/>
      <w:lvlJc w:val="left"/>
      <w:pPr>
        <w:tabs>
          <w:tab w:val="num" w:pos="3600"/>
        </w:tabs>
        <w:ind w:left="3600" w:hanging="360"/>
      </w:pPr>
      <w:rPr>
        <w:rFonts w:ascii="Arial" w:hAnsi="Arial" w:hint="default"/>
      </w:rPr>
    </w:lvl>
    <w:lvl w:ilvl="5" w:tplc="654A501C" w:tentative="1">
      <w:start w:val="1"/>
      <w:numFmt w:val="bullet"/>
      <w:lvlText w:val="›"/>
      <w:lvlJc w:val="left"/>
      <w:pPr>
        <w:tabs>
          <w:tab w:val="num" w:pos="4320"/>
        </w:tabs>
        <w:ind w:left="4320" w:hanging="360"/>
      </w:pPr>
      <w:rPr>
        <w:rFonts w:ascii="Arial" w:hAnsi="Arial" w:hint="default"/>
      </w:rPr>
    </w:lvl>
    <w:lvl w:ilvl="6" w:tplc="9CB6622A" w:tentative="1">
      <w:start w:val="1"/>
      <w:numFmt w:val="bullet"/>
      <w:lvlText w:val="›"/>
      <w:lvlJc w:val="left"/>
      <w:pPr>
        <w:tabs>
          <w:tab w:val="num" w:pos="5040"/>
        </w:tabs>
        <w:ind w:left="5040" w:hanging="360"/>
      </w:pPr>
      <w:rPr>
        <w:rFonts w:ascii="Arial" w:hAnsi="Arial" w:hint="default"/>
      </w:rPr>
    </w:lvl>
    <w:lvl w:ilvl="7" w:tplc="69647FB8" w:tentative="1">
      <w:start w:val="1"/>
      <w:numFmt w:val="bullet"/>
      <w:lvlText w:val="›"/>
      <w:lvlJc w:val="left"/>
      <w:pPr>
        <w:tabs>
          <w:tab w:val="num" w:pos="5760"/>
        </w:tabs>
        <w:ind w:left="5760" w:hanging="360"/>
      </w:pPr>
      <w:rPr>
        <w:rFonts w:ascii="Arial" w:hAnsi="Arial" w:hint="default"/>
      </w:rPr>
    </w:lvl>
    <w:lvl w:ilvl="8" w:tplc="35FEDCDA" w:tentative="1">
      <w:start w:val="1"/>
      <w:numFmt w:val="bullet"/>
      <w:lvlText w:val="›"/>
      <w:lvlJc w:val="left"/>
      <w:pPr>
        <w:tabs>
          <w:tab w:val="num" w:pos="6480"/>
        </w:tabs>
        <w:ind w:left="6480" w:hanging="360"/>
      </w:pPr>
      <w:rPr>
        <w:rFonts w:ascii="Arial" w:hAnsi="Arial" w:hint="default"/>
      </w:rPr>
    </w:lvl>
  </w:abstractNum>
  <w:abstractNum w:abstractNumId="48">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49">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4FE13EF4"/>
    <w:multiLevelType w:val="hybridMultilevel"/>
    <w:tmpl w:val="AE349DBA"/>
    <w:lvl w:ilvl="0" w:tplc="7A50D89E">
      <w:start w:val="1"/>
      <w:numFmt w:val="bullet"/>
      <w:lvlText w:val="›"/>
      <w:lvlJc w:val="left"/>
      <w:pPr>
        <w:tabs>
          <w:tab w:val="num" w:pos="720"/>
        </w:tabs>
        <w:ind w:left="720" w:hanging="360"/>
      </w:pPr>
      <w:rPr>
        <w:rFonts w:ascii="Arial" w:hAnsi="Arial" w:hint="default"/>
      </w:rPr>
    </w:lvl>
    <w:lvl w:ilvl="1" w:tplc="C0064742">
      <w:start w:val="548"/>
      <w:numFmt w:val="bullet"/>
      <w:lvlText w:val="–"/>
      <w:lvlJc w:val="left"/>
      <w:pPr>
        <w:tabs>
          <w:tab w:val="num" w:pos="1440"/>
        </w:tabs>
        <w:ind w:left="1440" w:hanging="360"/>
      </w:pPr>
      <w:rPr>
        <w:rFonts w:ascii="Ericsson Capital TT" w:hAnsi="Ericsson Capital TT" w:hint="default"/>
      </w:rPr>
    </w:lvl>
    <w:lvl w:ilvl="2" w:tplc="378A0210">
      <w:start w:val="548"/>
      <w:numFmt w:val="bullet"/>
      <w:lvlText w:val="›"/>
      <w:lvlJc w:val="left"/>
      <w:pPr>
        <w:tabs>
          <w:tab w:val="num" w:pos="2160"/>
        </w:tabs>
        <w:ind w:left="2160" w:hanging="360"/>
      </w:pPr>
      <w:rPr>
        <w:rFonts w:ascii="Ericsson Capital TT" w:hAnsi="Ericsson Capital TT" w:hint="default"/>
      </w:rPr>
    </w:lvl>
    <w:lvl w:ilvl="3" w:tplc="6EC043B4">
      <w:start w:val="548"/>
      <w:numFmt w:val="bullet"/>
      <w:lvlText w:val="-"/>
      <w:lvlJc w:val="left"/>
      <w:pPr>
        <w:tabs>
          <w:tab w:val="num" w:pos="2880"/>
        </w:tabs>
        <w:ind w:left="2880" w:hanging="360"/>
      </w:pPr>
      <w:rPr>
        <w:rFonts w:ascii="Ericsson Capital TT" w:hAnsi="Ericsson Capital TT" w:hint="default"/>
      </w:rPr>
    </w:lvl>
    <w:lvl w:ilvl="4" w:tplc="CFF0AD30" w:tentative="1">
      <w:start w:val="1"/>
      <w:numFmt w:val="bullet"/>
      <w:lvlText w:val="›"/>
      <w:lvlJc w:val="left"/>
      <w:pPr>
        <w:tabs>
          <w:tab w:val="num" w:pos="3600"/>
        </w:tabs>
        <w:ind w:left="3600" w:hanging="360"/>
      </w:pPr>
      <w:rPr>
        <w:rFonts w:ascii="Arial" w:hAnsi="Arial" w:hint="default"/>
      </w:rPr>
    </w:lvl>
    <w:lvl w:ilvl="5" w:tplc="B784DFCE" w:tentative="1">
      <w:start w:val="1"/>
      <w:numFmt w:val="bullet"/>
      <w:lvlText w:val="›"/>
      <w:lvlJc w:val="left"/>
      <w:pPr>
        <w:tabs>
          <w:tab w:val="num" w:pos="4320"/>
        </w:tabs>
        <w:ind w:left="4320" w:hanging="360"/>
      </w:pPr>
      <w:rPr>
        <w:rFonts w:ascii="Arial" w:hAnsi="Arial" w:hint="default"/>
      </w:rPr>
    </w:lvl>
    <w:lvl w:ilvl="6" w:tplc="941EAB2A" w:tentative="1">
      <w:start w:val="1"/>
      <w:numFmt w:val="bullet"/>
      <w:lvlText w:val="›"/>
      <w:lvlJc w:val="left"/>
      <w:pPr>
        <w:tabs>
          <w:tab w:val="num" w:pos="5040"/>
        </w:tabs>
        <w:ind w:left="5040" w:hanging="360"/>
      </w:pPr>
      <w:rPr>
        <w:rFonts w:ascii="Arial" w:hAnsi="Arial" w:hint="default"/>
      </w:rPr>
    </w:lvl>
    <w:lvl w:ilvl="7" w:tplc="F01261CE" w:tentative="1">
      <w:start w:val="1"/>
      <w:numFmt w:val="bullet"/>
      <w:lvlText w:val="›"/>
      <w:lvlJc w:val="left"/>
      <w:pPr>
        <w:tabs>
          <w:tab w:val="num" w:pos="5760"/>
        </w:tabs>
        <w:ind w:left="5760" w:hanging="360"/>
      </w:pPr>
      <w:rPr>
        <w:rFonts w:ascii="Arial" w:hAnsi="Arial" w:hint="default"/>
      </w:rPr>
    </w:lvl>
    <w:lvl w:ilvl="8" w:tplc="9F8C60FA" w:tentative="1">
      <w:start w:val="1"/>
      <w:numFmt w:val="bullet"/>
      <w:lvlText w:val="›"/>
      <w:lvlJc w:val="left"/>
      <w:pPr>
        <w:tabs>
          <w:tab w:val="num" w:pos="6480"/>
        </w:tabs>
        <w:ind w:left="6480" w:hanging="360"/>
      </w:pPr>
      <w:rPr>
        <w:rFonts w:ascii="Arial" w:hAnsi="Arial" w:hint="default"/>
      </w:rPr>
    </w:lvl>
  </w:abstractNum>
  <w:abstractNum w:abstractNumId="54">
    <w:nsid w:val="533A2ED1"/>
    <w:multiLevelType w:val="hybridMultilevel"/>
    <w:tmpl w:val="DDF837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57">
    <w:nsid w:val="599615A4"/>
    <w:multiLevelType w:val="hybridMultilevel"/>
    <w:tmpl w:val="FBEAE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3B30889"/>
    <w:multiLevelType w:val="hybridMultilevel"/>
    <w:tmpl w:val="4DAC2E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0">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8A12302"/>
    <w:multiLevelType w:val="hybridMultilevel"/>
    <w:tmpl w:val="61F08AFA"/>
    <w:lvl w:ilvl="0" w:tplc="0BB462BE">
      <w:start w:val="1"/>
      <w:numFmt w:val="bullet"/>
      <w:lvlText w:val="›"/>
      <w:lvlJc w:val="left"/>
      <w:pPr>
        <w:tabs>
          <w:tab w:val="num" w:pos="720"/>
        </w:tabs>
        <w:ind w:left="720" w:hanging="360"/>
      </w:pPr>
      <w:rPr>
        <w:rFonts w:ascii="Ericsson Capital TT" w:hAnsi="Ericsson Capital TT" w:hint="default"/>
      </w:rPr>
    </w:lvl>
    <w:lvl w:ilvl="1" w:tplc="87F0AAD4" w:tentative="1">
      <w:start w:val="1"/>
      <w:numFmt w:val="bullet"/>
      <w:lvlText w:val="›"/>
      <w:lvlJc w:val="left"/>
      <w:pPr>
        <w:tabs>
          <w:tab w:val="num" w:pos="1440"/>
        </w:tabs>
        <w:ind w:left="1440" w:hanging="360"/>
      </w:pPr>
      <w:rPr>
        <w:rFonts w:ascii="Ericsson Capital TT" w:hAnsi="Ericsson Capital TT" w:hint="default"/>
      </w:rPr>
    </w:lvl>
    <w:lvl w:ilvl="2" w:tplc="2932DB8E">
      <w:start w:val="1"/>
      <w:numFmt w:val="bullet"/>
      <w:lvlText w:val="›"/>
      <w:lvlJc w:val="left"/>
      <w:pPr>
        <w:tabs>
          <w:tab w:val="num" w:pos="2160"/>
        </w:tabs>
        <w:ind w:left="2160" w:hanging="360"/>
      </w:pPr>
      <w:rPr>
        <w:rFonts w:ascii="Ericsson Capital TT" w:hAnsi="Ericsson Capital TT" w:hint="default"/>
      </w:rPr>
    </w:lvl>
    <w:lvl w:ilvl="3" w:tplc="98E0307E" w:tentative="1">
      <w:start w:val="1"/>
      <w:numFmt w:val="bullet"/>
      <w:lvlText w:val="›"/>
      <w:lvlJc w:val="left"/>
      <w:pPr>
        <w:tabs>
          <w:tab w:val="num" w:pos="2880"/>
        </w:tabs>
        <w:ind w:left="2880" w:hanging="360"/>
      </w:pPr>
      <w:rPr>
        <w:rFonts w:ascii="Ericsson Capital TT" w:hAnsi="Ericsson Capital TT" w:hint="default"/>
      </w:rPr>
    </w:lvl>
    <w:lvl w:ilvl="4" w:tplc="DE3095D2" w:tentative="1">
      <w:start w:val="1"/>
      <w:numFmt w:val="bullet"/>
      <w:lvlText w:val="›"/>
      <w:lvlJc w:val="left"/>
      <w:pPr>
        <w:tabs>
          <w:tab w:val="num" w:pos="3600"/>
        </w:tabs>
        <w:ind w:left="3600" w:hanging="360"/>
      </w:pPr>
      <w:rPr>
        <w:rFonts w:ascii="Ericsson Capital TT" w:hAnsi="Ericsson Capital TT" w:hint="default"/>
      </w:rPr>
    </w:lvl>
    <w:lvl w:ilvl="5" w:tplc="38F0BD04" w:tentative="1">
      <w:start w:val="1"/>
      <w:numFmt w:val="bullet"/>
      <w:lvlText w:val="›"/>
      <w:lvlJc w:val="left"/>
      <w:pPr>
        <w:tabs>
          <w:tab w:val="num" w:pos="4320"/>
        </w:tabs>
        <w:ind w:left="4320" w:hanging="360"/>
      </w:pPr>
      <w:rPr>
        <w:rFonts w:ascii="Ericsson Capital TT" w:hAnsi="Ericsson Capital TT" w:hint="default"/>
      </w:rPr>
    </w:lvl>
    <w:lvl w:ilvl="6" w:tplc="E4E8436E" w:tentative="1">
      <w:start w:val="1"/>
      <w:numFmt w:val="bullet"/>
      <w:lvlText w:val="›"/>
      <w:lvlJc w:val="left"/>
      <w:pPr>
        <w:tabs>
          <w:tab w:val="num" w:pos="5040"/>
        </w:tabs>
        <w:ind w:left="5040" w:hanging="360"/>
      </w:pPr>
      <w:rPr>
        <w:rFonts w:ascii="Ericsson Capital TT" w:hAnsi="Ericsson Capital TT" w:hint="default"/>
      </w:rPr>
    </w:lvl>
    <w:lvl w:ilvl="7" w:tplc="6158C0FE" w:tentative="1">
      <w:start w:val="1"/>
      <w:numFmt w:val="bullet"/>
      <w:lvlText w:val="›"/>
      <w:lvlJc w:val="left"/>
      <w:pPr>
        <w:tabs>
          <w:tab w:val="num" w:pos="5760"/>
        </w:tabs>
        <w:ind w:left="5760" w:hanging="360"/>
      </w:pPr>
      <w:rPr>
        <w:rFonts w:ascii="Ericsson Capital TT" w:hAnsi="Ericsson Capital TT" w:hint="default"/>
      </w:rPr>
    </w:lvl>
    <w:lvl w:ilvl="8" w:tplc="4EB02956" w:tentative="1">
      <w:start w:val="1"/>
      <w:numFmt w:val="bullet"/>
      <w:lvlText w:val="›"/>
      <w:lvlJc w:val="left"/>
      <w:pPr>
        <w:tabs>
          <w:tab w:val="num" w:pos="6480"/>
        </w:tabs>
        <w:ind w:left="6480" w:hanging="360"/>
      </w:pPr>
      <w:rPr>
        <w:rFonts w:ascii="Ericsson Capital TT" w:hAnsi="Ericsson Capital TT" w:hint="default"/>
      </w:rPr>
    </w:lvl>
  </w:abstractNum>
  <w:abstractNum w:abstractNumId="62">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A3663DB"/>
    <w:multiLevelType w:val="hybridMultilevel"/>
    <w:tmpl w:val="008A09DC"/>
    <w:lvl w:ilvl="0" w:tplc="FE9EA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nsid w:val="734156D5"/>
    <w:multiLevelType w:val="hybridMultilevel"/>
    <w:tmpl w:val="D2A48490"/>
    <w:lvl w:ilvl="0" w:tplc="0CF21488">
      <w:start w:val="1"/>
      <w:numFmt w:val="bullet"/>
      <w:lvlText w:val="›"/>
      <w:lvlJc w:val="left"/>
      <w:pPr>
        <w:tabs>
          <w:tab w:val="num" w:pos="720"/>
        </w:tabs>
        <w:ind w:left="720" w:hanging="360"/>
      </w:pPr>
      <w:rPr>
        <w:rFonts w:ascii="Arial" w:hAnsi="Arial" w:hint="default"/>
      </w:rPr>
    </w:lvl>
    <w:lvl w:ilvl="1" w:tplc="01FCA01E" w:tentative="1">
      <w:start w:val="1"/>
      <w:numFmt w:val="bullet"/>
      <w:lvlText w:val="›"/>
      <w:lvlJc w:val="left"/>
      <w:pPr>
        <w:tabs>
          <w:tab w:val="num" w:pos="1440"/>
        </w:tabs>
        <w:ind w:left="1440" w:hanging="360"/>
      </w:pPr>
      <w:rPr>
        <w:rFonts w:ascii="Arial" w:hAnsi="Arial" w:hint="default"/>
      </w:rPr>
    </w:lvl>
    <w:lvl w:ilvl="2" w:tplc="2FC4DCEE" w:tentative="1">
      <w:start w:val="1"/>
      <w:numFmt w:val="bullet"/>
      <w:lvlText w:val="›"/>
      <w:lvlJc w:val="left"/>
      <w:pPr>
        <w:tabs>
          <w:tab w:val="num" w:pos="2160"/>
        </w:tabs>
        <w:ind w:left="2160" w:hanging="360"/>
      </w:pPr>
      <w:rPr>
        <w:rFonts w:ascii="Arial" w:hAnsi="Arial" w:hint="default"/>
      </w:rPr>
    </w:lvl>
    <w:lvl w:ilvl="3" w:tplc="34E8281E" w:tentative="1">
      <w:start w:val="1"/>
      <w:numFmt w:val="bullet"/>
      <w:lvlText w:val="›"/>
      <w:lvlJc w:val="left"/>
      <w:pPr>
        <w:tabs>
          <w:tab w:val="num" w:pos="2880"/>
        </w:tabs>
        <w:ind w:left="2880" w:hanging="360"/>
      </w:pPr>
      <w:rPr>
        <w:rFonts w:ascii="Arial" w:hAnsi="Arial" w:hint="default"/>
      </w:rPr>
    </w:lvl>
    <w:lvl w:ilvl="4" w:tplc="4B3E13E8" w:tentative="1">
      <w:start w:val="1"/>
      <w:numFmt w:val="bullet"/>
      <w:lvlText w:val="›"/>
      <w:lvlJc w:val="left"/>
      <w:pPr>
        <w:tabs>
          <w:tab w:val="num" w:pos="3600"/>
        </w:tabs>
        <w:ind w:left="3600" w:hanging="360"/>
      </w:pPr>
      <w:rPr>
        <w:rFonts w:ascii="Arial" w:hAnsi="Arial" w:hint="default"/>
      </w:rPr>
    </w:lvl>
    <w:lvl w:ilvl="5" w:tplc="0F98BFC6" w:tentative="1">
      <w:start w:val="1"/>
      <w:numFmt w:val="bullet"/>
      <w:lvlText w:val="›"/>
      <w:lvlJc w:val="left"/>
      <w:pPr>
        <w:tabs>
          <w:tab w:val="num" w:pos="4320"/>
        </w:tabs>
        <w:ind w:left="4320" w:hanging="360"/>
      </w:pPr>
      <w:rPr>
        <w:rFonts w:ascii="Arial" w:hAnsi="Arial" w:hint="default"/>
      </w:rPr>
    </w:lvl>
    <w:lvl w:ilvl="6" w:tplc="C688FE80" w:tentative="1">
      <w:start w:val="1"/>
      <w:numFmt w:val="bullet"/>
      <w:lvlText w:val="›"/>
      <w:lvlJc w:val="left"/>
      <w:pPr>
        <w:tabs>
          <w:tab w:val="num" w:pos="5040"/>
        </w:tabs>
        <w:ind w:left="5040" w:hanging="360"/>
      </w:pPr>
      <w:rPr>
        <w:rFonts w:ascii="Arial" w:hAnsi="Arial" w:hint="default"/>
      </w:rPr>
    </w:lvl>
    <w:lvl w:ilvl="7" w:tplc="2A8A390E" w:tentative="1">
      <w:start w:val="1"/>
      <w:numFmt w:val="bullet"/>
      <w:lvlText w:val="›"/>
      <w:lvlJc w:val="left"/>
      <w:pPr>
        <w:tabs>
          <w:tab w:val="num" w:pos="5760"/>
        </w:tabs>
        <w:ind w:left="5760" w:hanging="360"/>
      </w:pPr>
      <w:rPr>
        <w:rFonts w:ascii="Arial" w:hAnsi="Arial" w:hint="default"/>
      </w:rPr>
    </w:lvl>
    <w:lvl w:ilvl="8" w:tplc="4A645678" w:tentative="1">
      <w:start w:val="1"/>
      <w:numFmt w:val="bullet"/>
      <w:lvlText w:val="›"/>
      <w:lvlJc w:val="left"/>
      <w:pPr>
        <w:tabs>
          <w:tab w:val="num" w:pos="6480"/>
        </w:tabs>
        <w:ind w:left="6480" w:hanging="360"/>
      </w:pPr>
      <w:rPr>
        <w:rFonts w:ascii="Arial" w:hAnsi="Arial" w:hint="default"/>
      </w:rPr>
    </w:lvl>
  </w:abstractNum>
  <w:abstractNum w:abstractNumId="72">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73">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6">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77">
    <w:nsid w:val="7C4251A3"/>
    <w:multiLevelType w:val="hybridMultilevel"/>
    <w:tmpl w:val="A2FC3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5"/>
  </w:num>
  <w:num w:numId="2">
    <w:abstractNumId w:val="76"/>
  </w:num>
  <w:num w:numId="3">
    <w:abstractNumId w:val="19"/>
  </w:num>
  <w:num w:numId="4">
    <w:abstractNumId w:val="32"/>
  </w:num>
  <w:num w:numId="5">
    <w:abstractNumId w:val="40"/>
  </w:num>
  <w:num w:numId="6">
    <w:abstractNumId w:val="75"/>
  </w:num>
  <w:num w:numId="7">
    <w:abstractNumId w:val="62"/>
  </w:num>
  <w:num w:numId="8">
    <w:abstractNumId w:val="29"/>
  </w:num>
  <w:num w:numId="9">
    <w:abstractNumId w:val="28"/>
  </w:num>
  <w:num w:numId="10">
    <w:abstractNumId w:val="13"/>
  </w:num>
  <w:num w:numId="11">
    <w:abstractNumId w:val="70"/>
  </w:num>
  <w:num w:numId="12">
    <w:abstractNumId w:val="3"/>
  </w:num>
  <w:num w:numId="13">
    <w:abstractNumId w:val="17"/>
  </w:num>
  <w:num w:numId="14">
    <w:abstractNumId w:val="11"/>
  </w:num>
  <w:num w:numId="15">
    <w:abstractNumId w:val="7"/>
  </w:num>
  <w:num w:numId="16">
    <w:abstractNumId w:val="69"/>
  </w:num>
  <w:num w:numId="17">
    <w:abstractNumId w:val="45"/>
  </w:num>
  <w:num w:numId="18">
    <w:abstractNumId w:val="8"/>
  </w:num>
  <w:num w:numId="19">
    <w:abstractNumId w:val="10"/>
  </w:num>
  <w:num w:numId="20">
    <w:abstractNumId w:val="6"/>
  </w:num>
  <w:num w:numId="21">
    <w:abstractNumId w:val="66"/>
  </w:num>
  <w:num w:numId="22">
    <w:abstractNumId w:val="56"/>
  </w:num>
  <w:num w:numId="23">
    <w:abstractNumId w:val="35"/>
  </w:num>
  <w:num w:numId="24">
    <w:abstractNumId w:val="73"/>
  </w:num>
  <w:num w:numId="25">
    <w:abstractNumId w:val="55"/>
  </w:num>
  <w:num w:numId="26">
    <w:abstractNumId w:val="39"/>
  </w:num>
  <w:num w:numId="27">
    <w:abstractNumId w:val="60"/>
  </w:num>
  <w:num w:numId="28">
    <w:abstractNumId w:val="79"/>
  </w:num>
  <w:num w:numId="29">
    <w:abstractNumId w:val="1"/>
  </w:num>
  <w:num w:numId="30">
    <w:abstractNumId w:val="41"/>
  </w:num>
  <w:num w:numId="31">
    <w:abstractNumId w:val="14"/>
  </w:num>
  <w:num w:numId="32">
    <w:abstractNumId w:val="15"/>
  </w:num>
  <w:num w:numId="33">
    <w:abstractNumId w:val="68"/>
  </w:num>
  <w:num w:numId="34">
    <w:abstractNumId w:val="38"/>
  </w:num>
  <w:num w:numId="35">
    <w:abstractNumId w:val="58"/>
  </w:num>
  <w:num w:numId="36">
    <w:abstractNumId w:val="31"/>
  </w:num>
  <w:num w:numId="37">
    <w:abstractNumId w:val="46"/>
  </w:num>
  <w:num w:numId="38">
    <w:abstractNumId w:val="52"/>
  </w:num>
  <w:num w:numId="39">
    <w:abstractNumId w:val="25"/>
  </w:num>
  <w:num w:numId="40">
    <w:abstractNumId w:val="37"/>
  </w:num>
  <w:num w:numId="41">
    <w:abstractNumId w:val="20"/>
  </w:num>
  <w:num w:numId="42">
    <w:abstractNumId w:val="16"/>
  </w:num>
  <w:num w:numId="43">
    <w:abstractNumId w:val="50"/>
  </w:num>
  <w:num w:numId="44">
    <w:abstractNumId w:val="64"/>
  </w:num>
  <w:num w:numId="45">
    <w:abstractNumId w:val="72"/>
  </w:num>
  <w:num w:numId="46">
    <w:abstractNumId w:val="71"/>
  </w:num>
  <w:num w:numId="47">
    <w:abstractNumId w:val="23"/>
  </w:num>
  <w:num w:numId="48">
    <w:abstractNumId w:val="43"/>
  </w:num>
  <w:num w:numId="49">
    <w:abstractNumId w:val="65"/>
  </w:num>
  <w:num w:numId="50">
    <w:abstractNumId w:val="49"/>
  </w:num>
  <w:num w:numId="51">
    <w:abstractNumId w:val="48"/>
  </w:num>
  <w:num w:numId="52">
    <w:abstractNumId w:val="51"/>
  </w:num>
  <w:num w:numId="53">
    <w:abstractNumId w:val="9"/>
  </w:num>
  <w:num w:numId="54">
    <w:abstractNumId w:val="26"/>
  </w:num>
  <w:num w:numId="55">
    <w:abstractNumId w:val="57"/>
  </w:num>
  <w:num w:numId="56">
    <w:abstractNumId w:val="5"/>
  </w:num>
  <w:num w:numId="57">
    <w:abstractNumId w:val="34"/>
  </w:num>
  <w:num w:numId="58">
    <w:abstractNumId w:val="18"/>
  </w:num>
  <w:num w:numId="59">
    <w:abstractNumId w:val="67"/>
  </w:num>
  <w:num w:numId="60">
    <w:abstractNumId w:val="78"/>
  </w:num>
  <w:num w:numId="61">
    <w:abstractNumId w:val="63"/>
  </w:num>
  <w:num w:numId="62">
    <w:abstractNumId w:val="4"/>
  </w:num>
  <w:num w:numId="63">
    <w:abstractNumId w:val="44"/>
  </w:num>
  <w:num w:numId="64">
    <w:abstractNumId w:val="2"/>
  </w:num>
  <w:num w:numId="65">
    <w:abstractNumId w:val="67"/>
  </w:num>
  <w:num w:numId="66">
    <w:abstractNumId w:val="27"/>
  </w:num>
  <w:num w:numId="67">
    <w:abstractNumId w:val="22"/>
  </w:num>
  <w:num w:numId="68">
    <w:abstractNumId w:val="42"/>
  </w:num>
  <w:num w:numId="69">
    <w:abstractNumId w:val="36"/>
  </w:num>
  <w:num w:numId="70">
    <w:abstractNumId w:val="77"/>
  </w:num>
  <w:num w:numId="71">
    <w:abstractNumId w:val="24"/>
  </w:num>
  <w:num w:numId="72">
    <w:abstractNumId w:val="53"/>
  </w:num>
  <w:num w:numId="73">
    <w:abstractNumId w:val="30"/>
  </w:num>
  <w:num w:numId="74">
    <w:abstractNumId w:val="47"/>
  </w:num>
  <w:num w:numId="75">
    <w:abstractNumId w:val="54"/>
  </w:num>
  <w:num w:numId="76">
    <w:abstractNumId w:val="61"/>
  </w:num>
  <w:num w:numId="77">
    <w:abstractNumId w:val="12"/>
  </w:num>
  <w:num w:numId="78">
    <w:abstractNumId w:val="59"/>
  </w:num>
  <w:num w:numId="79">
    <w:abstractNumId w:val="74"/>
  </w:num>
  <w:num w:numId="80">
    <w:abstractNumId w:val="0"/>
  </w:num>
  <w:num w:numId="81">
    <w:abstractNumId w:val="21"/>
  </w:num>
  <w:num w:numId="82">
    <w:abstractNumId w:val="33"/>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doNotDisplayPageBoundarie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2714"/>
    <w:rsid w:val="00003187"/>
    <w:rsid w:val="00004732"/>
    <w:rsid w:val="00005BA4"/>
    <w:rsid w:val="0000672E"/>
    <w:rsid w:val="00007061"/>
    <w:rsid w:val="0001255A"/>
    <w:rsid w:val="00014A09"/>
    <w:rsid w:val="00014D88"/>
    <w:rsid w:val="00016FFE"/>
    <w:rsid w:val="00020322"/>
    <w:rsid w:val="00020455"/>
    <w:rsid w:val="0002066D"/>
    <w:rsid w:val="000244CE"/>
    <w:rsid w:val="000251EE"/>
    <w:rsid w:val="000252DC"/>
    <w:rsid w:val="00025356"/>
    <w:rsid w:val="0002561A"/>
    <w:rsid w:val="0002654D"/>
    <w:rsid w:val="000267B4"/>
    <w:rsid w:val="00026EB0"/>
    <w:rsid w:val="00027A0C"/>
    <w:rsid w:val="00027AD5"/>
    <w:rsid w:val="00030516"/>
    <w:rsid w:val="000319B3"/>
    <w:rsid w:val="00031C75"/>
    <w:rsid w:val="00041430"/>
    <w:rsid w:val="0004359C"/>
    <w:rsid w:val="000452E2"/>
    <w:rsid w:val="00046B3E"/>
    <w:rsid w:val="00046CD7"/>
    <w:rsid w:val="000470C5"/>
    <w:rsid w:val="00051368"/>
    <w:rsid w:val="00054952"/>
    <w:rsid w:val="00054DD6"/>
    <w:rsid w:val="00055064"/>
    <w:rsid w:val="0005531E"/>
    <w:rsid w:val="00055540"/>
    <w:rsid w:val="00055DF4"/>
    <w:rsid w:val="00057FE0"/>
    <w:rsid w:val="000606A7"/>
    <w:rsid w:val="00060844"/>
    <w:rsid w:val="000641BF"/>
    <w:rsid w:val="0006542C"/>
    <w:rsid w:val="000665AA"/>
    <w:rsid w:val="000666BA"/>
    <w:rsid w:val="00073823"/>
    <w:rsid w:val="00076DD2"/>
    <w:rsid w:val="000813EE"/>
    <w:rsid w:val="0008449E"/>
    <w:rsid w:val="00090025"/>
    <w:rsid w:val="000909F0"/>
    <w:rsid w:val="00092B50"/>
    <w:rsid w:val="00094096"/>
    <w:rsid w:val="00095565"/>
    <w:rsid w:val="00096B22"/>
    <w:rsid w:val="00096B91"/>
    <w:rsid w:val="000A5208"/>
    <w:rsid w:val="000A5B1D"/>
    <w:rsid w:val="000A6400"/>
    <w:rsid w:val="000A6C5C"/>
    <w:rsid w:val="000B27DD"/>
    <w:rsid w:val="000B3B24"/>
    <w:rsid w:val="000B422F"/>
    <w:rsid w:val="000B5844"/>
    <w:rsid w:val="000C0B06"/>
    <w:rsid w:val="000C2A6F"/>
    <w:rsid w:val="000C4570"/>
    <w:rsid w:val="000C58B4"/>
    <w:rsid w:val="000C6BAD"/>
    <w:rsid w:val="000D0231"/>
    <w:rsid w:val="000D1218"/>
    <w:rsid w:val="000D296C"/>
    <w:rsid w:val="000D4DFE"/>
    <w:rsid w:val="000D6344"/>
    <w:rsid w:val="000D7DCA"/>
    <w:rsid w:val="000E2666"/>
    <w:rsid w:val="000E344A"/>
    <w:rsid w:val="000E3536"/>
    <w:rsid w:val="000E3A12"/>
    <w:rsid w:val="000E4262"/>
    <w:rsid w:val="000E4635"/>
    <w:rsid w:val="000F2C41"/>
    <w:rsid w:val="000F2E6F"/>
    <w:rsid w:val="000F3FB3"/>
    <w:rsid w:val="000F4FEB"/>
    <w:rsid w:val="000F5108"/>
    <w:rsid w:val="000F6AB3"/>
    <w:rsid w:val="00100CA6"/>
    <w:rsid w:val="001017CF"/>
    <w:rsid w:val="00102DA6"/>
    <w:rsid w:val="00106222"/>
    <w:rsid w:val="00111612"/>
    <w:rsid w:val="00111698"/>
    <w:rsid w:val="00112A93"/>
    <w:rsid w:val="00115883"/>
    <w:rsid w:val="001234E6"/>
    <w:rsid w:val="00125FE9"/>
    <w:rsid w:val="001277CB"/>
    <w:rsid w:val="00130933"/>
    <w:rsid w:val="00130A27"/>
    <w:rsid w:val="00131938"/>
    <w:rsid w:val="001321D7"/>
    <w:rsid w:val="00132C22"/>
    <w:rsid w:val="00135566"/>
    <w:rsid w:val="001367C3"/>
    <w:rsid w:val="0013758E"/>
    <w:rsid w:val="00140F18"/>
    <w:rsid w:val="00141DB1"/>
    <w:rsid w:val="00142D1E"/>
    <w:rsid w:val="0014401D"/>
    <w:rsid w:val="001477CA"/>
    <w:rsid w:val="00152C35"/>
    <w:rsid w:val="00154B1C"/>
    <w:rsid w:val="00154E40"/>
    <w:rsid w:val="001563B2"/>
    <w:rsid w:val="001564AC"/>
    <w:rsid w:val="0015732F"/>
    <w:rsid w:val="00157CAD"/>
    <w:rsid w:val="00161864"/>
    <w:rsid w:val="00162130"/>
    <w:rsid w:val="0016249F"/>
    <w:rsid w:val="0016665B"/>
    <w:rsid w:val="00170A2A"/>
    <w:rsid w:val="00171DE3"/>
    <w:rsid w:val="001730AA"/>
    <w:rsid w:val="00173524"/>
    <w:rsid w:val="0017385D"/>
    <w:rsid w:val="00183BC3"/>
    <w:rsid w:val="00186916"/>
    <w:rsid w:val="001871C3"/>
    <w:rsid w:val="001904D4"/>
    <w:rsid w:val="00193560"/>
    <w:rsid w:val="0019497C"/>
    <w:rsid w:val="001A06AC"/>
    <w:rsid w:val="001A0CFE"/>
    <w:rsid w:val="001A1CE6"/>
    <w:rsid w:val="001A1FD1"/>
    <w:rsid w:val="001A2031"/>
    <w:rsid w:val="001A2714"/>
    <w:rsid w:val="001A2F5C"/>
    <w:rsid w:val="001A426A"/>
    <w:rsid w:val="001B0DC3"/>
    <w:rsid w:val="001B48AC"/>
    <w:rsid w:val="001B4ED4"/>
    <w:rsid w:val="001C12A4"/>
    <w:rsid w:val="001C1C35"/>
    <w:rsid w:val="001C1C4D"/>
    <w:rsid w:val="001C3E71"/>
    <w:rsid w:val="001C6BA1"/>
    <w:rsid w:val="001C720F"/>
    <w:rsid w:val="001C78F8"/>
    <w:rsid w:val="001C7E2E"/>
    <w:rsid w:val="001D0668"/>
    <w:rsid w:val="001D16B8"/>
    <w:rsid w:val="001D1A2F"/>
    <w:rsid w:val="001D1D7E"/>
    <w:rsid w:val="001D287F"/>
    <w:rsid w:val="001D2BB9"/>
    <w:rsid w:val="001D59B0"/>
    <w:rsid w:val="001D5E13"/>
    <w:rsid w:val="001E09F0"/>
    <w:rsid w:val="001E0BBC"/>
    <w:rsid w:val="001E1170"/>
    <w:rsid w:val="001E278D"/>
    <w:rsid w:val="001E37E0"/>
    <w:rsid w:val="001E5EEF"/>
    <w:rsid w:val="001E7787"/>
    <w:rsid w:val="001F057E"/>
    <w:rsid w:val="001F0A42"/>
    <w:rsid w:val="001F3B43"/>
    <w:rsid w:val="001F52EF"/>
    <w:rsid w:val="001F7D7D"/>
    <w:rsid w:val="00201319"/>
    <w:rsid w:val="00210475"/>
    <w:rsid w:val="0021181D"/>
    <w:rsid w:val="00212214"/>
    <w:rsid w:val="00214DAA"/>
    <w:rsid w:val="00215577"/>
    <w:rsid w:val="00216EA4"/>
    <w:rsid w:val="002179D0"/>
    <w:rsid w:val="0022142E"/>
    <w:rsid w:val="0022454B"/>
    <w:rsid w:val="00225D43"/>
    <w:rsid w:val="00226323"/>
    <w:rsid w:val="00226330"/>
    <w:rsid w:val="00226D84"/>
    <w:rsid w:val="002343EE"/>
    <w:rsid w:val="00234689"/>
    <w:rsid w:val="0024359C"/>
    <w:rsid w:val="0024383D"/>
    <w:rsid w:val="0024418C"/>
    <w:rsid w:val="002443A0"/>
    <w:rsid w:val="002474A2"/>
    <w:rsid w:val="00247C92"/>
    <w:rsid w:val="00250405"/>
    <w:rsid w:val="0025042A"/>
    <w:rsid w:val="0025141A"/>
    <w:rsid w:val="00251837"/>
    <w:rsid w:val="00254054"/>
    <w:rsid w:val="0025534B"/>
    <w:rsid w:val="00256BD6"/>
    <w:rsid w:val="002574CA"/>
    <w:rsid w:val="00257502"/>
    <w:rsid w:val="00260203"/>
    <w:rsid w:val="00260907"/>
    <w:rsid w:val="00261B35"/>
    <w:rsid w:val="00262608"/>
    <w:rsid w:val="00263EEB"/>
    <w:rsid w:val="00264EB6"/>
    <w:rsid w:val="00266760"/>
    <w:rsid w:val="00271596"/>
    <w:rsid w:val="00273F0F"/>
    <w:rsid w:val="00275B1F"/>
    <w:rsid w:val="00276E6F"/>
    <w:rsid w:val="00280679"/>
    <w:rsid w:val="0028095B"/>
    <w:rsid w:val="00282A77"/>
    <w:rsid w:val="00284DE4"/>
    <w:rsid w:val="00286CC0"/>
    <w:rsid w:val="0028748D"/>
    <w:rsid w:val="002900AE"/>
    <w:rsid w:val="00292BEB"/>
    <w:rsid w:val="00293A05"/>
    <w:rsid w:val="00294112"/>
    <w:rsid w:val="00294759"/>
    <w:rsid w:val="002947EC"/>
    <w:rsid w:val="002952ED"/>
    <w:rsid w:val="00296698"/>
    <w:rsid w:val="002A0B9C"/>
    <w:rsid w:val="002A200A"/>
    <w:rsid w:val="002A48E9"/>
    <w:rsid w:val="002A5EDC"/>
    <w:rsid w:val="002B01F1"/>
    <w:rsid w:val="002B0B71"/>
    <w:rsid w:val="002B113A"/>
    <w:rsid w:val="002B345D"/>
    <w:rsid w:val="002B4FF6"/>
    <w:rsid w:val="002C1898"/>
    <w:rsid w:val="002C1F3E"/>
    <w:rsid w:val="002C2293"/>
    <w:rsid w:val="002C2494"/>
    <w:rsid w:val="002C36BC"/>
    <w:rsid w:val="002D1723"/>
    <w:rsid w:val="002D1E74"/>
    <w:rsid w:val="002D4655"/>
    <w:rsid w:val="002D6948"/>
    <w:rsid w:val="002E2596"/>
    <w:rsid w:val="002E7958"/>
    <w:rsid w:val="002F18D9"/>
    <w:rsid w:val="002F4563"/>
    <w:rsid w:val="002F463D"/>
    <w:rsid w:val="002F4F34"/>
    <w:rsid w:val="002F6E9F"/>
    <w:rsid w:val="00301B83"/>
    <w:rsid w:val="00301DA5"/>
    <w:rsid w:val="003047F8"/>
    <w:rsid w:val="00304E57"/>
    <w:rsid w:val="00305358"/>
    <w:rsid w:val="00305BE4"/>
    <w:rsid w:val="003108A3"/>
    <w:rsid w:val="00313171"/>
    <w:rsid w:val="00313352"/>
    <w:rsid w:val="00313420"/>
    <w:rsid w:val="00314348"/>
    <w:rsid w:val="0031546C"/>
    <w:rsid w:val="0031580F"/>
    <w:rsid w:val="00315917"/>
    <w:rsid w:val="00315954"/>
    <w:rsid w:val="00316C72"/>
    <w:rsid w:val="00316FC5"/>
    <w:rsid w:val="00320271"/>
    <w:rsid w:val="00320DD2"/>
    <w:rsid w:val="00320F89"/>
    <w:rsid w:val="003212C5"/>
    <w:rsid w:val="00326A7A"/>
    <w:rsid w:val="00327220"/>
    <w:rsid w:val="00327A12"/>
    <w:rsid w:val="003322BA"/>
    <w:rsid w:val="0033326A"/>
    <w:rsid w:val="003332F3"/>
    <w:rsid w:val="00333526"/>
    <w:rsid w:val="00334A50"/>
    <w:rsid w:val="00337316"/>
    <w:rsid w:val="00340F55"/>
    <w:rsid w:val="0034203E"/>
    <w:rsid w:val="00345559"/>
    <w:rsid w:val="0034739D"/>
    <w:rsid w:val="00350380"/>
    <w:rsid w:val="0035112D"/>
    <w:rsid w:val="00352181"/>
    <w:rsid w:val="00354A0E"/>
    <w:rsid w:val="003556C2"/>
    <w:rsid w:val="00357BFF"/>
    <w:rsid w:val="00357F6B"/>
    <w:rsid w:val="003618B6"/>
    <w:rsid w:val="00365C1E"/>
    <w:rsid w:val="003666F9"/>
    <w:rsid w:val="00366AEA"/>
    <w:rsid w:val="00366D7B"/>
    <w:rsid w:val="00367170"/>
    <w:rsid w:val="003736D3"/>
    <w:rsid w:val="003772D6"/>
    <w:rsid w:val="003778CF"/>
    <w:rsid w:val="00381B7B"/>
    <w:rsid w:val="00384D7B"/>
    <w:rsid w:val="00386EB8"/>
    <w:rsid w:val="00387838"/>
    <w:rsid w:val="003900C1"/>
    <w:rsid w:val="0039060C"/>
    <w:rsid w:val="003936AB"/>
    <w:rsid w:val="00393F38"/>
    <w:rsid w:val="00394603"/>
    <w:rsid w:val="0039572E"/>
    <w:rsid w:val="003A2B98"/>
    <w:rsid w:val="003B0855"/>
    <w:rsid w:val="003B6CD0"/>
    <w:rsid w:val="003C075E"/>
    <w:rsid w:val="003C477C"/>
    <w:rsid w:val="003C74FB"/>
    <w:rsid w:val="003D0983"/>
    <w:rsid w:val="003D3E19"/>
    <w:rsid w:val="003D4B48"/>
    <w:rsid w:val="003D6D05"/>
    <w:rsid w:val="003E0E56"/>
    <w:rsid w:val="003E251F"/>
    <w:rsid w:val="003E2FDE"/>
    <w:rsid w:val="003E593D"/>
    <w:rsid w:val="003E5BDE"/>
    <w:rsid w:val="003E5F4B"/>
    <w:rsid w:val="003E7ACD"/>
    <w:rsid w:val="003F4520"/>
    <w:rsid w:val="003F55EE"/>
    <w:rsid w:val="003F7679"/>
    <w:rsid w:val="00400330"/>
    <w:rsid w:val="004035CF"/>
    <w:rsid w:val="00406C00"/>
    <w:rsid w:val="00412EA5"/>
    <w:rsid w:val="004135DD"/>
    <w:rsid w:val="004139F6"/>
    <w:rsid w:val="00417D18"/>
    <w:rsid w:val="00422638"/>
    <w:rsid w:val="00425431"/>
    <w:rsid w:val="00430367"/>
    <w:rsid w:val="00430FFD"/>
    <w:rsid w:val="00432581"/>
    <w:rsid w:val="00432793"/>
    <w:rsid w:val="00434B62"/>
    <w:rsid w:val="004364A3"/>
    <w:rsid w:val="0043660F"/>
    <w:rsid w:val="004372F5"/>
    <w:rsid w:val="00437FF8"/>
    <w:rsid w:val="00440945"/>
    <w:rsid w:val="00441D49"/>
    <w:rsid w:val="004421B1"/>
    <w:rsid w:val="00443338"/>
    <w:rsid w:val="004452DC"/>
    <w:rsid w:val="0044780A"/>
    <w:rsid w:val="00450532"/>
    <w:rsid w:val="00453508"/>
    <w:rsid w:val="0045472A"/>
    <w:rsid w:val="00454A97"/>
    <w:rsid w:val="004573E9"/>
    <w:rsid w:val="00457DC3"/>
    <w:rsid w:val="004600A5"/>
    <w:rsid w:val="004603AF"/>
    <w:rsid w:val="0046093E"/>
    <w:rsid w:val="00461D32"/>
    <w:rsid w:val="00467870"/>
    <w:rsid w:val="004679F6"/>
    <w:rsid w:val="00467D8D"/>
    <w:rsid w:val="00471915"/>
    <w:rsid w:val="00473FD7"/>
    <w:rsid w:val="00474129"/>
    <w:rsid w:val="00476181"/>
    <w:rsid w:val="00476759"/>
    <w:rsid w:val="00482B25"/>
    <w:rsid w:val="00482BC4"/>
    <w:rsid w:val="004858E4"/>
    <w:rsid w:val="004862CF"/>
    <w:rsid w:val="00486AE9"/>
    <w:rsid w:val="00487B5D"/>
    <w:rsid w:val="004909D3"/>
    <w:rsid w:val="0049209A"/>
    <w:rsid w:val="00492FBB"/>
    <w:rsid w:val="004935FB"/>
    <w:rsid w:val="004951F8"/>
    <w:rsid w:val="00496F77"/>
    <w:rsid w:val="004A2366"/>
    <w:rsid w:val="004A3A68"/>
    <w:rsid w:val="004A402B"/>
    <w:rsid w:val="004B1D9C"/>
    <w:rsid w:val="004B204D"/>
    <w:rsid w:val="004B2F3C"/>
    <w:rsid w:val="004B51EA"/>
    <w:rsid w:val="004B5565"/>
    <w:rsid w:val="004B740D"/>
    <w:rsid w:val="004B767F"/>
    <w:rsid w:val="004C1C97"/>
    <w:rsid w:val="004C392B"/>
    <w:rsid w:val="004C49F9"/>
    <w:rsid w:val="004C5AD0"/>
    <w:rsid w:val="004C6463"/>
    <w:rsid w:val="004C6EA8"/>
    <w:rsid w:val="004C7974"/>
    <w:rsid w:val="004D3CE8"/>
    <w:rsid w:val="004D48E8"/>
    <w:rsid w:val="004D4D58"/>
    <w:rsid w:val="004D56E4"/>
    <w:rsid w:val="004D5722"/>
    <w:rsid w:val="004D5B94"/>
    <w:rsid w:val="004E158C"/>
    <w:rsid w:val="004E4657"/>
    <w:rsid w:val="004E5153"/>
    <w:rsid w:val="004E6145"/>
    <w:rsid w:val="004F0641"/>
    <w:rsid w:val="004F0711"/>
    <w:rsid w:val="004F075C"/>
    <w:rsid w:val="004F29D5"/>
    <w:rsid w:val="004F3F73"/>
    <w:rsid w:val="005017D1"/>
    <w:rsid w:val="00504159"/>
    <w:rsid w:val="0050484D"/>
    <w:rsid w:val="00504A7C"/>
    <w:rsid w:val="00506A6E"/>
    <w:rsid w:val="00507563"/>
    <w:rsid w:val="00510FB3"/>
    <w:rsid w:val="00511CC2"/>
    <w:rsid w:val="00513103"/>
    <w:rsid w:val="005141BA"/>
    <w:rsid w:val="0051482C"/>
    <w:rsid w:val="005152A8"/>
    <w:rsid w:val="00517B8C"/>
    <w:rsid w:val="005204FF"/>
    <w:rsid w:val="00523702"/>
    <w:rsid w:val="0052663E"/>
    <w:rsid w:val="00527E28"/>
    <w:rsid w:val="0053248E"/>
    <w:rsid w:val="00532C45"/>
    <w:rsid w:val="0053348D"/>
    <w:rsid w:val="00534801"/>
    <w:rsid w:val="0054074D"/>
    <w:rsid w:val="005416AE"/>
    <w:rsid w:val="005416F2"/>
    <w:rsid w:val="00543E28"/>
    <w:rsid w:val="00544D6B"/>
    <w:rsid w:val="00544E56"/>
    <w:rsid w:val="00546E82"/>
    <w:rsid w:val="0055035A"/>
    <w:rsid w:val="00552C6B"/>
    <w:rsid w:val="00554BE5"/>
    <w:rsid w:val="00554FD9"/>
    <w:rsid w:val="005579A3"/>
    <w:rsid w:val="0056220A"/>
    <w:rsid w:val="00562290"/>
    <w:rsid w:val="00570233"/>
    <w:rsid w:val="005707CA"/>
    <w:rsid w:val="00570E60"/>
    <w:rsid w:val="00573490"/>
    <w:rsid w:val="0057362A"/>
    <w:rsid w:val="00573C54"/>
    <w:rsid w:val="005806B6"/>
    <w:rsid w:val="00580B5B"/>
    <w:rsid w:val="0058116C"/>
    <w:rsid w:val="00581BB8"/>
    <w:rsid w:val="00584DB0"/>
    <w:rsid w:val="0058503B"/>
    <w:rsid w:val="005861F3"/>
    <w:rsid w:val="00591474"/>
    <w:rsid w:val="0059255F"/>
    <w:rsid w:val="00594573"/>
    <w:rsid w:val="00596D94"/>
    <w:rsid w:val="005A0116"/>
    <w:rsid w:val="005A173E"/>
    <w:rsid w:val="005A2875"/>
    <w:rsid w:val="005A772A"/>
    <w:rsid w:val="005B0CB7"/>
    <w:rsid w:val="005B157E"/>
    <w:rsid w:val="005B27C0"/>
    <w:rsid w:val="005B360C"/>
    <w:rsid w:val="005C2A6E"/>
    <w:rsid w:val="005C3E91"/>
    <w:rsid w:val="005C5F43"/>
    <w:rsid w:val="005C5F94"/>
    <w:rsid w:val="005C69BF"/>
    <w:rsid w:val="005D078B"/>
    <w:rsid w:val="005D20A4"/>
    <w:rsid w:val="005D345D"/>
    <w:rsid w:val="005D35D1"/>
    <w:rsid w:val="005D4F86"/>
    <w:rsid w:val="005D67E8"/>
    <w:rsid w:val="005D6F51"/>
    <w:rsid w:val="005D7711"/>
    <w:rsid w:val="005E086F"/>
    <w:rsid w:val="005E359F"/>
    <w:rsid w:val="005E57D0"/>
    <w:rsid w:val="005E5AD6"/>
    <w:rsid w:val="005E74B8"/>
    <w:rsid w:val="005F05D9"/>
    <w:rsid w:val="005F2567"/>
    <w:rsid w:val="005F384B"/>
    <w:rsid w:val="005F725D"/>
    <w:rsid w:val="005F76BA"/>
    <w:rsid w:val="005F7BF9"/>
    <w:rsid w:val="005F7F97"/>
    <w:rsid w:val="00600464"/>
    <w:rsid w:val="00602971"/>
    <w:rsid w:val="006068BF"/>
    <w:rsid w:val="0060696D"/>
    <w:rsid w:val="00610375"/>
    <w:rsid w:val="00611897"/>
    <w:rsid w:val="00613982"/>
    <w:rsid w:val="006142B5"/>
    <w:rsid w:val="00614EA4"/>
    <w:rsid w:val="0062015D"/>
    <w:rsid w:val="006202FA"/>
    <w:rsid w:val="00622B6C"/>
    <w:rsid w:val="00622CF6"/>
    <w:rsid w:val="00623F15"/>
    <w:rsid w:val="00623FE9"/>
    <w:rsid w:val="0062413F"/>
    <w:rsid w:val="00624903"/>
    <w:rsid w:val="00624FBF"/>
    <w:rsid w:val="00626F62"/>
    <w:rsid w:val="00632B3C"/>
    <w:rsid w:val="0063497A"/>
    <w:rsid w:val="00635B6D"/>
    <w:rsid w:val="00636186"/>
    <w:rsid w:val="006375EF"/>
    <w:rsid w:val="00637BA6"/>
    <w:rsid w:val="00641E02"/>
    <w:rsid w:val="006423C0"/>
    <w:rsid w:val="00642CFB"/>
    <w:rsid w:val="00645882"/>
    <w:rsid w:val="00645C09"/>
    <w:rsid w:val="006470F3"/>
    <w:rsid w:val="00650228"/>
    <w:rsid w:val="00651D66"/>
    <w:rsid w:val="0065237F"/>
    <w:rsid w:val="00657BC1"/>
    <w:rsid w:val="00663289"/>
    <w:rsid w:val="00665BF1"/>
    <w:rsid w:val="00667240"/>
    <w:rsid w:val="006707D8"/>
    <w:rsid w:val="006714A8"/>
    <w:rsid w:val="0067390D"/>
    <w:rsid w:val="00673CA0"/>
    <w:rsid w:val="00674CD8"/>
    <w:rsid w:val="00677FAA"/>
    <w:rsid w:val="00680EA2"/>
    <w:rsid w:val="00681874"/>
    <w:rsid w:val="00682DE1"/>
    <w:rsid w:val="00684CC3"/>
    <w:rsid w:val="00686D90"/>
    <w:rsid w:val="006915A9"/>
    <w:rsid w:val="00692CAA"/>
    <w:rsid w:val="00692D31"/>
    <w:rsid w:val="00692FD5"/>
    <w:rsid w:val="006A1EB2"/>
    <w:rsid w:val="006A1FC7"/>
    <w:rsid w:val="006B0837"/>
    <w:rsid w:val="006B1AEA"/>
    <w:rsid w:val="006B2E3E"/>
    <w:rsid w:val="006B4570"/>
    <w:rsid w:val="006C1987"/>
    <w:rsid w:val="006C3B74"/>
    <w:rsid w:val="006C4D06"/>
    <w:rsid w:val="006C56A8"/>
    <w:rsid w:val="006C7417"/>
    <w:rsid w:val="006C7708"/>
    <w:rsid w:val="006D0BF7"/>
    <w:rsid w:val="006D2E45"/>
    <w:rsid w:val="006D3147"/>
    <w:rsid w:val="006D3B4B"/>
    <w:rsid w:val="006D5967"/>
    <w:rsid w:val="006E527C"/>
    <w:rsid w:val="006E5FAD"/>
    <w:rsid w:val="006E721F"/>
    <w:rsid w:val="006E7BA7"/>
    <w:rsid w:val="006F22EA"/>
    <w:rsid w:val="006F29BD"/>
    <w:rsid w:val="006F3570"/>
    <w:rsid w:val="006F544D"/>
    <w:rsid w:val="006F5EDB"/>
    <w:rsid w:val="006F66D1"/>
    <w:rsid w:val="0070072B"/>
    <w:rsid w:val="007014EE"/>
    <w:rsid w:val="00703134"/>
    <w:rsid w:val="00703951"/>
    <w:rsid w:val="007059C4"/>
    <w:rsid w:val="00707865"/>
    <w:rsid w:val="00707E5F"/>
    <w:rsid w:val="0071039B"/>
    <w:rsid w:val="0071305B"/>
    <w:rsid w:val="00721EB7"/>
    <w:rsid w:val="00723F04"/>
    <w:rsid w:val="007256A7"/>
    <w:rsid w:val="00725CCB"/>
    <w:rsid w:val="00725F4F"/>
    <w:rsid w:val="00726465"/>
    <w:rsid w:val="007276C7"/>
    <w:rsid w:val="0072775D"/>
    <w:rsid w:val="007301FC"/>
    <w:rsid w:val="00730454"/>
    <w:rsid w:val="007313E9"/>
    <w:rsid w:val="007335E5"/>
    <w:rsid w:val="00735675"/>
    <w:rsid w:val="00735DB3"/>
    <w:rsid w:val="007372B7"/>
    <w:rsid w:val="00737770"/>
    <w:rsid w:val="00741C50"/>
    <w:rsid w:val="00742378"/>
    <w:rsid w:val="0074402C"/>
    <w:rsid w:val="00744253"/>
    <w:rsid w:val="007456C0"/>
    <w:rsid w:val="00746BBD"/>
    <w:rsid w:val="00747D16"/>
    <w:rsid w:val="00750759"/>
    <w:rsid w:val="007526C5"/>
    <w:rsid w:val="007527E2"/>
    <w:rsid w:val="007538D3"/>
    <w:rsid w:val="007556EC"/>
    <w:rsid w:val="0075617F"/>
    <w:rsid w:val="00756336"/>
    <w:rsid w:val="007576D9"/>
    <w:rsid w:val="00761FC3"/>
    <w:rsid w:val="007637DA"/>
    <w:rsid w:val="00764147"/>
    <w:rsid w:val="0076619F"/>
    <w:rsid w:val="007663D5"/>
    <w:rsid w:val="00770BC1"/>
    <w:rsid w:val="00770D08"/>
    <w:rsid w:val="00771560"/>
    <w:rsid w:val="007734A4"/>
    <w:rsid w:val="00774592"/>
    <w:rsid w:val="007747AE"/>
    <w:rsid w:val="007747CD"/>
    <w:rsid w:val="0077497D"/>
    <w:rsid w:val="007778CA"/>
    <w:rsid w:val="00782AE6"/>
    <w:rsid w:val="007840C7"/>
    <w:rsid w:val="007843A9"/>
    <w:rsid w:val="00786F60"/>
    <w:rsid w:val="00790962"/>
    <w:rsid w:val="007937B7"/>
    <w:rsid w:val="0079550F"/>
    <w:rsid w:val="00795B5F"/>
    <w:rsid w:val="007978BD"/>
    <w:rsid w:val="00797B24"/>
    <w:rsid w:val="007A19DD"/>
    <w:rsid w:val="007A21E6"/>
    <w:rsid w:val="007A269B"/>
    <w:rsid w:val="007B06CD"/>
    <w:rsid w:val="007B1C54"/>
    <w:rsid w:val="007B2980"/>
    <w:rsid w:val="007B6A80"/>
    <w:rsid w:val="007B6ED7"/>
    <w:rsid w:val="007C3500"/>
    <w:rsid w:val="007C50FA"/>
    <w:rsid w:val="007C5217"/>
    <w:rsid w:val="007C5688"/>
    <w:rsid w:val="007C6B84"/>
    <w:rsid w:val="007D295B"/>
    <w:rsid w:val="007D6D4F"/>
    <w:rsid w:val="007E462C"/>
    <w:rsid w:val="007E4D40"/>
    <w:rsid w:val="007E5462"/>
    <w:rsid w:val="007E726F"/>
    <w:rsid w:val="007F04FD"/>
    <w:rsid w:val="007F2176"/>
    <w:rsid w:val="007F344D"/>
    <w:rsid w:val="007F509D"/>
    <w:rsid w:val="007F58FA"/>
    <w:rsid w:val="008006E0"/>
    <w:rsid w:val="008026B4"/>
    <w:rsid w:val="008045F8"/>
    <w:rsid w:val="008056E3"/>
    <w:rsid w:val="00805D76"/>
    <w:rsid w:val="008061C1"/>
    <w:rsid w:val="00806AEC"/>
    <w:rsid w:val="00807FB0"/>
    <w:rsid w:val="00810530"/>
    <w:rsid w:val="008105ED"/>
    <w:rsid w:val="0081098A"/>
    <w:rsid w:val="0081347C"/>
    <w:rsid w:val="00813A2E"/>
    <w:rsid w:val="00813F2F"/>
    <w:rsid w:val="008145E1"/>
    <w:rsid w:val="0081482F"/>
    <w:rsid w:val="008149DB"/>
    <w:rsid w:val="008159CC"/>
    <w:rsid w:val="00815C01"/>
    <w:rsid w:val="008215B7"/>
    <w:rsid w:val="0082333F"/>
    <w:rsid w:val="00832245"/>
    <w:rsid w:val="00832BD1"/>
    <w:rsid w:val="008334C7"/>
    <w:rsid w:val="00835D68"/>
    <w:rsid w:val="00837F5C"/>
    <w:rsid w:val="008404F6"/>
    <w:rsid w:val="00840970"/>
    <w:rsid w:val="00841267"/>
    <w:rsid w:val="00841547"/>
    <w:rsid w:val="008454A0"/>
    <w:rsid w:val="00846976"/>
    <w:rsid w:val="0085564C"/>
    <w:rsid w:val="00855737"/>
    <w:rsid w:val="00861197"/>
    <w:rsid w:val="00861767"/>
    <w:rsid w:val="00864655"/>
    <w:rsid w:val="00864DF9"/>
    <w:rsid w:val="008669F5"/>
    <w:rsid w:val="00871DFA"/>
    <w:rsid w:val="0087228C"/>
    <w:rsid w:val="008748A9"/>
    <w:rsid w:val="00876650"/>
    <w:rsid w:val="00877679"/>
    <w:rsid w:val="00883142"/>
    <w:rsid w:val="00884230"/>
    <w:rsid w:val="00891D97"/>
    <w:rsid w:val="008929D2"/>
    <w:rsid w:val="00893D93"/>
    <w:rsid w:val="00894456"/>
    <w:rsid w:val="008949C5"/>
    <w:rsid w:val="008A09A7"/>
    <w:rsid w:val="008A2588"/>
    <w:rsid w:val="008A2EC2"/>
    <w:rsid w:val="008A40F6"/>
    <w:rsid w:val="008A47C5"/>
    <w:rsid w:val="008A6724"/>
    <w:rsid w:val="008B11A7"/>
    <w:rsid w:val="008B60A3"/>
    <w:rsid w:val="008C0E3B"/>
    <w:rsid w:val="008C3D92"/>
    <w:rsid w:val="008C3EB1"/>
    <w:rsid w:val="008C42BA"/>
    <w:rsid w:val="008C5467"/>
    <w:rsid w:val="008C7020"/>
    <w:rsid w:val="008C7B5B"/>
    <w:rsid w:val="008D1F6A"/>
    <w:rsid w:val="008D4A81"/>
    <w:rsid w:val="008D7228"/>
    <w:rsid w:val="008E0442"/>
    <w:rsid w:val="008E0465"/>
    <w:rsid w:val="008E2D04"/>
    <w:rsid w:val="008E311F"/>
    <w:rsid w:val="008E3DDD"/>
    <w:rsid w:val="008E4FFE"/>
    <w:rsid w:val="008E5B69"/>
    <w:rsid w:val="008E78FB"/>
    <w:rsid w:val="008F15F3"/>
    <w:rsid w:val="008F22D3"/>
    <w:rsid w:val="008F4AA9"/>
    <w:rsid w:val="009026C8"/>
    <w:rsid w:val="00903889"/>
    <w:rsid w:val="00904C74"/>
    <w:rsid w:val="00906431"/>
    <w:rsid w:val="00906A80"/>
    <w:rsid w:val="00910629"/>
    <w:rsid w:val="00910CDD"/>
    <w:rsid w:val="009112D6"/>
    <w:rsid w:val="0091245C"/>
    <w:rsid w:val="009207BA"/>
    <w:rsid w:val="00921565"/>
    <w:rsid w:val="009221F5"/>
    <w:rsid w:val="00923649"/>
    <w:rsid w:val="009263F6"/>
    <w:rsid w:val="009310F3"/>
    <w:rsid w:val="00931CC5"/>
    <w:rsid w:val="009335C3"/>
    <w:rsid w:val="00934C4C"/>
    <w:rsid w:val="00936D18"/>
    <w:rsid w:val="00936E9B"/>
    <w:rsid w:val="00940DFB"/>
    <w:rsid w:val="00942722"/>
    <w:rsid w:val="00943D35"/>
    <w:rsid w:val="0094512A"/>
    <w:rsid w:val="0094687B"/>
    <w:rsid w:val="00947B69"/>
    <w:rsid w:val="0095090C"/>
    <w:rsid w:val="0095212E"/>
    <w:rsid w:val="0095315E"/>
    <w:rsid w:val="009546CC"/>
    <w:rsid w:val="009548E2"/>
    <w:rsid w:val="00957577"/>
    <w:rsid w:val="00961BA9"/>
    <w:rsid w:val="00964CCC"/>
    <w:rsid w:val="00965A79"/>
    <w:rsid w:val="0096656F"/>
    <w:rsid w:val="009668FE"/>
    <w:rsid w:val="00967CCC"/>
    <w:rsid w:val="00970519"/>
    <w:rsid w:val="00970982"/>
    <w:rsid w:val="009764E1"/>
    <w:rsid w:val="009766A2"/>
    <w:rsid w:val="00977A3A"/>
    <w:rsid w:val="0098075E"/>
    <w:rsid w:val="009832DA"/>
    <w:rsid w:val="00983434"/>
    <w:rsid w:val="00984F86"/>
    <w:rsid w:val="00985F4A"/>
    <w:rsid w:val="009874E1"/>
    <w:rsid w:val="009877B9"/>
    <w:rsid w:val="0099033C"/>
    <w:rsid w:val="00990965"/>
    <w:rsid w:val="00991A83"/>
    <w:rsid w:val="00993AF5"/>
    <w:rsid w:val="00993F98"/>
    <w:rsid w:val="00994867"/>
    <w:rsid w:val="00994FFD"/>
    <w:rsid w:val="009A01FC"/>
    <w:rsid w:val="009A184F"/>
    <w:rsid w:val="009A1BB0"/>
    <w:rsid w:val="009A3E6E"/>
    <w:rsid w:val="009A5B5C"/>
    <w:rsid w:val="009A605C"/>
    <w:rsid w:val="009A6AB1"/>
    <w:rsid w:val="009A6E60"/>
    <w:rsid w:val="009B001B"/>
    <w:rsid w:val="009B131A"/>
    <w:rsid w:val="009B3249"/>
    <w:rsid w:val="009B6513"/>
    <w:rsid w:val="009B7337"/>
    <w:rsid w:val="009B7508"/>
    <w:rsid w:val="009B7D53"/>
    <w:rsid w:val="009C104C"/>
    <w:rsid w:val="009C3E33"/>
    <w:rsid w:val="009C3E4D"/>
    <w:rsid w:val="009C3F6D"/>
    <w:rsid w:val="009C419F"/>
    <w:rsid w:val="009C7918"/>
    <w:rsid w:val="009D11C7"/>
    <w:rsid w:val="009D1270"/>
    <w:rsid w:val="009D14B6"/>
    <w:rsid w:val="009D1841"/>
    <w:rsid w:val="009D389E"/>
    <w:rsid w:val="009D4F00"/>
    <w:rsid w:val="009D54C2"/>
    <w:rsid w:val="009D74E2"/>
    <w:rsid w:val="009D7665"/>
    <w:rsid w:val="009E0594"/>
    <w:rsid w:val="009E0CA7"/>
    <w:rsid w:val="009E1FF5"/>
    <w:rsid w:val="009E46E5"/>
    <w:rsid w:val="009E6935"/>
    <w:rsid w:val="009F0EAA"/>
    <w:rsid w:val="009F1E65"/>
    <w:rsid w:val="009F6461"/>
    <w:rsid w:val="00A05F14"/>
    <w:rsid w:val="00A05F49"/>
    <w:rsid w:val="00A11A66"/>
    <w:rsid w:val="00A12F8F"/>
    <w:rsid w:val="00A13CC0"/>
    <w:rsid w:val="00A15678"/>
    <w:rsid w:val="00A164FA"/>
    <w:rsid w:val="00A177BC"/>
    <w:rsid w:val="00A20256"/>
    <w:rsid w:val="00A207E6"/>
    <w:rsid w:val="00A235F8"/>
    <w:rsid w:val="00A23827"/>
    <w:rsid w:val="00A24E45"/>
    <w:rsid w:val="00A25265"/>
    <w:rsid w:val="00A26282"/>
    <w:rsid w:val="00A2647D"/>
    <w:rsid w:val="00A27D79"/>
    <w:rsid w:val="00A315BD"/>
    <w:rsid w:val="00A317B0"/>
    <w:rsid w:val="00A32559"/>
    <w:rsid w:val="00A32BB0"/>
    <w:rsid w:val="00A33C39"/>
    <w:rsid w:val="00A34536"/>
    <w:rsid w:val="00A34EB3"/>
    <w:rsid w:val="00A35776"/>
    <w:rsid w:val="00A36C2E"/>
    <w:rsid w:val="00A44E83"/>
    <w:rsid w:val="00A47A58"/>
    <w:rsid w:val="00A5091B"/>
    <w:rsid w:val="00A54860"/>
    <w:rsid w:val="00A555AB"/>
    <w:rsid w:val="00A55B45"/>
    <w:rsid w:val="00A562B7"/>
    <w:rsid w:val="00A56ECB"/>
    <w:rsid w:val="00A571C6"/>
    <w:rsid w:val="00A66524"/>
    <w:rsid w:val="00A66B2C"/>
    <w:rsid w:val="00A67DC0"/>
    <w:rsid w:val="00A70CC5"/>
    <w:rsid w:val="00A718A6"/>
    <w:rsid w:val="00A725C2"/>
    <w:rsid w:val="00A77EC8"/>
    <w:rsid w:val="00A808CF"/>
    <w:rsid w:val="00A811D3"/>
    <w:rsid w:val="00A84234"/>
    <w:rsid w:val="00A84A3D"/>
    <w:rsid w:val="00A865E5"/>
    <w:rsid w:val="00A86610"/>
    <w:rsid w:val="00A87783"/>
    <w:rsid w:val="00A87F16"/>
    <w:rsid w:val="00A94861"/>
    <w:rsid w:val="00A9673D"/>
    <w:rsid w:val="00A96D07"/>
    <w:rsid w:val="00AA0132"/>
    <w:rsid w:val="00AA2E04"/>
    <w:rsid w:val="00AA4234"/>
    <w:rsid w:val="00AA6854"/>
    <w:rsid w:val="00AB0FE6"/>
    <w:rsid w:val="00AB18AB"/>
    <w:rsid w:val="00AB2164"/>
    <w:rsid w:val="00AB2387"/>
    <w:rsid w:val="00AC04D7"/>
    <w:rsid w:val="00AC309E"/>
    <w:rsid w:val="00AC3798"/>
    <w:rsid w:val="00AC4C62"/>
    <w:rsid w:val="00AC5152"/>
    <w:rsid w:val="00AC5A4C"/>
    <w:rsid w:val="00AC79DC"/>
    <w:rsid w:val="00AD0337"/>
    <w:rsid w:val="00AD17FA"/>
    <w:rsid w:val="00AD58EE"/>
    <w:rsid w:val="00AD6173"/>
    <w:rsid w:val="00AD6BDE"/>
    <w:rsid w:val="00AD7F49"/>
    <w:rsid w:val="00AE0916"/>
    <w:rsid w:val="00AE1811"/>
    <w:rsid w:val="00AE4E18"/>
    <w:rsid w:val="00AE59EB"/>
    <w:rsid w:val="00AF1FDA"/>
    <w:rsid w:val="00AF35D2"/>
    <w:rsid w:val="00AF641B"/>
    <w:rsid w:val="00AF6456"/>
    <w:rsid w:val="00B01401"/>
    <w:rsid w:val="00B04071"/>
    <w:rsid w:val="00B056E1"/>
    <w:rsid w:val="00B05998"/>
    <w:rsid w:val="00B05F4A"/>
    <w:rsid w:val="00B06BAF"/>
    <w:rsid w:val="00B07BA2"/>
    <w:rsid w:val="00B100B4"/>
    <w:rsid w:val="00B11970"/>
    <w:rsid w:val="00B1343D"/>
    <w:rsid w:val="00B14C8B"/>
    <w:rsid w:val="00B14E8C"/>
    <w:rsid w:val="00B15D26"/>
    <w:rsid w:val="00B16327"/>
    <w:rsid w:val="00B16A34"/>
    <w:rsid w:val="00B17736"/>
    <w:rsid w:val="00B17F4C"/>
    <w:rsid w:val="00B200CC"/>
    <w:rsid w:val="00B20BAD"/>
    <w:rsid w:val="00B211E6"/>
    <w:rsid w:val="00B21B7E"/>
    <w:rsid w:val="00B24393"/>
    <w:rsid w:val="00B31103"/>
    <w:rsid w:val="00B31DB6"/>
    <w:rsid w:val="00B320AC"/>
    <w:rsid w:val="00B33466"/>
    <w:rsid w:val="00B37C29"/>
    <w:rsid w:val="00B4157A"/>
    <w:rsid w:val="00B448CC"/>
    <w:rsid w:val="00B47DCD"/>
    <w:rsid w:val="00B50BA4"/>
    <w:rsid w:val="00B516DD"/>
    <w:rsid w:val="00B53203"/>
    <w:rsid w:val="00B543FF"/>
    <w:rsid w:val="00B54A84"/>
    <w:rsid w:val="00B55301"/>
    <w:rsid w:val="00B63214"/>
    <w:rsid w:val="00B63948"/>
    <w:rsid w:val="00B6415A"/>
    <w:rsid w:val="00B64A3E"/>
    <w:rsid w:val="00B661E1"/>
    <w:rsid w:val="00B66A4B"/>
    <w:rsid w:val="00B70523"/>
    <w:rsid w:val="00B70BCD"/>
    <w:rsid w:val="00B75C00"/>
    <w:rsid w:val="00B75C21"/>
    <w:rsid w:val="00B807C6"/>
    <w:rsid w:val="00B81C44"/>
    <w:rsid w:val="00B830C5"/>
    <w:rsid w:val="00B83856"/>
    <w:rsid w:val="00B8603E"/>
    <w:rsid w:val="00B90F44"/>
    <w:rsid w:val="00B93118"/>
    <w:rsid w:val="00B935B2"/>
    <w:rsid w:val="00B95BA2"/>
    <w:rsid w:val="00B960ED"/>
    <w:rsid w:val="00BA0B27"/>
    <w:rsid w:val="00BA0E13"/>
    <w:rsid w:val="00BA0F3A"/>
    <w:rsid w:val="00BB11D3"/>
    <w:rsid w:val="00BB1AEF"/>
    <w:rsid w:val="00BB1D57"/>
    <w:rsid w:val="00BB305D"/>
    <w:rsid w:val="00BB316F"/>
    <w:rsid w:val="00BB3EFD"/>
    <w:rsid w:val="00BC1DDB"/>
    <w:rsid w:val="00BC2A47"/>
    <w:rsid w:val="00BC453B"/>
    <w:rsid w:val="00BC5A29"/>
    <w:rsid w:val="00BD0285"/>
    <w:rsid w:val="00BD07C2"/>
    <w:rsid w:val="00BD18B9"/>
    <w:rsid w:val="00BD207C"/>
    <w:rsid w:val="00BD2821"/>
    <w:rsid w:val="00BD47D6"/>
    <w:rsid w:val="00BD5DD2"/>
    <w:rsid w:val="00BD74AE"/>
    <w:rsid w:val="00BD79C2"/>
    <w:rsid w:val="00BE10FC"/>
    <w:rsid w:val="00BE1E16"/>
    <w:rsid w:val="00BE2CAB"/>
    <w:rsid w:val="00BF010F"/>
    <w:rsid w:val="00BF0604"/>
    <w:rsid w:val="00BF082F"/>
    <w:rsid w:val="00BF38FD"/>
    <w:rsid w:val="00BF43CF"/>
    <w:rsid w:val="00BF5895"/>
    <w:rsid w:val="00BF674E"/>
    <w:rsid w:val="00C004FF"/>
    <w:rsid w:val="00C0186B"/>
    <w:rsid w:val="00C030D5"/>
    <w:rsid w:val="00C06A0A"/>
    <w:rsid w:val="00C10592"/>
    <w:rsid w:val="00C10E5A"/>
    <w:rsid w:val="00C11A3C"/>
    <w:rsid w:val="00C12C4B"/>
    <w:rsid w:val="00C12D6C"/>
    <w:rsid w:val="00C1441D"/>
    <w:rsid w:val="00C153FE"/>
    <w:rsid w:val="00C20C18"/>
    <w:rsid w:val="00C20CEF"/>
    <w:rsid w:val="00C23EC8"/>
    <w:rsid w:val="00C253A6"/>
    <w:rsid w:val="00C26085"/>
    <w:rsid w:val="00C26D43"/>
    <w:rsid w:val="00C27623"/>
    <w:rsid w:val="00C307AE"/>
    <w:rsid w:val="00C31062"/>
    <w:rsid w:val="00C3346A"/>
    <w:rsid w:val="00C33CBF"/>
    <w:rsid w:val="00C3500C"/>
    <w:rsid w:val="00C3559D"/>
    <w:rsid w:val="00C356ED"/>
    <w:rsid w:val="00C3653C"/>
    <w:rsid w:val="00C40D40"/>
    <w:rsid w:val="00C413C3"/>
    <w:rsid w:val="00C431E3"/>
    <w:rsid w:val="00C43FC1"/>
    <w:rsid w:val="00C519A5"/>
    <w:rsid w:val="00C5310E"/>
    <w:rsid w:val="00C53351"/>
    <w:rsid w:val="00C57146"/>
    <w:rsid w:val="00C5796B"/>
    <w:rsid w:val="00C60B12"/>
    <w:rsid w:val="00C6280D"/>
    <w:rsid w:val="00C663AB"/>
    <w:rsid w:val="00C67416"/>
    <w:rsid w:val="00C70829"/>
    <w:rsid w:val="00C71843"/>
    <w:rsid w:val="00C74A08"/>
    <w:rsid w:val="00C75915"/>
    <w:rsid w:val="00C77910"/>
    <w:rsid w:val="00C81E88"/>
    <w:rsid w:val="00C867E0"/>
    <w:rsid w:val="00C95E78"/>
    <w:rsid w:val="00C96DD0"/>
    <w:rsid w:val="00C97296"/>
    <w:rsid w:val="00CA1823"/>
    <w:rsid w:val="00CA2219"/>
    <w:rsid w:val="00CA2D29"/>
    <w:rsid w:val="00CA3983"/>
    <w:rsid w:val="00CA488E"/>
    <w:rsid w:val="00CA4F38"/>
    <w:rsid w:val="00CA798A"/>
    <w:rsid w:val="00CA7CCD"/>
    <w:rsid w:val="00CB4189"/>
    <w:rsid w:val="00CB5286"/>
    <w:rsid w:val="00CB6120"/>
    <w:rsid w:val="00CC1C57"/>
    <w:rsid w:val="00CC2819"/>
    <w:rsid w:val="00CC38FF"/>
    <w:rsid w:val="00CC6D8B"/>
    <w:rsid w:val="00CD2C8B"/>
    <w:rsid w:val="00CD3827"/>
    <w:rsid w:val="00CD3942"/>
    <w:rsid w:val="00CD604F"/>
    <w:rsid w:val="00CE2DC7"/>
    <w:rsid w:val="00CE300B"/>
    <w:rsid w:val="00CE3F47"/>
    <w:rsid w:val="00CE5793"/>
    <w:rsid w:val="00CF35A8"/>
    <w:rsid w:val="00CF5E58"/>
    <w:rsid w:val="00CF6515"/>
    <w:rsid w:val="00CF67EF"/>
    <w:rsid w:val="00CF706A"/>
    <w:rsid w:val="00D01162"/>
    <w:rsid w:val="00D01D8F"/>
    <w:rsid w:val="00D0243C"/>
    <w:rsid w:val="00D02F3F"/>
    <w:rsid w:val="00D0416E"/>
    <w:rsid w:val="00D06475"/>
    <w:rsid w:val="00D1139E"/>
    <w:rsid w:val="00D11908"/>
    <w:rsid w:val="00D11EFB"/>
    <w:rsid w:val="00D15300"/>
    <w:rsid w:val="00D2131C"/>
    <w:rsid w:val="00D21533"/>
    <w:rsid w:val="00D22275"/>
    <w:rsid w:val="00D22D60"/>
    <w:rsid w:val="00D23AFA"/>
    <w:rsid w:val="00D265CC"/>
    <w:rsid w:val="00D26E67"/>
    <w:rsid w:val="00D27C81"/>
    <w:rsid w:val="00D32010"/>
    <w:rsid w:val="00D337D3"/>
    <w:rsid w:val="00D36439"/>
    <w:rsid w:val="00D37A9A"/>
    <w:rsid w:val="00D4212C"/>
    <w:rsid w:val="00D423A0"/>
    <w:rsid w:val="00D42A52"/>
    <w:rsid w:val="00D43331"/>
    <w:rsid w:val="00D45024"/>
    <w:rsid w:val="00D4508A"/>
    <w:rsid w:val="00D4552B"/>
    <w:rsid w:val="00D458E6"/>
    <w:rsid w:val="00D50BC7"/>
    <w:rsid w:val="00D538DA"/>
    <w:rsid w:val="00D53E79"/>
    <w:rsid w:val="00D554F9"/>
    <w:rsid w:val="00D560C0"/>
    <w:rsid w:val="00D56D04"/>
    <w:rsid w:val="00D57BCF"/>
    <w:rsid w:val="00D60E79"/>
    <w:rsid w:val="00D611C9"/>
    <w:rsid w:val="00D6154B"/>
    <w:rsid w:val="00D616F1"/>
    <w:rsid w:val="00D64A6E"/>
    <w:rsid w:val="00D70BCA"/>
    <w:rsid w:val="00D71CC7"/>
    <w:rsid w:val="00D73709"/>
    <w:rsid w:val="00D75B57"/>
    <w:rsid w:val="00D80484"/>
    <w:rsid w:val="00D83629"/>
    <w:rsid w:val="00D84ECD"/>
    <w:rsid w:val="00D85046"/>
    <w:rsid w:val="00D85253"/>
    <w:rsid w:val="00D86B19"/>
    <w:rsid w:val="00D87A9A"/>
    <w:rsid w:val="00D90452"/>
    <w:rsid w:val="00D915C4"/>
    <w:rsid w:val="00D91F1A"/>
    <w:rsid w:val="00D9260C"/>
    <w:rsid w:val="00D93FCB"/>
    <w:rsid w:val="00D945F6"/>
    <w:rsid w:val="00D979AB"/>
    <w:rsid w:val="00DA2C47"/>
    <w:rsid w:val="00DA4101"/>
    <w:rsid w:val="00DA4CE0"/>
    <w:rsid w:val="00DA4F06"/>
    <w:rsid w:val="00DA5F27"/>
    <w:rsid w:val="00DA7A4B"/>
    <w:rsid w:val="00DB0573"/>
    <w:rsid w:val="00DB067B"/>
    <w:rsid w:val="00DB10B3"/>
    <w:rsid w:val="00DB17FC"/>
    <w:rsid w:val="00DB23C4"/>
    <w:rsid w:val="00DB318C"/>
    <w:rsid w:val="00DB401A"/>
    <w:rsid w:val="00DB43F6"/>
    <w:rsid w:val="00DB58DF"/>
    <w:rsid w:val="00DB663E"/>
    <w:rsid w:val="00DB6BB9"/>
    <w:rsid w:val="00DB7BFF"/>
    <w:rsid w:val="00DB7CB2"/>
    <w:rsid w:val="00DC0182"/>
    <w:rsid w:val="00DC14E6"/>
    <w:rsid w:val="00DC1554"/>
    <w:rsid w:val="00DC5A90"/>
    <w:rsid w:val="00DC6A2D"/>
    <w:rsid w:val="00DD0733"/>
    <w:rsid w:val="00DD3514"/>
    <w:rsid w:val="00DD4B6B"/>
    <w:rsid w:val="00DD763E"/>
    <w:rsid w:val="00DD77CA"/>
    <w:rsid w:val="00DE067C"/>
    <w:rsid w:val="00DE09D3"/>
    <w:rsid w:val="00DE2B08"/>
    <w:rsid w:val="00DE3F4C"/>
    <w:rsid w:val="00DE721C"/>
    <w:rsid w:val="00DE7EA6"/>
    <w:rsid w:val="00DF1B31"/>
    <w:rsid w:val="00DF2E49"/>
    <w:rsid w:val="00DF34B3"/>
    <w:rsid w:val="00DF3E29"/>
    <w:rsid w:val="00DF576D"/>
    <w:rsid w:val="00DF6FD0"/>
    <w:rsid w:val="00E00141"/>
    <w:rsid w:val="00E00153"/>
    <w:rsid w:val="00E0060D"/>
    <w:rsid w:val="00E050D9"/>
    <w:rsid w:val="00E06C42"/>
    <w:rsid w:val="00E07786"/>
    <w:rsid w:val="00E1107A"/>
    <w:rsid w:val="00E1410D"/>
    <w:rsid w:val="00E1600E"/>
    <w:rsid w:val="00E1725F"/>
    <w:rsid w:val="00E17699"/>
    <w:rsid w:val="00E2330E"/>
    <w:rsid w:val="00E236F8"/>
    <w:rsid w:val="00E302C7"/>
    <w:rsid w:val="00E31BFA"/>
    <w:rsid w:val="00E3382A"/>
    <w:rsid w:val="00E33A65"/>
    <w:rsid w:val="00E33E9F"/>
    <w:rsid w:val="00E40FF9"/>
    <w:rsid w:val="00E416BE"/>
    <w:rsid w:val="00E4174D"/>
    <w:rsid w:val="00E41ACD"/>
    <w:rsid w:val="00E42CA1"/>
    <w:rsid w:val="00E43340"/>
    <w:rsid w:val="00E43A8C"/>
    <w:rsid w:val="00E4522A"/>
    <w:rsid w:val="00E45FE4"/>
    <w:rsid w:val="00E46E0C"/>
    <w:rsid w:val="00E46F9C"/>
    <w:rsid w:val="00E47386"/>
    <w:rsid w:val="00E47982"/>
    <w:rsid w:val="00E51F04"/>
    <w:rsid w:val="00E52AE6"/>
    <w:rsid w:val="00E52B61"/>
    <w:rsid w:val="00E52DA4"/>
    <w:rsid w:val="00E53734"/>
    <w:rsid w:val="00E55CB4"/>
    <w:rsid w:val="00E57A4B"/>
    <w:rsid w:val="00E70967"/>
    <w:rsid w:val="00E70AF6"/>
    <w:rsid w:val="00E70BB9"/>
    <w:rsid w:val="00E71EB6"/>
    <w:rsid w:val="00E720BF"/>
    <w:rsid w:val="00E74984"/>
    <w:rsid w:val="00E74DDA"/>
    <w:rsid w:val="00E76D42"/>
    <w:rsid w:val="00E80105"/>
    <w:rsid w:val="00E83D9E"/>
    <w:rsid w:val="00E876B5"/>
    <w:rsid w:val="00E93FE0"/>
    <w:rsid w:val="00E960C0"/>
    <w:rsid w:val="00E96552"/>
    <w:rsid w:val="00E97713"/>
    <w:rsid w:val="00EA02AD"/>
    <w:rsid w:val="00EA0555"/>
    <w:rsid w:val="00EA0945"/>
    <w:rsid w:val="00EA2133"/>
    <w:rsid w:val="00EA3B97"/>
    <w:rsid w:val="00EA4687"/>
    <w:rsid w:val="00EB0A34"/>
    <w:rsid w:val="00EB33A7"/>
    <w:rsid w:val="00EB520D"/>
    <w:rsid w:val="00EB5BF0"/>
    <w:rsid w:val="00EC4FC6"/>
    <w:rsid w:val="00EC561D"/>
    <w:rsid w:val="00EC5C84"/>
    <w:rsid w:val="00EC6223"/>
    <w:rsid w:val="00EC6B2B"/>
    <w:rsid w:val="00ED0963"/>
    <w:rsid w:val="00ED0C47"/>
    <w:rsid w:val="00ED2FAC"/>
    <w:rsid w:val="00ED40D3"/>
    <w:rsid w:val="00ED549A"/>
    <w:rsid w:val="00ED5B0F"/>
    <w:rsid w:val="00ED6493"/>
    <w:rsid w:val="00EE213C"/>
    <w:rsid w:val="00EE3A08"/>
    <w:rsid w:val="00EE43F6"/>
    <w:rsid w:val="00EE7D9E"/>
    <w:rsid w:val="00EF263F"/>
    <w:rsid w:val="00EF3059"/>
    <w:rsid w:val="00EF7B94"/>
    <w:rsid w:val="00F013FF"/>
    <w:rsid w:val="00F02E2F"/>
    <w:rsid w:val="00F03249"/>
    <w:rsid w:val="00F06A9C"/>
    <w:rsid w:val="00F109AB"/>
    <w:rsid w:val="00F120D9"/>
    <w:rsid w:val="00F13D82"/>
    <w:rsid w:val="00F159B4"/>
    <w:rsid w:val="00F20272"/>
    <w:rsid w:val="00F20A19"/>
    <w:rsid w:val="00F21BB7"/>
    <w:rsid w:val="00F223EF"/>
    <w:rsid w:val="00F23829"/>
    <w:rsid w:val="00F2439E"/>
    <w:rsid w:val="00F255C2"/>
    <w:rsid w:val="00F264C4"/>
    <w:rsid w:val="00F269C2"/>
    <w:rsid w:val="00F27DC0"/>
    <w:rsid w:val="00F32BBD"/>
    <w:rsid w:val="00F32F24"/>
    <w:rsid w:val="00F3336D"/>
    <w:rsid w:val="00F34185"/>
    <w:rsid w:val="00F347BA"/>
    <w:rsid w:val="00F3480C"/>
    <w:rsid w:val="00F37EE2"/>
    <w:rsid w:val="00F41531"/>
    <w:rsid w:val="00F45850"/>
    <w:rsid w:val="00F45FC1"/>
    <w:rsid w:val="00F47000"/>
    <w:rsid w:val="00F47EC5"/>
    <w:rsid w:val="00F546B6"/>
    <w:rsid w:val="00F621CB"/>
    <w:rsid w:val="00F62F83"/>
    <w:rsid w:val="00F63E30"/>
    <w:rsid w:val="00F6593F"/>
    <w:rsid w:val="00F65D42"/>
    <w:rsid w:val="00F66C86"/>
    <w:rsid w:val="00F67053"/>
    <w:rsid w:val="00F71099"/>
    <w:rsid w:val="00F729D9"/>
    <w:rsid w:val="00F7320F"/>
    <w:rsid w:val="00F736B9"/>
    <w:rsid w:val="00F74812"/>
    <w:rsid w:val="00F752FC"/>
    <w:rsid w:val="00F75959"/>
    <w:rsid w:val="00F7766E"/>
    <w:rsid w:val="00F777A1"/>
    <w:rsid w:val="00F80305"/>
    <w:rsid w:val="00F81D9C"/>
    <w:rsid w:val="00F81FD5"/>
    <w:rsid w:val="00F82A91"/>
    <w:rsid w:val="00F839D0"/>
    <w:rsid w:val="00F83D73"/>
    <w:rsid w:val="00F84F99"/>
    <w:rsid w:val="00F8516E"/>
    <w:rsid w:val="00F87A15"/>
    <w:rsid w:val="00F87DF1"/>
    <w:rsid w:val="00F91A30"/>
    <w:rsid w:val="00F922B3"/>
    <w:rsid w:val="00F9453B"/>
    <w:rsid w:val="00F956D0"/>
    <w:rsid w:val="00F95D94"/>
    <w:rsid w:val="00F973FA"/>
    <w:rsid w:val="00FA1AFD"/>
    <w:rsid w:val="00FA2B73"/>
    <w:rsid w:val="00FA7359"/>
    <w:rsid w:val="00FA7484"/>
    <w:rsid w:val="00FB0774"/>
    <w:rsid w:val="00FB13A5"/>
    <w:rsid w:val="00FB2895"/>
    <w:rsid w:val="00FB338D"/>
    <w:rsid w:val="00FB3A16"/>
    <w:rsid w:val="00FB500C"/>
    <w:rsid w:val="00FB639B"/>
    <w:rsid w:val="00FC0BC9"/>
    <w:rsid w:val="00FC0FB9"/>
    <w:rsid w:val="00FC1D25"/>
    <w:rsid w:val="00FC27BE"/>
    <w:rsid w:val="00FC2A34"/>
    <w:rsid w:val="00FC3999"/>
    <w:rsid w:val="00FC6764"/>
    <w:rsid w:val="00FC688D"/>
    <w:rsid w:val="00FD2B33"/>
    <w:rsid w:val="00FD3069"/>
    <w:rsid w:val="00FE1062"/>
    <w:rsid w:val="00FE1497"/>
    <w:rsid w:val="00FE1E6E"/>
    <w:rsid w:val="00FE3BB8"/>
    <w:rsid w:val="00FE4846"/>
    <w:rsid w:val="00FE50A2"/>
    <w:rsid w:val="00FE5146"/>
    <w:rsid w:val="00FE5357"/>
    <w:rsid w:val="00FE69DB"/>
    <w:rsid w:val="00FE6BB2"/>
    <w:rsid w:val="00FE6CE3"/>
    <w:rsid w:val="00FE72D8"/>
    <w:rsid w:val="00FE765F"/>
    <w:rsid w:val="00FF620E"/>
    <w:rsid w:val="00FF7234"/>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21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 w:type="paragraph" w:customStyle="1" w:styleId="TdocHeading1">
    <w:name w:val="Tdoc_Heading_1"/>
    <w:basedOn w:val="Heading1"/>
    <w:next w:val="BodyText"/>
    <w:autoRedefine/>
    <w:rsid w:val="00005BA4"/>
    <w:pPr>
      <w:numPr>
        <w:numId w:val="68"/>
      </w:numPr>
      <w:spacing w:after="120"/>
      <w:ind w:left="357" w:hanging="357"/>
      <w:jc w:val="both"/>
    </w:pPr>
    <w:rPr>
      <w:rFonts w:ascii="Arial" w:eastAsia="Batang" w:hAnsi="Arial" w:cs="Times New Roman"/>
      <w:bCs w:val="0"/>
      <w:noProof/>
      <w:kern w:val="28"/>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 w:type="paragraph" w:customStyle="1" w:styleId="TdocHeading1">
    <w:name w:val="Tdoc_Heading_1"/>
    <w:basedOn w:val="Heading1"/>
    <w:next w:val="BodyText"/>
    <w:autoRedefine/>
    <w:rsid w:val="00005BA4"/>
    <w:pPr>
      <w:numPr>
        <w:numId w:val="68"/>
      </w:numPr>
      <w:spacing w:after="120"/>
      <w:ind w:left="357" w:hanging="357"/>
      <w:jc w:val="both"/>
    </w:pPr>
    <w:rPr>
      <w:rFonts w:ascii="Arial" w:eastAsia="Batang" w:hAnsi="Arial" w:cs="Times New Roman"/>
      <w:bCs w:val="0"/>
      <w:noProof/>
      <w:kern w:val="28"/>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528644522">
      <w:bodyDiv w:val="1"/>
      <w:marLeft w:val="0"/>
      <w:marRight w:val="0"/>
      <w:marTop w:val="0"/>
      <w:marBottom w:val="0"/>
      <w:divBdr>
        <w:top w:val="none" w:sz="0" w:space="0" w:color="auto"/>
        <w:left w:val="none" w:sz="0" w:space="0" w:color="auto"/>
        <w:bottom w:val="none" w:sz="0" w:space="0" w:color="auto"/>
        <w:right w:val="none" w:sz="0" w:space="0" w:color="auto"/>
      </w:divBdr>
      <w:divsChild>
        <w:div w:id="866600983">
          <w:marLeft w:val="547"/>
          <w:marRight w:val="0"/>
          <w:marTop w:val="96"/>
          <w:marBottom w:val="0"/>
          <w:divBdr>
            <w:top w:val="none" w:sz="0" w:space="0" w:color="auto"/>
            <w:left w:val="none" w:sz="0" w:space="0" w:color="auto"/>
            <w:bottom w:val="none" w:sz="0" w:space="0" w:color="auto"/>
            <w:right w:val="none" w:sz="0" w:space="0" w:color="auto"/>
          </w:divBdr>
        </w:div>
        <w:div w:id="1172992118">
          <w:marLeft w:val="1166"/>
          <w:marRight w:val="0"/>
          <w:marTop w:val="86"/>
          <w:marBottom w:val="0"/>
          <w:divBdr>
            <w:top w:val="none" w:sz="0" w:space="0" w:color="auto"/>
            <w:left w:val="none" w:sz="0" w:space="0" w:color="auto"/>
            <w:bottom w:val="none" w:sz="0" w:space="0" w:color="auto"/>
            <w:right w:val="none" w:sz="0" w:space="0" w:color="auto"/>
          </w:divBdr>
        </w:div>
        <w:div w:id="1350135323">
          <w:marLeft w:val="1166"/>
          <w:marRight w:val="0"/>
          <w:marTop w:val="86"/>
          <w:marBottom w:val="0"/>
          <w:divBdr>
            <w:top w:val="none" w:sz="0" w:space="0" w:color="auto"/>
            <w:left w:val="none" w:sz="0" w:space="0" w:color="auto"/>
            <w:bottom w:val="none" w:sz="0" w:space="0" w:color="auto"/>
            <w:right w:val="none" w:sz="0" w:space="0" w:color="auto"/>
          </w:divBdr>
        </w:div>
        <w:div w:id="1234585333">
          <w:marLeft w:val="547"/>
          <w:marRight w:val="0"/>
          <w:marTop w:val="96"/>
          <w:marBottom w:val="0"/>
          <w:divBdr>
            <w:top w:val="none" w:sz="0" w:space="0" w:color="auto"/>
            <w:left w:val="none" w:sz="0" w:space="0" w:color="auto"/>
            <w:bottom w:val="none" w:sz="0" w:space="0" w:color="auto"/>
            <w:right w:val="none" w:sz="0" w:space="0" w:color="auto"/>
          </w:divBdr>
        </w:div>
        <w:div w:id="212277201">
          <w:marLeft w:val="1166"/>
          <w:marRight w:val="0"/>
          <w:marTop w:val="86"/>
          <w:marBottom w:val="0"/>
          <w:divBdr>
            <w:top w:val="none" w:sz="0" w:space="0" w:color="auto"/>
            <w:left w:val="none" w:sz="0" w:space="0" w:color="auto"/>
            <w:bottom w:val="none" w:sz="0" w:space="0" w:color="auto"/>
            <w:right w:val="none" w:sz="0" w:space="0" w:color="auto"/>
          </w:divBdr>
        </w:div>
        <w:div w:id="1280919214">
          <w:marLeft w:val="1166"/>
          <w:marRight w:val="0"/>
          <w:marTop w:val="86"/>
          <w:marBottom w:val="0"/>
          <w:divBdr>
            <w:top w:val="none" w:sz="0" w:space="0" w:color="auto"/>
            <w:left w:val="none" w:sz="0" w:space="0" w:color="auto"/>
            <w:bottom w:val="none" w:sz="0" w:space="0" w:color="auto"/>
            <w:right w:val="none" w:sz="0" w:space="0" w:color="auto"/>
          </w:divBdr>
        </w:div>
        <w:div w:id="387346011">
          <w:marLeft w:val="547"/>
          <w:marRight w:val="0"/>
          <w:marTop w:val="96"/>
          <w:marBottom w:val="0"/>
          <w:divBdr>
            <w:top w:val="none" w:sz="0" w:space="0" w:color="auto"/>
            <w:left w:val="none" w:sz="0" w:space="0" w:color="auto"/>
            <w:bottom w:val="none" w:sz="0" w:space="0" w:color="auto"/>
            <w:right w:val="none" w:sz="0" w:space="0" w:color="auto"/>
          </w:divBdr>
        </w:div>
        <w:div w:id="388655602">
          <w:marLeft w:val="547"/>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41079771">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03369831">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11177514">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111048731">
      <w:bodyDiv w:val="1"/>
      <w:marLeft w:val="0"/>
      <w:marRight w:val="0"/>
      <w:marTop w:val="0"/>
      <w:marBottom w:val="0"/>
      <w:divBdr>
        <w:top w:val="none" w:sz="0" w:space="0" w:color="auto"/>
        <w:left w:val="none" w:sz="0" w:space="0" w:color="auto"/>
        <w:bottom w:val="none" w:sz="0" w:space="0" w:color="auto"/>
        <w:right w:val="none" w:sz="0" w:space="0" w:color="auto"/>
      </w:divBdr>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424495690">
      <w:bodyDiv w:val="1"/>
      <w:marLeft w:val="0"/>
      <w:marRight w:val="0"/>
      <w:marTop w:val="0"/>
      <w:marBottom w:val="0"/>
      <w:divBdr>
        <w:top w:val="none" w:sz="0" w:space="0" w:color="auto"/>
        <w:left w:val="none" w:sz="0" w:space="0" w:color="auto"/>
        <w:bottom w:val="none" w:sz="0" w:space="0" w:color="auto"/>
        <w:right w:val="none" w:sz="0" w:space="0" w:color="auto"/>
      </w:divBdr>
      <w:divsChild>
        <w:div w:id="932474880">
          <w:marLeft w:val="1411"/>
          <w:marRight w:val="0"/>
          <w:marTop w:val="77"/>
          <w:marBottom w:val="0"/>
          <w:divBdr>
            <w:top w:val="none" w:sz="0" w:space="0" w:color="auto"/>
            <w:left w:val="none" w:sz="0" w:space="0" w:color="auto"/>
            <w:bottom w:val="none" w:sz="0" w:space="0" w:color="auto"/>
            <w:right w:val="none" w:sz="0" w:space="0" w:color="auto"/>
          </w:divBdr>
        </w:div>
      </w:divsChild>
    </w:div>
    <w:div w:id="1444767261">
      <w:bodyDiv w:val="1"/>
      <w:marLeft w:val="0"/>
      <w:marRight w:val="0"/>
      <w:marTop w:val="0"/>
      <w:marBottom w:val="0"/>
      <w:divBdr>
        <w:top w:val="none" w:sz="0" w:space="0" w:color="auto"/>
        <w:left w:val="none" w:sz="0" w:space="0" w:color="auto"/>
        <w:bottom w:val="none" w:sz="0" w:space="0" w:color="auto"/>
        <w:right w:val="none" w:sz="0" w:space="0" w:color="auto"/>
      </w:divBdr>
      <w:divsChild>
        <w:div w:id="2110076522">
          <w:marLeft w:val="274"/>
          <w:marRight w:val="0"/>
          <w:marTop w:val="115"/>
          <w:marBottom w:val="0"/>
          <w:divBdr>
            <w:top w:val="none" w:sz="0" w:space="0" w:color="auto"/>
            <w:left w:val="none" w:sz="0" w:space="0" w:color="auto"/>
            <w:bottom w:val="none" w:sz="0" w:space="0" w:color="auto"/>
            <w:right w:val="none" w:sz="0" w:space="0" w:color="auto"/>
          </w:divBdr>
        </w:div>
        <w:div w:id="1032879956">
          <w:marLeft w:val="835"/>
          <w:marRight w:val="0"/>
          <w:marTop w:val="96"/>
          <w:marBottom w:val="0"/>
          <w:divBdr>
            <w:top w:val="none" w:sz="0" w:space="0" w:color="auto"/>
            <w:left w:val="none" w:sz="0" w:space="0" w:color="auto"/>
            <w:bottom w:val="none" w:sz="0" w:space="0" w:color="auto"/>
            <w:right w:val="none" w:sz="0" w:space="0" w:color="auto"/>
          </w:divBdr>
        </w:div>
        <w:div w:id="861820534">
          <w:marLeft w:val="835"/>
          <w:marRight w:val="0"/>
          <w:marTop w:val="96"/>
          <w:marBottom w:val="0"/>
          <w:divBdr>
            <w:top w:val="none" w:sz="0" w:space="0" w:color="auto"/>
            <w:left w:val="none" w:sz="0" w:space="0" w:color="auto"/>
            <w:bottom w:val="none" w:sz="0" w:space="0" w:color="auto"/>
            <w:right w:val="none" w:sz="0" w:space="0" w:color="auto"/>
          </w:divBdr>
        </w:div>
        <w:div w:id="1968393439">
          <w:marLeft w:val="1411"/>
          <w:marRight w:val="0"/>
          <w:marTop w:val="96"/>
          <w:marBottom w:val="0"/>
          <w:divBdr>
            <w:top w:val="none" w:sz="0" w:space="0" w:color="auto"/>
            <w:left w:val="none" w:sz="0" w:space="0" w:color="auto"/>
            <w:bottom w:val="none" w:sz="0" w:space="0" w:color="auto"/>
            <w:right w:val="none" w:sz="0" w:space="0" w:color="auto"/>
          </w:divBdr>
        </w:div>
        <w:div w:id="1581135383">
          <w:marLeft w:val="1973"/>
          <w:marRight w:val="0"/>
          <w:marTop w:val="96"/>
          <w:marBottom w:val="0"/>
          <w:divBdr>
            <w:top w:val="none" w:sz="0" w:space="0" w:color="auto"/>
            <w:left w:val="none" w:sz="0" w:space="0" w:color="auto"/>
            <w:bottom w:val="none" w:sz="0" w:space="0" w:color="auto"/>
            <w:right w:val="none" w:sz="0" w:space="0" w:color="auto"/>
          </w:divBdr>
        </w:div>
        <w:div w:id="1073964058">
          <w:marLeft w:val="1411"/>
          <w:marRight w:val="0"/>
          <w:marTop w:val="96"/>
          <w:marBottom w:val="0"/>
          <w:divBdr>
            <w:top w:val="none" w:sz="0" w:space="0" w:color="auto"/>
            <w:left w:val="none" w:sz="0" w:space="0" w:color="auto"/>
            <w:bottom w:val="none" w:sz="0" w:space="0" w:color="auto"/>
            <w:right w:val="none" w:sz="0" w:space="0" w:color="auto"/>
          </w:divBdr>
        </w:div>
      </w:divsChild>
    </w:div>
    <w:div w:id="1493911570">
      <w:bodyDiv w:val="1"/>
      <w:marLeft w:val="0"/>
      <w:marRight w:val="0"/>
      <w:marTop w:val="0"/>
      <w:marBottom w:val="0"/>
      <w:divBdr>
        <w:top w:val="none" w:sz="0" w:space="0" w:color="auto"/>
        <w:left w:val="none" w:sz="0" w:space="0" w:color="auto"/>
        <w:bottom w:val="none" w:sz="0" w:space="0" w:color="auto"/>
        <w:right w:val="none" w:sz="0" w:space="0" w:color="auto"/>
      </w:divBdr>
      <w:divsChild>
        <w:div w:id="45573399">
          <w:marLeft w:val="1411"/>
          <w:marRight w:val="0"/>
          <w:marTop w:val="96"/>
          <w:marBottom w:val="0"/>
          <w:divBdr>
            <w:top w:val="none" w:sz="0" w:space="0" w:color="auto"/>
            <w:left w:val="none" w:sz="0" w:space="0" w:color="auto"/>
            <w:bottom w:val="none" w:sz="0" w:space="0" w:color="auto"/>
            <w:right w:val="none" w:sz="0" w:space="0" w:color="auto"/>
          </w:divBdr>
        </w:div>
      </w:divsChild>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758211808">
      <w:bodyDiv w:val="1"/>
      <w:marLeft w:val="0"/>
      <w:marRight w:val="0"/>
      <w:marTop w:val="0"/>
      <w:marBottom w:val="0"/>
      <w:divBdr>
        <w:top w:val="none" w:sz="0" w:space="0" w:color="auto"/>
        <w:left w:val="none" w:sz="0" w:space="0" w:color="auto"/>
        <w:bottom w:val="none" w:sz="0" w:space="0" w:color="auto"/>
        <w:right w:val="none" w:sz="0" w:space="0" w:color="auto"/>
      </w:divBdr>
      <w:divsChild>
        <w:div w:id="190727879">
          <w:marLeft w:val="274"/>
          <w:marRight w:val="0"/>
          <w:marTop w:val="115"/>
          <w:marBottom w:val="0"/>
          <w:divBdr>
            <w:top w:val="none" w:sz="0" w:space="0" w:color="auto"/>
            <w:left w:val="none" w:sz="0" w:space="0" w:color="auto"/>
            <w:bottom w:val="none" w:sz="0" w:space="0" w:color="auto"/>
            <w:right w:val="none" w:sz="0" w:space="0" w:color="auto"/>
          </w:divBdr>
        </w:div>
      </w:divsChild>
    </w:div>
    <w:div w:id="178534647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007778587">
      <w:bodyDiv w:val="1"/>
      <w:marLeft w:val="0"/>
      <w:marRight w:val="0"/>
      <w:marTop w:val="0"/>
      <w:marBottom w:val="0"/>
      <w:divBdr>
        <w:top w:val="none" w:sz="0" w:space="0" w:color="auto"/>
        <w:left w:val="none" w:sz="0" w:space="0" w:color="auto"/>
        <w:bottom w:val="none" w:sz="0" w:space="0" w:color="auto"/>
        <w:right w:val="none" w:sz="0" w:space="0" w:color="auto"/>
      </w:divBdr>
      <w:divsChild>
        <w:div w:id="770197305">
          <w:marLeft w:val="274"/>
          <w:marRight w:val="0"/>
          <w:marTop w:val="115"/>
          <w:marBottom w:val="0"/>
          <w:divBdr>
            <w:top w:val="none" w:sz="0" w:space="0" w:color="auto"/>
            <w:left w:val="none" w:sz="0" w:space="0" w:color="auto"/>
            <w:bottom w:val="none" w:sz="0" w:space="0" w:color="auto"/>
            <w:right w:val="none" w:sz="0" w:space="0" w:color="auto"/>
          </w:divBdr>
        </w:div>
      </w:divsChild>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CB48E-20EC-496E-AF31-4DEA05D80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1528</Words>
  <Characters>8710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2015-08-15T06:06:00Z</dcterms:created>
  <dcterms:modified xsi:type="dcterms:W3CDTF">2015-08-15T06:07:00Z</dcterms:modified>
</cp:coreProperties>
</file>