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664E14"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sidR="00897D24">
        <w:rPr>
          <w:rFonts w:ascii="Arial" w:eastAsiaTheme="minorEastAsia" w:hAnsi="Arial" w:cs="Arial" w:hint="eastAsia"/>
          <w:b/>
          <w:sz w:val="24"/>
          <w:lang w:eastAsia="zh-CN"/>
        </w:rPr>
        <w:t>7</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R1-1</w:t>
      </w:r>
      <w:r w:rsidR="00BD5667">
        <w:rPr>
          <w:rFonts w:ascii="Arial" w:eastAsiaTheme="minorEastAsia" w:hAnsi="Arial" w:cs="Arial" w:hint="eastAsia"/>
          <w:b/>
          <w:sz w:val="24"/>
          <w:lang w:eastAsia="zh-CN"/>
        </w:rPr>
        <w:t>4</w:t>
      </w:r>
      <w:r w:rsidR="00366889">
        <w:rPr>
          <w:rFonts w:ascii="Arial" w:eastAsiaTheme="minorEastAsia" w:hAnsi="Arial" w:cs="Arial" w:hint="eastAsia"/>
          <w:b/>
          <w:sz w:val="24"/>
          <w:lang w:eastAsia="zh-CN"/>
        </w:rPr>
        <w:t>1</w:t>
      </w:r>
      <w:r w:rsidR="00897D24">
        <w:rPr>
          <w:rFonts w:ascii="Arial" w:eastAsiaTheme="minorEastAsia" w:hAnsi="Arial" w:cs="Arial" w:hint="eastAsia"/>
          <w:b/>
          <w:sz w:val="24"/>
          <w:lang w:eastAsia="zh-CN"/>
        </w:rPr>
        <w:t>95</w:t>
      </w:r>
      <w:r w:rsidR="00C90598">
        <w:rPr>
          <w:rFonts w:ascii="Arial" w:eastAsiaTheme="minorEastAsia" w:hAnsi="Arial" w:cs="Arial" w:hint="eastAsia"/>
          <w:b/>
          <w:sz w:val="24"/>
          <w:lang w:eastAsia="zh-CN"/>
        </w:rPr>
        <w:t>1</w:t>
      </w:r>
    </w:p>
    <w:bookmarkEnd w:id="0"/>
    <w:bookmarkEnd w:id="1"/>
    <w:p w:rsidR="000F29F8" w:rsidRPr="00664E14" w:rsidRDefault="00CB3841" w:rsidP="000F29F8">
      <w:pPr>
        <w:widowControl/>
        <w:tabs>
          <w:tab w:val="right" w:pos="9630"/>
        </w:tabs>
        <w:wordWrap/>
        <w:autoSpaceDE/>
        <w:autoSpaceDN/>
        <w:jc w:val="left"/>
        <w:rPr>
          <w:rFonts w:ascii="Arial" w:eastAsiaTheme="minorEastAsia" w:hAnsi="Arial" w:cs="Arial"/>
          <w:b/>
          <w:sz w:val="24"/>
        </w:rPr>
      </w:pPr>
      <w:r>
        <w:rPr>
          <w:rFonts w:ascii="Arial" w:eastAsiaTheme="minorEastAsia" w:hAnsi="Arial" w:cs="Arial"/>
          <w:b/>
          <w:bCs/>
          <w:sz w:val="24"/>
          <w:lang w:eastAsia="zh-CN"/>
        </w:rPr>
        <w:t xml:space="preserve">May </w:t>
      </w:r>
      <w:r w:rsidR="00897D24">
        <w:rPr>
          <w:rFonts w:ascii="Arial" w:eastAsiaTheme="minorEastAsia" w:hAnsi="Arial" w:cs="Arial" w:hint="eastAsia"/>
          <w:b/>
          <w:bCs/>
          <w:sz w:val="24"/>
          <w:lang w:eastAsia="zh-CN"/>
        </w:rPr>
        <w:t>19</w:t>
      </w:r>
      <w:r w:rsidR="00897D24" w:rsidRPr="00897D24">
        <w:rPr>
          <w:rFonts w:ascii="Arial" w:eastAsiaTheme="minorEastAsia" w:hAnsi="Arial" w:cs="Arial" w:hint="eastAsia"/>
          <w:b/>
          <w:bCs/>
          <w:sz w:val="24"/>
          <w:vertAlign w:val="superscript"/>
          <w:lang w:eastAsia="zh-CN"/>
        </w:rPr>
        <w:t>th</w:t>
      </w:r>
      <w:r w:rsidR="00897D24">
        <w:rPr>
          <w:rFonts w:ascii="Arial" w:eastAsiaTheme="minorEastAsia" w:hAnsi="Arial" w:cs="Arial" w:hint="eastAsia"/>
          <w:b/>
          <w:bCs/>
          <w:sz w:val="24"/>
          <w:lang w:eastAsia="zh-CN"/>
        </w:rPr>
        <w:t xml:space="preserve"> </w:t>
      </w:r>
      <w:r w:rsidR="00220E67" w:rsidRPr="00AB4300">
        <w:rPr>
          <w:rFonts w:ascii="Arial" w:hAnsi="Arial" w:cs="Arial"/>
          <w:b/>
          <w:bCs/>
          <w:sz w:val="24"/>
          <w:lang w:eastAsia="zh-CN"/>
        </w:rPr>
        <w:t xml:space="preserve">– </w:t>
      </w:r>
      <w:r w:rsidR="00897D24">
        <w:rPr>
          <w:rFonts w:ascii="Arial" w:eastAsiaTheme="minorEastAsia" w:hAnsi="Arial" w:cs="Arial" w:hint="eastAsia"/>
          <w:b/>
          <w:bCs/>
          <w:sz w:val="24"/>
          <w:lang w:eastAsia="zh-CN"/>
        </w:rPr>
        <w:t>23</w:t>
      </w:r>
      <w:r w:rsidR="00897D24" w:rsidRPr="00897D24">
        <w:rPr>
          <w:rFonts w:ascii="Arial" w:eastAsiaTheme="minorEastAsia" w:hAnsi="Arial" w:cs="Arial" w:hint="eastAsia"/>
          <w:b/>
          <w:bCs/>
          <w:sz w:val="24"/>
          <w:vertAlign w:val="superscript"/>
          <w:lang w:eastAsia="zh-CN"/>
        </w:rPr>
        <w:t>rd</w:t>
      </w:r>
      <w:r w:rsidR="00F524F4">
        <w:rPr>
          <w:rFonts w:ascii="Arial" w:eastAsiaTheme="minorEastAsia" w:hAnsi="Arial" w:cs="Arial" w:hint="eastAsia"/>
          <w:b/>
          <w:bCs/>
          <w:sz w:val="24"/>
          <w:lang w:eastAsia="zh-CN"/>
        </w:rPr>
        <w:t>,</w:t>
      </w:r>
      <w:r w:rsidR="00220E67" w:rsidRPr="00EB4128">
        <w:rPr>
          <w:rFonts w:ascii="Arial" w:hAnsi="Arial" w:cs="Arial"/>
          <w:b/>
          <w:bCs/>
          <w:sz w:val="24"/>
          <w:lang w:eastAsia="zh-CN"/>
        </w:rPr>
        <w:t xml:space="preserve"> 201</w:t>
      </w:r>
      <w:r w:rsidR="00664E14">
        <w:rPr>
          <w:rFonts w:ascii="Arial" w:eastAsiaTheme="minorEastAsia" w:hAnsi="Arial" w:cs="Arial" w:hint="eastAsia"/>
          <w:b/>
          <w:bCs/>
          <w:sz w:val="24"/>
          <w:lang w:eastAsia="zh-CN"/>
        </w:rPr>
        <w:t>4</w:t>
      </w:r>
    </w:p>
    <w:p w:rsidR="000F29F8" w:rsidRPr="00295D7F" w:rsidRDefault="00897D24" w:rsidP="000F29F8">
      <w:pPr>
        <w:widowControl/>
        <w:tabs>
          <w:tab w:val="right" w:pos="9630"/>
        </w:tabs>
        <w:wordWrap/>
        <w:autoSpaceDE/>
        <w:autoSpaceDN/>
        <w:jc w:val="left"/>
        <w:rPr>
          <w:rFonts w:ascii="Arial" w:eastAsiaTheme="minorEastAsia" w:hAnsi="Arial" w:cs="Arial"/>
          <w:b/>
          <w:sz w:val="24"/>
          <w:lang w:eastAsia="zh-CN"/>
        </w:rPr>
      </w:pPr>
      <w:r>
        <w:rPr>
          <w:rFonts w:ascii="Arial" w:eastAsiaTheme="minorEastAsia" w:hAnsi="Arial" w:cs="Arial" w:hint="eastAsia"/>
          <w:b/>
          <w:sz w:val="24"/>
          <w:lang w:eastAsia="zh-CN"/>
        </w:rPr>
        <w:t>Seoul</w:t>
      </w:r>
      <w:r w:rsidR="00664E14">
        <w:rPr>
          <w:rFonts w:ascii="Arial" w:eastAsiaTheme="minorEastAsia" w:hAnsi="Arial" w:cs="Arial" w:hint="eastAsia"/>
          <w:b/>
          <w:sz w:val="24"/>
          <w:lang w:eastAsia="zh-CN"/>
        </w:rPr>
        <w:t>,</w:t>
      </w:r>
      <w:r w:rsidR="0017601F">
        <w:rPr>
          <w:rFonts w:ascii="Arial" w:hAnsi="Arial" w:cs="Arial"/>
          <w:b/>
          <w:sz w:val="24"/>
        </w:rPr>
        <w:t xml:space="preserve"> </w:t>
      </w:r>
      <w:r>
        <w:rPr>
          <w:rFonts w:ascii="Arial" w:eastAsiaTheme="minorEastAsia" w:hAnsi="Arial" w:cs="Arial" w:hint="eastAsia"/>
          <w:b/>
          <w:sz w:val="24"/>
          <w:lang w:eastAsia="zh-CN"/>
        </w:rPr>
        <w:t>Korea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897D24">
        <w:rPr>
          <w:rFonts w:ascii="Arial" w:eastAsiaTheme="minorEastAsia" w:hAnsi="Arial" w:cs="Arial" w:hint="eastAsia"/>
          <w:snapToGrid w:val="0"/>
          <w:sz w:val="24"/>
          <w:lang w:eastAsia="zh-CN"/>
        </w:rPr>
        <w:t>6</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C90598">
        <w:rPr>
          <w:rFonts w:ascii="Arial" w:eastAsiaTheme="minorEastAsia" w:hAnsi="Arial" w:cs="Arial" w:hint="eastAsia"/>
          <w:snapToGrid w:val="0"/>
          <w:sz w:val="24"/>
          <w:lang w:eastAsia="zh-CN"/>
        </w:rPr>
        <w:t>3</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EC6ED2"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CA1FAB">
        <w:rPr>
          <w:rFonts w:ascii="Arial" w:eastAsiaTheme="minorEastAsia" w:hAnsi="Arial" w:cs="Arial"/>
          <w:snapToGrid w:val="0"/>
          <w:sz w:val="24"/>
          <w:lang w:eastAsia="zh-CN"/>
        </w:rPr>
        <w:t>Remaining issues</w:t>
      </w:r>
      <w:r w:rsidR="00C4391A">
        <w:rPr>
          <w:rFonts w:ascii="Arial" w:eastAsiaTheme="minorEastAsia" w:hAnsi="Arial" w:cs="Arial" w:hint="eastAsia"/>
          <w:snapToGrid w:val="0"/>
          <w:sz w:val="24"/>
          <w:lang w:eastAsia="zh-CN"/>
        </w:rPr>
        <w:t xml:space="preserve"> for</w:t>
      </w:r>
      <w:r w:rsidR="00664E14">
        <w:rPr>
          <w:rFonts w:ascii="Arial" w:eastAsiaTheme="minorEastAsia" w:hAnsi="Arial" w:cs="Arial" w:hint="eastAsia"/>
          <w:snapToGrid w:val="0"/>
          <w:sz w:val="24"/>
          <w:lang w:eastAsia="zh-CN"/>
        </w:rPr>
        <w:t xml:space="preserve"> </w:t>
      </w:r>
      <w:proofErr w:type="spellStart"/>
      <w:r w:rsidR="00664E14">
        <w:rPr>
          <w:rFonts w:ascii="Arial" w:eastAsiaTheme="minorEastAsia" w:hAnsi="Arial" w:cs="Arial" w:hint="eastAsia"/>
          <w:snapToGrid w:val="0"/>
          <w:sz w:val="24"/>
          <w:lang w:eastAsia="zh-CN"/>
        </w:rPr>
        <w:t>eIMTA</w:t>
      </w:r>
      <w:proofErr w:type="spellEnd"/>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FD6576" w:rsidRDefault="00C4391A" w:rsidP="00F136C2">
      <w:pPr>
        <w:pStyle w:val="LGTdoc0"/>
        <w:spacing w:before="120" w:afterLines="0" w:after="240" w:line="240" w:lineRule="auto"/>
        <w:rPr>
          <w:rFonts w:eastAsia="SimSun"/>
          <w:lang w:eastAsia="zh-CN"/>
        </w:rPr>
      </w:pPr>
      <w:r w:rsidRPr="00FD6576">
        <w:rPr>
          <w:rFonts w:eastAsia="SimSun" w:hint="eastAsia"/>
          <w:lang w:eastAsia="zh-CN"/>
        </w:rPr>
        <w:t xml:space="preserve">During </w:t>
      </w:r>
      <w:r>
        <w:rPr>
          <w:rFonts w:eastAsia="SimSun" w:hint="eastAsia"/>
          <w:lang w:eastAsia="zh-CN"/>
        </w:rPr>
        <w:t xml:space="preserve">RAN1#76b meeting, </w:t>
      </w:r>
      <w:r w:rsidR="00941E8C">
        <w:rPr>
          <w:rFonts w:eastAsia="SimSun" w:hint="eastAsia"/>
          <w:lang w:eastAsia="zh-CN"/>
        </w:rPr>
        <w:t xml:space="preserve">the UE capability </w:t>
      </w:r>
      <w:r w:rsidR="00941E8C">
        <w:rPr>
          <w:rFonts w:eastAsia="SimSun"/>
          <w:lang w:eastAsia="zh-CN"/>
        </w:rPr>
        <w:t>signalling</w:t>
      </w:r>
      <w:r w:rsidR="00941E8C">
        <w:rPr>
          <w:rFonts w:eastAsia="SimSun" w:hint="eastAsia"/>
          <w:lang w:eastAsia="zh-CN"/>
        </w:rPr>
        <w:t xml:space="preserve"> in support of TDD </w:t>
      </w:r>
      <w:proofErr w:type="spellStart"/>
      <w:r w:rsidR="00941E8C">
        <w:rPr>
          <w:rFonts w:eastAsia="SimSun" w:hint="eastAsia"/>
          <w:lang w:eastAsia="zh-CN"/>
        </w:rPr>
        <w:t>eI</w:t>
      </w:r>
      <w:r w:rsidR="00F136C2">
        <w:rPr>
          <w:rFonts w:eastAsia="SimSun" w:hint="eastAsia"/>
          <w:lang w:eastAsia="zh-CN"/>
        </w:rPr>
        <w:t>MTA</w:t>
      </w:r>
      <w:proofErr w:type="spellEnd"/>
      <w:r w:rsidR="00F136C2">
        <w:rPr>
          <w:rFonts w:eastAsia="SimSun" w:hint="eastAsia"/>
          <w:lang w:eastAsia="zh-CN"/>
        </w:rPr>
        <w:t xml:space="preserve"> was discussed. </w:t>
      </w:r>
      <w:r w:rsidR="00F136C2" w:rsidRPr="00FD6576">
        <w:rPr>
          <w:rFonts w:eastAsia="SimSun" w:hint="eastAsia"/>
          <w:lang w:val="en-US" w:eastAsia="zh-CN"/>
        </w:rPr>
        <w:t xml:space="preserve">The following was proposed for UE capabilities of TDD </w:t>
      </w:r>
      <w:proofErr w:type="spellStart"/>
      <w:r w:rsidR="00F136C2" w:rsidRPr="00FD6576">
        <w:rPr>
          <w:rFonts w:eastAsia="SimSun" w:hint="eastAsia"/>
          <w:lang w:val="en-US" w:eastAsia="zh-CN"/>
        </w:rPr>
        <w:t>eIMTA</w:t>
      </w:r>
      <w:proofErr w:type="spellEnd"/>
      <w:r w:rsidR="00F136C2">
        <w:rPr>
          <w:rFonts w:eastAsia="SimSun" w:hint="eastAsia"/>
          <w:lang w:val="en-US" w:eastAsia="zh-CN"/>
        </w:rPr>
        <w:t xml:space="preserve"> [1]</w:t>
      </w:r>
      <w:r w:rsidR="00F136C2" w:rsidRPr="00FD6576">
        <w:rPr>
          <w:rFonts w:eastAsia="SimSun" w:hint="eastAsia"/>
          <w:lang w:val="en-US" w:eastAsia="zh-CN"/>
        </w:rPr>
        <w:t xml:space="preserve">. </w:t>
      </w:r>
      <w:r w:rsidR="00FD6576">
        <w:rPr>
          <w:rFonts w:eastAsia="SimSun" w:hint="eastAsia"/>
          <w:lang w:eastAsia="zh-CN"/>
        </w:rPr>
        <w:t xml:space="preserve">Regarding </w:t>
      </w:r>
      <w:r w:rsidR="00FD6576" w:rsidRPr="00FD6576">
        <w:rPr>
          <w:rFonts w:eastAsia="SimSun" w:hint="eastAsia"/>
          <w:lang w:eastAsia="zh-CN"/>
        </w:rPr>
        <w:t xml:space="preserve">feature groups 7-2 and 7-3 for </w:t>
      </w:r>
      <w:proofErr w:type="spellStart"/>
      <w:r w:rsidR="00FD6576" w:rsidRPr="00FD6576">
        <w:rPr>
          <w:rFonts w:eastAsia="SimSun" w:hint="eastAsia"/>
          <w:lang w:eastAsia="zh-CN"/>
        </w:rPr>
        <w:t>eIMTA</w:t>
      </w:r>
      <w:proofErr w:type="spellEnd"/>
      <w:r w:rsidR="00FD6576" w:rsidRPr="00FD6576">
        <w:rPr>
          <w:rFonts w:eastAsia="SimSun" w:hint="eastAsia"/>
          <w:lang w:eastAsia="zh-CN"/>
        </w:rPr>
        <w:t xml:space="preserve">, </w:t>
      </w:r>
      <w:r w:rsidR="00FD6576">
        <w:rPr>
          <w:rFonts w:eastAsia="SimSun" w:hint="eastAsia"/>
          <w:lang w:eastAsia="zh-CN"/>
        </w:rPr>
        <w:t xml:space="preserve">there is no </w:t>
      </w:r>
      <w:r w:rsidR="00FD6576" w:rsidRPr="00FD6576">
        <w:rPr>
          <w:rFonts w:eastAsia="SimSun" w:hint="eastAsia"/>
          <w:lang w:eastAsia="zh-CN"/>
        </w:rPr>
        <w:t>consensus on whether these two features should be combined or not</w:t>
      </w:r>
      <w:r w:rsidR="00FD6576">
        <w:rPr>
          <w:rFonts w:eastAsia="SimSun" w:hint="eastAsia"/>
          <w:lang w:eastAsia="zh-CN"/>
        </w:rPr>
        <w:t>.</w:t>
      </w:r>
    </w:p>
    <w:tbl>
      <w:tblPr>
        <w:tblW w:w="9645" w:type="dxa"/>
        <w:tblInd w:w="93" w:type="dxa"/>
        <w:tblLook w:val="04A0" w:firstRow="1" w:lastRow="0" w:firstColumn="1" w:lastColumn="0" w:noHBand="0" w:noVBand="1"/>
      </w:tblPr>
      <w:tblGrid>
        <w:gridCol w:w="825"/>
        <w:gridCol w:w="660"/>
        <w:gridCol w:w="1860"/>
        <w:gridCol w:w="4230"/>
        <w:gridCol w:w="2070"/>
      </w:tblGrid>
      <w:tr w:rsidR="00F136C2" w:rsidRPr="00FD6576" w:rsidTr="00F136C2">
        <w:trPr>
          <w:trHeight w:val="655"/>
        </w:trPr>
        <w:tc>
          <w:tcPr>
            <w:tcW w:w="825" w:type="dxa"/>
            <w:tcBorders>
              <w:top w:val="single" w:sz="8" w:space="0" w:color="auto"/>
              <w:left w:val="single" w:sz="8" w:space="0" w:color="auto"/>
              <w:bottom w:val="double" w:sz="6" w:space="0" w:color="auto"/>
              <w:right w:val="single" w:sz="4" w:space="0" w:color="auto"/>
            </w:tcBorders>
            <w:shd w:val="clear" w:color="000000" w:fill="99CCFF"/>
            <w:vAlign w:val="center"/>
            <w:hideMark/>
          </w:tcPr>
          <w:p w:rsidR="00F136C2" w:rsidRPr="00FD6576" w:rsidRDefault="00F136C2" w:rsidP="0035645F">
            <w:pPr>
              <w:widowControl/>
              <w:wordWrap/>
              <w:autoSpaceDE/>
              <w:autoSpaceDN/>
              <w:jc w:val="center"/>
              <w:rPr>
                <w:rFonts w:ascii="Arial" w:eastAsia="Times New Roman" w:hAnsi="Arial" w:cs="Arial"/>
                <w:kern w:val="0"/>
                <w:szCs w:val="20"/>
                <w:lang w:eastAsia="zh-CN"/>
              </w:rPr>
            </w:pPr>
            <w:r w:rsidRPr="00FD6576">
              <w:rPr>
                <w:rFonts w:ascii="Arial" w:eastAsia="Times New Roman" w:hAnsi="Arial" w:cs="Arial"/>
                <w:kern w:val="0"/>
                <w:szCs w:val="20"/>
                <w:lang w:eastAsia="zh-CN"/>
              </w:rPr>
              <w:t>WI</w:t>
            </w:r>
          </w:p>
        </w:tc>
        <w:tc>
          <w:tcPr>
            <w:tcW w:w="660" w:type="dxa"/>
            <w:tcBorders>
              <w:top w:val="single" w:sz="8" w:space="0" w:color="auto"/>
              <w:left w:val="nil"/>
              <w:bottom w:val="double" w:sz="6" w:space="0" w:color="auto"/>
              <w:right w:val="single" w:sz="4" w:space="0" w:color="auto"/>
            </w:tcBorders>
            <w:shd w:val="clear" w:color="000000" w:fill="99CCFF"/>
            <w:vAlign w:val="center"/>
            <w:hideMark/>
          </w:tcPr>
          <w:p w:rsidR="00F136C2" w:rsidRPr="00FD6576" w:rsidRDefault="00F136C2" w:rsidP="0035645F">
            <w:pPr>
              <w:widowControl/>
              <w:wordWrap/>
              <w:autoSpaceDE/>
              <w:autoSpaceDN/>
              <w:jc w:val="center"/>
              <w:rPr>
                <w:rFonts w:ascii="Arial" w:eastAsia="Times New Roman" w:hAnsi="Arial" w:cs="Arial"/>
                <w:kern w:val="0"/>
                <w:szCs w:val="20"/>
                <w:lang w:eastAsia="zh-CN"/>
              </w:rPr>
            </w:pPr>
            <w:r w:rsidRPr="00FD6576">
              <w:rPr>
                <w:rFonts w:ascii="Arial" w:eastAsia="Times New Roman" w:hAnsi="Arial" w:cs="Arial"/>
                <w:kern w:val="0"/>
                <w:szCs w:val="20"/>
                <w:lang w:eastAsia="zh-CN"/>
              </w:rPr>
              <w:t>#</w:t>
            </w:r>
          </w:p>
        </w:tc>
        <w:tc>
          <w:tcPr>
            <w:tcW w:w="1860" w:type="dxa"/>
            <w:tcBorders>
              <w:top w:val="single" w:sz="8" w:space="0" w:color="auto"/>
              <w:left w:val="nil"/>
              <w:bottom w:val="double" w:sz="6" w:space="0" w:color="auto"/>
              <w:right w:val="single" w:sz="4" w:space="0" w:color="auto"/>
            </w:tcBorders>
            <w:shd w:val="clear" w:color="000000" w:fill="99CCFF"/>
            <w:vAlign w:val="center"/>
            <w:hideMark/>
          </w:tcPr>
          <w:p w:rsidR="00F136C2" w:rsidRPr="00FD6576" w:rsidRDefault="00F136C2" w:rsidP="0035645F">
            <w:pPr>
              <w:widowControl/>
              <w:wordWrap/>
              <w:autoSpaceDE/>
              <w:autoSpaceDN/>
              <w:jc w:val="center"/>
              <w:rPr>
                <w:rFonts w:ascii="Arial" w:eastAsia="Times New Roman" w:hAnsi="Arial" w:cs="Arial"/>
                <w:kern w:val="0"/>
                <w:szCs w:val="20"/>
                <w:lang w:eastAsia="zh-CN"/>
              </w:rPr>
            </w:pPr>
            <w:r w:rsidRPr="00FD6576">
              <w:rPr>
                <w:rFonts w:ascii="Arial" w:eastAsia="Times New Roman" w:hAnsi="Arial" w:cs="Arial"/>
                <w:kern w:val="0"/>
                <w:szCs w:val="20"/>
                <w:lang w:eastAsia="zh-CN"/>
              </w:rPr>
              <w:t>Feature group</w:t>
            </w:r>
          </w:p>
        </w:tc>
        <w:tc>
          <w:tcPr>
            <w:tcW w:w="4230" w:type="dxa"/>
            <w:tcBorders>
              <w:top w:val="single" w:sz="8" w:space="0" w:color="auto"/>
              <w:left w:val="nil"/>
              <w:bottom w:val="double" w:sz="6" w:space="0" w:color="auto"/>
              <w:right w:val="single" w:sz="4" w:space="0" w:color="auto"/>
            </w:tcBorders>
            <w:shd w:val="clear" w:color="000000" w:fill="99CCFF"/>
            <w:vAlign w:val="center"/>
            <w:hideMark/>
          </w:tcPr>
          <w:p w:rsidR="00F136C2" w:rsidRPr="00FD6576" w:rsidRDefault="00F136C2" w:rsidP="0035645F">
            <w:pPr>
              <w:widowControl/>
              <w:wordWrap/>
              <w:autoSpaceDE/>
              <w:autoSpaceDN/>
              <w:jc w:val="center"/>
              <w:rPr>
                <w:rFonts w:ascii="Arial" w:eastAsia="Times New Roman" w:hAnsi="Arial" w:cs="Arial"/>
                <w:kern w:val="0"/>
                <w:szCs w:val="20"/>
                <w:lang w:eastAsia="zh-CN"/>
              </w:rPr>
            </w:pPr>
            <w:r w:rsidRPr="00FD6576">
              <w:rPr>
                <w:rFonts w:ascii="Arial" w:eastAsia="Times New Roman" w:hAnsi="Arial" w:cs="Arial"/>
                <w:kern w:val="0"/>
                <w:szCs w:val="20"/>
                <w:lang w:eastAsia="zh-CN"/>
              </w:rPr>
              <w:t>Components</w:t>
            </w:r>
          </w:p>
        </w:tc>
        <w:tc>
          <w:tcPr>
            <w:tcW w:w="2070" w:type="dxa"/>
            <w:tcBorders>
              <w:top w:val="single" w:sz="8" w:space="0" w:color="auto"/>
              <w:left w:val="nil"/>
              <w:bottom w:val="double" w:sz="6" w:space="0" w:color="auto"/>
              <w:right w:val="single" w:sz="4" w:space="0" w:color="auto"/>
            </w:tcBorders>
            <w:shd w:val="clear" w:color="000000" w:fill="99CCFF"/>
            <w:vAlign w:val="center"/>
            <w:hideMark/>
          </w:tcPr>
          <w:p w:rsidR="00F136C2" w:rsidRPr="00FD6576" w:rsidRDefault="00F136C2" w:rsidP="0035645F">
            <w:pPr>
              <w:widowControl/>
              <w:wordWrap/>
              <w:autoSpaceDE/>
              <w:autoSpaceDN/>
              <w:jc w:val="center"/>
              <w:rPr>
                <w:rFonts w:ascii="Arial" w:eastAsiaTheme="minorEastAsia" w:hAnsi="Arial" w:cs="Arial"/>
                <w:kern w:val="0"/>
                <w:szCs w:val="20"/>
                <w:lang w:eastAsia="zh-CN"/>
              </w:rPr>
            </w:pPr>
            <w:r w:rsidRPr="00FD6576">
              <w:rPr>
                <w:rFonts w:ascii="Arial" w:eastAsia="Times New Roman" w:hAnsi="Arial" w:cs="Arial"/>
                <w:kern w:val="0"/>
                <w:szCs w:val="20"/>
                <w:lang w:eastAsia="zh-CN"/>
              </w:rPr>
              <w:t>Prerequisite feature groups</w:t>
            </w:r>
          </w:p>
        </w:tc>
      </w:tr>
      <w:tr w:rsidR="00F136C2" w:rsidRPr="00FD6576" w:rsidTr="0035645F">
        <w:trPr>
          <w:trHeight w:val="780"/>
        </w:trPr>
        <w:tc>
          <w:tcPr>
            <w:tcW w:w="825" w:type="dxa"/>
            <w:vMerge w:val="restart"/>
            <w:tcBorders>
              <w:top w:val="nil"/>
              <w:left w:val="single" w:sz="8" w:space="0" w:color="auto"/>
              <w:bottom w:val="double" w:sz="6" w:space="0" w:color="000000"/>
              <w:right w:val="single" w:sz="4" w:space="0" w:color="auto"/>
            </w:tcBorders>
            <w:shd w:val="clear" w:color="auto" w:fill="auto"/>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 xml:space="preserve">7. </w:t>
            </w:r>
            <w:proofErr w:type="spellStart"/>
            <w:r w:rsidRPr="00FD6576">
              <w:rPr>
                <w:rFonts w:ascii="Arial" w:eastAsia="Times New Roman" w:hAnsi="Arial" w:cs="Arial"/>
                <w:kern w:val="0"/>
                <w:szCs w:val="20"/>
                <w:lang w:eastAsia="zh-CN"/>
              </w:rPr>
              <w:t>eIMTA</w:t>
            </w:r>
            <w:proofErr w:type="spellEnd"/>
          </w:p>
        </w:tc>
        <w:tc>
          <w:tcPr>
            <w:tcW w:w="660" w:type="dxa"/>
            <w:tcBorders>
              <w:top w:val="nil"/>
              <w:left w:val="nil"/>
              <w:bottom w:val="single" w:sz="4" w:space="0" w:color="auto"/>
              <w:right w:val="single" w:sz="4" w:space="0" w:color="auto"/>
            </w:tcBorders>
            <w:shd w:val="clear" w:color="auto" w:fill="auto"/>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7-1</w:t>
            </w:r>
          </w:p>
        </w:tc>
        <w:tc>
          <w:tcPr>
            <w:tcW w:w="186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UL-DL re-configuration via L1 signaling</w:t>
            </w:r>
          </w:p>
        </w:tc>
        <w:tc>
          <w:tcPr>
            <w:tcW w:w="423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 xml:space="preserve">1) Explicit L1 </w:t>
            </w:r>
            <w:proofErr w:type="spellStart"/>
            <w:r w:rsidRPr="00FD6576">
              <w:rPr>
                <w:rFonts w:ascii="Arial" w:eastAsia="Times New Roman" w:hAnsi="Arial" w:cs="Arial"/>
                <w:kern w:val="0"/>
                <w:szCs w:val="20"/>
                <w:lang w:eastAsia="zh-CN"/>
              </w:rPr>
              <w:t>signalling</w:t>
            </w:r>
            <w:proofErr w:type="spellEnd"/>
            <w:r w:rsidRPr="00FD6576">
              <w:rPr>
                <w:rFonts w:ascii="Arial" w:eastAsia="Times New Roman" w:hAnsi="Arial" w:cs="Arial"/>
                <w:kern w:val="0"/>
                <w:szCs w:val="20"/>
                <w:lang w:eastAsia="zh-CN"/>
              </w:rPr>
              <w:t xml:space="preserve"> of reconfiguration by UE-group-common (e)PDCCH on </w:t>
            </w:r>
            <w:proofErr w:type="spellStart"/>
            <w:r w:rsidRPr="00FD6576">
              <w:rPr>
                <w:rFonts w:ascii="Arial" w:eastAsia="Times New Roman" w:hAnsi="Arial" w:cs="Arial"/>
                <w:kern w:val="0"/>
                <w:szCs w:val="20"/>
                <w:lang w:eastAsia="zh-CN"/>
              </w:rPr>
              <w:t>Pcell</w:t>
            </w:r>
            <w:proofErr w:type="spellEnd"/>
            <w:r w:rsidRPr="00FD6576">
              <w:rPr>
                <w:rFonts w:ascii="Arial" w:eastAsia="Times New Roman" w:hAnsi="Arial" w:cs="Arial"/>
                <w:kern w:val="0"/>
                <w:szCs w:val="20"/>
                <w:lang w:eastAsia="zh-CN"/>
              </w:rPr>
              <w:t xml:space="preserve"> CSS</w:t>
            </w:r>
            <w:r w:rsidRPr="00FD6576">
              <w:rPr>
                <w:rFonts w:ascii="Arial" w:eastAsia="Times New Roman" w:hAnsi="Arial" w:cs="Arial"/>
                <w:kern w:val="0"/>
                <w:szCs w:val="20"/>
                <w:lang w:eastAsia="zh-CN"/>
              </w:rPr>
              <w:br/>
              <w:t>2) Scheduling/HARQ timing followed a DL/UL reference configurations</w:t>
            </w:r>
          </w:p>
        </w:tc>
        <w:tc>
          <w:tcPr>
            <w:tcW w:w="207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None</w:t>
            </w:r>
          </w:p>
        </w:tc>
      </w:tr>
      <w:tr w:rsidR="00F136C2" w:rsidRPr="00FD6576" w:rsidTr="0035645F">
        <w:trPr>
          <w:trHeight w:val="819"/>
        </w:trPr>
        <w:tc>
          <w:tcPr>
            <w:tcW w:w="825" w:type="dxa"/>
            <w:vMerge/>
            <w:tcBorders>
              <w:top w:val="nil"/>
              <w:left w:val="single" w:sz="8" w:space="0" w:color="auto"/>
              <w:bottom w:val="double" w:sz="6" w:space="0" w:color="000000"/>
              <w:right w:val="single" w:sz="4" w:space="0" w:color="auto"/>
            </w:tcBorders>
            <w:vAlign w:val="center"/>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p>
        </w:tc>
        <w:tc>
          <w:tcPr>
            <w:tcW w:w="660" w:type="dxa"/>
            <w:tcBorders>
              <w:top w:val="nil"/>
              <w:left w:val="nil"/>
              <w:bottom w:val="single" w:sz="4" w:space="0" w:color="auto"/>
              <w:right w:val="single" w:sz="4" w:space="0" w:color="auto"/>
            </w:tcBorders>
            <w:shd w:val="clear" w:color="auto" w:fill="auto"/>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7-2</w:t>
            </w:r>
          </w:p>
        </w:tc>
        <w:tc>
          <w:tcPr>
            <w:tcW w:w="186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proofErr w:type="spellStart"/>
            <w:r w:rsidRPr="00FD6576">
              <w:rPr>
                <w:rFonts w:ascii="Arial" w:eastAsia="Times New Roman" w:hAnsi="Arial" w:cs="Arial"/>
                <w:kern w:val="0"/>
                <w:szCs w:val="20"/>
                <w:lang w:eastAsia="zh-CN"/>
              </w:rPr>
              <w:t>Subframe</w:t>
            </w:r>
            <w:proofErr w:type="spellEnd"/>
            <w:r w:rsidRPr="00FD6576">
              <w:rPr>
                <w:rFonts w:ascii="Arial" w:eastAsia="Times New Roman" w:hAnsi="Arial" w:cs="Arial"/>
                <w:kern w:val="0"/>
                <w:szCs w:val="20"/>
                <w:lang w:eastAsia="zh-CN"/>
              </w:rPr>
              <w:t xml:space="preserve"> set dependent UL power control</w:t>
            </w:r>
          </w:p>
        </w:tc>
        <w:tc>
          <w:tcPr>
            <w:tcW w:w="423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 xml:space="preserve">3) </w:t>
            </w:r>
            <w:proofErr w:type="spellStart"/>
            <w:r w:rsidRPr="00FD6576">
              <w:rPr>
                <w:rFonts w:ascii="Arial" w:eastAsia="Times New Roman" w:hAnsi="Arial" w:cs="Arial"/>
                <w:kern w:val="0"/>
                <w:szCs w:val="20"/>
                <w:lang w:eastAsia="zh-CN"/>
              </w:rPr>
              <w:t>Subframe</w:t>
            </w:r>
            <w:proofErr w:type="spellEnd"/>
            <w:r w:rsidRPr="00FD6576">
              <w:rPr>
                <w:rFonts w:ascii="Arial" w:eastAsia="Times New Roman" w:hAnsi="Arial" w:cs="Arial"/>
                <w:kern w:val="0"/>
                <w:szCs w:val="20"/>
                <w:lang w:eastAsia="zh-CN"/>
              </w:rPr>
              <w:t xml:space="preserve"> set dependent UL power control</w:t>
            </w:r>
          </w:p>
        </w:tc>
        <w:tc>
          <w:tcPr>
            <w:tcW w:w="207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[FFS]</w:t>
            </w:r>
          </w:p>
        </w:tc>
      </w:tr>
      <w:tr w:rsidR="00F136C2" w:rsidRPr="00FD6576" w:rsidTr="0035645F">
        <w:trPr>
          <w:trHeight w:val="1035"/>
        </w:trPr>
        <w:tc>
          <w:tcPr>
            <w:tcW w:w="825" w:type="dxa"/>
            <w:vMerge/>
            <w:tcBorders>
              <w:top w:val="nil"/>
              <w:left w:val="single" w:sz="8" w:space="0" w:color="auto"/>
              <w:bottom w:val="double" w:sz="6" w:space="0" w:color="000000"/>
              <w:right w:val="single" w:sz="4" w:space="0" w:color="auto"/>
            </w:tcBorders>
            <w:vAlign w:val="center"/>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p>
        </w:tc>
        <w:tc>
          <w:tcPr>
            <w:tcW w:w="660" w:type="dxa"/>
            <w:tcBorders>
              <w:top w:val="nil"/>
              <w:left w:val="nil"/>
              <w:bottom w:val="single" w:sz="4" w:space="0" w:color="auto"/>
              <w:right w:val="single" w:sz="4" w:space="0" w:color="auto"/>
            </w:tcBorders>
            <w:shd w:val="clear" w:color="auto" w:fill="auto"/>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7-3</w:t>
            </w:r>
          </w:p>
        </w:tc>
        <w:tc>
          <w:tcPr>
            <w:tcW w:w="186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 xml:space="preserve">Rel-12 </w:t>
            </w:r>
            <w:proofErr w:type="spellStart"/>
            <w:r w:rsidRPr="00FD6576">
              <w:rPr>
                <w:rFonts w:ascii="Arial" w:eastAsia="Times New Roman" w:hAnsi="Arial" w:cs="Arial"/>
                <w:kern w:val="0"/>
                <w:szCs w:val="20"/>
                <w:lang w:eastAsia="zh-CN"/>
              </w:rPr>
              <w:t>Subframe</w:t>
            </w:r>
            <w:proofErr w:type="spellEnd"/>
            <w:r w:rsidRPr="00FD6576">
              <w:rPr>
                <w:rFonts w:ascii="Arial" w:eastAsia="Times New Roman" w:hAnsi="Arial" w:cs="Arial"/>
                <w:kern w:val="0"/>
                <w:szCs w:val="20"/>
                <w:lang w:eastAsia="zh-CN"/>
              </w:rPr>
              <w:t xml:space="preserve"> set dependent CSI measurement / feedback</w:t>
            </w:r>
          </w:p>
        </w:tc>
        <w:tc>
          <w:tcPr>
            <w:tcW w:w="423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 xml:space="preserve">4) </w:t>
            </w:r>
            <w:proofErr w:type="spellStart"/>
            <w:r w:rsidRPr="00FD6576">
              <w:rPr>
                <w:rFonts w:ascii="Arial" w:eastAsia="Times New Roman" w:hAnsi="Arial" w:cs="Arial"/>
                <w:kern w:val="0"/>
                <w:szCs w:val="20"/>
                <w:lang w:eastAsia="zh-CN"/>
              </w:rPr>
              <w:t>Subframe</w:t>
            </w:r>
            <w:proofErr w:type="spellEnd"/>
            <w:r w:rsidRPr="00FD6576">
              <w:rPr>
                <w:rFonts w:ascii="Arial" w:eastAsia="Times New Roman" w:hAnsi="Arial" w:cs="Arial"/>
                <w:kern w:val="0"/>
                <w:szCs w:val="20"/>
                <w:lang w:eastAsia="zh-CN"/>
              </w:rPr>
              <w:t xml:space="preserve"> set dependent CSI measurement / feedback</w:t>
            </w:r>
          </w:p>
        </w:tc>
        <w:tc>
          <w:tcPr>
            <w:tcW w:w="2070" w:type="dxa"/>
            <w:tcBorders>
              <w:top w:val="nil"/>
              <w:left w:val="nil"/>
              <w:bottom w:val="single" w:sz="4" w:space="0" w:color="auto"/>
              <w:right w:val="single" w:sz="4" w:space="0" w:color="auto"/>
            </w:tcBorders>
            <w:shd w:val="clear" w:color="000000" w:fill="FFFFFF"/>
            <w:hideMark/>
          </w:tcPr>
          <w:p w:rsidR="00F136C2" w:rsidRPr="00FD6576" w:rsidRDefault="00F136C2" w:rsidP="0035645F">
            <w:pPr>
              <w:widowControl/>
              <w:wordWrap/>
              <w:autoSpaceDE/>
              <w:autoSpaceDN/>
              <w:jc w:val="left"/>
              <w:rPr>
                <w:rFonts w:ascii="Arial" w:eastAsia="Times New Roman" w:hAnsi="Arial" w:cs="Arial"/>
                <w:kern w:val="0"/>
                <w:szCs w:val="20"/>
                <w:lang w:eastAsia="zh-CN"/>
              </w:rPr>
            </w:pPr>
            <w:r w:rsidRPr="00FD6576">
              <w:rPr>
                <w:rFonts w:ascii="Arial" w:eastAsia="Times New Roman" w:hAnsi="Arial" w:cs="Arial"/>
                <w:kern w:val="0"/>
                <w:szCs w:val="20"/>
                <w:lang w:eastAsia="zh-CN"/>
              </w:rPr>
              <w:t>[FFS]</w:t>
            </w:r>
          </w:p>
        </w:tc>
      </w:tr>
    </w:tbl>
    <w:p w:rsidR="00B839B0" w:rsidRDefault="00EE2CDF" w:rsidP="00EE2CDF">
      <w:pPr>
        <w:pStyle w:val="LGTdoc0"/>
        <w:spacing w:before="120" w:afterLines="0" w:line="240" w:lineRule="auto"/>
        <w:rPr>
          <w:rFonts w:eastAsiaTheme="minorEastAsia"/>
          <w:lang w:val="en-US" w:eastAsia="zh-CN"/>
        </w:rPr>
      </w:pPr>
      <w:r>
        <w:rPr>
          <w:rFonts w:eastAsia="SimSun" w:hint="eastAsia"/>
          <w:lang w:eastAsia="zh-CN"/>
        </w:rPr>
        <w:t xml:space="preserve">In this contribution, we </w:t>
      </w:r>
      <w:r w:rsidR="00FD6576">
        <w:rPr>
          <w:rFonts w:eastAsia="SimSun" w:hint="eastAsia"/>
          <w:lang w:eastAsia="zh-CN"/>
        </w:rPr>
        <w:t xml:space="preserve">provide our views on </w:t>
      </w:r>
      <w:r w:rsidR="00FF2F8D">
        <w:rPr>
          <w:rFonts w:eastAsia="SimSun" w:hint="eastAsia"/>
          <w:lang w:eastAsia="zh-CN"/>
        </w:rPr>
        <w:t>UE capabilit</w:t>
      </w:r>
      <w:r w:rsidR="00FD6576">
        <w:rPr>
          <w:rFonts w:eastAsia="SimSun" w:hint="eastAsia"/>
          <w:lang w:eastAsia="zh-CN"/>
        </w:rPr>
        <w:t xml:space="preserve">ies and feature groups for TDD </w:t>
      </w:r>
      <w:proofErr w:type="spellStart"/>
      <w:r w:rsidR="00FD6576">
        <w:rPr>
          <w:rFonts w:eastAsia="SimSun" w:hint="eastAsia"/>
          <w:lang w:eastAsia="zh-CN"/>
        </w:rPr>
        <w:t>eIMTA</w:t>
      </w:r>
      <w:proofErr w:type="spellEnd"/>
      <w:r w:rsidR="00146E44">
        <w:rPr>
          <w:rFonts w:eastAsia="SimSun" w:hint="eastAsia"/>
          <w:lang w:eastAsia="zh-CN"/>
        </w:rPr>
        <w:t>.</w:t>
      </w:r>
      <w:r w:rsidRPr="003C748F">
        <w:rPr>
          <w:rFonts w:eastAsia="SimSun" w:hint="eastAsia"/>
          <w:lang w:eastAsia="zh-CN"/>
        </w:rPr>
        <w:t xml:space="preserve"> </w:t>
      </w:r>
    </w:p>
    <w:p w:rsidR="008B5FA3" w:rsidRPr="00552CF2" w:rsidRDefault="00472D05" w:rsidP="00423434">
      <w:pPr>
        <w:pStyle w:val="LGTdoc1"/>
        <w:numPr>
          <w:ilvl w:val="0"/>
          <w:numId w:val="3"/>
        </w:numPr>
        <w:spacing w:beforeLines="0" w:before="240" w:after="240" w:afterAutospacing="0"/>
        <w:ind w:left="432" w:hanging="432"/>
        <w:rPr>
          <w:rFonts w:ascii="Arial" w:hAnsi="Arial" w:cs="Arial"/>
          <w:lang w:val="en-US"/>
        </w:rPr>
      </w:pPr>
      <w:r>
        <w:rPr>
          <w:rFonts w:ascii="Arial" w:eastAsiaTheme="minorEastAsia" w:hAnsi="Arial" w:cs="Arial" w:hint="eastAsia"/>
          <w:lang w:val="en-US" w:eastAsia="zh-CN"/>
        </w:rPr>
        <w:t>Discussion</w:t>
      </w:r>
    </w:p>
    <w:p w:rsidR="00B264D8" w:rsidRDefault="00CA1FAB" w:rsidP="00FD6576">
      <w:pPr>
        <w:pStyle w:val="LGTdoc0"/>
        <w:spacing w:before="120" w:afterLines="0" w:line="240" w:lineRule="auto"/>
        <w:rPr>
          <w:rFonts w:eastAsia="SimSun"/>
          <w:lang w:val="en-US" w:eastAsia="zh-CN"/>
        </w:rPr>
      </w:pPr>
      <w:r>
        <w:rPr>
          <w:rFonts w:eastAsia="SimSun"/>
          <w:lang w:val="en-US" w:eastAsia="zh-CN"/>
        </w:rPr>
        <w:t>Regarding</w:t>
      </w:r>
      <w:r w:rsidR="00DC68B2">
        <w:rPr>
          <w:rFonts w:eastAsia="SimSun" w:hint="eastAsia"/>
          <w:lang w:val="en-US" w:eastAsia="zh-CN"/>
        </w:rPr>
        <w:t xml:space="preserve"> the feature dependency, e.g. </w:t>
      </w:r>
      <w:r w:rsidR="00DF50F3">
        <w:rPr>
          <w:rFonts w:eastAsia="SimSun" w:hint="eastAsia"/>
          <w:lang w:val="en-US" w:eastAsia="zh-CN"/>
        </w:rPr>
        <w:t xml:space="preserve">whether </w:t>
      </w:r>
      <w:r w:rsidR="00DC68B2">
        <w:rPr>
          <w:rFonts w:eastAsia="SimSun" w:hint="eastAsia"/>
          <w:lang w:val="en-US" w:eastAsia="zh-CN"/>
        </w:rPr>
        <w:t xml:space="preserve">feature 7-1 is a prerequisite for feature 7-2 and 7-3, </w:t>
      </w:r>
      <w:r w:rsidR="001470EE">
        <w:rPr>
          <w:rFonts w:eastAsia="SimSun" w:hint="eastAsia"/>
          <w:lang w:val="en-US" w:eastAsia="zh-CN"/>
        </w:rPr>
        <w:t xml:space="preserve">we prefer </w:t>
      </w:r>
      <w:r w:rsidR="00744671">
        <w:rPr>
          <w:rFonts w:eastAsia="SimSun" w:hint="eastAsia"/>
          <w:lang w:val="en-US" w:eastAsia="zh-CN"/>
        </w:rPr>
        <w:t xml:space="preserve">not </w:t>
      </w:r>
      <w:r w:rsidR="001470EE">
        <w:rPr>
          <w:rFonts w:eastAsia="SimSun" w:hint="eastAsia"/>
          <w:lang w:val="en-US" w:eastAsia="zh-CN"/>
        </w:rPr>
        <w:t xml:space="preserve">to </w:t>
      </w:r>
      <w:r w:rsidR="00744671">
        <w:rPr>
          <w:rFonts w:eastAsia="SimSun" w:hint="eastAsia"/>
          <w:lang w:val="en-US" w:eastAsia="zh-CN"/>
        </w:rPr>
        <w:t xml:space="preserve">combine </w:t>
      </w:r>
      <w:r w:rsidR="00444BC8">
        <w:rPr>
          <w:rFonts w:eastAsia="SimSun" w:hint="eastAsia"/>
          <w:lang w:val="en-US" w:eastAsia="zh-CN"/>
        </w:rPr>
        <w:t xml:space="preserve">the features </w:t>
      </w:r>
      <w:r w:rsidR="00744671">
        <w:rPr>
          <w:rFonts w:eastAsia="SimSun" w:hint="eastAsia"/>
          <w:lang w:val="en-US" w:eastAsia="zh-CN"/>
        </w:rPr>
        <w:t xml:space="preserve">or add </w:t>
      </w:r>
      <w:r w:rsidR="001470EE">
        <w:rPr>
          <w:rFonts w:eastAsia="SimSun"/>
          <w:lang w:val="en-US" w:eastAsia="zh-CN"/>
        </w:rPr>
        <w:t>dependency</w:t>
      </w:r>
      <w:r w:rsidR="001470EE">
        <w:rPr>
          <w:rFonts w:eastAsia="SimSun" w:hint="eastAsia"/>
          <w:lang w:val="en-US" w:eastAsia="zh-CN"/>
        </w:rPr>
        <w:t xml:space="preserve"> between the features. </w:t>
      </w:r>
      <w:r w:rsidR="00B264D8">
        <w:rPr>
          <w:rFonts w:eastAsia="SimSun" w:hint="eastAsia"/>
          <w:lang w:val="en-US" w:eastAsia="zh-CN"/>
        </w:rPr>
        <w:t xml:space="preserve">This could </w:t>
      </w:r>
      <w:r w:rsidR="00077A3D">
        <w:rPr>
          <w:rFonts w:eastAsia="SimSun" w:hint="eastAsia"/>
          <w:lang w:val="en-US" w:eastAsia="zh-CN"/>
        </w:rPr>
        <w:t>allow</w:t>
      </w:r>
      <w:r w:rsidR="00B264D8">
        <w:rPr>
          <w:rFonts w:eastAsia="SimSun" w:hint="eastAsia"/>
          <w:lang w:val="en-US" w:eastAsia="zh-CN"/>
        </w:rPr>
        <w:t xml:space="preserve"> more </w:t>
      </w:r>
      <w:r w:rsidR="00B264D8">
        <w:rPr>
          <w:rFonts w:eastAsia="SimSun"/>
          <w:lang w:val="en-US" w:eastAsia="zh-CN"/>
        </w:rPr>
        <w:t>flexibility</w:t>
      </w:r>
      <w:r w:rsidR="00B264D8">
        <w:rPr>
          <w:rFonts w:eastAsia="SimSun" w:hint="eastAsia"/>
          <w:lang w:val="en-US" w:eastAsia="zh-CN"/>
        </w:rPr>
        <w:t xml:space="preserve"> to use these feature</w:t>
      </w:r>
      <w:r w:rsidR="00444BC8">
        <w:rPr>
          <w:rFonts w:eastAsia="SimSun" w:hint="eastAsia"/>
          <w:lang w:val="en-US" w:eastAsia="zh-CN"/>
        </w:rPr>
        <w:t xml:space="preserve"> group</w:t>
      </w:r>
      <w:r w:rsidR="00B264D8">
        <w:rPr>
          <w:rFonts w:eastAsia="SimSun" w:hint="eastAsia"/>
          <w:lang w:val="en-US" w:eastAsia="zh-CN"/>
        </w:rPr>
        <w:t xml:space="preserve">s </w:t>
      </w:r>
      <w:r w:rsidR="00444BC8">
        <w:rPr>
          <w:rFonts w:eastAsia="SimSun" w:hint="eastAsia"/>
          <w:lang w:val="en-US" w:eastAsia="zh-CN"/>
        </w:rPr>
        <w:t xml:space="preserve">of 7-2 and 7-3 </w:t>
      </w:r>
      <w:r w:rsidR="00B264D8">
        <w:rPr>
          <w:rFonts w:eastAsia="SimSun" w:hint="eastAsia"/>
          <w:lang w:val="en-US" w:eastAsia="zh-CN"/>
        </w:rPr>
        <w:t>in non-</w:t>
      </w:r>
      <w:proofErr w:type="spellStart"/>
      <w:r w:rsidR="00B264D8">
        <w:rPr>
          <w:rFonts w:eastAsia="SimSun" w:hint="eastAsia"/>
          <w:lang w:val="en-US" w:eastAsia="zh-CN"/>
        </w:rPr>
        <w:t>eIMTA</w:t>
      </w:r>
      <w:proofErr w:type="spellEnd"/>
      <w:r w:rsidR="00B264D8">
        <w:rPr>
          <w:rFonts w:eastAsia="SimSun" w:hint="eastAsia"/>
          <w:lang w:val="en-US" w:eastAsia="zh-CN"/>
        </w:rPr>
        <w:t xml:space="preserve"> case, such as </w:t>
      </w:r>
      <w:r w:rsidR="00077A3D">
        <w:rPr>
          <w:rFonts w:eastAsia="SimSun" w:hint="eastAsia"/>
          <w:lang w:val="en-US" w:eastAsia="zh-CN"/>
        </w:rPr>
        <w:t xml:space="preserve">adjacent-channel multi-cell </w:t>
      </w:r>
      <w:r w:rsidR="00B264D8">
        <w:rPr>
          <w:rFonts w:eastAsia="SimSun" w:hint="eastAsia"/>
          <w:lang w:val="en-US" w:eastAsia="zh-CN"/>
        </w:rPr>
        <w:t xml:space="preserve">Macro-Pico </w:t>
      </w:r>
      <w:r w:rsidR="00077A3D">
        <w:rPr>
          <w:rFonts w:eastAsia="SimSun" w:hint="eastAsia"/>
          <w:lang w:val="en-US" w:eastAsia="zh-CN"/>
        </w:rPr>
        <w:t xml:space="preserve">scenario </w:t>
      </w:r>
      <w:r w:rsidR="00B264D8">
        <w:rPr>
          <w:rFonts w:eastAsia="SimSun" w:hint="eastAsia"/>
          <w:lang w:val="en-US" w:eastAsia="zh-CN"/>
        </w:rPr>
        <w:t xml:space="preserve">with different </w:t>
      </w:r>
      <w:r w:rsidR="00077A3D">
        <w:rPr>
          <w:rFonts w:eastAsia="SimSun" w:hint="eastAsia"/>
          <w:lang w:val="en-US" w:eastAsia="zh-CN"/>
        </w:rPr>
        <w:t xml:space="preserve">UL-DL </w:t>
      </w:r>
      <w:r w:rsidR="00B264D8">
        <w:rPr>
          <w:rFonts w:eastAsia="SimSun" w:hint="eastAsia"/>
          <w:lang w:val="en-US" w:eastAsia="zh-CN"/>
        </w:rPr>
        <w:t>configuration.</w:t>
      </w:r>
      <w:r w:rsidR="00943873">
        <w:rPr>
          <w:rFonts w:eastAsia="SimSun" w:hint="eastAsia"/>
          <w:lang w:val="en-US" w:eastAsia="zh-CN"/>
        </w:rPr>
        <w:t xml:space="preserve"> It is noted also that t</w:t>
      </w:r>
      <w:r w:rsidR="00077A3D">
        <w:rPr>
          <w:rFonts w:eastAsia="SimSun" w:hint="eastAsia"/>
          <w:lang w:val="en-US" w:eastAsia="zh-CN"/>
        </w:rPr>
        <w:t xml:space="preserve">he </w:t>
      </w:r>
      <w:proofErr w:type="spellStart"/>
      <w:r w:rsidR="00077A3D">
        <w:rPr>
          <w:rFonts w:eastAsia="SimSun" w:hint="eastAsia"/>
          <w:lang w:val="en-US" w:eastAsia="zh-CN"/>
        </w:rPr>
        <w:t>subframe</w:t>
      </w:r>
      <w:proofErr w:type="spellEnd"/>
      <w:r w:rsidR="00077A3D">
        <w:rPr>
          <w:rFonts w:eastAsia="SimSun" w:hint="eastAsia"/>
          <w:lang w:val="en-US" w:eastAsia="zh-CN"/>
        </w:rPr>
        <w:t xml:space="preserve"> set dependent UL power control and CSI reporting could also be applied </w:t>
      </w:r>
      <w:r w:rsidR="00943873">
        <w:rPr>
          <w:rFonts w:eastAsia="SimSun" w:hint="eastAsia"/>
          <w:lang w:val="en-US" w:eastAsia="zh-CN"/>
        </w:rPr>
        <w:t>to solve</w:t>
      </w:r>
      <w:r w:rsidR="00077A3D">
        <w:rPr>
          <w:rFonts w:eastAsia="SimSun" w:hint="eastAsia"/>
          <w:lang w:val="en-US" w:eastAsia="zh-CN"/>
        </w:rPr>
        <w:t xml:space="preserve"> inter-operator </w:t>
      </w:r>
      <w:r w:rsidR="00943873">
        <w:rPr>
          <w:rFonts w:eastAsia="SimSun" w:hint="eastAsia"/>
          <w:lang w:val="en-US" w:eastAsia="zh-CN"/>
        </w:rPr>
        <w:t xml:space="preserve">coexistence </w:t>
      </w:r>
      <w:r w:rsidR="00077A3D">
        <w:rPr>
          <w:rFonts w:eastAsia="SimSun" w:hint="eastAsia"/>
          <w:lang w:val="en-US" w:eastAsia="zh-CN"/>
        </w:rPr>
        <w:t xml:space="preserve">on the same band. </w:t>
      </w:r>
      <w:r w:rsidR="00943873">
        <w:rPr>
          <w:rFonts w:eastAsia="SimSun" w:hint="eastAsia"/>
          <w:lang w:val="en-US" w:eastAsia="zh-CN"/>
        </w:rPr>
        <w:t>Therefore</w:t>
      </w:r>
      <w:r w:rsidR="00574374">
        <w:rPr>
          <w:rFonts w:eastAsia="SimSun" w:hint="eastAsia"/>
          <w:lang w:val="en-US" w:eastAsia="zh-CN"/>
        </w:rPr>
        <w:t xml:space="preserve">, the interference mitigation method developed in </w:t>
      </w:r>
      <w:proofErr w:type="spellStart"/>
      <w:r w:rsidR="00574374">
        <w:rPr>
          <w:rFonts w:eastAsia="SimSun" w:hint="eastAsia"/>
          <w:lang w:val="en-US" w:eastAsia="zh-CN"/>
        </w:rPr>
        <w:t>eIMTA</w:t>
      </w:r>
      <w:proofErr w:type="spellEnd"/>
      <w:r w:rsidR="00574374">
        <w:rPr>
          <w:rFonts w:eastAsia="SimSun" w:hint="eastAsia"/>
          <w:lang w:val="en-US" w:eastAsia="zh-CN"/>
        </w:rPr>
        <w:t xml:space="preserve"> should not be limited to small sell </w:t>
      </w:r>
      <w:r w:rsidR="00943873">
        <w:rPr>
          <w:rFonts w:eastAsia="SimSun" w:hint="eastAsia"/>
          <w:lang w:val="en-US" w:eastAsia="zh-CN"/>
        </w:rPr>
        <w:t xml:space="preserve">scenario configured with </w:t>
      </w:r>
      <w:proofErr w:type="spellStart"/>
      <w:r w:rsidR="00943873">
        <w:rPr>
          <w:rFonts w:eastAsia="SimSun" w:hint="eastAsia"/>
          <w:lang w:val="en-US" w:eastAsia="zh-CN"/>
        </w:rPr>
        <w:t>eIMTA</w:t>
      </w:r>
      <w:proofErr w:type="spellEnd"/>
      <w:r w:rsidR="00574374">
        <w:rPr>
          <w:rFonts w:eastAsia="SimSun" w:hint="eastAsia"/>
          <w:lang w:val="en-US" w:eastAsia="zh-CN"/>
        </w:rPr>
        <w:t>.</w:t>
      </w:r>
    </w:p>
    <w:p w:rsidR="002D1940" w:rsidRDefault="00943873" w:rsidP="00FD6576">
      <w:pPr>
        <w:pStyle w:val="LGTdoc0"/>
        <w:spacing w:before="120" w:afterLines="0" w:line="240" w:lineRule="auto"/>
        <w:rPr>
          <w:rFonts w:eastAsia="SimSun"/>
          <w:lang w:val="en-US" w:eastAsia="zh-CN"/>
        </w:rPr>
      </w:pPr>
      <w:r>
        <w:rPr>
          <w:rFonts w:eastAsia="SimSun" w:hint="eastAsia"/>
          <w:lang w:val="en-US" w:eastAsia="zh-CN"/>
        </w:rPr>
        <w:t xml:space="preserve">It has been agreed that for TDD UE capable of CA, one or multiple serving cells can be configured with TDD </w:t>
      </w:r>
      <w:proofErr w:type="spellStart"/>
      <w:r>
        <w:rPr>
          <w:rFonts w:eastAsia="SimSun" w:hint="eastAsia"/>
          <w:lang w:val="en-US" w:eastAsia="zh-CN"/>
        </w:rPr>
        <w:t>eIMTA</w:t>
      </w:r>
      <w:proofErr w:type="spellEnd"/>
      <w:r>
        <w:rPr>
          <w:rFonts w:eastAsia="SimSun" w:hint="eastAsia"/>
          <w:lang w:val="en-US" w:eastAsia="zh-CN"/>
        </w:rPr>
        <w:t xml:space="preserve">. </w:t>
      </w:r>
      <w:r w:rsidR="00A016ED">
        <w:rPr>
          <w:rFonts w:eastAsia="SimSun" w:hint="eastAsia"/>
          <w:lang w:val="en-US" w:eastAsia="zh-CN"/>
        </w:rPr>
        <w:t xml:space="preserve">Therefore, it is important to allow UEs to selectively indicate support of </w:t>
      </w:r>
      <w:proofErr w:type="spellStart"/>
      <w:r w:rsidR="00A016ED">
        <w:rPr>
          <w:rFonts w:eastAsia="SimSun" w:hint="eastAsia"/>
          <w:lang w:val="en-US" w:eastAsia="zh-CN"/>
        </w:rPr>
        <w:t>subframe</w:t>
      </w:r>
      <w:proofErr w:type="spellEnd"/>
      <w:r w:rsidR="00A016ED">
        <w:rPr>
          <w:rFonts w:eastAsia="SimSun" w:hint="eastAsia"/>
          <w:lang w:val="en-US" w:eastAsia="zh-CN"/>
        </w:rPr>
        <w:t xml:space="preserve"> set dependent UL power control and CSI reporting on some but not all bands in a band combination. Since for Rel-12 </w:t>
      </w:r>
      <w:proofErr w:type="spellStart"/>
      <w:r w:rsidR="00A016ED">
        <w:rPr>
          <w:rFonts w:eastAsia="SimSun" w:hint="eastAsia"/>
          <w:lang w:val="en-US" w:eastAsia="zh-CN"/>
        </w:rPr>
        <w:t>subframe</w:t>
      </w:r>
      <w:proofErr w:type="spellEnd"/>
      <w:r w:rsidR="00A016ED">
        <w:rPr>
          <w:rFonts w:eastAsia="SimSun" w:hint="eastAsia"/>
          <w:lang w:val="en-US" w:eastAsia="zh-CN"/>
        </w:rPr>
        <w:t xml:space="preserve"> set dependent CSI measurement and reporting, there is a noticeable increase in UE complexity if the so-called </w:t>
      </w:r>
      <w:r w:rsidR="00A016ED">
        <w:rPr>
          <w:rFonts w:eastAsia="SimSun"/>
          <w:lang w:val="en-US" w:eastAsia="zh-CN"/>
        </w:rPr>
        <w:t>“</w:t>
      </w:r>
      <w:r w:rsidR="00A016ED">
        <w:rPr>
          <w:rFonts w:eastAsia="SimSun" w:hint="eastAsia"/>
          <w:lang w:val="en-US" w:eastAsia="zh-CN"/>
        </w:rPr>
        <w:t>blind storing CSI measurement samples</w:t>
      </w:r>
      <w:r w:rsidR="00A016ED">
        <w:rPr>
          <w:rFonts w:eastAsia="SimSun"/>
          <w:lang w:val="en-US" w:eastAsia="zh-CN"/>
        </w:rPr>
        <w:t>”</w:t>
      </w:r>
      <w:r w:rsidR="00A016ED">
        <w:rPr>
          <w:rFonts w:eastAsia="SimSun" w:hint="eastAsia"/>
          <w:lang w:val="en-US" w:eastAsia="zh-CN"/>
        </w:rPr>
        <w:t xml:space="preserve"> is required to be supported</w:t>
      </w:r>
      <w:r w:rsidR="00DC1B40">
        <w:rPr>
          <w:rFonts w:eastAsia="SimSun" w:hint="eastAsia"/>
          <w:lang w:val="en-US" w:eastAsia="zh-CN"/>
        </w:rPr>
        <w:t xml:space="preserve"> [2]</w:t>
      </w:r>
      <w:r w:rsidR="00A016ED">
        <w:rPr>
          <w:rFonts w:eastAsia="SimSun" w:hint="eastAsia"/>
          <w:lang w:val="en-US" w:eastAsia="zh-CN"/>
        </w:rPr>
        <w:t xml:space="preserve">. Supporting such flexible UE capability signaling is beneficial from a UE perspective as it </w:t>
      </w:r>
      <w:r w:rsidR="00DC1B40">
        <w:rPr>
          <w:rFonts w:eastAsia="SimSun" w:hint="eastAsia"/>
          <w:lang w:val="en-US" w:eastAsia="zh-CN"/>
        </w:rPr>
        <w:t xml:space="preserve">enables a gradual introduction of </w:t>
      </w:r>
      <w:proofErr w:type="spellStart"/>
      <w:r w:rsidR="00DC1B40">
        <w:rPr>
          <w:rFonts w:eastAsia="SimSun" w:hint="eastAsia"/>
          <w:lang w:val="en-US" w:eastAsia="zh-CN"/>
        </w:rPr>
        <w:t>eIMTA</w:t>
      </w:r>
      <w:proofErr w:type="spellEnd"/>
      <w:r w:rsidR="00DC1B40">
        <w:rPr>
          <w:rFonts w:eastAsia="SimSun" w:hint="eastAsia"/>
          <w:lang w:val="en-US" w:eastAsia="zh-CN"/>
        </w:rPr>
        <w:t xml:space="preserve"> on a band-by-band basis. It further helps to alleviate the </w:t>
      </w:r>
      <w:r w:rsidR="00DC1B40">
        <w:rPr>
          <w:rFonts w:eastAsia="SimSun"/>
          <w:lang w:val="en-US" w:eastAsia="zh-CN"/>
        </w:rPr>
        <w:t>noticeable</w:t>
      </w:r>
      <w:r w:rsidR="00DC1B40">
        <w:rPr>
          <w:rFonts w:eastAsia="SimSun" w:hint="eastAsia"/>
          <w:lang w:val="en-US" w:eastAsia="zh-CN"/>
        </w:rPr>
        <w:t xml:space="preserve"> complexity increase of </w:t>
      </w:r>
      <w:r w:rsidR="00444BC8">
        <w:rPr>
          <w:rFonts w:eastAsia="SimSun" w:hint="eastAsia"/>
          <w:lang w:val="en-US" w:eastAsia="zh-CN"/>
        </w:rPr>
        <w:t xml:space="preserve">implementing </w:t>
      </w:r>
      <w:proofErr w:type="spellStart"/>
      <w:r w:rsidR="00DC1B40">
        <w:rPr>
          <w:rFonts w:eastAsia="SimSun" w:hint="eastAsia"/>
          <w:lang w:val="en-US" w:eastAsia="zh-CN"/>
        </w:rPr>
        <w:t>subframe</w:t>
      </w:r>
      <w:proofErr w:type="spellEnd"/>
      <w:r w:rsidR="00DC1B40">
        <w:rPr>
          <w:rFonts w:eastAsia="SimSun" w:hint="eastAsia"/>
          <w:lang w:val="en-US" w:eastAsia="zh-CN"/>
        </w:rPr>
        <w:t xml:space="preserve"> set dependent UL power control and CSI reporting as UEs may selectively support interference mitigation methods on some bands but not others. This is quite similar to </w:t>
      </w:r>
      <w:r w:rsidR="009F51E9">
        <w:rPr>
          <w:rFonts w:eastAsia="SimSun" w:hint="eastAsia"/>
          <w:lang w:val="en-US" w:eastAsia="zh-CN"/>
        </w:rPr>
        <w:t xml:space="preserve">the </w:t>
      </w:r>
      <w:r w:rsidR="00444BC8">
        <w:rPr>
          <w:rFonts w:eastAsia="SimSun" w:hint="eastAsia"/>
          <w:lang w:val="en-US" w:eastAsia="zh-CN"/>
        </w:rPr>
        <w:t>case</w:t>
      </w:r>
      <w:r w:rsidR="009F51E9">
        <w:rPr>
          <w:rFonts w:eastAsia="SimSun" w:hint="eastAsia"/>
          <w:lang w:val="en-US" w:eastAsia="zh-CN"/>
        </w:rPr>
        <w:t xml:space="preserve"> of joint </w:t>
      </w:r>
      <w:proofErr w:type="spellStart"/>
      <w:r w:rsidR="009F51E9">
        <w:rPr>
          <w:rFonts w:eastAsia="SimSun" w:hint="eastAsia"/>
          <w:lang w:val="en-US" w:eastAsia="zh-CN"/>
        </w:rPr>
        <w:t>CoMP</w:t>
      </w:r>
      <w:proofErr w:type="spellEnd"/>
      <w:r w:rsidR="009F51E9">
        <w:rPr>
          <w:rFonts w:eastAsia="SimSun" w:hint="eastAsia"/>
          <w:lang w:val="en-US" w:eastAsia="zh-CN"/>
        </w:rPr>
        <w:t xml:space="preserve"> and CA operation that the </w:t>
      </w:r>
      <w:r w:rsidR="00DC1B40">
        <w:rPr>
          <w:rFonts w:eastAsia="SimSun" w:hint="eastAsia"/>
          <w:lang w:val="en-US" w:eastAsia="zh-CN"/>
        </w:rPr>
        <w:t xml:space="preserve">UE capability for the number of </w:t>
      </w:r>
      <w:r w:rsidR="009F51E9">
        <w:rPr>
          <w:rFonts w:eastAsia="SimSun" w:hint="eastAsia"/>
          <w:lang w:val="en-US" w:eastAsia="zh-CN"/>
        </w:rPr>
        <w:t xml:space="preserve">supported </w:t>
      </w:r>
      <w:r w:rsidR="00DC1B40">
        <w:rPr>
          <w:rFonts w:eastAsia="SimSun" w:hint="eastAsia"/>
          <w:lang w:val="en-US" w:eastAsia="zh-CN"/>
        </w:rPr>
        <w:t>CSI process</w:t>
      </w:r>
      <w:r w:rsidR="009F51E9">
        <w:rPr>
          <w:rFonts w:eastAsia="SimSun" w:hint="eastAsia"/>
          <w:lang w:val="en-US" w:eastAsia="zh-CN"/>
        </w:rPr>
        <w:t>es</w:t>
      </w:r>
      <w:r w:rsidR="00DC1B40">
        <w:rPr>
          <w:rFonts w:eastAsia="SimSun" w:hint="eastAsia"/>
          <w:lang w:val="en-US" w:eastAsia="zh-CN"/>
        </w:rPr>
        <w:t xml:space="preserve"> </w:t>
      </w:r>
      <w:r w:rsidR="009F51E9">
        <w:rPr>
          <w:rFonts w:eastAsia="SimSun" w:hint="eastAsia"/>
          <w:lang w:val="en-US" w:eastAsia="zh-CN"/>
        </w:rPr>
        <w:t>is provided per band per band combination [3]</w:t>
      </w:r>
      <w:r w:rsidR="00DC1B40">
        <w:rPr>
          <w:rFonts w:eastAsia="SimSun" w:hint="eastAsia"/>
          <w:lang w:val="en-US" w:eastAsia="zh-CN"/>
        </w:rPr>
        <w:t xml:space="preserve">. </w:t>
      </w:r>
    </w:p>
    <w:p w:rsidR="000E09FE" w:rsidRPr="00AF7016" w:rsidRDefault="000E09FE" w:rsidP="000E09FE">
      <w:pPr>
        <w:pStyle w:val="BodyText"/>
        <w:rPr>
          <w:rFonts w:eastAsiaTheme="minorEastAsia"/>
          <w:i/>
          <w:szCs w:val="22"/>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lastRenderedPageBreak/>
        <w:t>Conclusions</w:t>
      </w:r>
    </w:p>
    <w:p w:rsidR="00E779AB" w:rsidRDefault="00E779AB" w:rsidP="00E779AB">
      <w:pPr>
        <w:pStyle w:val="BodyText"/>
      </w:pPr>
    </w:p>
    <w:p w:rsidR="00C41D87" w:rsidRDefault="000641B2" w:rsidP="00E779AB">
      <w:pPr>
        <w:pStyle w:val="BodyText"/>
        <w:rPr>
          <w:rFonts w:eastAsiaTheme="minorEastAsia"/>
          <w:szCs w:val="22"/>
          <w:lang w:eastAsia="zh-CN"/>
        </w:rPr>
      </w:pPr>
      <w:r>
        <w:rPr>
          <w:rFonts w:eastAsiaTheme="minorEastAsia" w:hint="eastAsia"/>
          <w:szCs w:val="22"/>
          <w:lang w:eastAsia="zh-CN"/>
        </w:rPr>
        <w:t>T</w:t>
      </w:r>
      <w:r w:rsidR="008C4001" w:rsidRPr="00E779AB">
        <w:rPr>
          <w:szCs w:val="22"/>
        </w:rPr>
        <w:t xml:space="preserve">his contribution discussed </w:t>
      </w:r>
      <w:r w:rsidR="009F51E9">
        <w:rPr>
          <w:rFonts w:eastAsiaTheme="minorEastAsia" w:hint="eastAsia"/>
          <w:szCs w:val="22"/>
          <w:lang w:eastAsia="zh-CN"/>
        </w:rPr>
        <w:t xml:space="preserve">UE capability signaling in support of TDD </w:t>
      </w:r>
      <w:proofErr w:type="spellStart"/>
      <w:r w:rsidR="009F51E9">
        <w:rPr>
          <w:rFonts w:eastAsiaTheme="minorEastAsia" w:hint="eastAsia"/>
          <w:szCs w:val="22"/>
          <w:lang w:eastAsia="zh-CN"/>
        </w:rPr>
        <w:t>eIMTA</w:t>
      </w:r>
      <w:proofErr w:type="spellEnd"/>
      <w:r w:rsidR="009F51E9">
        <w:rPr>
          <w:rFonts w:eastAsiaTheme="minorEastAsia" w:hint="eastAsia"/>
          <w:szCs w:val="22"/>
          <w:lang w:eastAsia="zh-CN"/>
        </w:rPr>
        <w:t>. I</w:t>
      </w:r>
      <w:r w:rsidR="00F946DC">
        <w:rPr>
          <w:rFonts w:eastAsiaTheme="minorEastAsia" w:hint="eastAsia"/>
          <w:szCs w:val="22"/>
          <w:lang w:eastAsia="zh-CN"/>
        </w:rPr>
        <w:t>n particular, the</w:t>
      </w:r>
      <w:r w:rsidR="00872A1D">
        <w:rPr>
          <w:rFonts w:eastAsiaTheme="minorEastAsia" w:hint="eastAsia"/>
          <w:szCs w:val="22"/>
          <w:lang w:eastAsia="zh-CN"/>
        </w:rPr>
        <w:t xml:space="preserve"> following</w:t>
      </w:r>
      <w:r w:rsidR="00EE2114">
        <w:rPr>
          <w:rFonts w:eastAsiaTheme="minorEastAsia" w:hint="eastAsia"/>
          <w:szCs w:val="22"/>
          <w:lang w:eastAsia="zh-CN"/>
        </w:rPr>
        <w:t>s</w:t>
      </w:r>
      <w:r w:rsidR="00872A1D">
        <w:rPr>
          <w:rFonts w:eastAsiaTheme="minorEastAsia" w:hint="eastAsia"/>
          <w:szCs w:val="22"/>
          <w:lang w:eastAsia="zh-CN"/>
        </w:rPr>
        <w:t xml:space="preserve"> </w:t>
      </w:r>
      <w:r w:rsidR="00444BC8">
        <w:rPr>
          <w:rFonts w:eastAsiaTheme="minorEastAsia" w:hint="eastAsia"/>
          <w:szCs w:val="22"/>
          <w:lang w:eastAsia="zh-CN"/>
        </w:rPr>
        <w:t>were</w:t>
      </w:r>
      <w:r w:rsidR="00F946DC">
        <w:rPr>
          <w:rFonts w:eastAsiaTheme="minorEastAsia" w:hint="eastAsia"/>
          <w:szCs w:val="22"/>
          <w:lang w:eastAsia="zh-CN"/>
        </w:rPr>
        <w:t xml:space="preserve"> proposed</w:t>
      </w:r>
      <w:r w:rsidR="00872A1D">
        <w:rPr>
          <w:rFonts w:eastAsiaTheme="minorEastAsia" w:hint="eastAsia"/>
          <w:szCs w:val="22"/>
          <w:lang w:eastAsia="zh-CN"/>
        </w:rPr>
        <w:t>:</w:t>
      </w:r>
    </w:p>
    <w:p w:rsidR="00A1185F" w:rsidRPr="00CA1FAB" w:rsidRDefault="00F02931" w:rsidP="006F1DCB">
      <w:pPr>
        <w:spacing w:before="240"/>
        <w:rPr>
          <w:rFonts w:ascii="Times New Roman" w:eastAsia="SimSun"/>
          <w:b/>
          <w:i/>
          <w:sz w:val="22"/>
          <w:lang w:eastAsia="zh-CN"/>
        </w:rPr>
      </w:pPr>
      <w:r w:rsidRPr="00CA1FAB">
        <w:rPr>
          <w:rFonts w:ascii="Times New Roman" w:eastAsia="SimSun"/>
          <w:b/>
          <w:i/>
          <w:sz w:val="22"/>
          <w:lang w:eastAsia="zh-CN"/>
        </w:rPr>
        <w:t xml:space="preserve">Proposal </w:t>
      </w:r>
      <w:r w:rsidR="009F51E9" w:rsidRPr="00CA1FAB">
        <w:rPr>
          <w:rFonts w:ascii="Times New Roman" w:eastAsia="SimSun" w:hint="eastAsia"/>
          <w:b/>
          <w:i/>
          <w:sz w:val="22"/>
          <w:lang w:eastAsia="zh-CN"/>
        </w:rPr>
        <w:t>1: The</w:t>
      </w:r>
      <w:r w:rsidR="00CA1FAB" w:rsidRPr="00CA1FAB">
        <w:rPr>
          <w:rFonts w:ascii="Times New Roman" w:eastAsia="SimSun"/>
          <w:b/>
          <w:i/>
          <w:sz w:val="22"/>
          <w:lang w:eastAsia="zh-CN"/>
        </w:rPr>
        <w:t xml:space="preserve"> capabilities</w:t>
      </w:r>
      <w:r w:rsidR="00A1185F" w:rsidRPr="00CA1FAB">
        <w:rPr>
          <w:rFonts w:ascii="Times New Roman" w:eastAsia="SimSun" w:hint="eastAsia"/>
          <w:b/>
          <w:i/>
          <w:sz w:val="22"/>
          <w:lang w:eastAsia="zh-CN"/>
        </w:rPr>
        <w:t xml:space="preserve"> </w:t>
      </w:r>
      <w:r w:rsidR="00794A2A">
        <w:rPr>
          <w:rFonts w:ascii="Times New Roman" w:eastAsia="SimSun" w:hint="eastAsia"/>
          <w:b/>
          <w:i/>
          <w:sz w:val="22"/>
          <w:lang w:eastAsia="zh-CN"/>
        </w:rPr>
        <w:t xml:space="preserve">of </w:t>
      </w:r>
      <w:r w:rsidR="00A1185F" w:rsidRPr="00CA1FAB">
        <w:rPr>
          <w:rFonts w:ascii="Times New Roman" w:eastAsia="SimSun" w:hint="eastAsia"/>
          <w:b/>
          <w:i/>
          <w:sz w:val="22"/>
          <w:lang w:eastAsia="zh-CN"/>
        </w:rPr>
        <w:t xml:space="preserve">7-1, 7-2 and 7-3 </w:t>
      </w:r>
      <w:r w:rsidR="00794A2A">
        <w:rPr>
          <w:rFonts w:ascii="Times New Roman" w:eastAsia="SimSun" w:hint="eastAsia"/>
          <w:b/>
          <w:i/>
          <w:sz w:val="22"/>
          <w:lang w:eastAsia="zh-CN"/>
        </w:rPr>
        <w:t>are</w:t>
      </w:r>
      <w:r w:rsidR="00A1185F" w:rsidRPr="00CA1FAB">
        <w:rPr>
          <w:rFonts w:ascii="Times New Roman" w:eastAsia="SimSun" w:hint="eastAsia"/>
          <w:b/>
          <w:i/>
          <w:sz w:val="22"/>
          <w:lang w:eastAsia="zh-CN"/>
        </w:rPr>
        <w:t xml:space="preserve"> appli</w:t>
      </w:r>
      <w:r w:rsidR="00CA1FAB" w:rsidRPr="00CA1FAB">
        <w:rPr>
          <w:rFonts w:ascii="Times New Roman" w:eastAsia="SimSun" w:hint="eastAsia"/>
          <w:b/>
          <w:i/>
          <w:sz w:val="22"/>
          <w:lang w:eastAsia="zh-CN"/>
        </w:rPr>
        <w:t xml:space="preserve">cable only for TDD UEs or only </w:t>
      </w:r>
      <w:r w:rsidR="00CA1FAB" w:rsidRPr="00CA1FAB">
        <w:rPr>
          <w:rFonts w:ascii="Times New Roman" w:eastAsia="SimSun"/>
          <w:b/>
          <w:i/>
          <w:sz w:val="22"/>
          <w:lang w:eastAsia="zh-CN"/>
        </w:rPr>
        <w:t>f</w:t>
      </w:r>
      <w:r w:rsidR="00A1185F" w:rsidRPr="00CA1FAB">
        <w:rPr>
          <w:rFonts w:ascii="Times New Roman" w:eastAsia="SimSun" w:hint="eastAsia"/>
          <w:b/>
          <w:i/>
          <w:sz w:val="22"/>
          <w:lang w:eastAsia="zh-CN"/>
        </w:rPr>
        <w:t>or TDD</w:t>
      </w:r>
      <w:r w:rsidR="006F1DCB">
        <w:rPr>
          <w:rFonts w:ascii="Times New Roman" w:eastAsia="SimSun"/>
          <w:b/>
          <w:i/>
          <w:sz w:val="22"/>
          <w:lang w:eastAsia="zh-CN"/>
        </w:rPr>
        <w:t xml:space="preserve">       </w:t>
      </w:r>
      <w:bookmarkStart w:id="4" w:name="_GoBack"/>
      <w:bookmarkEnd w:id="4"/>
      <w:r w:rsidR="00A1185F" w:rsidRPr="00CA1FAB">
        <w:rPr>
          <w:rFonts w:ascii="Times New Roman" w:eastAsia="SimSun" w:hint="eastAsia"/>
          <w:b/>
          <w:i/>
          <w:sz w:val="22"/>
          <w:lang w:eastAsia="zh-CN"/>
        </w:rPr>
        <w:t xml:space="preserve"> component carriers</w:t>
      </w:r>
    </w:p>
    <w:p w:rsidR="00A1185F" w:rsidRDefault="00A1185F" w:rsidP="00A1185F">
      <w:pPr>
        <w:spacing w:before="240"/>
        <w:rPr>
          <w:rFonts w:ascii="Times New Roman" w:eastAsiaTheme="minorEastAsia"/>
          <w:b/>
          <w:i/>
          <w:sz w:val="22"/>
          <w:szCs w:val="22"/>
          <w:lang w:eastAsia="zh-CN"/>
        </w:rPr>
      </w:pPr>
      <w:r w:rsidRPr="008F2949">
        <w:rPr>
          <w:rFonts w:ascii="Times New Roman"/>
          <w:b/>
          <w:i/>
          <w:sz w:val="22"/>
          <w:szCs w:val="22"/>
        </w:rPr>
        <w:t xml:space="preserve">Proposal </w:t>
      </w:r>
      <w:r>
        <w:rPr>
          <w:rFonts w:ascii="Times New Roman" w:eastAsiaTheme="minorEastAsia" w:hint="eastAsia"/>
          <w:b/>
          <w:i/>
          <w:sz w:val="22"/>
          <w:szCs w:val="22"/>
          <w:lang w:eastAsia="zh-CN"/>
        </w:rPr>
        <w:t>2: The</w:t>
      </w:r>
      <w:r w:rsidR="00CA1FAB">
        <w:rPr>
          <w:rFonts w:ascii="Times New Roman" w:eastAsiaTheme="minorEastAsia"/>
          <w:b/>
          <w:i/>
          <w:sz w:val="22"/>
          <w:szCs w:val="22"/>
          <w:lang w:eastAsia="zh-CN"/>
        </w:rPr>
        <w:t xml:space="preserve"> </w:t>
      </w:r>
      <w:r w:rsidR="00794A2A">
        <w:rPr>
          <w:rFonts w:ascii="Times New Roman" w:eastAsiaTheme="minorEastAsia"/>
          <w:b/>
          <w:i/>
          <w:sz w:val="22"/>
          <w:szCs w:val="22"/>
          <w:lang w:eastAsia="zh-CN"/>
        </w:rPr>
        <w:t>capabilities</w:t>
      </w:r>
      <w:r>
        <w:rPr>
          <w:rFonts w:ascii="Times New Roman" w:eastAsiaTheme="minorEastAsia" w:hint="eastAsia"/>
          <w:b/>
          <w:i/>
          <w:sz w:val="22"/>
          <w:szCs w:val="22"/>
          <w:lang w:eastAsia="zh-CN"/>
        </w:rPr>
        <w:t xml:space="preserve"> of 7-1, 7-2 and 7-3 are </w:t>
      </w:r>
      <w:r>
        <w:rPr>
          <w:rFonts w:ascii="Times New Roman" w:eastAsiaTheme="minorEastAsia"/>
          <w:b/>
          <w:i/>
          <w:sz w:val="22"/>
          <w:szCs w:val="22"/>
          <w:lang w:eastAsia="zh-CN"/>
        </w:rPr>
        <w:t>completely</w:t>
      </w:r>
      <w:r>
        <w:rPr>
          <w:rFonts w:ascii="Times New Roman" w:eastAsiaTheme="minorEastAsia" w:hint="eastAsia"/>
          <w:b/>
          <w:i/>
          <w:sz w:val="22"/>
          <w:szCs w:val="22"/>
          <w:lang w:eastAsia="zh-CN"/>
        </w:rPr>
        <w:t xml:space="preserve"> independent</w:t>
      </w:r>
      <w:r w:rsidR="00444BC8">
        <w:rPr>
          <w:rFonts w:ascii="Times New Roman" w:eastAsiaTheme="minorEastAsia" w:hint="eastAsia"/>
          <w:b/>
          <w:i/>
          <w:sz w:val="22"/>
          <w:szCs w:val="22"/>
          <w:lang w:eastAsia="zh-CN"/>
        </w:rPr>
        <w:t>.</w:t>
      </w:r>
      <w:r>
        <w:rPr>
          <w:rFonts w:ascii="Times New Roman" w:eastAsiaTheme="minorEastAsia" w:hint="eastAsia"/>
          <w:b/>
          <w:i/>
          <w:sz w:val="22"/>
          <w:szCs w:val="22"/>
          <w:lang w:eastAsia="zh-CN"/>
        </w:rPr>
        <w:t xml:space="preserve"> </w:t>
      </w:r>
    </w:p>
    <w:p w:rsidR="00A1185F" w:rsidRDefault="00A1185F" w:rsidP="00A1185F">
      <w:pPr>
        <w:spacing w:before="240"/>
        <w:rPr>
          <w:rFonts w:ascii="Times New Roman" w:eastAsiaTheme="minorEastAsia"/>
          <w:b/>
          <w:i/>
          <w:sz w:val="22"/>
          <w:szCs w:val="22"/>
          <w:lang w:eastAsia="zh-CN"/>
        </w:rPr>
      </w:pPr>
      <w:r w:rsidRPr="008F2949">
        <w:rPr>
          <w:rFonts w:ascii="Times New Roman"/>
          <w:b/>
          <w:i/>
          <w:sz w:val="22"/>
          <w:szCs w:val="22"/>
        </w:rPr>
        <w:t xml:space="preserve">Proposal </w:t>
      </w:r>
      <w:r>
        <w:rPr>
          <w:rFonts w:ascii="Times New Roman" w:eastAsiaTheme="minorEastAsia" w:hint="eastAsia"/>
          <w:b/>
          <w:i/>
          <w:sz w:val="22"/>
          <w:szCs w:val="22"/>
          <w:lang w:eastAsia="zh-CN"/>
        </w:rPr>
        <w:t>3: Support band</w:t>
      </w:r>
      <w:r w:rsidR="00191C42">
        <w:rPr>
          <w:rFonts w:ascii="Times New Roman" w:eastAsiaTheme="minorEastAsia"/>
          <w:b/>
          <w:i/>
          <w:sz w:val="22"/>
          <w:szCs w:val="22"/>
          <w:lang w:eastAsia="zh-CN"/>
        </w:rPr>
        <w:t xml:space="preserve"> and band</w:t>
      </w:r>
      <w:r w:rsidR="00407055">
        <w:rPr>
          <w:rFonts w:ascii="Times New Roman" w:eastAsiaTheme="minorEastAsia"/>
          <w:b/>
          <w:i/>
          <w:sz w:val="22"/>
          <w:szCs w:val="22"/>
          <w:lang w:eastAsia="zh-CN"/>
        </w:rPr>
        <w:t xml:space="preserve"> combination</w:t>
      </w:r>
      <w:r w:rsidR="00191C42">
        <w:rPr>
          <w:rFonts w:ascii="Times New Roman" w:eastAsiaTheme="minorEastAsia"/>
          <w:b/>
          <w:i/>
          <w:sz w:val="22"/>
          <w:szCs w:val="22"/>
          <w:lang w:eastAsia="zh-CN"/>
        </w:rPr>
        <w:t xml:space="preserve"> </w:t>
      </w:r>
      <w:r>
        <w:rPr>
          <w:rFonts w:ascii="Times New Roman" w:eastAsiaTheme="minorEastAsia" w:hint="eastAsia"/>
          <w:b/>
          <w:i/>
          <w:sz w:val="22"/>
          <w:szCs w:val="22"/>
          <w:lang w:eastAsia="zh-CN"/>
        </w:rPr>
        <w:t xml:space="preserve">specific signaling </w:t>
      </w:r>
      <w:r w:rsidR="00444BC8">
        <w:rPr>
          <w:rFonts w:ascii="Times New Roman" w:eastAsiaTheme="minorEastAsia" w:hint="eastAsia"/>
          <w:b/>
          <w:i/>
          <w:sz w:val="22"/>
          <w:szCs w:val="22"/>
          <w:lang w:eastAsia="zh-CN"/>
        </w:rPr>
        <w:t>for</w:t>
      </w:r>
      <w:r w:rsidR="00E45A10">
        <w:rPr>
          <w:rFonts w:ascii="Times New Roman" w:eastAsiaTheme="minorEastAsia"/>
          <w:b/>
          <w:i/>
          <w:sz w:val="22"/>
          <w:szCs w:val="22"/>
          <w:lang w:eastAsia="zh-CN"/>
        </w:rPr>
        <w:t xml:space="preserve"> c</w:t>
      </w:r>
      <w:r w:rsidR="00407055">
        <w:rPr>
          <w:rFonts w:ascii="Times New Roman" w:eastAsiaTheme="minorEastAsia"/>
          <w:b/>
          <w:i/>
          <w:sz w:val="22"/>
          <w:szCs w:val="22"/>
          <w:lang w:eastAsia="zh-CN"/>
        </w:rPr>
        <w:t>apabilities 7-1,</w:t>
      </w:r>
      <w:r>
        <w:rPr>
          <w:rFonts w:ascii="Times New Roman" w:eastAsiaTheme="minorEastAsia" w:hint="eastAsia"/>
          <w:b/>
          <w:i/>
          <w:sz w:val="22"/>
          <w:szCs w:val="22"/>
          <w:lang w:eastAsia="zh-CN"/>
        </w:rPr>
        <w:t xml:space="preserve"> 7-2 and 7-3.  </w:t>
      </w:r>
    </w:p>
    <w:p w:rsidR="00F02931" w:rsidRPr="009F51E9" w:rsidRDefault="00F02931" w:rsidP="00F02931">
      <w:pPr>
        <w:spacing w:before="240"/>
        <w:rPr>
          <w:rFonts w:ascii="Times New Roman" w:eastAsiaTheme="minorEastAsia"/>
          <w:b/>
          <w:i/>
          <w:sz w:val="22"/>
          <w:szCs w:val="22"/>
          <w:lang w:eastAsia="zh-CN"/>
        </w:rPr>
      </w:pPr>
    </w:p>
    <w:p w:rsidR="00F54298" w:rsidRDefault="00F54298" w:rsidP="00A1185F">
      <w:pPr>
        <w:pStyle w:val="LGTdoc1"/>
        <w:spacing w:beforeLines="0" w:before="120" w:after="240" w:afterAutospacing="0"/>
        <w:rPr>
          <w:lang w:val="en-US"/>
        </w:rPr>
      </w:pPr>
      <w:r w:rsidRPr="00285EEF">
        <w:rPr>
          <w:lang w:val="en-US"/>
        </w:rPr>
        <w:t>Reference</w:t>
      </w:r>
      <w:r w:rsidR="008D2A43" w:rsidRPr="00285EEF">
        <w:rPr>
          <w:lang w:val="en-US"/>
        </w:rPr>
        <w:t>s</w:t>
      </w:r>
    </w:p>
    <w:bookmarkEnd w:id="2"/>
    <w:bookmarkEnd w:id="3"/>
    <w:p w:rsidR="00AD1983" w:rsidRDefault="000E5646" w:rsidP="00AD1983">
      <w:pPr>
        <w:pStyle w:val="LGTdoc0"/>
        <w:spacing w:before="60" w:afterLines="0"/>
        <w:ind w:left="302" w:hanging="302"/>
        <w:rPr>
          <w:rFonts w:eastAsiaTheme="minorEastAsia" w:cs="Arial"/>
          <w:szCs w:val="22"/>
          <w:lang w:eastAsia="zh-CN"/>
        </w:rPr>
      </w:pPr>
      <w:r w:rsidRPr="00A016ED">
        <w:rPr>
          <w:rFonts w:eastAsiaTheme="minorEastAsia" w:cs="Arial" w:hint="eastAsia"/>
          <w:szCs w:val="22"/>
          <w:lang w:eastAsia="zh-CN"/>
        </w:rPr>
        <w:t>[</w:t>
      </w:r>
      <w:r w:rsidR="00735EAD">
        <w:rPr>
          <w:rFonts w:eastAsiaTheme="minorEastAsia" w:cs="Arial" w:hint="eastAsia"/>
          <w:szCs w:val="22"/>
          <w:lang w:eastAsia="zh-CN"/>
        </w:rPr>
        <w:t>1</w:t>
      </w:r>
      <w:r w:rsidRPr="00A016ED">
        <w:rPr>
          <w:rFonts w:eastAsiaTheme="minorEastAsia" w:cs="Arial" w:hint="eastAsia"/>
          <w:szCs w:val="22"/>
          <w:lang w:eastAsia="zh-CN"/>
        </w:rPr>
        <w:t xml:space="preserve">] </w:t>
      </w:r>
      <w:r w:rsidR="00AD1983" w:rsidRPr="00A016ED">
        <w:rPr>
          <w:rFonts w:eastAsiaTheme="minorEastAsia" w:cs="Arial" w:hint="eastAsia"/>
          <w:szCs w:val="22"/>
          <w:lang w:eastAsia="zh-CN"/>
        </w:rPr>
        <w:t>R1-1</w:t>
      </w:r>
      <w:r w:rsidR="00AD1983">
        <w:rPr>
          <w:rFonts w:eastAsiaTheme="minorEastAsia" w:cs="Arial" w:hint="eastAsia"/>
          <w:szCs w:val="22"/>
          <w:lang w:eastAsia="zh-CN"/>
        </w:rPr>
        <w:t>41</w:t>
      </w:r>
      <w:r w:rsidR="00F136C2">
        <w:rPr>
          <w:rFonts w:eastAsiaTheme="minorEastAsia" w:cs="Arial" w:hint="eastAsia"/>
          <w:szCs w:val="22"/>
          <w:lang w:eastAsia="zh-CN"/>
        </w:rPr>
        <w:t>897</w:t>
      </w:r>
      <w:r w:rsidR="00AD1983" w:rsidRPr="00A016ED">
        <w:rPr>
          <w:rFonts w:eastAsiaTheme="minorEastAsia" w:cs="Arial" w:hint="eastAsia"/>
          <w:szCs w:val="22"/>
          <w:lang w:eastAsia="zh-CN"/>
        </w:rPr>
        <w:t xml:space="preserve">, </w:t>
      </w:r>
      <w:r w:rsidR="00AD1983" w:rsidRPr="00A016ED">
        <w:rPr>
          <w:rFonts w:eastAsiaTheme="minorEastAsia" w:cs="Arial"/>
          <w:szCs w:val="22"/>
          <w:lang w:eastAsia="zh-CN"/>
        </w:rPr>
        <w:t>“</w:t>
      </w:r>
      <w:r w:rsidR="00F136C2">
        <w:rPr>
          <w:rFonts w:eastAsiaTheme="minorEastAsia" w:cs="Arial" w:hint="eastAsia"/>
          <w:szCs w:val="22"/>
          <w:lang w:eastAsia="zh-CN"/>
        </w:rPr>
        <w:t>LS on LTE Rel-12 UE feature list</w:t>
      </w:r>
      <w:r w:rsidR="00AD1983" w:rsidRPr="00A016ED">
        <w:rPr>
          <w:rFonts w:eastAsiaTheme="minorEastAsia" w:cs="Arial"/>
          <w:szCs w:val="22"/>
          <w:lang w:eastAsia="zh-CN"/>
        </w:rPr>
        <w:t>”</w:t>
      </w:r>
      <w:r w:rsidR="009F51E9">
        <w:rPr>
          <w:rFonts w:eastAsiaTheme="minorEastAsia" w:cs="Arial" w:hint="eastAsia"/>
          <w:szCs w:val="22"/>
          <w:lang w:eastAsia="zh-CN"/>
        </w:rPr>
        <w:t>.</w:t>
      </w:r>
      <w:r w:rsidR="00AD1983" w:rsidRPr="00A016ED">
        <w:rPr>
          <w:rFonts w:eastAsiaTheme="minorEastAsia" w:cs="Arial" w:hint="eastAsia"/>
          <w:szCs w:val="22"/>
          <w:lang w:eastAsia="zh-CN"/>
        </w:rPr>
        <w:t xml:space="preserve"> </w:t>
      </w:r>
    </w:p>
    <w:p w:rsidR="00932C05" w:rsidRDefault="00932C05" w:rsidP="00932C05">
      <w:pPr>
        <w:pStyle w:val="LGTdoc0"/>
        <w:spacing w:before="60" w:afterLines="0"/>
        <w:ind w:left="302" w:hanging="302"/>
        <w:rPr>
          <w:rFonts w:eastAsiaTheme="minorEastAsia" w:cs="Arial"/>
          <w:szCs w:val="22"/>
          <w:lang w:eastAsia="zh-CN"/>
        </w:rPr>
      </w:pPr>
      <w:r w:rsidRPr="00A016ED">
        <w:rPr>
          <w:rFonts w:eastAsiaTheme="minorEastAsia" w:cs="Arial" w:hint="eastAsia"/>
          <w:szCs w:val="22"/>
          <w:lang w:eastAsia="zh-CN"/>
        </w:rPr>
        <w:t>[</w:t>
      </w:r>
      <w:r w:rsidR="009F51E9">
        <w:rPr>
          <w:rFonts w:eastAsiaTheme="minorEastAsia" w:cs="Arial" w:hint="eastAsia"/>
          <w:szCs w:val="22"/>
          <w:lang w:eastAsia="zh-CN"/>
        </w:rPr>
        <w:t>2</w:t>
      </w:r>
      <w:r w:rsidRPr="00A016ED">
        <w:rPr>
          <w:rFonts w:eastAsiaTheme="minorEastAsia" w:cs="Arial" w:hint="eastAsia"/>
          <w:szCs w:val="22"/>
          <w:lang w:eastAsia="zh-CN"/>
        </w:rPr>
        <w:t xml:space="preserve">] </w:t>
      </w:r>
      <w:r w:rsidR="000B2D1E">
        <w:rPr>
          <w:rFonts w:eastAsiaTheme="minorEastAsia" w:cs="Arial" w:hint="eastAsia"/>
          <w:szCs w:val="22"/>
          <w:lang w:eastAsia="zh-CN"/>
        </w:rPr>
        <w:t>R1-141</w:t>
      </w:r>
      <w:r w:rsidR="00A016ED">
        <w:rPr>
          <w:rFonts w:eastAsiaTheme="minorEastAsia" w:cs="Arial" w:hint="eastAsia"/>
          <w:szCs w:val="22"/>
          <w:lang w:eastAsia="zh-CN"/>
        </w:rPr>
        <w:t>949</w:t>
      </w:r>
      <w:r w:rsidR="000B2D1E">
        <w:rPr>
          <w:rFonts w:eastAsiaTheme="minorEastAsia" w:cs="Arial" w:hint="eastAsia"/>
          <w:szCs w:val="22"/>
          <w:lang w:eastAsia="zh-CN"/>
        </w:rPr>
        <w:t xml:space="preserve">, </w:t>
      </w:r>
      <w:r w:rsidR="000B2D1E">
        <w:rPr>
          <w:rFonts w:eastAsiaTheme="minorEastAsia" w:cs="Arial"/>
          <w:szCs w:val="22"/>
          <w:lang w:eastAsia="zh-CN"/>
        </w:rPr>
        <w:t>“</w:t>
      </w:r>
      <w:r w:rsidR="00A016ED" w:rsidRPr="00A016ED">
        <w:rPr>
          <w:rFonts w:eastAsiaTheme="minorEastAsia" w:cs="Arial"/>
          <w:szCs w:val="22"/>
          <w:lang w:eastAsia="zh-CN"/>
        </w:rPr>
        <w:t xml:space="preserve">Remaining details of CSI measurement and reporting in </w:t>
      </w:r>
      <w:proofErr w:type="spellStart"/>
      <w:r w:rsidR="00A016ED" w:rsidRPr="00A016ED">
        <w:rPr>
          <w:rFonts w:eastAsiaTheme="minorEastAsia" w:cs="Arial"/>
          <w:szCs w:val="22"/>
          <w:lang w:eastAsia="zh-CN"/>
        </w:rPr>
        <w:t>eIMTA</w:t>
      </w:r>
      <w:proofErr w:type="spellEnd"/>
      <w:r w:rsidR="000B2D1E" w:rsidRPr="00A016ED">
        <w:rPr>
          <w:rFonts w:eastAsiaTheme="minorEastAsia" w:cs="Arial" w:hint="eastAsia"/>
          <w:szCs w:val="22"/>
          <w:lang w:eastAsia="zh-CN"/>
        </w:rPr>
        <w:t>,</w:t>
      </w:r>
      <w:r w:rsidR="000B2D1E" w:rsidRPr="00A016ED">
        <w:rPr>
          <w:rFonts w:eastAsiaTheme="minorEastAsia" w:cs="Arial"/>
          <w:szCs w:val="22"/>
          <w:lang w:eastAsia="zh-CN"/>
        </w:rPr>
        <w:t>”</w:t>
      </w:r>
      <w:r w:rsidR="000B2D1E" w:rsidRPr="00A016ED">
        <w:rPr>
          <w:rFonts w:eastAsiaTheme="minorEastAsia" w:cs="Arial" w:hint="eastAsia"/>
          <w:szCs w:val="22"/>
          <w:lang w:eastAsia="zh-CN"/>
        </w:rPr>
        <w:t xml:space="preserve"> </w:t>
      </w:r>
      <w:r w:rsidR="00A016ED">
        <w:rPr>
          <w:rFonts w:eastAsiaTheme="minorEastAsia" w:cs="Arial" w:hint="eastAsia"/>
          <w:szCs w:val="22"/>
          <w:lang w:eastAsia="zh-CN"/>
        </w:rPr>
        <w:t>Qualcomm Inc.</w:t>
      </w:r>
    </w:p>
    <w:p w:rsidR="009F51E9" w:rsidRDefault="009F51E9" w:rsidP="009F51E9">
      <w:pPr>
        <w:pStyle w:val="LGTdoc0"/>
        <w:spacing w:before="60" w:afterLines="0"/>
        <w:ind w:left="302" w:hanging="302"/>
        <w:rPr>
          <w:rFonts w:eastAsiaTheme="minorEastAsia" w:cs="Arial"/>
          <w:szCs w:val="22"/>
          <w:lang w:eastAsia="zh-CN"/>
        </w:rPr>
      </w:pPr>
      <w:r w:rsidRPr="00A016ED">
        <w:rPr>
          <w:rFonts w:eastAsiaTheme="minorEastAsia" w:cs="Arial" w:hint="eastAsia"/>
          <w:szCs w:val="22"/>
          <w:lang w:eastAsia="zh-CN"/>
        </w:rPr>
        <w:t>[</w:t>
      </w:r>
      <w:r>
        <w:rPr>
          <w:rFonts w:eastAsiaTheme="minorEastAsia" w:cs="Arial" w:hint="eastAsia"/>
          <w:szCs w:val="22"/>
          <w:lang w:eastAsia="zh-CN"/>
        </w:rPr>
        <w:t>3</w:t>
      </w:r>
      <w:r w:rsidRPr="00A016ED">
        <w:rPr>
          <w:rFonts w:eastAsiaTheme="minorEastAsia" w:cs="Arial" w:hint="eastAsia"/>
          <w:szCs w:val="22"/>
          <w:lang w:eastAsia="zh-CN"/>
        </w:rPr>
        <w:t xml:space="preserve">] </w:t>
      </w:r>
      <w:r>
        <w:t>3GPP TS 36.</w:t>
      </w:r>
      <w:r>
        <w:rPr>
          <w:rFonts w:eastAsiaTheme="minorEastAsia" w:hint="eastAsia"/>
          <w:lang w:eastAsia="zh-CN"/>
        </w:rPr>
        <w:t>306</w:t>
      </w:r>
      <w:r w:rsidRPr="00F66BE5">
        <w:t>: "Evolved Universal Terrestrial Radio Access (E-UTRA) User Equipment (UE) radio access capabilities</w:t>
      </w:r>
      <w:r>
        <w:rPr>
          <w:rFonts w:eastAsiaTheme="minorEastAsia"/>
          <w:lang w:eastAsia="zh-CN"/>
        </w:rPr>
        <w:t>”</w:t>
      </w:r>
      <w:r>
        <w:rPr>
          <w:rFonts w:eastAsiaTheme="minorEastAsia" w:cs="Arial" w:hint="eastAsia"/>
          <w:szCs w:val="22"/>
          <w:lang w:eastAsia="zh-CN"/>
        </w:rPr>
        <w:t>.</w:t>
      </w:r>
    </w:p>
    <w:p w:rsidR="009F51E9" w:rsidRPr="000B2D1E" w:rsidRDefault="009F51E9" w:rsidP="00932C05">
      <w:pPr>
        <w:pStyle w:val="LGTdoc0"/>
        <w:spacing w:before="60" w:afterLines="0"/>
        <w:ind w:left="302" w:hanging="302"/>
        <w:rPr>
          <w:rFonts w:eastAsiaTheme="minorEastAsia" w:cs="Arial"/>
          <w:szCs w:val="22"/>
          <w:lang w:eastAsia="zh-CN"/>
        </w:rPr>
      </w:pPr>
    </w:p>
    <w:sectPr w:rsidR="009F51E9" w:rsidRPr="000B2D1E" w:rsidSect="00B47B85">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13C" w:rsidRDefault="00CF013C">
      <w:r>
        <w:separator/>
      </w:r>
    </w:p>
  </w:endnote>
  <w:endnote w:type="continuationSeparator" w:id="0">
    <w:p w:rsidR="00CF013C" w:rsidRDefault="00CF013C">
      <w:r>
        <w:continuationSeparator/>
      </w:r>
    </w:p>
  </w:endnote>
  <w:endnote w:type="continuationNotice" w:id="1">
    <w:p w:rsidR="00CF013C" w:rsidRDefault="00CF0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2DB" w:rsidRDefault="00A472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472DB" w:rsidRDefault="00A47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2DB" w:rsidRDefault="00A472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1DCB">
      <w:rPr>
        <w:rStyle w:val="PageNumber"/>
        <w:noProof/>
      </w:rPr>
      <w:t>2</w:t>
    </w:r>
    <w:r>
      <w:rPr>
        <w:rStyle w:val="PageNumber"/>
      </w:rPr>
      <w:fldChar w:fldCharType="end"/>
    </w:r>
  </w:p>
  <w:p w:rsidR="00A472DB" w:rsidRDefault="00A47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13C" w:rsidRDefault="00CF013C">
      <w:r>
        <w:separator/>
      </w:r>
    </w:p>
  </w:footnote>
  <w:footnote w:type="continuationSeparator" w:id="0">
    <w:p w:rsidR="00CF013C" w:rsidRDefault="00CF013C">
      <w:r>
        <w:continuationSeparator/>
      </w:r>
    </w:p>
  </w:footnote>
  <w:footnote w:type="continuationNotice" w:id="1">
    <w:p w:rsidR="00CF013C" w:rsidRDefault="00CF013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9806D3D"/>
    <w:multiLevelType w:val="hybridMultilevel"/>
    <w:tmpl w:val="2076C62C"/>
    <w:lvl w:ilvl="0" w:tplc="440A9B68">
      <w:start w:val="1"/>
      <w:numFmt w:val="bullet"/>
      <w:lvlText w:val="•"/>
      <w:lvlJc w:val="left"/>
      <w:pPr>
        <w:tabs>
          <w:tab w:val="num" w:pos="720"/>
        </w:tabs>
        <w:ind w:left="720" w:hanging="360"/>
      </w:pPr>
      <w:rPr>
        <w:rFonts w:ascii="Arial" w:hAnsi="Arial" w:hint="default"/>
      </w:rPr>
    </w:lvl>
    <w:lvl w:ilvl="1" w:tplc="959E4F30" w:tentative="1">
      <w:start w:val="1"/>
      <w:numFmt w:val="bullet"/>
      <w:lvlText w:val="•"/>
      <w:lvlJc w:val="left"/>
      <w:pPr>
        <w:tabs>
          <w:tab w:val="num" w:pos="1440"/>
        </w:tabs>
        <w:ind w:left="1440" w:hanging="360"/>
      </w:pPr>
      <w:rPr>
        <w:rFonts w:ascii="Arial" w:hAnsi="Arial" w:hint="default"/>
      </w:rPr>
    </w:lvl>
    <w:lvl w:ilvl="2" w:tplc="746495D2">
      <w:start w:val="1"/>
      <w:numFmt w:val="bullet"/>
      <w:lvlText w:val="•"/>
      <w:lvlJc w:val="left"/>
      <w:pPr>
        <w:tabs>
          <w:tab w:val="num" w:pos="2160"/>
        </w:tabs>
        <w:ind w:left="2160" w:hanging="360"/>
      </w:pPr>
      <w:rPr>
        <w:rFonts w:ascii="Arial" w:hAnsi="Arial" w:hint="default"/>
      </w:rPr>
    </w:lvl>
    <w:lvl w:ilvl="3" w:tplc="13A4F200" w:tentative="1">
      <w:start w:val="1"/>
      <w:numFmt w:val="bullet"/>
      <w:lvlText w:val="•"/>
      <w:lvlJc w:val="left"/>
      <w:pPr>
        <w:tabs>
          <w:tab w:val="num" w:pos="2880"/>
        </w:tabs>
        <w:ind w:left="2880" w:hanging="360"/>
      </w:pPr>
      <w:rPr>
        <w:rFonts w:ascii="Arial" w:hAnsi="Arial" w:hint="default"/>
      </w:rPr>
    </w:lvl>
    <w:lvl w:ilvl="4" w:tplc="6AC46E7A" w:tentative="1">
      <w:start w:val="1"/>
      <w:numFmt w:val="bullet"/>
      <w:lvlText w:val="•"/>
      <w:lvlJc w:val="left"/>
      <w:pPr>
        <w:tabs>
          <w:tab w:val="num" w:pos="3600"/>
        </w:tabs>
        <w:ind w:left="3600" w:hanging="360"/>
      </w:pPr>
      <w:rPr>
        <w:rFonts w:ascii="Arial" w:hAnsi="Arial" w:hint="default"/>
      </w:rPr>
    </w:lvl>
    <w:lvl w:ilvl="5" w:tplc="CFAEC1AC" w:tentative="1">
      <w:start w:val="1"/>
      <w:numFmt w:val="bullet"/>
      <w:lvlText w:val="•"/>
      <w:lvlJc w:val="left"/>
      <w:pPr>
        <w:tabs>
          <w:tab w:val="num" w:pos="4320"/>
        </w:tabs>
        <w:ind w:left="4320" w:hanging="360"/>
      </w:pPr>
      <w:rPr>
        <w:rFonts w:ascii="Arial" w:hAnsi="Arial" w:hint="default"/>
      </w:rPr>
    </w:lvl>
    <w:lvl w:ilvl="6" w:tplc="7F542460" w:tentative="1">
      <w:start w:val="1"/>
      <w:numFmt w:val="bullet"/>
      <w:lvlText w:val="•"/>
      <w:lvlJc w:val="left"/>
      <w:pPr>
        <w:tabs>
          <w:tab w:val="num" w:pos="5040"/>
        </w:tabs>
        <w:ind w:left="5040" w:hanging="360"/>
      </w:pPr>
      <w:rPr>
        <w:rFonts w:ascii="Arial" w:hAnsi="Arial" w:hint="default"/>
      </w:rPr>
    </w:lvl>
    <w:lvl w:ilvl="7" w:tplc="B98E0D7A" w:tentative="1">
      <w:start w:val="1"/>
      <w:numFmt w:val="bullet"/>
      <w:lvlText w:val="•"/>
      <w:lvlJc w:val="left"/>
      <w:pPr>
        <w:tabs>
          <w:tab w:val="num" w:pos="5760"/>
        </w:tabs>
        <w:ind w:left="5760" w:hanging="360"/>
      </w:pPr>
      <w:rPr>
        <w:rFonts w:ascii="Arial" w:hAnsi="Arial" w:hint="default"/>
      </w:rPr>
    </w:lvl>
    <w:lvl w:ilvl="8" w:tplc="7818961C" w:tentative="1">
      <w:start w:val="1"/>
      <w:numFmt w:val="bullet"/>
      <w:lvlText w:val="•"/>
      <w:lvlJc w:val="left"/>
      <w:pPr>
        <w:tabs>
          <w:tab w:val="num" w:pos="6480"/>
        </w:tabs>
        <w:ind w:left="6480" w:hanging="360"/>
      </w:pPr>
      <w:rPr>
        <w:rFonts w:ascii="Arial" w:hAnsi="Arial" w:hint="default"/>
      </w:rPr>
    </w:lvl>
  </w:abstractNum>
  <w:abstractNum w:abstractNumId="3">
    <w:nsid w:val="1B4A2419"/>
    <w:multiLevelType w:val="hybridMultilevel"/>
    <w:tmpl w:val="038C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4A719E"/>
    <w:multiLevelType w:val="hybridMultilevel"/>
    <w:tmpl w:val="B0AA2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C425E8"/>
    <w:multiLevelType w:val="hybridMultilevel"/>
    <w:tmpl w:val="9F4CC832"/>
    <w:lvl w:ilvl="0" w:tplc="97E82040">
      <w:start w:val="3"/>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324666"/>
    <w:multiLevelType w:val="hybridMultilevel"/>
    <w:tmpl w:val="F820658A"/>
    <w:lvl w:ilvl="0" w:tplc="65F28904">
      <w:numFmt w:val="bullet"/>
      <w:lvlText w:val="-"/>
      <w:lvlJc w:val="left"/>
      <w:pPr>
        <w:ind w:left="644" w:hanging="360"/>
      </w:pPr>
      <w:rPr>
        <w:rFonts w:ascii="Times New Roman" w:eastAsia="SimSun" w:hAnsi="Times New Roman"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11">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4">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4"/>
  </w:num>
  <w:num w:numId="3">
    <w:abstractNumId w:val="15"/>
  </w:num>
  <w:num w:numId="4">
    <w:abstractNumId w:val="16"/>
  </w:num>
  <w:num w:numId="5">
    <w:abstractNumId w:val="17"/>
  </w:num>
  <w:num w:numId="6">
    <w:abstractNumId w:val="5"/>
  </w:num>
  <w:num w:numId="7">
    <w:abstractNumId w:val="11"/>
  </w:num>
  <w:num w:numId="8">
    <w:abstractNumId w:val="12"/>
  </w:num>
  <w:num w:numId="9">
    <w:abstractNumId w:val="0"/>
  </w:num>
  <w:num w:numId="10">
    <w:abstractNumId w:val="13"/>
  </w:num>
  <w:num w:numId="11">
    <w:abstractNumId w:val="1"/>
  </w:num>
  <w:num w:numId="12">
    <w:abstractNumId w:val="14"/>
  </w:num>
  <w:num w:numId="13">
    <w:abstractNumId w:val="10"/>
  </w:num>
  <w:num w:numId="14">
    <w:abstractNumId w:val="6"/>
  </w:num>
  <w:num w:numId="15">
    <w:abstractNumId w:val="2"/>
  </w:num>
  <w:num w:numId="16">
    <w:abstractNumId w:val="3"/>
  </w:num>
  <w:num w:numId="1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5A99"/>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3E16"/>
    <w:rsid w:val="000341A9"/>
    <w:rsid w:val="00034C3A"/>
    <w:rsid w:val="00034EE7"/>
    <w:rsid w:val="0003506B"/>
    <w:rsid w:val="00035334"/>
    <w:rsid w:val="000355E9"/>
    <w:rsid w:val="00035619"/>
    <w:rsid w:val="0003579E"/>
    <w:rsid w:val="00035833"/>
    <w:rsid w:val="0003585C"/>
    <w:rsid w:val="000358DA"/>
    <w:rsid w:val="00035927"/>
    <w:rsid w:val="00036C3A"/>
    <w:rsid w:val="00037372"/>
    <w:rsid w:val="00037555"/>
    <w:rsid w:val="000379D0"/>
    <w:rsid w:val="0004017E"/>
    <w:rsid w:val="000401DC"/>
    <w:rsid w:val="0004142D"/>
    <w:rsid w:val="000415AB"/>
    <w:rsid w:val="00041B42"/>
    <w:rsid w:val="00041C8C"/>
    <w:rsid w:val="00041D45"/>
    <w:rsid w:val="00041D50"/>
    <w:rsid w:val="00042457"/>
    <w:rsid w:val="0004289F"/>
    <w:rsid w:val="00042A1D"/>
    <w:rsid w:val="000432B1"/>
    <w:rsid w:val="0004330F"/>
    <w:rsid w:val="000438EE"/>
    <w:rsid w:val="000439C8"/>
    <w:rsid w:val="00043DD1"/>
    <w:rsid w:val="00044937"/>
    <w:rsid w:val="00044A88"/>
    <w:rsid w:val="000450D9"/>
    <w:rsid w:val="00046061"/>
    <w:rsid w:val="000461D0"/>
    <w:rsid w:val="0004659D"/>
    <w:rsid w:val="00046C16"/>
    <w:rsid w:val="000474A9"/>
    <w:rsid w:val="00050112"/>
    <w:rsid w:val="0005019E"/>
    <w:rsid w:val="00050380"/>
    <w:rsid w:val="00050634"/>
    <w:rsid w:val="0005073B"/>
    <w:rsid w:val="00050A04"/>
    <w:rsid w:val="00050EF0"/>
    <w:rsid w:val="00051096"/>
    <w:rsid w:val="000511C6"/>
    <w:rsid w:val="0005139F"/>
    <w:rsid w:val="00051D42"/>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1B2"/>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8D6"/>
    <w:rsid w:val="00075977"/>
    <w:rsid w:val="00076619"/>
    <w:rsid w:val="000767DD"/>
    <w:rsid w:val="00076903"/>
    <w:rsid w:val="00077A3D"/>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2F"/>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9A8"/>
    <w:rsid w:val="000A7ABF"/>
    <w:rsid w:val="000B0242"/>
    <w:rsid w:val="000B1425"/>
    <w:rsid w:val="000B223C"/>
    <w:rsid w:val="000B2552"/>
    <w:rsid w:val="000B26F4"/>
    <w:rsid w:val="000B27AA"/>
    <w:rsid w:val="000B2B69"/>
    <w:rsid w:val="000B2D1E"/>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9FE"/>
    <w:rsid w:val="000E0C98"/>
    <w:rsid w:val="000E0E85"/>
    <w:rsid w:val="000E0F98"/>
    <w:rsid w:val="000E11D2"/>
    <w:rsid w:val="000E1BA8"/>
    <w:rsid w:val="000E25D0"/>
    <w:rsid w:val="000E27DB"/>
    <w:rsid w:val="000E2915"/>
    <w:rsid w:val="000E2F7C"/>
    <w:rsid w:val="000E311E"/>
    <w:rsid w:val="000E328F"/>
    <w:rsid w:val="000E3358"/>
    <w:rsid w:val="000E3990"/>
    <w:rsid w:val="000E3C9D"/>
    <w:rsid w:val="000E4FA9"/>
    <w:rsid w:val="000E5646"/>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99E"/>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868"/>
    <w:rsid w:val="00103AE1"/>
    <w:rsid w:val="00104326"/>
    <w:rsid w:val="00104328"/>
    <w:rsid w:val="00104594"/>
    <w:rsid w:val="00104A31"/>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4ECE"/>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6E44"/>
    <w:rsid w:val="001470EE"/>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01F"/>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055"/>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1C42"/>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A7E"/>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15C"/>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0E1"/>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B61"/>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A4C"/>
    <w:rsid w:val="00265CE7"/>
    <w:rsid w:val="00266083"/>
    <w:rsid w:val="00266290"/>
    <w:rsid w:val="0026676B"/>
    <w:rsid w:val="00266F39"/>
    <w:rsid w:val="0026747C"/>
    <w:rsid w:val="00267A1C"/>
    <w:rsid w:val="00267BAA"/>
    <w:rsid w:val="00267BDB"/>
    <w:rsid w:val="00267D29"/>
    <w:rsid w:val="00267DE3"/>
    <w:rsid w:val="0027000D"/>
    <w:rsid w:val="00270FE7"/>
    <w:rsid w:val="002714BA"/>
    <w:rsid w:val="002715D3"/>
    <w:rsid w:val="002716F2"/>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6EE5"/>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CD4"/>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5E"/>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26C"/>
    <w:rsid w:val="002D0503"/>
    <w:rsid w:val="002D06ED"/>
    <w:rsid w:val="002D06EF"/>
    <w:rsid w:val="002D071C"/>
    <w:rsid w:val="002D09F5"/>
    <w:rsid w:val="002D13D8"/>
    <w:rsid w:val="002D146E"/>
    <w:rsid w:val="002D15B0"/>
    <w:rsid w:val="002D194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5EE2"/>
    <w:rsid w:val="002E60C7"/>
    <w:rsid w:val="002E658A"/>
    <w:rsid w:val="002E6A01"/>
    <w:rsid w:val="002E6B1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78F"/>
    <w:rsid w:val="002F29D6"/>
    <w:rsid w:val="002F2F30"/>
    <w:rsid w:val="002F30E3"/>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8D"/>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B3F"/>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4C0"/>
    <w:rsid w:val="00333EBF"/>
    <w:rsid w:val="003344BB"/>
    <w:rsid w:val="00334E79"/>
    <w:rsid w:val="00334F7C"/>
    <w:rsid w:val="00335249"/>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2D8"/>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889"/>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529"/>
    <w:rsid w:val="0037184F"/>
    <w:rsid w:val="003719CD"/>
    <w:rsid w:val="00371CAB"/>
    <w:rsid w:val="00371F7B"/>
    <w:rsid w:val="0037209F"/>
    <w:rsid w:val="00372EBB"/>
    <w:rsid w:val="00372F39"/>
    <w:rsid w:val="00372F7E"/>
    <w:rsid w:val="0037300B"/>
    <w:rsid w:val="003734DE"/>
    <w:rsid w:val="00373A17"/>
    <w:rsid w:val="00373ED3"/>
    <w:rsid w:val="00373EDB"/>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1FEC"/>
    <w:rsid w:val="003923CF"/>
    <w:rsid w:val="00392E7D"/>
    <w:rsid w:val="00393026"/>
    <w:rsid w:val="003931D4"/>
    <w:rsid w:val="0039357C"/>
    <w:rsid w:val="003935B2"/>
    <w:rsid w:val="00393657"/>
    <w:rsid w:val="00393A9D"/>
    <w:rsid w:val="00393AE0"/>
    <w:rsid w:val="00393B4E"/>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1D7"/>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185"/>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6E33"/>
    <w:rsid w:val="003D731B"/>
    <w:rsid w:val="003D7DB4"/>
    <w:rsid w:val="003D7DCB"/>
    <w:rsid w:val="003E1C11"/>
    <w:rsid w:val="003E2492"/>
    <w:rsid w:val="003E25A6"/>
    <w:rsid w:val="003E2834"/>
    <w:rsid w:val="003E2D08"/>
    <w:rsid w:val="003E2D70"/>
    <w:rsid w:val="003E30A8"/>
    <w:rsid w:val="003E364E"/>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ABB"/>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6ECF"/>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6E92"/>
    <w:rsid w:val="00407055"/>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434"/>
    <w:rsid w:val="0042357F"/>
    <w:rsid w:val="0042366E"/>
    <w:rsid w:val="00423A86"/>
    <w:rsid w:val="00423EC2"/>
    <w:rsid w:val="00423F42"/>
    <w:rsid w:val="0042436C"/>
    <w:rsid w:val="00424762"/>
    <w:rsid w:val="00424E75"/>
    <w:rsid w:val="004255FF"/>
    <w:rsid w:val="00425C19"/>
    <w:rsid w:val="00425F15"/>
    <w:rsid w:val="00425FB6"/>
    <w:rsid w:val="004260A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0C07"/>
    <w:rsid w:val="00441047"/>
    <w:rsid w:val="004415FC"/>
    <w:rsid w:val="004423E2"/>
    <w:rsid w:val="004429C0"/>
    <w:rsid w:val="00442C2D"/>
    <w:rsid w:val="00442CCF"/>
    <w:rsid w:val="00442E9C"/>
    <w:rsid w:val="00442EA5"/>
    <w:rsid w:val="0044309E"/>
    <w:rsid w:val="00443A6E"/>
    <w:rsid w:val="00443CD9"/>
    <w:rsid w:val="00444016"/>
    <w:rsid w:val="00444468"/>
    <w:rsid w:val="00444A62"/>
    <w:rsid w:val="00444B0E"/>
    <w:rsid w:val="00444BC8"/>
    <w:rsid w:val="00445044"/>
    <w:rsid w:val="0044525E"/>
    <w:rsid w:val="004453B8"/>
    <w:rsid w:val="004453E5"/>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0FA"/>
    <w:rsid w:val="004602E1"/>
    <w:rsid w:val="004609B4"/>
    <w:rsid w:val="00460AFC"/>
    <w:rsid w:val="00460D8F"/>
    <w:rsid w:val="00461513"/>
    <w:rsid w:val="00461CBA"/>
    <w:rsid w:val="004620A8"/>
    <w:rsid w:val="00462BC1"/>
    <w:rsid w:val="00462F81"/>
    <w:rsid w:val="0046364B"/>
    <w:rsid w:val="0046380C"/>
    <w:rsid w:val="00463ACE"/>
    <w:rsid w:val="00463D1B"/>
    <w:rsid w:val="00463DC7"/>
    <w:rsid w:val="00464A8F"/>
    <w:rsid w:val="00465DF8"/>
    <w:rsid w:val="00465E2F"/>
    <w:rsid w:val="00466478"/>
    <w:rsid w:val="00466839"/>
    <w:rsid w:val="00466BB4"/>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A53"/>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2C5"/>
    <w:rsid w:val="00495319"/>
    <w:rsid w:val="00495510"/>
    <w:rsid w:val="004958FA"/>
    <w:rsid w:val="00495C99"/>
    <w:rsid w:val="004961D7"/>
    <w:rsid w:val="004961FB"/>
    <w:rsid w:val="0049621F"/>
    <w:rsid w:val="0049638E"/>
    <w:rsid w:val="00496654"/>
    <w:rsid w:val="00496867"/>
    <w:rsid w:val="0049687D"/>
    <w:rsid w:val="00496AD6"/>
    <w:rsid w:val="00496C55"/>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CCF"/>
    <w:rsid w:val="004B0F7F"/>
    <w:rsid w:val="004B104E"/>
    <w:rsid w:val="004B111C"/>
    <w:rsid w:val="004B117D"/>
    <w:rsid w:val="004B1AD8"/>
    <w:rsid w:val="004B2178"/>
    <w:rsid w:val="004B2827"/>
    <w:rsid w:val="004B2C4A"/>
    <w:rsid w:val="004B31F3"/>
    <w:rsid w:val="004B337B"/>
    <w:rsid w:val="004B354F"/>
    <w:rsid w:val="004B3557"/>
    <w:rsid w:val="004B3B5B"/>
    <w:rsid w:val="004B40B1"/>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E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41C"/>
    <w:rsid w:val="004F34F2"/>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63F"/>
    <w:rsid w:val="00522EC3"/>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054"/>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BA1"/>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CF2"/>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C3F"/>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533"/>
    <w:rsid w:val="00571C63"/>
    <w:rsid w:val="005726A7"/>
    <w:rsid w:val="005727AE"/>
    <w:rsid w:val="00572CBF"/>
    <w:rsid w:val="00573374"/>
    <w:rsid w:val="0057356D"/>
    <w:rsid w:val="00573699"/>
    <w:rsid w:val="005736FA"/>
    <w:rsid w:val="00573D17"/>
    <w:rsid w:val="00574374"/>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3D7E"/>
    <w:rsid w:val="005942F1"/>
    <w:rsid w:val="0059436F"/>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B97"/>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A1"/>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705"/>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8AB"/>
    <w:rsid w:val="005D7140"/>
    <w:rsid w:val="005D775D"/>
    <w:rsid w:val="005D798D"/>
    <w:rsid w:val="005D7C2A"/>
    <w:rsid w:val="005D7D84"/>
    <w:rsid w:val="005D7DFA"/>
    <w:rsid w:val="005E03AB"/>
    <w:rsid w:val="005E0D05"/>
    <w:rsid w:val="005E1183"/>
    <w:rsid w:val="005E1559"/>
    <w:rsid w:val="005E22D0"/>
    <w:rsid w:val="005E29A1"/>
    <w:rsid w:val="005E2AA1"/>
    <w:rsid w:val="005E2C96"/>
    <w:rsid w:val="005E358F"/>
    <w:rsid w:val="005E3927"/>
    <w:rsid w:val="005E42AF"/>
    <w:rsid w:val="005E4418"/>
    <w:rsid w:val="005E46FC"/>
    <w:rsid w:val="005E4952"/>
    <w:rsid w:val="005E53A1"/>
    <w:rsid w:val="005E587B"/>
    <w:rsid w:val="005E59DC"/>
    <w:rsid w:val="005E5E9A"/>
    <w:rsid w:val="005E63A1"/>
    <w:rsid w:val="005E67B8"/>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64"/>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5AD"/>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540"/>
    <w:rsid w:val="006176F6"/>
    <w:rsid w:val="0061773F"/>
    <w:rsid w:val="00617BF8"/>
    <w:rsid w:val="00617F47"/>
    <w:rsid w:val="00617FDC"/>
    <w:rsid w:val="00620086"/>
    <w:rsid w:val="006204FB"/>
    <w:rsid w:val="00620518"/>
    <w:rsid w:val="006209F0"/>
    <w:rsid w:val="00620A8B"/>
    <w:rsid w:val="00620F83"/>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066D"/>
    <w:rsid w:val="00631197"/>
    <w:rsid w:val="00631601"/>
    <w:rsid w:val="006318A4"/>
    <w:rsid w:val="006319CE"/>
    <w:rsid w:val="00631EFD"/>
    <w:rsid w:val="006323E5"/>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28DB"/>
    <w:rsid w:val="00642E91"/>
    <w:rsid w:val="00642F99"/>
    <w:rsid w:val="006434F3"/>
    <w:rsid w:val="006437E5"/>
    <w:rsid w:val="006439BF"/>
    <w:rsid w:val="00643D08"/>
    <w:rsid w:val="006444D9"/>
    <w:rsid w:val="006448BD"/>
    <w:rsid w:val="00644A4F"/>
    <w:rsid w:val="00644DCB"/>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14"/>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5E1"/>
    <w:rsid w:val="006727F5"/>
    <w:rsid w:val="006733C7"/>
    <w:rsid w:val="00673EE6"/>
    <w:rsid w:val="00674A09"/>
    <w:rsid w:val="00674EE0"/>
    <w:rsid w:val="0067547A"/>
    <w:rsid w:val="006757A4"/>
    <w:rsid w:val="0067589B"/>
    <w:rsid w:val="0067605E"/>
    <w:rsid w:val="00676AB6"/>
    <w:rsid w:val="00677107"/>
    <w:rsid w:val="0067795A"/>
    <w:rsid w:val="0067797C"/>
    <w:rsid w:val="006779CD"/>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4FD"/>
    <w:rsid w:val="0068779A"/>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88"/>
    <w:rsid w:val="006955E8"/>
    <w:rsid w:val="00695994"/>
    <w:rsid w:val="0069637C"/>
    <w:rsid w:val="006965DA"/>
    <w:rsid w:val="00696B5F"/>
    <w:rsid w:val="00696F1E"/>
    <w:rsid w:val="00696FF1"/>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802"/>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3EBD"/>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C0C"/>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DCB"/>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0E0"/>
    <w:rsid w:val="006F6537"/>
    <w:rsid w:val="006F6656"/>
    <w:rsid w:val="006F6A8A"/>
    <w:rsid w:val="006F6D48"/>
    <w:rsid w:val="006F7588"/>
    <w:rsid w:val="006F7D97"/>
    <w:rsid w:val="0070005A"/>
    <w:rsid w:val="00700205"/>
    <w:rsid w:val="0070020E"/>
    <w:rsid w:val="00700710"/>
    <w:rsid w:val="00700D0C"/>
    <w:rsid w:val="0070172F"/>
    <w:rsid w:val="00701B54"/>
    <w:rsid w:val="00702284"/>
    <w:rsid w:val="00702A98"/>
    <w:rsid w:val="00702D99"/>
    <w:rsid w:val="00702FD8"/>
    <w:rsid w:val="007038CB"/>
    <w:rsid w:val="00703952"/>
    <w:rsid w:val="007039D6"/>
    <w:rsid w:val="007039F4"/>
    <w:rsid w:val="007040E2"/>
    <w:rsid w:val="0070498A"/>
    <w:rsid w:val="00704D09"/>
    <w:rsid w:val="0070515A"/>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02E"/>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529"/>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5EA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671"/>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25C2"/>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59"/>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A2A"/>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C1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1D41"/>
    <w:rsid w:val="007C25D4"/>
    <w:rsid w:val="007C29D3"/>
    <w:rsid w:val="007C2AB2"/>
    <w:rsid w:val="007C2E2D"/>
    <w:rsid w:val="007C3025"/>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71D"/>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4B75"/>
    <w:rsid w:val="007D5120"/>
    <w:rsid w:val="007D513A"/>
    <w:rsid w:val="007D5417"/>
    <w:rsid w:val="007D55F9"/>
    <w:rsid w:val="007D55FC"/>
    <w:rsid w:val="007D5629"/>
    <w:rsid w:val="007D5A20"/>
    <w:rsid w:val="007D5AD0"/>
    <w:rsid w:val="007D5CAB"/>
    <w:rsid w:val="007D5DEA"/>
    <w:rsid w:val="007D6972"/>
    <w:rsid w:val="007D6A69"/>
    <w:rsid w:val="007D6AD7"/>
    <w:rsid w:val="007D6EDA"/>
    <w:rsid w:val="007D7E79"/>
    <w:rsid w:val="007E0209"/>
    <w:rsid w:val="007E0431"/>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3AC7"/>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8C9"/>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9A1"/>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7EC"/>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D24"/>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69"/>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5FA3"/>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ACF"/>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179"/>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38E"/>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174"/>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C98"/>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C05"/>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1E8C"/>
    <w:rsid w:val="00942044"/>
    <w:rsid w:val="00942250"/>
    <w:rsid w:val="00942638"/>
    <w:rsid w:val="0094263B"/>
    <w:rsid w:val="00942AD6"/>
    <w:rsid w:val="00942C2A"/>
    <w:rsid w:val="00942E43"/>
    <w:rsid w:val="00942E92"/>
    <w:rsid w:val="00942FE6"/>
    <w:rsid w:val="0094326F"/>
    <w:rsid w:val="009432C9"/>
    <w:rsid w:val="00943873"/>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1C1"/>
    <w:rsid w:val="009749F9"/>
    <w:rsid w:val="00974E0E"/>
    <w:rsid w:val="00974E18"/>
    <w:rsid w:val="00975634"/>
    <w:rsid w:val="00975944"/>
    <w:rsid w:val="00976305"/>
    <w:rsid w:val="00976634"/>
    <w:rsid w:val="009766AF"/>
    <w:rsid w:val="00976C58"/>
    <w:rsid w:val="00977053"/>
    <w:rsid w:val="0097707C"/>
    <w:rsid w:val="0097750F"/>
    <w:rsid w:val="00977825"/>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6A1"/>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EEB"/>
    <w:rsid w:val="009D4FD3"/>
    <w:rsid w:val="009D51BB"/>
    <w:rsid w:val="009D571A"/>
    <w:rsid w:val="009D5C58"/>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250"/>
    <w:rsid w:val="009F24CB"/>
    <w:rsid w:val="009F2549"/>
    <w:rsid w:val="009F29CA"/>
    <w:rsid w:val="009F2A42"/>
    <w:rsid w:val="009F2BFC"/>
    <w:rsid w:val="009F2C20"/>
    <w:rsid w:val="009F31A3"/>
    <w:rsid w:val="009F34E6"/>
    <w:rsid w:val="009F38A8"/>
    <w:rsid w:val="009F3DA8"/>
    <w:rsid w:val="009F3F68"/>
    <w:rsid w:val="009F49F8"/>
    <w:rsid w:val="009F4C01"/>
    <w:rsid w:val="009F4C82"/>
    <w:rsid w:val="009F4F6E"/>
    <w:rsid w:val="009F516B"/>
    <w:rsid w:val="009F51E9"/>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6ED"/>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5F"/>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B07"/>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2DB"/>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6E"/>
    <w:rsid w:val="00A560F1"/>
    <w:rsid w:val="00A56D11"/>
    <w:rsid w:val="00A570E0"/>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95"/>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7A1"/>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A55"/>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320"/>
    <w:rsid w:val="00AA38FE"/>
    <w:rsid w:val="00AA402E"/>
    <w:rsid w:val="00AA4046"/>
    <w:rsid w:val="00AA408F"/>
    <w:rsid w:val="00AA5616"/>
    <w:rsid w:val="00AA567A"/>
    <w:rsid w:val="00AA58DF"/>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7E3"/>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1983"/>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578"/>
    <w:rsid w:val="00AE5B98"/>
    <w:rsid w:val="00AE6CEC"/>
    <w:rsid w:val="00AE6F42"/>
    <w:rsid w:val="00AE7293"/>
    <w:rsid w:val="00AE756D"/>
    <w:rsid w:val="00AE7619"/>
    <w:rsid w:val="00AE7A0B"/>
    <w:rsid w:val="00AF04B8"/>
    <w:rsid w:val="00AF09B0"/>
    <w:rsid w:val="00AF09B3"/>
    <w:rsid w:val="00AF13CF"/>
    <w:rsid w:val="00AF16FC"/>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006"/>
    <w:rsid w:val="00AF7016"/>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7F"/>
    <w:rsid w:val="00B17CB7"/>
    <w:rsid w:val="00B204C6"/>
    <w:rsid w:val="00B20626"/>
    <w:rsid w:val="00B21048"/>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64D8"/>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789"/>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6E6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688"/>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5D8"/>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54"/>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773"/>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A32"/>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667"/>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5"/>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23"/>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608"/>
    <w:rsid w:val="00C16811"/>
    <w:rsid w:val="00C16AB2"/>
    <w:rsid w:val="00C17058"/>
    <w:rsid w:val="00C170A3"/>
    <w:rsid w:val="00C1712A"/>
    <w:rsid w:val="00C17220"/>
    <w:rsid w:val="00C179B4"/>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98D"/>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4A"/>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1A"/>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8CF"/>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9A6"/>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16E"/>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98"/>
    <w:rsid w:val="00C905BA"/>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1FAB"/>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3841"/>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646"/>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2C38"/>
    <w:rsid w:val="00CD3178"/>
    <w:rsid w:val="00CD321E"/>
    <w:rsid w:val="00CD3297"/>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13C"/>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725"/>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91E"/>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855"/>
    <w:rsid w:val="00D07A93"/>
    <w:rsid w:val="00D07BBB"/>
    <w:rsid w:val="00D100B2"/>
    <w:rsid w:val="00D10107"/>
    <w:rsid w:val="00D10306"/>
    <w:rsid w:val="00D10437"/>
    <w:rsid w:val="00D1090E"/>
    <w:rsid w:val="00D11E5E"/>
    <w:rsid w:val="00D12136"/>
    <w:rsid w:val="00D12B3A"/>
    <w:rsid w:val="00D1309D"/>
    <w:rsid w:val="00D1342C"/>
    <w:rsid w:val="00D1353A"/>
    <w:rsid w:val="00D13F13"/>
    <w:rsid w:val="00D14223"/>
    <w:rsid w:val="00D14479"/>
    <w:rsid w:val="00D146F5"/>
    <w:rsid w:val="00D1493C"/>
    <w:rsid w:val="00D14C30"/>
    <w:rsid w:val="00D14CCD"/>
    <w:rsid w:val="00D14E23"/>
    <w:rsid w:val="00D151B2"/>
    <w:rsid w:val="00D153AC"/>
    <w:rsid w:val="00D15587"/>
    <w:rsid w:val="00D1558F"/>
    <w:rsid w:val="00D15A3A"/>
    <w:rsid w:val="00D15B40"/>
    <w:rsid w:val="00D1615E"/>
    <w:rsid w:val="00D166A8"/>
    <w:rsid w:val="00D16713"/>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1E8"/>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D19"/>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8AD"/>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D5B"/>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2D1"/>
    <w:rsid w:val="00DB4B00"/>
    <w:rsid w:val="00DB4B05"/>
    <w:rsid w:val="00DB503F"/>
    <w:rsid w:val="00DB51AB"/>
    <w:rsid w:val="00DB5424"/>
    <w:rsid w:val="00DB5526"/>
    <w:rsid w:val="00DB563F"/>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1B40"/>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8B2"/>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0F3"/>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76"/>
    <w:rsid w:val="00E063C0"/>
    <w:rsid w:val="00E063D1"/>
    <w:rsid w:val="00E0642D"/>
    <w:rsid w:val="00E064CD"/>
    <w:rsid w:val="00E06AC2"/>
    <w:rsid w:val="00E070B2"/>
    <w:rsid w:val="00E07B0F"/>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27FB3"/>
    <w:rsid w:val="00E3023E"/>
    <w:rsid w:val="00E3030A"/>
    <w:rsid w:val="00E30BA2"/>
    <w:rsid w:val="00E311BA"/>
    <w:rsid w:val="00E319D6"/>
    <w:rsid w:val="00E31A20"/>
    <w:rsid w:val="00E3225E"/>
    <w:rsid w:val="00E32A7C"/>
    <w:rsid w:val="00E32EA6"/>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10"/>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914"/>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DE"/>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0D3E"/>
    <w:rsid w:val="00E81304"/>
    <w:rsid w:val="00E8146C"/>
    <w:rsid w:val="00E81E49"/>
    <w:rsid w:val="00E82222"/>
    <w:rsid w:val="00E822E9"/>
    <w:rsid w:val="00E82473"/>
    <w:rsid w:val="00E82815"/>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B7EE7"/>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6ED2"/>
    <w:rsid w:val="00EC718D"/>
    <w:rsid w:val="00EC71CF"/>
    <w:rsid w:val="00EC74C9"/>
    <w:rsid w:val="00EC7502"/>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6E2"/>
    <w:rsid w:val="00EE1B8F"/>
    <w:rsid w:val="00EE1BA2"/>
    <w:rsid w:val="00EE2048"/>
    <w:rsid w:val="00EE2114"/>
    <w:rsid w:val="00EE21B7"/>
    <w:rsid w:val="00EE2256"/>
    <w:rsid w:val="00EE247F"/>
    <w:rsid w:val="00EE28D4"/>
    <w:rsid w:val="00EE2C66"/>
    <w:rsid w:val="00EE2CDF"/>
    <w:rsid w:val="00EE31C2"/>
    <w:rsid w:val="00EE3326"/>
    <w:rsid w:val="00EE3C0C"/>
    <w:rsid w:val="00EE4172"/>
    <w:rsid w:val="00EE462B"/>
    <w:rsid w:val="00EE5075"/>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6F43"/>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931"/>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10C"/>
    <w:rsid w:val="00F11856"/>
    <w:rsid w:val="00F119E0"/>
    <w:rsid w:val="00F11B75"/>
    <w:rsid w:val="00F12293"/>
    <w:rsid w:val="00F123EB"/>
    <w:rsid w:val="00F12D4A"/>
    <w:rsid w:val="00F136C2"/>
    <w:rsid w:val="00F13A4C"/>
    <w:rsid w:val="00F13A57"/>
    <w:rsid w:val="00F149FA"/>
    <w:rsid w:val="00F150D7"/>
    <w:rsid w:val="00F160C0"/>
    <w:rsid w:val="00F1614E"/>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3CD6"/>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0DE"/>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4F4"/>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743"/>
    <w:rsid w:val="00F74949"/>
    <w:rsid w:val="00F74FF3"/>
    <w:rsid w:val="00F75997"/>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8C9"/>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6DC"/>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020"/>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00"/>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576"/>
    <w:rsid w:val="00FD6846"/>
    <w:rsid w:val="00FD7495"/>
    <w:rsid w:val="00FD7E5E"/>
    <w:rsid w:val="00FE018D"/>
    <w:rsid w:val="00FE02C0"/>
    <w:rsid w:val="00FE0642"/>
    <w:rsid w:val="00FE06ED"/>
    <w:rsid w:val="00FE08BE"/>
    <w:rsid w:val="00FE0A17"/>
    <w:rsid w:val="00FE1149"/>
    <w:rsid w:val="00FE12F3"/>
    <w:rsid w:val="00FE19C7"/>
    <w:rsid w:val="00FE1CE7"/>
    <w:rsid w:val="00FE214A"/>
    <w:rsid w:val="00FE219D"/>
    <w:rsid w:val="00FE2286"/>
    <w:rsid w:val="00FE22E9"/>
    <w:rsid w:val="00FE2A70"/>
    <w:rsid w:val="00FE2C74"/>
    <w:rsid w:val="00FE2D1D"/>
    <w:rsid w:val="00FE2DD6"/>
    <w:rsid w:val="00FE346C"/>
    <w:rsid w:val="00FE3557"/>
    <w:rsid w:val="00FE3664"/>
    <w:rsid w:val="00FE3673"/>
    <w:rsid w:val="00FE3BF0"/>
    <w:rsid w:val="00FE3E21"/>
    <w:rsid w:val="00FE4377"/>
    <w:rsid w:val="00FE49AB"/>
    <w:rsid w:val="00FE4B71"/>
    <w:rsid w:val="00FE532A"/>
    <w:rsid w:val="00FE5A05"/>
    <w:rsid w:val="00FE5D24"/>
    <w:rsid w:val="00FE5F19"/>
    <w:rsid w:val="00FE63DB"/>
    <w:rsid w:val="00FE6507"/>
    <w:rsid w:val="00FE6BAC"/>
    <w:rsid w:val="00FE6DB2"/>
    <w:rsid w:val="00FE6E6D"/>
    <w:rsid w:val="00FE7ACC"/>
    <w:rsid w:val="00FE7E0B"/>
    <w:rsid w:val="00FF05D7"/>
    <w:rsid w:val="00FF0968"/>
    <w:rsid w:val="00FF0A27"/>
    <w:rsid w:val="00FF0DA1"/>
    <w:rsid w:val="00FF113C"/>
    <w:rsid w:val="00FF12AD"/>
    <w:rsid w:val="00FF14DB"/>
    <w:rsid w:val="00FF18DC"/>
    <w:rsid w:val="00FF1B55"/>
    <w:rsid w:val="00FF21DE"/>
    <w:rsid w:val="00FF259D"/>
    <w:rsid w:val="00FF2F8D"/>
    <w:rsid w:val="00FF3067"/>
    <w:rsid w:val="00FF30AA"/>
    <w:rsid w:val="00FF3491"/>
    <w:rsid w:val="00FF34FB"/>
    <w:rsid w:val="00FF4257"/>
    <w:rsid w:val="00FF4562"/>
    <w:rsid w:val="00FF47B8"/>
    <w:rsid w:val="00FF5200"/>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2771">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3815765">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890343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43071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2159971">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8055664">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5734752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0860294">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3884117">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542981">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3898652">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2827378">
      <w:bodyDiv w:val="1"/>
      <w:marLeft w:val="0"/>
      <w:marRight w:val="0"/>
      <w:marTop w:val="0"/>
      <w:marBottom w:val="0"/>
      <w:divBdr>
        <w:top w:val="none" w:sz="0" w:space="0" w:color="auto"/>
        <w:left w:val="none" w:sz="0" w:space="0" w:color="auto"/>
        <w:bottom w:val="none" w:sz="0" w:space="0" w:color="auto"/>
        <w:right w:val="none" w:sz="0" w:space="0" w:color="auto"/>
      </w:divBdr>
      <w:divsChild>
        <w:div w:id="1443764906">
          <w:marLeft w:val="1800"/>
          <w:marRight w:val="0"/>
          <w:marTop w:val="86"/>
          <w:marBottom w:val="0"/>
          <w:divBdr>
            <w:top w:val="none" w:sz="0" w:space="0" w:color="auto"/>
            <w:left w:val="none" w:sz="0" w:space="0" w:color="auto"/>
            <w:bottom w:val="none" w:sz="0" w:space="0" w:color="auto"/>
            <w:right w:val="none" w:sz="0" w:space="0" w:color="auto"/>
          </w:divBdr>
        </w:div>
      </w:divsChild>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432264">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6FCA4-A1B2-43D8-BBC1-34A82BCCDA89}">
  <ds:schemaRefs>
    <ds:schemaRef ds:uri="http://schemas.openxmlformats.org/officeDocument/2006/bibliography"/>
  </ds:schemaRefs>
</ds:datastoreItem>
</file>

<file path=customXml/itemProps2.xml><?xml version="1.0" encoding="utf-8"?>
<ds:datastoreItem xmlns:ds="http://schemas.openxmlformats.org/officeDocument/2006/customXml" ds:itemID="{63A0B004-011C-4FDC-8F43-3C505DE01B2E}">
  <ds:schemaRefs>
    <ds:schemaRef ds:uri="http://schemas.openxmlformats.org/officeDocument/2006/bibliography"/>
  </ds:schemaRefs>
</ds:datastoreItem>
</file>

<file path=customXml/itemProps3.xml><?xml version="1.0" encoding="utf-8"?>
<ds:datastoreItem xmlns:ds="http://schemas.openxmlformats.org/officeDocument/2006/customXml" ds:itemID="{A7CE3166-19C5-4AB0-BAC3-EF0D7291C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537</Words>
  <Characters>3065</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9</cp:revision>
  <cp:lastPrinted>2010-08-13T05:54:00Z</cp:lastPrinted>
  <dcterms:created xsi:type="dcterms:W3CDTF">2014-05-09T21:56:00Z</dcterms:created>
  <dcterms:modified xsi:type="dcterms:W3CDTF">2014-05-10T04:23:00Z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1175351653</vt:i4>
  </property>
  <property fmtid="{D5CDD505-2E9C-101B-9397-08002B2CF9AE}" pid="3" name="_NewReviewCycle">
    <vt:lpwstr/>
  </property>
  <property fmtid="{D5CDD505-2E9C-101B-9397-08002B2CF9AE}" pid="4" name="_EmailSubject">
    <vt:lpwstr>RAN1 #76bis Contribution plan</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PreviousAdHocReviewCycleID">
    <vt:i4>-4628867</vt:i4>
  </property>
  <property fmtid="{D5CDD505-2E9C-101B-9397-08002B2CF9AE}" pid="8" name="_ReviewingToolsShownOnce">
    <vt:lpwstr/>
  </property>
</Properties>
</file>