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BD021E" w:rsidP="00963D62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5A7767">
        <w:rPr>
          <w:rFonts w:hint="eastAsia"/>
          <w:b/>
          <w:lang w:eastAsia="zh-CN"/>
        </w:rPr>
        <w:t>3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105576">
        <w:rPr>
          <w:rFonts w:hint="eastAsia"/>
          <w:b/>
          <w:lang w:eastAsia="zh-CN"/>
        </w:rPr>
        <w:t>2417</w:t>
      </w:r>
    </w:p>
    <w:p w:rsidR="00834364" w:rsidRPr="0017733A" w:rsidRDefault="005A7767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Fukuoka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Japan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20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May</w:t>
      </w:r>
      <w:r w:rsidRPr="0017733A">
        <w:rPr>
          <w:b/>
        </w:rPr>
        <w:t xml:space="preserve"> – </w:t>
      </w:r>
      <w:r>
        <w:rPr>
          <w:rFonts w:hint="eastAsia"/>
          <w:b/>
          <w:lang w:eastAsia="zh-CN"/>
        </w:rPr>
        <w:t>24th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May,</w:t>
      </w:r>
      <w:r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 w:rsidR="00D17585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>.2.5.</w:t>
      </w:r>
      <w:r w:rsidR="00D17585">
        <w:rPr>
          <w:rFonts w:hint="eastAsia"/>
          <w:b/>
          <w:lang w:eastAsia="zh-CN"/>
        </w:rPr>
        <w:t>1</w:t>
      </w:r>
      <w:r w:rsidR="001B3C85">
        <w:rPr>
          <w:rFonts w:hint="eastAsia"/>
          <w:b/>
          <w:lang w:eastAsia="zh-CN"/>
        </w:rPr>
        <w:t>.</w:t>
      </w:r>
      <w:r w:rsidR="00D17585">
        <w:rPr>
          <w:rFonts w:hint="eastAsia"/>
          <w:b/>
          <w:lang w:eastAsia="zh-CN"/>
        </w:rPr>
        <w:t>2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0A4CAD">
        <w:rPr>
          <w:rFonts w:hint="eastAsia"/>
          <w:b/>
          <w:lang w:eastAsia="zh-CN"/>
        </w:rPr>
        <w:t>Consideration</w:t>
      </w:r>
      <w:r w:rsidR="00F25AA7">
        <w:rPr>
          <w:rFonts w:hint="eastAsia"/>
          <w:b/>
          <w:lang w:eastAsia="zh-CN"/>
        </w:rPr>
        <w:t>s and s</w:t>
      </w:r>
      <w:r w:rsidR="001B3C85">
        <w:rPr>
          <w:rFonts w:hint="eastAsia"/>
          <w:b/>
          <w:lang w:eastAsia="zh-CN"/>
        </w:rPr>
        <w:t>imulation results for</w:t>
      </w:r>
      <w:r w:rsidR="00044C38">
        <w:rPr>
          <w:rFonts w:hint="eastAsia"/>
          <w:b/>
          <w:lang w:eastAsia="zh-CN"/>
        </w:rPr>
        <w:t xml:space="preserve"> downlink</w:t>
      </w:r>
      <w:r w:rsidR="00A45C99">
        <w:rPr>
          <w:rFonts w:hint="eastAsia"/>
          <w:b/>
          <w:lang w:eastAsia="zh-CN"/>
        </w:rPr>
        <w:t xml:space="preserve"> </w:t>
      </w:r>
      <w:r w:rsidR="004756E0">
        <w:rPr>
          <w:rFonts w:hint="eastAsia"/>
          <w:b/>
          <w:lang w:eastAsia="zh-CN"/>
        </w:rPr>
        <w:t>256QAM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E86FA9" w:rsidP="00834364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B97036">
        <w:rPr>
          <w:rFonts w:hint="eastAsia"/>
          <w:lang w:eastAsia="zh-CN"/>
        </w:rPr>
        <w:t xml:space="preserve"> RAN#58, </w:t>
      </w:r>
      <w:r w:rsidR="00B97036">
        <w:rPr>
          <w:lang w:eastAsia="zh-CN"/>
        </w:rPr>
        <w:t>“</w:t>
      </w:r>
      <w:r w:rsidR="00B97036" w:rsidRPr="001D0EE7">
        <w:t xml:space="preserve">New </w:t>
      </w:r>
      <w:r w:rsidR="00B97036" w:rsidRPr="001D0EE7">
        <w:rPr>
          <w:rFonts w:hint="eastAsia"/>
        </w:rPr>
        <w:t>Study</w:t>
      </w:r>
      <w:r w:rsidR="00B97036" w:rsidRPr="001D0EE7">
        <w:t xml:space="preserve"> </w:t>
      </w:r>
      <w:r w:rsidR="00B97036" w:rsidRPr="001D0EE7">
        <w:rPr>
          <w:rFonts w:hint="eastAsia"/>
        </w:rPr>
        <w:t>I</w:t>
      </w:r>
      <w:r w:rsidR="00B97036" w:rsidRPr="001D0EE7">
        <w:t xml:space="preserve">tem </w:t>
      </w:r>
      <w:r w:rsidR="00B97036" w:rsidRPr="001D0EE7">
        <w:rPr>
          <w:rFonts w:hint="eastAsia"/>
        </w:rPr>
        <w:t>P</w:t>
      </w:r>
      <w:r w:rsidR="00B97036" w:rsidRPr="001D0EE7">
        <w:t xml:space="preserve">roposal for Small </w:t>
      </w:r>
      <w:r w:rsidR="00B97036" w:rsidRPr="001D0EE7">
        <w:rPr>
          <w:rFonts w:hint="eastAsia"/>
        </w:rPr>
        <w:t>C</w:t>
      </w:r>
      <w:r w:rsidR="00B97036" w:rsidRPr="001D0EE7">
        <w:t xml:space="preserve">ell </w:t>
      </w:r>
      <w:r w:rsidR="00B97036" w:rsidRPr="001D0EE7">
        <w:rPr>
          <w:rFonts w:hint="eastAsia"/>
        </w:rPr>
        <w:t>E</w:t>
      </w:r>
      <w:r w:rsidR="00B97036" w:rsidRPr="001D0EE7">
        <w:t xml:space="preserve">nhancements for E-UTRA and </w:t>
      </w:r>
      <w:r w:rsidR="00B97036" w:rsidRPr="001D0EE7">
        <w:rPr>
          <w:rFonts w:hint="eastAsia"/>
        </w:rPr>
        <w:t>E-</w:t>
      </w:r>
      <w:r w:rsidR="00B97036" w:rsidRPr="001D0EE7">
        <w:t>UTRAN – P</w:t>
      </w:r>
      <w:r w:rsidR="00B97036" w:rsidRPr="001D0EE7">
        <w:rPr>
          <w:rFonts w:hint="eastAsia"/>
        </w:rPr>
        <w:t>hysical-</w:t>
      </w:r>
      <w:r w:rsidR="00B97036" w:rsidRPr="001D0EE7">
        <w:t xml:space="preserve">layer </w:t>
      </w:r>
      <w:r w:rsidR="00B97036" w:rsidRPr="001D0EE7">
        <w:rPr>
          <w:rFonts w:hint="eastAsia"/>
        </w:rPr>
        <w:t>A</w:t>
      </w:r>
      <w:r w:rsidR="00B97036" w:rsidRPr="001D0EE7">
        <w:t>spects</w:t>
      </w:r>
      <w:r w:rsidR="00B97036">
        <w:rPr>
          <w:lang w:eastAsia="zh-CN"/>
        </w:rPr>
        <w:t>”</w:t>
      </w:r>
      <w:r w:rsidR="00B97036">
        <w:rPr>
          <w:rFonts w:hint="eastAsia"/>
          <w:lang w:eastAsia="zh-CN"/>
        </w:rPr>
        <w:t xml:space="preserve"> was approved. </w:t>
      </w:r>
      <w:r w:rsidR="00C92D98">
        <w:rPr>
          <w:lang w:eastAsia="zh-CN"/>
        </w:rPr>
        <w:t>O</w:t>
      </w:r>
      <w:r w:rsidR="00C92D98">
        <w:rPr>
          <w:rFonts w:hint="eastAsia"/>
          <w:lang w:eastAsia="zh-CN"/>
        </w:rPr>
        <w:t>ne object of this SI</w:t>
      </w:r>
      <w:r w:rsidR="00B97036">
        <w:rPr>
          <w:rFonts w:hint="eastAsia"/>
          <w:lang w:eastAsia="zh-CN"/>
        </w:rPr>
        <w:t xml:space="preserve"> is </w:t>
      </w:r>
      <w:r w:rsidR="00C92D98">
        <w:rPr>
          <w:lang w:eastAsia="zh-CN"/>
        </w:rPr>
        <w:t>“</w:t>
      </w:r>
      <w:r w:rsidR="004756E0" w:rsidRPr="00F97A09">
        <w:t>Introduction of a higher order modulation scheme</w:t>
      </w:r>
      <w:r w:rsidR="004756E0" w:rsidRPr="00F97A09">
        <w:rPr>
          <w:rFonts w:hint="eastAsia"/>
        </w:rPr>
        <w:t xml:space="preserve"> (e.g. </w:t>
      </w:r>
      <w:r w:rsidR="004756E0" w:rsidRPr="00F97A09">
        <w:t>256 QAM</w:t>
      </w:r>
      <w:r w:rsidR="004756E0" w:rsidRPr="00F97A09">
        <w:rPr>
          <w:rFonts w:hint="eastAsia"/>
        </w:rPr>
        <w:t xml:space="preserve">) </w:t>
      </w:r>
      <w:r w:rsidR="004756E0" w:rsidRPr="00F97A09">
        <w:t>for the downlink</w:t>
      </w:r>
      <w:r w:rsidR="004756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212E0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C92D98">
        <w:rPr>
          <w:lang w:eastAsia="zh-CN"/>
        </w:rPr>
        <w:t>”</w:t>
      </w:r>
      <w:r w:rsidR="00C92D98">
        <w:rPr>
          <w:rFonts w:hint="eastAsia"/>
          <w:lang w:eastAsia="zh-CN"/>
        </w:rPr>
        <w:t>.</w:t>
      </w:r>
      <w:r w:rsidR="008B7F31">
        <w:rPr>
          <w:rFonts w:hint="eastAsia"/>
          <w:lang w:eastAsia="zh-CN"/>
        </w:rPr>
        <w:t xml:space="preserve"> </w:t>
      </w:r>
      <w:r w:rsidR="000552D8">
        <w:rPr>
          <w:rFonts w:hint="eastAsia"/>
          <w:lang w:eastAsia="zh-CN"/>
        </w:rPr>
        <w:t>In RAN1 #72</w:t>
      </w:r>
      <w:r w:rsidR="00964B29">
        <w:rPr>
          <w:rFonts w:hint="eastAsia"/>
          <w:lang w:eastAsia="zh-CN"/>
        </w:rPr>
        <w:t xml:space="preserve"> and #72bis</w:t>
      </w:r>
      <w:r w:rsidR="000552D8">
        <w:rPr>
          <w:rFonts w:hint="eastAsia"/>
          <w:lang w:eastAsia="zh-CN"/>
        </w:rPr>
        <w:t xml:space="preserve">, simulation assumptions were approved [2]. </w:t>
      </w:r>
      <w:r w:rsidR="00CD5B03">
        <w:rPr>
          <w:lang w:eastAsia="zh-CN"/>
        </w:rPr>
        <w:t>I</w:t>
      </w:r>
      <w:r w:rsidR="00CD5B03">
        <w:rPr>
          <w:rFonts w:hint="eastAsia"/>
          <w:lang w:eastAsia="zh-CN"/>
        </w:rPr>
        <w:t>n this contribution, we will</w:t>
      </w:r>
      <w:r w:rsidR="004829A7">
        <w:rPr>
          <w:rFonts w:hint="eastAsia"/>
          <w:lang w:eastAsia="zh-CN"/>
        </w:rPr>
        <w:t xml:space="preserve"> provide</w:t>
      </w:r>
      <w:r w:rsidR="004756E0">
        <w:rPr>
          <w:rFonts w:hint="eastAsia"/>
          <w:lang w:eastAsia="zh-CN"/>
        </w:rPr>
        <w:t xml:space="preserve"> </w:t>
      </w:r>
      <w:r w:rsidR="00191276">
        <w:rPr>
          <w:rFonts w:hint="eastAsia"/>
          <w:lang w:eastAsia="zh-CN"/>
        </w:rPr>
        <w:t xml:space="preserve">our views and </w:t>
      </w:r>
      <w:r w:rsidR="004756E0">
        <w:rPr>
          <w:rFonts w:hint="eastAsia"/>
          <w:lang w:eastAsia="zh-CN"/>
        </w:rPr>
        <w:t>simulation results for 256QAM</w:t>
      </w:r>
      <w:r w:rsidR="00CD5B03">
        <w:rPr>
          <w:rFonts w:hint="eastAsia"/>
          <w:lang w:eastAsia="zh-CN"/>
        </w:rPr>
        <w:t>.</w:t>
      </w:r>
    </w:p>
    <w:p w:rsidR="00212E0A" w:rsidRPr="004756E0" w:rsidRDefault="00212E0A" w:rsidP="00834364">
      <w:pPr>
        <w:rPr>
          <w:lang w:eastAsia="zh-CN"/>
        </w:rPr>
      </w:pPr>
    </w:p>
    <w:p w:rsidR="00CD5B03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06AA7" w:rsidRDefault="002E3C8E" w:rsidP="00AA551B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deployment of small cell is </w:t>
      </w:r>
      <w:r>
        <w:rPr>
          <w:lang w:eastAsia="zh-CN"/>
        </w:rPr>
        <w:t>usually</w:t>
      </w:r>
      <w:r>
        <w:rPr>
          <w:rFonts w:hint="eastAsia"/>
          <w:lang w:eastAsia="zh-CN"/>
        </w:rPr>
        <w:t xml:space="preserve"> for indoor and hotspot. It implies that the distance between small cell and UE is short and the possibility of high SINR is high, e</w:t>
      </w:r>
      <w:r>
        <w:rPr>
          <w:lang w:eastAsia="zh-CN"/>
        </w:rPr>
        <w:t>specially</w:t>
      </w:r>
      <w:r>
        <w:rPr>
          <w:rFonts w:hint="eastAsia"/>
          <w:lang w:eastAsia="zh-CN"/>
        </w:rPr>
        <w:t xml:space="preserve"> </w:t>
      </w:r>
      <w:r w:rsidR="005A7767">
        <w:rPr>
          <w:rFonts w:hint="eastAsia"/>
          <w:lang w:eastAsia="zh-CN"/>
        </w:rPr>
        <w:t xml:space="preserve">for sparse </w:t>
      </w:r>
      <w:r>
        <w:rPr>
          <w:rFonts w:hint="eastAsia"/>
          <w:lang w:eastAsia="zh-CN"/>
        </w:rPr>
        <w:t>small cell deployment</w:t>
      </w:r>
      <w:r w:rsidR="005A7767">
        <w:rPr>
          <w:rFonts w:hint="eastAsia"/>
          <w:lang w:eastAsia="zh-CN"/>
        </w:rPr>
        <w:t xml:space="preserve"> scenarios</w:t>
      </w:r>
      <w:r>
        <w:rPr>
          <w:rFonts w:hint="eastAsia"/>
          <w:lang w:eastAsia="zh-CN"/>
        </w:rPr>
        <w:t xml:space="preserve">. </w:t>
      </w:r>
      <w:r w:rsidR="00306AA7">
        <w:rPr>
          <w:rFonts w:hint="eastAsia"/>
          <w:lang w:eastAsia="zh-CN"/>
        </w:rPr>
        <w:t xml:space="preserve">256QAM is suitable for high SINR region. </w:t>
      </w:r>
    </w:p>
    <w:p w:rsidR="000F6A92" w:rsidRDefault="00B133B6" w:rsidP="000F6A92">
      <w:pPr>
        <w:rPr>
          <w:lang w:eastAsia="zh-CN"/>
        </w:rPr>
      </w:pPr>
      <w:r>
        <w:rPr>
          <w:rFonts w:hint="eastAsia"/>
          <w:lang w:eastAsia="zh-CN"/>
        </w:rPr>
        <w:t>In [2], 3 typical scenarios are provided for simulation where both sparse and dense are included.</w:t>
      </w:r>
      <w:r w:rsidR="00306A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actually</w:t>
      </w:r>
      <w:r>
        <w:rPr>
          <w:rFonts w:hint="eastAsia"/>
          <w:lang w:eastAsia="zh-CN"/>
        </w:rPr>
        <w:t xml:space="preserve"> small cell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>,</w:t>
      </w:r>
      <w:r w:rsidR="0001536D">
        <w:rPr>
          <w:rFonts w:hint="eastAsia"/>
          <w:lang w:eastAsia="zh-CN"/>
        </w:rPr>
        <w:t xml:space="preserve"> the percentage of dense and sparse scenario is not easy to </w:t>
      </w:r>
      <w:r w:rsidR="0001536D">
        <w:rPr>
          <w:lang w:eastAsia="zh-CN"/>
        </w:rPr>
        <w:t>estimate</w:t>
      </w:r>
      <w:r w:rsidR="0001536D">
        <w:rPr>
          <w:rFonts w:hint="eastAsia"/>
          <w:lang w:eastAsia="zh-CN"/>
        </w:rPr>
        <w:t>. T</w:t>
      </w:r>
      <w:r>
        <w:rPr>
          <w:rFonts w:hint="eastAsia"/>
          <w:lang w:eastAsia="zh-CN"/>
        </w:rPr>
        <w:t>he density of small cell</w:t>
      </w:r>
      <w:r w:rsidR="0001536D">
        <w:rPr>
          <w:rFonts w:hint="eastAsia"/>
          <w:lang w:eastAsia="zh-CN"/>
        </w:rPr>
        <w:t>s</w:t>
      </w:r>
      <w:r w:rsidR="002F294C">
        <w:rPr>
          <w:rFonts w:hint="eastAsia"/>
          <w:lang w:eastAsia="zh-CN"/>
        </w:rPr>
        <w:t xml:space="preserve"> and users receiving SINR depend</w:t>
      </w:r>
      <w:r w:rsidR="00A5117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many factors.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irstly, the </w:t>
      </w:r>
      <w:r w:rsidR="00D178A8">
        <w:rPr>
          <w:rFonts w:hint="eastAsia"/>
          <w:lang w:eastAsia="zh-CN"/>
        </w:rPr>
        <w:t xml:space="preserve">available operation carrier number will affect the density of small cell using the same carrier. Small cells could choose different operation carrier to avoid intra-frequency interference. </w:t>
      </w:r>
      <w:r w:rsidR="00D178A8">
        <w:rPr>
          <w:lang w:eastAsia="zh-CN"/>
        </w:rPr>
        <w:t>I</w:t>
      </w:r>
      <w:r w:rsidR="00D178A8">
        <w:rPr>
          <w:rFonts w:hint="eastAsia"/>
          <w:lang w:eastAsia="zh-CN"/>
        </w:rPr>
        <w:t>f over 100MHz bandwidth is used, like 3.5GHz, the density of small cell</w:t>
      </w:r>
      <w:r w:rsidR="00A5117E">
        <w:rPr>
          <w:rFonts w:hint="eastAsia"/>
          <w:lang w:eastAsia="zh-CN"/>
        </w:rPr>
        <w:t xml:space="preserve"> using </w:t>
      </w:r>
      <w:r w:rsidR="00A5117E">
        <w:rPr>
          <w:lang w:eastAsia="zh-CN"/>
        </w:rPr>
        <w:t>the</w:t>
      </w:r>
      <w:r w:rsidR="00A5117E">
        <w:rPr>
          <w:rFonts w:hint="eastAsia"/>
          <w:lang w:eastAsia="zh-CN"/>
        </w:rPr>
        <w:t xml:space="preserve"> same carrier</w:t>
      </w:r>
      <w:r w:rsidR="00D178A8">
        <w:rPr>
          <w:rFonts w:hint="eastAsia"/>
          <w:lang w:eastAsia="zh-CN"/>
        </w:rPr>
        <w:t xml:space="preserve"> will decrease. Secondly, </w:t>
      </w:r>
      <w:r w:rsidR="002F294C">
        <w:rPr>
          <w:rFonts w:hint="eastAsia"/>
          <w:lang w:eastAsia="zh-CN"/>
        </w:rPr>
        <w:t xml:space="preserve">dynamic cell on/off will have </w:t>
      </w:r>
      <w:r w:rsidR="002F294C">
        <w:rPr>
          <w:lang w:eastAsia="zh-CN"/>
        </w:rPr>
        <w:t>effect</w:t>
      </w:r>
      <w:r w:rsidR="002F294C">
        <w:rPr>
          <w:rFonts w:hint="eastAsia"/>
          <w:lang w:eastAsia="zh-CN"/>
        </w:rPr>
        <w:t xml:space="preserve"> on UE receiving SINR. To avoid interference and save energy, dynamic cell on/off should be applied for small cell deployment. </w:t>
      </w:r>
      <w:r w:rsidR="002F294C">
        <w:rPr>
          <w:lang w:eastAsia="zh-CN"/>
        </w:rPr>
        <w:t>I</w:t>
      </w:r>
      <w:r w:rsidR="002F294C">
        <w:rPr>
          <w:rFonts w:hint="eastAsia"/>
          <w:lang w:eastAsia="zh-CN"/>
        </w:rPr>
        <w:t xml:space="preserve">f this technique is used, the density of small cells operating in the same carrier might be further reduced and users SINR could be improved. </w:t>
      </w:r>
      <w:r w:rsidR="009B108E">
        <w:rPr>
          <w:rFonts w:hint="eastAsia"/>
          <w:lang w:eastAsia="zh-CN"/>
        </w:rPr>
        <w:t xml:space="preserve">Thirdly, interference cancellation can improve users SINR. </w:t>
      </w:r>
      <w:r w:rsidR="009B108E">
        <w:rPr>
          <w:lang w:eastAsia="zh-CN"/>
        </w:rPr>
        <w:t>F</w:t>
      </w:r>
      <w:r w:rsidR="009B108E">
        <w:rPr>
          <w:rFonts w:hint="eastAsia"/>
          <w:lang w:eastAsia="zh-CN"/>
        </w:rPr>
        <w:t xml:space="preserve">or </w:t>
      </w:r>
      <w:r w:rsidR="009B108E">
        <w:rPr>
          <w:lang w:eastAsia="zh-CN"/>
        </w:rPr>
        <w:t>small</w:t>
      </w:r>
      <w:r w:rsidR="009B108E">
        <w:rPr>
          <w:rFonts w:hint="eastAsia"/>
          <w:lang w:eastAsia="zh-CN"/>
        </w:rPr>
        <w:t xml:space="preserve"> cell deployment, if many cell</w:t>
      </w:r>
      <w:r w:rsidR="007A27B7">
        <w:rPr>
          <w:rFonts w:hint="eastAsia"/>
          <w:lang w:eastAsia="zh-CN"/>
        </w:rPr>
        <w:t>s</w:t>
      </w:r>
      <w:r w:rsidR="009B108E">
        <w:rPr>
          <w:rFonts w:hint="eastAsia"/>
          <w:lang w:eastAsia="zh-CN"/>
        </w:rPr>
        <w:t xml:space="preserve"> are located in a small area, it is easier to find out several strong </w:t>
      </w:r>
      <w:r w:rsidR="007A27B7">
        <w:rPr>
          <w:rFonts w:hint="eastAsia"/>
          <w:lang w:eastAsia="zh-CN"/>
        </w:rPr>
        <w:t xml:space="preserve">interferences and make interference cancellation. Besides, the variation of channels in indoor and hotspot scenarios is slow. </w:t>
      </w:r>
      <w:r w:rsidR="007A27B7">
        <w:rPr>
          <w:lang w:eastAsia="zh-CN"/>
        </w:rPr>
        <w:t>I</w:t>
      </w:r>
      <w:r w:rsidR="007A27B7">
        <w:rPr>
          <w:rFonts w:hint="eastAsia"/>
          <w:lang w:eastAsia="zh-CN"/>
        </w:rPr>
        <w:t>t is also an advantage for interference cancellation.</w:t>
      </w:r>
      <w:r w:rsidR="000F6A92">
        <w:rPr>
          <w:rFonts w:hint="eastAsia"/>
          <w:lang w:eastAsia="zh-CN"/>
        </w:rPr>
        <w:t xml:space="preserve"> Therefore, we propose</w:t>
      </w:r>
    </w:p>
    <w:p w:rsidR="007A27B7" w:rsidRPr="00BD6FF1" w:rsidRDefault="000F6A92" w:rsidP="00AA551B">
      <w:pPr>
        <w:rPr>
          <w:b/>
          <w:i/>
          <w:lang w:eastAsia="zh-CN"/>
        </w:rPr>
      </w:pPr>
      <w:r w:rsidRPr="00BD6FF1">
        <w:rPr>
          <w:b/>
          <w:i/>
          <w:lang w:eastAsia="zh-CN"/>
        </w:rPr>
        <w:t>P</w:t>
      </w:r>
      <w:r w:rsidRPr="00BD6FF1">
        <w:rPr>
          <w:rFonts w:hint="eastAsia"/>
          <w:b/>
          <w:i/>
          <w:lang w:eastAsia="zh-CN"/>
        </w:rPr>
        <w:t xml:space="preserve">roposal 1: some potential factors/techniques that </w:t>
      </w:r>
      <w:r w:rsidR="00C96EA0" w:rsidRPr="00BD6FF1">
        <w:rPr>
          <w:rFonts w:hint="eastAsia"/>
          <w:b/>
          <w:i/>
          <w:lang w:eastAsia="zh-CN"/>
        </w:rPr>
        <w:t>have effect on SINR distribution should be considered for 256QAM evaluation.</w:t>
      </w:r>
    </w:p>
    <w:p w:rsidR="0010171D" w:rsidRDefault="000F6A92" w:rsidP="00AA551B">
      <w:pPr>
        <w:rPr>
          <w:lang w:eastAsia="zh-CN"/>
        </w:rPr>
      </w:pPr>
      <w:r>
        <w:rPr>
          <w:rFonts w:hint="eastAsia"/>
          <w:lang w:eastAsia="zh-CN"/>
        </w:rPr>
        <w:t xml:space="preserve">EVM </w:t>
      </w:r>
      <w:r w:rsidR="00D173ED">
        <w:rPr>
          <w:rFonts w:hint="eastAsia"/>
          <w:lang w:eastAsia="zh-CN"/>
        </w:rPr>
        <w:t xml:space="preserve">and </w:t>
      </w:r>
      <w:r w:rsidR="00D173ED" w:rsidRPr="00D173ED">
        <w:rPr>
          <w:lang w:eastAsia="zh-CN"/>
        </w:rPr>
        <w:t>UE receiver impairments</w:t>
      </w:r>
      <w:r w:rsidR="00D173ED">
        <w:rPr>
          <w:rFonts w:hint="eastAsia"/>
          <w:lang w:eastAsia="zh-CN"/>
        </w:rPr>
        <w:t xml:space="preserve"> play </w:t>
      </w:r>
      <w:r>
        <w:rPr>
          <w:rFonts w:hint="eastAsia"/>
          <w:lang w:eastAsia="zh-CN"/>
        </w:rPr>
        <w:t>key role</w:t>
      </w:r>
      <w:r w:rsidR="00D173ED">
        <w:rPr>
          <w:rFonts w:hint="eastAsia"/>
          <w:lang w:eastAsia="zh-CN"/>
        </w:rPr>
        <w:t xml:space="preserve"> for 256QAM implement</w:t>
      </w:r>
      <w:r>
        <w:rPr>
          <w:rFonts w:hint="eastAsia"/>
          <w:lang w:eastAsia="zh-CN"/>
        </w:rPr>
        <w:t>.</w:t>
      </w:r>
      <w:r w:rsidR="00062E29">
        <w:rPr>
          <w:rFonts w:hint="eastAsia"/>
          <w:lang w:eastAsia="zh-CN"/>
        </w:rPr>
        <w:t xml:space="preserve"> According to the LS from </w:t>
      </w:r>
      <w:proofErr w:type="gramStart"/>
      <w:r w:rsidR="00062E29">
        <w:rPr>
          <w:rFonts w:hint="eastAsia"/>
          <w:lang w:eastAsia="zh-CN"/>
        </w:rPr>
        <w:t>RAN4[</w:t>
      </w:r>
      <w:proofErr w:type="gramEnd"/>
      <w:r w:rsidR="00062E29">
        <w:rPr>
          <w:rFonts w:hint="eastAsia"/>
          <w:lang w:eastAsia="zh-CN"/>
        </w:rPr>
        <w:t>3],</w:t>
      </w:r>
      <w:r w:rsidR="00C96EA0" w:rsidRPr="00F53958">
        <w:rPr>
          <w:rFonts w:ascii="Arial" w:hAnsi="Arial" w:cs="Arial"/>
        </w:rPr>
        <w:t xml:space="preserve"> </w:t>
      </w:r>
      <w:r w:rsidR="00C96EA0" w:rsidRPr="00C96EA0">
        <w:rPr>
          <w:lang w:eastAsia="zh-CN"/>
        </w:rPr>
        <w:t xml:space="preserve">improved EVM values </w:t>
      </w:r>
      <w:r w:rsidR="00C96EA0" w:rsidRPr="00C96EA0">
        <w:rPr>
          <w:rFonts w:hint="eastAsia"/>
          <w:lang w:eastAsia="zh-CN"/>
        </w:rPr>
        <w:t xml:space="preserve">compared to existing requirement of 8% can be </w:t>
      </w:r>
      <w:r w:rsidR="00C96EA0" w:rsidRPr="00C96EA0">
        <w:rPr>
          <w:lang w:eastAsia="zh-CN"/>
        </w:rPr>
        <w:t>achieved</w:t>
      </w:r>
      <w:r w:rsidR="00C96EA0" w:rsidRPr="00C96EA0">
        <w:rPr>
          <w:rFonts w:hint="eastAsia"/>
          <w:lang w:eastAsia="zh-CN"/>
        </w:rPr>
        <w:t xml:space="preserve"> </w:t>
      </w:r>
      <w:r w:rsidR="00C96EA0" w:rsidRPr="00C96EA0">
        <w:rPr>
          <w:lang w:eastAsia="zh-CN"/>
        </w:rPr>
        <w:t>for low power BS</w:t>
      </w:r>
      <w:r w:rsidR="00C96EA0">
        <w:rPr>
          <w:rFonts w:hint="eastAsia"/>
          <w:lang w:eastAsia="zh-CN"/>
        </w:rPr>
        <w:t>. It is implies that a lower EVM value for 256QAM simulation could be used.</w:t>
      </w:r>
      <w:r w:rsidR="005C3FE4">
        <w:rPr>
          <w:rFonts w:hint="eastAsia"/>
          <w:lang w:eastAsia="zh-CN"/>
        </w:rPr>
        <w:t xml:space="preserve"> However, the effect of Rx impairment is sti</w:t>
      </w:r>
      <w:r w:rsidR="00D173ED">
        <w:rPr>
          <w:rFonts w:hint="eastAsia"/>
          <w:lang w:eastAsia="zh-CN"/>
        </w:rPr>
        <w:t>ll FFS for RAN4</w:t>
      </w:r>
      <w:r w:rsidR="005C3FE4">
        <w:rPr>
          <w:rFonts w:hint="eastAsia"/>
          <w:lang w:eastAsia="zh-CN"/>
        </w:rPr>
        <w:t xml:space="preserve">. </w:t>
      </w:r>
      <w:r w:rsidR="00BD6FF1">
        <w:rPr>
          <w:rFonts w:hint="eastAsia"/>
          <w:lang w:eastAsia="zh-CN"/>
        </w:rPr>
        <w:t xml:space="preserve">We might add a maximum SINR constraint to simulate all the factors </w:t>
      </w:r>
      <w:r w:rsidR="00BD6FF1">
        <w:rPr>
          <w:lang w:eastAsia="zh-CN"/>
        </w:rPr>
        <w:t>together</w:t>
      </w:r>
      <w:r w:rsidR="00BD6FF1">
        <w:rPr>
          <w:rFonts w:hint="eastAsia"/>
          <w:lang w:eastAsia="zh-CN"/>
        </w:rPr>
        <w:t>.</w:t>
      </w:r>
    </w:p>
    <w:p w:rsidR="00C91A95" w:rsidRDefault="00C91A95" w:rsidP="00AA551B">
      <w:pPr>
        <w:rPr>
          <w:lang w:eastAsia="zh-CN"/>
        </w:rPr>
      </w:pPr>
    </w:p>
    <w:p w:rsidR="00C91A95" w:rsidRPr="0010171D" w:rsidRDefault="00C91A95" w:rsidP="00C91A95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A645A4" w:rsidRPr="00D44D76" w:rsidRDefault="0064694B" w:rsidP="00AA551B">
      <w:pPr>
        <w:rPr>
          <w:lang w:eastAsia="zh-CN"/>
        </w:rPr>
      </w:pPr>
      <w:r>
        <w:rPr>
          <w:rFonts w:hint="eastAsia"/>
        </w:rPr>
        <w:t xml:space="preserve">The design of 256QAM is Gray mapping. </w:t>
      </w:r>
      <w:r w:rsidR="00810769">
        <w:rPr>
          <w:rFonts w:hint="eastAsia"/>
          <w:lang w:eastAsia="zh-CN"/>
        </w:rPr>
        <w:t>S</w:t>
      </w:r>
      <w:r w:rsidR="00AA551B">
        <w:rPr>
          <w:rFonts w:hint="eastAsia"/>
          <w:lang w:eastAsia="zh-CN"/>
        </w:rPr>
        <w:t>imulation assumptions are listed in table 1</w:t>
      </w:r>
      <w:r w:rsidR="00A645A4">
        <w:rPr>
          <w:rFonts w:hint="eastAsia"/>
          <w:lang w:eastAsia="zh-CN"/>
        </w:rPr>
        <w:t xml:space="preserve"> which is given in [2] as scenario #3(sparse).</w:t>
      </w:r>
      <w:r w:rsidR="00AA551B">
        <w:rPr>
          <w:rFonts w:hint="eastAsia"/>
          <w:lang w:eastAsia="zh-CN"/>
        </w:rPr>
        <w:t xml:space="preserve"> </w:t>
      </w:r>
      <w:r w:rsidR="00022A89">
        <w:rPr>
          <w:lang w:eastAsia="zh-CN"/>
        </w:rPr>
        <w:t>W</w:t>
      </w:r>
      <w:r w:rsidR="00022A89">
        <w:rPr>
          <w:rFonts w:hint="eastAsia"/>
          <w:lang w:eastAsia="zh-CN"/>
        </w:rPr>
        <w:t>e set the EVM constraint as 4% and 6 coding rate is used.</w:t>
      </w:r>
    </w:p>
    <w:p w:rsidR="00F303E2" w:rsidRDefault="00F303E2" w:rsidP="00F303E2">
      <w:pPr>
        <w:jc w:val="center"/>
        <w:rPr>
          <w:lang w:eastAsia="zh-CN"/>
        </w:rPr>
      </w:pPr>
      <w:r>
        <w:rPr>
          <w:rFonts w:hint="eastAsia"/>
          <w:lang w:eastAsia="zh-CN"/>
        </w:rPr>
        <w:t>Ta</w:t>
      </w:r>
      <w:r w:rsidR="00A645A4">
        <w:rPr>
          <w:rFonts w:hint="eastAsia"/>
          <w:lang w:eastAsia="zh-CN"/>
        </w:rPr>
        <w:t xml:space="preserve">ble 1 </w:t>
      </w:r>
      <w:r w:rsidR="007B101B">
        <w:rPr>
          <w:rFonts w:hint="eastAsia"/>
          <w:lang w:eastAsia="zh-CN"/>
        </w:rPr>
        <w:t xml:space="preserve">system level </w:t>
      </w:r>
      <w:r w:rsidR="00A645A4">
        <w:rPr>
          <w:rFonts w:hint="eastAsia"/>
          <w:lang w:eastAsia="zh-CN"/>
        </w:rPr>
        <w:t>simulation assumptions on 256QAM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3354"/>
      </w:tblGrid>
      <w:tr w:rsidR="00AA551B" w:rsidRPr="00EA7165" w:rsidTr="00AA551B">
        <w:trPr>
          <w:jc w:val="center"/>
        </w:trPr>
        <w:tc>
          <w:tcPr>
            <w:tcW w:w="2835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lastRenderedPageBreak/>
              <w:t>Parameters</w:t>
            </w:r>
          </w:p>
        </w:tc>
        <w:tc>
          <w:tcPr>
            <w:tcW w:w="3354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</w:t>
            </w: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t>ssumption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Carrier frequency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eastAsia="zh-CN"/>
              </w:rPr>
              <w:t>3.5</w:t>
            </w:r>
            <w:r w:rsidRPr="00EA7165">
              <w:rPr>
                <w:rFonts w:ascii="Arial" w:eastAsia="MS PGothic" w:hAnsi="Arial" w:cs="Arial"/>
                <w:bCs/>
                <w:sz w:val="18"/>
                <w:szCs w:val="18"/>
              </w:rPr>
              <w:t xml:space="preserve"> GHz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System bandwidth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0 MHz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Distance-dependent path loss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A645A4" w:rsidRDefault="00A645A4" w:rsidP="00A645A4">
            <w:pPr>
              <w:jc w:val="left"/>
              <w:rPr>
                <w:rFonts w:ascii="Arial" w:hAnsi="Arial" w:cs="Arial"/>
                <w:color w:val="4F6228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4F6228"/>
                <w:sz w:val="18"/>
                <w:szCs w:val="18"/>
              </w:rPr>
              <w:t xml:space="preserve">ITU </w:t>
            </w:r>
            <w:proofErr w:type="spellStart"/>
            <w:r>
              <w:rPr>
                <w:rFonts w:ascii="Arial" w:hAnsi="Arial" w:cs="Arial"/>
                <w:color w:val="4F6228"/>
                <w:sz w:val="18"/>
                <w:szCs w:val="18"/>
              </w:rPr>
              <w:t>InH</w:t>
            </w:r>
            <w:proofErr w:type="spellEnd"/>
            <w:r>
              <w:rPr>
                <w:rFonts w:ascii="Arial" w:hAnsi="Arial" w:cs="Arial"/>
                <w:color w:val="4F6228"/>
                <w:sz w:val="18"/>
                <w:szCs w:val="18"/>
              </w:rPr>
              <w:t xml:space="preserve"> [referring to Table B.1.2.1-1 in TR36.814] </w:t>
            </w:r>
            <w:r>
              <w:rPr>
                <w:rFonts w:ascii="Arial" w:hAnsi="Arial" w:cs="Arial"/>
                <w:color w:val="4F6228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3D distance between an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UE is applied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64694B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Penetration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AA551B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Shadowing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F303E2" w:rsidRDefault="0064694B" w:rsidP="0064694B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ITU </w:t>
            </w:r>
            <w:proofErr w:type="spellStart"/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InH</w:t>
            </w:r>
            <w:proofErr w:type="spellEnd"/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[referring to Table A.2.1.1.5-1 in TR36.814]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Antenna Height: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6m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Antenna gain + connector loss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5dBi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 xml:space="preserve">Fast fading channel between </w:t>
            </w:r>
            <w:proofErr w:type="spellStart"/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eNB</w:t>
            </w:r>
            <w:proofErr w:type="spellEnd"/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 xml:space="preserve"> and UE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64694B" w:rsidP="006469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64694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ITU </w:t>
            </w:r>
            <w:proofErr w:type="spellStart"/>
            <w:r w:rsidRPr="0064694B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InH</w:t>
            </w:r>
            <w:proofErr w:type="spellEnd"/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Number of UEs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64694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UE dropping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665A66" w:rsidRDefault="0064694B" w:rsidP="00C240B5">
            <w:pP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r w:rsidRPr="0064694B">
              <w:rPr>
                <w:rFonts w:ascii="Arial" w:hAnsi="Arial" w:cs="Arial"/>
                <w:bCs/>
                <w:iCs/>
                <w:sz w:val="18"/>
                <w:szCs w:val="18"/>
              </w:rPr>
              <w:t>Randomly and uniformly distributed over area per floor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64694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Minimum distance (2D distance)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3122CB" w:rsidRDefault="0064694B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64694B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Small cell-UE: 3m</w:t>
            </w:r>
          </w:p>
        </w:tc>
      </w:tr>
      <w:tr w:rsidR="0064694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4694B" w:rsidRPr="0064694B" w:rsidRDefault="0064694B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raffic model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64694B" w:rsidRPr="0064694B" w:rsidRDefault="0064694B" w:rsidP="00103AD9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FTP model</w:t>
            </w:r>
            <w:r w:rsidR="005150C4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103AD9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964B29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964B29" w:rsidRDefault="00964B29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CRS interference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964B29" w:rsidRDefault="00964B29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  <w:t xml:space="preserve">Without </w:t>
            </w: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CRS interference</w:t>
            </w:r>
          </w:p>
        </w:tc>
      </w:tr>
      <w:tr w:rsidR="005150C4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5150C4" w:rsidRDefault="005150C4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EVM constraint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150C4" w:rsidRDefault="005150C4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4%</w:t>
            </w:r>
          </w:p>
        </w:tc>
      </w:tr>
      <w:tr w:rsidR="00D373D1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D373D1" w:rsidRDefault="00D373D1" w:rsidP="00C240B5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256QAM coding rate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D373D1" w:rsidRDefault="00D373D1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7B1BE1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0.7667,0.8,0.8333,0.8667,0.9,0.93</w:t>
            </w:r>
          </w:p>
        </w:tc>
      </w:tr>
      <w:tr w:rsidR="00BB4046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BB4046" w:rsidRPr="00BB4046" w:rsidRDefault="00BB4046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BB4046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Transmission scheme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BB4046" w:rsidRPr="00BB4046" w:rsidRDefault="00BB4046">
            <w:pPr>
              <w:jc w:val="center"/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BB4046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SU-MIMO with rank adaptation</w:t>
            </w:r>
          </w:p>
        </w:tc>
      </w:tr>
      <w:tr w:rsidR="00BB4046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BB4046" w:rsidRPr="00BB4046" w:rsidRDefault="00BB4046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BB4046"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  <w:t>CRS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BB4046" w:rsidRPr="00BB4046" w:rsidRDefault="00BB4046">
            <w:pPr>
              <w:jc w:val="center"/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BB4046"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Antenna ports 0,1</w:t>
            </w:r>
          </w:p>
        </w:tc>
      </w:tr>
    </w:tbl>
    <w:p w:rsidR="00AA551B" w:rsidRDefault="00AA551B" w:rsidP="00AA551B">
      <w:pPr>
        <w:rPr>
          <w:lang w:eastAsia="zh-CN"/>
        </w:rPr>
      </w:pPr>
    </w:p>
    <w:p w:rsidR="007B1BE1" w:rsidRDefault="007B1BE1" w:rsidP="00AA551B">
      <w:pPr>
        <w:rPr>
          <w:lang w:eastAsia="zh-CN"/>
        </w:rPr>
      </w:pPr>
      <w:r>
        <w:rPr>
          <w:rFonts w:hint="eastAsia"/>
          <w:lang w:eastAsia="zh-CN"/>
        </w:rPr>
        <w:t xml:space="preserve">Figure 1 shows the geometry of scenario 3(sparse) </w:t>
      </w:r>
      <w:r>
        <w:rPr>
          <w:rFonts w:hint="eastAsia"/>
        </w:rPr>
        <w:t xml:space="preserve">without EVM constraint. </w:t>
      </w:r>
      <w:r>
        <w:t>W</w:t>
      </w:r>
      <w:r>
        <w:rPr>
          <w:rFonts w:hint="eastAsia"/>
        </w:rPr>
        <w:t>e can see, over 4</w:t>
      </w:r>
      <w:r>
        <w:rPr>
          <w:rFonts w:hint="eastAsia"/>
          <w:lang w:eastAsia="zh-CN"/>
        </w:rPr>
        <w:t>5</w:t>
      </w:r>
      <w:r>
        <w:rPr>
          <w:rFonts w:hint="eastAsia"/>
        </w:rPr>
        <w:t>% users</w:t>
      </w:r>
      <w:r>
        <w:t>’</w:t>
      </w:r>
      <w:r w:rsidR="00BB4046">
        <w:rPr>
          <w:rFonts w:hint="eastAsia"/>
        </w:rPr>
        <w:t xml:space="preserve"> geometry are over 20dB</w:t>
      </w:r>
      <w:r w:rsidR="00BB4046">
        <w:rPr>
          <w:rFonts w:hint="eastAsia"/>
          <w:lang w:eastAsia="zh-CN"/>
        </w:rPr>
        <w:t xml:space="preserve">, which means the potential </w:t>
      </w:r>
      <w:r w:rsidR="00860646">
        <w:rPr>
          <w:rFonts w:hint="eastAsia"/>
          <w:lang w:eastAsia="zh-CN"/>
        </w:rPr>
        <w:t>area for 256QAM might be wide for indoor scenario.</w:t>
      </w:r>
    </w:p>
    <w:p w:rsidR="007B1BE1" w:rsidRDefault="007B1BE1" w:rsidP="0095069C">
      <w:pPr>
        <w:jc w:val="center"/>
        <w:rPr>
          <w:lang w:eastAsia="zh-CN"/>
        </w:rPr>
      </w:pPr>
      <w:r w:rsidRPr="007B1BE1">
        <w:rPr>
          <w:noProof/>
          <w:lang w:eastAsia="zh-CN"/>
        </w:rPr>
        <w:drawing>
          <wp:inline distT="0" distB="0" distL="0" distR="0">
            <wp:extent cx="4009486" cy="3001631"/>
            <wp:effectExtent l="19050" t="0" r="0" b="0"/>
            <wp:docPr id="1" name="图片 3" descr="C:\Documents and Settings\chenyu\Local Settings\Temporary Internet Files\Content.Word\sinr-1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henyu\Local Settings\Temporary Internet Files\Content.Word\sinr-17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635" cy="3000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BE1" w:rsidRDefault="007B1BE1" w:rsidP="007B1BE1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Figure 1 Geometry of scenario 3(sparse) without EVM constraint</w:t>
      </w:r>
    </w:p>
    <w:p w:rsidR="00181B64" w:rsidRDefault="00181B64" w:rsidP="00CD29A1">
      <w:pPr>
        <w:jc w:val="center"/>
        <w:rPr>
          <w:lang w:eastAsia="zh-CN"/>
        </w:rPr>
        <w:sectPr w:rsidR="00181B64" w:rsidSect="001C299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B1BE1" w:rsidRDefault="007B1BE1" w:rsidP="00CD29A1">
      <w:pPr>
        <w:rPr>
          <w:lang w:eastAsia="zh-CN"/>
        </w:rPr>
      </w:pPr>
      <w:r>
        <w:rPr>
          <w:rFonts w:hint="eastAsia"/>
          <w:lang w:eastAsia="zh-CN"/>
        </w:rPr>
        <w:lastRenderedPageBreak/>
        <w:t>Figure 2 gives</w:t>
      </w:r>
      <w:r>
        <w:rPr>
          <w:rFonts w:hint="eastAsia"/>
        </w:rPr>
        <w:t xml:space="preserve"> the relative gain of 256QAM for cell average throughput and 5% cell edge user throughput. T</w:t>
      </w:r>
      <w:r>
        <w:t>h</w:t>
      </w:r>
      <w:r>
        <w:rPr>
          <w:rFonts w:hint="eastAsia"/>
        </w:rPr>
        <w:t xml:space="preserve">e baseline is system simulation results without 256QAM. The EVM constraint is 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%. From Figure </w:t>
      </w:r>
      <w:r>
        <w:rPr>
          <w:rFonts w:hint="eastAsia"/>
          <w:lang w:eastAsia="zh-CN"/>
        </w:rPr>
        <w:t>2</w:t>
      </w:r>
      <w:r>
        <w:rPr>
          <w:rFonts w:hint="eastAsia"/>
        </w:rPr>
        <w:t>, 256QAM will bring about 2</w:t>
      </w:r>
      <w:r w:rsidR="0095069C">
        <w:rPr>
          <w:rFonts w:hint="eastAsia"/>
          <w:lang w:eastAsia="zh-CN"/>
        </w:rPr>
        <w:t>4</w:t>
      </w:r>
      <w:r>
        <w:rPr>
          <w:rFonts w:hint="eastAsia"/>
        </w:rPr>
        <w:t xml:space="preserve">% cell average throughput gain comparing with no 256QAM. The </w:t>
      </w:r>
      <w:r>
        <w:t>benefit</w:t>
      </w:r>
      <w:r>
        <w:rPr>
          <w:rFonts w:hint="eastAsia"/>
        </w:rPr>
        <w:t xml:space="preserve"> of introducing 256QAM is quite small for cell edge users. </w:t>
      </w:r>
      <w:r>
        <w:t>I</w:t>
      </w:r>
      <w:r>
        <w:rPr>
          <w:rFonts w:hint="eastAsia"/>
        </w:rPr>
        <w:t>t brings less than 1% throughput gain for 5% cell edge user.</w:t>
      </w:r>
      <w:r>
        <w:rPr>
          <w:rFonts w:hint="eastAsia"/>
          <w:lang w:eastAsia="zh-CN"/>
        </w:rPr>
        <w:t xml:space="preserve"> </w:t>
      </w:r>
    </w:p>
    <w:p w:rsidR="007B1BE1" w:rsidRDefault="0095069C" w:rsidP="0095069C">
      <w:pPr>
        <w:jc w:val="center"/>
        <w:rPr>
          <w:lang w:eastAsia="zh-CN"/>
        </w:rPr>
      </w:pPr>
      <w:r w:rsidRPr="0095069C">
        <w:rPr>
          <w:noProof/>
          <w:lang w:eastAsia="zh-CN"/>
        </w:rPr>
        <w:drawing>
          <wp:inline distT="0" distB="0" distL="0" distR="0">
            <wp:extent cx="4078497" cy="2622430"/>
            <wp:effectExtent l="19050" t="0" r="0" b="0"/>
            <wp:docPr id="16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52528" cy="3024336"/>
                      <a:chOff x="467544" y="3645024"/>
                      <a:chExt cx="4752528" cy="3024336"/>
                    </a:xfrm>
                  </a:grpSpPr>
                  <a:graphicFrame>
                    <a:nvGraphicFramePr>
                      <a:cNvPr id="10" name="Chart 9"/>
                      <a:cNvGraphicFramePr/>
                    </a:nvGraphicFramePr>
                    <a:graphic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6"/>
                      </a:graphicData>
                    </a:graphic>
                    <a:xfrm>
                      <a:off x="467544" y="3645024"/>
                      <a:ext cx="4752528" cy="3024336"/>
                    </a:xfrm>
                  </a:graphicFrame>
                  <a:sp>
                    <a:nvSpPr>
                      <a:cNvPr id="11" name="Rounded Rectangle 10"/>
                      <a:cNvSpPr/>
                    </a:nvSpPr>
                    <a:spPr>
                      <a:xfrm>
                        <a:off x="1619672" y="3861048"/>
                        <a:ext cx="950506" cy="226826"/>
                      </a:xfrm>
                      <a:prstGeom prst="round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600" dirty="0" smtClean="0">
                              <a:solidFill>
                                <a:schemeClr val="tx1"/>
                              </a:solidFill>
                            </a:rPr>
                            <a:t>24.22%</a:t>
                          </a:r>
                          <a:endParaRPr lang="zh-CN" altLang="en-US" sz="16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Rounded Rectangle 13"/>
                      <a:cNvSpPr/>
                    </a:nvSpPr>
                    <a:spPr>
                      <a:xfrm>
                        <a:off x="2483768" y="5733256"/>
                        <a:ext cx="950506" cy="226826"/>
                      </a:xfrm>
                      <a:prstGeom prst="round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600" dirty="0" smtClean="0">
                              <a:solidFill>
                                <a:schemeClr val="tx1"/>
                              </a:solidFill>
                            </a:rPr>
                            <a:t>0.878%</a:t>
                          </a:r>
                          <a:endParaRPr lang="zh-CN" altLang="en-US" sz="16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B1BE1" w:rsidRDefault="0095069C" w:rsidP="0095069C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Relative gain of 256QAM in scenario 3(sparse)</w:t>
      </w:r>
    </w:p>
    <w:p w:rsidR="00D03943" w:rsidRPr="0095069C" w:rsidRDefault="00C13228" w:rsidP="00D03943">
      <w:pPr>
        <w:rPr>
          <w:b/>
          <w:i/>
          <w:lang w:eastAsia="zh-CN"/>
        </w:rPr>
      </w:pPr>
      <w:proofErr w:type="spellStart"/>
      <w:r>
        <w:rPr>
          <w:rFonts w:hint="eastAsia"/>
          <w:b/>
          <w:i/>
          <w:lang w:eastAsia="zh-CN"/>
        </w:rPr>
        <w:t>O</w:t>
      </w:r>
      <w:r w:rsidR="0095069C">
        <w:rPr>
          <w:rFonts w:hint="eastAsia"/>
          <w:b/>
          <w:i/>
          <w:lang w:eastAsia="zh-CN"/>
        </w:rPr>
        <w:t>beservation</w:t>
      </w:r>
      <w:proofErr w:type="spellEnd"/>
      <w:r w:rsidR="00D03943" w:rsidRPr="008C2321">
        <w:rPr>
          <w:rFonts w:hint="eastAsia"/>
          <w:b/>
          <w:i/>
          <w:lang w:eastAsia="zh-CN"/>
        </w:rPr>
        <w:t xml:space="preserve"> 1</w:t>
      </w:r>
      <w:r w:rsidR="00D03943" w:rsidRPr="0095069C">
        <w:rPr>
          <w:rFonts w:hint="eastAsia"/>
          <w:b/>
          <w:i/>
          <w:lang w:eastAsia="zh-CN"/>
        </w:rPr>
        <w:t>:</w:t>
      </w:r>
      <w:r w:rsidR="0095069C" w:rsidRPr="0095069C">
        <w:rPr>
          <w:rFonts w:hint="eastAsia"/>
          <w:b/>
          <w:i/>
        </w:rPr>
        <w:t xml:space="preserve"> 256QAM will bring about 2</w:t>
      </w:r>
      <w:r w:rsidR="0095069C" w:rsidRPr="0095069C">
        <w:rPr>
          <w:rFonts w:hint="eastAsia"/>
          <w:b/>
          <w:i/>
          <w:lang w:eastAsia="zh-CN"/>
        </w:rPr>
        <w:t>4</w:t>
      </w:r>
      <w:r w:rsidR="0095069C" w:rsidRPr="0095069C">
        <w:rPr>
          <w:rFonts w:hint="eastAsia"/>
          <w:b/>
          <w:i/>
        </w:rPr>
        <w:t xml:space="preserve">% cell average </w:t>
      </w:r>
      <w:r w:rsidR="0095069C" w:rsidRPr="0095069C">
        <w:rPr>
          <w:b/>
          <w:i/>
        </w:rPr>
        <w:t>throughput</w:t>
      </w:r>
      <w:r w:rsidR="0095069C" w:rsidRPr="0095069C">
        <w:rPr>
          <w:rFonts w:hint="eastAsia"/>
          <w:b/>
          <w:i/>
        </w:rPr>
        <w:t xml:space="preserve"> gain and less than 1% cell edge user </w:t>
      </w:r>
      <w:r w:rsidR="0095069C" w:rsidRPr="0095069C">
        <w:rPr>
          <w:b/>
          <w:i/>
        </w:rPr>
        <w:t>throughput</w:t>
      </w:r>
      <w:r w:rsidR="0095069C" w:rsidRPr="0095069C">
        <w:rPr>
          <w:rFonts w:hint="eastAsia"/>
          <w:b/>
          <w:i/>
        </w:rPr>
        <w:t xml:space="preserve"> gain with </w:t>
      </w:r>
      <w:r w:rsidR="0095069C" w:rsidRPr="0095069C">
        <w:rPr>
          <w:rFonts w:hint="eastAsia"/>
          <w:b/>
          <w:i/>
          <w:lang w:eastAsia="zh-CN"/>
        </w:rPr>
        <w:t>4</w:t>
      </w:r>
      <w:r w:rsidR="0095069C" w:rsidRPr="0095069C">
        <w:rPr>
          <w:rFonts w:hint="eastAsia"/>
          <w:b/>
          <w:i/>
        </w:rPr>
        <w:t>% EVM constraint</w:t>
      </w:r>
      <w:r w:rsidR="00BD6FF1">
        <w:rPr>
          <w:rFonts w:hint="eastAsia"/>
          <w:b/>
          <w:i/>
          <w:lang w:eastAsia="zh-CN"/>
        </w:rPr>
        <w:t xml:space="preserve"> in scenario 3(sparse)</w:t>
      </w:r>
      <w:r w:rsidR="0095069C" w:rsidRPr="0095069C">
        <w:rPr>
          <w:rFonts w:hint="eastAsia"/>
          <w:b/>
          <w:i/>
        </w:rPr>
        <w:t>.</w:t>
      </w:r>
    </w:p>
    <w:p w:rsidR="00D03943" w:rsidRPr="00BD6FF1" w:rsidRDefault="00D03943">
      <w:pPr>
        <w:rPr>
          <w:lang w:eastAsia="zh-CN"/>
        </w:rPr>
      </w:pP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610B63">
        <w:rPr>
          <w:rFonts w:hint="eastAsia"/>
          <w:lang w:eastAsia="zh-CN"/>
        </w:rPr>
        <w:t xml:space="preserve"> show the performance of </w:t>
      </w:r>
      <w:r w:rsidR="00C13228">
        <w:rPr>
          <w:rFonts w:hint="eastAsia"/>
          <w:lang w:eastAsia="zh-CN"/>
        </w:rPr>
        <w:t>256QAM in scenario 3(</w:t>
      </w:r>
      <w:proofErr w:type="spellStart"/>
      <w:r w:rsidR="00C13228">
        <w:rPr>
          <w:rFonts w:hint="eastAsia"/>
          <w:lang w:eastAsia="zh-CN"/>
        </w:rPr>
        <w:t>sprase</w:t>
      </w:r>
      <w:proofErr w:type="spellEnd"/>
      <w:r w:rsidR="00C13228">
        <w:rPr>
          <w:rFonts w:hint="eastAsia"/>
          <w:lang w:eastAsia="zh-CN"/>
        </w:rPr>
        <w:t xml:space="preserve">) and get the following </w:t>
      </w:r>
      <w:r w:rsidR="00BD6FF1">
        <w:rPr>
          <w:rFonts w:hint="eastAsia"/>
          <w:lang w:eastAsia="zh-CN"/>
        </w:rPr>
        <w:t xml:space="preserve">proposal and </w:t>
      </w:r>
      <w:r w:rsidR="00C13228">
        <w:rPr>
          <w:rFonts w:hint="eastAsia"/>
          <w:lang w:eastAsia="zh-CN"/>
        </w:rPr>
        <w:t>observation:</w:t>
      </w:r>
    </w:p>
    <w:p w:rsidR="00BD6FF1" w:rsidRPr="00BD6FF1" w:rsidRDefault="00BD6FF1">
      <w:pPr>
        <w:rPr>
          <w:b/>
          <w:i/>
          <w:lang w:eastAsia="zh-CN"/>
        </w:rPr>
      </w:pPr>
      <w:r w:rsidRPr="00BD6FF1">
        <w:rPr>
          <w:b/>
          <w:i/>
          <w:lang w:eastAsia="zh-CN"/>
        </w:rPr>
        <w:t>P</w:t>
      </w:r>
      <w:r w:rsidRPr="00BD6FF1">
        <w:rPr>
          <w:rFonts w:hint="eastAsia"/>
          <w:b/>
          <w:i/>
          <w:lang w:eastAsia="zh-CN"/>
        </w:rPr>
        <w:t>roposal 1: some potential factors/techniques that have effect on SINR distribution should be considered for 256QAM evaluation.</w:t>
      </w:r>
    </w:p>
    <w:p w:rsidR="00C13228" w:rsidRPr="0095069C" w:rsidRDefault="00C13228" w:rsidP="00C13228">
      <w:pPr>
        <w:rPr>
          <w:b/>
          <w:i/>
          <w:lang w:eastAsia="zh-CN"/>
        </w:rPr>
      </w:pPr>
      <w:proofErr w:type="spellStart"/>
      <w:r>
        <w:rPr>
          <w:rFonts w:hint="eastAsia"/>
          <w:b/>
          <w:i/>
          <w:lang w:eastAsia="zh-CN"/>
        </w:rPr>
        <w:t>Obeservation</w:t>
      </w:r>
      <w:proofErr w:type="spellEnd"/>
      <w:r w:rsidRPr="008C2321">
        <w:rPr>
          <w:rFonts w:hint="eastAsia"/>
          <w:b/>
          <w:i/>
          <w:lang w:eastAsia="zh-CN"/>
        </w:rPr>
        <w:t xml:space="preserve"> 1</w:t>
      </w:r>
      <w:r w:rsidRPr="0095069C">
        <w:rPr>
          <w:rFonts w:hint="eastAsia"/>
          <w:b/>
          <w:i/>
          <w:lang w:eastAsia="zh-CN"/>
        </w:rPr>
        <w:t>:</w:t>
      </w:r>
      <w:r w:rsidRPr="0095069C">
        <w:rPr>
          <w:rFonts w:hint="eastAsia"/>
          <w:b/>
          <w:i/>
        </w:rPr>
        <w:t xml:space="preserve"> 256QAM will bring about 2</w:t>
      </w:r>
      <w:r w:rsidRPr="0095069C">
        <w:rPr>
          <w:rFonts w:hint="eastAsia"/>
          <w:b/>
          <w:i/>
          <w:lang w:eastAsia="zh-CN"/>
        </w:rPr>
        <w:t>4</w:t>
      </w:r>
      <w:r w:rsidRPr="0095069C">
        <w:rPr>
          <w:rFonts w:hint="eastAsia"/>
          <w:b/>
          <w:i/>
        </w:rPr>
        <w:t xml:space="preserve">% cell average </w:t>
      </w:r>
      <w:r w:rsidRPr="0095069C">
        <w:rPr>
          <w:b/>
          <w:i/>
        </w:rPr>
        <w:t>throughput</w:t>
      </w:r>
      <w:r w:rsidRPr="0095069C">
        <w:rPr>
          <w:rFonts w:hint="eastAsia"/>
          <w:b/>
          <w:i/>
        </w:rPr>
        <w:t xml:space="preserve"> gain and less than 1% cell edge user </w:t>
      </w:r>
      <w:r w:rsidRPr="0095069C">
        <w:rPr>
          <w:b/>
          <w:i/>
        </w:rPr>
        <w:t>throughput</w:t>
      </w:r>
      <w:r w:rsidRPr="0095069C">
        <w:rPr>
          <w:rFonts w:hint="eastAsia"/>
          <w:b/>
          <w:i/>
        </w:rPr>
        <w:t xml:space="preserve"> gain with </w:t>
      </w:r>
      <w:r w:rsidRPr="0095069C">
        <w:rPr>
          <w:rFonts w:hint="eastAsia"/>
          <w:b/>
          <w:i/>
          <w:lang w:eastAsia="zh-CN"/>
        </w:rPr>
        <w:t>4</w:t>
      </w:r>
      <w:r w:rsidRPr="0095069C">
        <w:rPr>
          <w:rFonts w:hint="eastAsia"/>
          <w:b/>
          <w:i/>
        </w:rPr>
        <w:t>% EVM constraint.</w:t>
      </w:r>
    </w:p>
    <w:p w:rsidR="002E21B0" w:rsidRPr="00C13228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473597" w:rsidP="00473597">
      <w:pPr>
        <w:pStyle w:val="References"/>
        <w:numPr>
          <w:ilvl w:val="0"/>
          <w:numId w:val="0"/>
        </w:numPr>
        <w:ind w:left="432" w:hanging="432"/>
      </w:pPr>
      <w:bookmarkStart w:id="0" w:name="_Ref344985083"/>
      <w:r>
        <w:rPr>
          <w:rFonts w:hint="eastAsia"/>
          <w:lang w:eastAsia="zh-CN"/>
        </w:rPr>
        <w:t xml:space="preserve">[1] </w:t>
      </w:r>
      <w:r w:rsidR="002E21B0" w:rsidRPr="001D0EE7">
        <w:t>RP-1</w:t>
      </w:r>
      <w:r w:rsidR="002E21B0" w:rsidRPr="001D0EE7">
        <w:rPr>
          <w:rFonts w:hint="eastAsia"/>
        </w:rPr>
        <w:t>22032</w:t>
      </w:r>
      <w:r w:rsidR="002E21B0" w:rsidRPr="001D0EE7">
        <w:t xml:space="preserve">, “New </w:t>
      </w:r>
      <w:r w:rsidR="002E21B0" w:rsidRPr="001D0EE7">
        <w:rPr>
          <w:rFonts w:hint="eastAsia"/>
        </w:rPr>
        <w:t>Study</w:t>
      </w:r>
      <w:r w:rsidR="002E21B0" w:rsidRPr="001D0EE7">
        <w:t xml:space="preserve"> </w:t>
      </w:r>
      <w:r w:rsidR="002E21B0" w:rsidRPr="001D0EE7">
        <w:rPr>
          <w:rFonts w:hint="eastAsia"/>
        </w:rPr>
        <w:t>I</w:t>
      </w:r>
      <w:r w:rsidR="002E21B0" w:rsidRPr="001D0EE7">
        <w:t xml:space="preserve">tem </w:t>
      </w:r>
      <w:r w:rsidR="002E21B0" w:rsidRPr="001D0EE7">
        <w:rPr>
          <w:rFonts w:hint="eastAsia"/>
        </w:rPr>
        <w:t>P</w:t>
      </w:r>
      <w:r w:rsidR="002E21B0" w:rsidRPr="001D0EE7">
        <w:t xml:space="preserve">roposal for Small </w:t>
      </w:r>
      <w:r w:rsidR="002E21B0" w:rsidRPr="001D0EE7">
        <w:rPr>
          <w:rFonts w:hint="eastAsia"/>
        </w:rPr>
        <w:t>C</w:t>
      </w:r>
      <w:r w:rsidR="002E21B0" w:rsidRPr="001D0EE7">
        <w:t xml:space="preserve">ell </w:t>
      </w:r>
      <w:r w:rsidR="002E21B0" w:rsidRPr="001D0EE7">
        <w:rPr>
          <w:rFonts w:hint="eastAsia"/>
        </w:rPr>
        <w:t>E</w:t>
      </w:r>
      <w:r w:rsidR="002E21B0" w:rsidRPr="001D0EE7">
        <w:t xml:space="preserve">nhancements for E-UTRA and </w:t>
      </w:r>
      <w:r w:rsidR="002E21B0" w:rsidRPr="001D0EE7">
        <w:rPr>
          <w:rFonts w:hint="eastAsia"/>
        </w:rPr>
        <w:t>E-</w:t>
      </w:r>
      <w:r w:rsidR="002E21B0" w:rsidRPr="001D0EE7">
        <w:t>UTRAN – P</w:t>
      </w:r>
      <w:r w:rsidR="002E21B0" w:rsidRPr="001D0EE7">
        <w:rPr>
          <w:rFonts w:hint="eastAsia"/>
        </w:rPr>
        <w:t>hysical-</w:t>
      </w:r>
      <w:r w:rsidR="002E21B0" w:rsidRPr="001D0EE7">
        <w:t xml:space="preserve">layer </w:t>
      </w:r>
      <w:r w:rsidR="002E21B0" w:rsidRPr="001D0EE7">
        <w:rPr>
          <w:rFonts w:hint="eastAsia"/>
        </w:rPr>
        <w:t>A</w:t>
      </w:r>
      <w:r w:rsidR="002E21B0" w:rsidRPr="001D0EE7">
        <w:t>spects”</w:t>
      </w:r>
      <w:r w:rsidR="002E21B0">
        <w:t>, 3GPP RAN#58, Barcelona, Spain, Dec. 2012</w:t>
      </w:r>
      <w:r w:rsidR="002E21B0" w:rsidRPr="001D0EE7">
        <w:t>.</w:t>
      </w:r>
      <w:bookmarkEnd w:id="0"/>
      <w:r w:rsidR="002E21B0" w:rsidRPr="001D0EE7">
        <w:t xml:space="preserve"> </w:t>
      </w:r>
    </w:p>
    <w:p w:rsidR="006057AC" w:rsidRPr="00044753" w:rsidRDefault="002E21B0" w:rsidP="00473597">
      <w:pPr>
        <w:ind w:left="284" w:hangingChars="129" w:hanging="284"/>
        <w:jc w:val="left"/>
        <w:rPr>
          <w:sz w:val="20"/>
          <w:szCs w:val="16"/>
        </w:rPr>
      </w:pPr>
      <w:r>
        <w:rPr>
          <w:rFonts w:hint="eastAsia"/>
          <w:bCs/>
          <w:lang w:eastAsia="zh-CN"/>
        </w:rPr>
        <w:t>[</w:t>
      </w:r>
      <w:r w:rsidR="00D324A8">
        <w:rPr>
          <w:rFonts w:hint="eastAsia"/>
          <w:bCs/>
          <w:lang w:eastAsia="zh-CN"/>
        </w:rPr>
        <w:t>2</w:t>
      </w:r>
      <w:r>
        <w:rPr>
          <w:rFonts w:hint="eastAsia"/>
          <w:bCs/>
          <w:lang w:eastAsia="zh-CN"/>
        </w:rPr>
        <w:t xml:space="preserve">] </w:t>
      </w:r>
      <w:r w:rsidR="006057AC" w:rsidRPr="006057AC">
        <w:rPr>
          <w:sz w:val="20"/>
          <w:szCs w:val="20"/>
          <w:lang w:eastAsia="zh-CN"/>
        </w:rPr>
        <w:t>R1</w:t>
      </w:r>
      <w:r w:rsidR="006057AC" w:rsidRPr="00473597">
        <w:rPr>
          <w:sz w:val="20"/>
          <w:szCs w:val="16"/>
        </w:rPr>
        <w:t>-130856</w:t>
      </w:r>
      <w:r w:rsidR="006057AC" w:rsidRPr="00473597">
        <w:rPr>
          <w:rFonts w:hint="eastAsia"/>
          <w:sz w:val="20"/>
          <w:szCs w:val="16"/>
        </w:rPr>
        <w:t xml:space="preserve">, </w:t>
      </w:r>
      <w:r w:rsidR="006057AC" w:rsidRPr="00473597">
        <w:rPr>
          <w:sz w:val="20"/>
          <w:szCs w:val="16"/>
        </w:rPr>
        <w:t>“Evaluation assumptions for small cell enhancements-physical layer”</w:t>
      </w:r>
      <w:r w:rsidR="006057AC" w:rsidRPr="00473597">
        <w:rPr>
          <w:rFonts w:hint="eastAsia"/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Huawei</w:t>
      </w:r>
      <w:proofErr w:type="spellEnd"/>
      <w:r w:rsidR="006057AC" w:rsidRPr="00473597">
        <w:rPr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HiSilicon</w:t>
      </w:r>
      <w:proofErr w:type="spellEnd"/>
    </w:p>
    <w:p w:rsidR="006057AC" w:rsidRPr="00044753" w:rsidRDefault="00044753" w:rsidP="006057AC">
      <w:pPr>
        <w:rPr>
          <w:sz w:val="20"/>
          <w:szCs w:val="16"/>
        </w:rPr>
      </w:pPr>
      <w:r w:rsidRPr="00044753">
        <w:rPr>
          <w:rFonts w:hint="eastAsia"/>
          <w:sz w:val="20"/>
          <w:szCs w:val="16"/>
        </w:rPr>
        <w:t>[3]</w:t>
      </w:r>
      <w:r>
        <w:rPr>
          <w:rFonts w:hint="eastAsia"/>
          <w:sz w:val="20"/>
          <w:szCs w:val="16"/>
        </w:rPr>
        <w:t xml:space="preserve"> R1-131712(R4-132019),</w:t>
      </w:r>
      <w:r w:rsidRPr="00044753">
        <w:rPr>
          <w:sz w:val="20"/>
          <w:szCs w:val="16"/>
        </w:rPr>
        <w:t xml:space="preserve"> </w:t>
      </w:r>
      <w:proofErr w:type="gramStart"/>
      <w:r w:rsidRPr="00473597">
        <w:rPr>
          <w:sz w:val="20"/>
          <w:szCs w:val="16"/>
        </w:rPr>
        <w:t>“</w:t>
      </w:r>
      <w:r w:rsidRPr="00044753">
        <w:rPr>
          <w:sz w:val="20"/>
          <w:szCs w:val="16"/>
        </w:rPr>
        <w:t xml:space="preserve"> LS</w:t>
      </w:r>
      <w:proofErr w:type="gramEnd"/>
      <w:r w:rsidRPr="00044753">
        <w:rPr>
          <w:sz w:val="20"/>
          <w:szCs w:val="16"/>
        </w:rPr>
        <w:t xml:space="preserve"> on 256 QAM Support</w:t>
      </w:r>
      <w:r>
        <w:rPr>
          <w:sz w:val="20"/>
          <w:szCs w:val="16"/>
        </w:rPr>
        <w:t>”</w:t>
      </w:r>
      <w:r>
        <w:rPr>
          <w:rFonts w:hint="eastAsia"/>
          <w:sz w:val="20"/>
          <w:szCs w:val="16"/>
        </w:rPr>
        <w:t xml:space="preserve">, </w:t>
      </w:r>
      <w:r w:rsidRPr="00044753">
        <w:rPr>
          <w:sz w:val="20"/>
          <w:szCs w:val="16"/>
        </w:rPr>
        <w:t>Alcatel Lucent</w:t>
      </w:r>
    </w:p>
    <w:p w:rsidR="002E21B0" w:rsidRPr="002E21B0" w:rsidRDefault="002E21B0">
      <w:pPr>
        <w:rPr>
          <w:bCs/>
          <w:lang w:eastAsia="zh-CN"/>
        </w:rPr>
      </w:pPr>
    </w:p>
    <w:sectPr w:rsidR="002E21B0" w:rsidRPr="002E21B0" w:rsidSect="00181B6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1EC1869"/>
    <w:multiLevelType w:val="hybridMultilevel"/>
    <w:tmpl w:val="1BF62DCA"/>
    <w:lvl w:ilvl="0" w:tplc="81B45EC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1536D"/>
    <w:rsid w:val="00022A89"/>
    <w:rsid w:val="0004346B"/>
    <w:rsid w:val="00044753"/>
    <w:rsid w:val="00044C38"/>
    <w:rsid w:val="000552D8"/>
    <w:rsid w:val="00062E29"/>
    <w:rsid w:val="000A038F"/>
    <w:rsid w:val="000A4CAD"/>
    <w:rsid w:val="000B0A9E"/>
    <w:rsid w:val="000F6A92"/>
    <w:rsid w:val="0010048A"/>
    <w:rsid w:val="0010171D"/>
    <w:rsid w:val="00103AD9"/>
    <w:rsid w:val="00105576"/>
    <w:rsid w:val="00116BEB"/>
    <w:rsid w:val="00181B64"/>
    <w:rsid w:val="00191276"/>
    <w:rsid w:val="00197A22"/>
    <w:rsid w:val="001B3C85"/>
    <w:rsid w:val="001B6281"/>
    <w:rsid w:val="001C299E"/>
    <w:rsid w:val="001D53AD"/>
    <w:rsid w:val="001E4C94"/>
    <w:rsid w:val="001F23BF"/>
    <w:rsid w:val="00212E0A"/>
    <w:rsid w:val="002430F0"/>
    <w:rsid w:val="00246872"/>
    <w:rsid w:val="0029629D"/>
    <w:rsid w:val="002A3F43"/>
    <w:rsid w:val="002B0980"/>
    <w:rsid w:val="002B2586"/>
    <w:rsid w:val="002B2E48"/>
    <w:rsid w:val="002B68D0"/>
    <w:rsid w:val="002B74EC"/>
    <w:rsid w:val="002D3430"/>
    <w:rsid w:val="002E21B0"/>
    <w:rsid w:val="002E3C8E"/>
    <w:rsid w:val="002F294C"/>
    <w:rsid w:val="00304000"/>
    <w:rsid w:val="00306AA7"/>
    <w:rsid w:val="003122CB"/>
    <w:rsid w:val="0032577F"/>
    <w:rsid w:val="00326D2E"/>
    <w:rsid w:val="00327EF8"/>
    <w:rsid w:val="003308D2"/>
    <w:rsid w:val="00414132"/>
    <w:rsid w:val="00473597"/>
    <w:rsid w:val="00475604"/>
    <w:rsid w:val="004756E0"/>
    <w:rsid w:val="004829A7"/>
    <w:rsid w:val="004B2C9F"/>
    <w:rsid w:val="005000E6"/>
    <w:rsid w:val="005150C4"/>
    <w:rsid w:val="00541039"/>
    <w:rsid w:val="0055624A"/>
    <w:rsid w:val="005A3F1C"/>
    <w:rsid w:val="005A7767"/>
    <w:rsid w:val="005C3FE4"/>
    <w:rsid w:val="005D27B3"/>
    <w:rsid w:val="006057AC"/>
    <w:rsid w:val="00610B63"/>
    <w:rsid w:val="0064694B"/>
    <w:rsid w:val="006615AA"/>
    <w:rsid w:val="006C3FAE"/>
    <w:rsid w:val="006F7838"/>
    <w:rsid w:val="00707EF3"/>
    <w:rsid w:val="00721BC1"/>
    <w:rsid w:val="007A27B7"/>
    <w:rsid w:val="007B101B"/>
    <w:rsid w:val="007B1BE1"/>
    <w:rsid w:val="007D6EA2"/>
    <w:rsid w:val="00810769"/>
    <w:rsid w:val="00833EC6"/>
    <w:rsid w:val="00834364"/>
    <w:rsid w:val="00860646"/>
    <w:rsid w:val="00876817"/>
    <w:rsid w:val="00891F78"/>
    <w:rsid w:val="008B257A"/>
    <w:rsid w:val="008B6775"/>
    <w:rsid w:val="008B7F31"/>
    <w:rsid w:val="008C2321"/>
    <w:rsid w:val="008D00A0"/>
    <w:rsid w:val="00914BA7"/>
    <w:rsid w:val="00926359"/>
    <w:rsid w:val="0095069C"/>
    <w:rsid w:val="00963D62"/>
    <w:rsid w:val="00964B29"/>
    <w:rsid w:val="00971C11"/>
    <w:rsid w:val="0097492A"/>
    <w:rsid w:val="00985213"/>
    <w:rsid w:val="009A2CA0"/>
    <w:rsid w:val="009A39E6"/>
    <w:rsid w:val="009B108E"/>
    <w:rsid w:val="009B346A"/>
    <w:rsid w:val="009B41BD"/>
    <w:rsid w:val="009B43BF"/>
    <w:rsid w:val="00A45C99"/>
    <w:rsid w:val="00A5117E"/>
    <w:rsid w:val="00A645A4"/>
    <w:rsid w:val="00AA551B"/>
    <w:rsid w:val="00AB4BB1"/>
    <w:rsid w:val="00AD7192"/>
    <w:rsid w:val="00AE2373"/>
    <w:rsid w:val="00B009A8"/>
    <w:rsid w:val="00B133B6"/>
    <w:rsid w:val="00B162B5"/>
    <w:rsid w:val="00B16C34"/>
    <w:rsid w:val="00B367B0"/>
    <w:rsid w:val="00B50066"/>
    <w:rsid w:val="00B64AD9"/>
    <w:rsid w:val="00B712AB"/>
    <w:rsid w:val="00B77BF8"/>
    <w:rsid w:val="00B97036"/>
    <w:rsid w:val="00BB4046"/>
    <w:rsid w:val="00BB6BC3"/>
    <w:rsid w:val="00BC3DD2"/>
    <w:rsid w:val="00BD021E"/>
    <w:rsid w:val="00BD4181"/>
    <w:rsid w:val="00BD6FF1"/>
    <w:rsid w:val="00BE70D8"/>
    <w:rsid w:val="00C13228"/>
    <w:rsid w:val="00C42200"/>
    <w:rsid w:val="00C459D2"/>
    <w:rsid w:val="00C66FCD"/>
    <w:rsid w:val="00C820C9"/>
    <w:rsid w:val="00C91A95"/>
    <w:rsid w:val="00C92D98"/>
    <w:rsid w:val="00C96EA0"/>
    <w:rsid w:val="00CD29A1"/>
    <w:rsid w:val="00CD5B03"/>
    <w:rsid w:val="00CF3006"/>
    <w:rsid w:val="00D00D91"/>
    <w:rsid w:val="00D03943"/>
    <w:rsid w:val="00D173ED"/>
    <w:rsid w:val="00D17585"/>
    <w:rsid w:val="00D178A8"/>
    <w:rsid w:val="00D324A8"/>
    <w:rsid w:val="00D373D1"/>
    <w:rsid w:val="00D44D76"/>
    <w:rsid w:val="00D62386"/>
    <w:rsid w:val="00D67E80"/>
    <w:rsid w:val="00DF7FFB"/>
    <w:rsid w:val="00E40944"/>
    <w:rsid w:val="00E54527"/>
    <w:rsid w:val="00E86FA9"/>
    <w:rsid w:val="00E93649"/>
    <w:rsid w:val="00E96B81"/>
    <w:rsid w:val="00F25AA7"/>
    <w:rsid w:val="00F2734D"/>
    <w:rsid w:val="00F303E2"/>
    <w:rsid w:val="00F31237"/>
    <w:rsid w:val="00F50A30"/>
    <w:rsid w:val="00F53AB4"/>
    <w:rsid w:val="00F83861"/>
    <w:rsid w:val="00FB6A75"/>
    <w:rsid w:val="00F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TAH">
    <w:name w:val="TAH"/>
    <w:basedOn w:val="TAC"/>
    <w:link w:val="TAHCar"/>
    <w:rsid w:val="00AA551B"/>
    <w:rPr>
      <w:b/>
    </w:rPr>
  </w:style>
  <w:style w:type="paragraph" w:customStyle="1" w:styleId="TAC">
    <w:name w:val="TAC"/>
    <w:basedOn w:val="Normal"/>
    <w:link w:val="TACChar"/>
    <w:rsid w:val="00AA551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AA551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DefaultParagraphFont"/>
    <w:link w:val="TAH"/>
    <w:rsid w:val="00AA551B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rgbClr val="7030A0"/>
            </a:solidFill>
          </c:spPr>
          <c:cat>
            <c:strRef>
              <c:f>Sheet1!$A$3:$A$3</c:f>
              <c:strCache>
                <c:ptCount val="1"/>
                <c:pt idx="0">
                  <c:v>relative gain</c:v>
                </c:pt>
              </c:strCache>
            </c:strRef>
          </c:cat>
          <c:val>
            <c:numRef>
              <c:f>Sheet1!$B$3:$B$3</c:f>
              <c:numCache>
                <c:formatCode>0.00%</c:formatCode>
                <c:ptCount val="1"/>
                <c:pt idx="0">
                  <c:v>0.24220000000000041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cell edge 5%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Sheet1!$A$3:$A$3</c:f>
              <c:strCache>
                <c:ptCount val="1"/>
                <c:pt idx="0">
                  <c:v>relative gain</c:v>
                </c:pt>
              </c:strCache>
            </c:strRef>
          </c:cat>
          <c:val>
            <c:numRef>
              <c:f>Sheet1!$C$3:$C$3</c:f>
              <c:numCache>
                <c:formatCode>0.00%</c:formatCode>
                <c:ptCount val="1"/>
                <c:pt idx="0">
                  <c:v>8.7800000000000048E-3</c:v>
                </c:pt>
              </c:numCache>
            </c:numRef>
          </c:val>
        </c:ser>
        <c:axId val="39701120"/>
        <c:axId val="94335744"/>
      </c:barChart>
      <c:catAx>
        <c:axId val="39701120"/>
        <c:scaling>
          <c:orientation val="minMax"/>
        </c:scaling>
        <c:axPos val="b"/>
        <c:tickLblPos val="nextTo"/>
        <c:crossAx val="94335744"/>
        <c:crosses val="autoZero"/>
        <c:auto val="1"/>
        <c:lblAlgn val="ctr"/>
        <c:lblOffset val="100"/>
      </c:catAx>
      <c:valAx>
        <c:axId val="94335744"/>
        <c:scaling>
          <c:orientation val="minMax"/>
        </c:scaling>
        <c:axPos val="l"/>
        <c:majorGridlines/>
        <c:numFmt formatCode="0.00%" sourceLinked="1"/>
        <c:tickLblPos val="nextTo"/>
        <c:crossAx val="39701120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800"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lxf</cp:lastModifiedBy>
  <cp:revision>38</cp:revision>
  <dcterms:created xsi:type="dcterms:W3CDTF">2013-04-02T08:00:00Z</dcterms:created>
  <dcterms:modified xsi:type="dcterms:W3CDTF">2013-05-10T13:37:00Z</dcterms:modified>
</cp:coreProperties>
</file>