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09308" w14:textId="41640EB9" w:rsidR="00E0171B" w:rsidRPr="00E0171B" w:rsidRDefault="00E0171B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F319BF" w:rsidRPr="00F319BF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R1-2508303</w:t>
      </w:r>
    </w:p>
    <w:p w14:paraId="37DDA5DB" w14:textId="58B02022" w:rsidR="00E0171B" w:rsidRDefault="00E0171B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, USA, Nov 17th – 21st, 2025</w:t>
      </w:r>
    </w:p>
    <w:p w14:paraId="154D0EC7" w14:textId="77777777" w:rsidR="00E0171B" w:rsidRDefault="00E0171B" w:rsidP="00E0171B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</w:p>
    <w:p w14:paraId="4BC71BF9" w14:textId="3CD7A4E4" w:rsidR="00A959AA" w:rsidRPr="00355F5A" w:rsidRDefault="00A959AA" w:rsidP="00A959AA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55F5A">
        <w:rPr>
          <w:rFonts w:ascii="Arial" w:hAnsi="Arial" w:hint="eastAsia"/>
          <w:b/>
          <w:noProof/>
          <w:sz w:val="24"/>
          <w:szCs w:val="24"/>
          <w:lang w:val="en-US" w:eastAsia="ja-JP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6104F3" w:rsidRPr="006104F3">
        <w:rPr>
          <w:rFonts w:ascii="Arial" w:hAnsi="Arial"/>
          <w:b/>
          <w:noProof/>
          <w:sz w:val="24"/>
          <w:szCs w:val="24"/>
          <w:lang w:eastAsia="ja-JP"/>
        </w:rPr>
        <w:t>R2-250</w:t>
      </w:r>
      <w:r w:rsidR="00A662C5">
        <w:rPr>
          <w:rFonts w:ascii="Arial" w:hAnsi="Arial" w:hint="eastAsia"/>
          <w:b/>
          <w:noProof/>
          <w:sz w:val="24"/>
          <w:szCs w:val="24"/>
          <w:lang w:eastAsia="ja-JP"/>
        </w:rPr>
        <w:t>77</w:t>
      </w:r>
      <w:r w:rsidR="00657A7D">
        <w:rPr>
          <w:rFonts w:ascii="Arial" w:hAnsi="Arial" w:hint="eastAsia"/>
          <w:b/>
          <w:noProof/>
          <w:sz w:val="24"/>
          <w:szCs w:val="24"/>
          <w:lang w:eastAsia="ja-JP"/>
        </w:rPr>
        <w:t>4</w:t>
      </w:r>
      <w:r w:rsidR="00212B12">
        <w:rPr>
          <w:rFonts w:ascii="Arial" w:hAnsi="Arial" w:hint="eastAsia"/>
          <w:b/>
          <w:noProof/>
          <w:sz w:val="24"/>
          <w:szCs w:val="24"/>
          <w:lang w:eastAsia="ja-JP"/>
        </w:rPr>
        <w:t>3</w:t>
      </w:r>
    </w:p>
    <w:p w14:paraId="77100F50" w14:textId="347C8BB1" w:rsidR="00B76D7A" w:rsidRPr="00355F5A" w:rsidRDefault="00355F5A" w:rsidP="00355F5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551590">
        <w:rPr>
          <w:b/>
          <w:sz w:val="24"/>
          <w:lang w:eastAsia="ja-JP"/>
        </w:rPr>
        <w:t>Prague, Czech Republic, Oct</w:t>
      </w:r>
      <w:r>
        <w:rPr>
          <w:rFonts w:hint="eastAsia"/>
          <w:b/>
          <w:sz w:val="24"/>
          <w:lang w:eastAsia="ja-JP"/>
        </w:rPr>
        <w:t>ober</w:t>
      </w:r>
      <w:r w:rsidRPr="00551590">
        <w:rPr>
          <w:b/>
          <w:sz w:val="24"/>
          <w:lang w:eastAsia="ja-JP"/>
        </w:rPr>
        <w:t xml:space="preserve"> 13-17</w:t>
      </w:r>
      <w:r>
        <w:rPr>
          <w:rFonts w:hint="eastAsia"/>
          <w:b/>
          <w:sz w:val="24"/>
          <w:lang w:eastAsia="ja-JP"/>
        </w:rPr>
        <w:t>, 2025</w:t>
      </w:r>
    </w:p>
    <w:p w14:paraId="2EEBF263" w14:textId="77777777" w:rsidR="006F6178" w:rsidRDefault="006F6178" w:rsidP="006F6178"/>
    <w:p w14:paraId="49E878AB" w14:textId="4EF94272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355F5A">
        <w:rPr>
          <w:rFonts w:ascii="Arial" w:hAnsi="Arial" w:cs="Arial" w:hint="eastAsia"/>
          <w:b/>
          <w:lang w:eastAsia="ja-JP"/>
        </w:rPr>
        <w:t>Reply LS</w:t>
      </w:r>
      <w:r w:rsidR="005E5B2F">
        <w:rPr>
          <w:rFonts w:ascii="Arial" w:hAnsi="Arial" w:cs="Arial" w:hint="eastAsia"/>
          <w:b/>
          <w:lang w:eastAsia="ja-JP"/>
        </w:rPr>
        <w:t xml:space="preserve"> on R</w:t>
      </w:r>
      <w:r w:rsidR="005E5B2F" w:rsidRPr="005E5B2F">
        <w:rPr>
          <w:rFonts w:ascii="Arial" w:eastAsia="DengXian" w:hAnsi="Arial" w:cs="Arial"/>
          <w:b/>
        </w:rPr>
        <w:t>elease Independence of 6Rx</w:t>
      </w:r>
    </w:p>
    <w:p w14:paraId="7BCDF1D4" w14:textId="6A663C59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D46BC1" w:rsidRPr="00D46BC1">
        <w:rPr>
          <w:rFonts w:ascii="Arial" w:hAnsi="Arial" w:cs="Arial"/>
          <w:b/>
          <w:bCs/>
          <w:lang w:eastAsia="ja-JP"/>
        </w:rPr>
        <w:t>R2-2506735</w:t>
      </w:r>
      <w:r w:rsidR="00B35447" w:rsidRPr="00B35447">
        <w:rPr>
          <w:rFonts w:ascii="Arial" w:hAnsi="Arial" w:cs="Arial"/>
          <w:b/>
          <w:bCs/>
          <w:lang w:eastAsia="ja-JP"/>
        </w:rPr>
        <w:t xml:space="preserve"> / R4-2511898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477BFA8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5E5B2F" w:rsidRPr="008D168F">
        <w:rPr>
          <w:rFonts w:ascii="Arial" w:hAnsi="Arial" w:cs="Arial"/>
          <w:b/>
          <w:lang w:val="en-US"/>
        </w:rPr>
        <w:t>NR_ENDC_RF_Ph4-Core</w:t>
      </w:r>
    </w:p>
    <w:p w14:paraId="13C5C982" w14:textId="72143DFD" w:rsidR="0021540B" w:rsidRPr="007021A8" w:rsidRDefault="0021540B" w:rsidP="0078032E">
      <w:pPr>
        <w:pStyle w:val="Source"/>
        <w:spacing w:before="240"/>
        <w:ind w:left="1710" w:hanging="1710"/>
        <w:rPr>
          <w:b w:val="0"/>
          <w:lang w:eastAsia="ja-JP"/>
        </w:rPr>
      </w:pPr>
      <w:r w:rsidRPr="007021A8">
        <w:t>Source:</w:t>
      </w:r>
      <w:r w:rsidRPr="007021A8">
        <w:tab/>
      </w:r>
      <w:r w:rsidR="00212B12">
        <w:rPr>
          <w:rFonts w:hint="eastAsia"/>
          <w:lang w:eastAsia="ja-JP"/>
        </w:rPr>
        <w:t>RAN2</w:t>
      </w:r>
    </w:p>
    <w:p w14:paraId="25D04ADB" w14:textId="3EBD3B7F" w:rsidR="0021540B" w:rsidRPr="000F4E43" w:rsidRDefault="0021540B" w:rsidP="0021540B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5E5B2F">
        <w:rPr>
          <w:rFonts w:hint="eastAsia"/>
          <w:lang w:eastAsia="ja-JP"/>
        </w:rPr>
        <w:t>4</w:t>
      </w:r>
    </w:p>
    <w:p w14:paraId="42D48A1A" w14:textId="0FD5AA2F" w:rsidR="0021540B" w:rsidRPr="00E0171B" w:rsidRDefault="0021540B" w:rsidP="0021540B">
      <w:pPr>
        <w:pStyle w:val="Source"/>
        <w:ind w:left="1710" w:hanging="1710"/>
        <w:rPr>
          <w:lang w:eastAsia="ja-JP"/>
        </w:rPr>
      </w:pPr>
      <w:r w:rsidRPr="00E0171B">
        <w:t>Cc:</w:t>
      </w:r>
      <w:r w:rsidRPr="00E0171B">
        <w:tab/>
      </w:r>
      <w:r w:rsidR="005E5B2F" w:rsidRPr="00E0171B">
        <w:rPr>
          <w:rFonts w:hint="eastAsia"/>
          <w:lang w:eastAsia="ja-JP"/>
        </w:rPr>
        <w:t>RAN1</w:t>
      </w:r>
    </w:p>
    <w:p w14:paraId="441BACC5" w14:textId="77777777" w:rsidR="0021540B" w:rsidRPr="00E0171B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E0171B">
        <w:rPr>
          <w:rFonts w:ascii="Arial" w:hAnsi="Arial" w:cs="Arial"/>
          <w:b/>
        </w:rPr>
        <w:t>Contact Person:</w:t>
      </w:r>
      <w:r w:rsidRPr="00E0171B">
        <w:rPr>
          <w:rFonts w:ascii="Arial" w:hAnsi="Arial" w:cs="Arial"/>
          <w:bCs/>
        </w:rPr>
        <w:tab/>
      </w:r>
    </w:p>
    <w:p w14:paraId="74BFE5BE" w14:textId="53949AEA" w:rsidR="0021540B" w:rsidRPr="00E0171B" w:rsidRDefault="0021540B" w:rsidP="00FC1DE5">
      <w:pPr>
        <w:pStyle w:val="Contact"/>
        <w:tabs>
          <w:tab w:val="clear" w:pos="2268"/>
        </w:tabs>
        <w:outlineLvl w:val="9"/>
        <w:rPr>
          <w:bCs/>
          <w:lang w:eastAsia="ja-JP"/>
        </w:rPr>
      </w:pPr>
      <w:r w:rsidRPr="00E0171B">
        <w:t>Name:</w:t>
      </w:r>
      <w:r w:rsidRPr="00E0171B">
        <w:rPr>
          <w:bCs/>
        </w:rPr>
        <w:tab/>
      </w:r>
      <w:r w:rsidR="00355F5A" w:rsidRPr="00E0171B">
        <w:rPr>
          <w:rFonts w:hint="eastAsia"/>
          <w:b w:val="0"/>
          <w:lang w:eastAsia="ja-JP"/>
        </w:rPr>
        <w:t>Masato Kitazoe</w:t>
      </w:r>
    </w:p>
    <w:p w14:paraId="5200AE71" w14:textId="44767773" w:rsidR="0021540B" w:rsidRPr="00E0171B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E0171B">
        <w:t>E-mail:</w:t>
      </w:r>
      <w:r w:rsidRPr="00E0171B">
        <w:rPr>
          <w:bCs/>
        </w:rPr>
        <w:tab/>
      </w:r>
      <w:r w:rsidR="00355F5A" w:rsidRPr="00E0171B">
        <w:rPr>
          <w:rFonts w:hint="eastAsia"/>
          <w:b w:val="0"/>
          <w:lang w:eastAsia="ja-JP"/>
        </w:rPr>
        <w:t>mkitazoe</w:t>
      </w:r>
      <w:r w:rsidR="005043D6" w:rsidRPr="00E0171B">
        <w:rPr>
          <w:b w:val="0"/>
        </w:rPr>
        <w:t>@qti.qualcomm.com</w:t>
      </w:r>
    </w:p>
    <w:p w14:paraId="7F31009C" w14:textId="77777777" w:rsidR="0021540B" w:rsidRPr="00E0171B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39B299C" w14:textId="0040C777" w:rsidR="00AD187C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 xml:space="preserve">RAN2 would like to thank RAN4 for the LS on </w:t>
      </w:r>
      <w:r w:rsidRPr="008D339A">
        <w:rPr>
          <w:rFonts w:ascii="Arial" w:hAnsi="Arial" w:cs="Arial"/>
          <w:lang w:eastAsia="en-GB"/>
        </w:rPr>
        <w:t>release independence for 6Rx UE requirements with max 6 DL MIMO layers and max 4 DL MIMO layers.</w:t>
      </w:r>
    </w:p>
    <w:p w14:paraId="1CF4B8E8" w14:textId="66F346F8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>On the RAN4 question “</w:t>
      </w:r>
      <w:r w:rsidRPr="008D339A">
        <w:rPr>
          <w:rFonts w:ascii="Arial" w:hAnsi="Arial" w:cs="Arial"/>
          <w:i/>
          <w:iCs/>
          <w:lang w:eastAsia="en-GB"/>
        </w:rPr>
        <w:t>whether UE capability signalling to allow indication of the support of maximum 6 DL MIMO layers for PDSCH as in LS R4-2505225 will be specified in Rel-19</w:t>
      </w:r>
      <w:r w:rsidRPr="008D339A">
        <w:rPr>
          <w:rFonts w:ascii="Arial" w:hAnsi="Arial" w:cs="Arial"/>
          <w:lang w:eastAsia="ja-JP"/>
        </w:rPr>
        <w:t xml:space="preserve">”, RAN2 would like to inform RAN4 that the following </w:t>
      </w:r>
      <w:r w:rsidR="00701046">
        <w:rPr>
          <w:rFonts w:ascii="Arial" w:hAnsi="Arial" w:cs="Arial" w:hint="eastAsia"/>
          <w:lang w:eastAsia="ja-JP"/>
        </w:rPr>
        <w:t xml:space="preserve">RAN2 </w:t>
      </w:r>
      <w:r w:rsidRPr="008D339A">
        <w:rPr>
          <w:rFonts w:ascii="Arial" w:hAnsi="Arial" w:cs="Arial"/>
          <w:lang w:eastAsia="ja-JP"/>
        </w:rPr>
        <w:t>CRs were approved in RAN#109</w:t>
      </w:r>
      <w:r w:rsidR="00701046">
        <w:rPr>
          <w:rFonts w:ascii="Arial" w:hAnsi="Arial" w:cs="Arial" w:hint="eastAsia"/>
          <w:lang w:eastAsia="ja-JP"/>
        </w:rPr>
        <w:t xml:space="preserve"> (See </w:t>
      </w:r>
      <w:hyperlink r:id="rId11" w:history="1">
        <w:r w:rsidR="00701046" w:rsidRPr="00701046">
          <w:rPr>
            <w:rStyle w:val="Hyperlink"/>
            <w:rFonts w:ascii="Arial" w:hAnsi="Arial" w:cs="Arial"/>
            <w:lang w:eastAsia="ja-JP"/>
          </w:rPr>
          <w:t>RP-252808</w:t>
        </w:r>
      </w:hyperlink>
      <w:r w:rsidR="00701046">
        <w:rPr>
          <w:rFonts w:ascii="Arial" w:hAnsi="Arial" w:cs="Arial" w:hint="eastAsia"/>
          <w:lang w:eastAsia="ja-JP"/>
        </w:rPr>
        <w:t>)</w:t>
      </w:r>
      <w:r w:rsidRPr="008D339A">
        <w:rPr>
          <w:rFonts w:ascii="Arial" w:hAnsi="Arial" w:cs="Arial"/>
          <w:lang w:eastAsia="ja-JP"/>
        </w:rPr>
        <w:t>.</w:t>
      </w: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0"/>
        <w:gridCol w:w="567"/>
        <w:gridCol w:w="993"/>
        <w:gridCol w:w="4536"/>
        <w:gridCol w:w="708"/>
      </w:tblGrid>
      <w:tr w:rsidR="00701046" w:rsidRPr="00701046" w14:paraId="00AC4955" w14:textId="77777777" w:rsidTr="00701046">
        <w:trPr>
          <w:tblHeader/>
        </w:trPr>
        <w:tc>
          <w:tcPr>
            <w:tcW w:w="992" w:type="dxa"/>
            <w:shd w:val="clear" w:color="auto" w:fill="F3F3F3"/>
            <w:vAlign w:val="center"/>
          </w:tcPr>
          <w:p w14:paraId="5D2E7F8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TS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5BDEE2E9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CR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10B3FD6F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Rev</w:t>
            </w:r>
          </w:p>
        </w:tc>
        <w:tc>
          <w:tcPr>
            <w:tcW w:w="993" w:type="dxa"/>
            <w:shd w:val="clear" w:color="auto" w:fill="F3F3F3"/>
            <w:vAlign w:val="center"/>
          </w:tcPr>
          <w:p w14:paraId="640E374E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Rel</w:t>
            </w:r>
          </w:p>
        </w:tc>
        <w:tc>
          <w:tcPr>
            <w:tcW w:w="4536" w:type="dxa"/>
            <w:shd w:val="clear" w:color="auto" w:fill="F3F3F3"/>
            <w:vAlign w:val="center"/>
          </w:tcPr>
          <w:p w14:paraId="106C9D15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Title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31D2D7C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Cat</w:t>
            </w:r>
          </w:p>
        </w:tc>
      </w:tr>
      <w:tr w:rsidR="00701046" w:rsidRPr="00701046" w14:paraId="4A0F41E9" w14:textId="77777777" w:rsidTr="00701046">
        <w:tc>
          <w:tcPr>
            <w:tcW w:w="992" w:type="dxa"/>
          </w:tcPr>
          <w:p w14:paraId="6C85EE29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38.331</w:t>
            </w:r>
          </w:p>
        </w:tc>
        <w:tc>
          <w:tcPr>
            <w:tcW w:w="850" w:type="dxa"/>
          </w:tcPr>
          <w:p w14:paraId="690E8225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5476</w:t>
            </w:r>
          </w:p>
        </w:tc>
        <w:tc>
          <w:tcPr>
            <w:tcW w:w="567" w:type="dxa"/>
          </w:tcPr>
          <w:p w14:paraId="6CA3B65B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5F97B6FE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5A542AE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69FDD633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  <w:tr w:rsidR="00701046" w:rsidRPr="00701046" w14:paraId="16F1BFE9" w14:textId="77777777" w:rsidTr="00701046">
        <w:tc>
          <w:tcPr>
            <w:tcW w:w="992" w:type="dxa"/>
          </w:tcPr>
          <w:p w14:paraId="46606A40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38.306</w:t>
            </w:r>
          </w:p>
        </w:tc>
        <w:tc>
          <w:tcPr>
            <w:tcW w:w="850" w:type="dxa"/>
          </w:tcPr>
          <w:p w14:paraId="7BD8F49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1350</w:t>
            </w:r>
          </w:p>
        </w:tc>
        <w:tc>
          <w:tcPr>
            <w:tcW w:w="567" w:type="dxa"/>
          </w:tcPr>
          <w:p w14:paraId="4D2C087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2D4CAAE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7144F6D8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7DBEACA2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</w:tbl>
    <w:p w14:paraId="67995AF1" w14:textId="77777777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</w:p>
    <w:p w14:paraId="23303056" w14:textId="5DB24C3D" w:rsidR="005E5B2F" w:rsidRPr="008D339A" w:rsidRDefault="005E5B2F" w:rsidP="008D339A">
      <w:pPr>
        <w:spacing w:after="180"/>
        <w:rPr>
          <w:rFonts w:ascii="Arial" w:hAnsi="Arial" w:cs="Arial"/>
          <w:lang w:eastAsia="en-GB"/>
        </w:rPr>
      </w:pPr>
      <w:r w:rsidRPr="008D339A">
        <w:rPr>
          <w:rFonts w:ascii="Arial" w:hAnsi="Arial" w:cs="Arial"/>
          <w:lang w:eastAsia="ja-JP"/>
        </w:rPr>
        <w:t>RAN4 also asked “</w:t>
      </w:r>
      <w:r w:rsidRPr="008D339A">
        <w:rPr>
          <w:rFonts w:ascii="Arial" w:hAnsi="Arial" w:cs="Arial"/>
          <w:i/>
          <w:iCs/>
          <w:lang w:eastAsia="en-GB"/>
        </w:rPr>
        <w:t>If Yes, can this signalling be implemented early in Rel-18?</w:t>
      </w:r>
      <w:r w:rsidRPr="008D339A">
        <w:rPr>
          <w:rFonts w:ascii="Arial" w:hAnsi="Arial" w:cs="Arial"/>
          <w:lang w:eastAsia="ja-JP"/>
        </w:rPr>
        <w:t>”.</w:t>
      </w:r>
      <w:r w:rsidR="008D339A">
        <w:rPr>
          <w:rFonts w:ascii="Arial" w:hAnsi="Arial" w:cs="Arial" w:hint="eastAsia"/>
          <w:lang w:eastAsia="ja-JP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inform RAN4 that RAN2 </w:t>
      </w:r>
      <w:r w:rsidR="009C2BC4" w:rsidRPr="008D339A">
        <w:rPr>
          <w:rFonts w:ascii="Arial" w:hAnsi="Arial" w:cs="Arial"/>
          <w:lang w:eastAsia="ja-JP"/>
        </w:rPr>
        <w:t>had implemented a means to</w:t>
      </w:r>
      <w:r w:rsidRPr="008D339A">
        <w:rPr>
          <w:rFonts w:ascii="Arial" w:hAnsi="Arial" w:cs="Arial"/>
          <w:lang w:eastAsia="ja-JP"/>
        </w:rPr>
        <w:t xml:space="preserve"> allow early implementa</w:t>
      </w:r>
      <w:r w:rsidR="009C2BC4" w:rsidRPr="008D339A">
        <w:rPr>
          <w:rFonts w:ascii="Arial" w:hAnsi="Arial" w:cs="Arial"/>
          <w:lang w:eastAsia="ja-JP"/>
        </w:rPr>
        <w:t>tion</w:t>
      </w:r>
      <w:r w:rsidRPr="008D339A">
        <w:rPr>
          <w:rFonts w:ascii="Arial" w:hAnsi="Arial" w:cs="Arial"/>
          <w:lang w:eastAsia="ja-JP"/>
        </w:rPr>
        <w:t xml:space="preserve"> of features</w:t>
      </w:r>
      <w:r w:rsidR="009C2BC4" w:rsidRPr="008D339A">
        <w:rPr>
          <w:rFonts w:ascii="Arial" w:hAnsi="Arial" w:cs="Arial"/>
          <w:lang w:eastAsia="ja-JP"/>
        </w:rPr>
        <w:t xml:space="preserve"> in the specifications</w:t>
      </w:r>
      <w:r w:rsidRPr="008D339A">
        <w:rPr>
          <w:rFonts w:ascii="Arial" w:hAnsi="Arial" w:cs="Arial"/>
          <w:lang w:eastAsia="ja-JP"/>
        </w:rPr>
        <w:t>.</w:t>
      </w:r>
      <w:r w:rsidR="009C2BC4" w:rsidRPr="008D339A">
        <w:rPr>
          <w:rFonts w:ascii="Arial" w:hAnsi="Arial" w:cs="Arial"/>
          <w:lang w:eastAsia="ja-JP"/>
        </w:rPr>
        <w:t xml:space="preserve"> Please see the explanation</w:t>
      </w:r>
      <w:r w:rsidR="00DD2294">
        <w:rPr>
          <w:rFonts w:ascii="Arial" w:hAnsi="Arial" w:cs="Arial" w:hint="eastAsia"/>
          <w:lang w:eastAsia="ja-JP"/>
        </w:rPr>
        <w:t xml:space="preserve"> below</w:t>
      </w:r>
      <w:r w:rsidR="008D339A">
        <w:rPr>
          <w:rFonts w:ascii="Arial" w:hAnsi="Arial" w:cs="Arial" w:hint="eastAsia"/>
          <w:lang w:eastAsia="ja-JP"/>
        </w:rPr>
        <w:t>,</w:t>
      </w:r>
      <w:r w:rsidR="009C2BC4" w:rsidRPr="008D339A">
        <w:rPr>
          <w:rFonts w:ascii="Arial" w:hAnsi="Arial" w:cs="Arial"/>
          <w:lang w:eastAsia="ja-JP"/>
        </w:rPr>
        <w:t xml:space="preserve"> using one of the examples in the past.</w:t>
      </w:r>
    </w:p>
    <w:p w14:paraId="7B9C78D4" w14:textId="00B27928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hAnsi="Arial" w:cs="Arial"/>
          <w:sz w:val="20"/>
          <w:szCs w:val="20"/>
        </w:rPr>
        <w:t xml:space="preserve">In </w:t>
      </w:r>
      <w:hyperlink r:id="rId12" w:history="1">
        <w:r w:rsidRPr="008D339A">
          <w:rPr>
            <w:rStyle w:val="Hyperlink"/>
            <w:rFonts w:ascii="Arial" w:hAnsi="Arial" w:cs="Arial"/>
            <w:sz w:val="20"/>
            <w:szCs w:val="20"/>
            <w:lang w:val="en-GB"/>
          </w:rPr>
          <w:t>R2-2200118</w:t>
        </w:r>
      </w:hyperlink>
      <w:r w:rsidRPr="008D339A">
        <w:rPr>
          <w:rFonts w:ascii="Arial" w:hAnsi="Arial" w:cs="Arial"/>
          <w:sz w:val="20"/>
          <w:szCs w:val="20"/>
        </w:rPr>
        <w:t>, RAN4 requested "</w:t>
      </w:r>
      <w:r w:rsidRPr="008D339A">
        <w:rPr>
          <w:rFonts w:ascii="Arial" w:hAnsi="Arial" w:cs="Arial"/>
          <w:i/>
          <w:iCs/>
          <w:sz w:val="20"/>
          <w:szCs w:val="20"/>
        </w:rPr>
        <w:t>RAN4 has agreed to define these new FR2 CA FBG2 BW classes  R, S, T, U as release independent from REL-15 pending confirmation from RAN2 that this is possible"</w:t>
      </w:r>
      <w:r w:rsidRPr="008D339A">
        <w:rPr>
          <w:rFonts w:ascii="Arial" w:hAnsi="Arial" w:cs="Arial"/>
          <w:sz w:val="20"/>
          <w:szCs w:val="20"/>
        </w:rPr>
        <w:t>.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This was a Rel-17 enhancement which was worked on under NR_RF_FR2_req_enh2-Core.</w:t>
      </w:r>
    </w:p>
    <w:p w14:paraId="47D4855E" w14:textId="7649F19D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eastAsiaTheme="minorEastAsia" w:hAnsi="Arial" w:cs="Arial"/>
          <w:sz w:val="20"/>
          <w:szCs w:val="20"/>
        </w:rPr>
        <w:t xml:space="preserve">RAN2 agreed the Rel-17 CR to TS38.331 in </w:t>
      </w:r>
      <w:hyperlink r:id="rId13" w:history="1">
        <w:r w:rsidRPr="008D339A">
          <w:rPr>
            <w:rStyle w:val="Hyperlink"/>
            <w:rFonts w:ascii="Arial" w:eastAsiaTheme="minorEastAsia" w:hAnsi="Arial" w:cs="Arial"/>
            <w:sz w:val="20"/>
            <w:szCs w:val="20"/>
          </w:rPr>
          <w:t>R2-2313261</w:t>
        </w:r>
      </w:hyperlink>
      <w:r w:rsidRPr="008D339A">
        <w:rPr>
          <w:rFonts w:ascii="Arial" w:eastAsiaTheme="minorEastAsia" w:hAnsi="Arial" w:cs="Arial"/>
          <w:sz w:val="20"/>
          <w:szCs w:val="20"/>
        </w:rPr>
        <w:t xml:space="preserve">. In the Annex C, the signaling change in this CR </w:t>
      </w:r>
      <w:r w:rsidR="00701046">
        <w:rPr>
          <w:rFonts w:ascii="Arial" w:eastAsiaTheme="minorEastAsia" w:hAnsi="Arial" w:cs="Arial" w:hint="eastAsia"/>
          <w:sz w:val="20"/>
          <w:szCs w:val="20"/>
        </w:rPr>
        <w:t>is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</w:t>
      </w:r>
      <w:r w:rsidR="008D339A" w:rsidRPr="008D339A">
        <w:rPr>
          <w:rFonts w:ascii="Arial" w:eastAsiaTheme="minorEastAsia" w:hAnsi="Arial" w:cs="Arial"/>
          <w:sz w:val="20"/>
          <w:szCs w:val="20"/>
        </w:rPr>
        <w:t>stated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to be early-implementable from Rel-15</w:t>
      </w:r>
      <w:r w:rsidR="00701046">
        <w:rPr>
          <w:rFonts w:ascii="Arial" w:eastAsiaTheme="minorEastAsia" w:hAnsi="Arial" w:cs="Arial" w:hint="eastAsia"/>
          <w:sz w:val="20"/>
          <w:szCs w:val="20"/>
        </w:rPr>
        <w:t>.</w:t>
      </w:r>
    </w:p>
    <w:p w14:paraId="75E05614" w14:textId="1ED669AC" w:rsidR="008D339A" w:rsidRDefault="008D339A" w:rsidP="008D339A">
      <w:pPr>
        <w:spacing w:after="18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Some other examples include the signalling of </w:t>
      </w:r>
      <w:r w:rsidRPr="008D339A">
        <w:rPr>
          <w:rFonts w:ascii="Arial" w:hAnsi="Arial" w:cs="Arial"/>
          <w:lang w:eastAsia="ja-JP"/>
        </w:rPr>
        <w:t>BCS4/5</w:t>
      </w:r>
      <w:r>
        <w:rPr>
          <w:rFonts w:ascii="Arial" w:hAnsi="Arial" w:cs="Arial" w:hint="eastAsia"/>
          <w:lang w:eastAsia="ja-JP"/>
        </w:rPr>
        <w:t xml:space="preserve"> and</w:t>
      </w:r>
      <w:r w:rsidRPr="008D339A">
        <w:rPr>
          <w:rFonts w:ascii="Arial" w:hAnsi="Arial" w:cs="Arial"/>
          <w:lang w:eastAsia="ja-JP"/>
        </w:rPr>
        <w:t xml:space="preserve"> NS value extension</w:t>
      </w:r>
      <w:r w:rsidR="00701046">
        <w:rPr>
          <w:rFonts w:ascii="Arial" w:hAnsi="Arial" w:cs="Arial" w:hint="eastAsia"/>
          <w:lang w:eastAsia="ja-JP"/>
        </w:rPr>
        <w:t>, as</w:t>
      </w:r>
      <w:r w:rsidR="004B510D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can </w:t>
      </w:r>
      <w:r w:rsidR="004B510D">
        <w:rPr>
          <w:rFonts w:ascii="Arial" w:hAnsi="Arial" w:cs="Arial" w:hint="eastAsia"/>
          <w:lang w:eastAsia="ja-JP"/>
        </w:rPr>
        <w:t>also</w:t>
      </w:r>
      <w:r w:rsidR="00701046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be </w:t>
      </w:r>
      <w:r w:rsidR="00701046">
        <w:rPr>
          <w:rFonts w:ascii="Arial" w:hAnsi="Arial" w:cs="Arial" w:hint="eastAsia"/>
          <w:lang w:eastAsia="ja-JP"/>
        </w:rPr>
        <w:t>seen in the Annex C of TS38.331.</w:t>
      </w:r>
    </w:p>
    <w:p w14:paraId="6E13BAE4" w14:textId="622CE696" w:rsidR="00B76D7A" w:rsidRPr="008D339A" w:rsidRDefault="00B35447" w:rsidP="008D339A">
      <w:pPr>
        <w:spacing w:after="180"/>
        <w:rPr>
          <w:rFonts w:ascii="Arial" w:hAnsi="Arial" w:cs="Arial"/>
          <w:lang w:eastAsia="ja-JP"/>
        </w:rPr>
      </w:pPr>
      <w:proofErr w:type="gramStart"/>
      <w:r>
        <w:rPr>
          <w:rFonts w:ascii="Arial" w:hAnsi="Arial" w:cs="Arial" w:hint="eastAsia"/>
          <w:lang w:eastAsia="ja-JP"/>
        </w:rPr>
        <w:t>So</w:t>
      </w:r>
      <w:proofErr w:type="gramEnd"/>
      <w:r>
        <w:rPr>
          <w:rFonts w:ascii="Arial" w:hAnsi="Arial" w:cs="Arial" w:hint="eastAsia"/>
          <w:lang w:eastAsia="ja-JP"/>
        </w:rPr>
        <w:t xml:space="preserve"> t</w:t>
      </w:r>
      <w:r w:rsidR="008D339A">
        <w:rPr>
          <w:rFonts w:ascii="Arial" w:hAnsi="Arial" w:cs="Arial" w:hint="eastAsia"/>
          <w:lang w:eastAsia="ja-JP"/>
        </w:rPr>
        <w:t>o answer the RAN4 question, it is possible to specify the early i</w:t>
      </w:r>
      <w:r w:rsidR="008D339A" w:rsidRPr="00212B12">
        <w:rPr>
          <w:rFonts w:ascii="Arial" w:hAnsi="Arial" w:cs="Arial" w:hint="eastAsia"/>
          <w:lang w:eastAsia="ja-JP"/>
        </w:rPr>
        <w:t xml:space="preserve">mplementation of the UE capability signalling on the </w:t>
      </w:r>
      <w:r w:rsidR="008D339A" w:rsidRPr="00212B12">
        <w:rPr>
          <w:rFonts w:ascii="Arial" w:hAnsi="Arial" w:cs="Arial"/>
          <w:lang w:eastAsia="ja-JP"/>
        </w:rPr>
        <w:t>support of maximum 6 DL MIMO layers for PDSCH</w:t>
      </w:r>
      <w:r w:rsidR="008D339A" w:rsidRPr="00212B12">
        <w:rPr>
          <w:rFonts w:ascii="Arial" w:hAnsi="Arial" w:cs="Arial" w:hint="eastAsia"/>
          <w:lang w:eastAsia="ja-JP"/>
        </w:rPr>
        <w:t>.</w:t>
      </w:r>
      <w:r w:rsidR="002657DC" w:rsidRPr="00212B12">
        <w:rPr>
          <w:rFonts w:ascii="Arial" w:hAnsi="Arial" w:cs="Arial" w:hint="eastAsia"/>
          <w:lang w:eastAsia="ja-JP"/>
        </w:rPr>
        <w:t xml:space="preserve"> R</w:t>
      </w:r>
      <w:r w:rsidR="002657DC" w:rsidRPr="00212B12">
        <w:rPr>
          <w:rFonts w:ascii="Arial" w:hAnsi="Arial" w:cs="Arial"/>
          <w:lang w:eastAsia="ja-JP"/>
        </w:rPr>
        <w:t>AN2 assume</w:t>
      </w:r>
      <w:r w:rsidR="00896ED1" w:rsidRPr="00212B12">
        <w:rPr>
          <w:rFonts w:ascii="Arial" w:hAnsi="Arial" w:cs="Arial" w:hint="eastAsia"/>
          <w:lang w:eastAsia="ja-JP"/>
        </w:rPr>
        <w:t>s</w:t>
      </w:r>
      <w:r w:rsidR="002657DC" w:rsidRPr="00212B12">
        <w:rPr>
          <w:rFonts w:ascii="Arial" w:hAnsi="Arial" w:cs="Arial"/>
          <w:lang w:eastAsia="ja-JP"/>
        </w:rPr>
        <w:t xml:space="preserve"> that </w:t>
      </w:r>
      <w:r w:rsidR="00896ED1" w:rsidRPr="00212B12">
        <w:rPr>
          <w:rFonts w:ascii="Arial" w:hAnsi="Arial" w:cs="Arial" w:hint="eastAsia"/>
          <w:lang w:eastAsia="ja-JP"/>
        </w:rPr>
        <w:t xml:space="preserve">it is up to RAN4 to decide </w:t>
      </w:r>
      <w:r w:rsidR="002657DC" w:rsidRPr="00212B12">
        <w:rPr>
          <w:rFonts w:ascii="Arial" w:hAnsi="Arial" w:cs="Arial"/>
          <w:lang w:eastAsia="ja-JP"/>
        </w:rPr>
        <w:t xml:space="preserve">whether </w:t>
      </w:r>
      <w:r w:rsidR="002D0CBB" w:rsidRPr="00212B12">
        <w:rPr>
          <w:rFonts w:ascii="Arial" w:hAnsi="Arial" w:cs="Arial" w:hint="eastAsia"/>
          <w:lang w:eastAsia="ja-JP"/>
        </w:rPr>
        <w:t>the</w:t>
      </w:r>
      <w:r w:rsidR="00895E54" w:rsidRPr="00212B12">
        <w:rPr>
          <w:rFonts w:ascii="Arial" w:hAnsi="Arial" w:cs="Arial" w:hint="eastAsia"/>
          <w:lang w:eastAsia="ja-JP"/>
        </w:rPr>
        <w:t xml:space="preserve"> feature</w:t>
      </w:r>
      <w:r w:rsidR="002D0CBB" w:rsidRPr="00212B12">
        <w:rPr>
          <w:rFonts w:ascii="Arial" w:hAnsi="Arial" w:cs="Arial" w:hint="eastAsia"/>
          <w:lang w:eastAsia="ja-JP"/>
        </w:rPr>
        <w:t xml:space="preserve"> should be </w:t>
      </w:r>
      <w:r w:rsidR="00FF7A83" w:rsidRPr="00212B12">
        <w:rPr>
          <w:rFonts w:ascii="Arial" w:hAnsi="Arial" w:cs="Arial" w:hint="eastAsia"/>
          <w:lang w:eastAsia="ja-JP"/>
        </w:rPr>
        <w:t xml:space="preserve">made </w:t>
      </w:r>
      <w:r w:rsidR="002D0CBB" w:rsidRPr="00212B12">
        <w:rPr>
          <w:rFonts w:ascii="Arial" w:hAnsi="Arial" w:cs="Arial" w:hint="eastAsia"/>
          <w:lang w:eastAsia="ja-JP"/>
        </w:rPr>
        <w:t xml:space="preserve">early implementable </w:t>
      </w:r>
      <w:r w:rsidR="00FF7A83" w:rsidRPr="00212B12">
        <w:rPr>
          <w:rFonts w:ascii="Arial" w:hAnsi="Arial" w:cs="Arial" w:hint="eastAsia"/>
          <w:lang w:eastAsia="ja-JP"/>
        </w:rPr>
        <w:t>in</w:t>
      </w:r>
      <w:r w:rsidR="002D0CBB" w:rsidRPr="00212B12">
        <w:rPr>
          <w:rFonts w:ascii="Arial" w:hAnsi="Arial" w:cs="Arial" w:hint="eastAsia"/>
          <w:lang w:eastAsia="ja-JP"/>
        </w:rPr>
        <w:t xml:space="preserve"> the standard</w:t>
      </w:r>
      <w:r w:rsidR="00895E54" w:rsidRPr="00212B12">
        <w:rPr>
          <w:rFonts w:ascii="Arial" w:hAnsi="Arial" w:cs="Arial" w:hint="eastAsia"/>
          <w:lang w:eastAsia="ja-JP"/>
        </w:rPr>
        <w:t xml:space="preserve"> or not</w:t>
      </w:r>
      <w:r w:rsidR="0079540C" w:rsidRPr="00212B12">
        <w:rPr>
          <w:rFonts w:ascii="Arial" w:hAnsi="Arial" w:cs="Arial" w:hint="eastAsia"/>
          <w:lang w:eastAsia="ja-JP"/>
        </w:rPr>
        <w:t>.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24F45CF1" w:rsidR="0021540B" w:rsidRPr="008D339A" w:rsidRDefault="0021540B" w:rsidP="008D339A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8D339A">
        <w:rPr>
          <w:rFonts w:ascii="Arial" w:hAnsi="Arial" w:cs="Arial" w:hint="eastAsia"/>
          <w:b/>
          <w:bCs/>
          <w:lang w:val="en-US" w:eastAsia="ja-JP"/>
        </w:rPr>
        <w:t>4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8D339A">
        <w:rPr>
          <w:rFonts w:ascii="Arial" w:hAnsi="Arial" w:cs="Arial" w:hint="eastAsia"/>
          <w:bCs/>
          <w:lang w:val="en-US" w:eastAsia="ja-JP"/>
        </w:rPr>
        <w:t>4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proofErr w:type="gramStart"/>
      <w:r w:rsidR="008D339A">
        <w:rPr>
          <w:rFonts w:ascii="Arial" w:hAnsi="Arial" w:cs="Arial" w:hint="eastAsia"/>
          <w:bCs/>
          <w:lang w:val="en-US" w:eastAsia="ja-JP"/>
        </w:rPr>
        <w:t>take into account</w:t>
      </w:r>
      <w:proofErr w:type="gramEnd"/>
      <w:r w:rsidR="008D339A">
        <w:rPr>
          <w:rFonts w:ascii="Arial" w:hAnsi="Arial" w:cs="Arial" w:hint="eastAsia"/>
          <w:bCs/>
          <w:lang w:val="en-US" w:eastAsia="ja-JP"/>
        </w:rPr>
        <w:t xml:space="preserve"> the information contained in this LS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lastRenderedPageBreak/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0ED935D5" w14:textId="3155D672" w:rsidR="00A959AA" w:rsidRPr="00B00D4C" w:rsidRDefault="008D339A" w:rsidP="00B3544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sectPr w:rsidR="00A959AA" w:rsidRPr="00B00D4C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EFFD" w14:textId="77777777" w:rsidR="00345DF2" w:rsidRDefault="00345DF2" w:rsidP="00CB0FAD">
      <w:r>
        <w:separator/>
      </w:r>
    </w:p>
  </w:endnote>
  <w:endnote w:type="continuationSeparator" w:id="0">
    <w:p w14:paraId="05534E71" w14:textId="77777777" w:rsidR="00345DF2" w:rsidRDefault="00345DF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F5590" w14:textId="77777777" w:rsidR="00345DF2" w:rsidRDefault="00345DF2" w:rsidP="00CB0FAD">
      <w:r>
        <w:separator/>
      </w:r>
    </w:p>
  </w:footnote>
  <w:footnote w:type="continuationSeparator" w:id="0">
    <w:p w14:paraId="58FF123C" w14:textId="77777777" w:rsidR="00345DF2" w:rsidRDefault="00345DF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668F1"/>
    <w:rsid w:val="0007340F"/>
    <w:rsid w:val="00082D69"/>
    <w:rsid w:val="0008673A"/>
    <w:rsid w:val="000903EE"/>
    <w:rsid w:val="000A157B"/>
    <w:rsid w:val="000C01E0"/>
    <w:rsid w:val="000C61AE"/>
    <w:rsid w:val="000D18E5"/>
    <w:rsid w:val="000E04A6"/>
    <w:rsid w:val="000E6A41"/>
    <w:rsid w:val="000F30FD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D6EBE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657DC"/>
    <w:rsid w:val="00282252"/>
    <w:rsid w:val="002A0592"/>
    <w:rsid w:val="002D0CBB"/>
    <w:rsid w:val="002D345D"/>
    <w:rsid w:val="002D3634"/>
    <w:rsid w:val="002E59EE"/>
    <w:rsid w:val="002F72B7"/>
    <w:rsid w:val="00343A2E"/>
    <w:rsid w:val="00344361"/>
    <w:rsid w:val="00345DF2"/>
    <w:rsid w:val="00355F5A"/>
    <w:rsid w:val="00374BE7"/>
    <w:rsid w:val="00376EEF"/>
    <w:rsid w:val="00376F79"/>
    <w:rsid w:val="00392AD2"/>
    <w:rsid w:val="003A3D43"/>
    <w:rsid w:val="003C53C6"/>
    <w:rsid w:val="003D41C7"/>
    <w:rsid w:val="003E58C8"/>
    <w:rsid w:val="003F3AF8"/>
    <w:rsid w:val="003F5351"/>
    <w:rsid w:val="00407EC4"/>
    <w:rsid w:val="004275EA"/>
    <w:rsid w:val="0043608E"/>
    <w:rsid w:val="0045548F"/>
    <w:rsid w:val="00465D4C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5361A"/>
    <w:rsid w:val="00556079"/>
    <w:rsid w:val="005606E9"/>
    <w:rsid w:val="00561D9C"/>
    <w:rsid w:val="00570533"/>
    <w:rsid w:val="005872C0"/>
    <w:rsid w:val="005935B5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55916"/>
    <w:rsid w:val="00657A7D"/>
    <w:rsid w:val="00657A94"/>
    <w:rsid w:val="00664411"/>
    <w:rsid w:val="006649AD"/>
    <w:rsid w:val="00684E1E"/>
    <w:rsid w:val="00690358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622D"/>
    <w:rsid w:val="00746A9C"/>
    <w:rsid w:val="00757FC0"/>
    <w:rsid w:val="00763329"/>
    <w:rsid w:val="00770348"/>
    <w:rsid w:val="0078032E"/>
    <w:rsid w:val="0079168C"/>
    <w:rsid w:val="007951B9"/>
    <w:rsid w:val="0079540C"/>
    <w:rsid w:val="007B2DBA"/>
    <w:rsid w:val="007C3E8F"/>
    <w:rsid w:val="007C73C3"/>
    <w:rsid w:val="007C794C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153B8"/>
    <w:rsid w:val="00820C39"/>
    <w:rsid w:val="00832E61"/>
    <w:rsid w:val="00835A5C"/>
    <w:rsid w:val="008372F6"/>
    <w:rsid w:val="00855084"/>
    <w:rsid w:val="00857394"/>
    <w:rsid w:val="00865015"/>
    <w:rsid w:val="00870597"/>
    <w:rsid w:val="008867FD"/>
    <w:rsid w:val="0089349A"/>
    <w:rsid w:val="00895E54"/>
    <w:rsid w:val="008965CC"/>
    <w:rsid w:val="00896ED1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339A"/>
    <w:rsid w:val="008D6C1E"/>
    <w:rsid w:val="008E00C8"/>
    <w:rsid w:val="008E3669"/>
    <w:rsid w:val="008E58B7"/>
    <w:rsid w:val="008F1453"/>
    <w:rsid w:val="009028A4"/>
    <w:rsid w:val="00911A88"/>
    <w:rsid w:val="00920953"/>
    <w:rsid w:val="0093187B"/>
    <w:rsid w:val="00952B9A"/>
    <w:rsid w:val="00957AB4"/>
    <w:rsid w:val="00957B8E"/>
    <w:rsid w:val="00976370"/>
    <w:rsid w:val="009828EF"/>
    <w:rsid w:val="009867AE"/>
    <w:rsid w:val="00990940"/>
    <w:rsid w:val="009A0369"/>
    <w:rsid w:val="009A0D71"/>
    <w:rsid w:val="009B39E3"/>
    <w:rsid w:val="009B7B07"/>
    <w:rsid w:val="009C2BC4"/>
    <w:rsid w:val="009D10D0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09CD"/>
    <w:rsid w:val="00A57DE4"/>
    <w:rsid w:val="00A61116"/>
    <w:rsid w:val="00A662C5"/>
    <w:rsid w:val="00A959AA"/>
    <w:rsid w:val="00A9686E"/>
    <w:rsid w:val="00AA1623"/>
    <w:rsid w:val="00AB3DAE"/>
    <w:rsid w:val="00AC0B35"/>
    <w:rsid w:val="00AD187C"/>
    <w:rsid w:val="00AD1A04"/>
    <w:rsid w:val="00AE0282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35447"/>
    <w:rsid w:val="00B40602"/>
    <w:rsid w:val="00B414B2"/>
    <w:rsid w:val="00B72EE6"/>
    <w:rsid w:val="00B76D7A"/>
    <w:rsid w:val="00B84499"/>
    <w:rsid w:val="00BA0731"/>
    <w:rsid w:val="00BA4FEA"/>
    <w:rsid w:val="00BC0B37"/>
    <w:rsid w:val="00BC41D4"/>
    <w:rsid w:val="00BC5BF8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2460"/>
    <w:rsid w:val="00DB750F"/>
    <w:rsid w:val="00DC456E"/>
    <w:rsid w:val="00DD2294"/>
    <w:rsid w:val="00DE0419"/>
    <w:rsid w:val="00DE4789"/>
    <w:rsid w:val="00DF3097"/>
    <w:rsid w:val="00DF4EA7"/>
    <w:rsid w:val="00E0171B"/>
    <w:rsid w:val="00E05024"/>
    <w:rsid w:val="00E078A3"/>
    <w:rsid w:val="00E108E8"/>
    <w:rsid w:val="00E17F0A"/>
    <w:rsid w:val="00E2375C"/>
    <w:rsid w:val="00E25AB5"/>
    <w:rsid w:val="00E27491"/>
    <w:rsid w:val="00E343F4"/>
    <w:rsid w:val="00E35F18"/>
    <w:rsid w:val="00E4212E"/>
    <w:rsid w:val="00E500A5"/>
    <w:rsid w:val="00E559AB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0452"/>
    <w:rsid w:val="00EF4C59"/>
    <w:rsid w:val="00F01F9B"/>
    <w:rsid w:val="00F03EC3"/>
    <w:rsid w:val="00F2532C"/>
    <w:rsid w:val="00F26245"/>
    <w:rsid w:val="00F319BF"/>
    <w:rsid w:val="00F349EB"/>
    <w:rsid w:val="00F5289C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24/Docs/R2-231326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WG2_RL2/TSGR2_116bis-e/Docs/R2-22001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9/Docs/RP-252808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Carolyn Taylor</cp:lastModifiedBy>
  <cp:revision>4</cp:revision>
  <dcterms:created xsi:type="dcterms:W3CDTF">2025-10-17T07:56:00Z</dcterms:created>
  <dcterms:modified xsi:type="dcterms:W3CDTF">2025-10-30T12:18:00Z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