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0077887"/>
    <w:bookmarkEnd w:id="0"/>
    <w:p w14:paraId="0746622F" w14:textId="216EB29E" w:rsidR="007377A7" w:rsidRPr="00621740"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sidRPr="00621740">
        <w:rPr>
          <w:rFonts w:cs="Arial"/>
          <w:bCs/>
          <w:lang w:val="en-SG" w:eastAsia="ja-JP"/>
        </w:rPr>
        <w:instrText xml:space="preserve"> MACROBUTTON MTEditEquationSection2 </w:instrText>
      </w:r>
      <w:r w:rsidRPr="00621740">
        <w:rPr>
          <w:rStyle w:val="MTEquationSection"/>
          <w:lang w:val="en-SG"/>
        </w:rPr>
        <w:instrText>Equation Chapter 1 Section 1</w:instrText>
      </w:r>
      <w:r>
        <w:rPr>
          <w:rFonts w:cs="Arial"/>
          <w:bCs/>
          <w:lang w:eastAsia="ja-JP"/>
        </w:rPr>
        <w:fldChar w:fldCharType="begin"/>
      </w:r>
      <w:r w:rsidRPr="00621740">
        <w:rPr>
          <w:rFonts w:cs="Arial"/>
          <w:bCs/>
          <w:lang w:val="en-SG" w:eastAsia="ja-JP"/>
        </w:rPr>
        <w:instrText xml:space="preserve"> SEQ MTEqn \r \h \* MERGEFORMAT </w:instrText>
      </w:r>
      <w:r>
        <w:rPr>
          <w:rFonts w:cs="Arial"/>
          <w:bCs/>
          <w:lang w:eastAsia="ja-JP"/>
        </w:rPr>
        <w:fldChar w:fldCharType="end"/>
      </w:r>
      <w:r>
        <w:rPr>
          <w:rFonts w:cs="Arial"/>
          <w:bCs/>
          <w:lang w:eastAsia="ja-JP"/>
        </w:rPr>
        <w:fldChar w:fldCharType="begin"/>
      </w:r>
      <w:r w:rsidRPr="00621740">
        <w:rPr>
          <w:rFonts w:cs="Arial"/>
          <w:bCs/>
          <w:lang w:val="en-SG" w:eastAsia="ja-JP"/>
        </w:rPr>
        <w:instrText xml:space="preserve"> SEQ MTSec \r 1 \h \* MERGEFORMAT </w:instrText>
      </w:r>
      <w:r>
        <w:rPr>
          <w:rFonts w:cs="Arial"/>
          <w:bCs/>
          <w:lang w:eastAsia="ja-JP"/>
        </w:rPr>
        <w:fldChar w:fldCharType="end"/>
      </w:r>
      <w:r>
        <w:rPr>
          <w:rFonts w:cs="Arial"/>
          <w:bCs/>
          <w:lang w:eastAsia="ja-JP"/>
        </w:rPr>
        <w:fldChar w:fldCharType="begin"/>
      </w:r>
      <w:r w:rsidRPr="00621740">
        <w:rPr>
          <w:rFonts w:cs="Arial"/>
          <w:bCs/>
          <w:lang w:val="en-S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621740">
        <w:rPr>
          <w:rFonts w:ascii="Arial" w:hAnsi="Arial" w:cs="Arial"/>
          <w:b/>
          <w:bCs/>
          <w:sz w:val="22"/>
          <w:szCs w:val="22"/>
          <w:lang w:val="en-SG"/>
        </w:rPr>
        <w:t>3GPP TSG RAN WG1 #1</w:t>
      </w:r>
      <w:r w:rsidR="0010001F" w:rsidRPr="00621740">
        <w:rPr>
          <w:rFonts w:ascii="Arial" w:hAnsi="Arial" w:cs="Arial"/>
          <w:b/>
          <w:bCs/>
          <w:sz w:val="22"/>
          <w:szCs w:val="22"/>
          <w:lang w:val="en-SG"/>
        </w:rPr>
        <w:t>2</w:t>
      </w:r>
      <w:r w:rsidR="00621740" w:rsidRPr="00621740">
        <w:rPr>
          <w:rFonts w:ascii="Arial" w:hAnsi="Arial" w:cs="Arial"/>
          <w:b/>
          <w:bCs/>
          <w:sz w:val="22"/>
          <w:szCs w:val="22"/>
          <w:lang w:val="en-SG"/>
        </w:rPr>
        <w:t>3</w:t>
      </w:r>
      <w:r w:rsidR="007377A7" w:rsidRPr="00621740">
        <w:rPr>
          <w:rFonts w:ascii="Arial" w:hAnsi="Arial" w:cs="Arial"/>
          <w:b/>
          <w:bCs/>
          <w:sz w:val="22"/>
          <w:szCs w:val="22"/>
          <w:lang w:val="en-SG"/>
        </w:rPr>
        <w:tab/>
      </w:r>
      <w:r w:rsidR="007377A7" w:rsidRPr="00621740">
        <w:rPr>
          <w:rFonts w:ascii="Arial" w:hAnsi="Arial" w:cs="Arial"/>
          <w:b/>
          <w:bCs/>
          <w:sz w:val="22"/>
          <w:szCs w:val="22"/>
          <w:lang w:val="en-SG"/>
        </w:rPr>
        <w:tab/>
      </w:r>
      <w:r w:rsidR="007377A7" w:rsidRPr="00621740">
        <w:rPr>
          <w:rFonts w:ascii="Arial" w:hAnsi="Arial" w:cs="Arial"/>
          <w:b/>
          <w:bCs/>
          <w:sz w:val="22"/>
          <w:szCs w:val="22"/>
          <w:lang w:val="en-SG"/>
        </w:rPr>
        <w:tab/>
      </w:r>
      <w:r w:rsidR="00C01CFE" w:rsidRPr="00621740">
        <w:rPr>
          <w:rFonts w:ascii="Arial" w:hAnsi="Arial" w:cs="Arial"/>
          <w:b/>
          <w:bCs/>
          <w:sz w:val="22"/>
          <w:szCs w:val="22"/>
          <w:lang w:val="en-SG" w:eastAsia="ja-JP"/>
        </w:rPr>
        <w:t>R1-</w:t>
      </w:r>
      <w:r w:rsidR="00D02881" w:rsidRPr="00621740">
        <w:rPr>
          <w:lang w:val="en-SG"/>
        </w:rPr>
        <w:t xml:space="preserve"> </w:t>
      </w:r>
      <w:r w:rsidR="00A97ED8" w:rsidRPr="00A97ED8">
        <w:rPr>
          <w:rFonts w:ascii="Arial" w:hAnsi="Arial" w:cs="Arial"/>
          <w:b/>
          <w:bCs/>
          <w:sz w:val="22"/>
          <w:szCs w:val="22"/>
          <w:lang w:eastAsia="ja-JP"/>
        </w:rPr>
        <w:t>2508915</w:t>
      </w:r>
    </w:p>
    <w:p w14:paraId="734534D8" w14:textId="6158E266" w:rsidR="0071434C" w:rsidRDefault="0052145C" w:rsidP="0071434C">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Dallas</w:t>
      </w:r>
      <w:r w:rsidR="00225721">
        <w:rPr>
          <w:rFonts w:cs="Arial"/>
          <w:bCs/>
          <w:noProof w:val="0"/>
          <w:sz w:val="22"/>
          <w:szCs w:val="22"/>
          <w:lang w:eastAsia="ja-JP"/>
        </w:rPr>
        <w:t xml:space="preserve">, </w:t>
      </w:r>
      <w:r>
        <w:rPr>
          <w:rFonts w:cs="Arial"/>
          <w:bCs/>
          <w:noProof w:val="0"/>
          <w:sz w:val="22"/>
          <w:szCs w:val="22"/>
          <w:lang w:eastAsia="ja-JP"/>
        </w:rPr>
        <w:t>United States</w:t>
      </w:r>
      <w:r w:rsidR="0071434C">
        <w:rPr>
          <w:rFonts w:cs="Arial"/>
          <w:bCs/>
          <w:noProof w:val="0"/>
          <w:sz w:val="22"/>
          <w:szCs w:val="22"/>
          <w:lang w:eastAsia="ja-JP"/>
        </w:rPr>
        <w:t xml:space="preserve">, </w:t>
      </w:r>
      <w:r w:rsidR="00F31378">
        <w:rPr>
          <w:rFonts w:cs="Arial"/>
          <w:bCs/>
          <w:noProof w:val="0"/>
          <w:sz w:val="22"/>
          <w:szCs w:val="22"/>
          <w:lang w:eastAsia="ja-JP"/>
        </w:rPr>
        <w:t>17</w:t>
      </w:r>
      <w:r w:rsidR="00F31378" w:rsidRPr="005B7E98">
        <w:rPr>
          <w:rFonts w:cs="Arial"/>
          <w:bCs/>
          <w:noProof w:val="0"/>
          <w:sz w:val="22"/>
          <w:szCs w:val="22"/>
          <w:vertAlign w:val="superscript"/>
          <w:lang w:eastAsia="ja-JP"/>
        </w:rPr>
        <w:t>th</w:t>
      </w:r>
      <w:r w:rsidR="00F31378">
        <w:rPr>
          <w:rFonts w:cs="Arial"/>
          <w:bCs/>
          <w:noProof w:val="0"/>
          <w:sz w:val="22"/>
          <w:szCs w:val="22"/>
          <w:lang w:eastAsia="ja-JP"/>
        </w:rPr>
        <w:t xml:space="preserve"> – 21</w:t>
      </w:r>
      <w:r w:rsidR="00F31378" w:rsidRPr="00746D1B">
        <w:rPr>
          <w:rFonts w:cs="Arial"/>
          <w:bCs/>
          <w:noProof w:val="0"/>
          <w:sz w:val="22"/>
          <w:szCs w:val="22"/>
          <w:vertAlign w:val="superscript"/>
          <w:lang w:eastAsia="ja-JP"/>
        </w:rPr>
        <w:t>st</w:t>
      </w:r>
      <w:r w:rsidR="00F31378">
        <w:rPr>
          <w:rFonts w:cs="Arial"/>
          <w:bCs/>
          <w:noProof w:val="0"/>
          <w:sz w:val="22"/>
          <w:szCs w:val="22"/>
          <w:lang w:eastAsia="ja-JP"/>
        </w:rPr>
        <w:t xml:space="preserve"> Nov </w:t>
      </w:r>
      <w:r w:rsidR="0071434C">
        <w:rPr>
          <w:rFonts w:cs="Arial"/>
          <w:bCs/>
          <w:noProof w:val="0"/>
          <w:sz w:val="22"/>
          <w:szCs w:val="22"/>
          <w:lang w:eastAsia="ja-JP"/>
        </w:rPr>
        <w:t>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33012F3C"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331E51">
        <w:rPr>
          <w:b w:val="0"/>
          <w:sz w:val="22"/>
          <w:szCs w:val="22"/>
        </w:rPr>
        <w:t>Air Interface</w:t>
      </w:r>
      <w:r w:rsidR="00044545">
        <w:rPr>
          <w:b w:val="0"/>
          <w:sz w:val="22"/>
          <w:szCs w:val="22"/>
        </w:rPr>
        <w:t xml:space="preserve"> for </w:t>
      </w:r>
      <w:r w:rsidR="00AC0988">
        <w:rPr>
          <w:b w:val="0"/>
          <w:sz w:val="22"/>
          <w:szCs w:val="22"/>
        </w:rPr>
        <w:t>D2R</w:t>
      </w:r>
    </w:p>
    <w:p w14:paraId="4ECD5F7C" w14:textId="0B9D0CB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F05D34">
        <w:rPr>
          <w:rFonts w:ascii="Arial" w:eastAsia="SimSun" w:hAnsi="Arial"/>
          <w:bCs/>
          <w:sz w:val="22"/>
          <w:szCs w:val="22"/>
          <w:lang w:eastAsia="zh-CN"/>
        </w:rPr>
        <w:t>10.3.2</w:t>
      </w:r>
      <w:r w:rsidR="00621740">
        <w:rPr>
          <w:rFonts w:ascii="Arial" w:eastAsia="SimSun" w:hAnsi="Arial"/>
          <w:bCs/>
          <w:sz w:val="22"/>
          <w:szCs w:val="22"/>
          <w:lang w:eastAsia="zh-CN"/>
        </w:rPr>
        <w:t>.</w:t>
      </w:r>
      <w:r w:rsidR="00AC0988">
        <w:rPr>
          <w:rFonts w:ascii="Arial" w:eastAsia="SimSun" w:hAnsi="Arial"/>
          <w:bCs/>
          <w:sz w:val="22"/>
          <w:szCs w:val="22"/>
          <w:lang w:eastAsia="zh-CN"/>
        </w:rPr>
        <w:t>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3DC75DC1"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Del="00EA718D">
        <w:t xml:space="preserve">the </w:t>
      </w:r>
      <w:r w:rsidR="008D6786">
        <w:t>Rel-</w:t>
      </w:r>
      <w:r w:rsidR="00C433A1">
        <w:rPr>
          <w:rFonts w:hint="eastAsia"/>
          <w:lang w:eastAsia="ja-JP"/>
        </w:rPr>
        <w:t>20</w:t>
      </w:r>
      <w:r w:rsidR="00C433A1">
        <w:t xml:space="preserve"> </w:t>
      </w:r>
      <w:r w:rsidR="008D6786">
        <w:t xml:space="preserve">air interface </w:t>
      </w:r>
      <w:r w:rsidR="19627C9B">
        <w:t xml:space="preserve">to support </w:t>
      </w:r>
      <w:r w:rsidR="00847180">
        <w:t>ambient IoT d</w:t>
      </w:r>
      <w:r w:rsidR="008D6786">
        <w:t>evice 2b/</w:t>
      </w:r>
      <w:r w:rsidR="00274CE0">
        <w:t xml:space="preserve">C </w:t>
      </w:r>
      <w:r w:rsidR="004F71BA">
        <w:t xml:space="preserve">on </w:t>
      </w:r>
      <w:r w:rsidR="00C4536A">
        <w:t>D2R</w:t>
      </w:r>
      <w:r w:rsidR="00274CE0" w:rsidRPr="00274CE0">
        <w:t xml:space="preserve"> signals, channels, </w:t>
      </w:r>
      <w:r w:rsidR="00A97ED8" w:rsidRPr="00274CE0">
        <w:t>waveform,</w:t>
      </w:r>
      <w:r w:rsidR="00274CE0" w:rsidRPr="00274CE0">
        <w:t xml:space="preserve"> and procedures</w:t>
      </w:r>
      <w:r w:rsidR="009D7FA7">
        <w:t>.</w:t>
      </w:r>
    </w:p>
    <w:p w14:paraId="46861CB8" w14:textId="77777777" w:rsidR="005938DB" w:rsidRDefault="005938DB" w:rsidP="00961D1C">
      <w:pPr>
        <w:spacing w:after="120"/>
        <w:rPr>
          <w:lang w:eastAsia="x-none"/>
        </w:rPr>
      </w:pP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1493845D" w14:textId="77777777" w:rsidR="00DE7240" w:rsidRDefault="00DE7240" w:rsidP="00685768">
      <w:pPr>
        <w:spacing w:before="120" w:after="0"/>
      </w:pPr>
    </w:p>
    <w:p w14:paraId="1BD8EEAA" w14:textId="3B94AA37" w:rsidR="00D425B7" w:rsidRDefault="00AB2725" w:rsidP="00727F91">
      <w:pPr>
        <w:pStyle w:val="Heading2"/>
      </w:pPr>
      <w:r>
        <w:t>D2R CDM(A)</w:t>
      </w:r>
    </w:p>
    <w:p w14:paraId="6C3F2B26" w14:textId="5ED09772" w:rsidR="00330261" w:rsidRDefault="00330261" w:rsidP="00685768">
      <w:pPr>
        <w:spacing w:before="120" w:after="0"/>
      </w:pPr>
      <w:r>
        <w:t>The following has been agreed</w:t>
      </w:r>
      <w:r w:rsidR="00F35C70">
        <w:t xml:space="preserve"> in RAN1#122</w:t>
      </w:r>
      <w:r w:rsidR="00B70BF7">
        <w:t>bis</w:t>
      </w:r>
      <w:r w:rsidR="00F35C70">
        <w:t>.</w:t>
      </w:r>
    </w:p>
    <w:tbl>
      <w:tblPr>
        <w:tblStyle w:val="TableGrid"/>
        <w:tblW w:w="0" w:type="auto"/>
        <w:tblLook w:val="04A0" w:firstRow="1" w:lastRow="0" w:firstColumn="1" w:lastColumn="0" w:noHBand="0" w:noVBand="1"/>
      </w:tblPr>
      <w:tblGrid>
        <w:gridCol w:w="9630"/>
      </w:tblGrid>
      <w:tr w:rsidR="00330261" w14:paraId="45A83AB9" w14:textId="77777777" w:rsidTr="00330261">
        <w:tc>
          <w:tcPr>
            <w:tcW w:w="9630" w:type="dxa"/>
          </w:tcPr>
          <w:p w14:paraId="6CBEA790" w14:textId="77777777" w:rsidR="00D366D1" w:rsidRPr="005A1B74" w:rsidRDefault="00D366D1" w:rsidP="00D366D1">
            <w:pPr>
              <w:spacing w:after="0"/>
              <w:rPr>
                <w:b/>
                <w:bCs/>
              </w:rPr>
            </w:pPr>
            <w:r w:rsidRPr="005A1B74">
              <w:rPr>
                <w:b/>
                <w:bCs/>
                <w:highlight w:val="green"/>
              </w:rPr>
              <w:t>Agreement</w:t>
            </w:r>
          </w:p>
          <w:p w14:paraId="692F4296" w14:textId="77777777" w:rsidR="00D366D1" w:rsidRPr="00E65438" w:rsidRDefault="00D366D1" w:rsidP="00D366D1">
            <w:pPr>
              <w:spacing w:after="0"/>
              <w:rPr>
                <w:lang w:eastAsia="ko-KR"/>
              </w:rPr>
            </w:pPr>
            <w:r w:rsidRPr="00E65438">
              <w:t>Study necessity and feasibility of D2R CDM(A) for Device 2b and for Device C with sequence-based Msg1 transmission and potential impact to random access procedures</w:t>
            </w:r>
            <w:r w:rsidRPr="00E65438">
              <w:rPr>
                <w:lang w:eastAsia="ko-KR"/>
              </w:rPr>
              <w:t>.</w:t>
            </w:r>
          </w:p>
          <w:p w14:paraId="2B7BC102" w14:textId="551A5752" w:rsidR="00755E5A" w:rsidRDefault="00D366D1" w:rsidP="00D366D1">
            <w:pPr>
              <w:numPr>
                <w:ilvl w:val="0"/>
                <w:numId w:val="20"/>
              </w:numPr>
              <w:spacing w:after="0"/>
              <w:jc w:val="both"/>
              <w:rPr>
                <w:lang w:eastAsia="ko-KR"/>
              </w:rPr>
            </w:pPr>
            <w:r w:rsidRPr="00E65438">
              <w:rPr>
                <w:rFonts w:hint="eastAsia"/>
                <w:lang w:eastAsia="ko-KR"/>
              </w:rPr>
              <w:t>F</w:t>
            </w:r>
            <w:r w:rsidRPr="00E65438">
              <w:rPr>
                <w:lang w:eastAsia="ko-KR"/>
              </w:rPr>
              <w:t>FS: other cases, except for data transmission</w:t>
            </w:r>
          </w:p>
        </w:tc>
      </w:tr>
    </w:tbl>
    <w:p w14:paraId="2EB5B01E" w14:textId="636AB4FB" w:rsidR="00C6566D" w:rsidRDefault="00A96034" w:rsidP="00CE4348">
      <w:pPr>
        <w:spacing w:after="0"/>
        <w:rPr>
          <w:rFonts w:eastAsia="Yu Mincho"/>
          <w:lang w:eastAsia="ja-JP"/>
        </w:rPr>
      </w:pPr>
      <w:r>
        <w:rPr>
          <w:rFonts w:eastAsia="Yu Mincho"/>
          <w:lang w:eastAsia="ja-JP"/>
        </w:rPr>
        <w:t>In our understanding, CDM(A) needs to be supported at least for Msg 1 from different devices to improve</w:t>
      </w:r>
      <w:r w:rsidR="005B52AC" w:rsidRPr="005B52AC">
        <w:rPr>
          <w:rFonts w:eastAsia="Yu Mincho"/>
          <w:lang w:eastAsia="ja-JP"/>
        </w:rPr>
        <w:t xml:space="preserve"> the resource efficiency </w:t>
      </w:r>
      <w:r w:rsidR="00CE4348">
        <w:rPr>
          <w:rFonts w:eastAsia="Yu Mincho"/>
          <w:lang w:eastAsia="ja-JP"/>
        </w:rPr>
        <w:t>and</w:t>
      </w:r>
      <w:r w:rsidR="005B52AC" w:rsidRPr="005B52AC">
        <w:rPr>
          <w:rFonts w:eastAsia="Yu Mincho"/>
          <w:lang w:eastAsia="ja-JP"/>
        </w:rPr>
        <w:t xml:space="preserve"> capacity</w:t>
      </w:r>
      <w:r w:rsidR="00CE4348">
        <w:rPr>
          <w:rFonts w:eastAsia="Yu Mincho"/>
          <w:lang w:eastAsia="ja-JP"/>
        </w:rPr>
        <w:t xml:space="preserve">. </w:t>
      </w:r>
      <w:r w:rsidR="00626681">
        <w:rPr>
          <w:rFonts w:eastAsia="Yu Mincho" w:hint="eastAsia"/>
          <w:lang w:eastAsia="ja-JP"/>
        </w:rPr>
        <w:t xml:space="preserve">With understanding </w:t>
      </w:r>
      <w:r w:rsidR="00CE4348">
        <w:rPr>
          <w:rFonts w:eastAsia="Yu Mincho"/>
          <w:lang w:eastAsia="ja-JP"/>
        </w:rPr>
        <w:t xml:space="preserve">that </w:t>
      </w:r>
      <w:r w:rsidR="00FE1657">
        <w:rPr>
          <w:rFonts w:eastAsia="Yu Mincho"/>
          <w:lang w:eastAsia="ja-JP"/>
        </w:rPr>
        <w:t>devices are well synchronized and propagation delays are negligible</w:t>
      </w:r>
      <w:r w:rsidR="00626681">
        <w:rPr>
          <w:rFonts w:eastAsia="Yu Mincho" w:hint="eastAsia"/>
          <w:lang w:eastAsia="ja-JP"/>
        </w:rPr>
        <w:t xml:space="preserve">, there would be no additional </w:t>
      </w:r>
      <w:r w:rsidR="00523C18">
        <w:rPr>
          <w:rFonts w:eastAsia="Yu Mincho" w:hint="eastAsia"/>
          <w:lang w:eastAsia="ja-JP"/>
        </w:rPr>
        <w:t>work</w:t>
      </w:r>
      <w:r w:rsidR="00CE4348">
        <w:rPr>
          <w:rFonts w:eastAsia="Yu Mincho"/>
          <w:lang w:eastAsia="ja-JP"/>
        </w:rPr>
        <w:t>.</w:t>
      </w:r>
      <w:r w:rsidR="00CA6D3D">
        <w:rPr>
          <w:rFonts w:eastAsia="Yu Mincho" w:hint="eastAsia"/>
          <w:lang w:eastAsia="ja-JP"/>
        </w:rPr>
        <w:t xml:space="preserve"> </w:t>
      </w:r>
    </w:p>
    <w:p w14:paraId="736901E0" w14:textId="0597C78A" w:rsidR="00FE1657" w:rsidRDefault="00FE1657" w:rsidP="00CE4348">
      <w:pPr>
        <w:spacing w:after="0"/>
        <w:rPr>
          <w:rFonts w:eastAsia="Yu Mincho"/>
          <w:lang w:eastAsia="ja-JP"/>
        </w:rPr>
      </w:pPr>
    </w:p>
    <w:p w14:paraId="45B7219D" w14:textId="6FB5B99A" w:rsidR="00FE1657" w:rsidRDefault="00FA616D" w:rsidP="00CE4348">
      <w:pPr>
        <w:spacing w:after="0"/>
        <w:rPr>
          <w:rFonts w:eastAsia="Yu Mincho"/>
          <w:lang w:eastAsia="ja-JP"/>
        </w:rPr>
      </w:pPr>
      <w:r>
        <w:rPr>
          <w:rFonts w:eastAsia="Yu Mincho" w:hint="eastAsia"/>
          <w:lang w:eastAsia="ja-JP"/>
        </w:rPr>
        <w:t xml:space="preserve">In order to allow the different readers to use the same spectrum, </w:t>
      </w:r>
      <w:r w:rsidR="00FE1657" w:rsidRPr="00CE4348">
        <w:rPr>
          <w:rFonts w:eastAsia="Yu Mincho"/>
          <w:lang w:eastAsia="ja-JP"/>
        </w:rPr>
        <w:t xml:space="preserve">it would be </w:t>
      </w:r>
      <w:r w:rsidR="00FE1657" w:rsidRPr="00CE4348">
        <w:rPr>
          <w:rFonts w:eastAsia="Yu Mincho" w:hint="eastAsia"/>
          <w:lang w:eastAsia="ja-JP"/>
        </w:rPr>
        <w:t>necessary</w:t>
      </w:r>
      <w:r w:rsidR="00FE1657" w:rsidRPr="00CE4348">
        <w:rPr>
          <w:rFonts w:eastAsia="Yu Mincho"/>
          <w:lang w:eastAsia="ja-JP"/>
        </w:rPr>
        <w:t xml:space="preserve"> to use the different set of sequences </w:t>
      </w:r>
      <w:r>
        <w:rPr>
          <w:rFonts w:eastAsia="Yu Mincho" w:hint="eastAsia"/>
          <w:lang w:eastAsia="ja-JP"/>
        </w:rPr>
        <w:t xml:space="preserve">or the scrambling code </w:t>
      </w:r>
      <w:r w:rsidR="00FE1657" w:rsidRPr="00CE4348">
        <w:rPr>
          <w:rFonts w:eastAsia="Yu Mincho"/>
          <w:lang w:eastAsia="ja-JP"/>
        </w:rPr>
        <w:t>for different readers for differentiation and randomization</w:t>
      </w:r>
      <w:r w:rsidR="00CE4348">
        <w:rPr>
          <w:rFonts w:eastAsia="Yu Mincho"/>
          <w:lang w:eastAsia="ja-JP"/>
        </w:rPr>
        <w:t xml:space="preserve">. </w:t>
      </w:r>
      <w:r w:rsidR="00FE1657">
        <w:rPr>
          <w:rFonts w:eastAsia="Yu Mincho"/>
          <w:lang w:eastAsia="ja-JP"/>
        </w:rPr>
        <w:t xml:space="preserve">For UE readers served by same gNB, </w:t>
      </w:r>
      <w:r w:rsidR="000D00C5">
        <w:rPr>
          <w:rFonts w:eastAsia="Yu Mincho" w:hint="eastAsia"/>
          <w:lang w:eastAsia="ja-JP"/>
        </w:rPr>
        <w:t xml:space="preserve">to coordinate not to use the same </w:t>
      </w:r>
      <w:r w:rsidR="00FE1657">
        <w:rPr>
          <w:rFonts w:eastAsia="Yu Mincho" w:hint="eastAsia"/>
          <w:lang w:eastAsia="ja-JP"/>
        </w:rPr>
        <w:t xml:space="preserve">time/frequency resource </w:t>
      </w:r>
      <w:r w:rsidR="000D00C5">
        <w:rPr>
          <w:rFonts w:eastAsia="Yu Mincho" w:hint="eastAsia"/>
          <w:lang w:eastAsia="ja-JP"/>
        </w:rPr>
        <w:t xml:space="preserve">may be possible but the efficiency would be </w:t>
      </w:r>
      <w:r w:rsidR="00C82803">
        <w:rPr>
          <w:rFonts w:eastAsia="Yu Mincho"/>
          <w:lang w:eastAsia="ja-JP"/>
        </w:rPr>
        <w:t>decreased</w:t>
      </w:r>
      <w:r w:rsidR="00FE1657" w:rsidDel="000D00C5">
        <w:rPr>
          <w:rFonts w:eastAsia="Yu Mincho" w:hint="eastAsia"/>
          <w:lang w:eastAsia="ja-JP"/>
        </w:rPr>
        <w:t>.</w:t>
      </w:r>
    </w:p>
    <w:p w14:paraId="0881F14A" w14:textId="77777777" w:rsidR="00281010" w:rsidRDefault="00281010" w:rsidP="00CE4348">
      <w:pPr>
        <w:spacing w:after="0"/>
        <w:rPr>
          <w:rFonts w:eastAsia="Yu Mincho"/>
          <w:lang w:eastAsia="ja-JP"/>
        </w:rPr>
      </w:pPr>
    </w:p>
    <w:p w14:paraId="2581E075" w14:textId="1E6053B4" w:rsidR="00281010" w:rsidRDefault="00281010" w:rsidP="00CE4348">
      <w:pPr>
        <w:spacing w:after="0"/>
        <w:rPr>
          <w:rFonts w:eastAsia="Yu Mincho"/>
          <w:lang w:eastAsia="ja-JP"/>
        </w:rPr>
      </w:pPr>
      <w:r>
        <w:rPr>
          <w:rFonts w:eastAsia="Yu Mincho" w:hint="eastAsia"/>
          <w:lang w:eastAsia="ja-JP"/>
        </w:rPr>
        <w:t xml:space="preserve">If the symbol level repetition is agreed, to use OCC </w:t>
      </w:r>
      <w:r w:rsidR="00537CB8">
        <w:rPr>
          <w:rFonts w:eastAsia="Yu Mincho" w:hint="eastAsia"/>
          <w:lang w:eastAsia="ja-JP"/>
        </w:rPr>
        <w:t xml:space="preserve">among repetition symbols </w:t>
      </w:r>
      <w:r w:rsidR="00B168D7">
        <w:rPr>
          <w:rFonts w:eastAsia="Yu Mincho" w:hint="eastAsia"/>
          <w:lang w:eastAsia="ja-JP"/>
        </w:rPr>
        <w:t xml:space="preserve">as the CDM(A) to the same </w:t>
      </w:r>
      <w:r w:rsidR="00A97ED8">
        <w:rPr>
          <w:rFonts w:eastAsia="Yu Mincho"/>
          <w:lang w:eastAsia="ja-JP"/>
        </w:rPr>
        <w:t>reader can</w:t>
      </w:r>
      <w:r>
        <w:rPr>
          <w:rFonts w:eastAsia="Yu Mincho" w:hint="eastAsia"/>
          <w:lang w:eastAsia="ja-JP"/>
        </w:rPr>
        <w:t xml:space="preserve"> be one way</w:t>
      </w:r>
      <w:r w:rsidR="00E34AAE">
        <w:rPr>
          <w:rFonts w:eastAsia="Yu Mincho" w:hint="eastAsia"/>
          <w:lang w:eastAsia="ja-JP"/>
        </w:rPr>
        <w:t xml:space="preserve"> to improve the efficiency</w:t>
      </w:r>
      <w:r w:rsidR="00206298">
        <w:rPr>
          <w:rFonts w:eastAsia="Yu Mincho" w:hint="eastAsia"/>
          <w:lang w:eastAsia="ja-JP"/>
        </w:rPr>
        <w:t xml:space="preserve"> </w:t>
      </w:r>
      <w:r w:rsidR="005B0554">
        <w:rPr>
          <w:rFonts w:eastAsia="Yu Mincho" w:hint="eastAsia"/>
          <w:lang w:eastAsia="ja-JP"/>
        </w:rPr>
        <w:t xml:space="preserve">in other than Msg1. On the other hand, </w:t>
      </w:r>
      <w:r w:rsidR="00C826B4">
        <w:rPr>
          <w:rFonts w:eastAsia="Yu Mincho" w:hint="eastAsia"/>
          <w:lang w:eastAsia="ja-JP"/>
        </w:rPr>
        <w:t>to use the repetition or not should be concluded first</w:t>
      </w:r>
      <w:r w:rsidR="00B40D6A">
        <w:rPr>
          <w:rFonts w:eastAsia="Yu Mincho" w:hint="eastAsia"/>
          <w:lang w:eastAsia="ja-JP"/>
        </w:rPr>
        <w:t xml:space="preserve">. </w:t>
      </w:r>
    </w:p>
    <w:p w14:paraId="154CF1B4" w14:textId="77777777" w:rsidR="003D531C" w:rsidRDefault="003D531C" w:rsidP="00CE4348">
      <w:pPr>
        <w:spacing w:after="0"/>
        <w:rPr>
          <w:rFonts w:eastAsia="Yu Mincho"/>
          <w:lang w:eastAsia="ja-JP"/>
        </w:rPr>
      </w:pPr>
    </w:p>
    <w:p w14:paraId="32E8C626" w14:textId="29470931" w:rsidR="003D531C" w:rsidRDefault="003D531C" w:rsidP="003D531C">
      <w:pPr>
        <w:pStyle w:val="Caption"/>
        <w:rPr>
          <w:rFonts w:eastAsia="Yu Mincho"/>
          <w:lang w:eastAsia="ja-JP"/>
        </w:rPr>
      </w:pPr>
      <w:bookmarkStart w:id="1" w:name="_Toc213240954"/>
      <w:r>
        <w:t xml:space="preserve">Proposal </w:t>
      </w:r>
      <w:r>
        <w:fldChar w:fldCharType="begin"/>
      </w:r>
      <w:r>
        <w:instrText xml:space="preserve"> SEQ Proposal \* ARABIC </w:instrText>
      </w:r>
      <w:r>
        <w:fldChar w:fldCharType="separate"/>
      </w:r>
      <w:r w:rsidR="002B27B6">
        <w:rPr>
          <w:noProof/>
        </w:rPr>
        <w:t>1</w:t>
      </w:r>
      <w:r>
        <w:fldChar w:fldCharType="end"/>
      </w:r>
      <w:r>
        <w:t xml:space="preserve">: </w:t>
      </w:r>
      <w:r>
        <w:rPr>
          <w:rFonts w:eastAsia="Yu Mincho"/>
          <w:lang w:eastAsia="ja-JP"/>
        </w:rPr>
        <w:t>CDM(A) needs to be supported at least for Msg 1 from different devices to improve</w:t>
      </w:r>
      <w:r w:rsidRPr="005B52AC">
        <w:rPr>
          <w:rFonts w:eastAsia="Yu Mincho"/>
          <w:lang w:eastAsia="ja-JP"/>
        </w:rPr>
        <w:t xml:space="preserve"> the resource efficiency </w:t>
      </w:r>
      <w:r>
        <w:rPr>
          <w:rFonts w:eastAsia="Yu Mincho"/>
          <w:lang w:eastAsia="ja-JP"/>
        </w:rPr>
        <w:t>and</w:t>
      </w:r>
      <w:r w:rsidRPr="005B52AC">
        <w:rPr>
          <w:rFonts w:eastAsia="Yu Mincho"/>
          <w:lang w:eastAsia="ja-JP"/>
        </w:rPr>
        <w:t xml:space="preserve"> capacity</w:t>
      </w:r>
      <w:r w:rsidR="00CA6D3D">
        <w:rPr>
          <w:rFonts w:eastAsia="Yu Mincho" w:hint="eastAsia"/>
          <w:lang w:eastAsia="ja-JP"/>
        </w:rPr>
        <w:t>.</w:t>
      </w:r>
      <w:bookmarkEnd w:id="1"/>
      <w:r w:rsidR="00CA6D3D">
        <w:rPr>
          <w:rFonts w:eastAsia="Yu Mincho" w:hint="eastAsia"/>
          <w:lang w:eastAsia="ja-JP"/>
        </w:rPr>
        <w:t xml:space="preserve"> </w:t>
      </w:r>
    </w:p>
    <w:p w14:paraId="40182533" w14:textId="74A2C7C6" w:rsidR="00592AC1" w:rsidRDefault="005C2924" w:rsidP="005C2924">
      <w:pPr>
        <w:pStyle w:val="Caption"/>
        <w:rPr>
          <w:rFonts w:eastAsia="Yu Mincho"/>
          <w:lang w:eastAsia="ja-JP"/>
        </w:rPr>
      </w:pPr>
      <w:bookmarkStart w:id="2" w:name="_Toc213240955"/>
      <w:r>
        <w:t xml:space="preserve">Proposal </w:t>
      </w:r>
      <w:r>
        <w:fldChar w:fldCharType="begin"/>
      </w:r>
      <w:r>
        <w:instrText xml:space="preserve"> SEQ Proposal \* ARABIC </w:instrText>
      </w:r>
      <w:r>
        <w:fldChar w:fldCharType="separate"/>
      </w:r>
      <w:r w:rsidR="002B27B6">
        <w:rPr>
          <w:noProof/>
        </w:rPr>
        <w:t>2</w:t>
      </w:r>
      <w:r>
        <w:fldChar w:fldCharType="end"/>
      </w:r>
      <w:r>
        <w:t>: For CDM(A)</w:t>
      </w:r>
      <w:r w:rsidR="00CA6D3D">
        <w:rPr>
          <w:rFonts w:hint="eastAsia"/>
          <w:lang w:eastAsia="ja-JP"/>
        </w:rPr>
        <w:t xml:space="preserve"> among </w:t>
      </w:r>
      <w:r w:rsidR="00C62C09">
        <w:rPr>
          <w:rFonts w:hint="eastAsia"/>
          <w:lang w:eastAsia="ja-JP"/>
        </w:rPr>
        <w:t xml:space="preserve">different </w:t>
      </w:r>
      <w:r w:rsidR="00CA6D3D">
        <w:rPr>
          <w:rFonts w:hint="eastAsia"/>
          <w:lang w:eastAsia="ja-JP"/>
        </w:rPr>
        <w:t>readers</w:t>
      </w:r>
      <w:r>
        <w:t xml:space="preserve">, </w:t>
      </w:r>
      <w:r w:rsidRPr="00CE4348">
        <w:rPr>
          <w:rFonts w:eastAsia="Yu Mincho"/>
          <w:lang w:eastAsia="ja-JP"/>
        </w:rPr>
        <w:t xml:space="preserve">it would be </w:t>
      </w:r>
      <w:r w:rsidRPr="00CE4348">
        <w:rPr>
          <w:rFonts w:eastAsia="Yu Mincho" w:hint="eastAsia"/>
          <w:lang w:eastAsia="ja-JP"/>
        </w:rPr>
        <w:t>necessary</w:t>
      </w:r>
      <w:r w:rsidRPr="00CE4348">
        <w:rPr>
          <w:rFonts w:eastAsia="Yu Mincho"/>
          <w:lang w:eastAsia="ja-JP"/>
        </w:rPr>
        <w:t xml:space="preserve"> to use the different set of sequences for different readers for differentiation and randomization</w:t>
      </w:r>
      <w:r w:rsidR="008D4752">
        <w:rPr>
          <w:rFonts w:eastAsia="Yu Mincho" w:hint="eastAsia"/>
          <w:lang w:eastAsia="ja-JP"/>
        </w:rPr>
        <w:t>.</w:t>
      </w:r>
      <w:bookmarkEnd w:id="2"/>
      <w:r w:rsidR="008D4752">
        <w:rPr>
          <w:rFonts w:eastAsia="Yu Mincho" w:hint="eastAsia"/>
          <w:lang w:eastAsia="ja-JP"/>
        </w:rPr>
        <w:t xml:space="preserve"> </w:t>
      </w:r>
    </w:p>
    <w:p w14:paraId="76262840" w14:textId="77777777" w:rsidR="00317FB8" w:rsidRPr="00317FB8" w:rsidRDefault="00317FB8" w:rsidP="00317FB8">
      <w:pPr>
        <w:rPr>
          <w:lang w:eastAsia="ja-JP"/>
        </w:rPr>
      </w:pPr>
    </w:p>
    <w:p w14:paraId="518C8B24" w14:textId="77777777" w:rsidR="00BA23CC" w:rsidRPr="00363ABB" w:rsidRDefault="00BA23CC" w:rsidP="00483475">
      <w:pPr>
        <w:spacing w:before="120" w:after="0"/>
        <w:rPr>
          <w:lang w:eastAsia="ja-JP"/>
        </w:rPr>
      </w:pPr>
    </w:p>
    <w:p w14:paraId="5C19184E" w14:textId="77777777" w:rsidR="00F21353" w:rsidRDefault="00F21353" w:rsidP="00196AFB">
      <w:pPr>
        <w:spacing w:after="0"/>
        <w:rPr>
          <w:lang w:eastAsia="ja-JP"/>
        </w:rPr>
      </w:pPr>
    </w:p>
    <w:p w14:paraId="071194C3" w14:textId="77777777" w:rsidR="00FF08C2" w:rsidRDefault="00FF08C2" w:rsidP="00196AFB">
      <w:pPr>
        <w:spacing w:after="0"/>
        <w:rPr>
          <w:lang w:eastAsia="ja-JP"/>
        </w:rPr>
      </w:pPr>
    </w:p>
    <w:p w14:paraId="5DCEFAF5" w14:textId="7797DB1B" w:rsidR="00855ABE" w:rsidRPr="00DE7240" w:rsidRDefault="0097200E" w:rsidP="00F21353">
      <w:pPr>
        <w:pStyle w:val="Heading2"/>
      </w:pPr>
      <w:r>
        <w:t>D2R</w:t>
      </w:r>
      <w:r w:rsidR="001902D4">
        <w:t xml:space="preserve"> </w:t>
      </w:r>
      <w:r w:rsidR="003810BE">
        <w:t>Interleaving</w:t>
      </w:r>
    </w:p>
    <w:p w14:paraId="2103E07D" w14:textId="2FF3813B" w:rsidR="00855ABE" w:rsidRDefault="003D378D" w:rsidP="00685768">
      <w:pPr>
        <w:spacing w:before="120" w:after="0"/>
      </w:pPr>
      <w:r>
        <w:t>The following has been agreed in RAN1#122</w:t>
      </w:r>
      <w:r w:rsidR="003810BE">
        <w:t>bis</w:t>
      </w:r>
      <w:r>
        <w:t>.</w:t>
      </w:r>
    </w:p>
    <w:tbl>
      <w:tblPr>
        <w:tblStyle w:val="TableGrid"/>
        <w:tblW w:w="0" w:type="auto"/>
        <w:tblLook w:val="04A0" w:firstRow="1" w:lastRow="0" w:firstColumn="1" w:lastColumn="0" w:noHBand="0" w:noVBand="1"/>
      </w:tblPr>
      <w:tblGrid>
        <w:gridCol w:w="9630"/>
      </w:tblGrid>
      <w:tr w:rsidR="00855ABE" w14:paraId="7373A265" w14:textId="77777777" w:rsidTr="00855ABE">
        <w:tc>
          <w:tcPr>
            <w:tcW w:w="9630" w:type="dxa"/>
          </w:tcPr>
          <w:p w14:paraId="4563B494" w14:textId="77777777" w:rsidR="00E12D44" w:rsidRPr="00041595" w:rsidRDefault="00E12D44" w:rsidP="00E12D44">
            <w:pPr>
              <w:spacing w:after="0"/>
              <w:rPr>
                <w:b/>
                <w:bCs/>
                <w:szCs w:val="24"/>
                <w:lang w:val="en-US"/>
              </w:rPr>
            </w:pPr>
            <w:r w:rsidRPr="00041595">
              <w:rPr>
                <w:b/>
                <w:bCs/>
                <w:szCs w:val="24"/>
                <w:highlight w:val="green"/>
              </w:rPr>
              <w:t>Agreement</w:t>
            </w:r>
          </w:p>
          <w:p w14:paraId="1D137905" w14:textId="77777777" w:rsidR="00E12D44" w:rsidRPr="00041595" w:rsidRDefault="00E12D44" w:rsidP="00E12D44">
            <w:pPr>
              <w:spacing w:after="0"/>
              <w:rPr>
                <w:szCs w:val="24"/>
              </w:rPr>
            </w:pPr>
            <w:r w:rsidRPr="00041595">
              <w:rPr>
                <w:szCs w:val="24"/>
              </w:rPr>
              <w:t xml:space="preserve">Study interleaving for PDRCH with FEC, including the </w:t>
            </w:r>
            <w:r w:rsidRPr="00041595">
              <w:rPr>
                <w:rFonts w:ascii="Times" w:hAnsi="Times" w:cs="Times"/>
                <w:szCs w:val="24"/>
                <w:lang w:eastAsia="ko-KR"/>
              </w:rPr>
              <w:t xml:space="preserve">necessity and feasibility of </w:t>
            </w:r>
            <w:r w:rsidRPr="00041595">
              <w:rPr>
                <w:szCs w:val="24"/>
              </w:rPr>
              <w:t>the following:</w:t>
            </w:r>
          </w:p>
          <w:p w14:paraId="0F1673D6" w14:textId="77777777" w:rsidR="00E12D44" w:rsidRPr="00041595" w:rsidRDefault="00E12D44" w:rsidP="00E12D4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041595">
              <w:rPr>
                <w:rFonts w:ascii="Times" w:hAnsi="Times"/>
                <w:szCs w:val="24"/>
                <w:lang w:eastAsia="ko-KR"/>
              </w:rPr>
              <w:lastRenderedPageBreak/>
              <w:t>Alt 1: reuse both LTE sub-block interleaver and LTE bit collection scheme</w:t>
            </w:r>
          </w:p>
          <w:p w14:paraId="6B668300" w14:textId="77777777" w:rsidR="00E12D44" w:rsidRPr="00041595" w:rsidRDefault="00E12D44" w:rsidP="00E12D4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041595">
              <w:rPr>
                <w:rFonts w:ascii="Times" w:hAnsi="Times"/>
                <w:szCs w:val="24"/>
                <w:lang w:eastAsia="ko-KR"/>
              </w:rPr>
              <w:t>Alt 2: reuse LTE bit collection scheme without LTE sub-block interleaver</w:t>
            </w:r>
          </w:p>
          <w:p w14:paraId="56BC81EC" w14:textId="77777777" w:rsidR="00E12D44" w:rsidRPr="00041595" w:rsidRDefault="00E12D44" w:rsidP="00E12D4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041595">
              <w:rPr>
                <w:rFonts w:ascii="Times" w:hAnsi="Times"/>
                <w:szCs w:val="24"/>
                <w:lang w:eastAsia="ko-KR"/>
              </w:rPr>
              <w:t>Alt 3: based on LTE bit collection scheme with some update (e.g., for memory reduction) without LTE sub-block interleaver</w:t>
            </w:r>
          </w:p>
          <w:p w14:paraId="44650B69" w14:textId="059C7CB7" w:rsidR="00855ABE" w:rsidRPr="00E12D44" w:rsidRDefault="00E12D44" w:rsidP="00E12D4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041595">
              <w:rPr>
                <w:rFonts w:ascii="Times" w:hAnsi="Times" w:hint="eastAsia"/>
                <w:szCs w:val="24"/>
                <w:lang w:eastAsia="ko-KR"/>
              </w:rPr>
              <w:t>C</w:t>
            </w:r>
            <w:r w:rsidRPr="00041595">
              <w:rPr>
                <w:rFonts w:ascii="Times" w:hAnsi="Times"/>
                <w:szCs w:val="24"/>
                <w:lang w:eastAsia="ko-KR"/>
              </w:rPr>
              <w:t>ombination of alternatives can be studied</w:t>
            </w:r>
          </w:p>
        </w:tc>
      </w:tr>
    </w:tbl>
    <w:p w14:paraId="57FB1659" w14:textId="43B692E7" w:rsidR="005F31A1" w:rsidRPr="005F31A1" w:rsidRDefault="0032000A" w:rsidP="005F31A1">
      <w:pPr>
        <w:spacing w:before="120" w:after="0"/>
        <w:rPr>
          <w:bCs/>
          <w:lang w:eastAsia="ja-JP"/>
        </w:rPr>
      </w:pPr>
      <w:r>
        <w:rPr>
          <w:bCs/>
          <w:lang w:eastAsia="ja-JP"/>
        </w:rPr>
        <w:lastRenderedPageBreak/>
        <w:t xml:space="preserve">The gain for interleaving is mainly for large TBS. </w:t>
      </w:r>
      <w:r w:rsidR="005F31A1" w:rsidRPr="005F31A1">
        <w:rPr>
          <w:bCs/>
          <w:lang w:eastAsia="ja-JP"/>
        </w:rPr>
        <w:t>In case of small TBS, the interleaving gain is lost.</w:t>
      </w:r>
      <w:r w:rsidR="005F31A1">
        <w:rPr>
          <w:bCs/>
          <w:lang w:eastAsia="ja-JP"/>
        </w:rPr>
        <w:t xml:space="preserve"> </w:t>
      </w:r>
      <w:r w:rsidR="005F31A1" w:rsidRPr="005F31A1">
        <w:rPr>
          <w:bCs/>
          <w:lang w:eastAsia="ja-JP"/>
        </w:rPr>
        <w:t xml:space="preserve">On the other hand, differentiate depending on the TBS </w:t>
      </w:r>
      <w:r w:rsidR="00075805">
        <w:rPr>
          <w:bCs/>
          <w:lang w:eastAsia="ja-JP"/>
        </w:rPr>
        <w:t>sizes may</w:t>
      </w:r>
      <w:r w:rsidR="005F31A1" w:rsidRPr="005F31A1">
        <w:rPr>
          <w:bCs/>
          <w:lang w:eastAsia="ja-JP"/>
        </w:rPr>
        <w:t xml:space="preserve"> make the system design more complex</w:t>
      </w:r>
      <w:r w:rsidR="00AC2F9A">
        <w:rPr>
          <w:bCs/>
          <w:lang w:eastAsia="ja-JP"/>
        </w:rPr>
        <w:t xml:space="preserve"> </w:t>
      </w:r>
      <w:r w:rsidR="00C65E3F">
        <w:rPr>
          <w:bCs/>
          <w:lang w:eastAsia="ja-JP"/>
        </w:rPr>
        <w:t>as</w:t>
      </w:r>
      <w:r w:rsidR="00AC2F9A">
        <w:rPr>
          <w:bCs/>
          <w:lang w:eastAsia="ja-JP"/>
        </w:rPr>
        <w:t xml:space="preserve"> additional step</w:t>
      </w:r>
      <w:r w:rsidR="00C979A6">
        <w:rPr>
          <w:bCs/>
          <w:lang w:eastAsia="ja-JP"/>
        </w:rPr>
        <w:t xml:space="preserve"> </w:t>
      </w:r>
      <w:r w:rsidR="00C65E3F">
        <w:rPr>
          <w:bCs/>
          <w:lang w:eastAsia="ja-JP"/>
        </w:rPr>
        <w:t>is needed</w:t>
      </w:r>
      <w:r w:rsidR="00C979A6">
        <w:rPr>
          <w:bCs/>
          <w:lang w:eastAsia="ja-JP"/>
        </w:rPr>
        <w:t xml:space="preserve"> to judge TBS</w:t>
      </w:r>
      <w:r w:rsidR="0006016A">
        <w:rPr>
          <w:bCs/>
          <w:lang w:eastAsia="ja-JP"/>
        </w:rPr>
        <w:t xml:space="preserve">. </w:t>
      </w:r>
      <w:r w:rsidR="001955CE">
        <w:rPr>
          <w:rFonts w:hint="eastAsia"/>
          <w:bCs/>
          <w:lang w:eastAsia="ja-JP"/>
        </w:rPr>
        <w:t>H</w:t>
      </w:r>
      <w:r w:rsidR="004B176F">
        <w:rPr>
          <w:bCs/>
          <w:lang w:eastAsia="ja-JP"/>
        </w:rPr>
        <w:t xml:space="preserve">ardware complexity </w:t>
      </w:r>
      <w:r w:rsidR="00592BB3">
        <w:rPr>
          <w:rFonts w:hint="eastAsia"/>
          <w:bCs/>
          <w:lang w:eastAsia="ja-JP"/>
        </w:rPr>
        <w:t xml:space="preserve">is increased similar </w:t>
      </w:r>
      <w:r w:rsidR="00403246">
        <w:rPr>
          <w:rFonts w:hint="eastAsia"/>
          <w:bCs/>
          <w:lang w:eastAsia="ja-JP"/>
        </w:rPr>
        <w:t xml:space="preserve">to </w:t>
      </w:r>
      <w:r w:rsidR="00AC2F9A">
        <w:rPr>
          <w:bCs/>
          <w:lang w:eastAsia="ja-JP"/>
        </w:rPr>
        <w:t>interleaver and de-interleaver</w:t>
      </w:r>
      <w:r w:rsidR="00E37CF1">
        <w:rPr>
          <w:bCs/>
          <w:lang w:eastAsia="ja-JP"/>
        </w:rPr>
        <w:t xml:space="preserve">. We think </w:t>
      </w:r>
      <w:r w:rsidR="005858D1">
        <w:rPr>
          <w:bCs/>
          <w:lang w:eastAsia="ja-JP"/>
        </w:rPr>
        <w:t xml:space="preserve">for R2D </w:t>
      </w:r>
      <w:r w:rsidR="00C979A6">
        <w:rPr>
          <w:bCs/>
          <w:lang w:eastAsia="ja-JP"/>
        </w:rPr>
        <w:t>and</w:t>
      </w:r>
      <w:r w:rsidR="00062993">
        <w:rPr>
          <w:bCs/>
          <w:lang w:eastAsia="ja-JP"/>
        </w:rPr>
        <w:t xml:space="preserve"> for D2R, it can be consistent</w:t>
      </w:r>
      <w:r w:rsidR="00E03F03">
        <w:rPr>
          <w:bCs/>
          <w:lang w:eastAsia="ja-JP"/>
        </w:rPr>
        <w:t xml:space="preserve"> that all </w:t>
      </w:r>
      <w:r w:rsidR="00C65E3F">
        <w:rPr>
          <w:bCs/>
          <w:lang w:eastAsia="ja-JP"/>
        </w:rPr>
        <w:t xml:space="preserve">messages </w:t>
      </w:r>
      <w:r w:rsidR="00A97ED8">
        <w:rPr>
          <w:bCs/>
          <w:lang w:eastAsia="ja-JP"/>
        </w:rPr>
        <w:t>support</w:t>
      </w:r>
      <w:r w:rsidR="00E03F03">
        <w:rPr>
          <w:bCs/>
          <w:lang w:eastAsia="ja-JP"/>
        </w:rPr>
        <w:t xml:space="preserve"> interleaving</w:t>
      </w:r>
      <w:r w:rsidR="008311D0" w:rsidRPr="008311D0">
        <w:rPr>
          <w:bCs/>
          <w:lang w:eastAsia="ja-JP"/>
        </w:rPr>
        <w:t xml:space="preserve"> </w:t>
      </w:r>
      <w:r w:rsidR="008311D0">
        <w:rPr>
          <w:bCs/>
          <w:lang w:eastAsia="ja-JP"/>
        </w:rPr>
        <w:t>regardless of TBS size</w:t>
      </w:r>
      <w:r w:rsidR="00E03F03">
        <w:rPr>
          <w:bCs/>
          <w:lang w:eastAsia="ja-JP"/>
        </w:rPr>
        <w:t>.</w:t>
      </w:r>
    </w:p>
    <w:p w14:paraId="47B222B4" w14:textId="33EBB05C" w:rsidR="006D47E4" w:rsidRDefault="009E787F" w:rsidP="009E787F">
      <w:pPr>
        <w:pStyle w:val="Caption"/>
        <w:rPr>
          <w:bCs/>
          <w:lang w:eastAsia="ja-JP"/>
        </w:rPr>
      </w:pPr>
      <w:bookmarkStart w:id="3" w:name="_Toc213240956"/>
      <w:r>
        <w:t xml:space="preserve">Proposal </w:t>
      </w:r>
      <w:r>
        <w:fldChar w:fldCharType="begin"/>
      </w:r>
      <w:r>
        <w:instrText xml:space="preserve"> SEQ Proposal \* ARABIC </w:instrText>
      </w:r>
      <w:r>
        <w:fldChar w:fldCharType="separate"/>
      </w:r>
      <w:r w:rsidR="002B27B6">
        <w:rPr>
          <w:noProof/>
        </w:rPr>
        <w:t>3</w:t>
      </w:r>
      <w:r>
        <w:fldChar w:fldCharType="end"/>
      </w:r>
      <w:r w:rsidR="00E03F03">
        <w:t>: F</w:t>
      </w:r>
      <w:r w:rsidR="00E03F03">
        <w:rPr>
          <w:bCs/>
          <w:lang w:eastAsia="ja-JP"/>
        </w:rPr>
        <w:t xml:space="preserve">or </w:t>
      </w:r>
      <w:r w:rsidR="00407E00">
        <w:rPr>
          <w:bCs/>
          <w:lang w:eastAsia="ja-JP"/>
        </w:rPr>
        <w:t xml:space="preserve">R2D and </w:t>
      </w:r>
      <w:r w:rsidR="00C97FCD">
        <w:rPr>
          <w:bCs/>
          <w:lang w:eastAsia="ja-JP"/>
        </w:rPr>
        <w:t>D2R</w:t>
      </w:r>
      <w:r w:rsidR="00E03F03">
        <w:rPr>
          <w:bCs/>
          <w:lang w:eastAsia="ja-JP"/>
        </w:rPr>
        <w:t xml:space="preserve"> message, </w:t>
      </w:r>
      <w:r w:rsidR="00C97FCD">
        <w:rPr>
          <w:bCs/>
          <w:lang w:eastAsia="ja-JP"/>
        </w:rPr>
        <w:t xml:space="preserve">all </w:t>
      </w:r>
      <w:r w:rsidR="00407E00">
        <w:rPr>
          <w:bCs/>
          <w:lang w:eastAsia="ja-JP"/>
        </w:rPr>
        <w:t>messages</w:t>
      </w:r>
      <w:r w:rsidR="003C30D1">
        <w:rPr>
          <w:bCs/>
          <w:lang w:eastAsia="ja-JP"/>
        </w:rPr>
        <w:t xml:space="preserve"> </w:t>
      </w:r>
      <w:r w:rsidR="00403246">
        <w:rPr>
          <w:rFonts w:hint="eastAsia"/>
          <w:bCs/>
          <w:lang w:eastAsia="ja-JP"/>
        </w:rPr>
        <w:t>support</w:t>
      </w:r>
      <w:r w:rsidR="00C97FCD">
        <w:rPr>
          <w:bCs/>
          <w:lang w:eastAsia="ja-JP"/>
        </w:rPr>
        <w:t xml:space="preserve"> interleaving</w:t>
      </w:r>
      <w:r w:rsidR="008311D0">
        <w:rPr>
          <w:bCs/>
          <w:lang w:eastAsia="ja-JP"/>
        </w:rPr>
        <w:t xml:space="preserve"> regardless of TBS size</w:t>
      </w:r>
      <w:r w:rsidR="00E03F03">
        <w:rPr>
          <w:bCs/>
          <w:lang w:eastAsia="ja-JP"/>
        </w:rPr>
        <w:t>.</w:t>
      </w:r>
      <w:bookmarkEnd w:id="3"/>
      <w:r w:rsidR="00E03F03">
        <w:rPr>
          <w:bCs/>
          <w:lang w:eastAsia="ja-JP"/>
        </w:rPr>
        <w:t xml:space="preserve"> </w:t>
      </w:r>
    </w:p>
    <w:p w14:paraId="3A8E1B74" w14:textId="77777777" w:rsidR="00E03F03" w:rsidRDefault="00E03F03" w:rsidP="00685768">
      <w:pPr>
        <w:spacing w:before="120" w:after="0"/>
        <w:rPr>
          <w:bCs/>
          <w:lang w:val="en-SG"/>
        </w:rPr>
      </w:pPr>
    </w:p>
    <w:p w14:paraId="5A751BD5" w14:textId="77777777" w:rsidR="00B867BF" w:rsidRDefault="00B867BF" w:rsidP="00B867BF">
      <w:pPr>
        <w:spacing w:after="0"/>
        <w:rPr>
          <w:lang w:eastAsia="ja-JP"/>
        </w:rPr>
      </w:pPr>
    </w:p>
    <w:p w14:paraId="59B98FB9" w14:textId="133F326D" w:rsidR="00B867BF" w:rsidRPr="00DE7240" w:rsidRDefault="00B867BF" w:rsidP="00B867BF">
      <w:pPr>
        <w:pStyle w:val="Heading2"/>
      </w:pPr>
      <w:r>
        <w:t>D2R Modulation</w:t>
      </w:r>
    </w:p>
    <w:p w14:paraId="3ECB81C7" w14:textId="77777777" w:rsidR="00B867BF" w:rsidRDefault="00B867BF" w:rsidP="00B867BF">
      <w:pPr>
        <w:spacing w:before="120" w:after="0"/>
      </w:pPr>
      <w:r>
        <w:t>The following has been agreed in RAN1#122bis.</w:t>
      </w:r>
    </w:p>
    <w:tbl>
      <w:tblPr>
        <w:tblStyle w:val="TableGrid"/>
        <w:tblW w:w="0" w:type="auto"/>
        <w:tblLook w:val="04A0" w:firstRow="1" w:lastRow="0" w:firstColumn="1" w:lastColumn="0" w:noHBand="0" w:noVBand="1"/>
      </w:tblPr>
      <w:tblGrid>
        <w:gridCol w:w="9630"/>
      </w:tblGrid>
      <w:tr w:rsidR="00B867BF" w14:paraId="0A825FC7" w14:textId="77777777" w:rsidTr="00123104">
        <w:tc>
          <w:tcPr>
            <w:tcW w:w="9630" w:type="dxa"/>
          </w:tcPr>
          <w:p w14:paraId="1646AC60" w14:textId="77777777" w:rsidR="001D39F4" w:rsidRPr="009F5D24" w:rsidRDefault="001D39F4" w:rsidP="001D39F4">
            <w:pPr>
              <w:spacing w:after="0"/>
              <w:rPr>
                <w:b/>
                <w:bCs/>
                <w:szCs w:val="24"/>
              </w:rPr>
            </w:pPr>
            <w:r w:rsidRPr="009F5D24">
              <w:rPr>
                <w:b/>
                <w:bCs/>
                <w:szCs w:val="24"/>
                <w:highlight w:val="green"/>
              </w:rPr>
              <w:t>Agreement</w:t>
            </w:r>
          </w:p>
          <w:p w14:paraId="304FA1A3" w14:textId="77777777" w:rsidR="001D39F4" w:rsidRPr="009F5D24" w:rsidRDefault="001D39F4" w:rsidP="001D39F4">
            <w:pPr>
              <w:spacing w:after="0"/>
              <w:rPr>
                <w:szCs w:val="24"/>
              </w:rPr>
            </w:pPr>
            <w:r w:rsidRPr="009F5D24">
              <w:rPr>
                <w:szCs w:val="24"/>
              </w:rPr>
              <w:t>Regarding D2R modulation for device 2b and device C, further study the following:</w:t>
            </w:r>
          </w:p>
          <w:p w14:paraId="79F8BDFB" w14:textId="77777777" w:rsidR="001D39F4" w:rsidRPr="009F5D24" w:rsidRDefault="001D39F4" w:rsidP="001D39F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9F5D24">
              <w:rPr>
                <w:rFonts w:ascii="Times" w:hAnsi="Times"/>
                <w:szCs w:val="24"/>
                <w:lang w:eastAsia="ko-KR"/>
              </w:rPr>
              <w:t>Option 1: BPSK</w:t>
            </w:r>
            <w:r w:rsidRPr="009F5D24">
              <w:rPr>
                <w:rFonts w:ascii="Times" w:hAnsi="Times" w:hint="eastAsia"/>
                <w:szCs w:val="24"/>
                <w:lang w:eastAsia="ko-KR"/>
              </w:rPr>
              <w:t xml:space="preserve"> </w:t>
            </w:r>
          </w:p>
          <w:p w14:paraId="569D493B" w14:textId="77777777" w:rsidR="001D39F4" w:rsidRPr="009F5D24" w:rsidRDefault="001D39F4" w:rsidP="001D39F4">
            <w:pPr>
              <w:numPr>
                <w:ilvl w:val="1"/>
                <w:numId w:val="20"/>
              </w:numPr>
              <w:overflowPunct w:val="0"/>
              <w:autoSpaceDE w:val="0"/>
              <w:autoSpaceDN w:val="0"/>
              <w:adjustRightInd w:val="0"/>
              <w:spacing w:after="0"/>
              <w:contextualSpacing/>
              <w:textAlignment w:val="baseline"/>
              <w:rPr>
                <w:rFonts w:ascii="Times" w:hAnsi="Times"/>
                <w:szCs w:val="24"/>
                <w:lang w:eastAsia="ko-KR"/>
              </w:rPr>
            </w:pPr>
            <w:r w:rsidRPr="009F5D24">
              <w:rPr>
                <w:rFonts w:ascii="Times" w:hAnsi="Times"/>
                <w:szCs w:val="24"/>
                <w:lang w:eastAsia="ko-KR"/>
              </w:rPr>
              <w:t>FFS the corresponding preamble and midamble design for coherent detection at reader side</w:t>
            </w:r>
          </w:p>
          <w:p w14:paraId="6B0F50CC" w14:textId="77777777" w:rsidR="001D39F4" w:rsidRPr="009F5D24" w:rsidRDefault="001D39F4" w:rsidP="001D39F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9F5D24">
              <w:rPr>
                <w:rFonts w:ascii="Times" w:hAnsi="Times"/>
                <w:szCs w:val="24"/>
                <w:lang w:eastAsia="ko-KR"/>
              </w:rPr>
              <w:t>Option 2: OOK</w:t>
            </w:r>
          </w:p>
          <w:p w14:paraId="459B7F52" w14:textId="77777777" w:rsidR="001D39F4" w:rsidRPr="009F5D24" w:rsidRDefault="001D39F4" w:rsidP="001D39F4">
            <w:pPr>
              <w:numPr>
                <w:ilvl w:val="1"/>
                <w:numId w:val="20"/>
              </w:numPr>
              <w:overflowPunct w:val="0"/>
              <w:autoSpaceDE w:val="0"/>
              <w:autoSpaceDN w:val="0"/>
              <w:adjustRightInd w:val="0"/>
              <w:spacing w:after="0"/>
              <w:contextualSpacing/>
              <w:textAlignment w:val="baseline"/>
              <w:rPr>
                <w:rFonts w:ascii="Times" w:hAnsi="Times"/>
                <w:szCs w:val="24"/>
                <w:lang w:eastAsia="ko-KR"/>
              </w:rPr>
            </w:pPr>
            <w:r w:rsidRPr="009F5D24">
              <w:rPr>
                <w:rFonts w:ascii="Times" w:hAnsi="Times"/>
                <w:szCs w:val="24"/>
                <w:lang w:eastAsia="ko-KR"/>
              </w:rPr>
              <w:t>FFS the corresponding preamble and midamble design for coherent or non-coherent detection at reader side</w:t>
            </w:r>
          </w:p>
          <w:p w14:paraId="79704520" w14:textId="77777777" w:rsidR="001D39F4" w:rsidRPr="009F5D24" w:rsidRDefault="001D39F4" w:rsidP="001D39F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9F5D24">
              <w:rPr>
                <w:rFonts w:ascii="Times" w:hAnsi="Times"/>
                <w:szCs w:val="24"/>
                <w:lang w:eastAsia="ko-KR"/>
              </w:rPr>
              <w:t>Option 3: DBPSK</w:t>
            </w:r>
          </w:p>
          <w:p w14:paraId="6318E2BF" w14:textId="77777777" w:rsidR="001D39F4" w:rsidRPr="009F5D24" w:rsidRDefault="001D39F4" w:rsidP="001D39F4">
            <w:pPr>
              <w:numPr>
                <w:ilvl w:val="1"/>
                <w:numId w:val="20"/>
              </w:numPr>
              <w:overflowPunct w:val="0"/>
              <w:autoSpaceDE w:val="0"/>
              <w:autoSpaceDN w:val="0"/>
              <w:adjustRightInd w:val="0"/>
              <w:spacing w:after="0"/>
              <w:contextualSpacing/>
              <w:textAlignment w:val="baseline"/>
              <w:rPr>
                <w:rFonts w:ascii="Times" w:hAnsi="Times"/>
                <w:szCs w:val="24"/>
                <w:lang w:eastAsia="ko-KR"/>
              </w:rPr>
            </w:pPr>
            <w:r w:rsidRPr="009F5D24">
              <w:rPr>
                <w:rFonts w:ascii="Times" w:hAnsi="Times"/>
                <w:szCs w:val="24"/>
                <w:lang w:eastAsia="ko-KR"/>
              </w:rPr>
              <w:t>FFS the corresponding preamble and midamble design for non-coherent detection at reader side</w:t>
            </w:r>
          </w:p>
          <w:p w14:paraId="4CBF989F" w14:textId="77777777" w:rsidR="001D39F4" w:rsidRPr="009F5D24" w:rsidRDefault="001D39F4" w:rsidP="001D39F4">
            <w:pPr>
              <w:numPr>
                <w:ilvl w:val="0"/>
                <w:numId w:val="20"/>
              </w:numPr>
              <w:overflowPunct w:val="0"/>
              <w:autoSpaceDE w:val="0"/>
              <w:autoSpaceDN w:val="0"/>
              <w:adjustRightInd w:val="0"/>
              <w:spacing w:after="0"/>
              <w:contextualSpacing/>
              <w:textAlignment w:val="baseline"/>
              <w:rPr>
                <w:rFonts w:ascii="Times" w:hAnsi="Times"/>
                <w:szCs w:val="24"/>
                <w:lang w:eastAsia="ko-KR"/>
              </w:rPr>
            </w:pPr>
            <w:r w:rsidRPr="009F5D24">
              <w:rPr>
                <w:rFonts w:ascii="Times" w:hAnsi="Times"/>
                <w:szCs w:val="24"/>
                <w:lang w:eastAsia="ko-KR"/>
              </w:rPr>
              <w:t>Option 4: MSK</w:t>
            </w:r>
            <w:r w:rsidRPr="009F5D24">
              <w:rPr>
                <w:rFonts w:ascii="Times" w:hAnsi="Times" w:hint="eastAsia"/>
                <w:szCs w:val="24"/>
                <w:lang w:eastAsia="ko-KR"/>
              </w:rPr>
              <w:t xml:space="preserve"> </w:t>
            </w:r>
          </w:p>
          <w:p w14:paraId="773A169C" w14:textId="6D4EE06E" w:rsidR="00B867BF" w:rsidRPr="003D378D" w:rsidRDefault="001D39F4" w:rsidP="001D39F4">
            <w:pPr>
              <w:pStyle w:val="ListParagraph"/>
              <w:numPr>
                <w:ilvl w:val="0"/>
                <w:numId w:val="20"/>
              </w:numPr>
              <w:overflowPunct w:val="0"/>
              <w:autoSpaceDE w:val="0"/>
              <w:autoSpaceDN w:val="0"/>
              <w:adjustRightInd w:val="0"/>
              <w:spacing w:after="0"/>
              <w:ind w:leftChars="0"/>
              <w:contextualSpacing/>
              <w:textAlignment w:val="baseline"/>
              <w:rPr>
                <w:rFonts w:cs="Times"/>
                <w:lang w:eastAsia="ko-KR"/>
              </w:rPr>
            </w:pPr>
            <w:r w:rsidRPr="009F5D24">
              <w:rPr>
                <w:rFonts w:ascii="Times" w:hAnsi="Times"/>
                <w:szCs w:val="24"/>
                <w:lang w:eastAsia="ko-KR"/>
              </w:rPr>
              <w:t>FFS the corresponding preamble and midamble design for coherent or non-coherent detection at reader side</w:t>
            </w:r>
          </w:p>
        </w:tc>
      </w:tr>
    </w:tbl>
    <w:p w14:paraId="2A1C8754" w14:textId="51D93EEF" w:rsidR="000376C7" w:rsidRDefault="000376C7" w:rsidP="00B867BF">
      <w:pPr>
        <w:pStyle w:val="Caption"/>
        <w:rPr>
          <w:b w:val="0"/>
          <w:bCs/>
          <w:lang w:eastAsia="ja-JP"/>
        </w:rPr>
      </w:pPr>
      <w:r w:rsidRPr="000376C7">
        <w:rPr>
          <w:b w:val="0"/>
          <w:bCs/>
          <w:lang w:eastAsia="ja-JP"/>
        </w:rPr>
        <w:t>We think DBPSK is more robust against the CFO, as the receiver only needs to compare the phase change between two consecutive symbols</w:t>
      </w:r>
      <w:r w:rsidR="00A41880">
        <w:rPr>
          <w:b w:val="0"/>
          <w:bCs/>
          <w:lang w:eastAsia="ja-JP"/>
        </w:rPr>
        <w:t xml:space="preserve">. </w:t>
      </w:r>
    </w:p>
    <w:p w14:paraId="0F6B8D60" w14:textId="6FC2F936" w:rsidR="000376C7" w:rsidRPr="002B27B6" w:rsidRDefault="002B27B6" w:rsidP="002B27B6">
      <w:pPr>
        <w:pStyle w:val="Caption"/>
        <w:rPr>
          <w:lang w:eastAsia="ja-JP"/>
        </w:rPr>
      </w:pPr>
      <w:bookmarkStart w:id="4" w:name="_Toc213240957"/>
      <w:r w:rsidRPr="002B27B6">
        <w:t xml:space="preserve">Proposal </w:t>
      </w:r>
      <w:r w:rsidRPr="002B27B6">
        <w:fldChar w:fldCharType="begin"/>
      </w:r>
      <w:r w:rsidRPr="002B27B6">
        <w:instrText xml:space="preserve"> SEQ Proposal \* ARABIC </w:instrText>
      </w:r>
      <w:r w:rsidRPr="002B27B6">
        <w:fldChar w:fldCharType="separate"/>
      </w:r>
      <w:r w:rsidRPr="002B27B6">
        <w:rPr>
          <w:noProof/>
        </w:rPr>
        <w:t>4</w:t>
      </w:r>
      <w:r w:rsidRPr="002B27B6">
        <w:fldChar w:fldCharType="end"/>
      </w:r>
      <w:r w:rsidRPr="002B27B6">
        <w:t xml:space="preserve">: </w:t>
      </w:r>
      <w:r w:rsidRPr="002B27B6">
        <w:rPr>
          <w:lang w:eastAsia="ja-JP"/>
        </w:rPr>
        <w:t>DBPSK can be used for D2R modulation</w:t>
      </w:r>
      <w:bookmarkEnd w:id="4"/>
    </w:p>
    <w:p w14:paraId="4507062A" w14:textId="77777777" w:rsidR="003D2B5A" w:rsidRPr="00FD1CF7" w:rsidRDefault="003D2B5A" w:rsidP="00685768">
      <w:pPr>
        <w:spacing w:before="120" w:after="0"/>
        <w:rPr>
          <w:bCs/>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3DCBA72A" w14:textId="21F14BA2" w:rsidR="00D631EE" w:rsidRPr="0057665A" w:rsidRDefault="00D631EE" w:rsidP="00381E28">
      <w:pPr>
        <w:snapToGrid w:val="0"/>
        <w:spacing w:after="120"/>
        <w:ind w:left="1418" w:hanging="1418"/>
        <w:rPr>
          <w:bCs/>
        </w:rPr>
      </w:pPr>
    </w:p>
    <w:p w14:paraId="2ABEFE3E" w14:textId="77777777" w:rsidR="008E71A8"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13240954" w:history="1">
        <w:r w:rsidR="008E71A8" w:rsidRPr="00763C03">
          <w:rPr>
            <w:rStyle w:val="Hyperlink"/>
            <w:noProof/>
          </w:rPr>
          <w:t xml:space="preserve">Proposal 1: </w:t>
        </w:r>
        <w:r w:rsidR="008E71A8" w:rsidRPr="00763C03">
          <w:rPr>
            <w:rStyle w:val="Hyperlink"/>
            <w:rFonts w:eastAsia="Yu Mincho"/>
            <w:noProof/>
            <w:lang w:eastAsia="ja-JP"/>
          </w:rPr>
          <w:t>CDM(A) needs to be supported at least for Msg 1 from different devices to improve the resource efficiency and capacity.</w:t>
        </w:r>
      </w:hyperlink>
    </w:p>
    <w:p w14:paraId="7C2C5814" w14:textId="77777777" w:rsidR="008E71A8" w:rsidRDefault="008E71A8">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3240955" w:history="1">
        <w:r w:rsidRPr="00763C03">
          <w:rPr>
            <w:rStyle w:val="Hyperlink"/>
            <w:noProof/>
          </w:rPr>
          <w:t>Proposal 2: For CDM(A)</w:t>
        </w:r>
        <w:r w:rsidRPr="00763C03">
          <w:rPr>
            <w:rStyle w:val="Hyperlink"/>
            <w:noProof/>
            <w:lang w:eastAsia="ja-JP"/>
          </w:rPr>
          <w:t xml:space="preserve"> among different readers</w:t>
        </w:r>
        <w:r w:rsidRPr="00763C03">
          <w:rPr>
            <w:rStyle w:val="Hyperlink"/>
            <w:noProof/>
          </w:rPr>
          <w:t xml:space="preserve">, </w:t>
        </w:r>
        <w:r w:rsidRPr="00763C03">
          <w:rPr>
            <w:rStyle w:val="Hyperlink"/>
            <w:rFonts w:eastAsia="Yu Mincho"/>
            <w:noProof/>
            <w:lang w:eastAsia="ja-JP"/>
          </w:rPr>
          <w:t>it would be necessary to use the different set of sequences for different readers for differentiation and randomization.</w:t>
        </w:r>
      </w:hyperlink>
    </w:p>
    <w:p w14:paraId="4C3BE303" w14:textId="77777777" w:rsidR="008E71A8" w:rsidRDefault="008E71A8">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3240956" w:history="1">
        <w:r w:rsidRPr="00763C03">
          <w:rPr>
            <w:rStyle w:val="Hyperlink"/>
            <w:noProof/>
          </w:rPr>
          <w:t>Proposal 3: F</w:t>
        </w:r>
        <w:r w:rsidRPr="00763C03">
          <w:rPr>
            <w:rStyle w:val="Hyperlink"/>
            <w:noProof/>
            <w:lang w:eastAsia="ja-JP"/>
          </w:rPr>
          <w:t>or R2D and D2R message, all messages support interleaving regardless of TBS size.</w:t>
        </w:r>
      </w:hyperlink>
    </w:p>
    <w:p w14:paraId="3080CBB9" w14:textId="77777777" w:rsidR="008E71A8" w:rsidRDefault="008E71A8">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13240957" w:history="1">
        <w:r w:rsidRPr="00763C03">
          <w:rPr>
            <w:rStyle w:val="Hyperlink"/>
            <w:noProof/>
          </w:rPr>
          <w:t xml:space="preserve">Proposal 4: </w:t>
        </w:r>
        <w:r w:rsidRPr="00763C03">
          <w:rPr>
            <w:rStyle w:val="Hyperlink"/>
            <w:noProof/>
            <w:lang w:eastAsia="ja-JP"/>
          </w:rPr>
          <w:t>DBPSK can be used for D2R modulation</w:t>
        </w:r>
      </w:hyperlink>
    </w:p>
    <w:p w14:paraId="27122583" w14:textId="581445AF" w:rsidR="00E17B70" w:rsidRDefault="008C0BE0" w:rsidP="009025AC">
      <w:pPr>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F082F1D" w14:textId="5295643B" w:rsidR="00886373" w:rsidRDefault="00886373" w:rsidP="00886373">
      <w:pPr>
        <w:ind w:left="284" w:hanging="284"/>
      </w:pPr>
      <w:r w:rsidRPr="00B812E1">
        <w:t>[</w:t>
      </w:r>
      <w:r>
        <w:t>1</w:t>
      </w:r>
      <w:r w:rsidRPr="00B812E1">
        <w:t>]</w:t>
      </w:r>
      <w:r>
        <w:t xml:space="preserve"> </w:t>
      </w:r>
      <w:r w:rsidRPr="009D6B71">
        <w:t>RP-</w:t>
      </w:r>
      <w:r w:rsidRPr="009216EF">
        <w:t>2</w:t>
      </w:r>
      <w:r>
        <w:t>5</w:t>
      </w:r>
      <w:r w:rsidR="006E3031">
        <w:t>1884</w:t>
      </w:r>
      <w:r w:rsidRPr="00B812E1">
        <w:t xml:space="preserve">, </w:t>
      </w:r>
      <w:r w:rsidR="00915C4A" w:rsidRPr="00915C4A">
        <w:t>New SID on enhancements for solutions for Ambient IoT (Internet of Things) in NR outdoor for active devices</w:t>
      </w:r>
      <w:r>
        <w:t>,</w:t>
      </w:r>
      <w:r w:rsidRPr="00D06888">
        <w:t xml:space="preserve"> </w:t>
      </w:r>
      <w:r w:rsidRPr="00B812E1">
        <w:t>RAN#</w:t>
      </w:r>
      <w:r>
        <w:t>10</w:t>
      </w:r>
      <w:r w:rsidR="00EB5261">
        <w:t>8</w:t>
      </w:r>
    </w:p>
    <w:p w14:paraId="76CFF278" w14:textId="45A4F2E0" w:rsidR="006E3031" w:rsidRDefault="006E3031" w:rsidP="006E3031">
      <w:pPr>
        <w:ind w:left="284" w:hanging="284"/>
      </w:pPr>
      <w:r w:rsidRPr="00B812E1">
        <w:t>[</w:t>
      </w:r>
      <w:r>
        <w:t>2</w:t>
      </w:r>
      <w:r w:rsidRPr="00B812E1">
        <w:t>]</w:t>
      </w:r>
      <w:r>
        <w:t xml:space="preserve"> </w:t>
      </w:r>
      <w:r w:rsidRPr="009D6B71">
        <w:t>RP-</w:t>
      </w:r>
      <w:r w:rsidRPr="009216EF">
        <w:t>2</w:t>
      </w:r>
      <w:r>
        <w:t>51885</w:t>
      </w:r>
      <w:r w:rsidRPr="00B812E1">
        <w:t xml:space="preserve">, </w:t>
      </w:r>
      <w:r w:rsidR="00004AF0" w:rsidRPr="00004AF0">
        <w:t>New WID on Solutions for Ambient IoT (Internet of Things) in NR Phase 2</w:t>
      </w:r>
      <w:r>
        <w:t>,</w:t>
      </w:r>
      <w:r w:rsidRPr="00D06888">
        <w:t xml:space="preserve"> </w:t>
      </w:r>
      <w:r w:rsidRPr="00B812E1">
        <w:t>RAN#</w:t>
      </w:r>
      <w:r>
        <w:t>108</w:t>
      </w:r>
    </w:p>
    <w:p w14:paraId="2A2EF02D" w14:textId="1568F876" w:rsidR="00381B33" w:rsidRDefault="00381B33" w:rsidP="00381B33">
      <w:pPr>
        <w:ind w:left="284" w:hanging="284"/>
      </w:pPr>
      <w:r>
        <w:t>[</w:t>
      </w:r>
      <w:r w:rsidR="006E3031">
        <w:t>3</w:t>
      </w:r>
      <w:r>
        <w:t xml:space="preserve">] </w:t>
      </w:r>
      <w:r w:rsidRPr="0053068B">
        <w:t>TR</w:t>
      </w:r>
      <w:r w:rsidR="00466156">
        <w:t>22.840</w:t>
      </w:r>
      <w:r>
        <w:t xml:space="preserve">: </w:t>
      </w:r>
      <w:r w:rsidR="00130858" w:rsidRPr="00130858">
        <w:t>Study on Ambient power-enabled Internet of Things</w:t>
      </w:r>
    </w:p>
    <w:p w14:paraId="266D5C69" w14:textId="4CF06220" w:rsidR="00381B33" w:rsidRDefault="00381B33" w:rsidP="00381B33">
      <w:pPr>
        <w:ind w:left="284" w:hanging="284"/>
      </w:pPr>
      <w:r>
        <w:t>[</w:t>
      </w:r>
      <w:r w:rsidR="006E3031">
        <w:t>4</w:t>
      </w:r>
      <w:r>
        <w:t xml:space="preserve">] </w:t>
      </w:r>
      <w:r w:rsidRPr="0053068B">
        <w:t>TR38.8</w:t>
      </w:r>
      <w:r w:rsidR="00013384">
        <w:t>48</w:t>
      </w:r>
      <w:r>
        <w:t xml:space="preserve">: </w:t>
      </w:r>
      <w:r w:rsidR="00013384" w:rsidRPr="00013384">
        <w:t>Study on Ambient IoT (Internet of Things) in RAN</w:t>
      </w:r>
    </w:p>
    <w:sectPr w:rsidR="00381B3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3C7C1" w14:textId="77777777" w:rsidR="007200B4" w:rsidRDefault="007200B4">
      <w:r>
        <w:separator/>
      </w:r>
    </w:p>
  </w:endnote>
  <w:endnote w:type="continuationSeparator" w:id="0">
    <w:p w14:paraId="6EC4BB0C" w14:textId="77777777" w:rsidR="007200B4" w:rsidRDefault="007200B4">
      <w:r>
        <w:continuationSeparator/>
      </w:r>
    </w:p>
  </w:endnote>
  <w:endnote w:type="continuationNotice" w:id="1">
    <w:p w14:paraId="5C5080A5" w14:textId="77777777" w:rsidR="007200B4" w:rsidRDefault="00720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7A877" w14:textId="77777777" w:rsidR="007200B4" w:rsidRDefault="007200B4">
      <w:r>
        <w:separator/>
      </w:r>
    </w:p>
  </w:footnote>
  <w:footnote w:type="continuationSeparator" w:id="0">
    <w:p w14:paraId="6E1BC210" w14:textId="77777777" w:rsidR="007200B4" w:rsidRDefault="007200B4">
      <w:r>
        <w:continuationSeparator/>
      </w:r>
    </w:p>
  </w:footnote>
  <w:footnote w:type="continuationNotice" w:id="1">
    <w:p w14:paraId="650BD672" w14:textId="77777777" w:rsidR="007200B4" w:rsidRDefault="00720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138FB"/>
    <w:multiLevelType w:val="hybridMultilevel"/>
    <w:tmpl w:val="85F23E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B0B85"/>
    <w:multiLevelType w:val="hybridMultilevel"/>
    <w:tmpl w:val="676AABE8"/>
    <w:lvl w:ilvl="0" w:tplc="688C3A48">
      <w:start w:val="1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673E26"/>
    <w:multiLevelType w:val="hybridMultilevel"/>
    <w:tmpl w:val="ED081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63A362F"/>
    <w:multiLevelType w:val="hybridMultilevel"/>
    <w:tmpl w:val="3D7881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924668"/>
    <w:multiLevelType w:val="hybridMultilevel"/>
    <w:tmpl w:val="71C4E0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5B330BC2"/>
    <w:multiLevelType w:val="hybridMultilevel"/>
    <w:tmpl w:val="780031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5106C72"/>
    <w:multiLevelType w:val="hybridMultilevel"/>
    <w:tmpl w:val="435A53F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5D3B81"/>
    <w:multiLevelType w:val="hybridMultilevel"/>
    <w:tmpl w:val="447EF946"/>
    <w:lvl w:ilvl="0" w:tplc="5B4CD59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DF47873"/>
    <w:multiLevelType w:val="hybridMultilevel"/>
    <w:tmpl w:val="59428D5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DA55BE"/>
    <w:multiLevelType w:val="hybridMultilevel"/>
    <w:tmpl w:val="B8FC51C4"/>
    <w:lvl w:ilvl="0" w:tplc="B1E07EE6">
      <w:numFmt w:val="bullet"/>
      <w:lvlText w:val="-"/>
      <w:lvlJc w:val="left"/>
      <w:pPr>
        <w:ind w:left="460" w:hanging="360"/>
      </w:pPr>
      <w:rPr>
        <w:rFonts w:ascii="Times" w:eastAsiaTheme="minorEastAsia" w:hAnsi="Times" w:cs="Time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8"/>
  </w:num>
  <w:num w:numId="2" w16cid:durableId="435710383">
    <w:abstractNumId w:val="30"/>
  </w:num>
  <w:num w:numId="3" w16cid:durableId="979770255">
    <w:abstractNumId w:val="11"/>
  </w:num>
  <w:num w:numId="4" w16cid:durableId="59059900">
    <w:abstractNumId w:val="26"/>
  </w:num>
  <w:num w:numId="5" w16cid:durableId="167601003">
    <w:abstractNumId w:val="15"/>
  </w:num>
  <w:num w:numId="6" w16cid:durableId="1830050518">
    <w:abstractNumId w:val="16"/>
  </w:num>
  <w:num w:numId="7" w16cid:durableId="2054377362">
    <w:abstractNumId w:val="14"/>
  </w:num>
  <w:num w:numId="8" w16cid:durableId="304235805">
    <w:abstractNumId w:val="29"/>
  </w:num>
  <w:num w:numId="9" w16cid:durableId="317542228">
    <w:abstractNumId w:val="20"/>
  </w:num>
  <w:num w:numId="10" w16cid:durableId="1497302508">
    <w:abstractNumId w:val="12"/>
  </w:num>
  <w:num w:numId="11" w16cid:durableId="785389815">
    <w:abstractNumId w:val="5"/>
  </w:num>
  <w:num w:numId="12" w16cid:durableId="1955745863">
    <w:abstractNumId w:val="2"/>
  </w:num>
  <w:num w:numId="13" w16cid:durableId="2036688745">
    <w:abstractNumId w:val="18"/>
  </w:num>
  <w:num w:numId="14" w16cid:durableId="1102995145">
    <w:abstractNumId w:val="0"/>
  </w:num>
  <w:num w:numId="15" w16cid:durableId="824200986">
    <w:abstractNumId w:val="13"/>
  </w:num>
  <w:num w:numId="16" w16cid:durableId="1563061952">
    <w:abstractNumId w:val="31"/>
  </w:num>
  <w:num w:numId="17" w16cid:durableId="636450122">
    <w:abstractNumId w:val="10"/>
  </w:num>
  <w:num w:numId="18" w16cid:durableId="1427849687">
    <w:abstractNumId w:val="7"/>
  </w:num>
  <w:num w:numId="19" w16cid:durableId="1545560998">
    <w:abstractNumId w:val="6"/>
  </w:num>
  <w:num w:numId="20" w16cid:durableId="1801611087">
    <w:abstractNumId w:val="23"/>
  </w:num>
  <w:num w:numId="21" w16cid:durableId="1027945857">
    <w:abstractNumId w:val="9"/>
  </w:num>
  <w:num w:numId="22" w16cid:durableId="775447715">
    <w:abstractNumId w:val="4"/>
  </w:num>
  <w:num w:numId="23" w16cid:durableId="950089071">
    <w:abstractNumId w:val="3"/>
  </w:num>
  <w:num w:numId="24" w16cid:durableId="285234243">
    <w:abstractNumId w:val="27"/>
  </w:num>
  <w:num w:numId="25" w16cid:durableId="141971935">
    <w:abstractNumId w:val="24"/>
  </w:num>
  <w:num w:numId="26" w16cid:durableId="1705825">
    <w:abstractNumId w:val="22"/>
  </w:num>
  <w:num w:numId="27" w16cid:durableId="357857904">
    <w:abstractNumId w:val="25"/>
  </w:num>
  <w:num w:numId="28" w16cid:durableId="1631782647">
    <w:abstractNumId w:val="19"/>
  </w:num>
  <w:num w:numId="29" w16cid:durableId="1015571577">
    <w:abstractNumId w:val="8"/>
  </w:num>
  <w:num w:numId="30" w16cid:durableId="814015">
    <w:abstractNumId w:val="17"/>
  </w:num>
  <w:num w:numId="31" w16cid:durableId="1396010780">
    <w:abstractNumId w:val="21"/>
  </w:num>
  <w:num w:numId="32" w16cid:durableId="1239368544">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SG"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99C"/>
    <w:rsid w:val="00003A8C"/>
    <w:rsid w:val="00003BCD"/>
    <w:rsid w:val="00003C3D"/>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6C7"/>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3FF"/>
    <w:rsid w:val="000438A2"/>
    <w:rsid w:val="00044031"/>
    <w:rsid w:val="0004419F"/>
    <w:rsid w:val="00044545"/>
    <w:rsid w:val="00044A69"/>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2E8B"/>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201D"/>
    <w:rsid w:val="0007229C"/>
    <w:rsid w:val="00072A37"/>
    <w:rsid w:val="00072A68"/>
    <w:rsid w:val="00073255"/>
    <w:rsid w:val="000739F6"/>
    <w:rsid w:val="00074024"/>
    <w:rsid w:val="00074841"/>
    <w:rsid w:val="0007489A"/>
    <w:rsid w:val="00074BE3"/>
    <w:rsid w:val="00074F27"/>
    <w:rsid w:val="00075805"/>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B28"/>
    <w:rsid w:val="00083B38"/>
    <w:rsid w:val="00083C62"/>
    <w:rsid w:val="0008403D"/>
    <w:rsid w:val="00084262"/>
    <w:rsid w:val="000848AD"/>
    <w:rsid w:val="00085499"/>
    <w:rsid w:val="00085A5C"/>
    <w:rsid w:val="000860DA"/>
    <w:rsid w:val="000865D7"/>
    <w:rsid w:val="0008672D"/>
    <w:rsid w:val="00086B39"/>
    <w:rsid w:val="00086C0E"/>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D8"/>
    <w:rsid w:val="000944E7"/>
    <w:rsid w:val="00094778"/>
    <w:rsid w:val="00094B29"/>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019"/>
    <w:rsid w:val="000B43C2"/>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557"/>
    <w:rsid w:val="000C28B8"/>
    <w:rsid w:val="000C2976"/>
    <w:rsid w:val="000C2A89"/>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0C5"/>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AD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901"/>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392"/>
    <w:rsid w:val="00102491"/>
    <w:rsid w:val="00102B08"/>
    <w:rsid w:val="00102C55"/>
    <w:rsid w:val="00102CEA"/>
    <w:rsid w:val="00102D91"/>
    <w:rsid w:val="00102FC7"/>
    <w:rsid w:val="001031C1"/>
    <w:rsid w:val="00103262"/>
    <w:rsid w:val="00103669"/>
    <w:rsid w:val="00103674"/>
    <w:rsid w:val="00103930"/>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6F8"/>
    <w:rsid w:val="00124817"/>
    <w:rsid w:val="00125085"/>
    <w:rsid w:val="001250B2"/>
    <w:rsid w:val="001250CA"/>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FE"/>
    <w:rsid w:val="00127FBC"/>
    <w:rsid w:val="00130005"/>
    <w:rsid w:val="001303E8"/>
    <w:rsid w:val="0013055D"/>
    <w:rsid w:val="00130788"/>
    <w:rsid w:val="00130858"/>
    <w:rsid w:val="00131187"/>
    <w:rsid w:val="001318C6"/>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2AE"/>
    <w:rsid w:val="001344EA"/>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37DC7"/>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110"/>
    <w:rsid w:val="00187151"/>
    <w:rsid w:val="00187695"/>
    <w:rsid w:val="0018780F"/>
    <w:rsid w:val="0019029C"/>
    <w:rsid w:val="001902D4"/>
    <w:rsid w:val="00190403"/>
    <w:rsid w:val="001909BA"/>
    <w:rsid w:val="00190C74"/>
    <w:rsid w:val="00191693"/>
    <w:rsid w:val="00191A85"/>
    <w:rsid w:val="00191B96"/>
    <w:rsid w:val="00191C14"/>
    <w:rsid w:val="0019227F"/>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5CE"/>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B69"/>
    <w:rsid w:val="001A5388"/>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67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8D2"/>
    <w:rsid w:val="001D2A99"/>
    <w:rsid w:val="001D2E8A"/>
    <w:rsid w:val="001D2F78"/>
    <w:rsid w:val="001D324D"/>
    <w:rsid w:val="001D3366"/>
    <w:rsid w:val="001D3837"/>
    <w:rsid w:val="001D39F4"/>
    <w:rsid w:val="001D3A4A"/>
    <w:rsid w:val="001D4326"/>
    <w:rsid w:val="001D4547"/>
    <w:rsid w:val="001D4B64"/>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509"/>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9EB"/>
    <w:rsid w:val="001F5ADD"/>
    <w:rsid w:val="001F5CF2"/>
    <w:rsid w:val="001F5ED1"/>
    <w:rsid w:val="001F6501"/>
    <w:rsid w:val="001F667A"/>
    <w:rsid w:val="001F67FE"/>
    <w:rsid w:val="001F6C8B"/>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298"/>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562"/>
    <w:rsid w:val="00210A65"/>
    <w:rsid w:val="00210B7C"/>
    <w:rsid w:val="00210FF7"/>
    <w:rsid w:val="002111F9"/>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1EF6"/>
    <w:rsid w:val="00222266"/>
    <w:rsid w:val="00222369"/>
    <w:rsid w:val="00222407"/>
    <w:rsid w:val="00222445"/>
    <w:rsid w:val="00222491"/>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60"/>
    <w:rsid w:val="0023679F"/>
    <w:rsid w:val="002368D5"/>
    <w:rsid w:val="002369E2"/>
    <w:rsid w:val="00236EE9"/>
    <w:rsid w:val="002374E2"/>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B93"/>
    <w:rsid w:val="00247C3A"/>
    <w:rsid w:val="0025020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A6"/>
    <w:rsid w:val="002536ED"/>
    <w:rsid w:val="002537B5"/>
    <w:rsid w:val="00253B10"/>
    <w:rsid w:val="002540DF"/>
    <w:rsid w:val="002541CB"/>
    <w:rsid w:val="002543DF"/>
    <w:rsid w:val="00254549"/>
    <w:rsid w:val="00255346"/>
    <w:rsid w:val="002553FE"/>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0"/>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010"/>
    <w:rsid w:val="0028164A"/>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B6"/>
    <w:rsid w:val="002B27D9"/>
    <w:rsid w:val="002B2C59"/>
    <w:rsid w:val="002B2ECB"/>
    <w:rsid w:val="002B321E"/>
    <w:rsid w:val="002B3F94"/>
    <w:rsid w:val="002B401C"/>
    <w:rsid w:val="002B40F1"/>
    <w:rsid w:val="002B4177"/>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7D"/>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634"/>
    <w:rsid w:val="00314849"/>
    <w:rsid w:val="00314DAC"/>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17FB8"/>
    <w:rsid w:val="0032000A"/>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875"/>
    <w:rsid w:val="00370956"/>
    <w:rsid w:val="00370E3D"/>
    <w:rsid w:val="00370E67"/>
    <w:rsid w:val="003711AF"/>
    <w:rsid w:val="003715AF"/>
    <w:rsid w:val="0037196A"/>
    <w:rsid w:val="00371AC7"/>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02"/>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43F"/>
    <w:rsid w:val="003A0B28"/>
    <w:rsid w:val="003A0B70"/>
    <w:rsid w:val="003A0EE9"/>
    <w:rsid w:val="003A108B"/>
    <w:rsid w:val="003A1523"/>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8FE"/>
    <w:rsid w:val="003A5C2F"/>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1F"/>
    <w:rsid w:val="003B63E2"/>
    <w:rsid w:val="003B6559"/>
    <w:rsid w:val="003B68FF"/>
    <w:rsid w:val="003B6A40"/>
    <w:rsid w:val="003B6D30"/>
    <w:rsid w:val="003B6E44"/>
    <w:rsid w:val="003B6FC4"/>
    <w:rsid w:val="003B7A11"/>
    <w:rsid w:val="003B7A6F"/>
    <w:rsid w:val="003B7A7C"/>
    <w:rsid w:val="003C00B0"/>
    <w:rsid w:val="003C0428"/>
    <w:rsid w:val="003C062C"/>
    <w:rsid w:val="003C0DC7"/>
    <w:rsid w:val="003C0E94"/>
    <w:rsid w:val="003C0FF3"/>
    <w:rsid w:val="003C14B3"/>
    <w:rsid w:val="003C14C8"/>
    <w:rsid w:val="003C14F5"/>
    <w:rsid w:val="003C15E8"/>
    <w:rsid w:val="003C1771"/>
    <w:rsid w:val="003C1912"/>
    <w:rsid w:val="003C197F"/>
    <w:rsid w:val="003C19A0"/>
    <w:rsid w:val="003C1C37"/>
    <w:rsid w:val="003C1D24"/>
    <w:rsid w:val="003C1F5D"/>
    <w:rsid w:val="003C21E0"/>
    <w:rsid w:val="003C23FA"/>
    <w:rsid w:val="003C286D"/>
    <w:rsid w:val="003C2D96"/>
    <w:rsid w:val="003C30D1"/>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31C"/>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6E4"/>
    <w:rsid w:val="00402C37"/>
    <w:rsid w:val="00402FC7"/>
    <w:rsid w:val="00403091"/>
    <w:rsid w:val="00403246"/>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E00"/>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A05"/>
    <w:rsid w:val="00430B72"/>
    <w:rsid w:val="00430CF5"/>
    <w:rsid w:val="00430ECB"/>
    <w:rsid w:val="0043100B"/>
    <w:rsid w:val="0043106B"/>
    <w:rsid w:val="00431646"/>
    <w:rsid w:val="00431938"/>
    <w:rsid w:val="00431EF9"/>
    <w:rsid w:val="0043261E"/>
    <w:rsid w:val="0043285B"/>
    <w:rsid w:val="004328EC"/>
    <w:rsid w:val="00432AEF"/>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BDD"/>
    <w:rsid w:val="00445D34"/>
    <w:rsid w:val="0044612B"/>
    <w:rsid w:val="004465F8"/>
    <w:rsid w:val="0044673D"/>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299A"/>
    <w:rsid w:val="0047334E"/>
    <w:rsid w:val="004739E0"/>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5EB"/>
    <w:rsid w:val="0049072D"/>
    <w:rsid w:val="00490E74"/>
    <w:rsid w:val="00490E7B"/>
    <w:rsid w:val="00490EC9"/>
    <w:rsid w:val="00490FF8"/>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76F"/>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BB"/>
    <w:rsid w:val="004B4EA3"/>
    <w:rsid w:val="004B539B"/>
    <w:rsid w:val="004B57F5"/>
    <w:rsid w:val="004B58C3"/>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201"/>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57AF"/>
    <w:rsid w:val="004E6242"/>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82D"/>
    <w:rsid w:val="004F79FE"/>
    <w:rsid w:val="004F7A7C"/>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66D"/>
    <w:rsid w:val="00507DD3"/>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346"/>
    <w:rsid w:val="005224E3"/>
    <w:rsid w:val="00522648"/>
    <w:rsid w:val="00522663"/>
    <w:rsid w:val="00522AFD"/>
    <w:rsid w:val="00522CFF"/>
    <w:rsid w:val="005234F7"/>
    <w:rsid w:val="00523C18"/>
    <w:rsid w:val="0052403A"/>
    <w:rsid w:val="00524524"/>
    <w:rsid w:val="00524B83"/>
    <w:rsid w:val="00524B95"/>
    <w:rsid w:val="00525047"/>
    <w:rsid w:val="005254B5"/>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203"/>
    <w:rsid w:val="005356F4"/>
    <w:rsid w:val="00535ABD"/>
    <w:rsid w:val="0053604D"/>
    <w:rsid w:val="00536311"/>
    <w:rsid w:val="005366E3"/>
    <w:rsid w:val="005367A4"/>
    <w:rsid w:val="005375FB"/>
    <w:rsid w:val="00537839"/>
    <w:rsid w:val="00537940"/>
    <w:rsid w:val="00537CB8"/>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940"/>
    <w:rsid w:val="00573D46"/>
    <w:rsid w:val="005745D0"/>
    <w:rsid w:val="005746F0"/>
    <w:rsid w:val="00574BD5"/>
    <w:rsid w:val="005750F1"/>
    <w:rsid w:val="00575368"/>
    <w:rsid w:val="005753FA"/>
    <w:rsid w:val="005757BA"/>
    <w:rsid w:val="00575C65"/>
    <w:rsid w:val="0057625C"/>
    <w:rsid w:val="0057665A"/>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8D1"/>
    <w:rsid w:val="00585B4D"/>
    <w:rsid w:val="00586073"/>
    <w:rsid w:val="00586365"/>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F01"/>
    <w:rsid w:val="0059241B"/>
    <w:rsid w:val="0059248B"/>
    <w:rsid w:val="00592530"/>
    <w:rsid w:val="00592852"/>
    <w:rsid w:val="005929DE"/>
    <w:rsid w:val="00592AC1"/>
    <w:rsid w:val="00592AD3"/>
    <w:rsid w:val="00592BB3"/>
    <w:rsid w:val="00592C6F"/>
    <w:rsid w:val="00592E76"/>
    <w:rsid w:val="005930C3"/>
    <w:rsid w:val="00593189"/>
    <w:rsid w:val="005937C6"/>
    <w:rsid w:val="005938DB"/>
    <w:rsid w:val="005939D7"/>
    <w:rsid w:val="00593A48"/>
    <w:rsid w:val="00593A76"/>
    <w:rsid w:val="00593B26"/>
    <w:rsid w:val="00593BCA"/>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2C4"/>
    <w:rsid w:val="005A5447"/>
    <w:rsid w:val="005A54B4"/>
    <w:rsid w:val="005A5538"/>
    <w:rsid w:val="005A5888"/>
    <w:rsid w:val="005A65CF"/>
    <w:rsid w:val="005A66D2"/>
    <w:rsid w:val="005A6C5E"/>
    <w:rsid w:val="005A6DA0"/>
    <w:rsid w:val="005A73F5"/>
    <w:rsid w:val="005A758A"/>
    <w:rsid w:val="005A7E9C"/>
    <w:rsid w:val="005B00F3"/>
    <w:rsid w:val="005B0309"/>
    <w:rsid w:val="005B0554"/>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B48"/>
    <w:rsid w:val="005B52AC"/>
    <w:rsid w:val="005B54D6"/>
    <w:rsid w:val="005B5E3A"/>
    <w:rsid w:val="005B62E0"/>
    <w:rsid w:val="005B6691"/>
    <w:rsid w:val="005B689A"/>
    <w:rsid w:val="005B68C3"/>
    <w:rsid w:val="005B68D3"/>
    <w:rsid w:val="005B6DBF"/>
    <w:rsid w:val="005B6FF8"/>
    <w:rsid w:val="005B7553"/>
    <w:rsid w:val="005B7A65"/>
    <w:rsid w:val="005B7E8E"/>
    <w:rsid w:val="005B7E98"/>
    <w:rsid w:val="005C00C5"/>
    <w:rsid w:val="005C0E13"/>
    <w:rsid w:val="005C0F69"/>
    <w:rsid w:val="005C1A81"/>
    <w:rsid w:val="005C23EF"/>
    <w:rsid w:val="005C2632"/>
    <w:rsid w:val="005C2665"/>
    <w:rsid w:val="005C26D6"/>
    <w:rsid w:val="005C2924"/>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9BD"/>
    <w:rsid w:val="005D0F3D"/>
    <w:rsid w:val="005D10B4"/>
    <w:rsid w:val="005D1A45"/>
    <w:rsid w:val="005D1BBE"/>
    <w:rsid w:val="005D1E5B"/>
    <w:rsid w:val="005D260C"/>
    <w:rsid w:val="005D30CD"/>
    <w:rsid w:val="005D351D"/>
    <w:rsid w:val="005D35B3"/>
    <w:rsid w:val="005D35C0"/>
    <w:rsid w:val="005D39A7"/>
    <w:rsid w:val="005D3B58"/>
    <w:rsid w:val="005D432A"/>
    <w:rsid w:val="005D4950"/>
    <w:rsid w:val="005D4B0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681"/>
    <w:rsid w:val="00626B05"/>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9B5"/>
    <w:rsid w:val="00631A95"/>
    <w:rsid w:val="00631D2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474"/>
    <w:rsid w:val="006517BD"/>
    <w:rsid w:val="00651D2C"/>
    <w:rsid w:val="00651E70"/>
    <w:rsid w:val="00651ED3"/>
    <w:rsid w:val="006525F1"/>
    <w:rsid w:val="00652941"/>
    <w:rsid w:val="00652E7B"/>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EC6"/>
    <w:rsid w:val="00670ED6"/>
    <w:rsid w:val="00671323"/>
    <w:rsid w:val="00671624"/>
    <w:rsid w:val="0067189D"/>
    <w:rsid w:val="00671D24"/>
    <w:rsid w:val="00671F2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06B"/>
    <w:rsid w:val="0069259D"/>
    <w:rsid w:val="00692732"/>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7F9"/>
    <w:rsid w:val="006A1D35"/>
    <w:rsid w:val="006A1F04"/>
    <w:rsid w:val="006A201D"/>
    <w:rsid w:val="006A221D"/>
    <w:rsid w:val="006A27AD"/>
    <w:rsid w:val="006A2D4C"/>
    <w:rsid w:val="006A2F78"/>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48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7DF"/>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5EF"/>
    <w:rsid w:val="006E1620"/>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1A0"/>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A6C"/>
    <w:rsid w:val="00713C17"/>
    <w:rsid w:val="00713D13"/>
    <w:rsid w:val="00714016"/>
    <w:rsid w:val="0071434C"/>
    <w:rsid w:val="007144E3"/>
    <w:rsid w:val="007147D5"/>
    <w:rsid w:val="0071482D"/>
    <w:rsid w:val="00714BA5"/>
    <w:rsid w:val="00714C05"/>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B4"/>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7FF"/>
    <w:rsid w:val="00723A0F"/>
    <w:rsid w:val="00723D1C"/>
    <w:rsid w:val="00724092"/>
    <w:rsid w:val="007254B8"/>
    <w:rsid w:val="007255A8"/>
    <w:rsid w:val="00725F29"/>
    <w:rsid w:val="007261AC"/>
    <w:rsid w:val="00726362"/>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983"/>
    <w:rsid w:val="0074298C"/>
    <w:rsid w:val="00742AC9"/>
    <w:rsid w:val="00742B12"/>
    <w:rsid w:val="0074332A"/>
    <w:rsid w:val="007435C2"/>
    <w:rsid w:val="00743915"/>
    <w:rsid w:val="0074399D"/>
    <w:rsid w:val="00743C86"/>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E2"/>
    <w:rsid w:val="007A02D1"/>
    <w:rsid w:val="007A0613"/>
    <w:rsid w:val="007A06E7"/>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D52"/>
    <w:rsid w:val="007B61E0"/>
    <w:rsid w:val="007B657D"/>
    <w:rsid w:val="007B6595"/>
    <w:rsid w:val="007B70A0"/>
    <w:rsid w:val="007B74D9"/>
    <w:rsid w:val="007B7614"/>
    <w:rsid w:val="007B7C3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A36"/>
    <w:rsid w:val="007C5E4A"/>
    <w:rsid w:val="007C6059"/>
    <w:rsid w:val="007C61E1"/>
    <w:rsid w:val="007C6228"/>
    <w:rsid w:val="007C6B7C"/>
    <w:rsid w:val="007C6F2A"/>
    <w:rsid w:val="007C70BF"/>
    <w:rsid w:val="007C7CAE"/>
    <w:rsid w:val="007C7F30"/>
    <w:rsid w:val="007D0797"/>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06D"/>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1DA4"/>
    <w:rsid w:val="0080211F"/>
    <w:rsid w:val="008021DD"/>
    <w:rsid w:val="00802577"/>
    <w:rsid w:val="00802836"/>
    <w:rsid w:val="00802C36"/>
    <w:rsid w:val="00802D37"/>
    <w:rsid w:val="0080301C"/>
    <w:rsid w:val="008031A1"/>
    <w:rsid w:val="00803337"/>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1D0"/>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AE8"/>
    <w:rsid w:val="00843B76"/>
    <w:rsid w:val="00844009"/>
    <w:rsid w:val="00844C65"/>
    <w:rsid w:val="00844D63"/>
    <w:rsid w:val="0084526E"/>
    <w:rsid w:val="008456A4"/>
    <w:rsid w:val="008460B0"/>
    <w:rsid w:val="00846519"/>
    <w:rsid w:val="00846583"/>
    <w:rsid w:val="00846652"/>
    <w:rsid w:val="008466B3"/>
    <w:rsid w:val="008469B5"/>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D53"/>
    <w:rsid w:val="00885EB8"/>
    <w:rsid w:val="00885FA9"/>
    <w:rsid w:val="00886136"/>
    <w:rsid w:val="0088620F"/>
    <w:rsid w:val="00886373"/>
    <w:rsid w:val="00886485"/>
    <w:rsid w:val="00887380"/>
    <w:rsid w:val="008873F4"/>
    <w:rsid w:val="00887C04"/>
    <w:rsid w:val="00887C1D"/>
    <w:rsid w:val="008900A4"/>
    <w:rsid w:val="0089029E"/>
    <w:rsid w:val="00890900"/>
    <w:rsid w:val="008909C6"/>
    <w:rsid w:val="00891028"/>
    <w:rsid w:val="008913BD"/>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752"/>
    <w:rsid w:val="008D48ED"/>
    <w:rsid w:val="008D4BE0"/>
    <w:rsid w:val="008D5562"/>
    <w:rsid w:val="008D5C10"/>
    <w:rsid w:val="008D5F68"/>
    <w:rsid w:val="008D6279"/>
    <w:rsid w:val="008D6786"/>
    <w:rsid w:val="008D78B5"/>
    <w:rsid w:val="008E00E2"/>
    <w:rsid w:val="008E064C"/>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39"/>
    <w:rsid w:val="008E6A55"/>
    <w:rsid w:val="008E6ADE"/>
    <w:rsid w:val="008E6B8E"/>
    <w:rsid w:val="008E6C09"/>
    <w:rsid w:val="008E711A"/>
    <w:rsid w:val="008E71A8"/>
    <w:rsid w:val="008E79B5"/>
    <w:rsid w:val="008F07CA"/>
    <w:rsid w:val="008F0807"/>
    <w:rsid w:val="008F10FD"/>
    <w:rsid w:val="008F1211"/>
    <w:rsid w:val="008F131B"/>
    <w:rsid w:val="008F16B7"/>
    <w:rsid w:val="008F1812"/>
    <w:rsid w:val="008F1ED1"/>
    <w:rsid w:val="008F216A"/>
    <w:rsid w:val="008F27FA"/>
    <w:rsid w:val="008F2858"/>
    <w:rsid w:val="008F2960"/>
    <w:rsid w:val="008F2BAD"/>
    <w:rsid w:val="008F2BE7"/>
    <w:rsid w:val="008F312A"/>
    <w:rsid w:val="008F3183"/>
    <w:rsid w:val="008F31A4"/>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A92"/>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19E"/>
    <w:rsid w:val="00944376"/>
    <w:rsid w:val="009444DD"/>
    <w:rsid w:val="0094497B"/>
    <w:rsid w:val="00944B39"/>
    <w:rsid w:val="00944DD0"/>
    <w:rsid w:val="00944E68"/>
    <w:rsid w:val="00944FAF"/>
    <w:rsid w:val="009453FB"/>
    <w:rsid w:val="00945911"/>
    <w:rsid w:val="0094659C"/>
    <w:rsid w:val="009467F9"/>
    <w:rsid w:val="00946D63"/>
    <w:rsid w:val="00946F41"/>
    <w:rsid w:val="00947137"/>
    <w:rsid w:val="00947564"/>
    <w:rsid w:val="00947888"/>
    <w:rsid w:val="00947960"/>
    <w:rsid w:val="009479EB"/>
    <w:rsid w:val="00947B90"/>
    <w:rsid w:val="00947E7B"/>
    <w:rsid w:val="00950110"/>
    <w:rsid w:val="00950150"/>
    <w:rsid w:val="009501FD"/>
    <w:rsid w:val="00950630"/>
    <w:rsid w:val="0095088F"/>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00E"/>
    <w:rsid w:val="00972CCB"/>
    <w:rsid w:val="00972CE6"/>
    <w:rsid w:val="00972F4B"/>
    <w:rsid w:val="00973331"/>
    <w:rsid w:val="009735E5"/>
    <w:rsid w:val="0097495B"/>
    <w:rsid w:val="00975746"/>
    <w:rsid w:val="0097576A"/>
    <w:rsid w:val="00975CF7"/>
    <w:rsid w:val="00975F11"/>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C80"/>
    <w:rsid w:val="009A6CCD"/>
    <w:rsid w:val="009A75A4"/>
    <w:rsid w:val="009A789D"/>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C2D"/>
    <w:rsid w:val="009C5DA9"/>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87F"/>
    <w:rsid w:val="009E797B"/>
    <w:rsid w:val="009E7CB4"/>
    <w:rsid w:val="009E7E41"/>
    <w:rsid w:val="009F0499"/>
    <w:rsid w:val="009F0711"/>
    <w:rsid w:val="009F081B"/>
    <w:rsid w:val="009F11A7"/>
    <w:rsid w:val="009F14A9"/>
    <w:rsid w:val="009F1CD6"/>
    <w:rsid w:val="009F3239"/>
    <w:rsid w:val="009F3513"/>
    <w:rsid w:val="009F3741"/>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B9C"/>
    <w:rsid w:val="00A05E90"/>
    <w:rsid w:val="00A05EAB"/>
    <w:rsid w:val="00A06153"/>
    <w:rsid w:val="00A06791"/>
    <w:rsid w:val="00A06CD8"/>
    <w:rsid w:val="00A06D72"/>
    <w:rsid w:val="00A06D92"/>
    <w:rsid w:val="00A07326"/>
    <w:rsid w:val="00A07385"/>
    <w:rsid w:val="00A07B62"/>
    <w:rsid w:val="00A07E73"/>
    <w:rsid w:val="00A07FE0"/>
    <w:rsid w:val="00A102CB"/>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36C"/>
    <w:rsid w:val="00A2241E"/>
    <w:rsid w:val="00A22547"/>
    <w:rsid w:val="00A22945"/>
    <w:rsid w:val="00A22C84"/>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078"/>
    <w:rsid w:val="00A4186A"/>
    <w:rsid w:val="00A41880"/>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72A"/>
    <w:rsid w:val="00A45995"/>
    <w:rsid w:val="00A45A63"/>
    <w:rsid w:val="00A45ACA"/>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924"/>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47E"/>
    <w:rsid w:val="00A7061F"/>
    <w:rsid w:val="00A70AAF"/>
    <w:rsid w:val="00A70CC1"/>
    <w:rsid w:val="00A70DF9"/>
    <w:rsid w:val="00A71177"/>
    <w:rsid w:val="00A712D3"/>
    <w:rsid w:val="00A719CE"/>
    <w:rsid w:val="00A71A8A"/>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3E8"/>
    <w:rsid w:val="00A76932"/>
    <w:rsid w:val="00A76A5D"/>
    <w:rsid w:val="00A76ACB"/>
    <w:rsid w:val="00A76B47"/>
    <w:rsid w:val="00A802F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920"/>
    <w:rsid w:val="00A95AA3"/>
    <w:rsid w:val="00A95FCA"/>
    <w:rsid w:val="00A96034"/>
    <w:rsid w:val="00A962E8"/>
    <w:rsid w:val="00A96436"/>
    <w:rsid w:val="00A96977"/>
    <w:rsid w:val="00A969B4"/>
    <w:rsid w:val="00A969CF"/>
    <w:rsid w:val="00A96AD1"/>
    <w:rsid w:val="00A96C10"/>
    <w:rsid w:val="00A96E5B"/>
    <w:rsid w:val="00A9725A"/>
    <w:rsid w:val="00A9729D"/>
    <w:rsid w:val="00A97B5F"/>
    <w:rsid w:val="00A97ED8"/>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25"/>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A91"/>
    <w:rsid w:val="00AB6C2D"/>
    <w:rsid w:val="00AB71CA"/>
    <w:rsid w:val="00AB73F0"/>
    <w:rsid w:val="00AB7417"/>
    <w:rsid w:val="00AB7A19"/>
    <w:rsid w:val="00AB7BF8"/>
    <w:rsid w:val="00AB7E1B"/>
    <w:rsid w:val="00AC0206"/>
    <w:rsid w:val="00AC02E2"/>
    <w:rsid w:val="00AC03A4"/>
    <w:rsid w:val="00AC057F"/>
    <w:rsid w:val="00AC0910"/>
    <w:rsid w:val="00AC0988"/>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9A"/>
    <w:rsid w:val="00AC3097"/>
    <w:rsid w:val="00AC33E2"/>
    <w:rsid w:val="00AC3E82"/>
    <w:rsid w:val="00AC3F21"/>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96"/>
    <w:rsid w:val="00AD0FD8"/>
    <w:rsid w:val="00AD11D1"/>
    <w:rsid w:val="00AD16AB"/>
    <w:rsid w:val="00AD18B6"/>
    <w:rsid w:val="00AD1A37"/>
    <w:rsid w:val="00AD1D73"/>
    <w:rsid w:val="00AD239C"/>
    <w:rsid w:val="00AD2755"/>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6083"/>
    <w:rsid w:val="00AD60BD"/>
    <w:rsid w:val="00AD61CA"/>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A33"/>
    <w:rsid w:val="00AE4B6D"/>
    <w:rsid w:val="00AE4F76"/>
    <w:rsid w:val="00AE5BF9"/>
    <w:rsid w:val="00AE5E92"/>
    <w:rsid w:val="00AE6AAD"/>
    <w:rsid w:val="00AE6D50"/>
    <w:rsid w:val="00AF0202"/>
    <w:rsid w:val="00AF032D"/>
    <w:rsid w:val="00AF05F6"/>
    <w:rsid w:val="00AF0606"/>
    <w:rsid w:val="00AF070C"/>
    <w:rsid w:val="00AF0C87"/>
    <w:rsid w:val="00AF13AA"/>
    <w:rsid w:val="00AF1555"/>
    <w:rsid w:val="00AF18C2"/>
    <w:rsid w:val="00AF18CE"/>
    <w:rsid w:val="00AF21BA"/>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3D5D"/>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8D7"/>
    <w:rsid w:val="00B16988"/>
    <w:rsid w:val="00B17243"/>
    <w:rsid w:val="00B17453"/>
    <w:rsid w:val="00B1755C"/>
    <w:rsid w:val="00B17701"/>
    <w:rsid w:val="00B17815"/>
    <w:rsid w:val="00B178C9"/>
    <w:rsid w:val="00B17EF2"/>
    <w:rsid w:val="00B2006D"/>
    <w:rsid w:val="00B2028B"/>
    <w:rsid w:val="00B20459"/>
    <w:rsid w:val="00B208C8"/>
    <w:rsid w:val="00B20C7F"/>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832"/>
    <w:rsid w:val="00B36ED6"/>
    <w:rsid w:val="00B37650"/>
    <w:rsid w:val="00B3767B"/>
    <w:rsid w:val="00B376C0"/>
    <w:rsid w:val="00B4081D"/>
    <w:rsid w:val="00B4097E"/>
    <w:rsid w:val="00B40A6C"/>
    <w:rsid w:val="00B40B5A"/>
    <w:rsid w:val="00B40D6A"/>
    <w:rsid w:val="00B40D91"/>
    <w:rsid w:val="00B41523"/>
    <w:rsid w:val="00B4164D"/>
    <w:rsid w:val="00B41CED"/>
    <w:rsid w:val="00B420B8"/>
    <w:rsid w:val="00B42122"/>
    <w:rsid w:val="00B42317"/>
    <w:rsid w:val="00B4236C"/>
    <w:rsid w:val="00B425E5"/>
    <w:rsid w:val="00B42911"/>
    <w:rsid w:val="00B431AF"/>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09"/>
    <w:rsid w:val="00B53F6A"/>
    <w:rsid w:val="00B54305"/>
    <w:rsid w:val="00B54834"/>
    <w:rsid w:val="00B54849"/>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432"/>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7BF"/>
    <w:rsid w:val="00B86992"/>
    <w:rsid w:val="00B86C88"/>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E40"/>
    <w:rsid w:val="00BE30AC"/>
    <w:rsid w:val="00BE3255"/>
    <w:rsid w:val="00BE37DE"/>
    <w:rsid w:val="00BE3BF4"/>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5B6"/>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7B7"/>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3D17"/>
    <w:rsid w:val="00C240AF"/>
    <w:rsid w:val="00C240F7"/>
    <w:rsid w:val="00C2462D"/>
    <w:rsid w:val="00C24B0B"/>
    <w:rsid w:val="00C24E27"/>
    <w:rsid w:val="00C2536E"/>
    <w:rsid w:val="00C255BD"/>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216"/>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7D"/>
    <w:rsid w:val="00C42E85"/>
    <w:rsid w:val="00C42F66"/>
    <w:rsid w:val="00C43106"/>
    <w:rsid w:val="00C432CA"/>
    <w:rsid w:val="00C433A1"/>
    <w:rsid w:val="00C4388F"/>
    <w:rsid w:val="00C43982"/>
    <w:rsid w:val="00C43A0D"/>
    <w:rsid w:val="00C43BAF"/>
    <w:rsid w:val="00C43C2E"/>
    <w:rsid w:val="00C43D89"/>
    <w:rsid w:val="00C43E90"/>
    <w:rsid w:val="00C4404F"/>
    <w:rsid w:val="00C4416F"/>
    <w:rsid w:val="00C448FD"/>
    <w:rsid w:val="00C44947"/>
    <w:rsid w:val="00C44E53"/>
    <w:rsid w:val="00C451B1"/>
    <w:rsid w:val="00C4524F"/>
    <w:rsid w:val="00C4531F"/>
    <w:rsid w:val="00C4536A"/>
    <w:rsid w:val="00C45B04"/>
    <w:rsid w:val="00C45DD9"/>
    <w:rsid w:val="00C4612A"/>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09"/>
    <w:rsid w:val="00C62CC7"/>
    <w:rsid w:val="00C62FC5"/>
    <w:rsid w:val="00C6325D"/>
    <w:rsid w:val="00C63280"/>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66D"/>
    <w:rsid w:val="00C6587A"/>
    <w:rsid w:val="00C65898"/>
    <w:rsid w:val="00C65CBF"/>
    <w:rsid w:val="00C65E3F"/>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6B4"/>
    <w:rsid w:val="00C82803"/>
    <w:rsid w:val="00C8302F"/>
    <w:rsid w:val="00C83060"/>
    <w:rsid w:val="00C834D5"/>
    <w:rsid w:val="00C83708"/>
    <w:rsid w:val="00C83A52"/>
    <w:rsid w:val="00C83A78"/>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9A6"/>
    <w:rsid w:val="00C97F0D"/>
    <w:rsid w:val="00C97FC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6D3D"/>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22"/>
    <w:rsid w:val="00CC3A32"/>
    <w:rsid w:val="00CC3AF3"/>
    <w:rsid w:val="00CC3E56"/>
    <w:rsid w:val="00CC417B"/>
    <w:rsid w:val="00CC44A0"/>
    <w:rsid w:val="00CC47C7"/>
    <w:rsid w:val="00CC497E"/>
    <w:rsid w:val="00CC4BC1"/>
    <w:rsid w:val="00CC52CB"/>
    <w:rsid w:val="00CC5C32"/>
    <w:rsid w:val="00CC5F82"/>
    <w:rsid w:val="00CC5F8E"/>
    <w:rsid w:val="00CC6131"/>
    <w:rsid w:val="00CC6286"/>
    <w:rsid w:val="00CC64A1"/>
    <w:rsid w:val="00CC6663"/>
    <w:rsid w:val="00CC6742"/>
    <w:rsid w:val="00CC6EE7"/>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348"/>
    <w:rsid w:val="00CE46BF"/>
    <w:rsid w:val="00CE4A3C"/>
    <w:rsid w:val="00CE4AE6"/>
    <w:rsid w:val="00CE4BEE"/>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D00434"/>
    <w:rsid w:val="00D011A3"/>
    <w:rsid w:val="00D01488"/>
    <w:rsid w:val="00D0199A"/>
    <w:rsid w:val="00D01D1E"/>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40D9"/>
    <w:rsid w:val="00D042D8"/>
    <w:rsid w:val="00D04398"/>
    <w:rsid w:val="00D04ECE"/>
    <w:rsid w:val="00D05279"/>
    <w:rsid w:val="00D0542A"/>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92D"/>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57D0"/>
    <w:rsid w:val="00D3631D"/>
    <w:rsid w:val="00D366D1"/>
    <w:rsid w:val="00D36DF7"/>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208A"/>
    <w:rsid w:val="00D626CB"/>
    <w:rsid w:val="00D62767"/>
    <w:rsid w:val="00D62958"/>
    <w:rsid w:val="00D631EE"/>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88"/>
    <w:rsid w:val="00D70FBC"/>
    <w:rsid w:val="00D71066"/>
    <w:rsid w:val="00D711A7"/>
    <w:rsid w:val="00D7146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4AD"/>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7C8"/>
    <w:rsid w:val="00D8482D"/>
    <w:rsid w:val="00D850EB"/>
    <w:rsid w:val="00D853E6"/>
    <w:rsid w:val="00D8565D"/>
    <w:rsid w:val="00D85CFC"/>
    <w:rsid w:val="00D85E60"/>
    <w:rsid w:val="00D863F0"/>
    <w:rsid w:val="00D864F8"/>
    <w:rsid w:val="00D865C2"/>
    <w:rsid w:val="00D86706"/>
    <w:rsid w:val="00D86863"/>
    <w:rsid w:val="00D86C33"/>
    <w:rsid w:val="00D872A5"/>
    <w:rsid w:val="00D873CA"/>
    <w:rsid w:val="00D87AA9"/>
    <w:rsid w:val="00D87AE9"/>
    <w:rsid w:val="00D87E29"/>
    <w:rsid w:val="00D909CF"/>
    <w:rsid w:val="00D909F2"/>
    <w:rsid w:val="00D90D23"/>
    <w:rsid w:val="00D91229"/>
    <w:rsid w:val="00D917A6"/>
    <w:rsid w:val="00D91BA3"/>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D44"/>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4F"/>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A53"/>
    <w:rsid w:val="00E34AAE"/>
    <w:rsid w:val="00E34AD5"/>
    <w:rsid w:val="00E34C99"/>
    <w:rsid w:val="00E3527E"/>
    <w:rsid w:val="00E35CA8"/>
    <w:rsid w:val="00E36085"/>
    <w:rsid w:val="00E36561"/>
    <w:rsid w:val="00E36945"/>
    <w:rsid w:val="00E36F9E"/>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02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ABA"/>
    <w:rsid w:val="00E66C5D"/>
    <w:rsid w:val="00E66C80"/>
    <w:rsid w:val="00E66D7F"/>
    <w:rsid w:val="00E6722F"/>
    <w:rsid w:val="00E67C0A"/>
    <w:rsid w:val="00E67EAD"/>
    <w:rsid w:val="00E70677"/>
    <w:rsid w:val="00E70DFA"/>
    <w:rsid w:val="00E71349"/>
    <w:rsid w:val="00E719E3"/>
    <w:rsid w:val="00E71D7F"/>
    <w:rsid w:val="00E71F32"/>
    <w:rsid w:val="00E7218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7BB"/>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A4"/>
    <w:rsid w:val="00E8799F"/>
    <w:rsid w:val="00E87CBF"/>
    <w:rsid w:val="00E87EE3"/>
    <w:rsid w:val="00E87F82"/>
    <w:rsid w:val="00E90188"/>
    <w:rsid w:val="00E90609"/>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69"/>
    <w:rsid w:val="00E935F7"/>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6E8"/>
    <w:rsid w:val="00EA380A"/>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18D"/>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667"/>
    <w:rsid w:val="00ED38B1"/>
    <w:rsid w:val="00ED3E52"/>
    <w:rsid w:val="00ED3EEA"/>
    <w:rsid w:val="00ED43E7"/>
    <w:rsid w:val="00ED44BA"/>
    <w:rsid w:val="00ED478D"/>
    <w:rsid w:val="00ED4A22"/>
    <w:rsid w:val="00ED513F"/>
    <w:rsid w:val="00ED5190"/>
    <w:rsid w:val="00ED557B"/>
    <w:rsid w:val="00ED5601"/>
    <w:rsid w:val="00ED565B"/>
    <w:rsid w:val="00ED58FE"/>
    <w:rsid w:val="00ED5C21"/>
    <w:rsid w:val="00ED5CC0"/>
    <w:rsid w:val="00ED636F"/>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405"/>
    <w:rsid w:val="00EE1435"/>
    <w:rsid w:val="00EE162D"/>
    <w:rsid w:val="00EE1790"/>
    <w:rsid w:val="00EE1794"/>
    <w:rsid w:val="00EE1DCB"/>
    <w:rsid w:val="00EE286C"/>
    <w:rsid w:val="00EE2B02"/>
    <w:rsid w:val="00EE2B2E"/>
    <w:rsid w:val="00EE2C40"/>
    <w:rsid w:val="00EE3109"/>
    <w:rsid w:val="00EE370A"/>
    <w:rsid w:val="00EE3BDB"/>
    <w:rsid w:val="00EE3CA9"/>
    <w:rsid w:val="00EE3EDC"/>
    <w:rsid w:val="00EE4101"/>
    <w:rsid w:val="00EE4887"/>
    <w:rsid w:val="00EE4A52"/>
    <w:rsid w:val="00EE4B61"/>
    <w:rsid w:val="00EE4C15"/>
    <w:rsid w:val="00EE4C6E"/>
    <w:rsid w:val="00EE516F"/>
    <w:rsid w:val="00EE51E5"/>
    <w:rsid w:val="00EE51FF"/>
    <w:rsid w:val="00EE537D"/>
    <w:rsid w:val="00EE539C"/>
    <w:rsid w:val="00EE59B9"/>
    <w:rsid w:val="00EE5FA4"/>
    <w:rsid w:val="00EE6459"/>
    <w:rsid w:val="00EE64BA"/>
    <w:rsid w:val="00EE6BD6"/>
    <w:rsid w:val="00EE6BD7"/>
    <w:rsid w:val="00EE6D42"/>
    <w:rsid w:val="00EE707A"/>
    <w:rsid w:val="00EE74BB"/>
    <w:rsid w:val="00EE7512"/>
    <w:rsid w:val="00EE7BBB"/>
    <w:rsid w:val="00EE7CBF"/>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135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477C"/>
    <w:rsid w:val="00F253E4"/>
    <w:rsid w:val="00F258F6"/>
    <w:rsid w:val="00F25BA8"/>
    <w:rsid w:val="00F25C3B"/>
    <w:rsid w:val="00F25C97"/>
    <w:rsid w:val="00F260B6"/>
    <w:rsid w:val="00F26172"/>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378"/>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C70"/>
    <w:rsid w:val="00F35D64"/>
    <w:rsid w:val="00F35EAA"/>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BC9"/>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8DC"/>
    <w:rsid w:val="00F70A27"/>
    <w:rsid w:val="00F71101"/>
    <w:rsid w:val="00F7119E"/>
    <w:rsid w:val="00F711C9"/>
    <w:rsid w:val="00F71429"/>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8F3"/>
    <w:rsid w:val="00F81916"/>
    <w:rsid w:val="00F82144"/>
    <w:rsid w:val="00F8227C"/>
    <w:rsid w:val="00F824D5"/>
    <w:rsid w:val="00F82825"/>
    <w:rsid w:val="00F82928"/>
    <w:rsid w:val="00F829FC"/>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16D"/>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E4D"/>
    <w:rsid w:val="00FC1F68"/>
    <w:rsid w:val="00FC201B"/>
    <w:rsid w:val="00FC2155"/>
    <w:rsid w:val="00FC25A6"/>
    <w:rsid w:val="00FC261E"/>
    <w:rsid w:val="00FC2627"/>
    <w:rsid w:val="00FC29CF"/>
    <w:rsid w:val="00FC2F14"/>
    <w:rsid w:val="00FC3BD6"/>
    <w:rsid w:val="00FC3C74"/>
    <w:rsid w:val="00FC3FA7"/>
    <w:rsid w:val="00FC46AE"/>
    <w:rsid w:val="00FC4781"/>
    <w:rsid w:val="00FC4F8E"/>
    <w:rsid w:val="00FC5ADD"/>
    <w:rsid w:val="00FC5D1C"/>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657"/>
    <w:rsid w:val="00FE19A3"/>
    <w:rsid w:val="00FE1D7E"/>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8C2"/>
    <w:rsid w:val="00FF0B9C"/>
    <w:rsid w:val="00FF18C8"/>
    <w:rsid w:val="00FF21D4"/>
    <w:rsid w:val="00FF265F"/>
    <w:rsid w:val="00FF279C"/>
    <w:rsid w:val="00FF2A42"/>
    <w:rsid w:val="00FF2B91"/>
    <w:rsid w:val="00FF2DD4"/>
    <w:rsid w:val="00FF2DE8"/>
    <w:rsid w:val="00FF33D4"/>
    <w:rsid w:val="00FF3418"/>
    <w:rsid w:val="00FF4C5C"/>
    <w:rsid w:val="00FF4C6B"/>
    <w:rsid w:val="00FF4F0B"/>
    <w:rsid w:val="00FF5049"/>
    <w:rsid w:val="00FF5615"/>
    <w:rsid w:val="00FF5B6C"/>
    <w:rsid w:val="00FF5BBE"/>
    <w:rsid w:val="00FF5DB9"/>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BFC5F20"/>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813713432">
          <w:marLeft w:val="1498"/>
          <w:marRight w:val="0"/>
          <w:marTop w:val="0"/>
          <w:marBottom w:val="120"/>
          <w:divBdr>
            <w:top w:val="none" w:sz="0" w:space="0" w:color="auto"/>
            <w:left w:val="none" w:sz="0" w:space="0" w:color="auto"/>
            <w:bottom w:val="none" w:sz="0" w:space="0" w:color="auto"/>
            <w:right w:val="none" w:sz="0" w:space="0" w:color="auto"/>
          </w:divBdr>
        </w:div>
        <w:div w:id="794521378">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7f6d2695e90730fcb8458f0c271183e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663fbf747b8634539f29d25216ad93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B4B40405-4613-4A0D-AA91-0D9A7F76A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732</Words>
  <Characters>4266</Characters>
  <Application>Microsoft Office Word</Application>
  <DocSecurity>0</DocSecurity>
  <Lines>101</Lines>
  <Paragraphs>70</Paragraphs>
  <ScaleCrop>false</ScaleCrop>
  <Company>PRDCG</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1477</cp:revision>
  <cp:lastPrinted>2018-02-14T18:57:00Z</cp:lastPrinted>
  <dcterms:created xsi:type="dcterms:W3CDTF">2024-10-03T10:46:00Z</dcterms:created>
  <dcterms:modified xsi:type="dcterms:W3CDTF">2025-11-06T04:30:00Z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