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7453E3AC" w14:textId="78E3009E" w:rsidR="00C377C7" w:rsidRDefault="00CA6C22">
      <w:pPr>
        <w:rPr>
          <w:b/>
          <w:bCs/>
        </w:rPr>
      </w:pPr>
      <w:bookmarkStart w:id="0" w:name="_Ref462675860"/>
      <w:bookmarkStart w:id="1" w:name="_Ref465963108"/>
      <w:r>
        <w:rPr>
          <w:rFonts w:eastAsia="MS Mincho"/>
          <w:b/>
          <w:bCs/>
        </w:rPr>
        <w:t>3GPP TSG RAN WG1 #1</w:t>
      </w:r>
      <w:r>
        <w:rPr>
          <w:rFonts w:hint="eastAsia"/>
          <w:b/>
          <w:bCs/>
        </w:rPr>
        <w:t>22</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R1-25</w:t>
      </w:r>
      <w:r w:rsidR="00625354">
        <w:rPr>
          <w:rFonts w:eastAsia="MS Mincho"/>
          <w:b/>
          <w:bCs/>
        </w:rPr>
        <w:t>06490</w:t>
      </w:r>
    </w:p>
    <w:p w14:paraId="7453E3AD" w14:textId="77777777" w:rsidR="00C377C7" w:rsidRDefault="00CA6C22">
      <w:pPr>
        <w:rPr>
          <w:b/>
          <w:bCs/>
        </w:rPr>
      </w:pPr>
      <w:r>
        <w:rPr>
          <w:rFonts w:eastAsia="MS Mincho"/>
          <w:b/>
          <w:bCs/>
        </w:rPr>
        <w:t>Bengaluru, India, Aug 25th – 29th, 2025</w:t>
      </w:r>
    </w:p>
    <w:p w14:paraId="7453E3AE" w14:textId="77777777" w:rsidR="00C377C7" w:rsidRDefault="00C377C7">
      <w:pPr>
        <w:rPr>
          <w:b/>
        </w:rPr>
      </w:pPr>
    </w:p>
    <w:p w14:paraId="7453E3AF" w14:textId="77777777" w:rsidR="00C377C7" w:rsidRDefault="00CA6C22">
      <w:pPr>
        <w:tabs>
          <w:tab w:val="left" w:pos="1985"/>
        </w:tabs>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7453ECB5" wp14:editId="7453ECB6">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E2E5B4"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CQQoF9SQQAAFsMAAAO&#10;AAAAAAAAAAAAAAAAAC4CAABkcnMvZTJvRG9jLnhtbFBLAQItABQABgAIAAAAIQAI2zNv1gAAAP8A&#10;AAAPAAAAAAAAAAAAAAAAAKMGAABkcnMvZG93bnJldi54bWxQSwUGAAAAAAQABADzAAAAp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Pr>
          <w:rFonts w:eastAsia="等线"/>
          <w:b/>
        </w:rPr>
        <w:t>Agenda item:</w:t>
      </w:r>
      <w:r>
        <w:rPr>
          <w:rFonts w:eastAsia="等线"/>
          <w:b/>
        </w:rPr>
        <w:tab/>
      </w:r>
      <w:r>
        <w:rPr>
          <w:rFonts w:eastAsia="等线" w:hint="eastAsia"/>
          <w:bCs/>
        </w:rPr>
        <w:t>8</w:t>
      </w:r>
      <w:r>
        <w:rPr>
          <w:rFonts w:eastAsia="等线"/>
          <w:bCs/>
        </w:rPr>
        <w:t>.3.2</w:t>
      </w:r>
    </w:p>
    <w:p w14:paraId="7453E3B0" w14:textId="77777777" w:rsidR="00C377C7" w:rsidRDefault="00CA6C22">
      <w:pPr>
        <w:tabs>
          <w:tab w:val="left" w:pos="1985"/>
        </w:tabs>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7453E3B1" w14:textId="557C9E92" w:rsidR="00C377C7" w:rsidRDefault="00CA6C22">
      <w:pPr>
        <w:tabs>
          <w:tab w:val="left" w:pos="1985"/>
        </w:tabs>
        <w:rPr>
          <w:rFonts w:eastAsia="等线"/>
          <w:bCs/>
        </w:rPr>
      </w:pPr>
      <w:r>
        <w:rPr>
          <w:rFonts w:eastAsia="等线"/>
          <w:b/>
        </w:rPr>
        <w:t xml:space="preserve">Title: </w:t>
      </w:r>
      <w:r>
        <w:rPr>
          <w:rFonts w:eastAsia="等线"/>
          <w:b/>
        </w:rPr>
        <w:tab/>
      </w:r>
      <w:r>
        <w:rPr>
          <w:rFonts w:eastAsia="等线"/>
          <w:bCs/>
        </w:rPr>
        <w:t>Summary#</w:t>
      </w:r>
      <w:r w:rsidR="00625354">
        <w:rPr>
          <w:rFonts w:eastAsia="等线"/>
          <w:bCs/>
        </w:rPr>
        <w:t>2</w:t>
      </w:r>
      <w:r>
        <w:rPr>
          <w:rFonts w:eastAsia="等线"/>
          <w:bCs/>
        </w:rPr>
        <w:t xml:space="preserve"> on SBFD random access operation</w:t>
      </w:r>
    </w:p>
    <w:p w14:paraId="7453E3B2" w14:textId="77777777" w:rsidR="00C377C7" w:rsidRDefault="00CA6C22">
      <w:pPr>
        <w:tabs>
          <w:tab w:val="left" w:pos="1985"/>
        </w:tabs>
        <w:rPr>
          <w:rFonts w:eastAsia="等线"/>
          <w:bCs/>
        </w:rPr>
      </w:pPr>
      <w:r>
        <w:rPr>
          <w:rFonts w:eastAsia="等线"/>
          <w:b/>
        </w:rPr>
        <w:t>Document for:</w:t>
      </w:r>
      <w:r>
        <w:rPr>
          <w:rFonts w:eastAsia="等线"/>
          <w:b/>
        </w:rPr>
        <w:tab/>
      </w:r>
      <w:r>
        <w:rPr>
          <w:rFonts w:eastAsia="等线"/>
          <w:bCs/>
        </w:rPr>
        <w:t>Discussion/decision</w:t>
      </w:r>
    </w:p>
    <w:p w14:paraId="7453E3B3" w14:textId="77777777" w:rsidR="00C377C7" w:rsidRDefault="00CA6C22">
      <w:pPr>
        <w:pStyle w:val="1"/>
      </w:pPr>
      <w:r>
        <w:t>Introduction</w:t>
      </w:r>
      <w:bookmarkEnd w:id="0"/>
      <w:bookmarkEnd w:id="1"/>
    </w:p>
    <w:p w14:paraId="7453E3B4" w14:textId="77777777" w:rsidR="00C377C7" w:rsidRDefault="00CA6C22">
      <w:pPr>
        <w:spacing w:after="120"/>
      </w:pPr>
      <w:r>
        <w:t xml:space="preserve">The </w:t>
      </w:r>
      <w:r>
        <w:rPr>
          <w:rFonts w:hint="eastAsia"/>
        </w:rPr>
        <w:t>revised</w:t>
      </w:r>
      <w:r>
        <w:t xml:space="preserve">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7453E3B5" w14:textId="77777777" w:rsidR="00C377C7" w:rsidRDefault="00CA6C22">
      <w:pPr>
        <w:spacing w:after="120"/>
      </w:pPr>
      <w:r>
        <w:t xml:space="preserve">In this contribution, we summarized the </w:t>
      </w:r>
      <w:bookmarkStart w:id="2" w:name="_Hlk95982910"/>
      <w:r>
        <w:t>related issues and proposals based on the contributions submitted in RAN1#1</w:t>
      </w:r>
      <w:r>
        <w:rPr>
          <w:rFonts w:hint="eastAsia"/>
        </w:rPr>
        <w:t>22</w:t>
      </w:r>
      <w:r>
        <w:t xml:space="preserve"> under the agenda item </w:t>
      </w:r>
      <w:r>
        <w:rPr>
          <w:rFonts w:hint="eastAsia"/>
        </w:rPr>
        <w:t>8</w:t>
      </w:r>
      <w:r>
        <w:t>.3.</w:t>
      </w:r>
      <w:bookmarkEnd w:id="2"/>
      <w:r>
        <w:t xml:space="preserve">2 </w:t>
      </w:r>
      <w:r>
        <w:fldChar w:fldCharType="begin"/>
      </w:r>
      <w:r>
        <w:instrText xml:space="preserve"> REF _Ref135162998 \n \h  \* MERGEFORMAT </w:instrText>
      </w:r>
      <w:r>
        <w:fldChar w:fldCharType="separate"/>
      </w:r>
      <w:r>
        <w:t>[2]</w:t>
      </w:r>
      <w:r>
        <w:fldChar w:fldCharType="end"/>
      </w:r>
      <w:r>
        <w:t>–</w:t>
      </w:r>
      <w:r>
        <w:fldChar w:fldCharType="begin"/>
      </w:r>
      <w:r>
        <w:instrText xml:space="preserve"> REF _Ref135163019 \n \h  \* MERGEFORMAT </w:instrText>
      </w:r>
      <w:r>
        <w:fldChar w:fldCharType="separate"/>
      </w:r>
      <w:r>
        <w:t>[</w:t>
      </w:r>
      <w:r>
        <w:rPr>
          <w:rFonts w:hint="eastAsia"/>
        </w:rPr>
        <w:t>24</w:t>
      </w:r>
      <w:r>
        <w:t>]</w:t>
      </w:r>
      <w:r>
        <w:fldChar w:fldCharType="end"/>
      </w:r>
      <w:r>
        <w:t>.</w:t>
      </w:r>
    </w:p>
    <w:p w14:paraId="7453E3B6" w14:textId="77777777" w:rsidR="00C377C7" w:rsidRDefault="00CA6C22">
      <w:pPr>
        <w:spacing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7453E3B7" w14:textId="77777777" w:rsidR="00C377C7" w:rsidRDefault="00C377C7">
      <w:pPr>
        <w:spacing w:after="120"/>
      </w:pPr>
    </w:p>
    <w:p w14:paraId="7453E3B8" w14:textId="77777777" w:rsidR="00C377C7" w:rsidRDefault="00CA6C22">
      <w:pPr>
        <w:pStyle w:val="1"/>
      </w:pPr>
      <w:r>
        <w:t>Issue#</w:t>
      </w:r>
      <w:r>
        <w:rPr>
          <w:rFonts w:hint="eastAsia"/>
        </w:rPr>
        <w:t>1</w:t>
      </w:r>
      <w:r>
        <w:t xml:space="preserve">: </w:t>
      </w:r>
      <w:r>
        <w:rPr>
          <w:rFonts w:hint="eastAsia"/>
        </w:rPr>
        <w:t>PRACH enhancement</w:t>
      </w:r>
    </w:p>
    <w:p w14:paraId="7453E3B9" w14:textId="77777777" w:rsidR="00C377C7" w:rsidRDefault="00CA6C22">
      <w:pPr>
        <w:pStyle w:val="2"/>
        <w:tabs>
          <w:tab w:val="left" w:pos="576"/>
        </w:tabs>
      </w:pPr>
      <w:r>
        <w:t>Issue#</w:t>
      </w:r>
      <w:r>
        <w:rPr>
          <w:rFonts w:hint="eastAsia"/>
        </w:rPr>
        <w:t>1</w:t>
      </w:r>
      <w:r>
        <w:t>-</w:t>
      </w:r>
      <w:r>
        <w:rPr>
          <w:rFonts w:hint="eastAsia"/>
        </w:rPr>
        <w:t>1</w:t>
      </w:r>
      <w:r>
        <w:t xml:space="preserve">: </w:t>
      </w:r>
      <w:r>
        <w:rPr>
          <w:rFonts w:hint="eastAsia"/>
        </w:rPr>
        <w:t>P</w:t>
      </w:r>
      <w:r>
        <w:t>RACH</w:t>
      </w:r>
    </w:p>
    <w:p w14:paraId="7453E3BA" w14:textId="77777777" w:rsidR="00C377C7" w:rsidRDefault="00CA6C2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348"/>
        <w:gridCol w:w="8614"/>
      </w:tblGrid>
      <w:tr w:rsidR="00C377C7" w14:paraId="7453E3BD" w14:textId="77777777">
        <w:tc>
          <w:tcPr>
            <w:tcW w:w="1304" w:type="dxa"/>
            <w:tcBorders>
              <w:top w:val="single" w:sz="4" w:space="0" w:color="auto"/>
              <w:left w:val="single" w:sz="4" w:space="0" w:color="auto"/>
              <w:bottom w:val="single" w:sz="4" w:space="0" w:color="auto"/>
              <w:right w:val="single" w:sz="4" w:space="0" w:color="auto"/>
            </w:tcBorders>
            <w:vAlign w:val="center"/>
          </w:tcPr>
          <w:p w14:paraId="7453E3BB" w14:textId="77777777" w:rsidR="00C377C7" w:rsidRDefault="00CA6C22">
            <w:pPr>
              <w:jc w:val="center"/>
              <w:rPr>
                <w:rFonts w:cstheme="minorHAnsi"/>
                <w:b/>
              </w:rPr>
            </w:pPr>
            <w:r>
              <w:rPr>
                <w:rFonts w:cstheme="minorHAnsi"/>
                <w:b/>
              </w:rPr>
              <w:t>Company</w:t>
            </w:r>
          </w:p>
        </w:tc>
        <w:tc>
          <w:tcPr>
            <w:tcW w:w="8658" w:type="dxa"/>
            <w:tcBorders>
              <w:top w:val="single" w:sz="4" w:space="0" w:color="auto"/>
              <w:left w:val="single" w:sz="4" w:space="0" w:color="auto"/>
              <w:bottom w:val="single" w:sz="4" w:space="0" w:color="auto"/>
              <w:right w:val="single" w:sz="4" w:space="0" w:color="auto"/>
            </w:tcBorders>
            <w:vAlign w:val="center"/>
          </w:tcPr>
          <w:p w14:paraId="7453E3BC" w14:textId="77777777" w:rsidR="00C377C7" w:rsidRDefault="00CA6C22">
            <w:pPr>
              <w:jc w:val="center"/>
              <w:rPr>
                <w:rFonts w:cstheme="minorHAnsi"/>
                <w:b/>
              </w:rPr>
            </w:pPr>
            <w:r>
              <w:rPr>
                <w:rFonts w:cstheme="minorHAnsi"/>
                <w:b/>
              </w:rPr>
              <w:t>Proposals</w:t>
            </w:r>
          </w:p>
        </w:tc>
      </w:tr>
      <w:tr w:rsidR="00C377C7" w14:paraId="7453E3C0" w14:textId="77777777">
        <w:tc>
          <w:tcPr>
            <w:tcW w:w="1304" w:type="dxa"/>
            <w:tcBorders>
              <w:top w:val="single" w:sz="4" w:space="0" w:color="auto"/>
              <w:left w:val="single" w:sz="4" w:space="0" w:color="auto"/>
              <w:bottom w:val="single" w:sz="4" w:space="0" w:color="auto"/>
              <w:right w:val="single" w:sz="4" w:space="0" w:color="auto"/>
            </w:tcBorders>
          </w:tcPr>
          <w:p w14:paraId="7453E3BE" w14:textId="77777777" w:rsidR="00C377C7" w:rsidRDefault="00CA6C22">
            <w:pPr>
              <w:jc w:val="center"/>
              <w:rPr>
                <w:rFonts w:cstheme="minorHAnsi"/>
                <w:b/>
              </w:rPr>
            </w:pPr>
            <w:r>
              <w:rPr>
                <w:rFonts w:cstheme="minorHAnsi"/>
                <w:b/>
              </w:rPr>
              <w:t xml:space="preserve">Huawei, </w:t>
            </w:r>
            <w:proofErr w:type="spellStart"/>
            <w:r>
              <w:rPr>
                <w:rFonts w:cstheme="minorHAnsi"/>
                <w:b/>
              </w:rPr>
              <w:t>HiSilicon</w:t>
            </w:r>
            <w:proofErr w:type="spellEnd"/>
          </w:p>
        </w:tc>
        <w:tc>
          <w:tcPr>
            <w:tcW w:w="8658" w:type="dxa"/>
            <w:tcBorders>
              <w:top w:val="single" w:sz="4" w:space="0" w:color="auto"/>
              <w:left w:val="single" w:sz="4" w:space="0" w:color="auto"/>
              <w:bottom w:val="single" w:sz="4" w:space="0" w:color="auto"/>
              <w:right w:val="single" w:sz="4" w:space="0" w:color="auto"/>
            </w:tcBorders>
            <w:vAlign w:val="center"/>
          </w:tcPr>
          <w:p w14:paraId="7453E3BF" w14:textId="77777777" w:rsidR="00C377C7" w:rsidRDefault="00CA6C22">
            <w:pPr>
              <w:overflowPunct w:val="0"/>
              <w:snapToGrid w:val="0"/>
              <w:spacing w:after="120"/>
              <w:textAlignment w:val="baseline"/>
              <w:rPr>
                <w:rFonts w:cstheme="minorHAnsi"/>
                <w:b/>
                <w:szCs w:val="20"/>
              </w:rPr>
            </w:pPr>
            <w:r>
              <w:rPr>
                <w:b/>
                <w:bCs/>
                <w:i/>
                <w:iCs/>
                <w:szCs w:val="32"/>
                <w:lang w:bidi="ar"/>
              </w:rPr>
              <w:t xml:space="preserve">Observation: </w:t>
            </w:r>
            <w:r>
              <w:rPr>
                <w:i/>
                <w:iCs/>
                <w:szCs w:val="32"/>
                <w:lang w:bidi="ar"/>
              </w:rPr>
              <w:t>There is n</w:t>
            </w:r>
            <w:r>
              <w:rPr>
                <w:i/>
                <w:iCs/>
                <w:lang w:bidi="ar"/>
              </w:rPr>
              <w:t>o specification impact from RAN1 point of view to support CSI-RS based CFRA on SBFD symbols for BFR.</w:t>
            </w:r>
          </w:p>
        </w:tc>
      </w:tr>
      <w:tr w:rsidR="00C377C7" w14:paraId="7453E3DA" w14:textId="77777777">
        <w:tc>
          <w:tcPr>
            <w:tcW w:w="1304" w:type="dxa"/>
          </w:tcPr>
          <w:p w14:paraId="7453E3C1" w14:textId="77777777" w:rsidR="00C377C7" w:rsidRDefault="00CA6C22">
            <w:pPr>
              <w:jc w:val="center"/>
              <w:rPr>
                <w:rFonts w:cstheme="minorHAnsi"/>
                <w:b/>
              </w:rPr>
            </w:pPr>
            <w:r>
              <w:rPr>
                <w:rFonts w:cstheme="minorHAnsi"/>
                <w:b/>
              </w:rPr>
              <w:t>CATT</w:t>
            </w:r>
          </w:p>
        </w:tc>
        <w:tc>
          <w:tcPr>
            <w:tcW w:w="8658" w:type="dxa"/>
            <w:vAlign w:val="center"/>
          </w:tcPr>
          <w:p w14:paraId="7453E3C2" w14:textId="77777777" w:rsidR="00C377C7" w:rsidRDefault="00CA6C22">
            <w:pPr>
              <w:rPr>
                <w:b/>
              </w:rPr>
            </w:pPr>
            <w:r>
              <w:rPr>
                <w:b/>
              </w:rPr>
              <w:t>P</w:t>
            </w:r>
            <w:r>
              <w:rPr>
                <w:rFonts w:hint="eastAsia"/>
                <w:b/>
              </w:rPr>
              <w:t>roposal 1: Adopt the following TP on the definition of second PRACH occasions and valid ROs.</w:t>
            </w:r>
          </w:p>
          <w:tbl>
            <w:tblPr>
              <w:tblStyle w:val="affff1"/>
              <w:tblW w:w="0" w:type="auto"/>
              <w:tblLook w:val="04A0" w:firstRow="1" w:lastRow="0" w:firstColumn="1" w:lastColumn="0" w:noHBand="0" w:noVBand="1"/>
            </w:tblPr>
            <w:tblGrid>
              <w:gridCol w:w="8388"/>
            </w:tblGrid>
            <w:tr w:rsidR="00C377C7" w14:paraId="7453E3D1" w14:textId="77777777">
              <w:tc>
                <w:tcPr>
                  <w:tcW w:w="9286" w:type="dxa"/>
                </w:tcPr>
                <w:p w14:paraId="7453E3C3" w14:textId="77777777" w:rsidR="00C377C7" w:rsidRDefault="00CA6C22">
                  <w:pPr>
                    <w:pStyle w:val="1"/>
                    <w:keepNext w:val="0"/>
                    <w:numPr>
                      <w:ilvl w:val="0"/>
                      <w:numId w:val="0"/>
                    </w:numPr>
                    <w:tabs>
                      <w:tab w:val="left" w:pos="1134"/>
                    </w:tabs>
                    <w:ind w:left="432" w:hanging="432"/>
                    <w:outlineLvl w:val="0"/>
                    <w:rPr>
                      <w:lang w:eastAsia="en-US"/>
                    </w:rPr>
                  </w:pPr>
                  <w:r>
                    <w:rPr>
                      <w:lang w:eastAsia="en-US"/>
                    </w:rPr>
                    <w:t>8</w:t>
                  </w:r>
                  <w:r>
                    <w:rPr>
                      <w:rFonts w:hint="eastAsia"/>
                      <w:lang w:eastAsia="en-US"/>
                    </w:rPr>
                    <w:tab/>
                  </w:r>
                  <w:r>
                    <w:rPr>
                      <w:lang w:eastAsia="en-US"/>
                    </w:rPr>
                    <w:t>Random access procedure</w:t>
                  </w:r>
                </w:p>
                <w:p w14:paraId="7453E3C4"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3C5" w14:textId="77777777" w:rsidR="00C377C7" w:rsidRDefault="00CA6C22">
                  <w:r>
                    <w:t xml:space="preserve">Prior to initiation of the physical </w:t>
                  </w:r>
                  <w:proofErr w:type="gramStart"/>
                  <w:r>
                    <w:t>random access</w:t>
                  </w:r>
                  <w:proofErr w:type="gramEnd"/>
                  <w:r>
                    <w:t xml:space="preserve"> procedure, Layer 1 may receive from higher layers an indication to perform a random access procedure using: </w:t>
                  </w:r>
                </w:p>
                <w:p w14:paraId="7453E3C6" w14:textId="77777777" w:rsidR="00C377C7" w:rsidRDefault="00CA6C22">
                  <w:pPr>
                    <w:pStyle w:val="B1"/>
                  </w:pPr>
                  <w:r>
                    <w:lastRenderedPageBreak/>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Pr>
                      <w:iCs/>
                      <w:strike/>
                      <w:color w:val="FF0000"/>
                    </w:rPr>
                    <w:t xml:space="preserve"> and considered as uplink for the </w:t>
                  </w:r>
                  <w:proofErr w:type="gramStart"/>
                  <w:r>
                    <w:rPr>
                      <w:iCs/>
                      <w:strike/>
                      <w:color w:val="FF0000"/>
                    </w:rPr>
                    <w:t>random access</w:t>
                  </w:r>
                  <w:proofErr w:type="gramEnd"/>
                  <w:r>
                    <w:rPr>
                      <w:iCs/>
                      <w:strike/>
                      <w:color w:val="FF0000"/>
                    </w:rPr>
                    <w:t xml:space="preserve"> procedure</w:t>
                  </w:r>
                  <w:r>
                    <w:t xml:space="preserve">, or </w:t>
                  </w:r>
                </w:p>
                <w:p w14:paraId="7453E3C7" w14:textId="77777777" w:rsidR="00C377C7" w:rsidRDefault="00CA6C22">
                  <w:pPr>
                    <w:pStyle w:val="B1"/>
                  </w:pPr>
                  <w:r>
                    <w:t>-</w:t>
                  </w:r>
                  <w:r>
                    <w:tab/>
                    <w:t xml:space="preserve">second PRACH occasions, that are in RBs that are both in the active UL BWP and in the UL sub-band, and associated </w:t>
                  </w:r>
                  <w:r>
                    <w:rPr>
                      <w:iCs/>
                      <w:strike/>
                      <w:color w:val="FF0000"/>
                    </w:rPr>
                    <w:t>either</w:t>
                  </w:r>
                  <w:r>
                    <w:t xml:space="preserve"> 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r>
                    <w:rPr>
                      <w:iCs/>
                      <w:strike/>
                      <w:color w:val="FF0000"/>
                    </w:rPr>
                    <w:t>either</w:t>
                  </w:r>
                  <w:r>
                    <w:t xml:space="preserve"> </w:t>
                  </w:r>
                  <w:proofErr w:type="spellStart"/>
                  <w:r>
                    <w:rPr>
                      <w:i/>
                    </w:rPr>
                    <w:t>sbfd-RACHSingleConfig</w:t>
                  </w:r>
                  <w:proofErr w:type="spellEnd"/>
                  <w:r>
                    <w:t xml:space="preserve"> </w:t>
                  </w:r>
                  <w:r>
                    <w:rPr>
                      <w:iCs/>
                      <w:color w:val="FF0000"/>
                    </w:rPr>
                    <w:t xml:space="preserve">or </w:t>
                  </w:r>
                  <w:r>
                    <w:rPr>
                      <w:color w:val="FF0000"/>
                    </w:rPr>
                    <w:t xml:space="preserve">only with SBFD symbols when the UE is provided </w:t>
                  </w:r>
                  <w:proofErr w:type="spellStart"/>
                  <w:r>
                    <w:rPr>
                      <w:i/>
                      <w:color w:val="FF0000"/>
                    </w:rPr>
                    <w:t>sbfd-RACH</w:t>
                  </w:r>
                  <w:r>
                    <w:rPr>
                      <w:rFonts w:hint="eastAsia"/>
                      <w:i/>
                      <w:color w:val="FF0000"/>
                    </w:rPr>
                    <w:t>Dual</w:t>
                  </w:r>
                  <w:r>
                    <w:rPr>
                      <w:i/>
                      <w:color w:val="FF0000"/>
                    </w:rPr>
                    <w:t>Config</w:t>
                  </w:r>
                  <w:r>
                    <w:rPr>
                      <w:rFonts w:hint="eastAsia"/>
                      <w:color w:val="FF0000"/>
                    </w:rPr>
                    <w:t>,</w:t>
                  </w:r>
                  <w:r>
                    <w:rPr>
                      <w:iCs/>
                      <w:color w:val="FF0000"/>
                    </w:rPr>
                    <w:t>sbfd-RACHDualConfig</w:t>
                  </w:r>
                  <w:proofErr w:type="spellEnd"/>
                  <w:r>
                    <w:t xml:space="preserve">, or start from an SBFD symbol and end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p w14:paraId="7453E3C8"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3C9" w14:textId="77777777" w:rsidR="00C377C7" w:rsidRDefault="00CA6C22">
                  <w:pPr>
                    <w:pStyle w:val="2"/>
                    <w:keepNext w:val="0"/>
                    <w:numPr>
                      <w:ilvl w:val="0"/>
                      <w:numId w:val="0"/>
                    </w:numPr>
                    <w:outlineLvl w:val="1"/>
                    <w:rPr>
                      <w:lang w:eastAsia="en-US"/>
                    </w:rPr>
                  </w:pPr>
                  <w:r>
                    <w:rPr>
                      <w:lang w:eastAsia="en-US"/>
                    </w:rPr>
                    <w:t>8</w:t>
                  </w:r>
                  <w:r>
                    <w:rPr>
                      <w:rFonts w:hint="eastAsia"/>
                      <w:lang w:eastAsia="en-US"/>
                    </w:rPr>
                    <w:t>.1</w:t>
                  </w:r>
                  <w:r>
                    <w:rPr>
                      <w:rFonts w:hint="eastAsia"/>
                      <w:lang w:eastAsia="en-US"/>
                    </w:rPr>
                    <w:tab/>
                  </w:r>
                  <w:r>
                    <w:rPr>
                      <w:lang w:eastAsia="en-US"/>
                    </w:rPr>
                    <w:t>Random access preamble</w:t>
                  </w:r>
                </w:p>
                <w:p w14:paraId="7453E3CA"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3CB" w14:textId="77777777" w:rsidR="00C377C7" w:rsidRDefault="00CA6C22">
                  <w:pPr>
                    <w:pStyle w:val="B1"/>
                  </w:pPr>
                  <w:r>
                    <w:t>-</w:t>
                  </w:r>
                  <w:r>
                    <w:tab/>
                    <w:t xml:space="preserve">if a UE is provided </w:t>
                  </w:r>
                  <w:proofErr w:type="spellStart"/>
                  <w:r>
                    <w:rPr>
                      <w:i/>
                    </w:rPr>
                    <w:t>tdd</w:t>
                  </w:r>
                  <w:proofErr w:type="spellEnd"/>
                  <w:r>
                    <w:rPr>
                      <w:i/>
                    </w:rPr>
                    <w:t>-UL-DL-</w:t>
                  </w:r>
                  <w:proofErr w:type="spellStart"/>
                  <w:r>
                    <w:rPr>
                      <w:i/>
                    </w:rPr>
                    <w:t>ConfigurationCommon</w:t>
                  </w:r>
                  <w:proofErr w:type="spellEnd"/>
                  <w:r>
                    <w:t xml:space="preserve"> for a cell, a PRACH occasion for the cell </w:t>
                  </w:r>
                  <w:r>
                    <w:rPr>
                      <w:rStyle w:val="colour"/>
                    </w:rPr>
                    <w:t>in a PRACH slot</w:t>
                  </w:r>
                  <w:r>
                    <w:t xml:space="preserve"> is valid if </w:t>
                  </w:r>
                </w:p>
                <w:p w14:paraId="7453E3CC" w14:textId="77777777" w:rsidR="00C377C7" w:rsidRDefault="00CA6C22">
                  <w:pPr>
                    <w:pStyle w:val="B2"/>
                  </w:pPr>
                  <w:r>
                    <w:t>-</w:t>
                  </w:r>
                  <w:r>
                    <w:tab/>
                    <w:t xml:space="preserve">it is only within UL symbols, or </w:t>
                  </w:r>
                </w:p>
                <w:p w14:paraId="7453E3CD" w14:textId="77777777" w:rsidR="00C377C7" w:rsidRDefault="00CA6C22">
                  <w:pPr>
                    <w:pStyle w:val="B2"/>
                    <w:rPr>
                      <w:lang w:val="en-GB"/>
                    </w:rPr>
                  </w:pPr>
                  <w:r>
                    <w:t>-</w:t>
                  </w:r>
                  <w:r>
                    <w:tab/>
                  </w:r>
                  <w:r>
                    <w:rPr>
                      <w:color w:val="FF0000"/>
                    </w:rPr>
                    <w:t xml:space="preserve">it starts at least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Pr>
                      <w:color w:val="FF0000"/>
                    </w:rPr>
                    <w:t xml:space="preserve"> symbols after a last downlink symbol and at least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Pr>
                      <w:color w:val="FF0000"/>
                    </w:rPr>
                    <w:t xml:space="preserve"> symbols after a last SS/PBCH block symbol, where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Pr>
                      <w:color w:val="FF0000"/>
                    </w:rPr>
                    <w:t xml:space="preserve"> is provided in Table 8.1-2</w:t>
                  </w:r>
                  <w:r>
                    <w:rPr>
                      <w:rFonts w:hint="eastAsia"/>
                      <w:color w:val="FF0000"/>
                    </w:rPr>
                    <w:t xml:space="preserve"> and, </w:t>
                  </w:r>
                  <w:r>
                    <w:rPr>
                      <w:lang w:val="en-GB"/>
                    </w:rPr>
                    <w:t xml:space="preserve">it is only within SBFD symbols, that include at least one SBFD symbol indicated as downlink by </w:t>
                  </w:r>
                  <w:proofErr w:type="spellStart"/>
                  <w:r>
                    <w:rPr>
                      <w:i/>
                      <w:iCs/>
                      <w:lang w:val="en-GB"/>
                    </w:rPr>
                    <w:t>tdd</w:t>
                  </w:r>
                  <w:proofErr w:type="spellEnd"/>
                  <w:r>
                    <w:rPr>
                      <w:i/>
                      <w:iCs/>
                      <w:lang w:val="en-GB"/>
                    </w:rPr>
                    <w:t>-UL-DL-</w:t>
                  </w:r>
                  <w:proofErr w:type="spellStart"/>
                  <w:r>
                    <w:rPr>
                      <w:i/>
                      <w:iCs/>
                      <w:lang w:val="en-GB"/>
                    </w:rPr>
                    <w:t>ConfigurationCommon</w:t>
                  </w:r>
                  <w:proofErr w:type="spellEnd"/>
                  <w:r>
                    <w:rPr>
                      <w:iCs/>
                      <w:lang w:val="en-GB"/>
                    </w:rPr>
                    <w:t>,</w:t>
                  </w:r>
                  <w:r>
                    <w:rPr>
                      <w:lang w:val="en-GB"/>
                    </w:rPr>
                    <w:t xml:space="preserve"> and in RBs that are both in the active UL BWP and in the UL sub-band if the UE is provided </w:t>
                  </w:r>
                  <w:r>
                    <w:rPr>
                      <w:rFonts w:eastAsia="等线"/>
                      <w:iCs/>
                      <w:strike/>
                      <w:color w:val="FF0000"/>
                      <w:lang w:val="en-GB"/>
                    </w:rPr>
                    <w:t>either</w:t>
                  </w:r>
                  <w:r>
                    <w:rPr>
                      <w:lang w:val="en-GB"/>
                    </w:rPr>
                    <w:t xml:space="preserve"> </w:t>
                  </w:r>
                  <w:proofErr w:type="spellStart"/>
                  <w:r>
                    <w:rPr>
                      <w:i/>
                      <w:lang w:val="en-GB"/>
                    </w:rPr>
                    <w:t>sbfd-RACHSingleConfig</w:t>
                  </w:r>
                  <w:proofErr w:type="spellEnd"/>
                  <w:r>
                    <w:rPr>
                      <w:rFonts w:hint="eastAsia"/>
                      <w:color w:val="FF0000"/>
                      <w:lang w:val="en-GB"/>
                    </w:rPr>
                    <w:t>,</w:t>
                  </w:r>
                  <w:r>
                    <w:rPr>
                      <w:lang w:val="en-GB"/>
                    </w:rPr>
                    <w:t xml:space="preserve"> or</w:t>
                  </w:r>
                  <w:r>
                    <w:t xml:space="preserve"> </w:t>
                  </w:r>
                  <w:r>
                    <w:rPr>
                      <w:color w:val="FF0000"/>
                    </w:rPr>
                    <w:t>only within SBFD symbols</w:t>
                  </w:r>
                  <w:r>
                    <w:rPr>
                      <w:iCs/>
                      <w:color w:val="FF0000"/>
                    </w:rPr>
                    <w:t>,</w:t>
                  </w:r>
                  <w:r>
                    <w:rPr>
                      <w:color w:val="FF0000"/>
                    </w:rPr>
                    <w:t xml:space="preserve"> and in RBs that are both in the active UL BWP and in the UL sub-band if the UE is provided</w:t>
                  </w:r>
                  <w:r>
                    <w:rPr>
                      <w:color w:val="FF0000"/>
                      <w:lang w:val="en-GB"/>
                    </w:rPr>
                    <w:t xml:space="preserve"> </w:t>
                  </w:r>
                  <w:proofErr w:type="spellStart"/>
                  <w:r>
                    <w:rPr>
                      <w:i/>
                      <w:lang w:val="en-GB"/>
                    </w:rPr>
                    <w:t>sbfd-RACHDualConfig</w:t>
                  </w:r>
                  <w:proofErr w:type="spellEnd"/>
                  <w:r>
                    <w:rPr>
                      <w:lang w:val="en-GB"/>
                    </w:rPr>
                    <w:t xml:space="preserve">, or it starts from an SBFD symbol and ends in a non-SBFD symbols and is in RBs that are both in the active UL BWP and in the UL sub-band if the UE is provided </w:t>
                  </w:r>
                  <w:proofErr w:type="spellStart"/>
                  <w:r>
                    <w:rPr>
                      <w:i/>
                      <w:lang w:val="en-GB"/>
                    </w:rPr>
                    <w:t>sbfd-RACHDualConfig</w:t>
                  </w:r>
                  <w:proofErr w:type="spellEnd"/>
                  <w:r>
                    <w:rPr>
                      <w:lang w:val="en-GB"/>
                    </w:rPr>
                    <w:t xml:space="preserve"> and </w:t>
                  </w:r>
                  <w:proofErr w:type="spellStart"/>
                  <w:r>
                    <w:rPr>
                      <w:i/>
                      <w:lang w:val="en-GB"/>
                    </w:rPr>
                    <w:t>sbfd-RACHDualConfig-ValidROAcrossSymbolTypes</w:t>
                  </w:r>
                  <w:proofErr w:type="spellEnd"/>
                  <w:r>
                    <w:t xml:space="preserve">, </w:t>
                  </w:r>
                  <w:r>
                    <w:rPr>
                      <w:lang w:val="en-GB"/>
                    </w:rPr>
                    <w:t xml:space="preserve">or </w:t>
                  </w:r>
                </w:p>
                <w:p w14:paraId="7453E3CE" w14:textId="77777777" w:rsidR="00C377C7" w:rsidRDefault="00CA6C22">
                  <w:pPr>
                    <w:pStyle w:val="B2"/>
                    <w:rPr>
                      <w:i/>
                    </w:rPr>
                  </w:pPr>
                  <w:r>
                    <w:t>-</w:t>
                  </w:r>
                  <w:r>
                    <w:tab/>
                    <w:t>it does not precede a SS/PBCH block in the PRACH slot</w:t>
                  </w:r>
                  <w:r>
                    <w:rPr>
                      <w:rFonts w:eastAsia="等线"/>
                      <w:iCs/>
                      <w:strike/>
                      <w:color w:val="FF0000"/>
                      <w:lang w:val="en-GB"/>
                    </w:rPr>
                    <w:t>, if it is only in UL symbols</w:t>
                  </w:r>
                  <w:r>
                    <w:t xml:space="preserve">,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proofErr w:type="spellStart"/>
                  <w:r>
                    <w:rPr>
                      <w:i/>
                    </w:rPr>
                    <w:t>channelAccessMode</w:t>
                  </w:r>
                  <w:proofErr w:type="spellEnd"/>
                  <w:r>
                    <w:t xml:space="preserve"> = </w:t>
                  </w:r>
                  <w:r>
                    <w:rPr>
                      <w:lang w:val="en-GB"/>
                    </w:rPr>
                    <w:t>"</w:t>
                  </w:r>
                  <w:r>
                    <w:rPr>
                      <w:i/>
                    </w:rPr>
                    <w:t>semi</w:t>
                  </w:r>
                  <w:r>
                    <w:rPr>
                      <w:i/>
                      <w:lang w:val="en-GB"/>
                    </w:rPr>
                    <w:t>S</w:t>
                  </w:r>
                  <w:proofErr w:type="spellStart"/>
                  <w:r>
                    <w:rPr>
                      <w:i/>
                    </w:rPr>
                    <w:t>tatic</w:t>
                  </w:r>
                  <w:proofErr w:type="spellEnd"/>
                  <w:r>
                    <w:rPr>
                      <w:iCs/>
                      <w:lang w:val="en-GB"/>
                    </w:rPr>
                    <w:t>"</w:t>
                  </w:r>
                  <w:r>
                    <w:rPr>
                      <w:iCs/>
                    </w:rPr>
                    <w:t xml:space="preserve"> </w:t>
                  </w:r>
                  <w:r>
                    <w:t>is provided, does not overlap with a set of consecutive symbols before the start of a next channel occupancy time where there shall not be any transmissions, as described in [15, TS 37.213]</w:t>
                  </w:r>
                </w:p>
                <w:p w14:paraId="7453E3CF" w14:textId="77777777" w:rsidR="00C377C7" w:rsidRDefault="00CA6C22">
                  <w:pPr>
                    <w:pStyle w:val="B3"/>
                    <w:ind w:left="1260" w:hanging="420"/>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proofErr w:type="spellStart"/>
                  <w:r>
                    <w:rPr>
                      <w:i/>
                    </w:rPr>
                    <w:t>ssb-PositionsInBurst</w:t>
                  </w:r>
                  <w:proofErr w:type="spellEnd"/>
                  <w:r>
                    <w:t xml:space="preserve"> in </w:t>
                  </w:r>
                  <w:r>
                    <w:rPr>
                      <w:i/>
                    </w:rPr>
                    <w:t>S</w:t>
                  </w:r>
                  <w:r>
                    <w:rPr>
                      <w:rFonts w:hint="eastAsia"/>
                      <w:i/>
                    </w:rPr>
                    <w:t>IB</w:t>
                  </w:r>
                  <w:r>
                    <w:rPr>
                      <w:i/>
                    </w:rPr>
                    <w:t>1</w:t>
                  </w:r>
                  <w:r>
                    <w:t xml:space="preserve"> or in </w:t>
                  </w:r>
                  <w:proofErr w:type="spellStart"/>
                  <w:r>
                    <w:rPr>
                      <w:i/>
                    </w:rPr>
                    <w:lastRenderedPageBreak/>
                    <w:t>ServingCellConfigCommon</w:t>
                  </w:r>
                  <w:proofErr w:type="spellEnd"/>
                  <w:r>
                    <w:rPr>
                      <w:i/>
                    </w:rPr>
                    <w:t xml:space="preserve"> </w:t>
                  </w:r>
                  <w:r>
                    <w:rPr>
                      <w:iCs/>
                    </w:rPr>
                    <w:t>or in</w:t>
                  </w:r>
                  <w:r>
                    <w:rPr>
                      <w:i/>
                    </w:rPr>
                    <w:t xml:space="preserve"> SSB-MTC-</w:t>
                  </w:r>
                  <w:proofErr w:type="spellStart"/>
                  <w:r>
                    <w:rPr>
                      <w:i/>
                    </w:rPr>
                    <w:t>AdditionalPCI</w:t>
                  </w:r>
                  <w:proofErr w:type="spellEnd"/>
                  <w:r>
                    <w:rPr>
                      <w:i/>
                    </w:rPr>
                    <w:t xml:space="preserve"> </w:t>
                  </w:r>
                  <w:r>
                    <w:rPr>
                      <w:iCs/>
                    </w:rPr>
                    <w:t>corresponding to the cell</w:t>
                  </w:r>
                  <w:r>
                    <w:t xml:space="preserve">, </w:t>
                  </w:r>
                  <w:r>
                    <w:rPr>
                      <w:rFonts w:eastAsia="MS Mincho"/>
                    </w:rPr>
                    <w:t>as described in clause 4.1</w:t>
                  </w:r>
                  <w:r>
                    <w:t xml:space="preserve"> </w:t>
                  </w:r>
                </w:p>
                <w:p w14:paraId="7453E3D0"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tc>
            </w:tr>
          </w:tbl>
          <w:p w14:paraId="7453E3D2" w14:textId="77777777" w:rsidR="00C377C7" w:rsidRDefault="00CA6C22">
            <w:pPr>
              <w:rPr>
                <w:b/>
              </w:rPr>
            </w:pPr>
            <w:r>
              <w:rPr>
                <w:b/>
              </w:rPr>
              <w:lastRenderedPageBreak/>
              <w:t>P</w:t>
            </w:r>
            <w:r>
              <w:rPr>
                <w:rFonts w:hint="eastAsia"/>
                <w:b/>
              </w:rPr>
              <w:t>roposal 2: Adopt the following TP on the limitation on slot configuration in RACH procedure.</w:t>
            </w:r>
          </w:p>
          <w:tbl>
            <w:tblPr>
              <w:tblStyle w:val="affff1"/>
              <w:tblW w:w="0" w:type="auto"/>
              <w:tblLook w:val="04A0" w:firstRow="1" w:lastRow="0" w:firstColumn="1" w:lastColumn="0" w:noHBand="0" w:noVBand="1"/>
            </w:tblPr>
            <w:tblGrid>
              <w:gridCol w:w="8388"/>
            </w:tblGrid>
            <w:tr w:rsidR="00C377C7" w14:paraId="7453E3D8" w14:textId="77777777">
              <w:tc>
                <w:tcPr>
                  <w:tcW w:w="9286" w:type="dxa"/>
                </w:tcPr>
                <w:p w14:paraId="7453E3D3" w14:textId="77777777" w:rsidR="00C377C7" w:rsidRDefault="00CA6C22">
                  <w:pPr>
                    <w:pStyle w:val="2"/>
                    <w:numPr>
                      <w:ilvl w:val="0"/>
                      <w:numId w:val="0"/>
                    </w:numPr>
                    <w:outlineLvl w:val="1"/>
                    <w:rPr>
                      <w:lang w:eastAsia="en-US"/>
                    </w:rPr>
                  </w:pPr>
                  <w:r>
                    <w:rPr>
                      <w:lang w:eastAsia="en-US"/>
                    </w:rPr>
                    <w:t>11.1</w:t>
                  </w:r>
                  <w:r>
                    <w:rPr>
                      <w:lang w:eastAsia="en-US"/>
                    </w:rPr>
                    <w:tab/>
                    <w:t>Slot configuration</w:t>
                  </w:r>
                </w:p>
                <w:p w14:paraId="7453E3D4" w14:textId="77777777" w:rsidR="00C377C7" w:rsidRDefault="00CA6C22">
                  <w:pPr>
                    <w:jc w:val="center"/>
                  </w:pPr>
                  <w:r>
                    <w:rPr>
                      <w:bCs/>
                      <w:color w:val="FF0000"/>
                      <w:lang w:val="en-GB"/>
                    </w:rPr>
                    <w:t>&lt;-------------------------------- unchanged text omitted -------------------------------&gt;</w:t>
                  </w:r>
                </w:p>
                <w:p w14:paraId="7453E3D5" w14:textId="77777777" w:rsidR="00C377C7" w:rsidRDefault="00CA6C22">
                  <w:r>
                    <w:t xml:space="preserve">For a set of symbols of a slot corresponding to a valid PRACH occasion and </w:t>
                  </w:r>
                  <m:oMath>
                    <m:sSub>
                      <m:sSubPr>
                        <m:ctrlPr>
                          <w:rPr>
                            <w:rFonts w:ascii="Cambria Math" w:hAnsi="Cambria Math"/>
                          </w:rPr>
                        </m:ctrlPr>
                      </m:sSubPr>
                      <m:e>
                        <m:r>
                          <w:rPr>
                            <w:rFonts w:ascii="Cambria Math" w:hAnsi="Cambria Math"/>
                          </w:rPr>
                          <m:t>N</m:t>
                        </m:r>
                      </m:e>
                      <m:sub>
                        <m:r>
                          <m:rPr>
                            <m:sty m:val="p"/>
                          </m:rPr>
                          <w:rPr>
                            <w:rFonts w:ascii="Cambria Math" w:hAnsi="Cambria Math"/>
                          </w:rPr>
                          <m:t>gap</m:t>
                        </m:r>
                      </m:sub>
                    </m:sSub>
                  </m:oMath>
                  <w: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w:t>
                  </w:r>
                  <w:r>
                    <w:rPr>
                      <w:color w:val="FF0000"/>
                    </w:rPr>
                    <w:t xml:space="preserve">and, when applicable, are indicated as non-SBFD by </w:t>
                  </w:r>
                  <w:proofErr w:type="spellStart"/>
                  <w:r>
                    <w:rPr>
                      <w:i/>
                      <w:color w:val="FF0000"/>
                    </w:rPr>
                    <w:t>tdd</w:t>
                  </w:r>
                  <w:proofErr w:type="spellEnd"/>
                  <w:r>
                    <w:rPr>
                      <w:i/>
                      <w:color w:val="FF0000"/>
                    </w:rPr>
                    <w:t>-UL-DL-</w:t>
                  </w:r>
                  <w:proofErr w:type="spellStart"/>
                  <w:r>
                    <w:rPr>
                      <w:i/>
                      <w:color w:val="FF0000"/>
                    </w:rPr>
                    <w:t>ConfigurationCommon</w:t>
                  </w:r>
                  <w:proofErr w:type="spellEnd"/>
                  <w:r>
                    <w:t xml:space="preserve">. </w:t>
                  </w:r>
                </w:p>
                <w:p w14:paraId="7453E3D6" w14:textId="77777777" w:rsidR="00C377C7" w:rsidRDefault="00CA6C22">
                  <w:r>
                    <w:t>If a UE would transmit a PRACH triggered by higher layers in a set of SBFD symbols and would receive a PDCCH, or a PDSCH, or a CSI-RS, or a DL PRS, the UE can select based on its implementation whether to either transmit the PRACH or receive the PDSCH, or the CSI-RS, or the PL RS, or the PDCCH.</w:t>
                  </w:r>
                </w:p>
                <w:p w14:paraId="7453E3D7" w14:textId="77777777" w:rsidR="00C377C7" w:rsidRDefault="00CA6C22">
                  <w:pPr>
                    <w:jc w:val="center"/>
                  </w:pPr>
                  <w:r>
                    <w:rPr>
                      <w:bCs/>
                      <w:color w:val="FF0000"/>
                      <w:lang w:val="en-GB"/>
                    </w:rPr>
                    <w:t>&lt;-------------------------------- unchanged text omitted -------------------------------&gt;</w:t>
                  </w:r>
                </w:p>
              </w:tc>
            </w:tr>
          </w:tbl>
          <w:p w14:paraId="7453E3D9" w14:textId="77777777" w:rsidR="00C377C7" w:rsidRDefault="00C377C7">
            <w:pPr>
              <w:spacing w:beforeLines="50" w:before="120"/>
              <w:rPr>
                <w:b/>
                <w:bCs/>
              </w:rPr>
            </w:pPr>
          </w:p>
        </w:tc>
      </w:tr>
      <w:tr w:rsidR="00C377C7" w14:paraId="7453E3F9" w14:textId="77777777">
        <w:tc>
          <w:tcPr>
            <w:tcW w:w="1304" w:type="dxa"/>
          </w:tcPr>
          <w:p w14:paraId="7453E3DB" w14:textId="77777777" w:rsidR="00C377C7" w:rsidRDefault="00CA6C22">
            <w:pPr>
              <w:jc w:val="center"/>
              <w:rPr>
                <w:rFonts w:cstheme="minorHAnsi"/>
                <w:b/>
              </w:rPr>
            </w:pPr>
            <w:r>
              <w:rPr>
                <w:rFonts w:cstheme="minorHAnsi"/>
                <w:b/>
              </w:rPr>
              <w:lastRenderedPageBreak/>
              <w:t>Xiaomi</w:t>
            </w:r>
          </w:p>
        </w:tc>
        <w:tc>
          <w:tcPr>
            <w:tcW w:w="8658" w:type="dxa"/>
          </w:tcPr>
          <w:p w14:paraId="7453E3DC" w14:textId="77777777" w:rsidR="00C377C7" w:rsidRDefault="00CA6C22">
            <w:pPr>
              <w:spacing w:before="180"/>
              <w:rPr>
                <w:b/>
                <w:bCs/>
              </w:rPr>
            </w:pPr>
            <w:r>
              <w:rPr>
                <w:rFonts w:hint="eastAsia"/>
                <w:b/>
                <w:bCs/>
              </w:rPr>
              <w:t xml:space="preserve">Proposal 1: Adopt the following TP on RO definition in Clause 8 of TS 38.213. </w:t>
            </w:r>
          </w:p>
          <w:p w14:paraId="7453E3DD" w14:textId="77777777" w:rsidR="00C377C7" w:rsidRDefault="00CA6C22">
            <w:pPr>
              <w:numPr>
                <w:ilvl w:val="0"/>
                <w:numId w:val="27"/>
              </w:numPr>
              <w:overflowPunct w:val="0"/>
              <w:spacing w:beforeLines="50" w:before="120" w:afterLines="50" w:after="120"/>
              <w:ind w:left="726" w:hanging="363"/>
              <w:textAlignment w:val="baseline"/>
              <w:rPr>
                <w:rFonts w:cs="Times"/>
                <w:b/>
                <w:bCs/>
                <w:iCs/>
              </w:rPr>
            </w:pPr>
            <w:r>
              <w:rPr>
                <w:rFonts w:cs="Times" w:hint="eastAsia"/>
                <w:b/>
                <w:bCs/>
                <w:iCs/>
              </w:rPr>
              <w:t xml:space="preserve">Reason for change:  Inconsistent with RAN1 agreements on RO definition. </w:t>
            </w:r>
          </w:p>
          <w:tbl>
            <w:tblPr>
              <w:tblStyle w:val="affff1"/>
              <w:tblpPr w:leftFromText="180" w:rightFromText="180" w:vertAnchor="text" w:tblpY="1"/>
              <w:tblOverlap w:val="never"/>
              <w:tblW w:w="0" w:type="auto"/>
              <w:tblLook w:val="04A0" w:firstRow="1" w:lastRow="0" w:firstColumn="1" w:lastColumn="0" w:noHBand="0" w:noVBand="1"/>
            </w:tblPr>
            <w:tblGrid>
              <w:gridCol w:w="8388"/>
            </w:tblGrid>
            <w:tr w:rsidR="00C377C7" w14:paraId="7453E3E6" w14:textId="77777777">
              <w:tc>
                <w:tcPr>
                  <w:tcW w:w="8482" w:type="dxa"/>
                </w:tcPr>
                <w:p w14:paraId="7453E3DE" w14:textId="77777777" w:rsidR="00C377C7" w:rsidRDefault="00CA6C22">
                  <w:pPr>
                    <w:keepNext/>
                    <w:keepLines/>
                    <w:pBdr>
                      <w:top w:val="single" w:sz="12" w:space="3" w:color="auto"/>
                    </w:pBdr>
                    <w:tabs>
                      <w:tab w:val="left" w:pos="1134"/>
                    </w:tabs>
                    <w:spacing w:before="240" w:after="180"/>
                    <w:ind w:left="1134" w:hanging="1134"/>
                    <w:outlineLvl w:val="0"/>
                    <w:rPr>
                      <w:sz w:val="36"/>
                    </w:rPr>
                  </w:pPr>
                  <w:bookmarkStart w:id="3" w:name="_Toc12021461"/>
                  <w:bookmarkStart w:id="4" w:name="_Toc26719398"/>
                  <w:bookmarkStart w:id="5" w:name="_Toc20311573"/>
                  <w:bookmarkStart w:id="6" w:name="_Toc29899128"/>
                  <w:bookmarkStart w:id="7" w:name="_Toc29917283"/>
                  <w:bookmarkStart w:id="8" w:name="_Toc192000808"/>
                  <w:bookmarkStart w:id="9" w:name="_Toc29899546"/>
                  <w:bookmarkStart w:id="10" w:name="_Toc29894829"/>
                  <w:bookmarkStart w:id="11" w:name="_Toc36498157"/>
                  <w:bookmarkStart w:id="12" w:name="_Toc45699183"/>
                  <w:r>
                    <w:rPr>
                      <w:sz w:val="36"/>
                    </w:rPr>
                    <w:t>8</w:t>
                  </w:r>
                  <w:r>
                    <w:rPr>
                      <w:rFonts w:hint="eastAsia"/>
                      <w:sz w:val="36"/>
                    </w:rPr>
                    <w:tab/>
                  </w:r>
                  <w:r>
                    <w:rPr>
                      <w:sz w:val="36"/>
                    </w:rPr>
                    <w:t>Random access procedure</w:t>
                  </w:r>
                  <w:bookmarkEnd w:id="3"/>
                  <w:bookmarkEnd w:id="4"/>
                  <w:bookmarkEnd w:id="5"/>
                  <w:bookmarkEnd w:id="6"/>
                  <w:bookmarkEnd w:id="7"/>
                  <w:bookmarkEnd w:id="8"/>
                  <w:bookmarkEnd w:id="9"/>
                  <w:bookmarkEnd w:id="10"/>
                  <w:bookmarkEnd w:id="11"/>
                  <w:bookmarkEnd w:id="12"/>
                </w:p>
                <w:p w14:paraId="7453E3DF" w14:textId="77777777" w:rsidR="00C377C7" w:rsidRDefault="00CA6C22">
                  <w:r>
                    <w:t xml:space="preserve">Prior to initiation of the physical </w:t>
                  </w:r>
                  <w:proofErr w:type="gramStart"/>
                  <w:r>
                    <w:t>random access</w:t>
                  </w:r>
                  <w:proofErr w:type="gramEnd"/>
                  <w:r>
                    <w:t xml:space="preserve"> procedure, Layer 1 receives from higher layers a set of SS/PBCH block indexes and provides to higher layers a corresponding set of RSRP measurements.</w:t>
                  </w:r>
                </w:p>
                <w:p w14:paraId="7453E3E0" w14:textId="77777777" w:rsidR="00C377C7" w:rsidRDefault="00CA6C22">
                  <w:r>
                    <w:t xml:space="preserve">Prior to initiation of the physical </w:t>
                  </w:r>
                  <w:proofErr w:type="gramStart"/>
                  <w:r>
                    <w:t>random access</w:t>
                  </w:r>
                  <w:proofErr w:type="gramEnd"/>
                  <w:r>
                    <w:t xml:space="preserve"> procedure, Layer 1 may receive from higher layers an indication to perform a Type-1 random access procedure, as described in clauses 8.1 through 8.4, or a Type-2 random access procedure as described in clauses 8.1 through 8.2A. </w:t>
                  </w:r>
                </w:p>
                <w:p w14:paraId="7453E3E1" w14:textId="77777777" w:rsidR="00C377C7" w:rsidRDefault="00CA6C22">
                  <w:r>
                    <w:t>In the remaining of this clause, when a symbol is not stated as an SBFD symbol, the symbol is a non-SBFD symbol.</w:t>
                  </w:r>
                </w:p>
                <w:p w14:paraId="7453E3E2" w14:textId="77777777" w:rsidR="00C377C7" w:rsidRDefault="00CA6C22">
                  <w:r>
                    <w:t xml:space="preserve">Prior to initiation of the physical </w:t>
                  </w:r>
                  <w:proofErr w:type="gramStart"/>
                  <w:r>
                    <w:t>random access</w:t>
                  </w:r>
                  <w:proofErr w:type="gramEnd"/>
                  <w:r>
                    <w:t xml:space="preserve"> procedure, Layer 1 may receive from higher layers an indication to perform a random access procedure using: </w:t>
                  </w:r>
                </w:p>
                <w:p w14:paraId="7453E3E3" w14:textId="77777777" w:rsidR="00C377C7" w:rsidRDefault="00CA6C22">
                  <w:pPr>
                    <w:pStyle w:val="B1"/>
                  </w:pPr>
                  <w:r>
                    <w:lastRenderedPageBreak/>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Pr>
                      <w:iCs/>
                    </w:rPr>
                    <w:t xml:space="preserve"> </w:t>
                  </w:r>
                  <w:r>
                    <w:rPr>
                      <w:iCs/>
                      <w:strike/>
                      <w:color w:val="FF0000"/>
                    </w:rPr>
                    <w:t xml:space="preserve">and considered as uplink for the </w:t>
                  </w:r>
                  <w:proofErr w:type="gramStart"/>
                  <w:r>
                    <w:rPr>
                      <w:iCs/>
                      <w:strike/>
                      <w:color w:val="FF0000"/>
                    </w:rPr>
                    <w:t>random access</w:t>
                  </w:r>
                  <w:proofErr w:type="gramEnd"/>
                  <w:r>
                    <w:rPr>
                      <w:iCs/>
                      <w:strike/>
                      <w:color w:val="FF0000"/>
                    </w:rPr>
                    <w:t xml:space="preserve"> procedure</w:t>
                  </w:r>
                  <w:r>
                    <w:rPr>
                      <w:rFonts w:hint="eastAsia"/>
                      <w:iCs/>
                      <w:color w:val="FF0000"/>
                      <w:u w:val="single"/>
                    </w:rPr>
                    <w:t xml:space="preserve">, or only </w:t>
                  </w:r>
                  <w:r>
                    <w:rPr>
                      <w:rFonts w:hint="eastAsia"/>
                      <w:color w:val="FF0000"/>
                      <w:u w:val="single"/>
                    </w:rPr>
                    <w:t xml:space="preserve">SBFD </w:t>
                  </w:r>
                  <w:r>
                    <w:rPr>
                      <w:color w:val="FF0000"/>
                      <w:u w:val="single"/>
                    </w:rPr>
                    <w:t xml:space="preserve">symbols that are indicated as flexible by </w:t>
                  </w:r>
                  <w:proofErr w:type="spellStart"/>
                  <w:r>
                    <w:rPr>
                      <w:i/>
                      <w:iCs/>
                      <w:color w:val="FF0000"/>
                      <w:u w:val="single"/>
                    </w:rPr>
                    <w:t>tdd</w:t>
                  </w:r>
                  <w:proofErr w:type="spellEnd"/>
                  <w:r>
                    <w:rPr>
                      <w:i/>
                      <w:iCs/>
                      <w:color w:val="FF0000"/>
                      <w:u w:val="single"/>
                    </w:rPr>
                    <w:t>-UL-DL-</w:t>
                  </w:r>
                  <w:proofErr w:type="spellStart"/>
                  <w:r>
                    <w:rPr>
                      <w:i/>
                      <w:iCs/>
                      <w:color w:val="FF0000"/>
                      <w:u w:val="single"/>
                    </w:rPr>
                    <w:t>ConfigurationCommon</w:t>
                  </w:r>
                  <w:proofErr w:type="spellEnd"/>
                  <w:r>
                    <w:rPr>
                      <w:rFonts w:hint="eastAsia"/>
                      <w:i/>
                      <w:iCs/>
                      <w:color w:val="FF0000"/>
                      <w:u w:val="single"/>
                    </w:rPr>
                    <w:t xml:space="preserve"> </w:t>
                  </w:r>
                  <w:r>
                    <w:rPr>
                      <w:rFonts w:hint="eastAsia"/>
                      <w:iCs/>
                      <w:color w:val="FF0000"/>
                      <w:u w:val="single"/>
                    </w:rPr>
                    <w:t xml:space="preserve">when </w:t>
                  </w:r>
                  <w:r>
                    <w:rPr>
                      <w:color w:val="FF0000"/>
                      <w:u w:val="single"/>
                    </w:rPr>
                    <w:t xml:space="preserve">the UE is provided </w:t>
                  </w:r>
                  <w:proofErr w:type="spellStart"/>
                  <w:r>
                    <w:rPr>
                      <w:i/>
                      <w:color w:val="FF0000"/>
                      <w:u w:val="single"/>
                    </w:rPr>
                    <w:t>sbfd-RACHSingleConfig</w:t>
                  </w:r>
                  <w:proofErr w:type="spellEnd"/>
                  <w:r>
                    <w:t xml:space="preserve">, or </w:t>
                  </w:r>
                </w:p>
                <w:p w14:paraId="7453E3E4" w14:textId="77777777" w:rsidR="00C377C7" w:rsidRDefault="00CA6C22">
                  <w:pPr>
                    <w:pStyle w:val="B1"/>
                    <w:rPr>
                      <w:highlight w:val="yellow"/>
                    </w:rPr>
                  </w:pPr>
                  <w:r>
                    <w:t>-</w:t>
                  </w:r>
                  <w:r>
                    <w:tab/>
                    <w:t xml:space="preserve">second PRACH occasions, that are in RBs that are both in the active UL BWP and in the UL sub-band, and associated </w:t>
                  </w:r>
                  <w:r>
                    <w:rPr>
                      <w:strike/>
                      <w:color w:val="FF0000"/>
                    </w:rPr>
                    <w:t>either</w:t>
                  </w:r>
                  <w:r>
                    <w:t xml:space="preserve"> 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r>
                    <w:rPr>
                      <w:strike/>
                      <w:color w:val="FF0000"/>
                    </w:rPr>
                    <w:t xml:space="preserve">either </w:t>
                  </w:r>
                  <w:proofErr w:type="spellStart"/>
                  <w:r>
                    <w:rPr>
                      <w:i/>
                    </w:rPr>
                    <w:t>sbfd-RACHSingleConfig</w:t>
                  </w:r>
                  <w:proofErr w:type="spellEnd"/>
                  <w:r>
                    <w:rPr>
                      <w:rFonts w:hint="eastAsia"/>
                      <w:i/>
                      <w:color w:val="FF0000"/>
                      <w:u w:val="single"/>
                    </w:rPr>
                    <w:t>,</w:t>
                  </w:r>
                  <w:r>
                    <w:rPr>
                      <w:rFonts w:hint="eastAsia"/>
                      <w:i/>
                    </w:rPr>
                    <w:t xml:space="preserve"> </w:t>
                  </w:r>
                  <w:r>
                    <w:t xml:space="preserve">or </w:t>
                  </w:r>
                  <w:r>
                    <w:rPr>
                      <w:rFonts w:hint="eastAsia"/>
                      <w:color w:val="FF0000"/>
                      <w:u w:val="single"/>
                    </w:rPr>
                    <w:t xml:space="preserve">only </w:t>
                  </w:r>
                  <w:r>
                    <w:rPr>
                      <w:color w:val="FF0000"/>
                      <w:u w:val="single"/>
                    </w:rPr>
                    <w:t>with SBFD symbols when the UE is provided</w:t>
                  </w:r>
                  <w:r>
                    <w:rPr>
                      <w:rFonts w:hint="eastAsia"/>
                      <w:color w:val="FF0000"/>
                      <w:u w:val="single"/>
                    </w:rPr>
                    <w:t xml:space="preserve"> </w:t>
                  </w:r>
                  <w:proofErr w:type="spellStart"/>
                  <w:r>
                    <w:rPr>
                      <w:i/>
                    </w:rPr>
                    <w:t>sbfd-RACHDualConfig</w:t>
                  </w:r>
                  <w:proofErr w:type="spellEnd"/>
                  <w:r>
                    <w:t xml:space="preserve">, or start from an SBFD symbol and end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p w14:paraId="7453E3E5" w14:textId="77777777" w:rsidR="00C377C7" w:rsidRDefault="00CA6C22">
                  <w:pPr>
                    <w:jc w:val="center"/>
                    <w:rPr>
                      <w:rFonts w:eastAsia="MS Mincho"/>
                    </w:rPr>
                  </w:pPr>
                  <w:r>
                    <w:rPr>
                      <w:rFonts w:ascii="New York" w:hAnsi="New York"/>
                      <w:highlight w:val="yellow"/>
                    </w:rPr>
                    <w:t>&lt; Unchanged parts are omitted &gt;</w:t>
                  </w:r>
                </w:p>
              </w:tc>
            </w:tr>
            <w:tr w:rsidR="00C377C7" w14:paraId="7453E3F7" w14:textId="77777777">
              <w:tc>
                <w:tcPr>
                  <w:tcW w:w="8482" w:type="dxa"/>
                </w:tcPr>
                <w:p w14:paraId="7453E3E7" w14:textId="77777777" w:rsidR="00C377C7" w:rsidRDefault="00C377C7">
                  <w:pPr>
                    <w:keepNext/>
                    <w:keepLines/>
                    <w:pBdr>
                      <w:top w:val="single" w:sz="12" w:space="3" w:color="auto"/>
                    </w:pBdr>
                    <w:tabs>
                      <w:tab w:val="left" w:pos="1134"/>
                    </w:tabs>
                    <w:spacing w:before="240" w:after="180"/>
                    <w:ind w:left="1134" w:hanging="1134"/>
                    <w:outlineLvl w:val="0"/>
                    <w:rPr>
                      <w:sz w:val="36"/>
                    </w:rPr>
                  </w:pPr>
                </w:p>
                <w:p w14:paraId="7453E3E8" w14:textId="77777777" w:rsidR="00C377C7" w:rsidRDefault="00CA6C22">
                  <w:pPr>
                    <w:spacing w:before="180"/>
                    <w:rPr>
                      <w:b/>
                      <w:bCs/>
                    </w:rPr>
                  </w:pPr>
                  <w:r>
                    <w:rPr>
                      <w:rFonts w:hint="eastAsia"/>
                      <w:b/>
                      <w:bCs/>
                    </w:rPr>
                    <w:t xml:space="preserve">Proposal 2: Adopt the following TP on RO validation in Clause 8.1 of TS 38.213. </w:t>
                  </w:r>
                </w:p>
                <w:p w14:paraId="7453E3E9" w14:textId="77777777" w:rsidR="00C377C7" w:rsidRDefault="00CA6C22">
                  <w:pPr>
                    <w:numPr>
                      <w:ilvl w:val="0"/>
                      <w:numId w:val="27"/>
                    </w:numPr>
                    <w:overflowPunct w:val="0"/>
                    <w:spacing w:beforeLines="50" w:before="120" w:afterLines="50" w:after="120"/>
                    <w:ind w:left="726" w:hanging="363"/>
                    <w:textAlignment w:val="baseline"/>
                    <w:rPr>
                      <w:rFonts w:cs="Times"/>
                      <w:b/>
                      <w:bCs/>
                      <w:iCs/>
                    </w:rPr>
                  </w:pPr>
                  <w:r>
                    <w:rPr>
                      <w:rFonts w:cs="Times" w:hint="eastAsia"/>
                      <w:b/>
                      <w:bCs/>
                      <w:iCs/>
                    </w:rPr>
                    <w:t xml:space="preserve">Reason for change:  </w:t>
                  </w:r>
                </w:p>
                <w:p w14:paraId="7453E3EA" w14:textId="77777777" w:rsidR="00C377C7" w:rsidRDefault="00CA6C22">
                  <w:pPr>
                    <w:numPr>
                      <w:ilvl w:val="1"/>
                      <w:numId w:val="27"/>
                    </w:numPr>
                    <w:overflowPunct w:val="0"/>
                    <w:spacing w:beforeLines="50" w:before="120" w:afterLines="50" w:after="120"/>
                    <w:ind w:left="1146" w:hanging="363"/>
                    <w:textAlignment w:val="baseline"/>
                    <w:rPr>
                      <w:rFonts w:cs="Times"/>
                      <w:b/>
                      <w:bCs/>
                      <w:iCs/>
                    </w:rPr>
                  </w:pPr>
                  <w:r>
                    <w:rPr>
                      <w:rFonts w:cs="Times" w:hint="eastAsia"/>
                      <w:b/>
                      <w:bCs/>
                      <w:iCs/>
                    </w:rPr>
                    <w:t xml:space="preserve">Inconsistent with RAN1 agreements on RO validation rules for SBFD. </w:t>
                  </w:r>
                </w:p>
                <w:p w14:paraId="7453E3EB" w14:textId="77777777" w:rsidR="00C377C7" w:rsidRDefault="00CA6C22">
                  <w:pPr>
                    <w:numPr>
                      <w:ilvl w:val="1"/>
                      <w:numId w:val="27"/>
                    </w:numPr>
                    <w:overflowPunct w:val="0"/>
                    <w:spacing w:beforeLines="50" w:before="120" w:afterLines="50" w:after="120"/>
                    <w:ind w:left="1146" w:hanging="363"/>
                    <w:textAlignment w:val="baseline"/>
                    <w:rPr>
                      <w:rFonts w:cs="Times"/>
                      <w:b/>
                      <w:bCs/>
                      <w:iCs/>
                    </w:rPr>
                  </w:pPr>
                  <w:r>
                    <w:rPr>
                      <w:rFonts w:cs="Times" w:hint="eastAsia"/>
                      <w:b/>
                      <w:bCs/>
                      <w:iCs/>
                    </w:rPr>
                    <w:t xml:space="preserve">RAN1 does not agreed to support NR-U for SBFD. </w:t>
                  </w:r>
                </w:p>
                <w:tbl>
                  <w:tblPr>
                    <w:tblStyle w:val="affff1"/>
                    <w:tblpPr w:leftFromText="180" w:rightFromText="180" w:vertAnchor="text" w:tblpY="1"/>
                    <w:tblOverlap w:val="never"/>
                    <w:tblW w:w="0" w:type="auto"/>
                    <w:tblLook w:val="04A0" w:firstRow="1" w:lastRow="0" w:firstColumn="1" w:lastColumn="0" w:noHBand="0" w:noVBand="1"/>
                  </w:tblPr>
                  <w:tblGrid>
                    <w:gridCol w:w="8162"/>
                  </w:tblGrid>
                  <w:tr w:rsidR="00C377C7" w14:paraId="7453E3F4" w14:textId="77777777">
                    <w:tc>
                      <w:tcPr>
                        <w:tcW w:w="10188" w:type="dxa"/>
                      </w:tcPr>
                      <w:p w14:paraId="7453E3EC" w14:textId="77777777" w:rsidR="00C377C7" w:rsidRDefault="00CA6C22">
                        <w:pPr>
                          <w:keepNext/>
                          <w:keepLines/>
                          <w:spacing w:before="180" w:after="180"/>
                          <w:ind w:left="850" w:hanging="850"/>
                          <w:outlineLvl w:val="1"/>
                          <w:rPr>
                            <w:sz w:val="32"/>
                          </w:rPr>
                        </w:pPr>
                        <w:r>
                          <w:rPr>
                            <w:sz w:val="32"/>
                          </w:rPr>
                          <w:t>8</w:t>
                        </w:r>
                        <w:r>
                          <w:rPr>
                            <w:rFonts w:hint="eastAsia"/>
                            <w:sz w:val="32"/>
                          </w:rPr>
                          <w:t>.1</w:t>
                        </w:r>
                        <w:r>
                          <w:rPr>
                            <w:rFonts w:hint="eastAsia"/>
                            <w:sz w:val="32"/>
                          </w:rPr>
                          <w:tab/>
                        </w:r>
                        <w:r>
                          <w:rPr>
                            <w:sz w:val="32"/>
                          </w:rPr>
                          <w:t>Random access preamble</w:t>
                        </w:r>
                      </w:p>
                      <w:p w14:paraId="7453E3ED" w14:textId="77777777" w:rsidR="00C377C7" w:rsidRDefault="00CA6C22">
                        <w:pPr>
                          <w:jc w:val="center"/>
                          <w:rPr>
                            <w:highlight w:val="yellow"/>
                          </w:rPr>
                        </w:pPr>
                        <w:r>
                          <w:rPr>
                            <w:rFonts w:ascii="New York" w:hAnsi="New York"/>
                            <w:highlight w:val="yellow"/>
                          </w:rPr>
                          <w:t>&lt; Unchanged parts are omitted &gt;</w:t>
                        </w:r>
                      </w:p>
                      <w:p w14:paraId="7453E3EE" w14:textId="77777777" w:rsidR="00C377C7" w:rsidRDefault="00CA6C22">
                        <w:pPr>
                          <w:pStyle w:val="B1"/>
                        </w:pPr>
                        <w:r>
                          <w:t>-</w:t>
                        </w:r>
                        <w:r>
                          <w:tab/>
                          <w:t xml:space="preserve">if a UE is provided </w:t>
                        </w:r>
                        <w:proofErr w:type="spellStart"/>
                        <w:r>
                          <w:rPr>
                            <w:i/>
                          </w:rPr>
                          <w:t>tdd</w:t>
                        </w:r>
                        <w:proofErr w:type="spellEnd"/>
                        <w:r>
                          <w:rPr>
                            <w:i/>
                          </w:rPr>
                          <w:t>-UL-DL-</w:t>
                        </w:r>
                        <w:proofErr w:type="spellStart"/>
                        <w:r>
                          <w:rPr>
                            <w:i/>
                          </w:rPr>
                          <w:t>ConfigurationCommon</w:t>
                        </w:r>
                        <w:proofErr w:type="spellEnd"/>
                        <w:r>
                          <w:t xml:space="preserve"> for a cell, a PRACH occasion for the cell </w:t>
                        </w:r>
                        <w:r>
                          <w:rPr>
                            <w:rStyle w:val="colour"/>
                          </w:rPr>
                          <w:t>in a PRACH slot</w:t>
                        </w:r>
                        <w:r>
                          <w:t xml:space="preserve"> is valid if </w:t>
                        </w:r>
                      </w:p>
                      <w:p w14:paraId="7453E3EF" w14:textId="77777777" w:rsidR="00C377C7" w:rsidRDefault="00CA6C22">
                        <w:pPr>
                          <w:pStyle w:val="B2"/>
                        </w:pPr>
                        <w:r>
                          <w:t>-</w:t>
                        </w:r>
                        <w:r>
                          <w:tab/>
                          <w:t xml:space="preserve">it is </w:t>
                        </w:r>
                        <w:r>
                          <w:rPr>
                            <w:strike/>
                            <w:color w:val="FF0000"/>
                          </w:rPr>
                          <w:t xml:space="preserve">only </w:t>
                        </w:r>
                        <w:r>
                          <w:t xml:space="preserve">within UL symbols, or </w:t>
                        </w:r>
                      </w:p>
                      <w:p w14:paraId="7453E3F0" w14:textId="77777777" w:rsidR="00C377C7" w:rsidRDefault="00CA6C22">
                        <w:pPr>
                          <w:pStyle w:val="B2"/>
                        </w:pPr>
                        <w:r>
                          <w:t>-</w:t>
                        </w:r>
                        <w:r>
                          <w:tab/>
                          <w:t xml:space="preserve">it is only within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rPr>
                            <w:iCs/>
                          </w:rPr>
                          <w:t>,</w:t>
                        </w:r>
                        <w:r>
                          <w:t xml:space="preserve"> and in RBs that are both in the active UL BWP and in the UL sub-band</w:t>
                        </w:r>
                        <w:r>
                          <w:rPr>
                            <w:rFonts w:hint="eastAsia"/>
                            <w:color w:val="FF0000"/>
                            <w:u w:val="single"/>
                          </w:rPr>
                          <w:t xml:space="preserve">, and </w:t>
                        </w:r>
                        <w:r>
                          <w:rPr>
                            <w:color w:val="FF0000"/>
                            <w:u w:val="single"/>
                          </w:rPr>
                          <w:t xml:space="preserve">starts at least </w:t>
                        </w:r>
                        <m:oMath>
                          <m:sSub>
                            <m:sSubPr>
                              <m:ctrlPr>
                                <w:rPr>
                                  <w:rFonts w:ascii="Cambria Math" w:hAnsi="Cambria Math"/>
                                  <w:i/>
                                  <w:color w:val="FF0000"/>
                                  <w:u w:val="single"/>
                                </w:rPr>
                              </m:ctrlPr>
                            </m:sSubPr>
                            <m:e>
                              <m:r>
                                <w:rPr>
                                  <w:rFonts w:ascii="Cambria Math" w:hAnsi="Cambria Math"/>
                                  <w:color w:val="FF0000"/>
                                  <w:u w:val="single"/>
                                </w:rPr>
                                <m:t>N</m:t>
                              </m:r>
                            </m:e>
                            <m:sub>
                              <m:r>
                                <m:rPr>
                                  <m:sty m:val="p"/>
                                </m:rPr>
                                <w:rPr>
                                  <w:rFonts w:ascii="Cambria Math" w:hAnsi="Cambria Math"/>
                                  <w:color w:val="FF0000"/>
                                  <w:u w:val="single"/>
                                </w:rPr>
                                <m:t>gap</m:t>
                              </m:r>
                            </m:sub>
                          </m:sSub>
                        </m:oMath>
                        <w:r>
                          <w:rPr>
                            <w:color w:val="FF0000"/>
                            <w:u w:val="single"/>
                          </w:rPr>
                          <w:t xml:space="preserve"> symbols after a last downlink symbol and at least </w:t>
                        </w:r>
                        <m:oMath>
                          <m:sSub>
                            <m:sSubPr>
                              <m:ctrlPr>
                                <w:rPr>
                                  <w:rFonts w:ascii="Cambria Math" w:hAnsi="Cambria Math"/>
                                  <w:i/>
                                  <w:color w:val="FF0000"/>
                                  <w:u w:val="single"/>
                                </w:rPr>
                              </m:ctrlPr>
                            </m:sSubPr>
                            <m:e>
                              <m:r>
                                <w:rPr>
                                  <w:rFonts w:ascii="Cambria Math" w:hAnsi="Cambria Math"/>
                                  <w:color w:val="FF0000"/>
                                  <w:u w:val="single"/>
                                </w:rPr>
                                <m:t>N</m:t>
                              </m:r>
                            </m:e>
                            <m:sub>
                              <m:r>
                                <m:rPr>
                                  <m:sty m:val="p"/>
                                </m:rPr>
                                <w:rPr>
                                  <w:rFonts w:ascii="Cambria Math" w:hAnsi="Cambria Math"/>
                                  <w:color w:val="FF0000"/>
                                  <w:u w:val="single"/>
                                </w:rPr>
                                <m:t>gap</m:t>
                              </m:r>
                            </m:sub>
                          </m:sSub>
                        </m:oMath>
                        <w:r>
                          <w:rPr>
                            <w:color w:val="FF0000"/>
                            <w:u w:val="single"/>
                          </w:rPr>
                          <w:t xml:space="preserve"> symbols after a last SS/PBCH block symbol, where </w:t>
                        </w:r>
                        <m:oMath>
                          <m:sSub>
                            <m:sSubPr>
                              <m:ctrlPr>
                                <w:rPr>
                                  <w:rFonts w:ascii="Cambria Math" w:hAnsi="Cambria Math"/>
                                  <w:i/>
                                  <w:color w:val="FF0000"/>
                                  <w:u w:val="single"/>
                                </w:rPr>
                              </m:ctrlPr>
                            </m:sSubPr>
                            <m:e>
                              <m:r>
                                <w:rPr>
                                  <w:rFonts w:ascii="Cambria Math" w:hAnsi="Cambria Math"/>
                                  <w:color w:val="FF0000"/>
                                  <w:u w:val="single"/>
                                </w:rPr>
                                <m:t>N</m:t>
                              </m:r>
                            </m:e>
                            <m:sub>
                              <m:r>
                                <m:rPr>
                                  <m:sty m:val="p"/>
                                </m:rPr>
                                <w:rPr>
                                  <w:rFonts w:ascii="Cambria Math" w:hAnsi="Cambria Math"/>
                                  <w:color w:val="FF0000"/>
                                  <w:u w:val="single"/>
                                </w:rPr>
                                <m:t>gap</m:t>
                              </m:r>
                            </m:sub>
                          </m:sSub>
                        </m:oMath>
                        <w:r>
                          <w:rPr>
                            <w:color w:val="FF0000"/>
                            <w:u w:val="single"/>
                          </w:rPr>
                          <w:t xml:space="preserve"> is provided in Table 8.1-2</w:t>
                        </w:r>
                        <w:r>
                          <w:rPr>
                            <w:rFonts w:hint="eastAsia"/>
                            <w:color w:val="FF0000"/>
                            <w:u w:val="single"/>
                          </w:rPr>
                          <w:t>,</w:t>
                        </w:r>
                        <w:r>
                          <w:rPr>
                            <w:color w:val="FF0000"/>
                            <w:u w:val="single"/>
                          </w:rPr>
                          <w:t xml:space="preserve"> </w:t>
                        </w:r>
                        <w:r>
                          <w:t xml:space="preserve">if the UE is provided either </w:t>
                        </w:r>
                        <w:proofErr w:type="spellStart"/>
                        <w:r>
                          <w:rPr>
                            <w:i/>
                          </w:rPr>
                          <w:t>sbfd-RACHSingleConfig</w:t>
                        </w:r>
                        <w:proofErr w:type="spellEnd"/>
                        <w:r>
                          <w:t xml:space="preserve"> or </w:t>
                        </w:r>
                        <w:proofErr w:type="spellStart"/>
                        <w:r>
                          <w:rPr>
                            <w:i/>
                          </w:rPr>
                          <w:t>sbfd-RACHDualConfig</w:t>
                        </w:r>
                        <w:proofErr w:type="spellEnd"/>
                        <w:r>
                          <w:t xml:space="preserve">, or it starts from an SBFD symbol and ends in a non-SBFD symbols and is in RBs that are both in the active UL BWP and in the UL sub-band if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or </w:t>
                        </w:r>
                      </w:p>
                      <w:p w14:paraId="7453E3F1" w14:textId="77777777" w:rsidR="00C377C7" w:rsidRDefault="00CA6C22">
                        <w:pPr>
                          <w:pStyle w:val="B2"/>
                          <w:rPr>
                            <w:i/>
                          </w:rPr>
                        </w:pPr>
                        <w:r>
                          <w:lastRenderedPageBreak/>
                          <w:t>-</w:t>
                        </w:r>
                        <w:r>
                          <w:tab/>
                          <w:t>it does not precede a SS/PBCH block in the PRACH slot</w:t>
                        </w:r>
                        <w:r>
                          <w:rPr>
                            <w:strike/>
                            <w:color w:val="FF0000"/>
                          </w:rPr>
                          <w:t>, if it is only in UL symbols,</w:t>
                        </w:r>
                        <w:r>
                          <w:t xml:space="preserve">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proofErr w:type="spellStart"/>
                        <w:r>
                          <w:rPr>
                            <w:i/>
                          </w:rPr>
                          <w:t>channelAccessMode</w:t>
                        </w:r>
                        <w:proofErr w:type="spellEnd"/>
                        <w:r>
                          <w:t xml:space="preserve"> = "</w:t>
                        </w:r>
                        <w:proofErr w:type="spellStart"/>
                        <w:r>
                          <w:rPr>
                            <w:i/>
                          </w:rPr>
                          <w:t>semiStatic</w:t>
                        </w:r>
                        <w:proofErr w:type="spellEnd"/>
                        <w:r>
                          <w:rPr>
                            <w:iCs/>
                          </w:rPr>
                          <w:t xml:space="preserve">" </w:t>
                        </w:r>
                        <w:r>
                          <w:t>is provided, does not overlap with a set of consecutive symbols before the start of a next channel occupancy time where there shall not be any transmissions, as described in [15, TS 37.213]</w:t>
                        </w:r>
                      </w:p>
                      <w:p w14:paraId="7453E3F2" w14:textId="77777777" w:rsidR="00C377C7" w:rsidRDefault="00CA6C22">
                        <w:pPr>
                          <w:pStyle w:val="B3"/>
                          <w:rPr>
                            <w:highlight w:val="yellow"/>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proofErr w:type="spellStart"/>
                        <w:r>
                          <w:rPr>
                            <w:i/>
                          </w:rPr>
                          <w:t>ssb-PositionsInBurst</w:t>
                        </w:r>
                        <w:proofErr w:type="spellEnd"/>
                        <w:r>
                          <w:t xml:space="preserve"> in </w:t>
                        </w:r>
                        <w:r>
                          <w:rPr>
                            <w:i/>
                          </w:rPr>
                          <w:t>S</w:t>
                        </w:r>
                        <w:r>
                          <w:rPr>
                            <w:rFonts w:hint="eastAsia"/>
                            <w:i/>
                          </w:rPr>
                          <w:t>IB</w:t>
                        </w:r>
                        <w:r>
                          <w:rPr>
                            <w:i/>
                          </w:rPr>
                          <w:t>1</w:t>
                        </w:r>
                        <w:r>
                          <w:t xml:space="preserve"> or in </w:t>
                        </w:r>
                        <w:proofErr w:type="spellStart"/>
                        <w:r>
                          <w:rPr>
                            <w:i/>
                          </w:rPr>
                          <w:t>ServingCellConfigCommon</w:t>
                        </w:r>
                        <w:proofErr w:type="spellEnd"/>
                        <w:r>
                          <w:rPr>
                            <w:i/>
                          </w:rPr>
                          <w:t xml:space="preserve"> </w:t>
                        </w:r>
                        <w:r>
                          <w:rPr>
                            <w:iCs/>
                          </w:rPr>
                          <w:t>or in</w:t>
                        </w:r>
                        <w:r>
                          <w:rPr>
                            <w:i/>
                          </w:rPr>
                          <w:t xml:space="preserve"> SSB-MTC-</w:t>
                        </w:r>
                        <w:proofErr w:type="spellStart"/>
                        <w:r>
                          <w:rPr>
                            <w:i/>
                          </w:rPr>
                          <w:t>AdditionalPCI</w:t>
                        </w:r>
                        <w:proofErr w:type="spellEnd"/>
                        <w:r>
                          <w:rPr>
                            <w:i/>
                          </w:rPr>
                          <w:t xml:space="preserve"> </w:t>
                        </w:r>
                        <w:r>
                          <w:rPr>
                            <w:iCs/>
                          </w:rPr>
                          <w:t>corresponding to the cell</w:t>
                        </w:r>
                        <w:r>
                          <w:t xml:space="preserve">, </w:t>
                        </w:r>
                        <w:r>
                          <w:rPr>
                            <w:rFonts w:eastAsia="MS Mincho"/>
                          </w:rPr>
                          <w:t>as described in clause 4.1</w:t>
                        </w:r>
                        <w:r>
                          <w:t xml:space="preserve"> </w:t>
                        </w:r>
                      </w:p>
                      <w:p w14:paraId="7453E3F3" w14:textId="77777777" w:rsidR="00C377C7" w:rsidRDefault="00CA6C22">
                        <w:pPr>
                          <w:jc w:val="center"/>
                          <w:rPr>
                            <w:rFonts w:eastAsia="MS Mincho"/>
                          </w:rPr>
                        </w:pPr>
                        <w:r>
                          <w:rPr>
                            <w:rFonts w:ascii="New York" w:hAnsi="New York"/>
                            <w:highlight w:val="yellow"/>
                          </w:rPr>
                          <w:t>&lt; Unchanged parts are omitted &gt;</w:t>
                        </w:r>
                      </w:p>
                    </w:tc>
                  </w:tr>
                </w:tbl>
                <w:p w14:paraId="7453E3F5" w14:textId="77777777" w:rsidR="00C377C7" w:rsidRDefault="00C377C7">
                  <w:pPr>
                    <w:pStyle w:val="3GPPNormalText"/>
                  </w:pPr>
                </w:p>
                <w:p w14:paraId="7453E3F6" w14:textId="77777777" w:rsidR="00C377C7" w:rsidRDefault="00C377C7">
                  <w:pPr>
                    <w:keepNext/>
                    <w:keepLines/>
                    <w:pBdr>
                      <w:top w:val="single" w:sz="12" w:space="3" w:color="auto"/>
                    </w:pBdr>
                    <w:tabs>
                      <w:tab w:val="left" w:pos="1134"/>
                    </w:tabs>
                    <w:spacing w:before="240" w:after="180"/>
                    <w:outlineLvl w:val="0"/>
                    <w:rPr>
                      <w:sz w:val="36"/>
                    </w:rPr>
                  </w:pPr>
                </w:p>
              </w:tc>
            </w:tr>
          </w:tbl>
          <w:p w14:paraId="7453E3F8" w14:textId="77777777" w:rsidR="00C377C7" w:rsidRDefault="00C377C7">
            <w:pPr>
              <w:rPr>
                <w:rFonts w:cstheme="minorHAnsi"/>
                <w:b/>
              </w:rPr>
            </w:pPr>
          </w:p>
        </w:tc>
      </w:tr>
      <w:tr w:rsidR="00C377C7" w14:paraId="7453E3FC" w14:textId="77777777">
        <w:tc>
          <w:tcPr>
            <w:tcW w:w="1304" w:type="dxa"/>
          </w:tcPr>
          <w:p w14:paraId="7453E3FA" w14:textId="77777777" w:rsidR="00C377C7" w:rsidRDefault="00CA6C22">
            <w:pPr>
              <w:jc w:val="center"/>
              <w:rPr>
                <w:rFonts w:cstheme="minorHAnsi"/>
                <w:b/>
              </w:rPr>
            </w:pPr>
            <w:r>
              <w:rPr>
                <w:rFonts w:cstheme="minorHAnsi"/>
                <w:b/>
              </w:rPr>
              <w:lastRenderedPageBreak/>
              <w:t xml:space="preserve">MediaTek </w:t>
            </w:r>
          </w:p>
        </w:tc>
        <w:tc>
          <w:tcPr>
            <w:tcW w:w="8658" w:type="dxa"/>
          </w:tcPr>
          <w:p w14:paraId="7453E3FB" w14:textId="77777777" w:rsidR="00C377C7" w:rsidRDefault="00CA6C22">
            <w:pPr>
              <w:pStyle w:val="affff9"/>
              <w:numPr>
                <w:ilvl w:val="0"/>
                <w:numId w:val="28"/>
              </w:numPr>
              <w:ind w:firstLine="402"/>
              <w:rPr>
                <w:b/>
                <w:bCs/>
                <w:i/>
                <w:iCs/>
                <w:sz w:val="20"/>
                <w:szCs w:val="20"/>
                <w:lang w:val="en-GB"/>
              </w:rPr>
            </w:pPr>
            <w:r>
              <w:rPr>
                <w:rFonts w:cstheme="minorHAnsi"/>
                <w:b/>
                <w:bCs/>
                <w:i/>
                <w:iCs/>
                <w:sz w:val="20"/>
                <w:szCs w:val="20"/>
                <w:lang w:val="en-GB"/>
              </w:rPr>
              <w:t>RAN1 to determine how to handle the transition from SBFD to non-SBFD operation when ROs across SBFD and non-SBFD symbols are considered as valid</w:t>
            </w:r>
            <w:r>
              <w:rPr>
                <w:b/>
                <w:bCs/>
                <w:i/>
                <w:iCs/>
              </w:rPr>
              <w:t>.</w:t>
            </w:r>
          </w:p>
        </w:tc>
      </w:tr>
      <w:tr w:rsidR="00C377C7" w14:paraId="7453E431" w14:textId="77777777">
        <w:tc>
          <w:tcPr>
            <w:tcW w:w="1304" w:type="dxa"/>
          </w:tcPr>
          <w:p w14:paraId="7453E3FD" w14:textId="77777777" w:rsidR="00C377C7" w:rsidRDefault="00CA6C22">
            <w:pPr>
              <w:jc w:val="center"/>
              <w:rPr>
                <w:rFonts w:cstheme="minorHAnsi"/>
                <w:b/>
              </w:rPr>
            </w:pPr>
            <w:r>
              <w:rPr>
                <w:rFonts w:cstheme="minorHAnsi"/>
                <w:b/>
              </w:rPr>
              <w:t xml:space="preserve">ZTE, </w:t>
            </w:r>
            <w:proofErr w:type="spellStart"/>
            <w:r>
              <w:rPr>
                <w:rFonts w:cstheme="minorHAnsi"/>
                <w:b/>
              </w:rPr>
              <w:t>Sanechips</w:t>
            </w:r>
            <w:proofErr w:type="spellEnd"/>
          </w:p>
        </w:tc>
        <w:tc>
          <w:tcPr>
            <w:tcW w:w="8658" w:type="dxa"/>
            <w:vAlign w:val="center"/>
          </w:tcPr>
          <w:p w14:paraId="7453E3FE" w14:textId="77777777" w:rsidR="00C377C7" w:rsidRDefault="00CA6C22">
            <w:pPr>
              <w:spacing w:beforeLines="50" w:before="120" w:after="180"/>
              <w:rPr>
                <w:i/>
                <w:sz w:val="20"/>
                <w:szCs w:val="20"/>
              </w:rPr>
            </w:pPr>
            <w:r>
              <w:rPr>
                <w:b/>
                <w:i/>
                <w:sz w:val="20"/>
                <w:lang w:val="en-GB"/>
              </w:rPr>
              <w:t xml:space="preserve">Proposal </w:t>
            </w:r>
            <w:r>
              <w:rPr>
                <w:b/>
                <w:i/>
                <w:sz w:val="20"/>
              </w:rPr>
              <w:t>5</w:t>
            </w:r>
            <w:r>
              <w:rPr>
                <w:i/>
                <w:sz w:val="20"/>
                <w:lang w:val="en-GB"/>
              </w:rPr>
              <w:t>:</w:t>
            </w:r>
            <w:r>
              <w:rPr>
                <w:i/>
                <w:iCs/>
                <w:sz w:val="20"/>
              </w:rPr>
              <w:t xml:space="preserve"> Endorse the following text proposal. </w:t>
            </w:r>
          </w:p>
          <w:p w14:paraId="7453E3FF" w14:textId="77777777" w:rsidR="00C377C7" w:rsidRDefault="00CA6C22">
            <w:pPr>
              <w:numPr>
                <w:ilvl w:val="0"/>
                <w:numId w:val="29"/>
              </w:numPr>
              <w:spacing w:after="180"/>
              <w:ind w:left="839"/>
              <w:contextualSpacing/>
              <w:rPr>
                <w:rFonts w:eastAsia="Calibri"/>
                <w:i/>
                <w:iCs/>
                <w:sz w:val="20"/>
                <w:szCs w:val="20"/>
              </w:rPr>
            </w:pPr>
            <w:r>
              <w:rPr>
                <w:rFonts w:eastAsia="Calibri"/>
                <w:b/>
                <w:bCs/>
                <w:i/>
                <w:iCs/>
                <w:sz w:val="20"/>
                <w:szCs w:val="20"/>
                <w:lang w:val="en-GB"/>
              </w:rPr>
              <w:t>Reason for change</w:t>
            </w:r>
          </w:p>
          <w:p w14:paraId="7453E400" w14:textId="77777777" w:rsidR="00C377C7" w:rsidRDefault="00CA6C22">
            <w:pPr>
              <w:numPr>
                <w:ilvl w:val="1"/>
                <w:numId w:val="29"/>
              </w:numPr>
              <w:spacing w:after="180"/>
              <w:rPr>
                <w:i/>
                <w:iCs/>
                <w:sz w:val="20"/>
                <w:szCs w:val="20"/>
              </w:rPr>
            </w:pPr>
            <w:r>
              <w:rPr>
                <w:i/>
                <w:iCs/>
                <w:sz w:val="20"/>
                <w:szCs w:val="20"/>
              </w:rPr>
              <w:t xml:space="preserve">The </w:t>
            </w:r>
            <w:r>
              <w:rPr>
                <w:rFonts w:hint="eastAsia"/>
                <w:i/>
                <w:iCs/>
                <w:sz w:val="20"/>
                <w:szCs w:val="20"/>
              </w:rPr>
              <w:t>definition of the second PRACH occasions is incorrect</w:t>
            </w:r>
            <w:r>
              <w:rPr>
                <w:i/>
                <w:iCs/>
                <w:sz w:val="20"/>
                <w:szCs w:val="20"/>
              </w:rPr>
              <w:t xml:space="preserve"> in TS 38.213 </w:t>
            </w:r>
            <w:r>
              <w:rPr>
                <w:rFonts w:hint="eastAsia"/>
                <w:i/>
                <w:iCs/>
                <w:sz w:val="20"/>
                <w:szCs w:val="20"/>
              </w:rPr>
              <w:t>j0</w:t>
            </w:r>
            <w:r>
              <w:rPr>
                <w:i/>
                <w:iCs/>
                <w:sz w:val="20"/>
                <w:szCs w:val="20"/>
              </w:rPr>
              <w:t>0.</w:t>
            </w:r>
          </w:p>
          <w:p w14:paraId="7453E401"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Summary of change</w:t>
            </w:r>
          </w:p>
          <w:p w14:paraId="7453E402" w14:textId="77777777" w:rsidR="00C377C7" w:rsidRDefault="00CA6C22">
            <w:pPr>
              <w:numPr>
                <w:ilvl w:val="1"/>
                <w:numId w:val="29"/>
              </w:numPr>
              <w:spacing w:after="180"/>
              <w:rPr>
                <w:i/>
                <w:iCs/>
                <w:sz w:val="20"/>
                <w:szCs w:val="20"/>
              </w:rPr>
            </w:pPr>
            <w:r>
              <w:rPr>
                <w:rFonts w:hint="eastAsia"/>
                <w:i/>
                <w:iCs/>
                <w:sz w:val="20"/>
                <w:szCs w:val="20"/>
              </w:rPr>
              <w:t>Delet</w:t>
            </w:r>
            <w:r>
              <w:rPr>
                <w:i/>
                <w:iCs/>
                <w:sz w:val="20"/>
                <w:szCs w:val="20"/>
              </w:rPr>
              <w:t>e</w:t>
            </w:r>
            <w:r>
              <w:rPr>
                <w:rFonts w:hint="eastAsia"/>
                <w:i/>
                <w:iCs/>
                <w:sz w:val="20"/>
                <w:szCs w:val="20"/>
              </w:rPr>
              <w:t xml:space="preserve"> </w:t>
            </w:r>
            <w:r>
              <w:rPr>
                <w:i/>
                <w:iCs/>
                <w:sz w:val="20"/>
                <w:szCs w:val="20"/>
              </w:rPr>
              <w:t xml:space="preserve">“in RBs that are both in the active UL BWP and in the UL sub-band, </w:t>
            </w:r>
            <w:proofErr w:type="gramStart"/>
            <w:r>
              <w:rPr>
                <w:i/>
                <w:iCs/>
                <w:sz w:val="20"/>
                <w:szCs w:val="20"/>
              </w:rPr>
              <w:t>and ”</w:t>
            </w:r>
            <w:proofErr w:type="gramEnd"/>
            <w:r>
              <w:rPr>
                <w:rFonts w:hint="eastAsia"/>
                <w:i/>
                <w:iCs/>
                <w:sz w:val="20"/>
                <w:szCs w:val="20"/>
              </w:rPr>
              <w:t xml:space="preserve"> for the definition of the second type occasions</w:t>
            </w:r>
            <w:r>
              <w:rPr>
                <w:i/>
                <w:iCs/>
                <w:sz w:val="20"/>
                <w:szCs w:val="20"/>
              </w:rPr>
              <w:t xml:space="preserve">. </w:t>
            </w:r>
          </w:p>
          <w:p w14:paraId="7453E403"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Consequences if not approved</w:t>
            </w:r>
          </w:p>
          <w:p w14:paraId="7453E404" w14:textId="77777777" w:rsidR="00C377C7" w:rsidRDefault="00CA6C22">
            <w:pPr>
              <w:numPr>
                <w:ilvl w:val="1"/>
                <w:numId w:val="29"/>
              </w:numPr>
              <w:spacing w:after="180"/>
              <w:rPr>
                <w:i/>
                <w:iCs/>
                <w:sz w:val="20"/>
                <w:szCs w:val="20"/>
              </w:rPr>
            </w:pPr>
            <w:r>
              <w:rPr>
                <w:i/>
                <w:iCs/>
                <w:sz w:val="20"/>
                <w:szCs w:val="20"/>
              </w:rPr>
              <w:t>This may impose improper restrictions on the base station when configuring PRACH occasion frequency domain resources.</w:t>
            </w:r>
          </w:p>
          <w:p w14:paraId="7453E405" w14:textId="77777777" w:rsidR="00C377C7" w:rsidRDefault="00CA6C22">
            <w:pPr>
              <w:spacing w:after="120"/>
              <w:rPr>
                <w:b/>
                <w:bCs/>
                <w:sz w:val="20"/>
              </w:rPr>
            </w:pPr>
            <w:r>
              <w:rPr>
                <w:b/>
                <w:bCs/>
                <w:sz w:val="20"/>
              </w:rPr>
              <w:t>-------------------</w:t>
            </w:r>
            <w:r>
              <w:rPr>
                <w:rFonts w:hint="eastAsia"/>
                <w:b/>
                <w:bCs/>
                <w:sz w:val="20"/>
              </w:rPr>
              <w:t>----------</w:t>
            </w:r>
            <w:r>
              <w:rPr>
                <w:b/>
                <w:bCs/>
                <w:sz w:val="20"/>
              </w:rPr>
              <w:t>--</w:t>
            </w:r>
            <w:r>
              <w:rPr>
                <w:rFonts w:hint="eastAsia"/>
                <w:b/>
                <w:bCs/>
                <w:sz w:val="20"/>
              </w:rPr>
              <w:t>--</w:t>
            </w:r>
            <w:r>
              <w:rPr>
                <w:b/>
                <w:bCs/>
                <w:sz w:val="20"/>
              </w:rPr>
              <w:t>-----------Text Proposa</w:t>
            </w:r>
            <w:r>
              <w:rPr>
                <w:rFonts w:hint="eastAsia"/>
                <w:b/>
                <w:bCs/>
                <w:sz w:val="20"/>
              </w:rPr>
              <w:t xml:space="preserve">l </w:t>
            </w:r>
            <w:r>
              <w:rPr>
                <w:b/>
                <w:bCs/>
                <w:sz w:val="20"/>
              </w:rPr>
              <w:t xml:space="preserve">for Section </w:t>
            </w:r>
            <w:r>
              <w:rPr>
                <w:rFonts w:hint="eastAsia"/>
                <w:b/>
                <w:bCs/>
                <w:sz w:val="20"/>
              </w:rPr>
              <w:t>8</w:t>
            </w:r>
            <w:r>
              <w:rPr>
                <w:b/>
                <w:bCs/>
                <w:sz w:val="20"/>
              </w:rPr>
              <w:t xml:space="preserve"> in TS38.213</w:t>
            </w:r>
            <w:r>
              <w:rPr>
                <w:b/>
                <w:bCs/>
                <w:sz w:val="20"/>
                <w:vertAlign w:val="superscript"/>
              </w:rPr>
              <w:t>[</w:t>
            </w:r>
            <w:proofErr w:type="gramStart"/>
            <w:r>
              <w:rPr>
                <w:rFonts w:hint="eastAsia"/>
                <w:b/>
                <w:bCs/>
                <w:sz w:val="20"/>
                <w:vertAlign w:val="superscript"/>
              </w:rPr>
              <w:t>2</w:t>
            </w:r>
            <w:r>
              <w:rPr>
                <w:b/>
                <w:bCs/>
                <w:sz w:val="20"/>
                <w:vertAlign w:val="superscript"/>
              </w:rPr>
              <w:t>]</w:t>
            </w:r>
            <w:r>
              <w:rPr>
                <w:b/>
                <w:bCs/>
                <w:sz w:val="20"/>
              </w:rPr>
              <w:t>---------------</w:t>
            </w:r>
            <w:r>
              <w:rPr>
                <w:rFonts w:hint="eastAsia"/>
                <w:b/>
                <w:bCs/>
                <w:sz w:val="20"/>
              </w:rPr>
              <w:t>----------</w:t>
            </w:r>
            <w:r>
              <w:rPr>
                <w:b/>
                <w:bCs/>
                <w:sz w:val="20"/>
              </w:rPr>
              <w:t>--------</w:t>
            </w:r>
            <w:proofErr w:type="gramEnd"/>
          </w:p>
          <w:tbl>
            <w:tblPr>
              <w:tblStyle w:val="affff1"/>
              <w:tblW w:w="0" w:type="auto"/>
              <w:tblInd w:w="103" w:type="dxa"/>
              <w:tblLook w:val="04A0" w:firstRow="1" w:lastRow="0" w:firstColumn="1" w:lastColumn="0" w:noHBand="0" w:noVBand="1"/>
            </w:tblPr>
            <w:tblGrid>
              <w:gridCol w:w="8285"/>
            </w:tblGrid>
            <w:tr w:rsidR="00C377C7" w14:paraId="7453E40D" w14:textId="77777777">
              <w:tc>
                <w:tcPr>
                  <w:tcW w:w="9643" w:type="dxa"/>
                </w:tcPr>
                <w:p w14:paraId="7453E406" w14:textId="77777777" w:rsidR="00C377C7" w:rsidRDefault="00CA6C22">
                  <w:pPr>
                    <w:pStyle w:val="1"/>
                    <w:numPr>
                      <w:ilvl w:val="0"/>
                      <w:numId w:val="0"/>
                    </w:numPr>
                    <w:tabs>
                      <w:tab w:val="left" w:pos="1134"/>
                    </w:tabs>
                    <w:ind w:left="284"/>
                    <w:outlineLvl w:val="0"/>
                    <w:rPr>
                      <w:lang w:eastAsia="en-US"/>
                    </w:rPr>
                  </w:pPr>
                  <w:r>
                    <w:rPr>
                      <w:lang w:eastAsia="en-US"/>
                    </w:rPr>
                    <w:t>8</w:t>
                  </w:r>
                  <w:r>
                    <w:rPr>
                      <w:rFonts w:hint="eastAsia"/>
                      <w:lang w:eastAsia="en-US"/>
                    </w:rPr>
                    <w:tab/>
                  </w:r>
                  <w:r>
                    <w:rPr>
                      <w:lang w:eastAsia="en-US"/>
                    </w:rPr>
                    <w:t>Random access procedure</w:t>
                  </w:r>
                </w:p>
                <w:p w14:paraId="7453E407" w14:textId="77777777" w:rsidR="00C377C7" w:rsidRDefault="00CA6C22">
                  <w:pPr>
                    <w:spacing w:afterLines="50" w:after="120"/>
                    <w:rPr>
                      <w:color w:val="FF0000"/>
                      <w:sz w:val="20"/>
                    </w:rPr>
                  </w:pPr>
                  <w:r>
                    <w:rPr>
                      <w:color w:val="FF0000"/>
                      <w:sz w:val="20"/>
                    </w:rPr>
                    <w:t>&lt;---------------------------Other parts are omitted -------------------------------&gt;</w:t>
                  </w:r>
                </w:p>
                <w:p w14:paraId="7453E408" w14:textId="77777777" w:rsidR="00C377C7" w:rsidRDefault="00CA6C22">
                  <w:pPr>
                    <w:rPr>
                      <w:sz w:val="20"/>
                      <w:szCs w:val="20"/>
                    </w:rPr>
                  </w:pPr>
                  <w:r>
                    <w:rPr>
                      <w:sz w:val="20"/>
                      <w:szCs w:val="20"/>
                    </w:rPr>
                    <w:t xml:space="preserve">Prior to initiation of the physical </w:t>
                  </w:r>
                  <w:proofErr w:type="gramStart"/>
                  <w:r>
                    <w:rPr>
                      <w:sz w:val="20"/>
                      <w:szCs w:val="20"/>
                    </w:rPr>
                    <w:t>random access</w:t>
                  </w:r>
                  <w:proofErr w:type="gramEnd"/>
                  <w:r>
                    <w:rPr>
                      <w:sz w:val="20"/>
                      <w:szCs w:val="20"/>
                    </w:rPr>
                    <w:t xml:space="preserve"> procedure, Layer 1 may receive from higher layers </w:t>
                  </w:r>
                  <w:r>
                    <w:rPr>
                      <w:sz w:val="20"/>
                      <w:szCs w:val="20"/>
                    </w:rPr>
                    <w:lastRenderedPageBreak/>
                    <w:t xml:space="preserve">an indication to perform a random access procedure using: </w:t>
                  </w:r>
                </w:p>
                <w:p w14:paraId="7453E409" w14:textId="77777777" w:rsidR="00C377C7" w:rsidRDefault="00CA6C22">
                  <w:pPr>
                    <w:pStyle w:val="B1"/>
                    <w:rPr>
                      <w:sz w:val="20"/>
                      <w:szCs w:val="20"/>
                    </w:rPr>
                  </w:pPr>
                  <w:r>
                    <w:rPr>
                      <w:sz w:val="20"/>
                      <w:szCs w:val="20"/>
                    </w:rPr>
                    <w:t>-</w:t>
                  </w:r>
                  <w:r>
                    <w:rPr>
                      <w:sz w:val="20"/>
                      <w:szCs w:val="20"/>
                    </w:rPr>
                    <w:tab/>
                    <w:t xml:space="preserve">first PRACH occasions each including only symbols that are indicated as uplink or flexible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Cs/>
                      <w:sz w:val="20"/>
                      <w:szCs w:val="20"/>
                    </w:rPr>
                    <w:t xml:space="preserve"> and considered as uplink for the </w:t>
                  </w:r>
                  <w:proofErr w:type="gramStart"/>
                  <w:r>
                    <w:rPr>
                      <w:iCs/>
                      <w:sz w:val="20"/>
                      <w:szCs w:val="20"/>
                    </w:rPr>
                    <w:t>random access</w:t>
                  </w:r>
                  <w:proofErr w:type="gramEnd"/>
                  <w:r>
                    <w:rPr>
                      <w:iCs/>
                      <w:sz w:val="20"/>
                      <w:szCs w:val="20"/>
                    </w:rPr>
                    <w:t xml:space="preserve"> procedure</w:t>
                  </w:r>
                  <w:r>
                    <w:rPr>
                      <w:sz w:val="20"/>
                      <w:szCs w:val="20"/>
                    </w:rPr>
                    <w:t xml:space="preserve">, or </w:t>
                  </w:r>
                </w:p>
                <w:p w14:paraId="7453E40A" w14:textId="77777777" w:rsidR="00C377C7" w:rsidRDefault="00CA6C22">
                  <w:pPr>
                    <w:pStyle w:val="B1"/>
                    <w:rPr>
                      <w:sz w:val="20"/>
                      <w:szCs w:val="20"/>
                    </w:rPr>
                  </w:pPr>
                  <w:r>
                    <w:rPr>
                      <w:sz w:val="20"/>
                      <w:szCs w:val="20"/>
                    </w:rPr>
                    <w:t>-</w:t>
                  </w:r>
                  <w:r>
                    <w:rPr>
                      <w:sz w:val="20"/>
                      <w:szCs w:val="20"/>
                    </w:rPr>
                    <w:tab/>
                    <w:t xml:space="preserve">second PRACH occasions, that are </w:t>
                  </w:r>
                  <w:del w:id="13" w:author="ZTE Corporation" w:date="2025-08-14T09:15:00Z">
                    <w:r>
                      <w:rPr>
                        <w:sz w:val="20"/>
                        <w:szCs w:val="20"/>
                      </w:rPr>
                      <w:delText>in RBs that are both in the active UL BWP and in the UL sub-band, and</w:delText>
                    </w:r>
                    <w:r>
                      <w:rPr>
                        <w:strike/>
                        <w:color w:val="FF0000"/>
                        <w:sz w:val="20"/>
                        <w:szCs w:val="20"/>
                      </w:rPr>
                      <w:delText xml:space="preserve"> </w:delText>
                    </w:r>
                  </w:del>
                  <w:r>
                    <w:rPr>
                      <w:sz w:val="20"/>
                      <w:szCs w:val="20"/>
                    </w:rPr>
                    <w:t xml:space="preserve">associated either only with SBFD symbols that include at least one SBFD symbol indicated as downlink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sz w:val="20"/>
                      <w:szCs w:val="20"/>
                    </w:rPr>
                    <w:t xml:space="preserve"> when the UE is provided either </w:t>
                  </w:r>
                  <w:proofErr w:type="spellStart"/>
                  <w:r>
                    <w:rPr>
                      <w:i/>
                      <w:sz w:val="20"/>
                      <w:szCs w:val="20"/>
                    </w:rPr>
                    <w:t>sbfd-RACHSingleConfig</w:t>
                  </w:r>
                  <w:proofErr w:type="spellEnd"/>
                  <w:r>
                    <w:rPr>
                      <w:sz w:val="20"/>
                      <w:szCs w:val="20"/>
                    </w:rPr>
                    <w:t xml:space="preserve"> or </w:t>
                  </w:r>
                  <w:proofErr w:type="spellStart"/>
                  <w:r>
                    <w:rPr>
                      <w:i/>
                      <w:sz w:val="20"/>
                      <w:szCs w:val="20"/>
                    </w:rPr>
                    <w:t>sbfd-RACHDualConfig</w:t>
                  </w:r>
                  <w:proofErr w:type="spellEnd"/>
                  <w:r>
                    <w:rPr>
                      <w:sz w:val="20"/>
                      <w:szCs w:val="20"/>
                    </w:rPr>
                    <w:t xml:space="preserve">, or </w:t>
                  </w:r>
                  <w:bookmarkStart w:id="14" w:name="OLE_LINK17"/>
                  <w:r>
                    <w:rPr>
                      <w:sz w:val="20"/>
                      <w:szCs w:val="20"/>
                    </w:rPr>
                    <w:t>start from an SBFD symbol</w:t>
                  </w:r>
                  <w:bookmarkEnd w:id="14"/>
                  <w:r>
                    <w:rPr>
                      <w:sz w:val="20"/>
                      <w:szCs w:val="20"/>
                    </w:rPr>
                    <w:t xml:space="preserve"> and end in a non-SBFD symbols when the UE is provided </w:t>
                  </w:r>
                  <w:proofErr w:type="spellStart"/>
                  <w:r>
                    <w:rPr>
                      <w:i/>
                      <w:sz w:val="20"/>
                      <w:szCs w:val="20"/>
                    </w:rPr>
                    <w:t>sbfd-RACHDualConfig</w:t>
                  </w:r>
                  <w:proofErr w:type="spellEnd"/>
                  <w:r>
                    <w:rPr>
                      <w:sz w:val="20"/>
                      <w:szCs w:val="20"/>
                    </w:rPr>
                    <w:t xml:space="preserve"> and </w:t>
                  </w:r>
                  <w:proofErr w:type="spellStart"/>
                  <w:r>
                    <w:rPr>
                      <w:i/>
                      <w:sz w:val="20"/>
                      <w:szCs w:val="20"/>
                    </w:rPr>
                    <w:t>sbfd-RACHDualConfig-ValidROAcrossSymbolTypes</w:t>
                  </w:r>
                  <w:proofErr w:type="spellEnd"/>
                  <w:r>
                    <w:rPr>
                      <w:sz w:val="20"/>
                      <w:szCs w:val="20"/>
                    </w:rPr>
                    <w:t xml:space="preserve"> </w:t>
                  </w:r>
                </w:p>
                <w:p w14:paraId="7453E40B" w14:textId="77777777" w:rsidR="00C377C7" w:rsidRDefault="00CA6C22">
                  <w:pPr>
                    <w:rPr>
                      <w:sz w:val="20"/>
                      <w:szCs w:val="20"/>
                    </w:rPr>
                  </w:pPr>
                  <w:r>
                    <w:rPr>
                      <w:sz w:val="20"/>
                      <w:szCs w:val="20"/>
                    </w:rPr>
                    <w:t xml:space="preserve">The procedures in clause 8.1 apply separately for the first PRACH occasions and the second PRACH occasions. Only a Type-1 random access procedure is applicable for the second PRACH occasions. </w:t>
                  </w:r>
                </w:p>
                <w:p w14:paraId="7453E40C" w14:textId="77777777" w:rsidR="00C377C7" w:rsidRDefault="00CA6C22">
                  <w:pPr>
                    <w:spacing w:beforeLines="50" w:before="120" w:afterLines="50" w:after="120"/>
                    <w:rPr>
                      <w:sz w:val="20"/>
                      <w:szCs w:val="20"/>
                    </w:rPr>
                  </w:pPr>
                  <w:r>
                    <w:rPr>
                      <w:color w:val="FF0000"/>
                      <w:sz w:val="20"/>
                      <w:szCs w:val="20"/>
                    </w:rPr>
                    <w:t>&lt;---------------------------Other parts are omitted -------------------------------&gt;</w:t>
                  </w:r>
                </w:p>
              </w:tc>
            </w:tr>
          </w:tbl>
          <w:p w14:paraId="7453E40E" w14:textId="77777777" w:rsidR="00C377C7" w:rsidRDefault="00C377C7">
            <w:pPr>
              <w:rPr>
                <w:rFonts w:cstheme="minorHAnsi"/>
                <w:b/>
                <w:lang w:val="en-GB"/>
              </w:rPr>
            </w:pPr>
          </w:p>
          <w:p w14:paraId="7453E40F" w14:textId="77777777" w:rsidR="00C377C7" w:rsidRDefault="00CA6C22">
            <w:pPr>
              <w:spacing w:beforeLines="50" w:before="120" w:after="180"/>
              <w:rPr>
                <w:i/>
                <w:sz w:val="20"/>
                <w:szCs w:val="20"/>
              </w:rPr>
            </w:pPr>
            <w:r>
              <w:rPr>
                <w:b/>
                <w:i/>
                <w:sz w:val="20"/>
                <w:lang w:val="en-GB"/>
              </w:rPr>
              <w:t xml:space="preserve">Proposal </w:t>
            </w:r>
            <w:r>
              <w:rPr>
                <w:rFonts w:hint="eastAsia"/>
                <w:b/>
                <w:i/>
                <w:sz w:val="20"/>
              </w:rPr>
              <w:t>6</w:t>
            </w:r>
            <w:r>
              <w:rPr>
                <w:i/>
                <w:sz w:val="20"/>
                <w:lang w:val="en-GB"/>
              </w:rPr>
              <w:t>:</w:t>
            </w:r>
            <w:r>
              <w:rPr>
                <w:i/>
                <w:iCs/>
                <w:sz w:val="20"/>
              </w:rPr>
              <w:t xml:space="preserve"> Endorse the following text proposal. </w:t>
            </w:r>
          </w:p>
          <w:p w14:paraId="7453E410" w14:textId="77777777" w:rsidR="00C377C7" w:rsidRDefault="00CA6C22">
            <w:pPr>
              <w:numPr>
                <w:ilvl w:val="0"/>
                <w:numId w:val="29"/>
              </w:numPr>
              <w:spacing w:after="180"/>
              <w:ind w:left="839"/>
              <w:contextualSpacing/>
              <w:rPr>
                <w:rFonts w:eastAsia="Calibri"/>
                <w:i/>
                <w:iCs/>
                <w:sz w:val="20"/>
                <w:szCs w:val="20"/>
              </w:rPr>
            </w:pPr>
            <w:r>
              <w:rPr>
                <w:rFonts w:eastAsia="Calibri"/>
                <w:b/>
                <w:bCs/>
                <w:i/>
                <w:iCs/>
                <w:sz w:val="20"/>
                <w:szCs w:val="20"/>
                <w:lang w:val="en-GB"/>
              </w:rPr>
              <w:t>Reason for change</w:t>
            </w:r>
          </w:p>
          <w:p w14:paraId="7453E411" w14:textId="77777777" w:rsidR="00C377C7" w:rsidRDefault="00CA6C22">
            <w:pPr>
              <w:numPr>
                <w:ilvl w:val="1"/>
                <w:numId w:val="29"/>
              </w:numPr>
              <w:spacing w:after="180"/>
              <w:rPr>
                <w:i/>
                <w:iCs/>
                <w:sz w:val="20"/>
                <w:szCs w:val="20"/>
              </w:rPr>
            </w:pPr>
            <w:r>
              <w:rPr>
                <w:i/>
                <w:iCs/>
                <w:sz w:val="20"/>
                <w:szCs w:val="20"/>
              </w:rPr>
              <w:t>The RACH occasion indication cannot be used in SUL.</w:t>
            </w:r>
          </w:p>
          <w:p w14:paraId="7453E412"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Summary of change</w:t>
            </w:r>
          </w:p>
          <w:p w14:paraId="7453E413" w14:textId="77777777" w:rsidR="00C377C7" w:rsidRDefault="00CA6C22">
            <w:pPr>
              <w:numPr>
                <w:ilvl w:val="1"/>
                <w:numId w:val="29"/>
              </w:numPr>
              <w:spacing w:after="180"/>
              <w:rPr>
                <w:i/>
                <w:iCs/>
                <w:sz w:val="20"/>
                <w:szCs w:val="20"/>
              </w:rPr>
            </w:pPr>
            <w:r>
              <w:rPr>
                <w:rFonts w:hint="eastAsia"/>
                <w:i/>
                <w:iCs/>
                <w:sz w:val="20"/>
                <w:szCs w:val="20"/>
              </w:rPr>
              <w:t xml:space="preserve">Add </w:t>
            </w:r>
            <w:r>
              <w:rPr>
                <w:i/>
                <w:iCs/>
                <w:sz w:val="20"/>
                <w:szCs w:val="20"/>
              </w:rPr>
              <w:t>“</w:t>
            </w:r>
            <w:r>
              <w:rPr>
                <w:rFonts w:hint="eastAsia"/>
                <w:i/>
                <w:iCs/>
                <w:sz w:val="20"/>
                <w:szCs w:val="20"/>
              </w:rPr>
              <w:t xml:space="preserve">, and </w:t>
            </w:r>
            <w:r>
              <w:rPr>
                <w:i/>
                <w:iCs/>
                <w:sz w:val="20"/>
                <w:szCs w:val="20"/>
              </w:rPr>
              <w:t xml:space="preserve">non-supplementary uplink </w:t>
            </w:r>
            <w:r>
              <w:rPr>
                <w:rFonts w:hint="eastAsia"/>
                <w:i/>
                <w:iCs/>
                <w:sz w:val="20"/>
                <w:szCs w:val="20"/>
              </w:rPr>
              <w:t xml:space="preserve">carrier is indicated by the "UL/SUL indicator"", and change "Clause 8.1" in Table 7.3.1.2-6 to "Clause 8". </w:t>
            </w:r>
          </w:p>
          <w:p w14:paraId="7453E414"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Consequences if not approved</w:t>
            </w:r>
          </w:p>
          <w:p w14:paraId="7453E415" w14:textId="77777777" w:rsidR="00C377C7" w:rsidRDefault="00CA6C22">
            <w:pPr>
              <w:numPr>
                <w:ilvl w:val="1"/>
                <w:numId w:val="29"/>
              </w:numPr>
              <w:spacing w:after="180"/>
              <w:rPr>
                <w:i/>
                <w:iCs/>
                <w:sz w:val="20"/>
                <w:szCs w:val="20"/>
              </w:rPr>
            </w:pPr>
            <w:r>
              <w:rPr>
                <w:i/>
                <w:iCs/>
                <w:sz w:val="20"/>
                <w:szCs w:val="20"/>
              </w:rPr>
              <w:t xml:space="preserve">The </w:t>
            </w:r>
            <w:r>
              <w:rPr>
                <w:rFonts w:hint="eastAsia"/>
                <w:i/>
                <w:iCs/>
                <w:sz w:val="20"/>
                <w:szCs w:val="20"/>
              </w:rPr>
              <w:t xml:space="preserve">UE behavior on </w:t>
            </w:r>
            <w:r>
              <w:rPr>
                <w:i/>
                <w:iCs/>
                <w:sz w:val="20"/>
                <w:szCs w:val="20"/>
              </w:rPr>
              <w:t>effectiveness of the RACH occasion indicator field</w:t>
            </w:r>
            <w:r>
              <w:rPr>
                <w:rFonts w:hint="eastAsia"/>
                <w:i/>
                <w:iCs/>
                <w:sz w:val="20"/>
                <w:szCs w:val="20"/>
              </w:rPr>
              <w:t xml:space="preserve"> is not corrected</w:t>
            </w:r>
            <w:r>
              <w:rPr>
                <w:i/>
                <w:iCs/>
                <w:sz w:val="20"/>
                <w:szCs w:val="20"/>
              </w:rPr>
              <w:t>.</w:t>
            </w:r>
          </w:p>
          <w:p w14:paraId="7453E416" w14:textId="77777777" w:rsidR="00C377C7" w:rsidRDefault="00CA6C22">
            <w:pPr>
              <w:spacing w:after="120"/>
              <w:rPr>
                <w:b/>
                <w:bCs/>
                <w:sz w:val="20"/>
              </w:rPr>
            </w:pPr>
            <w:r>
              <w:rPr>
                <w:b/>
                <w:bCs/>
                <w:sz w:val="20"/>
              </w:rPr>
              <w:t>-------------------</w:t>
            </w:r>
            <w:r>
              <w:rPr>
                <w:rFonts w:hint="eastAsia"/>
                <w:b/>
                <w:bCs/>
                <w:sz w:val="20"/>
              </w:rPr>
              <w:t>----------</w:t>
            </w:r>
            <w:r>
              <w:rPr>
                <w:b/>
                <w:bCs/>
                <w:sz w:val="20"/>
              </w:rPr>
              <w:t>--</w:t>
            </w:r>
            <w:r>
              <w:rPr>
                <w:rFonts w:hint="eastAsia"/>
                <w:b/>
                <w:bCs/>
                <w:sz w:val="20"/>
              </w:rPr>
              <w:t>--</w:t>
            </w:r>
            <w:r>
              <w:rPr>
                <w:b/>
                <w:bCs/>
                <w:sz w:val="20"/>
              </w:rPr>
              <w:t>-----------Text Proposa</w:t>
            </w:r>
            <w:r>
              <w:rPr>
                <w:rFonts w:hint="eastAsia"/>
                <w:b/>
                <w:bCs/>
                <w:sz w:val="20"/>
              </w:rPr>
              <w:t xml:space="preserve">l </w:t>
            </w:r>
            <w:r>
              <w:rPr>
                <w:b/>
                <w:bCs/>
                <w:sz w:val="20"/>
              </w:rPr>
              <w:t xml:space="preserve">for Section </w:t>
            </w:r>
            <w:r>
              <w:rPr>
                <w:rFonts w:hint="eastAsia"/>
                <w:b/>
                <w:bCs/>
                <w:sz w:val="20"/>
              </w:rPr>
              <w:t>8</w:t>
            </w:r>
            <w:r>
              <w:rPr>
                <w:b/>
                <w:bCs/>
                <w:sz w:val="20"/>
              </w:rPr>
              <w:t xml:space="preserve"> in TS38.21</w:t>
            </w:r>
            <w:r>
              <w:rPr>
                <w:rFonts w:hint="eastAsia"/>
                <w:b/>
                <w:bCs/>
                <w:sz w:val="20"/>
              </w:rPr>
              <w:t>2</w:t>
            </w:r>
            <w:r>
              <w:rPr>
                <w:b/>
                <w:bCs/>
                <w:sz w:val="20"/>
                <w:vertAlign w:val="superscript"/>
              </w:rPr>
              <w:t>[</w:t>
            </w:r>
            <w:proofErr w:type="gramStart"/>
            <w:r>
              <w:rPr>
                <w:rFonts w:hint="eastAsia"/>
                <w:b/>
                <w:bCs/>
                <w:sz w:val="20"/>
                <w:vertAlign w:val="superscript"/>
              </w:rPr>
              <w:t>4</w:t>
            </w:r>
            <w:r>
              <w:rPr>
                <w:b/>
                <w:bCs/>
                <w:sz w:val="20"/>
                <w:vertAlign w:val="superscript"/>
              </w:rPr>
              <w:t>]</w:t>
            </w:r>
            <w:r>
              <w:rPr>
                <w:b/>
                <w:bCs/>
                <w:sz w:val="20"/>
              </w:rPr>
              <w:t>---------------</w:t>
            </w:r>
            <w:r>
              <w:rPr>
                <w:rFonts w:hint="eastAsia"/>
                <w:b/>
                <w:bCs/>
                <w:sz w:val="20"/>
              </w:rPr>
              <w:t>----------</w:t>
            </w:r>
            <w:r>
              <w:rPr>
                <w:b/>
                <w:bCs/>
                <w:sz w:val="20"/>
              </w:rPr>
              <w:t>--------</w:t>
            </w:r>
            <w:proofErr w:type="gramEnd"/>
          </w:p>
          <w:tbl>
            <w:tblPr>
              <w:tblStyle w:val="affff1"/>
              <w:tblW w:w="0" w:type="auto"/>
              <w:tblInd w:w="98" w:type="dxa"/>
              <w:tblLook w:val="04A0" w:firstRow="1" w:lastRow="0" w:firstColumn="1" w:lastColumn="0" w:noHBand="0" w:noVBand="1"/>
            </w:tblPr>
            <w:tblGrid>
              <w:gridCol w:w="8290"/>
            </w:tblGrid>
            <w:tr w:rsidR="00C377C7" w14:paraId="7453E42B" w14:textId="77777777">
              <w:tc>
                <w:tcPr>
                  <w:tcW w:w="9643" w:type="dxa"/>
                </w:tcPr>
                <w:p w14:paraId="7453E417" w14:textId="77777777" w:rsidR="00C377C7" w:rsidRDefault="00CA6C22">
                  <w:pPr>
                    <w:pStyle w:val="5"/>
                    <w:tabs>
                      <w:tab w:val="left" w:pos="851"/>
                    </w:tabs>
                    <w:outlineLvl w:val="4"/>
                  </w:pPr>
                  <w:r>
                    <w:rPr>
                      <w:rFonts w:hint="eastAsia"/>
                    </w:rPr>
                    <w:t>7.3.1.2.1</w:t>
                  </w:r>
                  <w:r>
                    <w:rPr>
                      <w:rFonts w:hint="eastAsia"/>
                    </w:rPr>
                    <w:tab/>
                    <w:t>Format 1_0</w:t>
                  </w:r>
                </w:p>
                <w:p w14:paraId="7453E418" w14:textId="77777777" w:rsidR="00C377C7" w:rsidRDefault="00CA6C22">
                  <w:pPr>
                    <w:pStyle w:val="B1"/>
                    <w:spacing w:afterLines="50" w:after="120"/>
                  </w:pPr>
                  <w:r>
                    <w:t>If the CRC of the DCI format 1_0 is scrambled by C-RNTI and the "Frequency domain resource assignment" field are of all ones, the DCI format 1_0 is for random access procedure initiated by a PDCCH order, with all remaining fields set as follows:</w:t>
                  </w:r>
                </w:p>
                <w:p w14:paraId="7453E419" w14:textId="77777777" w:rsidR="00C377C7" w:rsidRDefault="00CA6C22">
                  <w:pPr>
                    <w:pStyle w:val="B1"/>
                    <w:spacing w:afterLines="50" w:after="120"/>
                    <w:ind w:left="283"/>
                  </w:pPr>
                  <w:r>
                    <w:t>-</w:t>
                  </w:r>
                  <w:r>
                    <w:tab/>
                    <w:t>...</w:t>
                  </w:r>
                </w:p>
                <w:p w14:paraId="7453E41A" w14:textId="77777777" w:rsidR="00C377C7" w:rsidRDefault="00CA6C22">
                  <w:pPr>
                    <w:pStyle w:val="B1"/>
                    <w:spacing w:afterLines="50" w:after="120"/>
                    <w:ind w:left="283"/>
                  </w:pPr>
                  <w:r>
                    <w:t>-</w:t>
                  </w:r>
                  <w:r>
                    <w:tab/>
                    <w:t xml:space="preserve">UL/SUL indicator - 1 bit. </w:t>
                  </w:r>
                </w:p>
                <w:p w14:paraId="7453E41B" w14:textId="77777777" w:rsidR="00C377C7" w:rsidRDefault="00CA6C22">
                  <w:pPr>
                    <w:pStyle w:val="B1"/>
                    <w:spacing w:afterLines="50" w:after="120"/>
                    <w:ind w:left="283"/>
                  </w:pPr>
                  <w:r>
                    <w:lastRenderedPageBreak/>
                    <w:t>-</w:t>
                  </w:r>
                  <w:r>
                    <w:tab/>
                    <w:t>...</w:t>
                  </w:r>
                </w:p>
                <w:p w14:paraId="7453E41C" w14:textId="77777777" w:rsidR="00C377C7" w:rsidRDefault="00CA6C22">
                  <w:pPr>
                    <w:pStyle w:val="B1"/>
                    <w:spacing w:afterLines="50" w:after="120"/>
                    <w:ind w:left="283"/>
                  </w:pPr>
                  <w:r>
                    <w:t>-</w:t>
                  </w:r>
                  <w:r>
                    <w:tab/>
                    <w:t xml:space="preserve">RACH occasion indicator - 0 or 1 bit </w:t>
                  </w:r>
                </w:p>
                <w:p w14:paraId="7453E41D" w14:textId="77777777" w:rsidR="00C377C7" w:rsidRDefault="00CA6C22">
                  <w:pPr>
                    <w:pStyle w:val="B2"/>
                    <w:spacing w:afterLines="50" w:after="120"/>
                  </w:pPr>
                  <w:r>
                    <w:t>-</w:t>
                  </w:r>
                  <w:r>
                    <w:tab/>
                    <w:t>1 bit if the UE is configured with higher layer parameter</w:t>
                  </w:r>
                  <w:r>
                    <w:rPr>
                      <w:i/>
                    </w:rPr>
                    <w:t xml:space="preserve"> </w:t>
                  </w:r>
                  <w:proofErr w:type="spellStart"/>
                  <w:r>
                    <w:rPr>
                      <w:i/>
                    </w:rPr>
                    <w:t>sbfd-RACHSingleConfig</w:t>
                  </w:r>
                  <w:proofErr w:type="spellEnd"/>
                  <w:r>
                    <w:rPr>
                      <w:i/>
                    </w:rPr>
                    <w:t xml:space="preserve"> </w:t>
                  </w:r>
                  <w:r>
                    <w:rPr>
                      <w:iCs/>
                    </w:rPr>
                    <w:t xml:space="preserve">or </w:t>
                  </w:r>
                  <w:proofErr w:type="spellStart"/>
                  <w:r>
                    <w:rPr>
                      <w:i/>
                    </w:rPr>
                    <w:t>sbfd-RACHDualConfig</w:t>
                  </w:r>
                  <w:proofErr w:type="spellEnd"/>
                  <w:r>
                    <w:t>. If the value of the "Random Access Preamble index" is not all zeros</w:t>
                  </w:r>
                  <w:ins w:id="15" w:author="ZTE Corporation" w:date="2025-08-14T14:53:00Z">
                    <w:r>
                      <w:rPr>
                        <w:sz w:val="20"/>
                        <w:szCs w:val="20"/>
                      </w:rPr>
                      <w:t xml:space="preserve">, and </w:t>
                    </w:r>
                  </w:ins>
                  <w:ins w:id="16" w:author="ZTE Corporation" w:date="2025-08-14T15:03:00Z">
                    <w:r>
                      <w:rPr>
                        <w:sz w:val="20"/>
                        <w:szCs w:val="20"/>
                      </w:rPr>
                      <w:t>non-supplementary uplink carrier</w:t>
                    </w:r>
                  </w:ins>
                  <w:ins w:id="17" w:author="ZTE Corporation" w:date="2025-08-14T14:53:00Z">
                    <w:r>
                      <w:rPr>
                        <w:sz w:val="20"/>
                        <w:szCs w:val="20"/>
                      </w:rPr>
                      <w:t xml:space="preserve"> is indicated by the "UL/SUL indicator</w:t>
                    </w:r>
                  </w:ins>
                  <w:r>
                    <w:t>, this field indicates the RACH occasion for PRACH transmission according to Table 7.3.1.2.1-6; otherwise, this field is reserved.</w:t>
                  </w:r>
                </w:p>
                <w:p w14:paraId="7453E41E" w14:textId="77777777" w:rsidR="00C377C7" w:rsidRDefault="00CA6C22">
                  <w:pPr>
                    <w:pStyle w:val="B2"/>
                    <w:spacing w:afterLines="50" w:after="120"/>
                  </w:pPr>
                  <w:r>
                    <w:t>-</w:t>
                  </w:r>
                  <w:r>
                    <w:tab/>
                    <w:t>0 bit otherwise.</w:t>
                  </w:r>
                </w:p>
                <w:p w14:paraId="7453E41F" w14:textId="77777777" w:rsidR="00C377C7" w:rsidRDefault="00CA6C22">
                  <w:pPr>
                    <w:pStyle w:val="B1"/>
                    <w:spacing w:afterLines="50" w:after="120"/>
                  </w:pPr>
                  <w:r>
                    <w:t>-</w:t>
                  </w:r>
                  <w:r>
                    <w:tab/>
                    <w:t>...</w:t>
                  </w:r>
                </w:p>
                <w:p w14:paraId="7453E420" w14:textId="77777777" w:rsidR="00C377C7" w:rsidRDefault="00CA6C22">
                  <w:pPr>
                    <w:pStyle w:val="TH"/>
                  </w:pPr>
                  <w:r>
                    <w:t xml:space="preserve">Table </w:t>
                  </w:r>
                  <w:r>
                    <w:rPr>
                      <w:rFonts w:hint="eastAsia"/>
                    </w:rPr>
                    <w:t>7.3.1.2.1</w:t>
                  </w:r>
                  <w:r>
                    <w:t>-6</w:t>
                  </w:r>
                  <w:r>
                    <w:rPr>
                      <w:rFonts w:hint="eastAsia"/>
                    </w:rPr>
                    <w:t xml:space="preserve">: </w:t>
                  </w:r>
                  <w: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0"/>
                    <w:gridCol w:w="6924"/>
                  </w:tblGrid>
                  <w:tr w:rsidR="00C377C7" w14:paraId="7453E423" w14:textId="77777777">
                    <w:trPr>
                      <w:jc w:val="center"/>
                    </w:trPr>
                    <w:tc>
                      <w:tcPr>
                        <w:tcW w:w="1271" w:type="dxa"/>
                        <w:shd w:val="clear" w:color="auto" w:fill="D9D9D9"/>
                        <w:vAlign w:val="center"/>
                      </w:tcPr>
                      <w:p w14:paraId="7453E421" w14:textId="77777777" w:rsidR="00C377C7" w:rsidRDefault="00CA6C22">
                        <w:pPr>
                          <w:keepNext/>
                          <w:keepLines/>
                          <w:jc w:val="center"/>
                          <w:rPr>
                            <w:b/>
                            <w:sz w:val="18"/>
                          </w:rPr>
                        </w:pPr>
                        <w:r>
                          <w:rPr>
                            <w:b/>
                            <w:sz w:val="18"/>
                          </w:rPr>
                          <w:t>Bit field</w:t>
                        </w:r>
                      </w:p>
                    </w:tc>
                    <w:tc>
                      <w:tcPr>
                        <w:tcW w:w="8080" w:type="dxa"/>
                        <w:shd w:val="clear" w:color="auto" w:fill="D9D9D9"/>
                        <w:vAlign w:val="center"/>
                      </w:tcPr>
                      <w:p w14:paraId="7453E422" w14:textId="77777777" w:rsidR="00C377C7" w:rsidRDefault="00CA6C22">
                        <w:pPr>
                          <w:keepNext/>
                          <w:keepLines/>
                          <w:jc w:val="center"/>
                          <w:rPr>
                            <w:b/>
                            <w:sz w:val="18"/>
                          </w:rPr>
                        </w:pPr>
                        <w:r>
                          <w:rPr>
                            <w:b/>
                            <w:sz w:val="18"/>
                          </w:rPr>
                          <w:t>RACH occasion indicator</w:t>
                        </w:r>
                      </w:p>
                    </w:tc>
                  </w:tr>
                  <w:tr w:rsidR="00C377C7" w14:paraId="7453E426" w14:textId="77777777">
                    <w:trPr>
                      <w:jc w:val="center"/>
                    </w:trPr>
                    <w:tc>
                      <w:tcPr>
                        <w:tcW w:w="1271" w:type="dxa"/>
                        <w:vAlign w:val="center"/>
                      </w:tcPr>
                      <w:p w14:paraId="7453E424" w14:textId="77777777" w:rsidR="00C377C7" w:rsidRDefault="00CA6C22">
                        <w:pPr>
                          <w:keepNext/>
                          <w:keepLines/>
                          <w:jc w:val="center"/>
                          <w:rPr>
                            <w:sz w:val="18"/>
                          </w:rPr>
                        </w:pPr>
                        <w:r>
                          <w:rPr>
                            <w:sz w:val="18"/>
                          </w:rPr>
                          <w:t>0</w:t>
                        </w:r>
                      </w:p>
                    </w:tc>
                    <w:tc>
                      <w:tcPr>
                        <w:tcW w:w="8080" w:type="dxa"/>
                        <w:vAlign w:val="center"/>
                      </w:tcPr>
                      <w:p w14:paraId="7453E425" w14:textId="77777777" w:rsidR="00C377C7" w:rsidRDefault="00CA6C22">
                        <w:pPr>
                          <w:keepNext/>
                          <w:keepLines/>
                          <w:jc w:val="center"/>
                          <w:rPr>
                            <w:iCs/>
                            <w:sz w:val="18"/>
                          </w:rPr>
                        </w:pPr>
                        <w:r>
                          <w:rPr>
                            <w:sz w:val="18"/>
                            <w:szCs w:val="18"/>
                          </w:rPr>
                          <w:t>The RACH occasion for the PRACH transmission is from the first PRACH occasions</w:t>
                        </w:r>
                        <w:r>
                          <w:rPr>
                            <w:rFonts w:eastAsia="等线"/>
                            <w:i/>
                            <w:sz w:val="18"/>
                            <w:szCs w:val="18"/>
                          </w:rPr>
                          <w:t xml:space="preserve"> </w:t>
                        </w:r>
                        <w:r>
                          <w:rPr>
                            <w:rFonts w:eastAsia="等线"/>
                            <w:iCs/>
                            <w:sz w:val="18"/>
                            <w:szCs w:val="18"/>
                          </w:rPr>
                          <w:t>as defined in Clause 8</w:t>
                        </w:r>
                        <w:del w:id="18" w:author="ZTE Corporation" w:date="2025-08-14T14:53:00Z">
                          <w:r>
                            <w:rPr>
                              <w:rFonts w:eastAsia="等线"/>
                              <w:iCs/>
                              <w:sz w:val="18"/>
                              <w:szCs w:val="18"/>
                            </w:rPr>
                            <w:delText>.1</w:delText>
                          </w:r>
                        </w:del>
                        <w:r>
                          <w:rPr>
                            <w:rFonts w:eastAsia="等线"/>
                            <w:iCs/>
                            <w:sz w:val="18"/>
                            <w:szCs w:val="18"/>
                          </w:rPr>
                          <w:t xml:space="preserve"> of [5, TR38.213]</w:t>
                        </w:r>
                      </w:p>
                    </w:tc>
                  </w:tr>
                  <w:tr w:rsidR="00C377C7" w14:paraId="7453E429" w14:textId="77777777">
                    <w:trPr>
                      <w:jc w:val="center"/>
                    </w:trPr>
                    <w:tc>
                      <w:tcPr>
                        <w:tcW w:w="1271" w:type="dxa"/>
                        <w:vAlign w:val="center"/>
                      </w:tcPr>
                      <w:p w14:paraId="7453E427" w14:textId="77777777" w:rsidR="00C377C7" w:rsidRDefault="00CA6C22">
                        <w:pPr>
                          <w:keepNext/>
                          <w:keepLines/>
                          <w:jc w:val="center"/>
                          <w:rPr>
                            <w:sz w:val="18"/>
                            <w:szCs w:val="18"/>
                          </w:rPr>
                        </w:pPr>
                        <w:r>
                          <w:rPr>
                            <w:sz w:val="18"/>
                            <w:szCs w:val="18"/>
                          </w:rPr>
                          <w:t>1</w:t>
                        </w:r>
                      </w:p>
                    </w:tc>
                    <w:tc>
                      <w:tcPr>
                        <w:tcW w:w="8080" w:type="dxa"/>
                        <w:vAlign w:val="center"/>
                      </w:tcPr>
                      <w:p w14:paraId="7453E428" w14:textId="77777777" w:rsidR="00C377C7" w:rsidRDefault="00CA6C22">
                        <w:pPr>
                          <w:keepNext/>
                          <w:keepLines/>
                          <w:jc w:val="center"/>
                          <w:rPr>
                            <w:sz w:val="18"/>
                            <w:szCs w:val="18"/>
                          </w:rPr>
                        </w:pPr>
                        <w:r>
                          <w:rPr>
                            <w:sz w:val="18"/>
                            <w:szCs w:val="18"/>
                          </w:rPr>
                          <w:t>The RACH occasion for the PRACH transmission is from the second PRACH occasions as defined in</w:t>
                        </w:r>
                        <w:r>
                          <w:rPr>
                            <w:rFonts w:eastAsia="等线"/>
                            <w:iCs/>
                            <w:sz w:val="18"/>
                            <w:szCs w:val="18"/>
                          </w:rPr>
                          <w:t xml:space="preserve"> Clause 8</w:t>
                        </w:r>
                        <w:del w:id="19" w:author="ZTE Corporation" w:date="2025-08-14T14:53:00Z">
                          <w:r>
                            <w:rPr>
                              <w:rFonts w:eastAsia="等线"/>
                              <w:iCs/>
                              <w:sz w:val="18"/>
                              <w:szCs w:val="18"/>
                            </w:rPr>
                            <w:delText>.1</w:delText>
                          </w:r>
                        </w:del>
                        <w:r>
                          <w:rPr>
                            <w:rFonts w:eastAsia="等线"/>
                            <w:iCs/>
                            <w:sz w:val="18"/>
                            <w:szCs w:val="18"/>
                          </w:rPr>
                          <w:t xml:space="preserve"> of [5, TR38.213]</w:t>
                        </w:r>
                      </w:p>
                    </w:tc>
                  </w:tr>
                </w:tbl>
                <w:p w14:paraId="7453E42A" w14:textId="77777777" w:rsidR="00C377C7" w:rsidRDefault="00C377C7">
                  <w:pPr>
                    <w:spacing w:afterLines="50" w:after="120"/>
                    <w:rPr>
                      <w:sz w:val="20"/>
                      <w:szCs w:val="20"/>
                    </w:rPr>
                  </w:pPr>
                </w:p>
              </w:tc>
            </w:tr>
          </w:tbl>
          <w:p w14:paraId="7453E42C" w14:textId="77777777" w:rsidR="00C377C7" w:rsidRDefault="00C377C7">
            <w:pPr>
              <w:rPr>
                <w:rFonts w:cstheme="minorHAnsi"/>
                <w:b/>
              </w:rPr>
            </w:pPr>
          </w:p>
          <w:p w14:paraId="7453E42D" w14:textId="77777777" w:rsidR="00C377C7" w:rsidRDefault="00CA6C22">
            <w:pPr>
              <w:pStyle w:val="affff9"/>
              <w:numPr>
                <w:ilvl w:val="255"/>
                <w:numId w:val="0"/>
              </w:numPr>
              <w:rPr>
                <w:rFonts w:eastAsia="等线"/>
                <w:bCs/>
                <w:i/>
                <w:iCs/>
                <w:sz w:val="20"/>
                <w:szCs w:val="20"/>
              </w:rPr>
            </w:pPr>
            <w:bookmarkStart w:id="20" w:name="OLE_LINK9"/>
            <w:r>
              <w:rPr>
                <w:rFonts w:hint="eastAsia"/>
                <w:b/>
                <w:bCs/>
                <w:i/>
                <w:iCs/>
                <w:sz w:val="20"/>
                <w:szCs w:val="20"/>
              </w:rPr>
              <w:t>Proposal 7:</w:t>
            </w:r>
            <w:r>
              <w:rPr>
                <w:rFonts w:hint="eastAsia"/>
                <w:i/>
                <w:iCs/>
                <w:sz w:val="20"/>
                <w:szCs w:val="20"/>
              </w:rPr>
              <w:t xml:space="preserve"> F</w:t>
            </w:r>
            <w:r>
              <w:rPr>
                <w:i/>
                <w:iCs/>
                <w:sz w:val="20"/>
                <w:szCs w:val="20"/>
              </w:rPr>
              <w:t xml:space="preserve">or RACH configuration Option 1, </w:t>
            </w:r>
            <w:r>
              <w:rPr>
                <w:rFonts w:eastAsia="等线" w:hint="eastAsia"/>
                <w:bCs/>
                <w:i/>
                <w:iCs/>
                <w:sz w:val="20"/>
                <w:szCs w:val="20"/>
              </w:rPr>
              <w:t xml:space="preserve">the RO validation </w:t>
            </w:r>
            <w:r>
              <w:rPr>
                <w:rFonts w:eastAsia="等线"/>
                <w:bCs/>
                <w:i/>
                <w:iCs/>
                <w:sz w:val="20"/>
                <w:szCs w:val="20"/>
              </w:rPr>
              <w:t>determination</w:t>
            </w:r>
            <w:r>
              <w:rPr>
                <w:rFonts w:eastAsia="等线" w:hint="eastAsia"/>
                <w:bCs/>
                <w:i/>
                <w:iCs/>
                <w:sz w:val="20"/>
                <w:szCs w:val="20"/>
              </w:rPr>
              <w:t xml:space="preserve"> </w:t>
            </w:r>
            <w:r>
              <w:rPr>
                <w:rFonts w:eastAsia="等线"/>
                <w:bCs/>
                <w:i/>
                <w:iCs/>
                <w:sz w:val="20"/>
                <w:szCs w:val="20"/>
              </w:rPr>
              <w:t xml:space="preserve">for SBFD aware UEs </w:t>
            </w:r>
            <w:r>
              <w:rPr>
                <w:rFonts w:eastAsia="等线" w:hint="eastAsia"/>
                <w:bCs/>
                <w:i/>
                <w:iCs/>
                <w:sz w:val="20"/>
                <w:szCs w:val="20"/>
              </w:rPr>
              <w:t>can be performed according to the following step</w:t>
            </w:r>
            <w:r>
              <w:rPr>
                <w:rFonts w:eastAsia="等线"/>
                <w:bCs/>
                <w:i/>
                <w:iCs/>
                <w:sz w:val="20"/>
                <w:szCs w:val="20"/>
              </w:rPr>
              <w:t>s</w:t>
            </w:r>
            <w:r>
              <w:rPr>
                <w:rFonts w:eastAsia="等线" w:hint="eastAsia"/>
                <w:bCs/>
                <w:i/>
                <w:iCs/>
                <w:sz w:val="20"/>
                <w:szCs w:val="20"/>
              </w:rPr>
              <w:t xml:space="preserve">, </w:t>
            </w:r>
          </w:p>
          <w:p w14:paraId="7453E42E" w14:textId="77777777" w:rsidR="00C377C7" w:rsidRDefault="00CA6C22">
            <w:pPr>
              <w:pStyle w:val="affff9"/>
              <w:numPr>
                <w:ilvl w:val="0"/>
                <w:numId w:val="30"/>
              </w:numPr>
              <w:spacing w:after="180"/>
              <w:ind w:left="726" w:firstLine="400"/>
              <w:rPr>
                <w:i/>
                <w:iCs/>
                <w:sz w:val="20"/>
                <w:szCs w:val="20"/>
              </w:rPr>
            </w:pPr>
            <w:r>
              <w:rPr>
                <w:i/>
                <w:iCs/>
                <w:sz w:val="20"/>
                <w:szCs w:val="20"/>
              </w:rPr>
              <w:t xml:space="preserve">Firstly, legacy valid ROs are determined based on legacy RO validation rule. </w:t>
            </w:r>
          </w:p>
          <w:p w14:paraId="7453E42F" w14:textId="77777777" w:rsidR="00C377C7" w:rsidRDefault="00CA6C22">
            <w:pPr>
              <w:pStyle w:val="affff9"/>
              <w:numPr>
                <w:ilvl w:val="0"/>
                <w:numId w:val="30"/>
              </w:numPr>
              <w:spacing w:after="180"/>
              <w:ind w:left="726" w:firstLine="400"/>
              <w:rPr>
                <w:i/>
                <w:iCs/>
                <w:sz w:val="20"/>
                <w:szCs w:val="20"/>
              </w:rPr>
            </w:pPr>
            <w:r>
              <w:rPr>
                <w:i/>
                <w:iCs/>
                <w:sz w:val="20"/>
                <w:szCs w:val="20"/>
              </w:rPr>
              <w:t>Secondly, additional valid ROs are obtained within all configured ROs in SBFD symbols in addition to the</w:t>
            </w:r>
            <w:r>
              <w:rPr>
                <w:rFonts w:hint="eastAsia"/>
                <w:i/>
                <w:iCs/>
                <w:sz w:val="20"/>
                <w:szCs w:val="20"/>
              </w:rPr>
              <w:t xml:space="preserve"> legacy valid ROs</w:t>
            </w:r>
            <w:r>
              <w:rPr>
                <w:i/>
                <w:iCs/>
                <w:sz w:val="20"/>
                <w:szCs w:val="20"/>
              </w:rPr>
              <w:t xml:space="preserve"> according to the new RO validation rule.</w:t>
            </w:r>
          </w:p>
          <w:bookmarkEnd w:id="20"/>
          <w:p w14:paraId="7453E430" w14:textId="77777777" w:rsidR="00C377C7" w:rsidRDefault="00C377C7">
            <w:pPr>
              <w:rPr>
                <w:rFonts w:cstheme="minorHAnsi"/>
                <w:b/>
              </w:rPr>
            </w:pPr>
          </w:p>
        </w:tc>
      </w:tr>
      <w:tr w:rsidR="00C377C7" w14:paraId="7453E445" w14:textId="77777777">
        <w:tc>
          <w:tcPr>
            <w:tcW w:w="1304" w:type="dxa"/>
          </w:tcPr>
          <w:p w14:paraId="7453E432" w14:textId="77777777" w:rsidR="00C377C7" w:rsidRDefault="00CA6C22">
            <w:pPr>
              <w:jc w:val="center"/>
              <w:rPr>
                <w:rFonts w:cstheme="minorHAnsi"/>
                <w:b/>
              </w:rPr>
            </w:pPr>
            <w:r>
              <w:rPr>
                <w:rFonts w:cstheme="minorHAnsi"/>
                <w:b/>
              </w:rPr>
              <w:lastRenderedPageBreak/>
              <w:t>Ericsson</w:t>
            </w:r>
          </w:p>
        </w:tc>
        <w:tc>
          <w:tcPr>
            <w:tcW w:w="8658" w:type="dxa"/>
          </w:tcPr>
          <w:p w14:paraId="7453E433" w14:textId="77777777" w:rsidR="00C377C7" w:rsidRDefault="00CA6C22">
            <w:pPr>
              <w:pStyle w:val="Observation0"/>
            </w:pPr>
            <w:bookmarkStart w:id="21" w:name="_Toc206178625"/>
            <w:r>
              <w:t>For Option 1, RAN1 has agreed that a valid RO is entirely comprised within SBFD symbols and at least one symbol is a DL symbol.</w:t>
            </w:r>
            <w:bookmarkEnd w:id="21"/>
          </w:p>
          <w:p w14:paraId="7453E434" w14:textId="77777777" w:rsidR="00C377C7" w:rsidRDefault="00CA6C22">
            <w:pPr>
              <w:pStyle w:val="Observation0"/>
            </w:pPr>
            <w:bookmarkStart w:id="22" w:name="_Toc206178626"/>
            <w:r>
              <w:t>For Option 2, RAN1 has agreed that a valid RO is either</w:t>
            </w:r>
            <w:bookmarkEnd w:id="22"/>
          </w:p>
          <w:p w14:paraId="7453E435" w14:textId="77777777" w:rsidR="00C377C7" w:rsidRDefault="00CA6C22">
            <w:pPr>
              <w:pStyle w:val="Observation0"/>
              <w:numPr>
                <w:ilvl w:val="1"/>
                <w:numId w:val="20"/>
              </w:numPr>
            </w:pPr>
            <w:bookmarkStart w:id="23" w:name="_Toc206178627"/>
            <w:r>
              <w:t>within SBFD symbols or</w:t>
            </w:r>
            <w:bookmarkEnd w:id="23"/>
            <w:r>
              <w:t xml:space="preserve"> </w:t>
            </w:r>
          </w:p>
          <w:p w14:paraId="7453E436" w14:textId="77777777" w:rsidR="00C377C7" w:rsidRDefault="00CA6C22">
            <w:pPr>
              <w:pStyle w:val="Observation0"/>
              <w:numPr>
                <w:ilvl w:val="1"/>
                <w:numId w:val="20"/>
              </w:numPr>
            </w:pPr>
            <w:bookmarkStart w:id="24" w:name="_Toc206178628"/>
            <w:r>
              <w:t>network configured to starts from SBFD symbol and ends in non-SBFD symbol either in the same slot or across different slots.</w:t>
            </w:r>
            <w:bookmarkEnd w:id="24"/>
          </w:p>
          <w:p w14:paraId="7453E437" w14:textId="77777777" w:rsidR="00C377C7" w:rsidRDefault="00CA6C22">
            <w:pPr>
              <w:pStyle w:val="Observation0"/>
            </w:pPr>
            <w:bookmarkStart w:id="25" w:name="_Toc206178629"/>
            <w:r>
              <w:t xml:space="preserve">The constraint to include at </w:t>
            </w:r>
            <w:proofErr w:type="spellStart"/>
            <w:r>
              <w:t>lesat</w:t>
            </w:r>
            <w:proofErr w:type="spellEnd"/>
            <w:r>
              <w:t xml:space="preserve"> one DL symbol in additional ROs for Option 1 was introduced to avoid collisions between legacy ROs and additional ROs. The same need was not identified for Option 2.</w:t>
            </w:r>
            <w:bookmarkEnd w:id="25"/>
          </w:p>
          <w:p w14:paraId="7453E438" w14:textId="77777777" w:rsidR="00C377C7" w:rsidRDefault="00CA6C22">
            <w:pPr>
              <w:pStyle w:val="Observation0"/>
            </w:pPr>
            <w:bookmarkStart w:id="26" w:name="_Toc206178630"/>
            <w:r>
              <w:t xml:space="preserve">For Option 2, there is no agreement that </w:t>
            </w:r>
            <w:proofErr w:type="gramStart"/>
            <w:r>
              <w:t>an</w:t>
            </w:r>
            <w:proofErr w:type="gramEnd"/>
            <w:r>
              <w:t xml:space="preserve"> RO includes at least one DL </w:t>
            </w:r>
            <w:r>
              <w:lastRenderedPageBreak/>
              <w:t xml:space="preserve">symbols as configured by </w:t>
            </w:r>
            <w:proofErr w:type="spellStart"/>
            <w:r>
              <w:rPr>
                <w:i/>
                <w:iCs/>
              </w:rPr>
              <w:t>tdd</w:t>
            </w:r>
            <w:proofErr w:type="spellEnd"/>
            <w:r>
              <w:rPr>
                <w:i/>
                <w:iCs/>
              </w:rPr>
              <w:t>-UL-DL-</w:t>
            </w:r>
            <w:proofErr w:type="spellStart"/>
            <w:r>
              <w:rPr>
                <w:i/>
                <w:iCs/>
              </w:rPr>
              <w:t>ConfigurationCommon</w:t>
            </w:r>
            <w:proofErr w:type="spellEnd"/>
            <w:r>
              <w:rPr>
                <w:i/>
                <w:iCs/>
              </w:rPr>
              <w:t>.</w:t>
            </w:r>
            <w:bookmarkEnd w:id="26"/>
          </w:p>
          <w:p w14:paraId="7453E439" w14:textId="77777777" w:rsidR="00C377C7" w:rsidRDefault="00CA6C22">
            <w:pPr>
              <w:pStyle w:val="Proposal0"/>
              <w:tabs>
                <w:tab w:val="left" w:pos="1304"/>
              </w:tabs>
              <w:ind w:left="1304" w:hanging="1304"/>
            </w:pPr>
            <w:bookmarkStart w:id="27" w:name="_Toc206178631"/>
            <w:r>
              <w:t>Adopt the following text proposal for TS 38.213, Sec. 8:</w:t>
            </w:r>
            <w:bookmarkEnd w:id="27"/>
          </w:p>
          <w:tbl>
            <w:tblPr>
              <w:tblStyle w:val="affff1"/>
              <w:tblW w:w="0" w:type="auto"/>
              <w:tblLook w:val="04A0" w:firstRow="1" w:lastRow="0" w:firstColumn="1" w:lastColumn="0" w:noHBand="0" w:noVBand="1"/>
            </w:tblPr>
            <w:tblGrid>
              <w:gridCol w:w="8388"/>
            </w:tblGrid>
            <w:tr w:rsidR="00C377C7" w14:paraId="7453E443" w14:textId="77777777">
              <w:tc>
                <w:tcPr>
                  <w:tcW w:w="9629" w:type="dxa"/>
                </w:tcPr>
                <w:p w14:paraId="7453E43A" w14:textId="77777777" w:rsidR="00C377C7" w:rsidRDefault="00CA6C22">
                  <w:pPr>
                    <w:pStyle w:val="1"/>
                    <w:numPr>
                      <w:ilvl w:val="0"/>
                      <w:numId w:val="0"/>
                    </w:numPr>
                    <w:tabs>
                      <w:tab w:val="left" w:pos="1134"/>
                    </w:tabs>
                    <w:outlineLvl w:val="0"/>
                    <w:rPr>
                      <w:rFonts w:eastAsia="宋体"/>
                      <w:szCs w:val="20"/>
                      <w:lang w:eastAsia="en-US"/>
                    </w:rPr>
                  </w:pPr>
                  <w:bookmarkStart w:id="28" w:name="_Toc201953683"/>
                  <w:r>
                    <w:rPr>
                      <w:rFonts w:eastAsia="宋体"/>
                      <w:lang w:eastAsia="en-US"/>
                    </w:rPr>
                    <w:t>8</w:t>
                  </w:r>
                  <w:r>
                    <w:rPr>
                      <w:rFonts w:eastAsia="宋体"/>
                      <w:lang w:eastAsia="en-US"/>
                    </w:rPr>
                    <w:tab/>
                    <w:t>Random access procedure</w:t>
                  </w:r>
                  <w:bookmarkEnd w:id="28"/>
                </w:p>
                <w:p w14:paraId="7453E43B" w14:textId="77777777" w:rsidR="00C377C7" w:rsidRDefault="00CA6C22">
                  <w:pPr>
                    <w:keepNext/>
                    <w:keepLines/>
                    <w:spacing w:before="180"/>
                    <w:ind w:left="1134" w:hanging="1134"/>
                    <w:jc w:val="center"/>
                    <w:outlineLvl w:val="1"/>
                    <w:rPr>
                      <w:color w:val="FF0000"/>
                    </w:rPr>
                  </w:pPr>
                  <w:ins w:id="29" w:author="Author">
                    <w:r>
                      <w:rPr>
                        <w:color w:val="FF0000"/>
                      </w:rPr>
                      <w:t>*** Unchanged parts are omitted ***</w:t>
                    </w:r>
                  </w:ins>
                </w:p>
                <w:p w14:paraId="7453E43C" w14:textId="77777777" w:rsidR="00C377C7" w:rsidRDefault="00CA6C22">
                  <w:r>
                    <w:t xml:space="preserve">Prior to initiation of the physical </w:t>
                  </w:r>
                  <w:proofErr w:type="gramStart"/>
                  <w:r>
                    <w:t>random access</w:t>
                  </w:r>
                  <w:proofErr w:type="gramEnd"/>
                  <w:r>
                    <w:t xml:space="preserve"> procedure, Layer 1 may receive from higher layers an indication to perform a random access procedure using: </w:t>
                  </w:r>
                </w:p>
                <w:p w14:paraId="7453E43D" w14:textId="77777777" w:rsidR="00C377C7" w:rsidRDefault="00CA6C22">
                  <w:pPr>
                    <w:pStyle w:val="B1"/>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Pr>
                      <w:iCs/>
                    </w:rPr>
                    <w:t xml:space="preserve"> and considered as uplink for the </w:t>
                  </w:r>
                  <w:proofErr w:type="gramStart"/>
                  <w:r>
                    <w:rPr>
                      <w:iCs/>
                    </w:rPr>
                    <w:t>random access</w:t>
                  </w:r>
                  <w:proofErr w:type="gramEnd"/>
                  <w:r>
                    <w:rPr>
                      <w:iCs/>
                    </w:rPr>
                    <w:t xml:space="preserve"> procedure</w:t>
                  </w:r>
                  <w:r>
                    <w:t xml:space="preserve">, or </w:t>
                  </w:r>
                </w:p>
                <w:p w14:paraId="7453E43E" w14:textId="77777777" w:rsidR="00C377C7" w:rsidRDefault="00CA6C22">
                  <w:pPr>
                    <w:pStyle w:val="B1"/>
                    <w:rPr>
                      <w:lang w:val="en-GB"/>
                    </w:rPr>
                  </w:pPr>
                  <w:r>
                    <w:t>-</w:t>
                  </w:r>
                  <w:r>
                    <w:tab/>
                  </w:r>
                  <w:r>
                    <w:rPr>
                      <w:lang w:val="en-GB"/>
                    </w:rPr>
                    <w:t xml:space="preserve">second PRACH occasions, that are in RBs that are both in the active UL BWP and in the UL sub-band, and </w:t>
                  </w:r>
                </w:p>
                <w:p w14:paraId="7453E43F" w14:textId="77777777" w:rsidR="00C377C7" w:rsidRDefault="00CA6C22">
                  <w:pPr>
                    <w:pStyle w:val="B1"/>
                    <w:ind w:left="851"/>
                    <w:rPr>
                      <w:lang w:val="en-GB"/>
                    </w:rPr>
                  </w:pPr>
                  <w:ins w:id="30" w:author="Author">
                    <w:r>
                      <w:t>-</w:t>
                    </w:r>
                    <w:r>
                      <w:tab/>
                    </w:r>
                  </w:ins>
                  <w:r>
                    <w:rPr>
                      <w:lang w:val="en-GB"/>
                    </w:rPr>
                    <w:t xml:space="preserve">associated </w:t>
                  </w:r>
                  <w:del w:id="31" w:author="Author">
                    <w:r>
                      <w:rPr>
                        <w:lang w:val="en-GB"/>
                      </w:rPr>
                      <w:delText xml:space="preserve">either </w:delText>
                    </w:r>
                  </w:del>
                  <w:r>
                    <w:rPr>
                      <w:lang w:val="en-GB"/>
                    </w:rPr>
                    <w:t xml:space="preserve">only with SBFD symbols that include at least one SBFD symbol indicated as downlink by </w:t>
                  </w:r>
                  <w:proofErr w:type="spellStart"/>
                  <w:r>
                    <w:rPr>
                      <w:i/>
                      <w:iCs/>
                      <w:lang w:val="en-GB"/>
                    </w:rPr>
                    <w:t>tdd</w:t>
                  </w:r>
                  <w:proofErr w:type="spellEnd"/>
                  <w:r>
                    <w:rPr>
                      <w:i/>
                      <w:iCs/>
                      <w:lang w:val="en-GB"/>
                    </w:rPr>
                    <w:t>-UL-DL-</w:t>
                  </w:r>
                  <w:proofErr w:type="spellStart"/>
                  <w:r>
                    <w:rPr>
                      <w:i/>
                      <w:iCs/>
                      <w:lang w:val="en-GB"/>
                    </w:rPr>
                    <w:t>ConfigurationCommon</w:t>
                  </w:r>
                  <w:proofErr w:type="spellEnd"/>
                  <w:r>
                    <w:rPr>
                      <w:lang w:val="en-GB"/>
                    </w:rPr>
                    <w:t xml:space="preserve"> when the UE is provided </w:t>
                  </w:r>
                  <w:del w:id="32" w:author="Author">
                    <w:r>
                      <w:rPr>
                        <w:lang w:val="en-GB"/>
                      </w:rPr>
                      <w:delText xml:space="preserve">either </w:delText>
                    </w:r>
                  </w:del>
                  <w:proofErr w:type="spellStart"/>
                  <w:r>
                    <w:rPr>
                      <w:i/>
                      <w:lang w:val="en-GB"/>
                    </w:rPr>
                    <w:t>sbfd-RACHSingleConfig</w:t>
                  </w:r>
                  <w:proofErr w:type="spellEnd"/>
                  <w:del w:id="33" w:author="Author">
                    <w:r>
                      <w:rPr>
                        <w:lang w:val="en-GB"/>
                      </w:rPr>
                      <w:delText xml:space="preserve"> or </w:delText>
                    </w:r>
                    <w:r>
                      <w:rPr>
                        <w:i/>
                        <w:lang w:val="en-GB"/>
                      </w:rPr>
                      <w:delText>sbfd-RACHDualConfig</w:delText>
                    </w:r>
                  </w:del>
                  <w:r>
                    <w:rPr>
                      <w:lang w:val="en-GB"/>
                    </w:rPr>
                    <w:t xml:space="preserve">, </w:t>
                  </w:r>
                </w:p>
                <w:p w14:paraId="7453E440" w14:textId="77777777" w:rsidR="00C377C7" w:rsidRDefault="00CA6C22">
                  <w:pPr>
                    <w:pStyle w:val="B1"/>
                    <w:ind w:left="851"/>
                    <w:rPr>
                      <w:lang w:val="en-GB"/>
                    </w:rPr>
                  </w:pPr>
                  <w:ins w:id="34" w:author="Author">
                    <w:r>
                      <w:t>-</w:t>
                    </w:r>
                    <w:r>
                      <w:tab/>
                      <w:t xml:space="preserve">associated </w:t>
                    </w:r>
                    <w:r>
                      <w:rPr>
                        <w:lang w:val="en-GB"/>
                      </w:rPr>
                      <w:t xml:space="preserve">only with SBFD symbols when the UE is provided </w:t>
                    </w:r>
                    <w:proofErr w:type="spellStart"/>
                    <w:r>
                      <w:rPr>
                        <w:i/>
                        <w:lang w:val="en-GB"/>
                      </w:rPr>
                      <w:t>sbfd-</w:t>
                    </w:r>
                    <w:proofErr w:type="gramStart"/>
                    <w:r>
                      <w:rPr>
                        <w:i/>
                        <w:lang w:val="en-GB"/>
                      </w:rPr>
                      <w:t>RACHDualConfig</w:t>
                    </w:r>
                    <w:r>
                      <w:rPr>
                        <w:lang w:val="en-GB"/>
                      </w:rPr>
                      <w:t>,</w:t>
                    </w:r>
                  </w:ins>
                  <w:r>
                    <w:rPr>
                      <w:lang w:val="en-GB"/>
                    </w:rPr>
                    <w:t>or</w:t>
                  </w:r>
                  <w:proofErr w:type="spellEnd"/>
                  <w:proofErr w:type="gramEnd"/>
                  <w:del w:id="35" w:author="Author">
                    <w:r>
                      <w:rPr>
                        <w:lang w:val="en-GB"/>
                      </w:rPr>
                      <w:delText xml:space="preserve"> </w:delText>
                    </w:r>
                  </w:del>
                </w:p>
                <w:p w14:paraId="7453E441" w14:textId="77777777" w:rsidR="00C377C7" w:rsidRDefault="00CA6C22">
                  <w:pPr>
                    <w:pStyle w:val="B1"/>
                    <w:ind w:left="851"/>
                    <w:rPr>
                      <w:del w:id="36" w:author="Author" w:date="1900-01-01T00:00:00Z"/>
                      <w:lang w:val="en-GB"/>
                    </w:rPr>
                  </w:pPr>
                  <w:ins w:id="37" w:author="Author">
                    <w:r>
                      <w:t>-</w:t>
                    </w:r>
                    <w:r>
                      <w:tab/>
                    </w:r>
                  </w:ins>
                  <w:r>
                    <w:rPr>
                      <w:lang w:val="en-GB"/>
                    </w:rPr>
                    <w:t xml:space="preserve">start from an SBFD symbol and end in a non-SBFD symbols when the UE is provided </w:t>
                  </w:r>
                  <w:proofErr w:type="spellStart"/>
                  <w:r>
                    <w:rPr>
                      <w:i/>
                      <w:lang w:val="en-GB"/>
                    </w:rPr>
                    <w:t>sbfd-RACHDualConfig</w:t>
                  </w:r>
                  <w:proofErr w:type="spellEnd"/>
                  <w:r>
                    <w:rPr>
                      <w:lang w:val="en-GB"/>
                    </w:rPr>
                    <w:t xml:space="preserve"> and </w:t>
                  </w:r>
                  <w:proofErr w:type="spellStart"/>
                  <w:r>
                    <w:rPr>
                      <w:i/>
                      <w:lang w:val="en-GB"/>
                    </w:rPr>
                    <w:t>sbfd-RACHDualConfig-ValidROAcrossSymbolTypes</w:t>
                  </w:r>
                  <w:proofErr w:type="spellEnd"/>
                </w:p>
                <w:p w14:paraId="7453E442" w14:textId="77777777" w:rsidR="00C377C7" w:rsidRDefault="00CA6C22">
                  <w:pPr>
                    <w:keepNext/>
                    <w:keepLines/>
                    <w:spacing w:before="180"/>
                    <w:ind w:left="1134" w:hanging="1134"/>
                    <w:jc w:val="center"/>
                    <w:outlineLvl w:val="1"/>
                    <w:rPr>
                      <w:color w:val="FF0000"/>
                    </w:rPr>
                  </w:pPr>
                  <w:ins w:id="38" w:author="Author">
                    <w:r>
                      <w:rPr>
                        <w:color w:val="FF0000"/>
                      </w:rPr>
                      <w:t>*** Unchanged parts are omitted ***</w:t>
                    </w:r>
                  </w:ins>
                </w:p>
              </w:tc>
            </w:tr>
          </w:tbl>
          <w:p w14:paraId="7453E444" w14:textId="77777777" w:rsidR="00C377C7" w:rsidRDefault="00C377C7">
            <w:pPr>
              <w:rPr>
                <w:rFonts w:cstheme="minorHAnsi"/>
                <w:i/>
                <w:iCs/>
              </w:rPr>
            </w:pPr>
          </w:p>
        </w:tc>
      </w:tr>
      <w:tr w:rsidR="00C377C7" w14:paraId="7453E449" w14:textId="77777777">
        <w:tc>
          <w:tcPr>
            <w:tcW w:w="1304" w:type="dxa"/>
          </w:tcPr>
          <w:p w14:paraId="7453E446" w14:textId="77777777" w:rsidR="00C377C7" w:rsidRDefault="00CA6C22">
            <w:pPr>
              <w:jc w:val="center"/>
              <w:rPr>
                <w:rFonts w:cstheme="minorHAnsi"/>
                <w:b/>
              </w:rPr>
            </w:pPr>
            <w:r>
              <w:rPr>
                <w:rFonts w:cstheme="minorHAnsi"/>
                <w:b/>
              </w:rPr>
              <w:lastRenderedPageBreak/>
              <w:t>Samsung</w:t>
            </w:r>
          </w:p>
        </w:tc>
        <w:tc>
          <w:tcPr>
            <w:tcW w:w="8658" w:type="dxa"/>
          </w:tcPr>
          <w:p w14:paraId="7453E447" w14:textId="77777777" w:rsidR="00C377C7" w:rsidRDefault="00CA6C22">
            <w:pPr>
              <w:spacing w:before="120" w:after="120"/>
              <w:ind w:left="1170" w:hanging="1170"/>
              <w:rPr>
                <w:rFonts w:eastAsia="Malgun Gothic"/>
                <w:i/>
                <w:iCs/>
                <w:color w:val="000000" w:themeColor="text1"/>
              </w:rPr>
            </w:pPr>
            <w:r>
              <w:rPr>
                <w:rFonts w:eastAsia="Malgun Gothic"/>
                <w:b/>
                <w:bCs/>
                <w:i/>
                <w:iCs/>
                <w:color w:val="000000" w:themeColor="text1"/>
              </w:rPr>
              <w:t>Proposal 1</w:t>
            </w:r>
            <w:r>
              <w:rPr>
                <w:rFonts w:eastAsia="Malgun Gothic"/>
                <w:i/>
                <w:iCs/>
                <w:color w:val="000000" w:themeColor="text1"/>
              </w:rPr>
              <w:t xml:space="preserve">: No specification impact from </w:t>
            </w:r>
            <w:proofErr w:type="spellStart"/>
            <w:r>
              <w:rPr>
                <w:rFonts w:eastAsia="Malgun Gothic"/>
                <w:i/>
                <w:iCs/>
                <w:color w:val="000000" w:themeColor="text1"/>
              </w:rPr>
              <w:t>gNB</w:t>
            </w:r>
            <w:proofErr w:type="spellEnd"/>
            <w:r>
              <w:rPr>
                <w:rFonts w:eastAsia="Malgun Gothic"/>
                <w:i/>
                <w:iCs/>
                <w:color w:val="000000" w:themeColor="text1"/>
              </w:rPr>
              <w:t xml:space="preserve"> handling of transition time when switching from SBFD to non-SBFD symbols during preamble transmissions from the UE.</w:t>
            </w:r>
          </w:p>
          <w:p w14:paraId="7453E448" w14:textId="77777777" w:rsidR="00C377C7" w:rsidRDefault="00CA6C22">
            <w:pPr>
              <w:spacing w:before="120" w:after="120"/>
              <w:ind w:left="1620" w:hanging="1620"/>
              <w:rPr>
                <w:i/>
                <w:iCs/>
                <w:color w:val="000000" w:themeColor="text1"/>
              </w:rPr>
            </w:pPr>
            <w:r>
              <w:rPr>
                <w:rFonts w:eastAsia="Malgun Gothic"/>
                <w:b/>
                <w:bCs/>
                <w:i/>
                <w:iCs/>
                <w:color w:val="000000" w:themeColor="text1"/>
              </w:rPr>
              <w:t>Observation 1</w:t>
            </w:r>
            <w:r>
              <w:rPr>
                <w:rFonts w:eastAsia="Malgun Gothic"/>
                <w:i/>
                <w:iCs/>
                <w:color w:val="000000" w:themeColor="text1"/>
              </w:rPr>
              <w:t>: No additional RAN1 specification impact in 38.213 is expected when CSI-RS based CFRA using SBFD RO is supported for L3 HO and BFR cases.</w:t>
            </w:r>
          </w:p>
        </w:tc>
      </w:tr>
      <w:tr w:rsidR="00C377C7" w14:paraId="7453E481" w14:textId="77777777">
        <w:tc>
          <w:tcPr>
            <w:tcW w:w="1304" w:type="dxa"/>
          </w:tcPr>
          <w:p w14:paraId="7453E44A" w14:textId="77777777" w:rsidR="00C377C7" w:rsidRDefault="00CA6C22">
            <w:pPr>
              <w:jc w:val="center"/>
              <w:rPr>
                <w:rFonts w:cstheme="minorHAnsi"/>
                <w:b/>
              </w:rPr>
            </w:pPr>
            <w:proofErr w:type="spellStart"/>
            <w:r>
              <w:rPr>
                <w:rFonts w:cstheme="minorHAnsi"/>
                <w:b/>
              </w:rPr>
              <w:t>Spreadtrum</w:t>
            </w:r>
            <w:proofErr w:type="spellEnd"/>
            <w:r>
              <w:rPr>
                <w:rFonts w:cstheme="minorHAnsi"/>
                <w:b/>
              </w:rPr>
              <w:t>, UNISOC</w:t>
            </w:r>
          </w:p>
        </w:tc>
        <w:tc>
          <w:tcPr>
            <w:tcW w:w="8658" w:type="dxa"/>
          </w:tcPr>
          <w:p w14:paraId="7453E44B" w14:textId="77777777" w:rsidR="00C377C7" w:rsidRDefault="00CA6C22">
            <w:pPr>
              <w:numPr>
                <w:ilvl w:val="0"/>
                <w:numId w:val="31"/>
              </w:numPr>
              <w:spacing w:after="180"/>
              <w:rPr>
                <w:rFonts w:eastAsia="MS Mincho"/>
                <w:b/>
                <w:i/>
                <w:sz w:val="20"/>
                <w:szCs w:val="20"/>
                <w:lang w:val="en-GB"/>
              </w:rPr>
            </w:pPr>
            <w:r>
              <w:rPr>
                <w:b/>
                <w:i/>
                <w:sz w:val="20"/>
                <w:szCs w:val="20"/>
                <w:lang w:val="en-GB"/>
              </w:rPr>
              <w:t xml:space="preserve">TP#1 can be adopted to </w:t>
            </w:r>
            <m:oMath>
              <m:sSubSup>
                <m:sSubSupPr>
                  <m:ctrlPr>
                    <w:rPr>
                      <w:rFonts w:ascii="Cambria Math" w:eastAsia="MS Mincho" w:hAnsi="Cambria Math"/>
                      <w:b/>
                      <w:i/>
                      <w:sz w:val="20"/>
                      <w:szCs w:val="20"/>
                      <w:lang w:val="en-GB"/>
                    </w:rPr>
                  </m:ctrlPr>
                </m:sSubSupPr>
                <m:e>
                  <m:r>
                    <m:rPr>
                      <m:sty m:val="bi"/>
                    </m:rPr>
                    <w:rPr>
                      <w:rFonts w:ascii="Cambria Math" w:eastAsia="MS Mincho" w:hAnsi="Cambria Math"/>
                      <w:sz w:val="20"/>
                      <w:szCs w:val="20"/>
                      <w:lang w:val="en-GB"/>
                    </w:rPr>
                    <m:t>n</m:t>
                  </m:r>
                </m:e>
                <m:sub>
                  <m:r>
                    <m:rPr>
                      <m:nor/>
                    </m:rPr>
                    <w:rPr>
                      <w:rFonts w:eastAsia="MS Mincho"/>
                      <w:b/>
                      <w:i/>
                      <w:sz w:val="20"/>
                      <w:szCs w:val="20"/>
                      <w:lang w:val="en-GB"/>
                    </w:rPr>
                    <m:t>RA</m:t>
                  </m:r>
                </m:sub>
                <m:sup>
                  <m:r>
                    <m:rPr>
                      <m:nor/>
                    </m:rPr>
                    <w:rPr>
                      <w:rFonts w:eastAsia="MS Mincho"/>
                      <w:b/>
                      <w:i/>
                      <w:sz w:val="20"/>
                      <w:szCs w:val="20"/>
                      <w:lang w:val="en-GB"/>
                    </w:rPr>
                    <m:t>start</m:t>
                  </m:r>
                </m:sup>
              </m:sSubSup>
            </m:oMath>
            <w:r>
              <w:rPr>
                <w:b/>
                <w:i/>
                <w:sz w:val="20"/>
                <w:szCs w:val="20"/>
                <w:lang w:val="en-GB"/>
              </w:rPr>
              <w:t xml:space="preserve"> in 38.211</w:t>
            </w:r>
          </w:p>
          <w:p w14:paraId="7453E44C" w14:textId="77777777" w:rsidR="00C377C7" w:rsidRDefault="00CA6C22">
            <w:pPr>
              <w:spacing w:after="180"/>
              <w:rPr>
                <w:b/>
                <w:sz w:val="20"/>
                <w:szCs w:val="20"/>
                <w:lang w:val="en-GB"/>
              </w:rPr>
            </w:pPr>
            <w:r>
              <w:rPr>
                <w:rFonts w:eastAsia="MS Mincho"/>
                <w:b/>
                <w:sz w:val="20"/>
                <w:szCs w:val="20"/>
                <w:lang w:val="en-GB"/>
              </w:rPr>
              <w:t>TP#1:</w:t>
            </w:r>
          </w:p>
          <w:tbl>
            <w:tblPr>
              <w:tblStyle w:val="affff1"/>
              <w:tblW w:w="0" w:type="auto"/>
              <w:tblLook w:val="04A0" w:firstRow="1" w:lastRow="0" w:firstColumn="1" w:lastColumn="0" w:noHBand="0" w:noVBand="1"/>
            </w:tblPr>
            <w:tblGrid>
              <w:gridCol w:w="8388"/>
            </w:tblGrid>
            <w:tr w:rsidR="00C377C7" w14:paraId="7453E453" w14:textId="77777777">
              <w:tc>
                <w:tcPr>
                  <w:tcW w:w="8482" w:type="dxa"/>
                </w:tcPr>
                <w:p w14:paraId="7453E44D" w14:textId="77777777" w:rsidR="00C377C7" w:rsidRDefault="00CA6C22">
                  <w:pPr>
                    <w:spacing w:after="180"/>
                    <w:rPr>
                      <w:rFonts w:eastAsia="MS Mincho"/>
                      <w:sz w:val="20"/>
                      <w:szCs w:val="20"/>
                      <w:lang w:val="en-GB"/>
                    </w:rPr>
                  </w:pPr>
                  <w:bookmarkStart w:id="39" w:name="_Toc29230282"/>
                  <w:bookmarkStart w:id="40" w:name="_Toc191975699"/>
                  <w:bookmarkStart w:id="41" w:name="_Toc36026541"/>
                  <w:bookmarkStart w:id="42" w:name="_Toc19796408"/>
                  <w:bookmarkStart w:id="43" w:name="_Toc51774049"/>
                  <w:bookmarkStart w:id="44" w:name="_Toc45107380"/>
                  <w:bookmarkStart w:id="45" w:name="_Toc26459634"/>
                  <w:r>
                    <w:rPr>
                      <w:rFonts w:eastAsia="MS Mincho"/>
                      <w:sz w:val="20"/>
                      <w:szCs w:val="20"/>
                      <w:lang w:val="en-GB"/>
                    </w:rPr>
                    <w:t>5.3.2</w:t>
                  </w:r>
                  <w:r>
                    <w:rPr>
                      <w:rFonts w:eastAsia="MS Mincho"/>
                      <w:sz w:val="20"/>
                      <w:szCs w:val="20"/>
                      <w:lang w:val="en-GB"/>
                    </w:rPr>
                    <w:tab/>
                    <w:t>OFDM baseband signal generation for PRACH</w:t>
                  </w:r>
                  <w:bookmarkEnd w:id="39"/>
                  <w:bookmarkEnd w:id="40"/>
                  <w:bookmarkEnd w:id="41"/>
                  <w:bookmarkEnd w:id="42"/>
                  <w:bookmarkEnd w:id="43"/>
                  <w:bookmarkEnd w:id="44"/>
                  <w:bookmarkEnd w:id="45"/>
                </w:p>
                <w:p w14:paraId="7453E44E" w14:textId="77777777" w:rsidR="00C377C7" w:rsidRDefault="00CA6C22">
                  <w:pPr>
                    <w:spacing w:after="180"/>
                    <w:rPr>
                      <w:rFonts w:eastAsia="MS Mincho"/>
                      <w:sz w:val="20"/>
                      <w:szCs w:val="20"/>
                      <w:lang w:val="en-GB"/>
                    </w:rPr>
                  </w:pPr>
                  <w:r>
                    <w:rPr>
                      <w:rFonts w:eastAsia="MS Mincho"/>
                      <w:sz w:val="20"/>
                      <w:szCs w:val="20"/>
                      <w:lang w:val="en-GB"/>
                    </w:rPr>
                    <w:t>&lt;Text omitted&gt;</w:t>
                  </w:r>
                </w:p>
                <w:p w14:paraId="7453E44F" w14:textId="77777777" w:rsidR="00C377C7" w:rsidRDefault="00CA6C22">
                  <w:pPr>
                    <w:spacing w:after="180"/>
                    <w:ind w:left="568" w:hanging="284"/>
                    <w:rPr>
                      <w:rFonts w:eastAsia="MS Mincho"/>
                      <w:sz w:val="20"/>
                      <w:szCs w:val="20"/>
                      <w:lang w:val="en-GB"/>
                    </w:rPr>
                  </w:pPr>
                  <w:r>
                    <w:rPr>
                      <w:rFonts w:eastAsia="MS Mincho"/>
                      <w:sz w:val="20"/>
                      <w:szCs w:val="20"/>
                      <w:lang w:val="en-GB"/>
                    </w:rPr>
                    <w:t>-</w:t>
                  </w:r>
                  <w:r>
                    <w:rPr>
                      <w:rFonts w:eastAsia="MS Mincho"/>
                      <w:sz w:val="20"/>
                      <w:szCs w:val="20"/>
                      <w:lang w:val="en-GB"/>
                    </w:rPr>
                    <w:tab/>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eastAsia="MS Mincho"/>
                            <w:sz w:val="20"/>
                            <w:szCs w:val="20"/>
                            <w:lang w:val="en-GB"/>
                          </w:rPr>
                          <m:t>RA</m:t>
                        </m:r>
                      </m:sub>
                      <m:sup>
                        <m:r>
                          <m:rPr>
                            <m:nor/>
                          </m:rPr>
                          <w:rPr>
                            <w:rFonts w:eastAsia="MS Mincho"/>
                            <w:sz w:val="20"/>
                            <w:szCs w:val="20"/>
                            <w:lang w:val="en-GB"/>
                          </w:rPr>
                          <m:t>start</m:t>
                        </m:r>
                      </m:sup>
                    </m:sSubSup>
                  </m:oMath>
                  <w:r>
                    <w:rPr>
                      <w:rFonts w:eastAsia="MS Mincho"/>
                      <w:sz w:val="20"/>
                      <w:szCs w:val="20"/>
                      <w:lang w:val="en-GB"/>
                    </w:rPr>
                    <w:t xml:space="preserve"> is the frequency offset of the lowest PRACH transmission occasion in frequency domain and is given by the higher-layer parameter </w:t>
                  </w:r>
                  <w:proofErr w:type="spellStart"/>
                  <w:r>
                    <w:rPr>
                      <w:rFonts w:eastAsia="MS Mincho"/>
                      <w:i/>
                      <w:sz w:val="20"/>
                      <w:szCs w:val="20"/>
                      <w:lang w:val="en-GB"/>
                    </w:rPr>
                    <w:t>msgA</w:t>
                  </w:r>
                  <w:proofErr w:type="spellEnd"/>
                  <w:r>
                    <w:rPr>
                      <w:rFonts w:eastAsia="MS Mincho"/>
                      <w:i/>
                      <w:sz w:val="20"/>
                      <w:szCs w:val="20"/>
                      <w:lang w:val="en-GB"/>
                    </w:rPr>
                    <w:t>-RO-</w:t>
                  </w:r>
                  <w:proofErr w:type="spellStart"/>
                  <w:r>
                    <w:rPr>
                      <w:rFonts w:eastAsia="MS Mincho"/>
                      <w:i/>
                      <w:sz w:val="20"/>
                      <w:szCs w:val="20"/>
                      <w:lang w:val="en-GB"/>
                    </w:rPr>
                    <w:t>FrequencyStart</w:t>
                  </w:r>
                  <w:proofErr w:type="spellEnd"/>
                  <w:r>
                    <w:rPr>
                      <w:rFonts w:eastAsia="MS Mincho"/>
                      <w:sz w:val="20"/>
                      <w:szCs w:val="20"/>
                      <w:lang w:val="en-GB"/>
                    </w:rPr>
                    <w:t xml:space="preserve"> if configured and a type-2 random-access procedure is initiated as described in clause 8.1 of [5, TS 38.213], otherwise </w:t>
                  </w:r>
                  <w:r>
                    <w:rPr>
                      <w:rFonts w:eastAsia="MS Mincho"/>
                      <w:sz w:val="20"/>
                      <w:szCs w:val="20"/>
                      <w:lang w:val="en-GB"/>
                    </w:rPr>
                    <w:lastRenderedPageBreak/>
                    <w:t xml:space="preserve">by </w:t>
                  </w:r>
                  <w:r>
                    <w:rPr>
                      <w:rFonts w:eastAsia="MS Mincho"/>
                      <w:i/>
                      <w:sz w:val="20"/>
                      <w:szCs w:val="20"/>
                      <w:lang w:val="en-GB"/>
                    </w:rPr>
                    <w:t>msg1-FrequencyStart</w:t>
                  </w:r>
                  <w:r>
                    <w:rPr>
                      <w:rFonts w:eastAsia="MS Mincho"/>
                      <w:sz w:val="20"/>
                      <w:szCs w:val="20"/>
                      <w:lang w:val="en-GB"/>
                    </w:rPr>
                    <w:t xml:space="preserve"> as described in clause 8.1 of [5 TS 38.213]:</w:t>
                  </w:r>
                </w:p>
                <w:p w14:paraId="7453E450" w14:textId="77777777" w:rsidR="00C377C7" w:rsidRDefault="00CA6C22">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t xml:space="preserve">if the higher-layer parameter </w:t>
                  </w:r>
                  <w:proofErr w:type="spellStart"/>
                  <w:r>
                    <w:rPr>
                      <w:rFonts w:eastAsia="MS Mincho"/>
                      <w:i/>
                      <w:iCs/>
                      <w:sz w:val="20"/>
                      <w:szCs w:val="20"/>
                      <w:lang w:val="en-GB"/>
                    </w:rPr>
                    <w:t>sbfd-RACHSingleConfig</w:t>
                  </w:r>
                  <w:proofErr w:type="spellEnd"/>
                  <w:r>
                    <w:rPr>
                      <w:rFonts w:eastAsia="MS Mincho"/>
                      <w:sz w:val="20"/>
                      <w:szCs w:val="20"/>
                      <w:lang w:val="en-GB"/>
                    </w:rPr>
                    <w:t xml:space="preserve"> is configured, the quantity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eastAsia="MS Mincho"/>
                            <w:sz w:val="20"/>
                            <w:szCs w:val="20"/>
                            <w:lang w:val="en-GB"/>
                          </w:rPr>
                          <m:t>RA</m:t>
                        </m:r>
                      </m:sub>
                      <m:sup>
                        <m:r>
                          <m:rPr>
                            <m:nor/>
                          </m:rPr>
                          <w:rPr>
                            <w:rFonts w:eastAsia="MS Mincho"/>
                            <w:sz w:val="20"/>
                            <w:szCs w:val="20"/>
                            <w:lang w:val="en-GB"/>
                          </w:rPr>
                          <m:t>start</m:t>
                        </m:r>
                      </m:sup>
                    </m:sSubSup>
                  </m:oMath>
                  <w:r>
                    <w:rPr>
                      <w:rFonts w:eastAsia="MS Mincho"/>
                      <w:sz w:val="20"/>
                      <w:szCs w:val="20"/>
                      <w:lang w:val="en-GB"/>
                    </w:rPr>
                    <w:t xml:space="preserve"> </w:t>
                  </w:r>
                  <w:r>
                    <w:rPr>
                      <w:rFonts w:eastAsia="MS Mincho"/>
                      <w:bCs/>
                      <w:color w:val="FF0000"/>
                      <w:sz w:val="20"/>
                      <w:szCs w:val="20"/>
                      <w:lang w:val="en-GB"/>
                    </w:rPr>
                    <w:t>of a second PRACH occasion</w:t>
                  </w:r>
                  <w:r>
                    <w:rPr>
                      <w:rFonts w:eastAsia="MS Mincho"/>
                      <w:sz w:val="20"/>
                      <w:szCs w:val="20"/>
                      <w:lang w:val="en-GB"/>
                    </w:rPr>
                    <w:t xml:space="preserve"> is defined relative the lowest-numbered physical resource block from the physical resource blocks that are both in the active uplink bandwidth part and in the uplink sub-band; </w:t>
                  </w:r>
                </w:p>
                <w:p w14:paraId="7453E451" w14:textId="77777777" w:rsidR="00C377C7" w:rsidRDefault="00CA6C22">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t xml:space="preserve">otherwise, the quantity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eastAsia="MS Mincho"/>
                            <w:sz w:val="20"/>
                            <w:szCs w:val="20"/>
                            <w:lang w:val="en-GB"/>
                          </w:rPr>
                          <m:t>RA</m:t>
                        </m:r>
                      </m:sub>
                      <m:sup>
                        <m:r>
                          <m:rPr>
                            <m:nor/>
                          </m:rPr>
                          <w:rPr>
                            <w:rFonts w:eastAsia="MS Mincho"/>
                            <w:sz w:val="20"/>
                            <w:szCs w:val="20"/>
                            <w:lang w:val="en-GB"/>
                          </w:rPr>
                          <m:t>start</m:t>
                        </m:r>
                      </m:sup>
                    </m:sSubSup>
                  </m:oMath>
                  <w:r>
                    <w:rPr>
                      <w:rFonts w:eastAsia="MS Mincho"/>
                      <w:sz w:val="20"/>
                      <w:szCs w:val="20"/>
                      <w:lang w:val="en-GB"/>
                    </w:rPr>
                    <w:t xml:space="preserve"> is defined relative to physical resource block 0 of the active uplink bandwidth part.</w:t>
                  </w:r>
                </w:p>
                <w:p w14:paraId="7453E452" w14:textId="77777777" w:rsidR="00C377C7" w:rsidRDefault="00CA6C22">
                  <w:pPr>
                    <w:spacing w:after="180"/>
                    <w:rPr>
                      <w:sz w:val="20"/>
                      <w:szCs w:val="20"/>
                      <w:lang w:val="en-GB"/>
                    </w:rPr>
                  </w:pPr>
                  <w:r>
                    <w:rPr>
                      <w:rFonts w:eastAsia="MS Mincho"/>
                      <w:sz w:val="20"/>
                      <w:szCs w:val="20"/>
                      <w:lang w:val="en-GB"/>
                    </w:rPr>
                    <w:t>&lt;Text omitted&gt;</w:t>
                  </w:r>
                </w:p>
              </w:tc>
            </w:tr>
          </w:tbl>
          <w:p w14:paraId="7453E454" w14:textId="77777777" w:rsidR="00C377C7" w:rsidRDefault="00C377C7">
            <w:pPr>
              <w:rPr>
                <w:rFonts w:cstheme="minorHAnsi"/>
                <w:b/>
                <w:bCs/>
                <w:lang w:val="en-GB"/>
              </w:rPr>
            </w:pPr>
          </w:p>
          <w:p w14:paraId="7453E455" w14:textId="77777777" w:rsidR="00C377C7" w:rsidRDefault="00CA6C22">
            <w:pPr>
              <w:spacing w:after="180"/>
              <w:rPr>
                <w:rFonts w:eastAsia="Batang"/>
                <w:b/>
                <w:sz w:val="20"/>
                <w:szCs w:val="20"/>
                <w:lang w:val="en-GB"/>
              </w:rPr>
            </w:pPr>
            <w:bookmarkStart w:id="46" w:name="OLE_LINK31"/>
            <w:bookmarkStart w:id="47" w:name="OLE_LINK32"/>
            <w:r>
              <w:rPr>
                <w:rFonts w:eastAsia="Batang"/>
                <w:b/>
                <w:sz w:val="20"/>
                <w:szCs w:val="20"/>
                <w:lang w:val="en-GB"/>
              </w:rPr>
              <w:t xml:space="preserve">Reason for change: </w:t>
            </w:r>
          </w:p>
          <w:bookmarkEnd w:id="46"/>
          <w:bookmarkEnd w:id="47"/>
          <w:p w14:paraId="7453E456" w14:textId="77777777" w:rsidR="00C377C7" w:rsidRDefault="00CA6C22">
            <w:pPr>
              <w:spacing w:after="180"/>
              <w:rPr>
                <w:rFonts w:eastAsia="Batang"/>
                <w:sz w:val="20"/>
                <w:szCs w:val="20"/>
                <w:lang w:val="en-GB"/>
              </w:rPr>
            </w:pPr>
            <w:r>
              <w:rPr>
                <w:rFonts w:eastAsia="Batang"/>
                <w:sz w:val="20"/>
                <w:szCs w:val="20"/>
                <w:lang w:val="en-GB"/>
              </w:rPr>
              <w:t>The</w:t>
            </w:r>
            <w:r>
              <w:rPr>
                <w:rFonts w:eastAsia="Batang"/>
                <w:i/>
                <w:iCs/>
                <w:sz w:val="20"/>
                <w:szCs w:val="20"/>
                <w:lang w:val="en-GB"/>
              </w:rPr>
              <w:t xml:space="preserve"> </w:t>
            </w:r>
            <w:r>
              <w:rPr>
                <w:rFonts w:eastAsia="Batang"/>
                <w:sz w:val="20"/>
                <w:szCs w:val="20"/>
                <w:lang w:val="en-GB"/>
              </w:rPr>
              <w:t>parameter</w:t>
            </w:r>
            <w:r>
              <w:rPr>
                <w:rFonts w:eastAsia="Batang"/>
                <w:i/>
                <w:iCs/>
                <w:sz w:val="20"/>
                <w:szCs w:val="20"/>
                <w:lang w:val="en-GB"/>
              </w:rPr>
              <w:t xml:space="preserve"> msg1-FrequencyStart </w:t>
            </w:r>
            <w:r>
              <w:rPr>
                <w:rFonts w:eastAsia="Batang"/>
                <w:sz w:val="20"/>
                <w:szCs w:val="20"/>
                <w:lang w:val="en-GB"/>
              </w:rPr>
              <w:t xml:space="preserve">in </w:t>
            </w:r>
            <w:proofErr w:type="spellStart"/>
            <w:r>
              <w:rPr>
                <w:rFonts w:eastAsia="Batang"/>
                <w:i/>
                <w:iCs/>
                <w:sz w:val="20"/>
                <w:szCs w:val="20"/>
                <w:lang w:val="en-GB"/>
              </w:rPr>
              <w:t>rach-ConfigCommon</w:t>
            </w:r>
            <w:proofErr w:type="spellEnd"/>
            <w:r>
              <w:rPr>
                <w:rFonts w:eastAsia="Batang"/>
                <w:sz w:val="20"/>
                <w:szCs w:val="20"/>
                <w:lang w:val="en-GB"/>
              </w:rPr>
              <w:t xml:space="preserve"> is reinterpreted as the frequency offset of lowest RO in frequency domain with respective to the lowest PRB of UL usable PRBs only for a second PRACH occasion. While the first PRACH occasions still use the legacy method. However, in current spec, </w:t>
            </w:r>
            <w:bookmarkStart w:id="48" w:name="OLE_LINK13"/>
            <w:bookmarkStart w:id="49" w:name="OLE_LINK14"/>
            <w:r>
              <w:rPr>
                <w:rFonts w:eastAsia="Batang"/>
                <w:sz w:val="20"/>
                <w:szCs w:val="20"/>
                <w:lang w:val="en-GB"/>
              </w:rPr>
              <w:t>both of first and second PRACH occasions</w:t>
            </w:r>
            <w:bookmarkEnd w:id="48"/>
            <w:bookmarkEnd w:id="49"/>
            <w:r>
              <w:rPr>
                <w:rFonts w:eastAsia="Batang"/>
                <w:sz w:val="20"/>
                <w:szCs w:val="20"/>
                <w:lang w:val="en-GB"/>
              </w:rPr>
              <w:t xml:space="preserve"> should be interpretation, which is not correct.</w:t>
            </w:r>
          </w:p>
          <w:p w14:paraId="7453E457" w14:textId="77777777" w:rsidR="00C377C7" w:rsidRDefault="00CA6C22">
            <w:pPr>
              <w:spacing w:after="180"/>
              <w:rPr>
                <w:rFonts w:eastAsia="MS Mincho"/>
                <w:b/>
                <w:sz w:val="20"/>
                <w:szCs w:val="20"/>
                <w:lang w:val="en-GB"/>
              </w:rPr>
            </w:pPr>
            <w:r>
              <w:rPr>
                <w:rFonts w:eastAsia="MS Mincho"/>
                <w:b/>
                <w:sz w:val="20"/>
                <w:szCs w:val="20"/>
                <w:lang w:val="en-GB"/>
              </w:rPr>
              <w:t>Summary of change:</w:t>
            </w:r>
          </w:p>
          <w:p w14:paraId="7453E458" w14:textId="77777777" w:rsidR="00C377C7" w:rsidRDefault="00CA6C22">
            <w:pPr>
              <w:spacing w:after="180"/>
              <w:rPr>
                <w:rFonts w:eastAsia="MS Mincho"/>
                <w:sz w:val="20"/>
                <w:szCs w:val="20"/>
                <w:lang w:val="en-GB"/>
              </w:rPr>
            </w:pPr>
            <w:r>
              <w:rPr>
                <w:rFonts w:eastAsia="MS Mincho"/>
                <w:sz w:val="20"/>
                <w:szCs w:val="20"/>
                <w:lang w:val="en-GB"/>
              </w:rPr>
              <w:t>Clarify the quantity</w:t>
            </w:r>
            <w:bookmarkStart w:id="50" w:name="OLE_LINK15"/>
            <w:r>
              <w:rPr>
                <w:rFonts w:eastAsia="MS Mincho"/>
                <w:sz w:val="20"/>
                <w:szCs w:val="20"/>
                <w:lang w:val="en-GB"/>
              </w:rPr>
              <w:t xml:space="preserve">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eastAsia="MS Mincho"/>
                      <w:sz w:val="20"/>
                      <w:szCs w:val="20"/>
                      <w:lang w:val="en-GB"/>
                    </w:rPr>
                    <m:t>RA</m:t>
                  </m:r>
                </m:sub>
                <m:sup>
                  <m:r>
                    <m:rPr>
                      <m:nor/>
                    </m:rPr>
                    <w:rPr>
                      <w:rFonts w:eastAsia="MS Mincho"/>
                      <w:sz w:val="20"/>
                      <w:szCs w:val="20"/>
                      <w:lang w:val="en-GB"/>
                    </w:rPr>
                    <m:t>start</m:t>
                  </m:r>
                </m:sup>
              </m:sSubSup>
            </m:oMath>
            <w:r>
              <w:rPr>
                <w:rFonts w:eastAsia="MS Mincho"/>
                <w:sz w:val="20"/>
                <w:szCs w:val="20"/>
                <w:lang w:val="en-GB"/>
              </w:rPr>
              <w:t xml:space="preserve"> is defined relative the lowest-numbered usable uplink physical resource block only for</w:t>
            </w:r>
            <w:bookmarkEnd w:id="50"/>
            <w:r>
              <w:rPr>
                <w:rFonts w:eastAsia="MS Mincho"/>
                <w:sz w:val="20"/>
                <w:szCs w:val="20"/>
                <w:lang w:val="en-GB"/>
              </w:rPr>
              <w:t xml:space="preserve"> a second PRACH occasion configured by higher-layer parameter </w:t>
            </w:r>
            <w:bookmarkStart w:id="51" w:name="OLE_LINK18"/>
            <w:proofErr w:type="spellStart"/>
            <w:r>
              <w:rPr>
                <w:rFonts w:eastAsia="MS Mincho"/>
                <w:i/>
                <w:sz w:val="20"/>
                <w:szCs w:val="20"/>
                <w:lang w:val="en-GB"/>
              </w:rPr>
              <w:t>sbfd-RACHSingleConfig</w:t>
            </w:r>
            <w:bookmarkEnd w:id="51"/>
            <w:proofErr w:type="spellEnd"/>
            <w:r>
              <w:rPr>
                <w:rFonts w:eastAsia="MS Mincho"/>
                <w:sz w:val="20"/>
                <w:szCs w:val="20"/>
                <w:lang w:val="en-GB"/>
              </w:rPr>
              <w:t>.</w:t>
            </w:r>
          </w:p>
          <w:p w14:paraId="7453E459" w14:textId="77777777" w:rsidR="00C377C7" w:rsidRDefault="00CA6C22">
            <w:pPr>
              <w:spacing w:after="180"/>
              <w:rPr>
                <w:rFonts w:eastAsia="MS Mincho"/>
                <w:b/>
                <w:sz w:val="20"/>
                <w:szCs w:val="20"/>
                <w:lang w:val="en-GB"/>
              </w:rPr>
            </w:pPr>
            <w:r>
              <w:rPr>
                <w:rFonts w:eastAsia="MS Mincho"/>
                <w:b/>
                <w:sz w:val="20"/>
                <w:szCs w:val="20"/>
                <w:lang w:val="en-GB"/>
              </w:rPr>
              <w:t>Consequences if not approved:</w:t>
            </w:r>
          </w:p>
          <w:p w14:paraId="7453E45A" w14:textId="77777777" w:rsidR="00C377C7" w:rsidRDefault="006D2599">
            <w:pPr>
              <w:spacing w:after="180"/>
              <w:rPr>
                <w:i/>
                <w:sz w:val="20"/>
                <w:szCs w:val="20"/>
                <w:lang w:val="en-GB"/>
              </w:rPr>
            </w:pP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eastAsia="MS Mincho"/>
                      <w:sz w:val="20"/>
                      <w:szCs w:val="20"/>
                      <w:lang w:val="en-GB"/>
                    </w:rPr>
                    <m:t>RA</m:t>
                  </m:r>
                </m:sub>
                <m:sup>
                  <m:r>
                    <m:rPr>
                      <m:nor/>
                    </m:rPr>
                    <w:rPr>
                      <w:rFonts w:eastAsia="MS Mincho"/>
                      <w:sz w:val="20"/>
                      <w:szCs w:val="20"/>
                      <w:lang w:val="en-GB"/>
                    </w:rPr>
                    <m:t>start</m:t>
                  </m:r>
                </m:sup>
              </m:sSubSup>
            </m:oMath>
            <w:r w:rsidR="00CA6C22">
              <w:rPr>
                <w:rFonts w:eastAsia="MS Mincho"/>
                <w:sz w:val="20"/>
                <w:szCs w:val="20"/>
                <w:lang w:val="en-GB"/>
              </w:rPr>
              <w:t xml:space="preserve"> is defined relative the lowest-numbered usable uplink physical resource block for</w:t>
            </w:r>
            <w:r w:rsidR="00CA6C22">
              <w:rPr>
                <w:rFonts w:eastAsia="Batang"/>
                <w:sz w:val="20"/>
                <w:szCs w:val="20"/>
                <w:lang w:val="en-GB"/>
              </w:rPr>
              <w:t xml:space="preserve"> both of first and second PRACH occasions configured by </w:t>
            </w:r>
            <w:proofErr w:type="spellStart"/>
            <w:r w:rsidR="00CA6C22">
              <w:rPr>
                <w:rFonts w:eastAsia="MS Mincho"/>
                <w:i/>
                <w:sz w:val="20"/>
                <w:szCs w:val="20"/>
                <w:lang w:val="en-GB"/>
              </w:rPr>
              <w:t>sbfd-RACHSingleConfig</w:t>
            </w:r>
            <w:proofErr w:type="spellEnd"/>
            <w:r w:rsidR="00CA6C22">
              <w:rPr>
                <w:rFonts w:eastAsia="MS Mincho"/>
                <w:i/>
                <w:sz w:val="20"/>
                <w:szCs w:val="20"/>
                <w:lang w:val="en-GB"/>
              </w:rPr>
              <w:t>.</w:t>
            </w:r>
          </w:p>
          <w:p w14:paraId="7453E45B" w14:textId="77777777" w:rsidR="00C377C7" w:rsidRDefault="00C377C7">
            <w:pPr>
              <w:spacing w:after="180"/>
              <w:rPr>
                <w:i/>
                <w:sz w:val="20"/>
                <w:szCs w:val="20"/>
                <w:lang w:val="en-GB"/>
              </w:rPr>
            </w:pPr>
          </w:p>
          <w:p w14:paraId="7453E45C" w14:textId="77777777" w:rsidR="00C377C7" w:rsidRDefault="00CA6C22">
            <w:pPr>
              <w:numPr>
                <w:ilvl w:val="0"/>
                <w:numId w:val="31"/>
              </w:numPr>
              <w:spacing w:after="180"/>
              <w:rPr>
                <w:rFonts w:eastAsia="MS Mincho"/>
                <w:b/>
                <w:i/>
                <w:sz w:val="20"/>
                <w:szCs w:val="20"/>
                <w:lang w:val="en-GB"/>
              </w:rPr>
            </w:pPr>
            <w:bookmarkStart w:id="52" w:name="OLE_LINK29"/>
            <w:bookmarkStart w:id="53" w:name="OLE_LINK30"/>
            <w:r>
              <w:rPr>
                <w:b/>
                <w:i/>
                <w:sz w:val="20"/>
                <w:szCs w:val="20"/>
                <w:lang w:val="en-GB"/>
              </w:rPr>
              <w:t>TP#2 can be adopted to</w:t>
            </w:r>
            <m:oMath>
              <m:r>
                <m:rPr>
                  <m:sty m:val="bi"/>
                </m:rPr>
                <w:rPr>
                  <w:rFonts w:ascii="Cambria Math" w:eastAsia="MS Mincho" w:hAnsi="Cambria Math"/>
                  <w:sz w:val="20"/>
                  <w:szCs w:val="20"/>
                  <w:lang w:val="en-GB"/>
                </w:rPr>
                <m:t xml:space="preserve"> </m:t>
              </m:r>
            </m:oMath>
            <w:r>
              <w:rPr>
                <w:b/>
                <w:i/>
                <w:sz w:val="20"/>
                <w:szCs w:val="20"/>
                <w:lang w:val="en-GB"/>
              </w:rPr>
              <w:t>first and second PRACH occasions.</w:t>
            </w:r>
          </w:p>
          <w:bookmarkEnd w:id="52"/>
          <w:bookmarkEnd w:id="53"/>
          <w:p w14:paraId="7453E45D" w14:textId="77777777" w:rsidR="00C377C7" w:rsidRDefault="00CA6C22">
            <w:pPr>
              <w:spacing w:after="180"/>
              <w:rPr>
                <w:rFonts w:eastAsia="Batang"/>
                <w:b/>
                <w:sz w:val="20"/>
                <w:szCs w:val="20"/>
                <w:lang w:val="en-GB"/>
              </w:rPr>
            </w:pPr>
            <w:r>
              <w:rPr>
                <w:rFonts w:eastAsia="Batang"/>
                <w:b/>
                <w:sz w:val="20"/>
                <w:szCs w:val="20"/>
                <w:lang w:val="en-GB"/>
              </w:rPr>
              <w:t>TP</w:t>
            </w:r>
            <w:r>
              <w:rPr>
                <w:rFonts w:ascii="宋体" w:hAnsi="宋体" w:hint="eastAsia"/>
                <w:b/>
                <w:sz w:val="20"/>
                <w:szCs w:val="20"/>
                <w:lang w:val="en-GB"/>
              </w:rPr>
              <w:t>#</w:t>
            </w:r>
            <w:r>
              <w:rPr>
                <w:rFonts w:eastAsia="Batang"/>
                <w:b/>
                <w:sz w:val="20"/>
                <w:szCs w:val="20"/>
                <w:lang w:val="en-GB"/>
              </w:rPr>
              <w:t>2:</w:t>
            </w:r>
          </w:p>
          <w:tbl>
            <w:tblPr>
              <w:tblStyle w:val="affff1"/>
              <w:tblW w:w="0" w:type="auto"/>
              <w:tblLook w:val="04A0" w:firstRow="1" w:lastRow="0" w:firstColumn="1" w:lastColumn="0" w:noHBand="0" w:noVBand="1"/>
            </w:tblPr>
            <w:tblGrid>
              <w:gridCol w:w="8385"/>
            </w:tblGrid>
            <w:tr w:rsidR="00C377C7" w14:paraId="7453E463" w14:textId="77777777">
              <w:tc>
                <w:tcPr>
                  <w:tcW w:w="8385" w:type="dxa"/>
                </w:tcPr>
                <w:p w14:paraId="7453E45E" w14:textId="77777777" w:rsidR="00C377C7" w:rsidRDefault="00CA6C22">
                  <w:pPr>
                    <w:spacing w:after="180"/>
                    <w:rPr>
                      <w:rFonts w:eastAsia="MS Mincho"/>
                      <w:sz w:val="20"/>
                      <w:szCs w:val="20"/>
                    </w:rPr>
                  </w:pPr>
                  <w:r>
                    <w:rPr>
                      <w:rFonts w:eastAsia="MS Mincho"/>
                      <w:sz w:val="20"/>
                      <w:szCs w:val="20"/>
                    </w:rPr>
                    <w:t>In the remaining of this clause, when a symbol is not stated as an SBFD symbol, the symbol is a non-SBFD symbol.</w:t>
                  </w:r>
                </w:p>
                <w:p w14:paraId="7453E45F" w14:textId="77777777" w:rsidR="00C377C7" w:rsidRDefault="00CA6C22">
                  <w:pPr>
                    <w:spacing w:after="180"/>
                    <w:rPr>
                      <w:rFonts w:eastAsia="MS Mincho"/>
                      <w:sz w:val="20"/>
                      <w:szCs w:val="20"/>
                    </w:rPr>
                  </w:pPr>
                  <w:r>
                    <w:rPr>
                      <w:rFonts w:eastAsia="MS Mincho"/>
                      <w:sz w:val="20"/>
                      <w:szCs w:val="20"/>
                    </w:rPr>
                    <w:t xml:space="preserve">Prior to initiation of the physical </w:t>
                  </w:r>
                  <w:proofErr w:type="gramStart"/>
                  <w:r>
                    <w:rPr>
                      <w:rFonts w:eastAsia="MS Mincho"/>
                      <w:sz w:val="20"/>
                      <w:szCs w:val="20"/>
                    </w:rPr>
                    <w:t>random access</w:t>
                  </w:r>
                  <w:proofErr w:type="gramEnd"/>
                  <w:r>
                    <w:rPr>
                      <w:rFonts w:eastAsia="MS Mincho"/>
                      <w:sz w:val="20"/>
                      <w:szCs w:val="20"/>
                    </w:rPr>
                    <w:t xml:space="preserve"> procedure, Layer 1 may receive from higher layers an indication to perform a random access procedure using: </w:t>
                  </w:r>
                </w:p>
                <w:p w14:paraId="7453E460" w14:textId="77777777" w:rsidR="00C377C7" w:rsidRDefault="00CA6C22">
                  <w:pPr>
                    <w:spacing w:after="180"/>
                    <w:ind w:left="568" w:hanging="284"/>
                    <w:rPr>
                      <w:rFonts w:eastAsia="MS Mincho"/>
                      <w:sz w:val="20"/>
                      <w:szCs w:val="20"/>
                    </w:rPr>
                  </w:pPr>
                  <w:r>
                    <w:rPr>
                      <w:rFonts w:eastAsia="MS Mincho"/>
                      <w:sz w:val="20"/>
                      <w:szCs w:val="20"/>
                    </w:rPr>
                    <w:t>-</w:t>
                  </w:r>
                  <w:r>
                    <w:rPr>
                      <w:rFonts w:eastAsia="MS Mincho"/>
                      <w:sz w:val="20"/>
                      <w:szCs w:val="20"/>
                    </w:rPr>
                    <w:tab/>
                  </w:r>
                  <w:bookmarkStart w:id="54" w:name="OLE_LINK24"/>
                  <w:bookmarkStart w:id="55" w:name="OLE_LINK23"/>
                  <w:r>
                    <w:rPr>
                      <w:rFonts w:eastAsia="MS Mincho"/>
                      <w:sz w:val="20"/>
                      <w:szCs w:val="20"/>
                    </w:rPr>
                    <w:t>first PRACH occasion</w:t>
                  </w:r>
                  <w:bookmarkEnd w:id="54"/>
                  <w:bookmarkEnd w:id="55"/>
                  <w:r>
                    <w:rPr>
                      <w:rFonts w:eastAsia="MS Mincho"/>
                      <w:sz w:val="20"/>
                      <w:szCs w:val="20"/>
                    </w:rPr>
                    <w:t xml:space="preserve">s each including </w:t>
                  </w:r>
                  <w:r>
                    <w:rPr>
                      <w:rFonts w:eastAsia="MS Mincho"/>
                      <w:strike/>
                      <w:color w:val="FF0000"/>
                      <w:sz w:val="20"/>
                      <w:szCs w:val="20"/>
                    </w:rPr>
                    <w:t>only</w:t>
                  </w:r>
                  <w:r>
                    <w:rPr>
                      <w:rFonts w:eastAsia="MS Mincho"/>
                      <w:color w:val="FF0000"/>
                      <w:sz w:val="20"/>
                      <w:szCs w:val="20"/>
                    </w:rPr>
                    <w:t xml:space="preserve"> SBFD and/or non-SBFD</w:t>
                  </w:r>
                  <w:r>
                    <w:rPr>
                      <w:rFonts w:eastAsia="MS Mincho"/>
                      <w:sz w:val="20"/>
                      <w:szCs w:val="20"/>
                    </w:rPr>
                    <w:t xml:space="preserve"> symbols that are indicated as uplink or flexible by </w:t>
                  </w:r>
                  <w:proofErr w:type="spellStart"/>
                  <w:r>
                    <w:rPr>
                      <w:rFonts w:eastAsia="MS Mincho"/>
                      <w:i/>
                      <w:iCs/>
                      <w:sz w:val="20"/>
                      <w:szCs w:val="20"/>
                    </w:rPr>
                    <w:t>tdd</w:t>
                  </w:r>
                  <w:proofErr w:type="spellEnd"/>
                  <w:r>
                    <w:rPr>
                      <w:rFonts w:eastAsia="MS Mincho"/>
                      <w:i/>
                      <w:iCs/>
                      <w:sz w:val="20"/>
                      <w:szCs w:val="20"/>
                    </w:rPr>
                    <w:t>-UL-DL-</w:t>
                  </w:r>
                  <w:proofErr w:type="spellStart"/>
                  <w:r>
                    <w:rPr>
                      <w:rFonts w:eastAsia="MS Mincho"/>
                      <w:i/>
                      <w:iCs/>
                      <w:sz w:val="20"/>
                      <w:szCs w:val="20"/>
                    </w:rPr>
                    <w:t>ConfigurationCommon</w:t>
                  </w:r>
                  <w:proofErr w:type="spellEnd"/>
                  <w:r>
                    <w:rPr>
                      <w:rFonts w:eastAsia="MS Mincho"/>
                      <w:iCs/>
                      <w:sz w:val="20"/>
                      <w:szCs w:val="20"/>
                    </w:rPr>
                    <w:t xml:space="preserve"> and considered as uplink </w:t>
                  </w:r>
                  <w:r>
                    <w:rPr>
                      <w:rFonts w:eastAsia="MS Mincho"/>
                      <w:iCs/>
                      <w:sz w:val="20"/>
                      <w:szCs w:val="20"/>
                    </w:rPr>
                    <w:lastRenderedPageBreak/>
                    <w:t xml:space="preserve">for the </w:t>
                  </w:r>
                  <w:proofErr w:type="gramStart"/>
                  <w:r>
                    <w:rPr>
                      <w:rFonts w:eastAsia="MS Mincho"/>
                      <w:iCs/>
                      <w:sz w:val="20"/>
                      <w:szCs w:val="20"/>
                    </w:rPr>
                    <w:t>random access</w:t>
                  </w:r>
                  <w:proofErr w:type="gramEnd"/>
                  <w:r>
                    <w:rPr>
                      <w:rFonts w:eastAsia="MS Mincho"/>
                      <w:iCs/>
                      <w:sz w:val="20"/>
                      <w:szCs w:val="20"/>
                    </w:rPr>
                    <w:t xml:space="preserve"> procedure</w:t>
                  </w:r>
                  <w:r>
                    <w:rPr>
                      <w:rFonts w:eastAsia="MS Mincho"/>
                      <w:sz w:val="20"/>
                      <w:szCs w:val="20"/>
                    </w:rPr>
                    <w:t xml:space="preserve">, or </w:t>
                  </w:r>
                </w:p>
                <w:p w14:paraId="7453E461" w14:textId="77777777" w:rsidR="00C377C7" w:rsidRDefault="00CA6C22">
                  <w:pPr>
                    <w:spacing w:after="180"/>
                    <w:ind w:left="568" w:hanging="284"/>
                    <w:rPr>
                      <w:rFonts w:eastAsia="MS Mincho"/>
                      <w:sz w:val="20"/>
                      <w:szCs w:val="20"/>
                    </w:rPr>
                  </w:pPr>
                  <w:r>
                    <w:rPr>
                      <w:rFonts w:eastAsia="MS Mincho"/>
                      <w:sz w:val="20"/>
                      <w:szCs w:val="20"/>
                    </w:rPr>
                    <w:t>-</w:t>
                  </w:r>
                  <w:r>
                    <w:rPr>
                      <w:rFonts w:eastAsia="MS Mincho"/>
                      <w:sz w:val="20"/>
                      <w:szCs w:val="20"/>
                    </w:rPr>
                    <w:tab/>
                    <w:t xml:space="preserve">second PRACH occasions, that are in RBs that are both in the active UL BWP and in the UL sub-band, and associated either only </w:t>
                  </w:r>
                  <w:bookmarkStart w:id="56" w:name="OLE_LINK48"/>
                  <w:bookmarkStart w:id="57" w:name="OLE_LINK49"/>
                  <w:r>
                    <w:rPr>
                      <w:rFonts w:eastAsia="MS Mincho"/>
                      <w:sz w:val="20"/>
                      <w:szCs w:val="20"/>
                    </w:rPr>
                    <w:t xml:space="preserve">with SBFD symbols that include at least one SBFD symbol indicated as downlink by </w:t>
                  </w:r>
                  <w:proofErr w:type="spellStart"/>
                  <w:r>
                    <w:rPr>
                      <w:rFonts w:eastAsia="MS Mincho"/>
                      <w:i/>
                      <w:iCs/>
                      <w:sz w:val="20"/>
                      <w:szCs w:val="20"/>
                    </w:rPr>
                    <w:t>tdd</w:t>
                  </w:r>
                  <w:proofErr w:type="spellEnd"/>
                  <w:r>
                    <w:rPr>
                      <w:rFonts w:eastAsia="MS Mincho"/>
                      <w:i/>
                      <w:iCs/>
                      <w:sz w:val="20"/>
                      <w:szCs w:val="20"/>
                    </w:rPr>
                    <w:t>-UL-DL-</w:t>
                  </w:r>
                  <w:proofErr w:type="spellStart"/>
                  <w:r>
                    <w:rPr>
                      <w:rFonts w:eastAsia="MS Mincho"/>
                      <w:i/>
                      <w:iCs/>
                      <w:sz w:val="20"/>
                      <w:szCs w:val="20"/>
                    </w:rPr>
                    <w:t>ConfigurationCommon</w:t>
                  </w:r>
                  <w:proofErr w:type="spellEnd"/>
                  <w:r>
                    <w:rPr>
                      <w:rFonts w:eastAsia="MS Mincho"/>
                      <w:sz w:val="20"/>
                      <w:szCs w:val="20"/>
                    </w:rPr>
                    <w:t xml:space="preserve"> </w:t>
                  </w:r>
                  <w:bookmarkStart w:id="58" w:name="OLE_LINK50"/>
                  <w:bookmarkStart w:id="59" w:name="OLE_LINK51"/>
                  <w:bookmarkEnd w:id="56"/>
                  <w:bookmarkEnd w:id="57"/>
                  <w:r>
                    <w:rPr>
                      <w:rFonts w:eastAsia="MS Mincho"/>
                      <w:sz w:val="20"/>
                      <w:szCs w:val="20"/>
                    </w:rPr>
                    <w:t xml:space="preserve">when the UE is provided either </w:t>
                  </w:r>
                  <w:proofErr w:type="spellStart"/>
                  <w:r>
                    <w:rPr>
                      <w:rFonts w:eastAsia="MS Mincho"/>
                      <w:i/>
                      <w:sz w:val="20"/>
                      <w:szCs w:val="20"/>
                    </w:rPr>
                    <w:t>sbfd-RACHSingleConfig</w:t>
                  </w:r>
                  <w:bookmarkEnd w:id="58"/>
                  <w:bookmarkEnd w:id="59"/>
                  <w:proofErr w:type="spellEnd"/>
                  <w:r>
                    <w:rPr>
                      <w:rFonts w:eastAsia="MS Mincho"/>
                      <w:i/>
                      <w:color w:val="FF0000"/>
                      <w:sz w:val="20"/>
                      <w:szCs w:val="20"/>
                    </w:rPr>
                    <w:t>,</w:t>
                  </w:r>
                  <w:r>
                    <w:rPr>
                      <w:rFonts w:eastAsia="MS Mincho"/>
                      <w:color w:val="FF0000"/>
                      <w:sz w:val="20"/>
                      <w:szCs w:val="20"/>
                    </w:rPr>
                    <w:t xml:space="preserve"> </w:t>
                  </w:r>
                  <w:r>
                    <w:rPr>
                      <w:rFonts w:eastAsia="MS Mincho"/>
                      <w:sz w:val="20"/>
                      <w:szCs w:val="20"/>
                    </w:rPr>
                    <w:t>or</w:t>
                  </w:r>
                  <w:r>
                    <w:rPr>
                      <w:rFonts w:eastAsia="MS Mincho"/>
                      <w:color w:val="FF0000"/>
                      <w:sz w:val="20"/>
                      <w:szCs w:val="20"/>
                    </w:rPr>
                    <w:t xml:space="preserve"> only with SBFD symbols when the UE is provided </w:t>
                  </w:r>
                  <w:proofErr w:type="spellStart"/>
                  <w:r>
                    <w:rPr>
                      <w:rFonts w:eastAsia="MS Mincho"/>
                      <w:i/>
                      <w:sz w:val="20"/>
                      <w:szCs w:val="20"/>
                    </w:rPr>
                    <w:t>sbfd-RACHDualConfig</w:t>
                  </w:r>
                  <w:proofErr w:type="spellEnd"/>
                  <w:r>
                    <w:rPr>
                      <w:rFonts w:eastAsia="MS Mincho"/>
                      <w:sz w:val="20"/>
                      <w:szCs w:val="20"/>
                    </w:rPr>
                    <w:t xml:space="preserve">, or start from an SBFD symbol and end in a non-SBFD symbols when the UE is provided </w:t>
                  </w:r>
                  <w:proofErr w:type="spellStart"/>
                  <w:r>
                    <w:rPr>
                      <w:rFonts w:eastAsia="MS Mincho"/>
                      <w:i/>
                      <w:sz w:val="20"/>
                      <w:szCs w:val="20"/>
                    </w:rPr>
                    <w:t>sbfd-RACHDualConfig</w:t>
                  </w:r>
                  <w:proofErr w:type="spellEnd"/>
                  <w:r>
                    <w:rPr>
                      <w:rFonts w:eastAsia="MS Mincho"/>
                      <w:sz w:val="20"/>
                      <w:szCs w:val="20"/>
                    </w:rPr>
                    <w:t xml:space="preserve"> and </w:t>
                  </w:r>
                  <w:proofErr w:type="spellStart"/>
                  <w:r>
                    <w:rPr>
                      <w:rFonts w:eastAsia="MS Mincho"/>
                      <w:i/>
                      <w:sz w:val="20"/>
                      <w:szCs w:val="20"/>
                    </w:rPr>
                    <w:t>sbfd-RACHDualConfig-ValidROAcrossSymbolTypes</w:t>
                  </w:r>
                  <w:proofErr w:type="spellEnd"/>
                  <w:r>
                    <w:rPr>
                      <w:rFonts w:eastAsia="MS Mincho"/>
                      <w:sz w:val="20"/>
                      <w:szCs w:val="20"/>
                    </w:rPr>
                    <w:t xml:space="preserve"> </w:t>
                  </w:r>
                </w:p>
                <w:p w14:paraId="7453E462" w14:textId="77777777" w:rsidR="00C377C7" w:rsidRDefault="00CA6C22">
                  <w:pPr>
                    <w:spacing w:after="180"/>
                    <w:rPr>
                      <w:rFonts w:eastAsia="MS Mincho"/>
                      <w:sz w:val="20"/>
                      <w:szCs w:val="20"/>
                    </w:rPr>
                  </w:pPr>
                  <w:r>
                    <w:rPr>
                      <w:rFonts w:eastAsia="MS Mincho"/>
                      <w:sz w:val="20"/>
                      <w:szCs w:val="20"/>
                    </w:rPr>
                    <w:t xml:space="preserve">The procedures in clause 8.1 apply separately for the first PRACH occasions and the second PRACH occasions. Only a Type-1 random access procedure is applicable for the second PRACH occasions. </w:t>
                  </w:r>
                </w:p>
              </w:tc>
            </w:tr>
          </w:tbl>
          <w:p w14:paraId="7453E464" w14:textId="77777777" w:rsidR="00C377C7" w:rsidRDefault="00C377C7">
            <w:pPr>
              <w:spacing w:after="180"/>
              <w:rPr>
                <w:i/>
                <w:sz w:val="20"/>
                <w:szCs w:val="20"/>
                <w:lang w:val="en-GB"/>
              </w:rPr>
            </w:pPr>
          </w:p>
          <w:p w14:paraId="7453E465" w14:textId="77777777" w:rsidR="00C377C7" w:rsidRDefault="00CA6C22">
            <w:pPr>
              <w:spacing w:after="180"/>
              <w:rPr>
                <w:rFonts w:eastAsia="Batang"/>
                <w:b/>
                <w:sz w:val="20"/>
                <w:szCs w:val="20"/>
                <w:lang w:val="en-GB"/>
              </w:rPr>
            </w:pPr>
            <w:bookmarkStart w:id="60" w:name="OLE_LINK35"/>
            <w:bookmarkStart w:id="61" w:name="OLE_LINK36"/>
            <w:r>
              <w:rPr>
                <w:rFonts w:eastAsia="Batang"/>
                <w:b/>
                <w:sz w:val="20"/>
                <w:szCs w:val="20"/>
                <w:lang w:val="en-GB"/>
              </w:rPr>
              <w:t xml:space="preserve">Reason for change: </w:t>
            </w:r>
          </w:p>
          <w:bookmarkEnd w:id="60"/>
          <w:bookmarkEnd w:id="61"/>
          <w:p w14:paraId="7453E466" w14:textId="77777777" w:rsidR="00C377C7" w:rsidRDefault="00CA6C22">
            <w:pPr>
              <w:spacing w:after="180"/>
              <w:rPr>
                <w:rFonts w:eastAsia="MS Mincho"/>
                <w:sz w:val="20"/>
                <w:szCs w:val="20"/>
              </w:rPr>
            </w:pPr>
            <w:r>
              <w:rPr>
                <w:sz w:val="20"/>
                <w:szCs w:val="20"/>
                <w:lang w:val="en-GB"/>
              </w:rPr>
              <w:t xml:space="preserve">First issue, the first PRACH occasions are legacy ROs, so it does not matter whether flexible symbol by </w:t>
            </w:r>
            <w:proofErr w:type="spellStart"/>
            <w:r>
              <w:rPr>
                <w:rFonts w:eastAsia="MS Mincho"/>
                <w:i/>
                <w:iCs/>
                <w:sz w:val="20"/>
                <w:szCs w:val="20"/>
                <w:lang w:val="en-GB"/>
              </w:rPr>
              <w:t>tdd</w:t>
            </w:r>
            <w:proofErr w:type="spellEnd"/>
            <w:r>
              <w:rPr>
                <w:rFonts w:eastAsia="MS Mincho"/>
                <w:i/>
                <w:iCs/>
                <w:sz w:val="20"/>
                <w:szCs w:val="20"/>
                <w:lang w:val="en-GB"/>
              </w:rPr>
              <w:t>-UL-DL-</w:t>
            </w:r>
            <w:proofErr w:type="spellStart"/>
            <w:r>
              <w:rPr>
                <w:rFonts w:eastAsia="MS Mincho"/>
                <w:i/>
                <w:iCs/>
                <w:sz w:val="20"/>
                <w:szCs w:val="20"/>
                <w:lang w:val="en-GB"/>
              </w:rPr>
              <w:t>ConfigurationCommon</w:t>
            </w:r>
            <w:proofErr w:type="spellEnd"/>
            <w:r>
              <w:rPr>
                <w:rFonts w:eastAsia="MS Mincho"/>
                <w:i/>
                <w:iCs/>
                <w:sz w:val="20"/>
                <w:szCs w:val="20"/>
                <w:lang w:val="en-GB"/>
              </w:rPr>
              <w:t xml:space="preserve"> </w:t>
            </w:r>
            <w:r>
              <w:rPr>
                <w:rFonts w:eastAsia="MS Mincho"/>
                <w:iCs/>
                <w:sz w:val="20"/>
                <w:szCs w:val="20"/>
                <w:lang w:val="en-GB"/>
              </w:rPr>
              <w:t xml:space="preserve">is SBFD symbol or not for the yellow highlight sentence, for both of RACH configuration 1 and 2. Second issue, the second PRACH occasion in </w:t>
            </w:r>
            <w:bookmarkStart w:id="62" w:name="OLE_LINK26"/>
            <w:bookmarkStart w:id="63" w:name="OLE_LINK25"/>
            <w:r>
              <w:rPr>
                <w:rFonts w:eastAsia="MS Mincho"/>
                <w:iCs/>
                <w:sz w:val="20"/>
                <w:szCs w:val="20"/>
                <w:lang w:val="en-GB"/>
              </w:rPr>
              <w:t>RACH configuration 2</w:t>
            </w:r>
            <w:bookmarkEnd w:id="62"/>
            <w:bookmarkEnd w:id="63"/>
            <w:r>
              <w:rPr>
                <w:rFonts w:eastAsia="MS Mincho"/>
                <w:iCs/>
                <w:sz w:val="20"/>
                <w:szCs w:val="20"/>
                <w:lang w:val="en-GB"/>
              </w:rPr>
              <w:t xml:space="preserve"> can be all SBFD symbols configured as flexible symbols, such the blue highlight part is only true for RACH configuration 1, but not RACH configuration 2.</w:t>
            </w:r>
          </w:p>
          <w:tbl>
            <w:tblPr>
              <w:tblStyle w:val="affff1"/>
              <w:tblW w:w="0" w:type="auto"/>
              <w:tblLook w:val="04A0" w:firstRow="1" w:lastRow="0" w:firstColumn="1" w:lastColumn="0" w:noHBand="0" w:noVBand="1"/>
            </w:tblPr>
            <w:tblGrid>
              <w:gridCol w:w="8388"/>
            </w:tblGrid>
            <w:tr w:rsidR="00C377C7" w14:paraId="7453E46C" w14:textId="77777777">
              <w:tc>
                <w:tcPr>
                  <w:tcW w:w="9630" w:type="dxa"/>
                </w:tcPr>
                <w:p w14:paraId="7453E467" w14:textId="77777777" w:rsidR="00C377C7" w:rsidRDefault="00CA6C22">
                  <w:pPr>
                    <w:spacing w:after="180"/>
                    <w:rPr>
                      <w:rFonts w:eastAsia="MS Mincho"/>
                      <w:sz w:val="20"/>
                      <w:szCs w:val="20"/>
                    </w:rPr>
                  </w:pPr>
                  <w:bookmarkStart w:id="64" w:name="OLE_LINK28"/>
                  <w:bookmarkStart w:id="65" w:name="OLE_LINK27"/>
                  <w:r>
                    <w:rPr>
                      <w:rFonts w:eastAsia="MS Mincho"/>
                      <w:sz w:val="20"/>
                      <w:szCs w:val="20"/>
                    </w:rPr>
                    <w:t xml:space="preserve">In the remaining of this clause, when a symbol is not stated as an SBFD symbol, the symbol is </w:t>
                  </w:r>
                  <w:r>
                    <w:rPr>
                      <w:rFonts w:eastAsia="MS Mincho"/>
                      <w:sz w:val="20"/>
                      <w:szCs w:val="20"/>
                      <w:highlight w:val="yellow"/>
                    </w:rPr>
                    <w:t>a non-SBFD symbol</w:t>
                  </w:r>
                  <w:r>
                    <w:rPr>
                      <w:rFonts w:eastAsia="MS Mincho"/>
                      <w:sz w:val="20"/>
                      <w:szCs w:val="20"/>
                    </w:rPr>
                    <w:t>.</w:t>
                  </w:r>
                </w:p>
                <w:p w14:paraId="7453E468" w14:textId="77777777" w:rsidR="00C377C7" w:rsidRDefault="00CA6C22">
                  <w:pPr>
                    <w:spacing w:after="180"/>
                    <w:rPr>
                      <w:rFonts w:eastAsia="MS Mincho"/>
                      <w:sz w:val="20"/>
                      <w:szCs w:val="20"/>
                    </w:rPr>
                  </w:pPr>
                  <w:r>
                    <w:rPr>
                      <w:rFonts w:eastAsia="MS Mincho"/>
                      <w:sz w:val="20"/>
                      <w:szCs w:val="20"/>
                    </w:rPr>
                    <w:t xml:space="preserve">Prior to initiation of the physical </w:t>
                  </w:r>
                  <w:proofErr w:type="gramStart"/>
                  <w:r>
                    <w:rPr>
                      <w:rFonts w:eastAsia="MS Mincho"/>
                      <w:sz w:val="20"/>
                      <w:szCs w:val="20"/>
                    </w:rPr>
                    <w:t>random access</w:t>
                  </w:r>
                  <w:proofErr w:type="gramEnd"/>
                  <w:r>
                    <w:rPr>
                      <w:rFonts w:eastAsia="MS Mincho"/>
                      <w:sz w:val="20"/>
                      <w:szCs w:val="20"/>
                    </w:rPr>
                    <w:t xml:space="preserve"> procedure, Layer 1 may receive from higher layers an indication to perform a random access procedure using: </w:t>
                  </w:r>
                </w:p>
                <w:p w14:paraId="7453E469" w14:textId="77777777" w:rsidR="00C377C7" w:rsidRDefault="00CA6C22">
                  <w:pPr>
                    <w:spacing w:after="180"/>
                    <w:ind w:left="568" w:hanging="284"/>
                    <w:rPr>
                      <w:rFonts w:eastAsia="MS Mincho"/>
                      <w:sz w:val="20"/>
                      <w:szCs w:val="20"/>
                    </w:rPr>
                  </w:pPr>
                  <w:r>
                    <w:rPr>
                      <w:rFonts w:eastAsia="MS Mincho"/>
                      <w:sz w:val="20"/>
                      <w:szCs w:val="20"/>
                    </w:rPr>
                    <w:t>-</w:t>
                  </w:r>
                  <w:r>
                    <w:rPr>
                      <w:rFonts w:eastAsia="MS Mincho"/>
                      <w:sz w:val="20"/>
                      <w:szCs w:val="20"/>
                    </w:rPr>
                    <w:tab/>
                    <w:t xml:space="preserve">first PRACH occasions each including only symbols that are indicated as uplink or </w:t>
                  </w:r>
                  <w:r>
                    <w:rPr>
                      <w:rFonts w:eastAsia="MS Mincho"/>
                      <w:sz w:val="20"/>
                      <w:szCs w:val="20"/>
                      <w:highlight w:val="yellow"/>
                    </w:rPr>
                    <w:t xml:space="preserve">flexible by </w:t>
                  </w:r>
                  <w:proofErr w:type="spellStart"/>
                  <w:r>
                    <w:rPr>
                      <w:rFonts w:eastAsia="MS Mincho"/>
                      <w:i/>
                      <w:iCs/>
                      <w:sz w:val="20"/>
                      <w:szCs w:val="20"/>
                      <w:highlight w:val="yellow"/>
                    </w:rPr>
                    <w:t>tdd</w:t>
                  </w:r>
                  <w:proofErr w:type="spellEnd"/>
                  <w:r>
                    <w:rPr>
                      <w:rFonts w:eastAsia="MS Mincho"/>
                      <w:i/>
                      <w:iCs/>
                      <w:sz w:val="20"/>
                      <w:szCs w:val="20"/>
                      <w:highlight w:val="yellow"/>
                    </w:rPr>
                    <w:t>-UL-DL-</w:t>
                  </w:r>
                  <w:proofErr w:type="spellStart"/>
                  <w:r>
                    <w:rPr>
                      <w:rFonts w:eastAsia="MS Mincho"/>
                      <w:i/>
                      <w:iCs/>
                      <w:sz w:val="20"/>
                      <w:szCs w:val="20"/>
                      <w:highlight w:val="yellow"/>
                    </w:rPr>
                    <w:t>ConfigurationCommon</w:t>
                  </w:r>
                  <w:proofErr w:type="spellEnd"/>
                  <w:r>
                    <w:rPr>
                      <w:rFonts w:eastAsia="MS Mincho"/>
                      <w:iCs/>
                      <w:sz w:val="20"/>
                      <w:szCs w:val="20"/>
                    </w:rPr>
                    <w:t xml:space="preserve"> and considered as uplink for the </w:t>
                  </w:r>
                  <w:proofErr w:type="gramStart"/>
                  <w:r>
                    <w:rPr>
                      <w:rFonts w:eastAsia="MS Mincho"/>
                      <w:iCs/>
                      <w:sz w:val="20"/>
                      <w:szCs w:val="20"/>
                    </w:rPr>
                    <w:t>random access</w:t>
                  </w:r>
                  <w:proofErr w:type="gramEnd"/>
                  <w:r>
                    <w:rPr>
                      <w:rFonts w:eastAsia="MS Mincho"/>
                      <w:iCs/>
                      <w:sz w:val="20"/>
                      <w:szCs w:val="20"/>
                    </w:rPr>
                    <w:t xml:space="preserve"> procedure</w:t>
                  </w:r>
                  <w:r>
                    <w:rPr>
                      <w:rFonts w:eastAsia="MS Mincho"/>
                      <w:sz w:val="20"/>
                      <w:szCs w:val="20"/>
                    </w:rPr>
                    <w:t xml:space="preserve">, or </w:t>
                  </w:r>
                </w:p>
                <w:p w14:paraId="7453E46A" w14:textId="77777777" w:rsidR="00C377C7" w:rsidRDefault="00CA6C22">
                  <w:pPr>
                    <w:spacing w:after="180"/>
                    <w:ind w:left="568" w:hanging="284"/>
                    <w:rPr>
                      <w:rFonts w:eastAsia="MS Mincho"/>
                      <w:sz w:val="20"/>
                      <w:szCs w:val="20"/>
                    </w:rPr>
                  </w:pPr>
                  <w:r>
                    <w:rPr>
                      <w:rFonts w:eastAsia="MS Mincho"/>
                      <w:sz w:val="20"/>
                      <w:szCs w:val="20"/>
                    </w:rPr>
                    <w:t>-</w:t>
                  </w:r>
                  <w:r>
                    <w:rPr>
                      <w:rFonts w:eastAsia="MS Mincho"/>
                      <w:sz w:val="20"/>
                      <w:szCs w:val="20"/>
                    </w:rPr>
                    <w:tab/>
                    <w:t xml:space="preserve">second PRACH occasions, that are in RBs that are both in the active UL BWP and in the UL sub-band, and associated either only with SBFD symbols that include </w:t>
                  </w:r>
                  <w:r>
                    <w:rPr>
                      <w:rFonts w:eastAsia="MS Mincho"/>
                      <w:sz w:val="20"/>
                      <w:szCs w:val="20"/>
                      <w:highlight w:val="cyan"/>
                    </w:rPr>
                    <w:t xml:space="preserve">at least one SBFD symbol indicated as downlink by </w:t>
                  </w:r>
                  <w:proofErr w:type="spellStart"/>
                  <w:r>
                    <w:rPr>
                      <w:rFonts w:eastAsia="MS Mincho"/>
                      <w:i/>
                      <w:iCs/>
                      <w:sz w:val="20"/>
                      <w:szCs w:val="20"/>
                      <w:highlight w:val="cyan"/>
                    </w:rPr>
                    <w:t>tdd</w:t>
                  </w:r>
                  <w:proofErr w:type="spellEnd"/>
                  <w:r>
                    <w:rPr>
                      <w:rFonts w:eastAsia="MS Mincho"/>
                      <w:i/>
                      <w:iCs/>
                      <w:sz w:val="20"/>
                      <w:szCs w:val="20"/>
                      <w:highlight w:val="cyan"/>
                    </w:rPr>
                    <w:t>-UL-DL-</w:t>
                  </w:r>
                  <w:proofErr w:type="spellStart"/>
                  <w:r>
                    <w:rPr>
                      <w:rFonts w:eastAsia="MS Mincho"/>
                      <w:i/>
                      <w:iCs/>
                      <w:sz w:val="20"/>
                      <w:szCs w:val="20"/>
                      <w:highlight w:val="cyan"/>
                    </w:rPr>
                    <w:t>ConfigurationCommon</w:t>
                  </w:r>
                  <w:proofErr w:type="spellEnd"/>
                  <w:r>
                    <w:rPr>
                      <w:rFonts w:eastAsia="MS Mincho"/>
                      <w:sz w:val="20"/>
                      <w:szCs w:val="20"/>
                    </w:rPr>
                    <w:t xml:space="preserve"> when the UE is provided either </w:t>
                  </w:r>
                  <w:proofErr w:type="spellStart"/>
                  <w:r>
                    <w:rPr>
                      <w:rFonts w:eastAsia="MS Mincho"/>
                      <w:i/>
                      <w:sz w:val="20"/>
                      <w:szCs w:val="20"/>
                    </w:rPr>
                    <w:t>sbfd-RACHSingleConfig</w:t>
                  </w:r>
                  <w:proofErr w:type="spellEnd"/>
                  <w:r>
                    <w:rPr>
                      <w:rFonts w:eastAsia="MS Mincho"/>
                      <w:sz w:val="20"/>
                      <w:szCs w:val="20"/>
                    </w:rPr>
                    <w:t xml:space="preserve"> or </w:t>
                  </w:r>
                  <w:proofErr w:type="spellStart"/>
                  <w:r>
                    <w:rPr>
                      <w:rFonts w:eastAsia="MS Mincho"/>
                      <w:i/>
                      <w:sz w:val="20"/>
                      <w:szCs w:val="20"/>
                      <w:highlight w:val="cyan"/>
                    </w:rPr>
                    <w:t>sbfd-RACHDualConfig</w:t>
                  </w:r>
                  <w:proofErr w:type="spellEnd"/>
                  <w:r>
                    <w:rPr>
                      <w:rFonts w:eastAsia="MS Mincho"/>
                      <w:sz w:val="20"/>
                      <w:szCs w:val="20"/>
                      <w:highlight w:val="cyan"/>
                    </w:rPr>
                    <w:t>,</w:t>
                  </w:r>
                  <w:r>
                    <w:rPr>
                      <w:rFonts w:eastAsia="MS Mincho"/>
                      <w:sz w:val="20"/>
                      <w:szCs w:val="20"/>
                    </w:rPr>
                    <w:t xml:space="preserve"> or start from an SBFD symbol and end in a non-SBFD symbols when the UE is provided </w:t>
                  </w:r>
                  <w:proofErr w:type="spellStart"/>
                  <w:r>
                    <w:rPr>
                      <w:rFonts w:eastAsia="MS Mincho"/>
                      <w:i/>
                      <w:sz w:val="20"/>
                      <w:szCs w:val="20"/>
                    </w:rPr>
                    <w:t>sbfd-RACHDualConfig</w:t>
                  </w:r>
                  <w:proofErr w:type="spellEnd"/>
                  <w:r>
                    <w:rPr>
                      <w:rFonts w:eastAsia="MS Mincho"/>
                      <w:sz w:val="20"/>
                      <w:szCs w:val="20"/>
                    </w:rPr>
                    <w:t xml:space="preserve"> and </w:t>
                  </w:r>
                  <w:proofErr w:type="spellStart"/>
                  <w:r>
                    <w:rPr>
                      <w:rFonts w:eastAsia="MS Mincho"/>
                      <w:i/>
                      <w:sz w:val="20"/>
                      <w:szCs w:val="20"/>
                    </w:rPr>
                    <w:t>sbfd-RACHDualConfig-ValidROAcrossSymbolTypes</w:t>
                  </w:r>
                  <w:proofErr w:type="spellEnd"/>
                  <w:r>
                    <w:rPr>
                      <w:rFonts w:eastAsia="MS Mincho"/>
                      <w:sz w:val="20"/>
                      <w:szCs w:val="20"/>
                    </w:rPr>
                    <w:t xml:space="preserve"> </w:t>
                  </w:r>
                </w:p>
                <w:p w14:paraId="7453E46B" w14:textId="77777777" w:rsidR="00C377C7" w:rsidRDefault="00CA6C22">
                  <w:pPr>
                    <w:spacing w:after="180"/>
                    <w:rPr>
                      <w:rFonts w:eastAsia="MS Mincho"/>
                      <w:sz w:val="20"/>
                      <w:szCs w:val="20"/>
                    </w:rPr>
                  </w:pPr>
                  <w:r>
                    <w:rPr>
                      <w:rFonts w:eastAsia="MS Mincho"/>
                      <w:sz w:val="20"/>
                      <w:szCs w:val="20"/>
                    </w:rPr>
                    <w:t xml:space="preserve">The procedures in clause 8.1 apply separately for the first PRACH occasions and the second PRACH occasions. Only a Type-1 random access procedure is applicable for the second PRACH occasions. </w:t>
                  </w:r>
                </w:p>
              </w:tc>
            </w:tr>
            <w:bookmarkEnd w:id="64"/>
            <w:bookmarkEnd w:id="65"/>
          </w:tbl>
          <w:p w14:paraId="7453E46D" w14:textId="77777777" w:rsidR="00C377C7" w:rsidRDefault="00C377C7">
            <w:pPr>
              <w:spacing w:after="180"/>
              <w:rPr>
                <w:rFonts w:eastAsia="MS Mincho"/>
                <w:sz w:val="20"/>
                <w:szCs w:val="20"/>
              </w:rPr>
            </w:pPr>
          </w:p>
          <w:p w14:paraId="7453E46E" w14:textId="77777777" w:rsidR="00C377C7" w:rsidRDefault="00CA6C22">
            <w:pPr>
              <w:spacing w:after="180"/>
              <w:rPr>
                <w:rFonts w:eastAsia="MS Mincho"/>
                <w:b/>
                <w:sz w:val="20"/>
                <w:szCs w:val="20"/>
                <w:lang w:val="en-GB"/>
              </w:rPr>
            </w:pPr>
            <w:r>
              <w:rPr>
                <w:rFonts w:eastAsia="MS Mincho"/>
                <w:b/>
                <w:sz w:val="20"/>
                <w:szCs w:val="20"/>
                <w:lang w:val="en-GB"/>
              </w:rPr>
              <w:t>Summary of change:</w:t>
            </w:r>
          </w:p>
          <w:p w14:paraId="7453E46F" w14:textId="77777777" w:rsidR="00C377C7" w:rsidRDefault="00CA6C22">
            <w:pPr>
              <w:spacing w:after="180"/>
              <w:rPr>
                <w:rFonts w:eastAsia="MS Mincho"/>
                <w:sz w:val="20"/>
                <w:szCs w:val="20"/>
                <w:lang w:val="en-GB"/>
              </w:rPr>
            </w:pPr>
            <w:r>
              <w:rPr>
                <w:rFonts w:eastAsia="MS Mincho"/>
                <w:sz w:val="20"/>
                <w:szCs w:val="20"/>
                <w:lang w:val="en-GB"/>
              </w:rPr>
              <w:t xml:space="preserve">For the first issue, it </w:t>
            </w:r>
            <w:proofErr w:type="gramStart"/>
            <w:r>
              <w:rPr>
                <w:rFonts w:eastAsia="MS Mincho"/>
                <w:sz w:val="20"/>
                <w:szCs w:val="20"/>
                <w:lang w:val="en-GB"/>
              </w:rPr>
              <w:t>clarify</w:t>
            </w:r>
            <w:proofErr w:type="gramEnd"/>
            <w:r>
              <w:rPr>
                <w:rFonts w:eastAsia="MS Mincho"/>
                <w:sz w:val="20"/>
                <w:szCs w:val="20"/>
                <w:lang w:val="en-GB"/>
              </w:rPr>
              <w:t xml:space="preserve"> both SBFD and non-SBFD symbols of flexible symbol can be first PRACH occasion. </w:t>
            </w:r>
          </w:p>
          <w:p w14:paraId="7453E470" w14:textId="77777777" w:rsidR="00C377C7" w:rsidRDefault="00CA6C22">
            <w:pPr>
              <w:spacing w:after="180"/>
              <w:rPr>
                <w:rFonts w:eastAsia="MS Mincho"/>
                <w:sz w:val="20"/>
                <w:szCs w:val="20"/>
                <w:lang w:val="en-GB"/>
              </w:rPr>
            </w:pPr>
            <w:r>
              <w:rPr>
                <w:rFonts w:eastAsia="MS Mincho"/>
                <w:sz w:val="20"/>
                <w:szCs w:val="20"/>
                <w:lang w:val="en-GB"/>
              </w:rPr>
              <w:t xml:space="preserve">For the second issue, it </w:t>
            </w:r>
            <w:proofErr w:type="gramStart"/>
            <w:r>
              <w:rPr>
                <w:rFonts w:eastAsia="MS Mincho"/>
                <w:sz w:val="20"/>
                <w:szCs w:val="20"/>
                <w:lang w:val="en-GB"/>
              </w:rPr>
              <w:t>clarify</w:t>
            </w:r>
            <w:proofErr w:type="gramEnd"/>
            <w:r>
              <w:rPr>
                <w:rFonts w:eastAsia="MS Mincho"/>
                <w:sz w:val="20"/>
                <w:szCs w:val="20"/>
                <w:lang w:val="en-GB"/>
              </w:rPr>
              <w:t xml:space="preserve"> additional RO configured by RACH configuration 2 can be all SBFD symbol indicated as flexible symbol.</w:t>
            </w:r>
          </w:p>
          <w:p w14:paraId="7453E471" w14:textId="77777777" w:rsidR="00C377C7" w:rsidRDefault="00CA6C22">
            <w:pPr>
              <w:spacing w:after="180"/>
              <w:rPr>
                <w:rFonts w:eastAsia="MS Mincho"/>
                <w:b/>
                <w:sz w:val="20"/>
                <w:szCs w:val="20"/>
                <w:lang w:val="en-GB"/>
              </w:rPr>
            </w:pPr>
            <w:r>
              <w:rPr>
                <w:rFonts w:eastAsia="MS Mincho"/>
                <w:b/>
                <w:sz w:val="20"/>
                <w:szCs w:val="20"/>
                <w:lang w:val="en-GB"/>
              </w:rPr>
              <w:t>Consequences if not approved:</w:t>
            </w:r>
          </w:p>
          <w:p w14:paraId="7453E472" w14:textId="77777777" w:rsidR="00C377C7" w:rsidRDefault="00CA6C22">
            <w:pPr>
              <w:spacing w:after="180"/>
              <w:rPr>
                <w:iCs/>
                <w:sz w:val="20"/>
                <w:szCs w:val="20"/>
                <w:lang w:val="en-GB"/>
              </w:rPr>
            </w:pPr>
            <w:r>
              <w:rPr>
                <w:iCs/>
                <w:sz w:val="20"/>
                <w:szCs w:val="20"/>
                <w:lang w:val="en-GB"/>
              </w:rPr>
              <w:t>It is not clear a RO is first or second RO.</w:t>
            </w:r>
          </w:p>
          <w:p w14:paraId="7453E473" w14:textId="77777777" w:rsidR="00C377C7" w:rsidRDefault="00C377C7">
            <w:pPr>
              <w:spacing w:after="180"/>
              <w:rPr>
                <w:i/>
                <w:sz w:val="20"/>
                <w:szCs w:val="20"/>
                <w:lang w:val="en-GB"/>
              </w:rPr>
            </w:pPr>
          </w:p>
          <w:p w14:paraId="7453E474" w14:textId="77777777" w:rsidR="00C377C7" w:rsidRDefault="00CA6C22">
            <w:pPr>
              <w:numPr>
                <w:ilvl w:val="0"/>
                <w:numId w:val="31"/>
              </w:numPr>
              <w:spacing w:after="180"/>
              <w:rPr>
                <w:rFonts w:eastAsia="MS Mincho"/>
                <w:b/>
                <w:i/>
                <w:sz w:val="20"/>
                <w:szCs w:val="20"/>
                <w:lang w:val="en-GB"/>
              </w:rPr>
            </w:pPr>
            <w:r>
              <w:rPr>
                <w:b/>
                <w:i/>
                <w:sz w:val="20"/>
                <w:szCs w:val="20"/>
                <w:lang w:val="en-GB"/>
              </w:rPr>
              <w:t xml:space="preserve">TP#3 can be adopted to the validation rule of </w:t>
            </w:r>
            <w:r>
              <w:rPr>
                <w:rFonts w:hint="eastAsia"/>
                <w:b/>
                <w:i/>
                <w:sz w:val="20"/>
                <w:szCs w:val="20"/>
                <w:lang w:val="en-GB"/>
              </w:rPr>
              <w:t xml:space="preserve">first </w:t>
            </w:r>
            <w:r>
              <w:rPr>
                <w:b/>
                <w:i/>
                <w:sz w:val="20"/>
                <w:szCs w:val="20"/>
                <w:lang w:val="en-GB"/>
              </w:rPr>
              <w:t>and second PRACH occasions.</w:t>
            </w:r>
          </w:p>
          <w:p w14:paraId="7453E475" w14:textId="77777777" w:rsidR="00C377C7" w:rsidRDefault="00CA6C22">
            <w:pPr>
              <w:spacing w:after="180"/>
              <w:rPr>
                <w:rFonts w:eastAsia="Batang"/>
                <w:b/>
                <w:sz w:val="20"/>
                <w:szCs w:val="20"/>
                <w:lang w:val="en-GB"/>
              </w:rPr>
            </w:pPr>
            <w:r>
              <w:rPr>
                <w:rFonts w:eastAsia="Batang"/>
                <w:b/>
                <w:sz w:val="20"/>
                <w:szCs w:val="20"/>
                <w:lang w:val="en-GB"/>
              </w:rPr>
              <w:t>TP#3:</w:t>
            </w:r>
          </w:p>
          <w:p w14:paraId="7453E476" w14:textId="77777777" w:rsidR="00C377C7" w:rsidRDefault="00CA6C22">
            <w:pPr>
              <w:spacing w:after="180"/>
              <w:ind w:left="568" w:hanging="284"/>
              <w:rPr>
                <w:rFonts w:eastAsia="MS Mincho"/>
                <w:sz w:val="20"/>
                <w:szCs w:val="20"/>
                <w:lang w:val="en-GB"/>
              </w:rPr>
            </w:pPr>
            <w:r>
              <w:rPr>
                <w:rFonts w:eastAsia="MS Mincho"/>
                <w:sz w:val="20"/>
                <w:szCs w:val="20"/>
                <w:lang w:val="en-GB"/>
              </w:rPr>
              <w:t>-</w:t>
            </w:r>
            <w:r>
              <w:rPr>
                <w:rFonts w:eastAsia="MS Mincho"/>
                <w:sz w:val="20"/>
                <w:szCs w:val="20"/>
                <w:lang w:val="en-GB"/>
              </w:rPr>
              <w:tab/>
              <w:t xml:space="preserve">if a UE is provided </w:t>
            </w:r>
            <w:proofErr w:type="spellStart"/>
            <w:r>
              <w:rPr>
                <w:rFonts w:eastAsia="MS Mincho"/>
                <w:i/>
                <w:sz w:val="20"/>
                <w:szCs w:val="20"/>
              </w:rPr>
              <w:t>tdd</w:t>
            </w:r>
            <w:proofErr w:type="spellEnd"/>
            <w:r>
              <w:rPr>
                <w:rFonts w:eastAsia="MS Mincho"/>
                <w:i/>
                <w:sz w:val="20"/>
                <w:szCs w:val="20"/>
              </w:rPr>
              <w:t>-</w:t>
            </w:r>
            <w:r>
              <w:rPr>
                <w:rFonts w:eastAsia="MS Mincho"/>
                <w:i/>
                <w:sz w:val="20"/>
                <w:szCs w:val="20"/>
                <w:lang w:val="en-GB"/>
              </w:rPr>
              <w:t>UL-DL-</w:t>
            </w:r>
            <w:proofErr w:type="spellStart"/>
            <w:r>
              <w:rPr>
                <w:rFonts w:eastAsia="MS Mincho"/>
                <w:i/>
                <w:sz w:val="20"/>
                <w:szCs w:val="20"/>
              </w:rPr>
              <w:t>ConfigurationCommon</w:t>
            </w:r>
            <w:proofErr w:type="spellEnd"/>
            <w:r>
              <w:rPr>
                <w:rFonts w:eastAsia="MS Mincho"/>
                <w:sz w:val="20"/>
                <w:szCs w:val="20"/>
              </w:rPr>
              <w:t xml:space="preserve"> for a cell</w:t>
            </w:r>
            <w:r>
              <w:rPr>
                <w:rFonts w:eastAsia="MS Mincho"/>
                <w:sz w:val="20"/>
                <w:szCs w:val="20"/>
                <w:lang w:val="en-GB"/>
              </w:rPr>
              <w:t xml:space="preserve">, a PRACH occasion for the cell in a PRACH slot is valid if </w:t>
            </w:r>
          </w:p>
          <w:p w14:paraId="7453E477" w14:textId="77777777" w:rsidR="00C377C7" w:rsidRDefault="00CA6C22">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t>it is only within UL symbols</w:t>
            </w:r>
            <w:r>
              <w:rPr>
                <w:rFonts w:eastAsia="MS Mincho"/>
                <w:sz w:val="20"/>
                <w:szCs w:val="20"/>
              </w:rPr>
              <w:t xml:space="preserve">, </w:t>
            </w:r>
            <w:r>
              <w:rPr>
                <w:rFonts w:eastAsia="MS Mincho"/>
                <w:sz w:val="20"/>
                <w:szCs w:val="20"/>
                <w:lang w:val="en-GB"/>
              </w:rPr>
              <w:t xml:space="preserve">or </w:t>
            </w:r>
          </w:p>
          <w:p w14:paraId="7453E478" w14:textId="77777777" w:rsidR="00C377C7" w:rsidRDefault="00CA6C22">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t xml:space="preserve">it is only within SBFD symbols, that include at least one SBFD symbol indicated as downlink by </w:t>
            </w:r>
            <w:proofErr w:type="spellStart"/>
            <w:r>
              <w:rPr>
                <w:rFonts w:eastAsia="MS Mincho"/>
                <w:i/>
                <w:iCs/>
                <w:sz w:val="20"/>
                <w:szCs w:val="20"/>
                <w:lang w:val="en-GB"/>
              </w:rPr>
              <w:t>tdd</w:t>
            </w:r>
            <w:proofErr w:type="spellEnd"/>
            <w:r>
              <w:rPr>
                <w:rFonts w:eastAsia="MS Mincho"/>
                <w:i/>
                <w:iCs/>
                <w:sz w:val="20"/>
                <w:szCs w:val="20"/>
                <w:lang w:val="en-GB"/>
              </w:rPr>
              <w:t>-UL-DL-</w:t>
            </w:r>
            <w:proofErr w:type="spellStart"/>
            <w:r>
              <w:rPr>
                <w:rFonts w:eastAsia="MS Mincho"/>
                <w:i/>
                <w:iCs/>
                <w:sz w:val="20"/>
                <w:szCs w:val="20"/>
                <w:lang w:val="en-GB"/>
              </w:rPr>
              <w:t>ConfigurationCommon</w:t>
            </w:r>
            <w:proofErr w:type="spellEnd"/>
            <w:r>
              <w:rPr>
                <w:rFonts w:eastAsia="MS Mincho"/>
                <w:iCs/>
                <w:sz w:val="20"/>
                <w:szCs w:val="20"/>
                <w:lang w:val="en-GB"/>
              </w:rPr>
              <w:t>,</w:t>
            </w:r>
            <w:r>
              <w:rPr>
                <w:rFonts w:eastAsia="MS Mincho"/>
                <w:sz w:val="20"/>
                <w:szCs w:val="20"/>
                <w:lang w:val="en-GB"/>
              </w:rPr>
              <w:t xml:space="preserve"> and in RBs that are both in the active UL BWP and in the UL sub-band if the UE is provided either </w:t>
            </w:r>
            <w:proofErr w:type="spellStart"/>
            <w:r>
              <w:rPr>
                <w:rFonts w:eastAsia="MS Mincho"/>
                <w:i/>
                <w:sz w:val="20"/>
                <w:szCs w:val="20"/>
                <w:lang w:val="en-GB"/>
              </w:rPr>
              <w:t>sbfd-RACHSingleConfig</w:t>
            </w:r>
            <w:proofErr w:type="spellEnd"/>
            <w:r>
              <w:rPr>
                <w:rFonts w:eastAsia="MS Mincho"/>
                <w:sz w:val="20"/>
                <w:szCs w:val="20"/>
                <w:lang w:val="en-GB"/>
              </w:rPr>
              <w:t xml:space="preserve"> or </w:t>
            </w:r>
            <w:proofErr w:type="spellStart"/>
            <w:r>
              <w:rPr>
                <w:rFonts w:eastAsia="MS Mincho"/>
                <w:i/>
                <w:sz w:val="20"/>
                <w:szCs w:val="20"/>
                <w:lang w:val="en-GB"/>
              </w:rPr>
              <w:t>sbfd-RACHDualConfig</w:t>
            </w:r>
            <w:proofErr w:type="spellEnd"/>
            <w:r>
              <w:rPr>
                <w:rFonts w:eastAsia="MS Mincho"/>
                <w:sz w:val="20"/>
                <w:szCs w:val="20"/>
                <w:lang w:val="en-GB"/>
              </w:rPr>
              <w:t xml:space="preserve">, or it starts from an SBFD symbol and ends in a non-SBFD symbols and is in RBs that are both in the active UL BWP and in the UL sub-band if the UE is provided </w:t>
            </w:r>
            <w:proofErr w:type="spellStart"/>
            <w:r>
              <w:rPr>
                <w:rFonts w:eastAsia="MS Mincho"/>
                <w:i/>
                <w:sz w:val="20"/>
                <w:szCs w:val="20"/>
                <w:lang w:val="en-GB"/>
              </w:rPr>
              <w:t>sbfd-RACHDualConfig</w:t>
            </w:r>
            <w:proofErr w:type="spellEnd"/>
            <w:r>
              <w:rPr>
                <w:rFonts w:eastAsia="MS Mincho"/>
                <w:sz w:val="20"/>
                <w:szCs w:val="20"/>
                <w:lang w:val="en-GB"/>
              </w:rPr>
              <w:t xml:space="preserve"> and </w:t>
            </w:r>
            <w:proofErr w:type="spellStart"/>
            <w:r>
              <w:rPr>
                <w:rFonts w:eastAsia="MS Mincho"/>
                <w:i/>
                <w:sz w:val="20"/>
                <w:szCs w:val="20"/>
                <w:lang w:val="en-GB"/>
              </w:rPr>
              <w:t>sbfd-RACHDualConfig-ValidROAcrossSymbolTypes</w:t>
            </w:r>
            <w:proofErr w:type="spellEnd"/>
            <w:r>
              <w:rPr>
                <w:rFonts w:eastAsia="MS Mincho"/>
                <w:sz w:val="20"/>
                <w:szCs w:val="20"/>
              </w:rPr>
              <w:t xml:space="preserve">, </w:t>
            </w:r>
            <w:r>
              <w:rPr>
                <w:rFonts w:eastAsia="MS Mincho"/>
                <w:sz w:val="20"/>
                <w:szCs w:val="20"/>
                <w:lang w:val="en-GB"/>
              </w:rPr>
              <w:t xml:space="preserve">or </w:t>
            </w:r>
          </w:p>
          <w:p w14:paraId="7453E479" w14:textId="77777777" w:rsidR="00C377C7" w:rsidRDefault="00CA6C22">
            <w:pPr>
              <w:spacing w:after="180"/>
              <w:ind w:left="851" w:hanging="284"/>
              <w:rPr>
                <w:rFonts w:eastAsia="MS Mincho"/>
                <w:i/>
                <w:sz w:val="20"/>
                <w:szCs w:val="20"/>
                <w:lang w:val="en-GB"/>
              </w:rPr>
            </w:pPr>
            <w:r>
              <w:rPr>
                <w:rFonts w:eastAsia="MS Mincho"/>
                <w:sz w:val="20"/>
                <w:szCs w:val="20"/>
                <w:lang w:val="en-GB"/>
              </w:rPr>
              <w:t>-</w:t>
            </w:r>
            <w:r>
              <w:rPr>
                <w:rFonts w:eastAsia="MS Mincho"/>
                <w:sz w:val="20"/>
                <w:szCs w:val="20"/>
                <w:lang w:val="en-GB"/>
              </w:rPr>
              <w:tab/>
            </w:r>
            <w:r>
              <w:rPr>
                <w:rFonts w:eastAsia="MS Mincho"/>
                <w:sz w:val="20"/>
                <w:szCs w:val="20"/>
              </w:rPr>
              <w:t xml:space="preserve">it does not precede a SS/PBCH block in the PRACH slot, if it is </w:t>
            </w:r>
            <w:r>
              <w:rPr>
                <w:rFonts w:eastAsia="MS Mincho"/>
                <w:color w:val="FF0000"/>
                <w:sz w:val="20"/>
                <w:szCs w:val="20"/>
              </w:rPr>
              <w:t>a</w:t>
            </w:r>
            <w:r>
              <w:rPr>
                <w:rFonts w:eastAsia="MS Mincho"/>
                <w:sz w:val="20"/>
                <w:szCs w:val="20"/>
              </w:rPr>
              <w:t xml:space="preserve"> </w:t>
            </w:r>
            <w:r>
              <w:rPr>
                <w:rFonts w:eastAsia="MS Mincho"/>
                <w:color w:val="FF0000"/>
                <w:sz w:val="20"/>
                <w:szCs w:val="20"/>
                <w:lang w:val="en-GB"/>
              </w:rPr>
              <w:t>first PRACH occasion</w:t>
            </w:r>
            <w:r>
              <w:rPr>
                <w:rFonts w:eastAsia="MS Mincho"/>
                <w:strike/>
                <w:color w:val="FF0000"/>
                <w:sz w:val="20"/>
                <w:szCs w:val="20"/>
              </w:rPr>
              <w:t xml:space="preserve"> only in UL symbols</w:t>
            </w:r>
            <w:r>
              <w:rPr>
                <w:rFonts w:eastAsia="MS Mincho"/>
                <w:sz w:val="20"/>
                <w:szCs w:val="20"/>
              </w:rPr>
              <w:t xml:space="preserve">, and </w:t>
            </w:r>
            <w:r>
              <w:rPr>
                <w:rFonts w:eastAsia="MS Mincho"/>
                <w:sz w:val="20"/>
                <w:szCs w:val="20"/>
                <w:lang w:val="en-GB"/>
              </w:rPr>
              <w:t>starts at least</w:t>
            </w:r>
            <w:r>
              <w:rPr>
                <w:rFonts w:eastAsia="MS Mincho"/>
                <w:sz w:val="20"/>
                <w:szCs w:val="20"/>
              </w:rPr>
              <w:t xml:space="preserve">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m:rPr>
                      <m:sty m:val="p"/>
                    </m:rPr>
                    <w:rPr>
                      <w:rFonts w:ascii="Cambria Math" w:eastAsia="MS Mincho" w:hAnsi="Cambria Math"/>
                      <w:sz w:val="20"/>
                      <w:szCs w:val="20"/>
                      <w:lang w:val="en-GB"/>
                    </w:rPr>
                    <m:t>gap</m:t>
                  </m:r>
                </m:sub>
              </m:sSub>
            </m:oMath>
            <w:r>
              <w:rPr>
                <w:rFonts w:eastAsia="MS Mincho"/>
                <w:sz w:val="20"/>
                <w:szCs w:val="20"/>
                <w:lang w:val="en-GB"/>
              </w:rPr>
              <w:t xml:space="preserve"> symbols after a last downlink symbol and at least</w:t>
            </w:r>
            <w:r>
              <w:rPr>
                <w:rFonts w:eastAsia="MS Mincho"/>
                <w:sz w:val="20"/>
                <w:szCs w:val="20"/>
              </w:rPr>
              <w:t xml:space="preserve">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m:rPr>
                      <m:sty m:val="p"/>
                    </m:rPr>
                    <w:rPr>
                      <w:rFonts w:ascii="Cambria Math" w:eastAsia="MS Mincho" w:hAnsi="Cambria Math"/>
                      <w:sz w:val="20"/>
                      <w:szCs w:val="20"/>
                      <w:lang w:val="en-GB"/>
                    </w:rPr>
                    <m:t>gap</m:t>
                  </m:r>
                </m:sub>
              </m:sSub>
            </m:oMath>
            <w:r>
              <w:rPr>
                <w:rFonts w:eastAsia="MS Mincho"/>
                <w:sz w:val="20"/>
                <w:szCs w:val="20"/>
                <w:lang w:val="en-GB"/>
              </w:rPr>
              <w:t xml:space="preserve"> symbols after a last SS/PBCH block symbol</w:t>
            </w:r>
            <w:r>
              <w:rPr>
                <w:rFonts w:eastAsia="MS Mincho"/>
                <w:sz w:val="20"/>
                <w:szCs w:val="20"/>
              </w:rPr>
              <w:t>,</w:t>
            </w:r>
            <w:r>
              <w:rPr>
                <w:rFonts w:eastAsia="MS Mincho"/>
                <w:sz w:val="20"/>
                <w:szCs w:val="20"/>
                <w:lang w:val="en-GB"/>
              </w:rPr>
              <w:t xml:space="preserve"> where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m:rPr>
                      <m:sty m:val="p"/>
                    </m:rPr>
                    <w:rPr>
                      <w:rFonts w:ascii="Cambria Math" w:eastAsia="MS Mincho" w:hAnsi="Cambria Math"/>
                      <w:sz w:val="20"/>
                      <w:szCs w:val="20"/>
                      <w:lang w:val="en-GB"/>
                    </w:rPr>
                    <m:t>gap</m:t>
                  </m:r>
                </m:sub>
              </m:sSub>
            </m:oMath>
            <w:r>
              <w:rPr>
                <w:rFonts w:eastAsia="MS Mincho"/>
                <w:sz w:val="20"/>
                <w:szCs w:val="20"/>
                <w:lang w:val="en-GB"/>
              </w:rPr>
              <w:t xml:space="preserve"> is provided in Table 8.</w:t>
            </w:r>
            <w:r>
              <w:rPr>
                <w:rFonts w:eastAsia="MS Mincho"/>
                <w:sz w:val="20"/>
                <w:szCs w:val="20"/>
              </w:rPr>
              <w:t>1</w:t>
            </w:r>
            <w:r>
              <w:rPr>
                <w:rFonts w:eastAsia="MS Mincho"/>
                <w:sz w:val="20"/>
                <w:szCs w:val="20"/>
                <w:lang w:val="en-GB"/>
              </w:rPr>
              <w:t>-2</w:t>
            </w:r>
            <w:r>
              <w:rPr>
                <w:rFonts w:eastAsia="MS Mincho"/>
                <w:sz w:val="20"/>
                <w:szCs w:val="20"/>
              </w:rPr>
              <w:t xml:space="preserve">, </w:t>
            </w:r>
            <w:r>
              <w:rPr>
                <w:rFonts w:eastAsia="MS Mincho"/>
                <w:sz w:val="20"/>
                <w:szCs w:val="20"/>
                <w:lang w:val="en-GB"/>
              </w:rPr>
              <w:t xml:space="preserve">and if </w:t>
            </w:r>
            <w:r>
              <w:rPr>
                <w:rFonts w:eastAsia="MS Mincho"/>
                <w:i/>
                <w:sz w:val="20"/>
                <w:szCs w:val="20"/>
              </w:rPr>
              <w:t>c</w:t>
            </w:r>
            <w:proofErr w:type="spellStart"/>
            <w:r>
              <w:rPr>
                <w:rFonts w:eastAsia="MS Mincho"/>
                <w:i/>
                <w:sz w:val="20"/>
                <w:szCs w:val="20"/>
                <w:lang w:val="en-GB"/>
              </w:rPr>
              <w:t>hannelAccess</w:t>
            </w:r>
            <w:proofErr w:type="spellEnd"/>
            <w:r>
              <w:rPr>
                <w:rFonts w:eastAsia="MS Mincho"/>
                <w:i/>
                <w:sz w:val="20"/>
                <w:szCs w:val="20"/>
              </w:rPr>
              <w:t>Mode</w:t>
            </w:r>
            <w:r>
              <w:rPr>
                <w:rFonts w:eastAsia="MS Mincho"/>
                <w:sz w:val="20"/>
                <w:szCs w:val="20"/>
                <w:lang w:val="en-GB"/>
              </w:rPr>
              <w:t xml:space="preserve"> = "</w:t>
            </w:r>
            <w:proofErr w:type="spellStart"/>
            <w:r>
              <w:rPr>
                <w:rFonts w:eastAsia="MS Mincho"/>
                <w:i/>
                <w:sz w:val="20"/>
                <w:szCs w:val="20"/>
                <w:lang w:val="en-GB"/>
              </w:rPr>
              <w:t>semiStatic</w:t>
            </w:r>
            <w:proofErr w:type="spellEnd"/>
            <w:r>
              <w:rPr>
                <w:rFonts w:eastAsia="MS Mincho"/>
                <w:iCs/>
                <w:sz w:val="20"/>
                <w:szCs w:val="20"/>
                <w:lang w:val="en-GB"/>
              </w:rPr>
              <w:t xml:space="preserve">" </w:t>
            </w:r>
            <w:r>
              <w:rPr>
                <w:rFonts w:eastAsia="MS Mincho"/>
                <w:sz w:val="20"/>
                <w:szCs w:val="20"/>
                <w:lang w:val="en-GB"/>
              </w:rPr>
              <w:t>is provided, does not overlap with a set of consecutive symbols before the start of a next channel occupancy time where there shall not be any transmissions, as described in [15, TS 37.213]</w:t>
            </w:r>
          </w:p>
          <w:p w14:paraId="7453E47A" w14:textId="77777777" w:rsidR="00C377C7" w:rsidRDefault="00CA6C22">
            <w:pPr>
              <w:spacing w:after="180"/>
              <w:rPr>
                <w:rFonts w:eastAsia="MS Mincho"/>
                <w:sz w:val="20"/>
                <w:szCs w:val="20"/>
                <w:lang w:val="en-GB"/>
              </w:rPr>
            </w:pPr>
            <w:r>
              <w:rPr>
                <w:rFonts w:eastAsia="MS Mincho"/>
                <w:sz w:val="20"/>
                <w:szCs w:val="20"/>
                <w:lang w:val="en-GB"/>
              </w:rPr>
              <w:t>-</w:t>
            </w:r>
            <w:r>
              <w:rPr>
                <w:rFonts w:eastAsia="MS Mincho"/>
                <w:sz w:val="20"/>
                <w:szCs w:val="20"/>
                <w:lang w:val="en-GB"/>
              </w:rPr>
              <w:tab/>
              <w:t xml:space="preserve">the candidate SS/PBCH block index of the SS/PBCH block corresponds to the SS/PBCH block index </w:t>
            </w:r>
            <w:r>
              <w:rPr>
                <w:rFonts w:eastAsia="MS Mincho" w:hint="eastAsia"/>
                <w:sz w:val="20"/>
                <w:szCs w:val="20"/>
                <w:lang w:val="en-GB"/>
              </w:rPr>
              <w:t>provided by</w:t>
            </w:r>
            <w:r>
              <w:rPr>
                <w:rFonts w:eastAsia="MS Mincho"/>
                <w:sz w:val="20"/>
                <w:szCs w:val="20"/>
                <w:lang w:val="en-GB"/>
              </w:rPr>
              <w:t xml:space="preserve"> </w:t>
            </w:r>
            <w:proofErr w:type="spellStart"/>
            <w:r>
              <w:rPr>
                <w:rFonts w:eastAsia="MS Mincho"/>
                <w:i/>
                <w:sz w:val="20"/>
                <w:szCs w:val="20"/>
                <w:lang w:val="en-GB"/>
              </w:rPr>
              <w:t>ssb-PositionsInBurst</w:t>
            </w:r>
            <w:proofErr w:type="spellEnd"/>
            <w:r>
              <w:rPr>
                <w:rFonts w:eastAsia="MS Mincho"/>
                <w:sz w:val="20"/>
                <w:szCs w:val="20"/>
                <w:lang w:val="en-GB"/>
              </w:rPr>
              <w:t xml:space="preserve"> </w:t>
            </w:r>
            <w:r>
              <w:rPr>
                <w:rFonts w:eastAsia="MS Mincho"/>
                <w:sz w:val="20"/>
                <w:szCs w:val="20"/>
              </w:rPr>
              <w:t xml:space="preserve">in </w:t>
            </w:r>
            <w:r>
              <w:rPr>
                <w:rFonts w:eastAsia="MS Mincho"/>
                <w:i/>
                <w:sz w:val="20"/>
                <w:szCs w:val="20"/>
                <w:lang w:val="en-GB"/>
              </w:rPr>
              <w:t>S</w:t>
            </w:r>
            <w:r>
              <w:rPr>
                <w:rFonts w:eastAsia="MS Mincho" w:hint="eastAsia"/>
                <w:i/>
                <w:sz w:val="20"/>
                <w:szCs w:val="20"/>
                <w:lang w:val="en-GB"/>
              </w:rPr>
              <w:t>IB</w:t>
            </w:r>
            <w:r>
              <w:rPr>
                <w:rFonts w:eastAsia="MS Mincho"/>
                <w:i/>
                <w:sz w:val="20"/>
                <w:szCs w:val="20"/>
                <w:lang w:val="en-GB"/>
              </w:rPr>
              <w:t>1</w:t>
            </w:r>
            <w:r>
              <w:rPr>
                <w:rFonts w:eastAsia="MS Mincho"/>
                <w:sz w:val="20"/>
                <w:szCs w:val="20"/>
                <w:lang w:val="en-GB"/>
              </w:rPr>
              <w:t xml:space="preserve"> or in </w:t>
            </w:r>
            <w:proofErr w:type="spellStart"/>
            <w:r>
              <w:rPr>
                <w:rFonts w:eastAsia="MS Mincho"/>
                <w:i/>
                <w:sz w:val="20"/>
                <w:szCs w:val="20"/>
                <w:lang w:val="en-GB"/>
              </w:rPr>
              <w:t>ServingCellConfigCommon</w:t>
            </w:r>
            <w:proofErr w:type="spellEnd"/>
            <w:r>
              <w:rPr>
                <w:rFonts w:eastAsia="MS Mincho"/>
                <w:i/>
                <w:sz w:val="20"/>
                <w:szCs w:val="20"/>
                <w:lang w:val="en-GB"/>
              </w:rPr>
              <w:t xml:space="preserve"> </w:t>
            </w:r>
            <w:r>
              <w:rPr>
                <w:rFonts w:eastAsia="MS Mincho"/>
                <w:iCs/>
                <w:sz w:val="20"/>
                <w:szCs w:val="20"/>
                <w:lang w:val="en-GB"/>
              </w:rPr>
              <w:t>or in</w:t>
            </w:r>
            <w:r>
              <w:rPr>
                <w:rFonts w:eastAsia="MS Mincho"/>
                <w:i/>
                <w:sz w:val="20"/>
                <w:szCs w:val="20"/>
                <w:lang w:val="en-GB"/>
              </w:rPr>
              <w:t xml:space="preserve"> SSB-MTC-</w:t>
            </w:r>
            <w:proofErr w:type="spellStart"/>
            <w:r>
              <w:rPr>
                <w:rFonts w:eastAsia="MS Mincho"/>
                <w:i/>
                <w:sz w:val="20"/>
                <w:szCs w:val="20"/>
                <w:lang w:val="en-GB"/>
              </w:rPr>
              <w:t>AdditionalPCI</w:t>
            </w:r>
            <w:proofErr w:type="spellEnd"/>
            <w:r>
              <w:rPr>
                <w:rFonts w:eastAsia="MS Mincho"/>
                <w:i/>
                <w:sz w:val="20"/>
                <w:szCs w:val="20"/>
                <w:lang w:val="en-GB"/>
              </w:rPr>
              <w:t xml:space="preserve"> </w:t>
            </w:r>
            <w:r>
              <w:rPr>
                <w:rFonts w:eastAsia="MS Mincho"/>
                <w:iCs/>
                <w:sz w:val="20"/>
                <w:szCs w:val="20"/>
                <w:lang w:val="en-GB"/>
              </w:rPr>
              <w:t>corresponding to the cell</w:t>
            </w:r>
            <w:r>
              <w:rPr>
                <w:rFonts w:eastAsia="MS Mincho"/>
                <w:sz w:val="20"/>
                <w:szCs w:val="20"/>
                <w:lang w:val="en-GB"/>
              </w:rPr>
              <w:t xml:space="preserve">, as described in clause 4.1 </w:t>
            </w:r>
          </w:p>
          <w:p w14:paraId="7453E47B" w14:textId="77777777" w:rsidR="00C377C7" w:rsidRDefault="00CA6C22">
            <w:pPr>
              <w:spacing w:after="180"/>
              <w:rPr>
                <w:rFonts w:ascii="Times" w:eastAsia="Batang" w:hAnsi="Times" w:cs="Times"/>
                <w:b/>
                <w:sz w:val="20"/>
                <w:szCs w:val="20"/>
                <w:lang w:val="en-GB"/>
              </w:rPr>
            </w:pPr>
            <w:r>
              <w:rPr>
                <w:rFonts w:ascii="Times" w:eastAsia="Batang" w:hAnsi="Times" w:cs="Times"/>
                <w:b/>
                <w:sz w:val="20"/>
                <w:szCs w:val="20"/>
                <w:lang w:val="en-GB"/>
              </w:rPr>
              <w:t xml:space="preserve">Reason for change: </w:t>
            </w:r>
          </w:p>
          <w:p w14:paraId="7453E47C" w14:textId="77777777" w:rsidR="00C377C7" w:rsidRDefault="00CA6C22">
            <w:pPr>
              <w:spacing w:after="180"/>
              <w:rPr>
                <w:sz w:val="20"/>
                <w:szCs w:val="20"/>
                <w:lang w:val="en-GB"/>
              </w:rPr>
            </w:pPr>
            <w:r>
              <w:rPr>
                <w:rFonts w:eastAsia="MS Mincho"/>
                <w:sz w:val="20"/>
                <w:szCs w:val="20"/>
                <w:lang w:val="en-GB"/>
              </w:rPr>
              <w:lastRenderedPageBreak/>
              <w:t>The procedures in clause 8.1 apply separately for the first PRACH occasions and the second PRACH occasions, and validation procedure is mixed for 1</w:t>
            </w:r>
            <w:r>
              <w:rPr>
                <w:rFonts w:eastAsia="MS Mincho"/>
                <w:sz w:val="20"/>
                <w:szCs w:val="20"/>
                <w:vertAlign w:val="superscript"/>
                <w:lang w:val="en-GB"/>
              </w:rPr>
              <w:t>st</w:t>
            </w:r>
            <w:r>
              <w:rPr>
                <w:rFonts w:eastAsia="MS Mincho"/>
                <w:sz w:val="20"/>
                <w:szCs w:val="20"/>
                <w:lang w:val="en-GB"/>
              </w:rPr>
              <w:t xml:space="preserve"> and 2</w:t>
            </w:r>
            <w:r>
              <w:rPr>
                <w:rFonts w:eastAsia="MS Mincho"/>
                <w:sz w:val="20"/>
                <w:szCs w:val="20"/>
                <w:vertAlign w:val="superscript"/>
                <w:lang w:val="en-GB"/>
              </w:rPr>
              <w:t>nd</w:t>
            </w:r>
            <w:r>
              <w:rPr>
                <w:rFonts w:eastAsia="MS Mincho"/>
                <w:sz w:val="20"/>
                <w:szCs w:val="20"/>
                <w:lang w:val="en-GB"/>
              </w:rPr>
              <w:t xml:space="preserve"> RO. The 2</w:t>
            </w:r>
            <w:r>
              <w:rPr>
                <w:rFonts w:eastAsia="MS Mincho"/>
                <w:sz w:val="20"/>
                <w:szCs w:val="20"/>
                <w:vertAlign w:val="superscript"/>
                <w:lang w:val="en-GB"/>
              </w:rPr>
              <w:t>nd</w:t>
            </w:r>
            <w:r>
              <w:rPr>
                <w:rFonts w:eastAsia="MS Mincho"/>
                <w:sz w:val="20"/>
                <w:szCs w:val="20"/>
                <w:lang w:val="en-GB"/>
              </w:rPr>
              <w:t xml:space="preserve"> RO can precede </w:t>
            </w:r>
            <w:proofErr w:type="gramStart"/>
            <w:r>
              <w:rPr>
                <w:rFonts w:eastAsia="MS Mincho"/>
                <w:sz w:val="20"/>
                <w:szCs w:val="20"/>
                <w:lang w:val="en-GB"/>
              </w:rPr>
              <w:t>a</w:t>
            </w:r>
            <w:proofErr w:type="gramEnd"/>
            <w:r>
              <w:rPr>
                <w:rFonts w:eastAsia="MS Mincho"/>
                <w:sz w:val="20"/>
                <w:szCs w:val="20"/>
                <w:lang w:val="en-GB"/>
              </w:rPr>
              <w:t xml:space="preserve"> SSB in the PRACH slot. The current description in yellow highlight wants to capture it for 2</w:t>
            </w:r>
            <w:r>
              <w:rPr>
                <w:rFonts w:eastAsia="MS Mincho"/>
                <w:sz w:val="20"/>
                <w:szCs w:val="20"/>
                <w:vertAlign w:val="superscript"/>
                <w:lang w:val="en-GB"/>
              </w:rPr>
              <w:t>nd</w:t>
            </w:r>
            <w:r>
              <w:rPr>
                <w:rFonts w:eastAsia="MS Mincho"/>
                <w:sz w:val="20"/>
                <w:szCs w:val="20"/>
                <w:lang w:val="en-GB"/>
              </w:rPr>
              <w:t xml:space="preserve"> RO. However,</w:t>
            </w:r>
            <w:bookmarkStart w:id="66" w:name="OLE_LINK19"/>
            <w:bookmarkStart w:id="67" w:name="OLE_LINK20"/>
            <w:r>
              <w:rPr>
                <w:rFonts w:eastAsia="MS Mincho"/>
                <w:sz w:val="20"/>
                <w:szCs w:val="20"/>
                <w:lang w:val="en-GB"/>
              </w:rPr>
              <w:t xml:space="preserve"> it </w:t>
            </w:r>
            <w:proofErr w:type="gramStart"/>
            <w:r>
              <w:rPr>
                <w:rFonts w:eastAsia="MS Mincho"/>
                <w:sz w:val="20"/>
                <w:szCs w:val="20"/>
                <w:lang w:val="en-GB"/>
              </w:rPr>
              <w:t>change</w:t>
            </w:r>
            <w:proofErr w:type="gramEnd"/>
            <w:r>
              <w:rPr>
                <w:rFonts w:eastAsia="MS Mincho"/>
                <w:sz w:val="20"/>
                <w:szCs w:val="20"/>
                <w:lang w:val="en-GB"/>
              </w:rPr>
              <w:t xml:space="preserve"> the validation rule for 1</w:t>
            </w:r>
            <w:r>
              <w:rPr>
                <w:rFonts w:eastAsia="MS Mincho"/>
                <w:sz w:val="20"/>
                <w:szCs w:val="20"/>
                <w:vertAlign w:val="superscript"/>
                <w:lang w:val="en-GB"/>
              </w:rPr>
              <w:t>st</w:t>
            </w:r>
            <w:r>
              <w:rPr>
                <w:rFonts w:eastAsia="MS Mincho"/>
                <w:sz w:val="20"/>
                <w:szCs w:val="20"/>
                <w:lang w:val="en-GB"/>
              </w:rPr>
              <w:t xml:space="preserve"> RO</w:t>
            </w:r>
            <w:bookmarkEnd w:id="66"/>
            <w:bookmarkEnd w:id="67"/>
            <w:r>
              <w:rPr>
                <w:rFonts w:eastAsia="MS Mincho"/>
                <w:sz w:val="20"/>
                <w:szCs w:val="20"/>
                <w:lang w:val="en-GB"/>
              </w:rPr>
              <w:t>. Because only 1</w:t>
            </w:r>
            <w:r>
              <w:rPr>
                <w:rFonts w:eastAsia="MS Mincho"/>
                <w:sz w:val="20"/>
                <w:szCs w:val="20"/>
                <w:vertAlign w:val="superscript"/>
                <w:lang w:val="en-GB"/>
              </w:rPr>
              <w:t>st</w:t>
            </w:r>
            <w:r>
              <w:rPr>
                <w:rFonts w:eastAsia="MS Mincho"/>
                <w:sz w:val="20"/>
                <w:szCs w:val="20"/>
                <w:lang w:val="en-GB"/>
              </w:rPr>
              <w:t xml:space="preserve"> RO in UL symbols cannot precede </w:t>
            </w:r>
            <w:proofErr w:type="gramStart"/>
            <w:r>
              <w:rPr>
                <w:rFonts w:eastAsia="MS Mincho"/>
                <w:sz w:val="20"/>
                <w:szCs w:val="20"/>
                <w:lang w:val="en-GB"/>
              </w:rPr>
              <w:t>a</w:t>
            </w:r>
            <w:proofErr w:type="gramEnd"/>
            <w:r>
              <w:rPr>
                <w:rFonts w:eastAsia="MS Mincho"/>
                <w:sz w:val="20"/>
                <w:szCs w:val="20"/>
                <w:lang w:val="en-GB"/>
              </w:rPr>
              <w:t xml:space="preserve"> SSB in the PRACH slot, but a 1</w:t>
            </w:r>
            <w:r>
              <w:rPr>
                <w:rFonts w:eastAsia="MS Mincho"/>
                <w:sz w:val="20"/>
                <w:szCs w:val="20"/>
                <w:vertAlign w:val="superscript"/>
                <w:lang w:val="en-GB"/>
              </w:rPr>
              <w:t>st</w:t>
            </w:r>
            <w:r>
              <w:rPr>
                <w:rFonts w:eastAsia="MS Mincho"/>
                <w:sz w:val="20"/>
                <w:szCs w:val="20"/>
                <w:lang w:val="en-GB"/>
              </w:rPr>
              <w:t xml:space="preserve"> RO in flexible symbols w/o UL symbols can precede a SSB in a PRACH slot.</w:t>
            </w:r>
          </w:p>
          <w:p w14:paraId="7453E47D" w14:textId="77777777" w:rsidR="00C377C7" w:rsidRDefault="00CA6C22">
            <w:pPr>
              <w:rPr>
                <w:rFonts w:eastAsia="MS Mincho"/>
                <w:b/>
                <w:sz w:val="20"/>
                <w:szCs w:val="20"/>
                <w:lang w:val="en-GB"/>
              </w:rPr>
            </w:pPr>
            <w:r>
              <w:rPr>
                <w:rFonts w:eastAsia="MS Mincho"/>
                <w:b/>
                <w:sz w:val="20"/>
                <w:szCs w:val="20"/>
                <w:lang w:val="en-GB"/>
              </w:rPr>
              <w:t>Summary of change:</w:t>
            </w:r>
          </w:p>
          <w:p w14:paraId="7453E47E" w14:textId="77777777" w:rsidR="00C377C7" w:rsidRDefault="00CA6C22">
            <w:pPr>
              <w:spacing w:after="180"/>
              <w:rPr>
                <w:sz w:val="20"/>
                <w:szCs w:val="20"/>
                <w:lang w:val="en-GB"/>
              </w:rPr>
            </w:pPr>
            <w:r>
              <w:rPr>
                <w:sz w:val="20"/>
                <w:szCs w:val="20"/>
                <w:lang w:val="en-GB"/>
              </w:rPr>
              <w:t xml:space="preserve">Clarify </w:t>
            </w:r>
            <w:r>
              <w:rPr>
                <w:rFonts w:eastAsia="MS Mincho"/>
                <w:sz w:val="20"/>
                <w:szCs w:val="20"/>
              </w:rPr>
              <w:t>only 1</w:t>
            </w:r>
            <w:r>
              <w:rPr>
                <w:rFonts w:eastAsia="MS Mincho"/>
                <w:sz w:val="20"/>
                <w:szCs w:val="20"/>
                <w:vertAlign w:val="superscript"/>
              </w:rPr>
              <w:t>st</w:t>
            </w:r>
            <w:r>
              <w:rPr>
                <w:rFonts w:eastAsia="MS Mincho"/>
                <w:sz w:val="20"/>
                <w:szCs w:val="20"/>
              </w:rPr>
              <w:t xml:space="preserve"> RO does not precede a SS/PBCH block in the PRACH slot</w:t>
            </w:r>
            <w:r>
              <w:rPr>
                <w:sz w:val="20"/>
                <w:szCs w:val="20"/>
                <w:lang w:val="en-GB"/>
              </w:rPr>
              <w:t>.</w:t>
            </w:r>
          </w:p>
          <w:p w14:paraId="7453E47F" w14:textId="77777777" w:rsidR="00C377C7" w:rsidRDefault="00CA6C22">
            <w:pPr>
              <w:spacing w:after="180"/>
              <w:rPr>
                <w:rFonts w:eastAsia="MS Mincho"/>
                <w:b/>
                <w:sz w:val="20"/>
                <w:szCs w:val="20"/>
                <w:lang w:val="en-GB"/>
              </w:rPr>
            </w:pPr>
            <w:r>
              <w:rPr>
                <w:rFonts w:eastAsia="MS Mincho"/>
                <w:b/>
                <w:sz w:val="20"/>
                <w:szCs w:val="20"/>
                <w:lang w:val="en-GB"/>
              </w:rPr>
              <w:t>Consequences if not approved:</w:t>
            </w:r>
          </w:p>
          <w:p w14:paraId="7453E480" w14:textId="77777777" w:rsidR="00C377C7" w:rsidRDefault="00CA6C22">
            <w:pPr>
              <w:rPr>
                <w:rFonts w:cstheme="minorHAnsi"/>
                <w:b/>
                <w:bCs/>
              </w:rPr>
            </w:pPr>
            <w:r>
              <w:rPr>
                <w:rFonts w:eastAsia="MS Mincho"/>
                <w:sz w:val="20"/>
                <w:szCs w:val="20"/>
                <w:lang w:val="en-GB"/>
              </w:rPr>
              <w:t xml:space="preserve">It </w:t>
            </w:r>
            <w:proofErr w:type="gramStart"/>
            <w:r>
              <w:rPr>
                <w:rFonts w:eastAsia="MS Mincho"/>
                <w:sz w:val="20"/>
                <w:szCs w:val="20"/>
                <w:lang w:val="en-GB"/>
              </w:rPr>
              <w:t>change</w:t>
            </w:r>
            <w:proofErr w:type="gramEnd"/>
            <w:r>
              <w:rPr>
                <w:rFonts w:eastAsia="MS Mincho"/>
                <w:sz w:val="20"/>
                <w:szCs w:val="20"/>
                <w:lang w:val="en-GB"/>
              </w:rPr>
              <w:t xml:space="preserve"> the validation rule for 1</w:t>
            </w:r>
            <w:r>
              <w:rPr>
                <w:rFonts w:eastAsia="MS Mincho"/>
                <w:sz w:val="20"/>
                <w:szCs w:val="20"/>
                <w:vertAlign w:val="superscript"/>
                <w:lang w:val="en-GB"/>
              </w:rPr>
              <w:t>st</w:t>
            </w:r>
            <w:r>
              <w:rPr>
                <w:rFonts w:eastAsia="MS Mincho"/>
                <w:sz w:val="20"/>
                <w:szCs w:val="20"/>
                <w:lang w:val="en-GB"/>
              </w:rPr>
              <w:t xml:space="preserve"> RO.</w:t>
            </w:r>
          </w:p>
        </w:tc>
      </w:tr>
      <w:tr w:rsidR="00C377C7" w14:paraId="7453E48D" w14:textId="77777777">
        <w:trPr>
          <w:trHeight w:val="60"/>
        </w:trPr>
        <w:tc>
          <w:tcPr>
            <w:tcW w:w="1304" w:type="dxa"/>
          </w:tcPr>
          <w:p w14:paraId="7453E482" w14:textId="77777777" w:rsidR="00C377C7" w:rsidRDefault="00CA6C22">
            <w:pPr>
              <w:textAlignment w:val="top"/>
              <w:rPr>
                <w:rFonts w:cstheme="minorHAnsi"/>
                <w:b/>
                <w:bCs/>
                <w:sz w:val="20"/>
                <w:szCs w:val="20"/>
              </w:rPr>
            </w:pPr>
            <w:r>
              <w:rPr>
                <w:rFonts w:cstheme="minorHAnsi"/>
                <w:b/>
                <w:bCs/>
                <w:sz w:val="20"/>
                <w:szCs w:val="20"/>
                <w:lang w:bidi="ar"/>
              </w:rPr>
              <w:lastRenderedPageBreak/>
              <w:t>OPPO</w:t>
            </w:r>
          </w:p>
        </w:tc>
        <w:tc>
          <w:tcPr>
            <w:tcW w:w="8658" w:type="dxa"/>
          </w:tcPr>
          <w:p w14:paraId="7453E483" w14:textId="77777777" w:rsidR="00C377C7" w:rsidRDefault="00CA6C22">
            <w:pPr>
              <w:spacing w:beforeLines="50" w:before="120" w:after="120" w:line="288" w:lineRule="auto"/>
              <w:rPr>
                <w:b/>
                <w:bCs/>
                <w:i/>
                <w:iCs/>
                <w:sz w:val="20"/>
              </w:rPr>
            </w:pPr>
            <w:r>
              <w:rPr>
                <w:b/>
                <w:bCs/>
                <w:i/>
                <w:iCs/>
                <w:sz w:val="20"/>
              </w:rPr>
              <w:t xml:space="preserve">Proposal 1: Adopt the following TP for </w:t>
            </w:r>
            <m:oMath>
              <m:sSubSup>
                <m:sSubSupPr>
                  <m:ctrlPr>
                    <w:rPr>
                      <w:rFonts w:ascii="Cambria Math" w:hAnsi="Cambria Math"/>
                      <w:b/>
                      <w:bCs/>
                      <w:i/>
                      <w:iCs/>
                      <w:sz w:val="20"/>
                    </w:rPr>
                  </m:ctrlPr>
                </m:sSubSupPr>
                <m:e>
                  <m:r>
                    <m:rPr>
                      <m:sty m:val="bi"/>
                    </m:rPr>
                    <w:rPr>
                      <w:rFonts w:ascii="Cambria Math" w:hAnsi="Cambria Math"/>
                      <w:sz w:val="20"/>
                    </w:rPr>
                    <m:t>n</m:t>
                  </m:r>
                </m:e>
                <m:sub>
                  <m:r>
                    <m:rPr>
                      <m:nor/>
                    </m:rPr>
                    <w:rPr>
                      <w:b/>
                      <w:bCs/>
                      <w:i/>
                      <w:iCs/>
                      <w:sz w:val="20"/>
                    </w:rPr>
                    <m:t>RA</m:t>
                  </m:r>
                </m:sub>
                <m:sup>
                  <m:r>
                    <m:rPr>
                      <m:nor/>
                    </m:rPr>
                    <w:rPr>
                      <w:b/>
                      <w:bCs/>
                      <w:i/>
                      <w:iCs/>
                      <w:sz w:val="20"/>
                    </w:rPr>
                    <m:t>start</m:t>
                  </m:r>
                </m:sup>
              </m:sSubSup>
            </m:oMath>
            <w:r>
              <w:rPr>
                <w:rFonts w:hint="eastAsia"/>
                <w:b/>
                <w:bCs/>
                <w:i/>
                <w:iCs/>
                <w:sz w:val="20"/>
              </w:rPr>
              <w:t xml:space="preserve"> </w:t>
            </w:r>
            <w:r>
              <w:rPr>
                <w:b/>
                <w:bCs/>
                <w:i/>
                <w:iCs/>
                <w:sz w:val="20"/>
              </w:rPr>
              <w:t>in TS 38.211:</w:t>
            </w:r>
          </w:p>
          <w:tbl>
            <w:tblPr>
              <w:tblStyle w:val="affff1"/>
              <w:tblW w:w="0" w:type="auto"/>
              <w:tblLook w:val="04A0" w:firstRow="1" w:lastRow="0" w:firstColumn="1" w:lastColumn="0" w:noHBand="0" w:noVBand="1"/>
            </w:tblPr>
            <w:tblGrid>
              <w:gridCol w:w="8388"/>
            </w:tblGrid>
            <w:tr w:rsidR="00C377C7" w14:paraId="7453E48B" w14:textId="77777777">
              <w:tc>
                <w:tcPr>
                  <w:tcW w:w="8522" w:type="dxa"/>
                </w:tcPr>
                <w:p w14:paraId="7453E484" w14:textId="77777777" w:rsidR="00C377C7" w:rsidRDefault="00CA6C22">
                  <w:pPr>
                    <w:spacing w:beforeLines="50" w:before="120" w:after="120" w:line="288" w:lineRule="auto"/>
                    <w:rPr>
                      <w:b/>
                      <w:bCs/>
                      <w:sz w:val="20"/>
                    </w:rPr>
                  </w:pPr>
                  <w:r>
                    <w:rPr>
                      <w:rFonts w:hint="eastAsia"/>
                      <w:b/>
                      <w:bCs/>
                      <w:sz w:val="20"/>
                    </w:rPr>
                    <w:t>T</w:t>
                  </w:r>
                  <w:r>
                    <w:rPr>
                      <w:b/>
                      <w:bCs/>
                      <w:sz w:val="20"/>
                    </w:rPr>
                    <w:t>S 38.211</w:t>
                  </w:r>
                </w:p>
                <w:p w14:paraId="7453E485" w14:textId="77777777" w:rsidR="00C377C7" w:rsidRDefault="00CA6C22">
                  <w:pPr>
                    <w:keepNext/>
                    <w:keepLines/>
                    <w:tabs>
                      <w:tab w:val="left" w:pos="432"/>
                    </w:tabs>
                    <w:spacing w:before="60" w:after="60" w:line="288" w:lineRule="auto"/>
                    <w:outlineLvl w:val="2"/>
                    <w:rPr>
                      <w:rFonts w:eastAsia="等线"/>
                      <w:b/>
                      <w:bCs/>
                    </w:rPr>
                  </w:pPr>
                  <w:r>
                    <w:rPr>
                      <w:rFonts w:eastAsia="等线"/>
                      <w:b/>
                      <w:bCs/>
                    </w:rPr>
                    <w:t>5.3.2</w:t>
                  </w:r>
                  <w:r>
                    <w:rPr>
                      <w:rFonts w:eastAsia="等线"/>
                      <w:b/>
                      <w:bCs/>
                    </w:rPr>
                    <w:tab/>
                    <w:t>OFDM baseband signal generation for PRACH</w:t>
                  </w:r>
                </w:p>
                <w:p w14:paraId="7453E486" w14:textId="77777777" w:rsidR="00C377C7" w:rsidRDefault="00CA6C22">
                  <w:pPr>
                    <w:spacing w:beforeLines="50" w:before="120" w:after="120" w:line="288" w:lineRule="auto"/>
                    <w:jc w:val="center"/>
                    <w:rPr>
                      <w:sz w:val="20"/>
                    </w:rPr>
                  </w:pPr>
                  <w:r>
                    <w:rPr>
                      <w:sz w:val="20"/>
                    </w:rPr>
                    <w:t>……</w:t>
                  </w:r>
                </w:p>
                <w:p w14:paraId="7453E487" w14:textId="77777777" w:rsidR="00C377C7" w:rsidRDefault="00CA6C22">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RA</m:t>
                        </m:r>
                      </m:sub>
                      <m:sup>
                        <m:r>
                          <m:rPr>
                            <m:nor/>
                          </m:rPr>
                          <w:rPr>
                            <w:rFonts w:ascii="Cambria Math" w:eastAsia="等线" w:hAnsi="Cambria Math"/>
                            <w:sz w:val="20"/>
                            <w:szCs w:val="20"/>
                            <w:lang w:val="en-GB"/>
                          </w:rPr>
                          <m:t>start</m:t>
                        </m:r>
                      </m:sup>
                    </m:sSubSup>
                  </m:oMath>
                  <w:r>
                    <w:rPr>
                      <w:rFonts w:eastAsia="等线"/>
                      <w:sz w:val="20"/>
                      <w:szCs w:val="20"/>
                      <w:lang w:val="en-GB"/>
                    </w:rPr>
                    <w:t xml:space="preserve"> is the frequency offset of the lowest PRACH transmission occasion in frequency domain and is given by the higher-layer parameter </w:t>
                  </w:r>
                  <w:proofErr w:type="spellStart"/>
                  <w:r>
                    <w:rPr>
                      <w:rFonts w:eastAsia="等线"/>
                      <w:i/>
                      <w:sz w:val="20"/>
                      <w:szCs w:val="20"/>
                      <w:lang w:val="en-GB"/>
                    </w:rPr>
                    <w:t>msgA</w:t>
                  </w:r>
                  <w:proofErr w:type="spellEnd"/>
                  <w:r>
                    <w:rPr>
                      <w:rFonts w:eastAsia="等线"/>
                      <w:i/>
                      <w:sz w:val="20"/>
                      <w:szCs w:val="20"/>
                      <w:lang w:val="en-GB"/>
                    </w:rPr>
                    <w:t>-RO-</w:t>
                  </w:r>
                  <w:proofErr w:type="spellStart"/>
                  <w:r>
                    <w:rPr>
                      <w:rFonts w:eastAsia="等线"/>
                      <w:i/>
                      <w:sz w:val="20"/>
                      <w:szCs w:val="20"/>
                      <w:lang w:val="en-GB"/>
                    </w:rPr>
                    <w:t>FrequencyStart</w:t>
                  </w:r>
                  <w:proofErr w:type="spellEnd"/>
                  <w:r>
                    <w:rPr>
                      <w:rFonts w:eastAsia="等线"/>
                      <w:sz w:val="20"/>
                      <w:szCs w:val="20"/>
                      <w:lang w:val="en-GB"/>
                    </w:rPr>
                    <w:t xml:space="preserve"> if configured and a type-2 random-access procedure is initiated as described in clause 8.1 of [5, TS 38.213], otherwise by </w:t>
                  </w:r>
                  <w:r>
                    <w:rPr>
                      <w:rFonts w:eastAsia="等线"/>
                      <w:i/>
                      <w:sz w:val="20"/>
                      <w:szCs w:val="20"/>
                      <w:lang w:val="en-GB"/>
                    </w:rPr>
                    <w:t>msg1-FrequencyStart</w:t>
                  </w:r>
                  <w:r>
                    <w:rPr>
                      <w:rFonts w:eastAsia="等线"/>
                      <w:sz w:val="20"/>
                      <w:szCs w:val="20"/>
                      <w:lang w:val="en-GB"/>
                    </w:rPr>
                    <w:t xml:space="preserve"> as described in clause 8.1 of [5 TS 38.213]:</w:t>
                  </w:r>
                </w:p>
                <w:p w14:paraId="7453E488" w14:textId="77777777" w:rsidR="00C377C7" w:rsidRDefault="00CA6C22">
                  <w:pPr>
                    <w:spacing w:after="180"/>
                    <w:ind w:left="851" w:hanging="284"/>
                    <w:rPr>
                      <w:sz w:val="20"/>
                      <w:szCs w:val="20"/>
                    </w:rPr>
                  </w:pPr>
                  <w:r>
                    <w:rPr>
                      <w:sz w:val="20"/>
                      <w:szCs w:val="20"/>
                    </w:rPr>
                    <w:t>-</w:t>
                  </w:r>
                  <w:r>
                    <w:rPr>
                      <w:sz w:val="20"/>
                      <w:szCs w:val="20"/>
                    </w:rPr>
                    <w:tab/>
                    <w:t xml:space="preserve">if the higher-layer parameter </w:t>
                  </w:r>
                  <w:proofErr w:type="spellStart"/>
                  <w:r>
                    <w:rPr>
                      <w:i/>
                      <w:iCs/>
                      <w:sz w:val="20"/>
                      <w:szCs w:val="20"/>
                    </w:rPr>
                    <w:t>sbfd-RACHSingleConfig</w:t>
                  </w:r>
                  <w:proofErr w:type="spellEnd"/>
                  <w:r>
                    <w:rPr>
                      <w:sz w:val="20"/>
                      <w:szCs w:val="20"/>
                    </w:rPr>
                    <w:t xml:space="preserve"> is configured, </w:t>
                  </w:r>
                  <w:ins w:id="68" w:author="张轶(Yi ZHANG)" w:date="2025-08-12T10:18:00Z">
                    <w:r>
                      <w:rPr>
                        <w:color w:val="FF0000"/>
                        <w:sz w:val="20"/>
                        <w:szCs w:val="20"/>
                      </w:rPr>
                      <w:t>for PRACH transmission in second PRACH occasions in SBFD symbols,</w:t>
                    </w:r>
                    <w:r>
                      <w:rPr>
                        <w:sz w:val="20"/>
                        <w:szCs w:val="20"/>
                      </w:rPr>
                      <w:t xml:space="preserve"> </w:t>
                    </w:r>
                  </w:ins>
                  <w:r>
                    <w:rPr>
                      <w:sz w:val="20"/>
                      <w:szCs w:val="20"/>
                    </w:rPr>
                    <w:t xml:space="preserve">the quantity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defined relative the lowest-numbered physical resource block from the physical resource blocks that are both in the active uplink bandwidth part and in the uplink sub-band; </w:t>
                  </w:r>
                </w:p>
                <w:p w14:paraId="7453E489" w14:textId="77777777" w:rsidR="00C377C7" w:rsidRDefault="00CA6C22">
                  <w:pPr>
                    <w:spacing w:after="180"/>
                    <w:ind w:left="851" w:hanging="284"/>
                    <w:rPr>
                      <w:sz w:val="20"/>
                      <w:szCs w:val="20"/>
                    </w:rPr>
                  </w:pPr>
                  <w:r>
                    <w:rPr>
                      <w:sz w:val="20"/>
                      <w:szCs w:val="20"/>
                    </w:rPr>
                    <w:t>-</w:t>
                  </w:r>
                  <w:r>
                    <w:rPr>
                      <w:sz w:val="20"/>
                      <w:szCs w:val="20"/>
                    </w:rPr>
                    <w:tab/>
                    <w:t xml:space="preserve">otherwise, the quantity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defined relative to physical resource block 0 of the active uplink bandwidth part.</w:t>
                  </w:r>
                </w:p>
                <w:p w14:paraId="7453E48A" w14:textId="77777777" w:rsidR="00C377C7" w:rsidRDefault="00CA6C22">
                  <w:pPr>
                    <w:spacing w:beforeLines="50" w:before="120" w:after="120" w:line="288" w:lineRule="auto"/>
                    <w:jc w:val="center"/>
                    <w:rPr>
                      <w:sz w:val="20"/>
                    </w:rPr>
                  </w:pPr>
                  <w:r>
                    <w:rPr>
                      <w:sz w:val="20"/>
                    </w:rPr>
                    <w:t>……</w:t>
                  </w:r>
                </w:p>
              </w:tc>
            </w:tr>
          </w:tbl>
          <w:p w14:paraId="7453E48C" w14:textId="77777777" w:rsidR="00C377C7" w:rsidRDefault="00C377C7">
            <w:pPr>
              <w:spacing w:beforeLines="50" w:before="120" w:after="120" w:line="288" w:lineRule="auto"/>
              <w:rPr>
                <w:rFonts w:cstheme="minorHAnsi"/>
                <w:b/>
                <w:bCs/>
                <w:i/>
                <w:iCs/>
              </w:rPr>
            </w:pPr>
          </w:p>
        </w:tc>
      </w:tr>
      <w:tr w:rsidR="00C377C7" w14:paraId="7453E49C" w14:textId="77777777">
        <w:tc>
          <w:tcPr>
            <w:tcW w:w="1304" w:type="dxa"/>
          </w:tcPr>
          <w:p w14:paraId="7453E48E" w14:textId="77777777" w:rsidR="00C377C7" w:rsidRDefault="00CA6C22">
            <w:pPr>
              <w:textAlignment w:val="top"/>
              <w:rPr>
                <w:rFonts w:cstheme="minorHAnsi"/>
                <w:b/>
                <w:bCs/>
                <w:sz w:val="20"/>
                <w:szCs w:val="20"/>
              </w:rPr>
            </w:pPr>
            <w:proofErr w:type="spellStart"/>
            <w:r>
              <w:rPr>
                <w:rFonts w:cstheme="minorHAnsi"/>
                <w:b/>
                <w:bCs/>
                <w:sz w:val="20"/>
                <w:szCs w:val="20"/>
                <w:lang w:bidi="ar"/>
              </w:rPr>
              <w:t>InterDigital</w:t>
            </w:r>
            <w:proofErr w:type="spellEnd"/>
          </w:p>
        </w:tc>
        <w:tc>
          <w:tcPr>
            <w:tcW w:w="8658" w:type="dxa"/>
          </w:tcPr>
          <w:p w14:paraId="7453E48F" w14:textId="77777777" w:rsidR="00C377C7" w:rsidRDefault="00CA6C22">
            <w:pPr>
              <w:overflowPunct w:val="0"/>
              <w:spacing w:after="120"/>
              <w:textAlignment w:val="baseline"/>
              <w:rPr>
                <w:sz w:val="20"/>
                <w:szCs w:val="20"/>
                <w:highlight w:val="darkGray"/>
                <w:lang w:val="en-GB"/>
              </w:rPr>
            </w:pPr>
            <w:r>
              <w:rPr>
                <w:rFonts w:eastAsia="Times New Roman"/>
                <w:sz w:val="20"/>
                <w:szCs w:val="20"/>
                <w:highlight w:val="darkGray"/>
                <w:lang w:val="en-GB"/>
              </w:rPr>
              <w:t>[ 2.2.1</w:t>
            </w:r>
            <w:r>
              <w:rPr>
                <w:rFonts w:eastAsia="Times New Roman"/>
                <w:sz w:val="20"/>
                <w:szCs w:val="20"/>
                <w:highlight w:val="darkGray"/>
                <w:lang w:val="en-GB"/>
              </w:rPr>
              <w:tab/>
              <w:t>RO Type Indication in LTM]</w:t>
            </w:r>
          </w:p>
          <w:p w14:paraId="7453E490" w14:textId="77777777" w:rsidR="00C377C7" w:rsidRDefault="00CA6C22">
            <w:pPr>
              <w:overflowPunct w:val="0"/>
              <w:spacing w:after="120"/>
              <w:textAlignment w:val="baseline"/>
              <w:rPr>
                <w:i/>
                <w:iCs/>
                <w:sz w:val="20"/>
                <w:szCs w:val="20"/>
                <w:lang w:val="en-GB"/>
              </w:rPr>
            </w:pPr>
            <w:r>
              <w:rPr>
                <w:rFonts w:eastAsia="Times New Roman"/>
                <w:b/>
                <w:bCs/>
                <w:i/>
                <w:iCs/>
                <w:sz w:val="20"/>
                <w:szCs w:val="20"/>
                <w:lang w:val="en-GB"/>
              </w:rPr>
              <w:t>Observation 1.</w:t>
            </w:r>
            <w:r>
              <w:rPr>
                <w:rFonts w:eastAsia="Times New Roman"/>
                <w:i/>
                <w:iCs/>
                <w:sz w:val="20"/>
                <w:szCs w:val="20"/>
                <w:lang w:val="en-GB"/>
              </w:rPr>
              <w:t xml:space="preserve"> In LTM cell switch to a target cell that supports SBFD operation, a UE can select and use a SBFD RO or a non-SBFD RO for the PRACH preamble transmission to the target cell.</w:t>
            </w:r>
          </w:p>
          <w:p w14:paraId="7453E491" w14:textId="77777777" w:rsidR="00C377C7" w:rsidRDefault="00CA6C22">
            <w:pPr>
              <w:overflowPunct w:val="0"/>
              <w:spacing w:after="120"/>
              <w:textAlignment w:val="baseline"/>
              <w:rPr>
                <w:rFonts w:eastAsia="Times New Roman"/>
                <w:i/>
                <w:iCs/>
                <w:sz w:val="20"/>
                <w:szCs w:val="20"/>
                <w:lang w:val="en-GB"/>
              </w:rPr>
            </w:pPr>
            <w:r>
              <w:rPr>
                <w:rFonts w:eastAsia="Times New Roman"/>
                <w:b/>
                <w:bCs/>
                <w:i/>
                <w:iCs/>
                <w:sz w:val="20"/>
                <w:szCs w:val="20"/>
                <w:lang w:val="en-GB"/>
              </w:rPr>
              <w:t>Proposal 1.</w:t>
            </w:r>
            <w:r>
              <w:rPr>
                <w:rFonts w:eastAsia="Times New Roman"/>
                <w:i/>
                <w:iCs/>
                <w:sz w:val="20"/>
                <w:szCs w:val="20"/>
                <w:lang w:val="en-GB"/>
              </w:rPr>
              <w:t xml:space="preserve"> Support indicating the RO type to be used for PRACH preamble transmission as part of LTM cell switch to be indicated to the UE via the LTM cell switching MAC-CE command.</w:t>
            </w:r>
          </w:p>
          <w:p w14:paraId="7453E492" w14:textId="77777777" w:rsidR="00C377C7" w:rsidRDefault="00CA6C22">
            <w:pPr>
              <w:overflowPunct w:val="0"/>
              <w:spacing w:after="120"/>
              <w:textAlignment w:val="baseline"/>
              <w:rPr>
                <w:sz w:val="20"/>
                <w:szCs w:val="20"/>
                <w:highlight w:val="darkGray"/>
                <w:lang w:val="en-GB"/>
              </w:rPr>
            </w:pPr>
            <w:r>
              <w:rPr>
                <w:rFonts w:eastAsia="Times New Roman"/>
                <w:sz w:val="20"/>
                <w:szCs w:val="20"/>
                <w:highlight w:val="darkGray"/>
                <w:lang w:val="en-GB"/>
              </w:rPr>
              <w:t>[2.2.2 Mask index indication in additional-ROs]</w:t>
            </w:r>
          </w:p>
          <w:p w14:paraId="7453E493" w14:textId="77777777" w:rsidR="00C377C7" w:rsidRDefault="00CA6C22">
            <w:pPr>
              <w:overflowPunct w:val="0"/>
              <w:spacing w:after="120"/>
              <w:textAlignment w:val="baseline"/>
              <w:rPr>
                <w:rFonts w:eastAsia="Times New Roman"/>
                <w:i/>
                <w:iCs/>
                <w:sz w:val="20"/>
                <w:szCs w:val="20"/>
                <w:lang w:val="en-GB"/>
              </w:rPr>
            </w:pPr>
            <w:r>
              <w:rPr>
                <w:rFonts w:eastAsia="Times New Roman"/>
                <w:b/>
                <w:bCs/>
                <w:i/>
                <w:iCs/>
                <w:sz w:val="20"/>
                <w:szCs w:val="20"/>
                <w:lang w:val="en-GB"/>
              </w:rPr>
              <w:t xml:space="preserve">Observation 2. </w:t>
            </w:r>
            <w:r>
              <w:rPr>
                <w:rFonts w:eastAsia="Times New Roman"/>
                <w:i/>
                <w:iCs/>
                <w:sz w:val="20"/>
                <w:szCs w:val="20"/>
                <w:lang w:val="en-GB"/>
              </w:rPr>
              <w:t>The mask index specific to additional-ROs can be used for configuring limitations on selecting ROs based on different conditions, such as PRACH UL power.</w:t>
            </w:r>
          </w:p>
          <w:p w14:paraId="7453E494" w14:textId="77777777" w:rsidR="00C377C7" w:rsidRDefault="00CA6C22">
            <w:pPr>
              <w:overflowPunct w:val="0"/>
              <w:textAlignment w:val="baseline"/>
              <w:rPr>
                <w:i/>
                <w:iCs/>
                <w:sz w:val="20"/>
                <w:szCs w:val="20"/>
                <w:lang w:val="en-GB"/>
              </w:rPr>
            </w:pPr>
            <w:r>
              <w:rPr>
                <w:rFonts w:eastAsia="Times New Roman"/>
                <w:b/>
                <w:bCs/>
                <w:i/>
                <w:iCs/>
                <w:sz w:val="20"/>
                <w:szCs w:val="20"/>
                <w:lang w:val="en-GB"/>
              </w:rPr>
              <w:lastRenderedPageBreak/>
              <w:t xml:space="preserve">Proposal 2. </w:t>
            </w:r>
            <w:r>
              <w:rPr>
                <w:rFonts w:eastAsia="Times New Roman"/>
                <w:i/>
                <w:iCs/>
                <w:sz w:val="20"/>
                <w:szCs w:val="20"/>
                <w:lang w:val="en-GB"/>
              </w:rPr>
              <w:t>With separate PRACH mask index indications for additional ROs and legacy ROs, support indicating limitations on using the FDM-ed ROs in association with PRACH UL power thresholds.</w:t>
            </w:r>
          </w:p>
          <w:p w14:paraId="7453E495" w14:textId="77777777" w:rsidR="00C377C7" w:rsidRDefault="00C377C7">
            <w:pPr>
              <w:overflowPunct w:val="0"/>
              <w:textAlignment w:val="baseline"/>
              <w:rPr>
                <w:i/>
                <w:iCs/>
                <w:sz w:val="20"/>
                <w:szCs w:val="20"/>
                <w:lang w:val="en-GB"/>
              </w:rPr>
            </w:pPr>
          </w:p>
          <w:p w14:paraId="7453E496" w14:textId="77777777" w:rsidR="00C377C7" w:rsidRDefault="00CA6C22">
            <w:pPr>
              <w:overflowPunct w:val="0"/>
              <w:spacing w:after="120"/>
              <w:textAlignment w:val="baseline"/>
              <w:rPr>
                <w:rFonts w:eastAsia="Times New Roman"/>
                <w:i/>
                <w:iCs/>
                <w:sz w:val="20"/>
                <w:szCs w:val="20"/>
                <w:lang w:val="en-GB"/>
              </w:rPr>
            </w:pPr>
            <w:r>
              <w:rPr>
                <w:rFonts w:eastAsia="Times New Roman"/>
                <w:b/>
                <w:bCs/>
                <w:i/>
                <w:iCs/>
                <w:sz w:val="20"/>
                <w:szCs w:val="20"/>
                <w:lang w:val="en-GB"/>
              </w:rPr>
              <w:t xml:space="preserve">Observation 3. </w:t>
            </w:r>
            <w:r>
              <w:rPr>
                <w:rFonts w:eastAsia="Times New Roman"/>
                <w:i/>
                <w:iCs/>
                <w:sz w:val="20"/>
                <w:szCs w:val="20"/>
                <w:lang w:val="en-GB"/>
              </w:rPr>
              <w:t>Performance of received PDSCH signal in an SBFD slot is impacted by the location of a RO within the UL sub-band. The closer the RO is to the edge of the UL sub-band, the greater the degradation, in terms of BLER, to the PDSCH signal in the DL sub-band.</w:t>
            </w:r>
          </w:p>
          <w:p w14:paraId="7453E497" w14:textId="77777777" w:rsidR="00C377C7" w:rsidRDefault="00CA6C22">
            <w:pPr>
              <w:overflowPunct w:val="0"/>
              <w:spacing w:after="120"/>
              <w:textAlignment w:val="baseline"/>
              <w:rPr>
                <w:rFonts w:eastAsia="Times New Roman"/>
                <w:b/>
                <w:bCs/>
                <w:i/>
                <w:iCs/>
                <w:sz w:val="20"/>
                <w:szCs w:val="20"/>
                <w:lang w:val="en-GB"/>
              </w:rPr>
            </w:pPr>
            <w:r>
              <w:rPr>
                <w:rFonts w:eastAsia="Times New Roman"/>
                <w:b/>
                <w:bCs/>
                <w:i/>
                <w:iCs/>
                <w:sz w:val="20"/>
                <w:szCs w:val="20"/>
                <w:lang w:val="en-GB"/>
              </w:rPr>
              <w:t xml:space="preserve">Observation 4. </w:t>
            </w:r>
            <w:r>
              <w:rPr>
                <w:rFonts w:eastAsia="Times New Roman"/>
                <w:i/>
                <w:iCs/>
                <w:sz w:val="20"/>
                <w:szCs w:val="20"/>
                <w:lang w:val="en-GB"/>
              </w:rPr>
              <w:t xml:space="preserve">SBFD-aware UEs may need to </w:t>
            </w:r>
            <w:proofErr w:type="spellStart"/>
            <w:r>
              <w:rPr>
                <w:rFonts w:eastAsia="Times New Roman"/>
                <w:i/>
                <w:iCs/>
                <w:sz w:val="20"/>
                <w:szCs w:val="20"/>
                <w:lang w:val="en-GB"/>
              </w:rPr>
              <w:t>fallback</w:t>
            </w:r>
            <w:proofErr w:type="spellEnd"/>
            <w:r>
              <w:rPr>
                <w:rFonts w:eastAsia="Times New Roman"/>
                <w:i/>
                <w:iCs/>
                <w:sz w:val="20"/>
                <w:szCs w:val="20"/>
                <w:lang w:val="en-GB"/>
              </w:rPr>
              <w:t xml:space="preserve"> to use legacy-ROs, for example due to PRACH power limitations in FDM-ed additional-ROs in SBFD symbols.</w:t>
            </w:r>
          </w:p>
          <w:p w14:paraId="7453E498" w14:textId="77777777" w:rsidR="00C377C7" w:rsidRDefault="00CA6C22">
            <w:pPr>
              <w:overflowPunct w:val="0"/>
              <w:spacing w:after="120"/>
              <w:textAlignment w:val="baseline"/>
              <w:rPr>
                <w:rFonts w:eastAsia="Times New Roman"/>
                <w:i/>
                <w:iCs/>
                <w:sz w:val="20"/>
                <w:szCs w:val="20"/>
                <w:lang w:val="en-GB"/>
              </w:rPr>
            </w:pPr>
            <w:r>
              <w:rPr>
                <w:rFonts w:eastAsia="Times New Roman"/>
                <w:b/>
                <w:bCs/>
                <w:i/>
                <w:iCs/>
                <w:sz w:val="20"/>
                <w:szCs w:val="20"/>
                <w:lang w:val="en-GB"/>
              </w:rPr>
              <w:t xml:space="preserve">Proposal 3. </w:t>
            </w:r>
            <w:r>
              <w:rPr>
                <w:rFonts w:eastAsia="Times New Roman"/>
                <w:i/>
                <w:iCs/>
                <w:sz w:val="20"/>
                <w:szCs w:val="20"/>
                <w:lang w:val="en-GB"/>
              </w:rPr>
              <w:t>For SBFD-aware UEs support additional condition(s) for RO selection in FDM-ed ROs in SBFD symbols.</w:t>
            </w:r>
          </w:p>
          <w:p w14:paraId="7453E499" w14:textId="77777777" w:rsidR="00C377C7" w:rsidRDefault="00CA6C22">
            <w:pPr>
              <w:overflowPunct w:val="0"/>
              <w:spacing w:after="120"/>
              <w:textAlignment w:val="baseline"/>
              <w:rPr>
                <w:rFonts w:cs="Arial"/>
                <w:sz w:val="20"/>
                <w:szCs w:val="20"/>
                <w:lang w:val="en-GB"/>
              </w:rPr>
            </w:pPr>
            <w:r>
              <w:rPr>
                <w:rFonts w:eastAsia="Times New Roman" w:cs="Arial"/>
                <w:sz w:val="20"/>
                <w:szCs w:val="20"/>
                <w:highlight w:val="darkGray"/>
                <w:lang w:val="en-GB"/>
              </w:rPr>
              <w:t>[2.3 Performance analysis for repetition based PRACH transmissions across SBFD symbols]</w:t>
            </w:r>
          </w:p>
          <w:p w14:paraId="7453E49A" w14:textId="77777777" w:rsidR="00C377C7" w:rsidRDefault="00CA6C22">
            <w:pPr>
              <w:overflowPunct w:val="0"/>
              <w:spacing w:after="120"/>
              <w:textAlignment w:val="baseline"/>
              <w:rPr>
                <w:rFonts w:eastAsia="Times New Roman" w:cs="Arial"/>
                <w:i/>
                <w:iCs/>
                <w:sz w:val="20"/>
                <w:szCs w:val="20"/>
                <w:lang w:val="en-GB"/>
              </w:rPr>
            </w:pPr>
            <w:r>
              <w:rPr>
                <w:rFonts w:eastAsia="Times New Roman" w:cs="Arial"/>
                <w:b/>
                <w:bCs/>
                <w:i/>
                <w:iCs/>
                <w:sz w:val="20"/>
                <w:szCs w:val="20"/>
                <w:lang w:val="en-GB"/>
              </w:rPr>
              <w:t>Observation 5.</w:t>
            </w:r>
            <w:r>
              <w:rPr>
                <w:rFonts w:eastAsia="Times New Roman" w:cs="Arial"/>
                <w:i/>
                <w:iCs/>
                <w:sz w:val="20"/>
                <w:szCs w:val="20"/>
                <w:lang w:val="en-GB"/>
              </w:rPr>
              <w:t xml:space="preserve"> PRACH preamble repetition in SBFD symbols enhances RACH detection performance in both contention-based and contention-free RACH occasions, where the RACH detection performance improves as the number of PRACH repetition occasions increases.</w:t>
            </w:r>
          </w:p>
          <w:p w14:paraId="7453E49B" w14:textId="77777777" w:rsidR="00C377C7" w:rsidRDefault="00CA6C22">
            <w:pPr>
              <w:rPr>
                <w:rFonts w:cstheme="minorHAnsi"/>
                <w:b/>
              </w:rPr>
            </w:pPr>
            <w:r>
              <w:rPr>
                <w:rFonts w:eastAsia="Times New Roman"/>
                <w:b/>
                <w:bCs/>
                <w:i/>
                <w:iCs/>
                <w:sz w:val="20"/>
                <w:szCs w:val="20"/>
                <w:lang w:val="en-GB"/>
              </w:rPr>
              <w:t>Proposal 4.</w:t>
            </w:r>
            <w:r>
              <w:rPr>
                <w:rFonts w:eastAsia="Times New Roman"/>
                <w:i/>
                <w:iCs/>
                <w:sz w:val="20"/>
                <w:szCs w:val="20"/>
                <w:lang w:val="en-GB"/>
              </w:rPr>
              <w:t xml:space="preserve"> Support </w:t>
            </w:r>
            <w:r>
              <w:rPr>
                <w:rFonts w:eastAsia="Times New Roman" w:cs="Arial"/>
                <w:i/>
                <w:iCs/>
                <w:sz w:val="20"/>
                <w:szCs w:val="20"/>
                <w:lang w:val="en-GB"/>
              </w:rPr>
              <w:t>PRACH repetition in SBFD symbols, for both contention-based and contention-free RACH occasions.</w:t>
            </w:r>
          </w:p>
        </w:tc>
      </w:tr>
      <w:tr w:rsidR="00C377C7" w14:paraId="7453E4E1" w14:textId="77777777">
        <w:tc>
          <w:tcPr>
            <w:tcW w:w="1304" w:type="dxa"/>
          </w:tcPr>
          <w:p w14:paraId="7453E49D" w14:textId="77777777" w:rsidR="00C377C7" w:rsidRDefault="00CA6C22">
            <w:pPr>
              <w:textAlignment w:val="top"/>
              <w:rPr>
                <w:rFonts w:cstheme="minorHAnsi"/>
                <w:b/>
                <w:bCs/>
              </w:rPr>
            </w:pPr>
            <w:r>
              <w:rPr>
                <w:rFonts w:cstheme="minorHAnsi"/>
                <w:b/>
                <w:bCs/>
                <w:sz w:val="20"/>
                <w:szCs w:val="20"/>
                <w:lang w:bidi="ar"/>
              </w:rPr>
              <w:lastRenderedPageBreak/>
              <w:t>LG Electronics</w:t>
            </w:r>
          </w:p>
        </w:tc>
        <w:tc>
          <w:tcPr>
            <w:tcW w:w="8658" w:type="dxa"/>
          </w:tcPr>
          <w:p w14:paraId="7453E49E" w14:textId="77777777" w:rsidR="00C377C7" w:rsidRDefault="00CA6C22">
            <w:pPr>
              <w:snapToGrid w:val="0"/>
              <w:spacing w:beforeLines="50" w:before="120" w:beforeAutospacing="1" w:after="100" w:afterAutospacing="1" w:line="276" w:lineRule="auto"/>
              <w:contextualSpacing/>
              <w:rPr>
                <w:rFonts w:eastAsia="Batang"/>
                <w:b/>
                <w:lang w:val="en-GB"/>
              </w:rPr>
            </w:pPr>
            <w:r>
              <w:rPr>
                <w:rFonts w:eastAsia="Batang"/>
                <w:b/>
                <w:szCs w:val="20"/>
              </w:rPr>
              <w:t>Observation</w:t>
            </w:r>
            <w:r>
              <w:rPr>
                <w:rFonts w:eastAsia="Batang"/>
                <w:b/>
                <w:szCs w:val="20"/>
                <w:lang w:val="en-GB"/>
              </w:rPr>
              <w:t xml:space="preserve"> 1</w:t>
            </w:r>
            <w:r>
              <w:rPr>
                <w:rFonts w:eastAsia="Batang" w:hint="eastAsia"/>
                <w:b/>
                <w:szCs w:val="20"/>
                <w:lang w:val="en-GB"/>
              </w:rPr>
              <w:t>.</w:t>
            </w:r>
            <w:r>
              <w:rPr>
                <w:rFonts w:eastAsia="Batang"/>
                <w:b/>
                <w:szCs w:val="20"/>
                <w:lang w:val="en-GB"/>
              </w:rPr>
              <w:t xml:space="preserve"> </w:t>
            </w:r>
            <w:r>
              <w:rPr>
                <w:rFonts w:eastAsia="Batang"/>
                <w:b/>
                <w:lang w:val="en-GB"/>
              </w:rPr>
              <w:t>The current draft does not account for RO</w:t>
            </w:r>
            <w:r>
              <w:rPr>
                <w:rFonts w:eastAsia="Batang" w:hint="eastAsia"/>
                <w:b/>
                <w:lang w:val="en-GB"/>
              </w:rPr>
              <w:t>s</w:t>
            </w:r>
            <w:r>
              <w:rPr>
                <w:rFonts w:eastAsia="Batang"/>
                <w:b/>
                <w:lang w:val="en-GB"/>
              </w:rPr>
              <w:t xml:space="preserve"> in SBFD symbol</w:t>
            </w:r>
            <w:r>
              <w:rPr>
                <w:rFonts w:eastAsia="Batang" w:hint="eastAsia"/>
                <w:b/>
                <w:lang w:val="en-GB"/>
              </w:rPr>
              <w:t>s configured</w:t>
            </w:r>
            <w:r>
              <w:rPr>
                <w:rFonts w:eastAsia="Batang"/>
                <w:b/>
                <w:lang w:val="en-GB"/>
              </w:rPr>
              <w:t xml:space="preserve"> as flexible </w:t>
            </w:r>
            <w:r>
              <w:rPr>
                <w:rFonts w:eastAsia="Batang"/>
                <w:b/>
                <w:i/>
                <w:iCs/>
                <w:lang w:val="en-GB"/>
              </w:rPr>
              <w:t xml:space="preserve">by </w:t>
            </w:r>
            <w:proofErr w:type="spellStart"/>
            <w:r>
              <w:rPr>
                <w:rFonts w:eastAsia="Batang"/>
                <w:b/>
                <w:i/>
                <w:iCs/>
                <w:lang w:val="en-GB"/>
              </w:rPr>
              <w:t>tdd</w:t>
            </w:r>
            <w:proofErr w:type="spellEnd"/>
            <w:r>
              <w:rPr>
                <w:rFonts w:eastAsia="Batang"/>
                <w:b/>
                <w:i/>
                <w:iCs/>
                <w:lang w:val="en-GB"/>
              </w:rPr>
              <w:t>-UL-DL-</w:t>
            </w:r>
            <w:proofErr w:type="spellStart"/>
            <w:r>
              <w:rPr>
                <w:rFonts w:eastAsia="Batang"/>
                <w:b/>
                <w:i/>
                <w:iCs/>
                <w:lang w:val="en-GB"/>
              </w:rPr>
              <w:t>ConfigurationCommon</w:t>
            </w:r>
            <w:proofErr w:type="spellEnd"/>
            <w:r>
              <w:rPr>
                <w:rFonts w:eastAsia="Batang"/>
                <w:b/>
                <w:lang w:val="en-GB"/>
              </w:rPr>
              <w:t xml:space="preserve"> in RACH configuration Option 2 as second PRACH occasions since it specifies that only SBFD symbols including at least one SBFD symbol indicated as downlink by </w:t>
            </w:r>
            <w:proofErr w:type="spellStart"/>
            <w:r>
              <w:rPr>
                <w:rFonts w:eastAsia="Batang"/>
                <w:b/>
                <w:i/>
                <w:iCs/>
                <w:lang w:val="en-GB"/>
              </w:rPr>
              <w:t>tdd</w:t>
            </w:r>
            <w:proofErr w:type="spellEnd"/>
            <w:r>
              <w:rPr>
                <w:rFonts w:eastAsia="Batang"/>
                <w:b/>
                <w:i/>
                <w:iCs/>
                <w:lang w:val="en-GB"/>
              </w:rPr>
              <w:t>-UL-DL-</w:t>
            </w:r>
            <w:proofErr w:type="spellStart"/>
            <w:r>
              <w:rPr>
                <w:rFonts w:eastAsia="Batang"/>
                <w:b/>
                <w:i/>
                <w:iCs/>
                <w:lang w:val="en-GB"/>
              </w:rPr>
              <w:t>ConfigurationCommon</w:t>
            </w:r>
            <w:proofErr w:type="spellEnd"/>
            <w:r>
              <w:rPr>
                <w:rFonts w:eastAsia="Batang"/>
                <w:b/>
                <w:lang w:val="en-GB"/>
              </w:rPr>
              <w:t xml:space="preserve"> when the UE is provided </w:t>
            </w:r>
            <w:proofErr w:type="spellStart"/>
            <w:r>
              <w:rPr>
                <w:rFonts w:eastAsia="Batang"/>
                <w:b/>
                <w:i/>
                <w:iCs/>
                <w:lang w:val="en-GB"/>
              </w:rPr>
              <w:t>sbfd-RACHDualConfig</w:t>
            </w:r>
            <w:proofErr w:type="spellEnd"/>
            <w:r>
              <w:rPr>
                <w:rFonts w:eastAsia="Batang"/>
                <w:b/>
                <w:lang w:val="en-GB"/>
              </w:rPr>
              <w:t>.</w:t>
            </w:r>
          </w:p>
          <w:p w14:paraId="7453E49F" w14:textId="77777777" w:rsidR="00C377C7" w:rsidRDefault="00C377C7">
            <w:pPr>
              <w:snapToGrid w:val="0"/>
              <w:spacing w:beforeLines="50" w:before="120" w:beforeAutospacing="1" w:after="100" w:afterAutospacing="1" w:line="276" w:lineRule="auto"/>
              <w:contextualSpacing/>
              <w:rPr>
                <w:rFonts w:eastAsia="Batang"/>
                <w:b/>
                <w:lang w:val="en-GB"/>
              </w:rPr>
            </w:pPr>
          </w:p>
          <w:p w14:paraId="7453E4A0" w14:textId="77777777" w:rsidR="00C377C7" w:rsidRDefault="00CA6C22">
            <w:pPr>
              <w:snapToGrid w:val="0"/>
              <w:spacing w:beforeLines="50" w:before="120" w:beforeAutospacing="1" w:after="100" w:afterAutospacing="1" w:line="276" w:lineRule="auto"/>
              <w:contextualSpacing/>
              <w:rPr>
                <w:rFonts w:eastAsia="Batang"/>
                <w:b/>
                <w:lang w:val="en-GB"/>
              </w:rPr>
            </w:pPr>
            <w:r>
              <w:rPr>
                <w:rFonts w:eastAsia="Batang"/>
                <w:b/>
                <w:szCs w:val="20"/>
                <w:lang w:val="en-GB"/>
              </w:rPr>
              <w:t xml:space="preserve">Proposal </w:t>
            </w:r>
            <w:r>
              <w:rPr>
                <w:rFonts w:eastAsia="Batang" w:hint="eastAsia"/>
                <w:b/>
                <w:szCs w:val="20"/>
                <w:lang w:val="en-GB"/>
              </w:rPr>
              <w:t>1.</w:t>
            </w:r>
            <w:r>
              <w:rPr>
                <w:rFonts w:eastAsia="Batang"/>
                <w:b/>
                <w:szCs w:val="20"/>
                <w:lang w:val="en-GB"/>
              </w:rPr>
              <w:t xml:space="preserve"> </w:t>
            </w:r>
            <w:r>
              <w:rPr>
                <w:rFonts w:eastAsia="Batang"/>
                <w:b/>
                <w:lang w:val="en-GB"/>
              </w:rPr>
              <w:t xml:space="preserve">Adopt the following text proposal </w:t>
            </w:r>
            <w:r>
              <w:rPr>
                <w:rFonts w:eastAsia="Batang" w:hint="eastAsia"/>
                <w:b/>
                <w:lang w:val="en-GB"/>
              </w:rPr>
              <w:t xml:space="preserve">in </w:t>
            </w:r>
            <w:r>
              <w:rPr>
                <w:rFonts w:eastAsia="Batang"/>
                <w:b/>
                <w:lang w:val="en-GB"/>
              </w:rPr>
              <w:t>for TS</w:t>
            </w:r>
            <w:r>
              <w:rPr>
                <w:rFonts w:hint="eastAsia"/>
                <w:b/>
                <w:lang w:val="en-GB"/>
              </w:rPr>
              <w:t xml:space="preserve"> </w:t>
            </w:r>
            <w:r>
              <w:rPr>
                <w:rFonts w:eastAsia="Batang"/>
                <w:b/>
                <w:lang w:val="en-GB"/>
              </w:rPr>
              <w:t>38.213.</w:t>
            </w:r>
          </w:p>
          <w:p w14:paraId="7453E4A1" w14:textId="77777777" w:rsidR="00C377C7" w:rsidRDefault="00CA6C22">
            <w:pPr>
              <w:overflowPunct w:val="0"/>
              <w:spacing w:after="120" w:line="276" w:lineRule="auto"/>
              <w:textAlignment w:val="baseline"/>
              <w:rPr>
                <w:rFonts w:eastAsia="Malgun Gothic"/>
                <w:bCs/>
                <w:shd w:val="clear" w:color="auto" w:fill="FFFFFF"/>
              </w:rPr>
            </w:pPr>
            <w:r>
              <w:rPr>
                <w:rFonts w:eastAsia="Malgun Gothic"/>
                <w:bCs/>
                <w:shd w:val="clear" w:color="auto" w:fill="FFFFFF"/>
              </w:rPr>
              <w:t>The proposed text could be as below.</w:t>
            </w:r>
          </w:p>
          <w:tbl>
            <w:tblPr>
              <w:tblStyle w:val="affff1"/>
              <w:tblpPr w:leftFromText="180" w:rightFromText="180" w:vertAnchor="text" w:tblpY="1"/>
              <w:tblOverlap w:val="never"/>
              <w:tblW w:w="0" w:type="auto"/>
              <w:tblLook w:val="04A0" w:firstRow="1" w:lastRow="0" w:firstColumn="1" w:lastColumn="0" w:noHBand="0" w:noVBand="1"/>
            </w:tblPr>
            <w:tblGrid>
              <w:gridCol w:w="8388"/>
            </w:tblGrid>
            <w:tr w:rsidR="00C377C7" w14:paraId="7453E4B5" w14:textId="77777777">
              <w:tc>
                <w:tcPr>
                  <w:tcW w:w="9629" w:type="dxa"/>
                </w:tcPr>
                <w:p w14:paraId="7453E4A2" w14:textId="77777777" w:rsidR="00C377C7" w:rsidRDefault="00CA6C22">
                  <w:pPr>
                    <w:keepNext/>
                    <w:keepLines/>
                    <w:overflowPunct w:val="0"/>
                    <w:spacing w:before="180" w:after="120" w:line="276" w:lineRule="auto"/>
                    <w:ind w:left="1134" w:hanging="1134"/>
                    <w:textAlignment w:val="baseline"/>
                    <w:outlineLvl w:val="1"/>
                    <w:rPr>
                      <w:rFonts w:eastAsia="MS Mincho"/>
                    </w:rPr>
                  </w:pPr>
                  <w:r>
                    <w:rPr>
                      <w:rFonts w:eastAsia="MS Mincho"/>
                    </w:rPr>
                    <w:t>8</w:t>
                  </w:r>
                  <w:r>
                    <w:rPr>
                      <w:rFonts w:eastAsia="Malgun Gothic" w:hint="eastAsia"/>
                    </w:rPr>
                    <w:t xml:space="preserve"> </w:t>
                  </w:r>
                  <w:r>
                    <w:rPr>
                      <w:rFonts w:eastAsia="MS Mincho"/>
                    </w:rPr>
                    <w:t>Random access p</w:t>
                  </w:r>
                  <w:r>
                    <w:rPr>
                      <w:rFonts w:eastAsia="Malgun Gothic" w:hint="eastAsia"/>
                    </w:rPr>
                    <w:t>rocedure</w:t>
                  </w:r>
                </w:p>
                <w:p w14:paraId="7453E4A3" w14:textId="77777777" w:rsidR="00C377C7" w:rsidRDefault="00CA6C22">
                  <w:pPr>
                    <w:keepNext/>
                    <w:keepLines/>
                    <w:overflowPunct w:val="0"/>
                    <w:spacing w:before="180" w:after="120" w:line="276" w:lineRule="auto"/>
                    <w:ind w:left="1134" w:hanging="1134"/>
                    <w:jc w:val="center"/>
                    <w:textAlignment w:val="baseline"/>
                    <w:outlineLvl w:val="1"/>
                    <w:rPr>
                      <w:rFonts w:eastAsia="MS Mincho"/>
                      <w:color w:val="FF0000"/>
                    </w:rPr>
                  </w:pPr>
                  <w:r>
                    <w:rPr>
                      <w:rFonts w:eastAsia="MS Mincho"/>
                      <w:color w:val="FF0000"/>
                    </w:rPr>
                    <w:t>*** Unchanged parts are omitted ***</w:t>
                  </w:r>
                </w:p>
                <w:p w14:paraId="7453E4A4" w14:textId="77777777" w:rsidR="00C377C7" w:rsidRDefault="00CA6C22">
                  <w:pPr>
                    <w:overflowPunct w:val="0"/>
                    <w:spacing w:after="120"/>
                    <w:textAlignment w:val="baseline"/>
                    <w:rPr>
                      <w:rFonts w:eastAsia="MS Mincho"/>
                    </w:rPr>
                  </w:pPr>
                  <w:r>
                    <w:rPr>
                      <w:rFonts w:eastAsia="MS Mincho"/>
                    </w:rPr>
                    <w:t>In the remaining of this clause, when a symbol is not stated as an SBFD symbol, the symbol is a non-SBFD symbol.</w:t>
                  </w:r>
                </w:p>
                <w:p w14:paraId="7453E4A5" w14:textId="77777777" w:rsidR="00C377C7" w:rsidRDefault="00CA6C22">
                  <w:pPr>
                    <w:overflowPunct w:val="0"/>
                    <w:spacing w:after="120"/>
                    <w:textAlignment w:val="baseline"/>
                    <w:rPr>
                      <w:rFonts w:eastAsia="MS Mincho"/>
                    </w:rPr>
                  </w:pPr>
                  <w:r>
                    <w:rPr>
                      <w:rFonts w:eastAsia="MS Mincho"/>
                    </w:rPr>
                    <w:t xml:space="preserve">Prior to initiation of the physical </w:t>
                  </w:r>
                  <w:proofErr w:type="gramStart"/>
                  <w:r>
                    <w:rPr>
                      <w:rFonts w:eastAsia="MS Mincho"/>
                    </w:rPr>
                    <w:t>random access</w:t>
                  </w:r>
                  <w:proofErr w:type="gramEnd"/>
                  <w:r>
                    <w:rPr>
                      <w:rFonts w:eastAsia="MS Mincho"/>
                    </w:rPr>
                    <w:t xml:space="preserve"> procedure, Layer 1 may receive from higher layers an indication to perform a random access procedure using: </w:t>
                  </w:r>
                </w:p>
                <w:p w14:paraId="7453E4A6" w14:textId="77777777" w:rsidR="00C377C7" w:rsidRDefault="00CA6C22">
                  <w:pPr>
                    <w:spacing w:after="180"/>
                    <w:ind w:left="568" w:hanging="284"/>
                    <w:rPr>
                      <w:rFonts w:eastAsia="MS Mincho"/>
                    </w:rPr>
                  </w:pPr>
                  <w:r>
                    <w:rPr>
                      <w:rFonts w:eastAsia="MS Mincho"/>
                    </w:rPr>
                    <w:t>-</w:t>
                  </w:r>
                  <w:r>
                    <w:rPr>
                      <w:rFonts w:eastAsia="MS Mincho"/>
                    </w:rPr>
                    <w:tab/>
                    <w:t xml:space="preserve">first PRACH occasions each including only symbols that are indicated as uplink or flexible by </w:t>
                  </w:r>
                  <w:proofErr w:type="spellStart"/>
                  <w:r>
                    <w:rPr>
                      <w:rFonts w:eastAsia="MS Mincho"/>
                      <w:i/>
                      <w:iCs/>
                    </w:rPr>
                    <w:t>tdd</w:t>
                  </w:r>
                  <w:proofErr w:type="spellEnd"/>
                  <w:r>
                    <w:rPr>
                      <w:rFonts w:eastAsia="MS Mincho"/>
                      <w:i/>
                      <w:iCs/>
                    </w:rPr>
                    <w:t>-UL-DL-</w:t>
                  </w:r>
                  <w:proofErr w:type="spellStart"/>
                  <w:r>
                    <w:rPr>
                      <w:rFonts w:eastAsia="MS Mincho"/>
                      <w:i/>
                      <w:iCs/>
                    </w:rPr>
                    <w:t>ConfigurationCommon</w:t>
                  </w:r>
                  <w:proofErr w:type="spellEnd"/>
                  <w:r>
                    <w:rPr>
                      <w:rFonts w:eastAsia="MS Mincho"/>
                      <w:iCs/>
                    </w:rPr>
                    <w:t xml:space="preserve"> and considered as uplink for the </w:t>
                  </w:r>
                  <w:proofErr w:type="gramStart"/>
                  <w:r>
                    <w:rPr>
                      <w:rFonts w:eastAsia="MS Mincho"/>
                      <w:iCs/>
                    </w:rPr>
                    <w:t>random access</w:t>
                  </w:r>
                  <w:proofErr w:type="gramEnd"/>
                  <w:r>
                    <w:rPr>
                      <w:rFonts w:eastAsia="MS Mincho"/>
                      <w:iCs/>
                    </w:rPr>
                    <w:t xml:space="preserve"> procedure</w:t>
                  </w:r>
                  <w:r>
                    <w:rPr>
                      <w:rFonts w:eastAsia="MS Mincho"/>
                    </w:rPr>
                    <w:t xml:space="preserve">, or </w:t>
                  </w:r>
                </w:p>
                <w:p w14:paraId="7453E4A7" w14:textId="77777777" w:rsidR="00C377C7" w:rsidRDefault="00CA6C22">
                  <w:pPr>
                    <w:spacing w:after="180"/>
                    <w:ind w:left="568" w:hanging="284"/>
                    <w:rPr>
                      <w:rFonts w:eastAsia="MS Mincho"/>
                    </w:rPr>
                  </w:pPr>
                  <w:r>
                    <w:rPr>
                      <w:rFonts w:eastAsia="MS Mincho"/>
                    </w:rPr>
                    <w:t>-</w:t>
                  </w:r>
                  <w:r>
                    <w:rPr>
                      <w:rFonts w:eastAsia="MS Mincho"/>
                    </w:rPr>
                    <w:tab/>
                    <w:t xml:space="preserve">second PRACH occasions, that are in RBs that are both in the active UL BWP and in the UL sub-band, and associated either only with SBFD symbols that include at least one </w:t>
                  </w:r>
                  <w:r>
                    <w:rPr>
                      <w:rFonts w:eastAsia="MS Mincho"/>
                    </w:rPr>
                    <w:lastRenderedPageBreak/>
                    <w:t xml:space="preserve">SBFD symbol indicated as downlink by </w:t>
                  </w:r>
                  <w:proofErr w:type="spellStart"/>
                  <w:r>
                    <w:rPr>
                      <w:rFonts w:eastAsia="MS Mincho"/>
                      <w:i/>
                      <w:iCs/>
                    </w:rPr>
                    <w:t>tdd</w:t>
                  </w:r>
                  <w:proofErr w:type="spellEnd"/>
                  <w:r>
                    <w:rPr>
                      <w:rFonts w:eastAsia="MS Mincho"/>
                      <w:i/>
                      <w:iCs/>
                    </w:rPr>
                    <w:t>-UL-DL-</w:t>
                  </w:r>
                  <w:proofErr w:type="spellStart"/>
                  <w:r>
                    <w:rPr>
                      <w:rFonts w:eastAsia="MS Mincho"/>
                      <w:i/>
                      <w:iCs/>
                    </w:rPr>
                    <w:t>ConfigurationCommon</w:t>
                  </w:r>
                  <w:proofErr w:type="spellEnd"/>
                  <w:r>
                    <w:rPr>
                      <w:rFonts w:eastAsia="MS Mincho"/>
                    </w:rPr>
                    <w:t xml:space="preserve"> when the UE is provided </w:t>
                  </w:r>
                  <w:r>
                    <w:rPr>
                      <w:rFonts w:eastAsia="MS Mincho"/>
                      <w:strike/>
                      <w:color w:val="EE0000"/>
                    </w:rPr>
                    <w:t>either</w:t>
                  </w:r>
                  <w:r>
                    <w:rPr>
                      <w:rFonts w:eastAsia="MS Mincho"/>
                    </w:rPr>
                    <w:t xml:space="preserve"> </w:t>
                  </w:r>
                  <w:proofErr w:type="spellStart"/>
                  <w:r>
                    <w:rPr>
                      <w:rFonts w:eastAsia="MS Mincho"/>
                      <w:i/>
                    </w:rPr>
                    <w:t>sbfd-RACHSingleConfig</w:t>
                  </w:r>
                  <w:proofErr w:type="spellEnd"/>
                  <w:r>
                    <w:rPr>
                      <w:rFonts w:eastAsia="MS Mincho"/>
                    </w:rPr>
                    <w:t xml:space="preserve"> or</w:t>
                  </w:r>
                  <w:r>
                    <w:rPr>
                      <w:rFonts w:eastAsia="Malgun Gothic" w:hint="eastAsia"/>
                    </w:rPr>
                    <w:t xml:space="preserve"> </w:t>
                  </w:r>
                  <w:r>
                    <w:rPr>
                      <w:rFonts w:eastAsia="Malgun Gothic"/>
                      <w:color w:val="EE0000"/>
                      <w:u w:val="single"/>
                    </w:rPr>
                    <w:t>only with SBFD symbols when the UE is provided</w:t>
                  </w:r>
                  <w:r>
                    <w:rPr>
                      <w:rFonts w:eastAsia="Malgun Gothic" w:hint="eastAsia"/>
                      <w:i/>
                    </w:rPr>
                    <w:t xml:space="preserve"> </w:t>
                  </w:r>
                  <w:proofErr w:type="spellStart"/>
                  <w:r>
                    <w:rPr>
                      <w:rFonts w:eastAsia="MS Mincho"/>
                      <w:i/>
                    </w:rPr>
                    <w:t>sbfd-RACHDualConfig</w:t>
                  </w:r>
                  <w:proofErr w:type="spellEnd"/>
                  <w:r>
                    <w:rPr>
                      <w:rFonts w:eastAsia="MS Mincho"/>
                    </w:rPr>
                    <w:t xml:space="preserve">, or start from an SBFD symbol and end in a non-SBFD symbols when the UE is provided </w:t>
                  </w:r>
                  <w:proofErr w:type="spellStart"/>
                  <w:r>
                    <w:rPr>
                      <w:rFonts w:eastAsia="MS Mincho"/>
                      <w:i/>
                    </w:rPr>
                    <w:t>sbfd-RACHDualConfig</w:t>
                  </w:r>
                  <w:proofErr w:type="spellEnd"/>
                  <w:r>
                    <w:rPr>
                      <w:rFonts w:eastAsia="MS Mincho"/>
                    </w:rPr>
                    <w:t xml:space="preserve"> and </w:t>
                  </w:r>
                  <w:proofErr w:type="spellStart"/>
                  <w:r>
                    <w:rPr>
                      <w:rFonts w:eastAsia="MS Mincho"/>
                      <w:i/>
                    </w:rPr>
                    <w:t>sbfd-RACHDualConfig-ValidROAcrossSymbolTypes</w:t>
                  </w:r>
                  <w:proofErr w:type="spellEnd"/>
                  <w:r>
                    <w:rPr>
                      <w:rFonts w:eastAsia="MS Mincho"/>
                    </w:rPr>
                    <w:t xml:space="preserve"> </w:t>
                  </w:r>
                </w:p>
                <w:p w14:paraId="7453E4A8" w14:textId="77777777" w:rsidR="00C377C7" w:rsidRDefault="00CA6C22">
                  <w:pPr>
                    <w:overflowPunct w:val="0"/>
                    <w:spacing w:after="120"/>
                    <w:textAlignment w:val="baseline"/>
                    <w:rPr>
                      <w:rFonts w:eastAsia="Malgun Gothic"/>
                    </w:rPr>
                  </w:pPr>
                  <w:r>
                    <w:rPr>
                      <w:rFonts w:eastAsia="MS Mincho"/>
                    </w:rPr>
                    <w:t xml:space="preserve">The procedures in clause 8.1 apply separately for the first PRACH occasions and the second PRACH occasions. Only a Type-1 random access procedure is applicable for the second PRACH occasions. </w:t>
                  </w:r>
                </w:p>
                <w:p w14:paraId="7453E4A9" w14:textId="77777777" w:rsidR="00C377C7" w:rsidRDefault="00CA6C22">
                  <w:pPr>
                    <w:keepNext/>
                    <w:keepLines/>
                    <w:overflowPunct w:val="0"/>
                    <w:spacing w:before="180" w:after="120" w:line="276" w:lineRule="auto"/>
                    <w:ind w:left="1134" w:hanging="1134"/>
                    <w:jc w:val="center"/>
                    <w:textAlignment w:val="baseline"/>
                    <w:outlineLvl w:val="1"/>
                    <w:rPr>
                      <w:rFonts w:eastAsia="MS Mincho"/>
                      <w:color w:val="FF0000"/>
                    </w:rPr>
                  </w:pPr>
                  <w:r>
                    <w:rPr>
                      <w:rFonts w:eastAsia="MS Mincho"/>
                      <w:color w:val="FF0000"/>
                    </w:rPr>
                    <w:t>*** Unchanged parts are omitted ***</w:t>
                  </w:r>
                </w:p>
                <w:p w14:paraId="7453E4AA" w14:textId="77777777" w:rsidR="00C377C7" w:rsidRDefault="00C377C7">
                  <w:pPr>
                    <w:overflowPunct w:val="0"/>
                    <w:spacing w:after="120"/>
                    <w:textAlignment w:val="baseline"/>
                    <w:rPr>
                      <w:rFonts w:eastAsia="Malgun Gothic"/>
                    </w:rPr>
                  </w:pPr>
                </w:p>
                <w:p w14:paraId="7453E4AB" w14:textId="77777777" w:rsidR="00C377C7" w:rsidRDefault="00CA6C22">
                  <w:pPr>
                    <w:overflowPunct w:val="0"/>
                    <w:spacing w:after="120"/>
                    <w:textAlignment w:val="baseline"/>
                    <w:rPr>
                      <w:rFonts w:eastAsia="Malgun Gothic"/>
                    </w:rPr>
                  </w:pPr>
                  <w:r>
                    <w:rPr>
                      <w:rFonts w:eastAsia="Malgun Gothic"/>
                    </w:rPr>
                    <w:t>8.1</w:t>
                  </w:r>
                  <w:r>
                    <w:rPr>
                      <w:rFonts w:eastAsia="Malgun Gothic" w:hint="eastAsia"/>
                    </w:rPr>
                    <w:t xml:space="preserve"> </w:t>
                  </w:r>
                  <w:r>
                    <w:rPr>
                      <w:rFonts w:eastAsia="Malgun Gothic"/>
                    </w:rPr>
                    <w:t>Random access preamble</w:t>
                  </w:r>
                </w:p>
                <w:p w14:paraId="7453E4AC" w14:textId="77777777" w:rsidR="00C377C7" w:rsidRDefault="00CA6C22">
                  <w:pPr>
                    <w:keepNext/>
                    <w:keepLines/>
                    <w:overflowPunct w:val="0"/>
                    <w:spacing w:before="180" w:after="120" w:line="276" w:lineRule="auto"/>
                    <w:ind w:left="1134" w:hanging="1134"/>
                    <w:jc w:val="center"/>
                    <w:textAlignment w:val="baseline"/>
                    <w:outlineLvl w:val="1"/>
                    <w:rPr>
                      <w:rFonts w:eastAsia="Malgun Gothic"/>
                      <w:color w:val="FF0000"/>
                    </w:rPr>
                  </w:pPr>
                  <w:r>
                    <w:rPr>
                      <w:rFonts w:eastAsia="MS Mincho"/>
                      <w:color w:val="FF0000"/>
                    </w:rPr>
                    <w:t>*** Unchanged parts are omitted ***</w:t>
                  </w:r>
                </w:p>
                <w:p w14:paraId="7453E4AD" w14:textId="77777777" w:rsidR="00C377C7" w:rsidRDefault="00CA6C22">
                  <w:pPr>
                    <w:overflowPunct w:val="0"/>
                    <w:spacing w:after="120"/>
                    <w:textAlignment w:val="baseline"/>
                    <w:rPr>
                      <w:rFonts w:eastAsia="MS Mincho"/>
                    </w:rPr>
                  </w:pPr>
                  <w:r>
                    <w:rPr>
                      <w:rFonts w:eastAsia="MS Mincho"/>
                    </w:rPr>
                    <w:t xml:space="preserve">For unpaired spectrum, </w:t>
                  </w:r>
                </w:p>
                <w:p w14:paraId="7453E4AE" w14:textId="77777777" w:rsidR="00C377C7" w:rsidRDefault="00CA6C22">
                  <w:pPr>
                    <w:overflowPunct w:val="0"/>
                    <w:spacing w:after="120"/>
                    <w:textAlignment w:val="baseline"/>
                    <w:rPr>
                      <w:rFonts w:eastAsia="Malgun Gothic"/>
                    </w:rPr>
                  </w:pPr>
                  <w:r>
                    <w:rPr>
                      <w:rFonts w:eastAsia="Malgun Gothic"/>
                    </w:rPr>
                    <w:t>…</w:t>
                  </w:r>
                </w:p>
                <w:p w14:paraId="7453E4AF" w14:textId="77777777" w:rsidR="00C377C7" w:rsidRDefault="00CA6C22">
                  <w:pPr>
                    <w:spacing w:after="180"/>
                    <w:ind w:left="568" w:hanging="284"/>
                    <w:rPr>
                      <w:rFonts w:eastAsia="MS Mincho"/>
                    </w:rPr>
                  </w:pPr>
                  <w:r>
                    <w:rPr>
                      <w:rFonts w:eastAsia="MS Mincho"/>
                    </w:rPr>
                    <w:t>-</w:t>
                  </w:r>
                  <w:r>
                    <w:rPr>
                      <w:rFonts w:eastAsia="MS Mincho"/>
                    </w:rPr>
                    <w:tab/>
                    <w:t xml:space="preserve">if a UE is provided </w:t>
                  </w:r>
                  <w:proofErr w:type="spellStart"/>
                  <w:r>
                    <w:rPr>
                      <w:rFonts w:eastAsia="MS Mincho"/>
                      <w:i/>
                    </w:rPr>
                    <w:t>tdd</w:t>
                  </w:r>
                  <w:proofErr w:type="spellEnd"/>
                  <w:r>
                    <w:rPr>
                      <w:rFonts w:eastAsia="MS Mincho"/>
                      <w:i/>
                    </w:rPr>
                    <w:t>-UL-DL-</w:t>
                  </w:r>
                  <w:proofErr w:type="spellStart"/>
                  <w:r>
                    <w:rPr>
                      <w:rFonts w:eastAsia="MS Mincho"/>
                      <w:i/>
                    </w:rPr>
                    <w:t>ConfigurationCommon</w:t>
                  </w:r>
                  <w:proofErr w:type="spellEnd"/>
                  <w:r>
                    <w:rPr>
                      <w:rFonts w:eastAsia="MS Mincho"/>
                    </w:rPr>
                    <w:t xml:space="preserve"> for a cell, a PRACH occasion for the cell in a PRACH slot is valid if </w:t>
                  </w:r>
                </w:p>
                <w:p w14:paraId="7453E4B0" w14:textId="77777777" w:rsidR="00C377C7" w:rsidRDefault="00CA6C22">
                  <w:pPr>
                    <w:spacing w:after="180"/>
                    <w:ind w:left="851" w:hanging="284"/>
                    <w:rPr>
                      <w:rFonts w:eastAsia="MS Mincho"/>
                    </w:rPr>
                  </w:pPr>
                  <w:r>
                    <w:rPr>
                      <w:rFonts w:eastAsia="MS Mincho"/>
                    </w:rPr>
                    <w:t>-</w:t>
                  </w:r>
                  <w:r>
                    <w:rPr>
                      <w:rFonts w:eastAsia="MS Mincho"/>
                    </w:rPr>
                    <w:tab/>
                    <w:t xml:space="preserve">it is only within UL symbols, or </w:t>
                  </w:r>
                </w:p>
                <w:p w14:paraId="7453E4B1" w14:textId="77777777" w:rsidR="00C377C7" w:rsidRDefault="00CA6C22">
                  <w:pPr>
                    <w:spacing w:after="180"/>
                    <w:ind w:left="851" w:hanging="284"/>
                    <w:rPr>
                      <w:rFonts w:eastAsia="MS Mincho"/>
                    </w:rPr>
                  </w:pPr>
                  <w:r>
                    <w:rPr>
                      <w:rFonts w:eastAsia="MS Mincho"/>
                    </w:rPr>
                    <w:t>-</w:t>
                  </w:r>
                  <w:r>
                    <w:rPr>
                      <w:rFonts w:eastAsia="MS Mincho"/>
                    </w:rPr>
                    <w:tab/>
                    <w:t xml:space="preserve">it is only within SBFD symbols, that include at least one SBFD symbol indicated as downlink by </w:t>
                  </w:r>
                  <w:proofErr w:type="spellStart"/>
                  <w:r>
                    <w:rPr>
                      <w:rFonts w:eastAsia="MS Mincho"/>
                      <w:i/>
                      <w:iCs/>
                    </w:rPr>
                    <w:t>tdd</w:t>
                  </w:r>
                  <w:proofErr w:type="spellEnd"/>
                  <w:r>
                    <w:rPr>
                      <w:rFonts w:eastAsia="MS Mincho"/>
                      <w:i/>
                      <w:iCs/>
                    </w:rPr>
                    <w:t>-UL-DL-</w:t>
                  </w:r>
                  <w:proofErr w:type="spellStart"/>
                  <w:r>
                    <w:rPr>
                      <w:rFonts w:eastAsia="MS Mincho"/>
                      <w:i/>
                      <w:iCs/>
                    </w:rPr>
                    <w:t>ConfigurationCommon</w:t>
                  </w:r>
                  <w:proofErr w:type="spellEnd"/>
                  <w:r>
                    <w:rPr>
                      <w:rFonts w:eastAsia="MS Mincho"/>
                      <w:iCs/>
                    </w:rPr>
                    <w:t>,</w:t>
                  </w:r>
                  <w:r>
                    <w:rPr>
                      <w:rFonts w:eastAsia="MS Mincho"/>
                    </w:rPr>
                    <w:t xml:space="preserve"> and in RBs that are both in the active UL BWP and in the UL sub-band if the UE is provided </w:t>
                  </w:r>
                  <w:r>
                    <w:rPr>
                      <w:rFonts w:eastAsia="MS Mincho"/>
                      <w:strike/>
                      <w:color w:val="EE0000"/>
                    </w:rPr>
                    <w:t>either</w:t>
                  </w:r>
                  <w:r>
                    <w:rPr>
                      <w:rFonts w:eastAsia="MS Mincho"/>
                    </w:rPr>
                    <w:t xml:space="preserve"> </w:t>
                  </w:r>
                  <w:proofErr w:type="spellStart"/>
                  <w:r>
                    <w:rPr>
                      <w:rFonts w:eastAsia="MS Mincho"/>
                      <w:i/>
                    </w:rPr>
                    <w:t>sbfd-RACHSingleConfig</w:t>
                  </w:r>
                  <w:proofErr w:type="spellEnd"/>
                  <w:r>
                    <w:rPr>
                      <w:rFonts w:eastAsia="Malgun Gothic" w:hint="eastAsia"/>
                      <w:color w:val="EE0000"/>
                      <w:u w:val="single"/>
                    </w:rPr>
                    <w:t>,</w:t>
                  </w:r>
                  <w:r>
                    <w:rPr>
                      <w:rFonts w:eastAsia="Malgun Gothic" w:hint="eastAsia"/>
                    </w:rPr>
                    <w:t xml:space="preserve"> </w:t>
                  </w:r>
                  <w:r>
                    <w:rPr>
                      <w:rFonts w:eastAsia="MS Mincho"/>
                    </w:rPr>
                    <w:t>or</w:t>
                  </w:r>
                  <w:r>
                    <w:rPr>
                      <w:rFonts w:eastAsia="Malgun Gothic" w:hint="eastAsia"/>
                    </w:rPr>
                    <w:t xml:space="preserve"> </w:t>
                  </w:r>
                  <w:r>
                    <w:rPr>
                      <w:rFonts w:eastAsia="Malgun Gothic"/>
                      <w:color w:val="EE0000"/>
                      <w:u w:val="single"/>
                    </w:rPr>
                    <w:t>only within SBFD symbols, that in RBs that are both in the active UL BWP and in the UL sub-band if the UE is provided</w:t>
                  </w:r>
                  <w:r>
                    <w:rPr>
                      <w:rFonts w:eastAsia="MS Mincho"/>
                      <w:color w:val="EE0000"/>
                    </w:rPr>
                    <w:t xml:space="preserve"> </w:t>
                  </w:r>
                  <w:proofErr w:type="spellStart"/>
                  <w:r>
                    <w:rPr>
                      <w:rFonts w:eastAsia="MS Mincho"/>
                      <w:i/>
                    </w:rPr>
                    <w:t>sbfd-RACHDualConfig</w:t>
                  </w:r>
                  <w:proofErr w:type="spellEnd"/>
                  <w:r>
                    <w:rPr>
                      <w:rFonts w:eastAsia="MS Mincho"/>
                    </w:rPr>
                    <w:t xml:space="preserve">, or it starts from an SBFD symbol and ends in a non-SBFD symbols and is in RBs that are both in the active UL BWP and in the UL sub-band if the UE is provided </w:t>
                  </w:r>
                  <w:proofErr w:type="spellStart"/>
                  <w:r>
                    <w:rPr>
                      <w:rFonts w:eastAsia="MS Mincho"/>
                      <w:i/>
                    </w:rPr>
                    <w:t>sbfd-RACHDualConfig</w:t>
                  </w:r>
                  <w:proofErr w:type="spellEnd"/>
                  <w:r>
                    <w:rPr>
                      <w:rFonts w:eastAsia="MS Mincho"/>
                    </w:rPr>
                    <w:t xml:space="preserve"> and </w:t>
                  </w:r>
                  <w:proofErr w:type="spellStart"/>
                  <w:r>
                    <w:rPr>
                      <w:rFonts w:eastAsia="MS Mincho"/>
                      <w:i/>
                    </w:rPr>
                    <w:t>sbfd-RACHDualConfig-ValidROAcrossSymbolTypes</w:t>
                  </w:r>
                  <w:proofErr w:type="spellEnd"/>
                  <w:r>
                    <w:rPr>
                      <w:rFonts w:eastAsia="MS Mincho"/>
                    </w:rPr>
                    <w:t>, or</w:t>
                  </w:r>
                </w:p>
                <w:p w14:paraId="7453E4B2" w14:textId="77777777" w:rsidR="00C377C7" w:rsidRDefault="00CA6C22">
                  <w:pPr>
                    <w:spacing w:after="180"/>
                    <w:ind w:left="851" w:hanging="284"/>
                    <w:rPr>
                      <w:rFonts w:eastAsia="MS Mincho"/>
                      <w:i/>
                    </w:rPr>
                  </w:pPr>
                  <w:r>
                    <w:rPr>
                      <w:rFonts w:eastAsia="MS Mincho"/>
                    </w:rPr>
                    <w:t>-</w:t>
                  </w:r>
                  <w:r>
                    <w:rPr>
                      <w:rFonts w:eastAsia="MS Mincho"/>
                    </w:rPr>
                    <w:tab/>
                    <w:t xml:space="preserve">it does not precede a SS/PBCH block in the PRACH slot, if it is only in UL symbols, and starts at least </w:t>
                  </w:r>
                  <m:oMath>
                    <m:sSub>
                      <m:sSubPr>
                        <m:ctrlPr>
                          <w:rPr>
                            <w:rFonts w:ascii="Cambria Math" w:eastAsia="MS Mincho" w:hAnsi="Cambria Math"/>
                            <w:i/>
                            <w:lang w:val="zh-CN"/>
                          </w:rPr>
                        </m:ctrlPr>
                      </m:sSubPr>
                      <m:e>
                        <m:r>
                          <w:rPr>
                            <w:rFonts w:ascii="Cambria Math" w:eastAsia="MS Mincho" w:hAnsi="Cambria Math"/>
                            <w:lang w:val="zh-CN"/>
                          </w:rPr>
                          <m:t>N</m:t>
                        </m:r>
                      </m:e>
                      <m:sub>
                        <m:r>
                          <m:rPr>
                            <m:sty m:val="p"/>
                          </m:rPr>
                          <w:rPr>
                            <w:rFonts w:ascii="Cambria Math" w:eastAsia="MS Mincho" w:hAnsi="Cambria Math"/>
                          </w:rPr>
                          <m:t>gap</m:t>
                        </m:r>
                      </m:sub>
                    </m:sSub>
                  </m:oMath>
                  <w:r>
                    <w:rPr>
                      <w:rFonts w:eastAsia="MS Mincho"/>
                    </w:rPr>
                    <w:t xml:space="preserve"> symbols after a last downlink symbol and at least </w:t>
                  </w:r>
                  <m:oMath>
                    <m:sSub>
                      <m:sSubPr>
                        <m:ctrlPr>
                          <w:rPr>
                            <w:rFonts w:ascii="Cambria Math" w:eastAsia="MS Mincho" w:hAnsi="Cambria Math"/>
                            <w:i/>
                            <w:lang w:val="zh-CN"/>
                          </w:rPr>
                        </m:ctrlPr>
                      </m:sSubPr>
                      <m:e>
                        <m:r>
                          <w:rPr>
                            <w:rFonts w:ascii="Cambria Math" w:eastAsia="MS Mincho" w:hAnsi="Cambria Math"/>
                            <w:lang w:val="zh-CN"/>
                          </w:rPr>
                          <m:t>N</m:t>
                        </m:r>
                      </m:e>
                      <m:sub>
                        <m:r>
                          <m:rPr>
                            <m:sty m:val="p"/>
                          </m:rPr>
                          <w:rPr>
                            <w:rFonts w:ascii="Cambria Math" w:eastAsia="MS Mincho" w:hAnsi="Cambria Math"/>
                          </w:rPr>
                          <m:t>gap</m:t>
                        </m:r>
                      </m:sub>
                    </m:sSub>
                  </m:oMath>
                  <w:r>
                    <w:rPr>
                      <w:rFonts w:eastAsia="MS Mincho"/>
                    </w:rPr>
                    <w:t xml:space="preserve"> symbols after a last SS/PBCH block symbol, where </w:t>
                  </w:r>
                  <m:oMath>
                    <m:sSub>
                      <m:sSubPr>
                        <m:ctrlPr>
                          <w:rPr>
                            <w:rFonts w:ascii="Cambria Math" w:eastAsia="MS Mincho" w:hAnsi="Cambria Math"/>
                            <w:i/>
                            <w:lang w:val="zh-CN"/>
                          </w:rPr>
                        </m:ctrlPr>
                      </m:sSubPr>
                      <m:e>
                        <m:r>
                          <w:rPr>
                            <w:rFonts w:ascii="Cambria Math" w:eastAsia="MS Mincho" w:hAnsi="Cambria Math"/>
                            <w:lang w:val="zh-CN"/>
                          </w:rPr>
                          <m:t>N</m:t>
                        </m:r>
                      </m:e>
                      <m:sub>
                        <m:r>
                          <m:rPr>
                            <m:sty m:val="p"/>
                          </m:rPr>
                          <w:rPr>
                            <w:rFonts w:ascii="Cambria Math" w:eastAsia="MS Mincho" w:hAnsi="Cambria Math"/>
                          </w:rPr>
                          <m:t>gap</m:t>
                        </m:r>
                      </m:sub>
                    </m:sSub>
                  </m:oMath>
                  <w:r>
                    <w:rPr>
                      <w:rFonts w:eastAsia="MS Mincho"/>
                    </w:rPr>
                    <w:t xml:space="preserve"> is provided in Table 8.1-2, and if </w:t>
                  </w:r>
                  <w:proofErr w:type="spellStart"/>
                  <w:r>
                    <w:rPr>
                      <w:rFonts w:eastAsia="MS Mincho"/>
                      <w:i/>
                    </w:rPr>
                    <w:t>channelAccessMode</w:t>
                  </w:r>
                  <w:proofErr w:type="spellEnd"/>
                  <w:r>
                    <w:rPr>
                      <w:rFonts w:eastAsia="MS Mincho"/>
                    </w:rPr>
                    <w:t xml:space="preserve"> = "</w:t>
                  </w:r>
                  <w:proofErr w:type="spellStart"/>
                  <w:r>
                    <w:rPr>
                      <w:rFonts w:eastAsia="MS Mincho"/>
                      <w:i/>
                    </w:rPr>
                    <w:t>semiStatic</w:t>
                  </w:r>
                  <w:proofErr w:type="spellEnd"/>
                  <w:r>
                    <w:rPr>
                      <w:rFonts w:eastAsia="MS Mincho"/>
                      <w:iCs/>
                    </w:rPr>
                    <w:t xml:space="preserve">" </w:t>
                  </w:r>
                  <w:r>
                    <w:rPr>
                      <w:rFonts w:eastAsia="MS Mincho"/>
                    </w:rPr>
                    <w:t>is provided, does not overlap with a set of consecutive symbols before the start of a next channel occupancy time where there shall not be any transmissions, as described in [15, TS 37.213]</w:t>
                  </w:r>
                </w:p>
                <w:p w14:paraId="7453E4B3" w14:textId="77777777" w:rsidR="00C377C7" w:rsidRDefault="00CA6C22">
                  <w:pPr>
                    <w:spacing w:after="180"/>
                    <w:ind w:left="1135" w:hanging="284"/>
                    <w:rPr>
                      <w:rFonts w:eastAsia="MS Mincho"/>
                    </w:rPr>
                  </w:pPr>
                  <w:r>
                    <w:rPr>
                      <w:rFonts w:eastAsia="MS Mincho"/>
                    </w:rPr>
                    <w:lastRenderedPageBreak/>
                    <w:t>-</w:t>
                  </w:r>
                  <w:r>
                    <w:rPr>
                      <w:rFonts w:eastAsia="MS Mincho"/>
                    </w:rPr>
                    <w:tab/>
                    <w:t xml:space="preserve">the candidate SS/PBCH block index of the SS/PBCH block corresponds to the SS/PBCH block index </w:t>
                  </w:r>
                  <w:r>
                    <w:rPr>
                      <w:rFonts w:eastAsia="MS Mincho" w:hint="eastAsia"/>
                    </w:rPr>
                    <w:t>provided by</w:t>
                  </w:r>
                  <w:r>
                    <w:rPr>
                      <w:rFonts w:eastAsia="MS Mincho"/>
                    </w:rPr>
                    <w:t xml:space="preserve"> </w:t>
                  </w:r>
                  <w:proofErr w:type="spellStart"/>
                  <w:r>
                    <w:rPr>
                      <w:rFonts w:eastAsia="MS Mincho"/>
                      <w:i/>
                    </w:rPr>
                    <w:t>ssb-PositionsInBurst</w:t>
                  </w:r>
                  <w:proofErr w:type="spellEnd"/>
                  <w:r>
                    <w:rPr>
                      <w:rFonts w:eastAsia="MS Mincho"/>
                    </w:rPr>
                    <w:t xml:space="preserve"> in </w:t>
                  </w:r>
                  <w:r>
                    <w:rPr>
                      <w:rFonts w:eastAsia="MS Mincho"/>
                      <w:i/>
                    </w:rPr>
                    <w:t>S</w:t>
                  </w:r>
                  <w:r>
                    <w:rPr>
                      <w:rFonts w:eastAsia="MS Mincho" w:hint="eastAsia"/>
                      <w:i/>
                    </w:rPr>
                    <w:t>IB</w:t>
                  </w:r>
                  <w:r>
                    <w:rPr>
                      <w:rFonts w:eastAsia="MS Mincho"/>
                      <w:i/>
                    </w:rPr>
                    <w:t>1</w:t>
                  </w:r>
                  <w:r>
                    <w:rPr>
                      <w:rFonts w:eastAsia="MS Mincho"/>
                    </w:rPr>
                    <w:t xml:space="preserve"> or in </w:t>
                  </w:r>
                  <w:proofErr w:type="spellStart"/>
                  <w:r>
                    <w:rPr>
                      <w:rFonts w:eastAsia="MS Mincho"/>
                      <w:i/>
                    </w:rPr>
                    <w:t>ServingCellConfigCommon</w:t>
                  </w:r>
                  <w:proofErr w:type="spellEnd"/>
                  <w:r>
                    <w:rPr>
                      <w:rFonts w:eastAsia="MS Mincho"/>
                      <w:i/>
                    </w:rPr>
                    <w:t xml:space="preserve"> </w:t>
                  </w:r>
                  <w:r>
                    <w:rPr>
                      <w:rFonts w:eastAsia="MS Mincho"/>
                      <w:iCs/>
                    </w:rPr>
                    <w:t>or in</w:t>
                  </w:r>
                  <w:r>
                    <w:rPr>
                      <w:rFonts w:eastAsia="MS Mincho"/>
                      <w:i/>
                    </w:rPr>
                    <w:t xml:space="preserve"> SSB-MTC-</w:t>
                  </w:r>
                  <w:proofErr w:type="spellStart"/>
                  <w:r>
                    <w:rPr>
                      <w:rFonts w:eastAsia="MS Mincho"/>
                      <w:i/>
                    </w:rPr>
                    <w:t>AdditionalPCI</w:t>
                  </w:r>
                  <w:proofErr w:type="spellEnd"/>
                  <w:r>
                    <w:rPr>
                      <w:rFonts w:eastAsia="MS Mincho"/>
                      <w:i/>
                    </w:rPr>
                    <w:t xml:space="preserve"> </w:t>
                  </w:r>
                  <w:r>
                    <w:rPr>
                      <w:rFonts w:eastAsia="MS Mincho"/>
                      <w:iCs/>
                    </w:rPr>
                    <w:t>corresponding to the cell</w:t>
                  </w:r>
                  <w:r>
                    <w:rPr>
                      <w:rFonts w:eastAsia="MS Mincho"/>
                    </w:rPr>
                    <w:t xml:space="preserve">, as described in clause 4.1 </w:t>
                  </w:r>
                </w:p>
                <w:p w14:paraId="7453E4B4" w14:textId="77777777" w:rsidR="00C377C7" w:rsidRDefault="00CA6C22">
                  <w:pPr>
                    <w:overflowPunct w:val="0"/>
                    <w:spacing w:after="120" w:line="276" w:lineRule="auto"/>
                    <w:textAlignment w:val="baseline"/>
                    <w:rPr>
                      <w:rFonts w:eastAsia="MS Mincho"/>
                      <w:bCs/>
                      <w:shd w:val="clear" w:color="auto" w:fill="FFFFFF"/>
                    </w:rPr>
                  </w:pPr>
                  <w:r>
                    <w:rPr>
                      <w:rFonts w:eastAsia="MS Mincho"/>
                      <w:color w:val="FF0000"/>
                    </w:rPr>
                    <w:t>*** Unchanged parts are omitted ***</w:t>
                  </w:r>
                </w:p>
              </w:tc>
            </w:tr>
          </w:tbl>
          <w:p w14:paraId="7453E4B6" w14:textId="77777777" w:rsidR="00C377C7" w:rsidRDefault="00C377C7">
            <w:pPr>
              <w:rPr>
                <w:rFonts w:cstheme="minorHAnsi"/>
                <w:b/>
              </w:rPr>
            </w:pPr>
          </w:p>
          <w:p w14:paraId="7453E4B7" w14:textId="77777777" w:rsidR="00C377C7" w:rsidRDefault="00CA6C22">
            <w:pPr>
              <w:snapToGrid w:val="0"/>
              <w:spacing w:beforeLines="50" w:before="120" w:beforeAutospacing="1" w:after="100" w:afterAutospacing="1" w:line="276" w:lineRule="auto"/>
              <w:contextualSpacing/>
              <w:rPr>
                <w:rFonts w:eastAsia="Batang"/>
                <w:b/>
                <w:lang w:val="en-GB"/>
              </w:rPr>
            </w:pPr>
            <w:r>
              <w:rPr>
                <w:rFonts w:eastAsia="Batang"/>
                <w:b/>
                <w:szCs w:val="20"/>
              </w:rPr>
              <w:t>Observation</w:t>
            </w:r>
            <w:r>
              <w:rPr>
                <w:rFonts w:eastAsia="Batang"/>
                <w:b/>
                <w:szCs w:val="20"/>
                <w:lang w:val="en-GB"/>
              </w:rPr>
              <w:t xml:space="preserve"> </w:t>
            </w:r>
            <w:r>
              <w:rPr>
                <w:rFonts w:eastAsia="Batang" w:hint="eastAsia"/>
                <w:b/>
                <w:szCs w:val="20"/>
                <w:lang w:val="en-GB"/>
              </w:rPr>
              <w:t>2.</w:t>
            </w:r>
            <w:r>
              <w:rPr>
                <w:rFonts w:eastAsia="Batang"/>
                <w:b/>
                <w:szCs w:val="20"/>
                <w:lang w:val="en-GB"/>
              </w:rPr>
              <w:t xml:space="preserve"> </w:t>
            </w:r>
            <w:r>
              <w:rPr>
                <w:rFonts w:eastAsia="Batang"/>
                <w:b/>
                <w:lang w:val="en-GB"/>
              </w:rPr>
              <w:t xml:space="preserve">In the current draft specification, description of first PRACH occasions as legacy RO covers the Case </w:t>
            </w:r>
            <w:r>
              <w:rPr>
                <w:rFonts w:eastAsia="Batang" w:hint="eastAsia"/>
                <w:b/>
                <w:lang w:val="en-GB"/>
              </w:rPr>
              <w:t>3</w:t>
            </w:r>
            <w:r>
              <w:rPr>
                <w:rFonts w:eastAsia="Batang"/>
                <w:b/>
                <w:lang w:val="en-GB"/>
              </w:rPr>
              <w:t xml:space="preserve">). The rest cases should be ensured to be implemented properly. </w:t>
            </w:r>
          </w:p>
          <w:p w14:paraId="7453E4B8" w14:textId="77777777" w:rsidR="00C377C7" w:rsidRDefault="00CA6C22">
            <w:pPr>
              <w:numPr>
                <w:ilvl w:val="0"/>
                <w:numId w:val="32"/>
              </w:numPr>
              <w:overflowPunct w:val="0"/>
              <w:snapToGrid w:val="0"/>
              <w:spacing w:beforeLines="50" w:before="120" w:beforeAutospacing="1" w:after="100" w:afterAutospacing="1" w:line="276" w:lineRule="auto"/>
              <w:contextualSpacing/>
              <w:textAlignment w:val="baseline"/>
              <w:rPr>
                <w:rFonts w:eastAsia="Batang"/>
                <w:b/>
                <w:lang w:val="en-GB"/>
              </w:rPr>
            </w:pPr>
            <w:r>
              <w:rPr>
                <w:rFonts w:eastAsia="Batang"/>
                <w:b/>
                <w:lang w:val="en-GB"/>
              </w:rPr>
              <w:t>Case 1) Paired spectrum or supplementary uplink band</w:t>
            </w:r>
          </w:p>
          <w:p w14:paraId="7453E4B9" w14:textId="77777777" w:rsidR="00C377C7" w:rsidRDefault="00CA6C22">
            <w:pPr>
              <w:numPr>
                <w:ilvl w:val="0"/>
                <w:numId w:val="32"/>
              </w:numPr>
              <w:overflowPunct w:val="0"/>
              <w:snapToGrid w:val="0"/>
              <w:spacing w:beforeLines="50" w:before="120" w:beforeAutospacing="1" w:after="100" w:afterAutospacing="1" w:line="276" w:lineRule="auto"/>
              <w:contextualSpacing/>
              <w:textAlignment w:val="baseline"/>
              <w:rPr>
                <w:rFonts w:eastAsia="Batang"/>
                <w:b/>
                <w:lang w:val="en-GB"/>
              </w:rPr>
            </w:pPr>
            <w:r>
              <w:rPr>
                <w:rFonts w:eastAsia="Batang"/>
                <w:b/>
                <w:lang w:val="en-GB"/>
              </w:rPr>
              <w:t>Unpaired spectrum.</w:t>
            </w:r>
          </w:p>
          <w:p w14:paraId="7453E4BA" w14:textId="77777777" w:rsidR="00C377C7" w:rsidRDefault="00CA6C22">
            <w:pPr>
              <w:numPr>
                <w:ilvl w:val="1"/>
                <w:numId w:val="32"/>
              </w:numPr>
              <w:overflowPunct w:val="0"/>
              <w:snapToGrid w:val="0"/>
              <w:spacing w:beforeLines="50" w:before="120" w:beforeAutospacing="1" w:after="100" w:afterAutospacing="1" w:line="276" w:lineRule="auto"/>
              <w:contextualSpacing/>
              <w:textAlignment w:val="baseline"/>
              <w:rPr>
                <w:rFonts w:eastAsia="Batang"/>
                <w:b/>
                <w:lang w:val="en-GB"/>
              </w:rPr>
            </w:pPr>
            <w:r>
              <w:rPr>
                <w:rFonts w:eastAsia="Batang"/>
                <w:b/>
                <w:lang w:val="en-GB"/>
              </w:rPr>
              <w:t xml:space="preserve">Case 2) if a UE is not provided </w:t>
            </w:r>
            <w:proofErr w:type="spellStart"/>
            <w:r>
              <w:rPr>
                <w:rFonts w:eastAsia="Batang"/>
                <w:b/>
                <w:i/>
                <w:iCs/>
                <w:lang w:val="en-GB"/>
              </w:rPr>
              <w:t>tdd</w:t>
            </w:r>
            <w:proofErr w:type="spellEnd"/>
            <w:r>
              <w:rPr>
                <w:rFonts w:eastAsia="Batang"/>
                <w:b/>
                <w:i/>
                <w:iCs/>
                <w:lang w:val="en-GB"/>
              </w:rPr>
              <w:t>-UL-DL-</w:t>
            </w:r>
            <w:proofErr w:type="spellStart"/>
            <w:r>
              <w:rPr>
                <w:rFonts w:eastAsia="Batang"/>
                <w:b/>
                <w:i/>
                <w:iCs/>
                <w:lang w:val="en-GB"/>
              </w:rPr>
              <w:t>ConfigurationCommon</w:t>
            </w:r>
            <w:proofErr w:type="spellEnd"/>
          </w:p>
          <w:p w14:paraId="7453E4BB" w14:textId="77777777" w:rsidR="00C377C7" w:rsidRDefault="00CA6C22">
            <w:pPr>
              <w:numPr>
                <w:ilvl w:val="1"/>
                <w:numId w:val="32"/>
              </w:numPr>
              <w:overflowPunct w:val="0"/>
              <w:snapToGrid w:val="0"/>
              <w:spacing w:beforeLines="50" w:before="120" w:beforeAutospacing="1" w:after="100" w:afterAutospacing="1" w:line="276" w:lineRule="auto"/>
              <w:contextualSpacing/>
              <w:textAlignment w:val="baseline"/>
              <w:rPr>
                <w:rFonts w:eastAsia="Batang"/>
                <w:b/>
                <w:lang w:val="en-GB"/>
              </w:rPr>
            </w:pPr>
            <w:r>
              <w:rPr>
                <w:rFonts w:eastAsia="Batang"/>
                <w:b/>
                <w:lang w:val="en-GB"/>
              </w:rPr>
              <w:t xml:space="preserve">Case 3) if a UE is provided </w:t>
            </w:r>
            <w:proofErr w:type="spellStart"/>
            <w:r>
              <w:rPr>
                <w:rFonts w:eastAsia="Batang"/>
                <w:b/>
                <w:i/>
                <w:iCs/>
                <w:lang w:val="en-GB"/>
              </w:rPr>
              <w:t>tdd</w:t>
            </w:r>
            <w:proofErr w:type="spellEnd"/>
            <w:r>
              <w:rPr>
                <w:rFonts w:eastAsia="Batang"/>
                <w:b/>
                <w:i/>
                <w:iCs/>
                <w:lang w:val="en-GB"/>
              </w:rPr>
              <w:t>-UL-DL-</w:t>
            </w:r>
            <w:proofErr w:type="spellStart"/>
            <w:r>
              <w:rPr>
                <w:rFonts w:eastAsia="Batang"/>
                <w:b/>
                <w:i/>
                <w:iCs/>
                <w:lang w:val="en-GB"/>
              </w:rPr>
              <w:t>ConfigurationCommon</w:t>
            </w:r>
            <w:proofErr w:type="spellEnd"/>
          </w:p>
          <w:p w14:paraId="7453E4BC" w14:textId="77777777" w:rsidR="00C377C7" w:rsidRDefault="00CA6C22">
            <w:pPr>
              <w:overflowPunct w:val="0"/>
              <w:spacing w:after="120"/>
              <w:textAlignment w:val="baseline"/>
              <w:rPr>
                <w:rFonts w:eastAsia="Malgun Gothic"/>
                <w:szCs w:val="20"/>
              </w:rPr>
            </w:pPr>
            <w:r>
              <w:rPr>
                <w:rFonts w:eastAsia="Malgun Gothic"/>
                <w:bCs/>
                <w:shd w:val="clear" w:color="auto" w:fill="FFFFFF"/>
              </w:rPr>
              <w:t>If t</w:t>
            </w:r>
            <w:r>
              <w:rPr>
                <w:rFonts w:eastAsia="Malgun Gothic" w:hint="eastAsia"/>
                <w:bCs/>
                <w:shd w:val="clear" w:color="auto" w:fill="FFFFFF"/>
              </w:rPr>
              <w:t xml:space="preserve">he current draft does not </w:t>
            </w:r>
            <w:r>
              <w:rPr>
                <w:rFonts w:eastAsia="Malgun Gothic"/>
                <w:bCs/>
                <w:shd w:val="clear" w:color="auto" w:fill="FFFFFF"/>
              </w:rPr>
              <w:t xml:space="preserve">fully account for </w:t>
            </w:r>
            <w:r>
              <w:rPr>
                <w:rFonts w:eastAsia="Malgun Gothic" w:hint="eastAsia"/>
                <w:bCs/>
                <w:shd w:val="clear" w:color="auto" w:fill="FFFFFF"/>
              </w:rPr>
              <w:t xml:space="preserve">Case </w:t>
            </w:r>
            <w:r>
              <w:rPr>
                <w:rFonts w:eastAsia="Malgun Gothic"/>
                <w:bCs/>
                <w:shd w:val="clear" w:color="auto" w:fill="FFFFFF"/>
              </w:rPr>
              <w:t>1</w:t>
            </w:r>
            <w:r>
              <w:rPr>
                <w:rFonts w:eastAsia="Malgun Gothic" w:hint="eastAsia"/>
                <w:bCs/>
                <w:shd w:val="clear" w:color="auto" w:fill="FFFFFF"/>
              </w:rPr>
              <w:t xml:space="preserve">) </w:t>
            </w:r>
            <w:r>
              <w:rPr>
                <w:rFonts w:eastAsia="Malgun Gothic"/>
                <w:bCs/>
                <w:shd w:val="clear" w:color="auto" w:fill="FFFFFF"/>
              </w:rPr>
              <w:t xml:space="preserve">and Case 2), </w:t>
            </w:r>
            <w:r>
              <w:rPr>
                <w:rFonts w:eastAsia="Malgun Gothic"/>
                <w:iCs/>
                <w:lang w:val="en-GB"/>
              </w:rPr>
              <w:t xml:space="preserve">further refinement in the specification is required to ensure alignment with the intended </w:t>
            </w:r>
            <w:proofErr w:type="spellStart"/>
            <w:r>
              <w:rPr>
                <w:rFonts w:eastAsia="Malgun Gothic"/>
                <w:iCs/>
                <w:lang w:val="en-GB"/>
              </w:rPr>
              <w:t>behavior</w:t>
            </w:r>
            <w:proofErr w:type="spellEnd"/>
            <w:r>
              <w:rPr>
                <w:rFonts w:eastAsia="Malgun Gothic"/>
                <w:iCs/>
                <w:lang w:val="en-GB"/>
              </w:rPr>
              <w:t xml:space="preserve"> and definition</w:t>
            </w:r>
            <w:r>
              <w:rPr>
                <w:rFonts w:eastAsia="Malgun Gothic"/>
                <w:bCs/>
                <w:shd w:val="clear" w:color="auto" w:fill="FFFFFF"/>
                <w:lang w:val="en-GB"/>
              </w:rPr>
              <w:t>.</w:t>
            </w:r>
          </w:p>
          <w:p w14:paraId="7453E4BD" w14:textId="77777777" w:rsidR="00C377C7" w:rsidRDefault="00CA6C22">
            <w:pPr>
              <w:snapToGrid w:val="0"/>
              <w:spacing w:beforeLines="50" w:before="120" w:beforeAutospacing="1" w:after="100" w:afterAutospacing="1" w:line="276" w:lineRule="auto"/>
              <w:contextualSpacing/>
              <w:rPr>
                <w:rFonts w:eastAsia="Batang"/>
                <w:b/>
                <w:lang w:val="en-GB"/>
              </w:rPr>
            </w:pPr>
            <w:r>
              <w:rPr>
                <w:rFonts w:eastAsia="Batang"/>
                <w:b/>
                <w:szCs w:val="20"/>
                <w:lang w:val="en-GB"/>
              </w:rPr>
              <w:t xml:space="preserve">Proposal </w:t>
            </w:r>
            <w:r>
              <w:rPr>
                <w:rFonts w:eastAsia="Batang" w:hint="eastAsia"/>
                <w:b/>
                <w:szCs w:val="20"/>
                <w:lang w:val="en-GB"/>
              </w:rPr>
              <w:t>2.</w:t>
            </w:r>
            <w:r>
              <w:rPr>
                <w:rFonts w:eastAsia="Batang"/>
                <w:b/>
                <w:szCs w:val="20"/>
                <w:lang w:val="en-GB"/>
              </w:rPr>
              <w:t xml:space="preserve"> </w:t>
            </w:r>
            <w:r>
              <w:rPr>
                <w:rFonts w:eastAsia="Batang"/>
                <w:b/>
                <w:lang w:val="en-GB"/>
              </w:rPr>
              <w:t xml:space="preserve">Adopt the following text proposal </w:t>
            </w:r>
            <w:r>
              <w:rPr>
                <w:rFonts w:eastAsia="Batang" w:hint="eastAsia"/>
                <w:b/>
                <w:lang w:val="en-GB"/>
              </w:rPr>
              <w:t xml:space="preserve">in </w:t>
            </w:r>
            <w:r>
              <w:rPr>
                <w:rFonts w:eastAsia="Batang"/>
                <w:b/>
                <w:lang w:val="en-GB"/>
              </w:rPr>
              <w:t>for TS38.213.</w:t>
            </w:r>
          </w:p>
          <w:p w14:paraId="7453E4BE" w14:textId="77777777" w:rsidR="00C377C7" w:rsidRDefault="00CA6C22">
            <w:pPr>
              <w:overflowPunct w:val="0"/>
              <w:spacing w:after="120" w:line="276" w:lineRule="auto"/>
              <w:textAlignment w:val="baseline"/>
              <w:rPr>
                <w:rFonts w:eastAsia="Malgun Gothic"/>
                <w:bCs/>
                <w:shd w:val="clear" w:color="auto" w:fill="FFFFFF"/>
              </w:rPr>
            </w:pPr>
            <w:r>
              <w:rPr>
                <w:rFonts w:eastAsia="Malgun Gothic"/>
                <w:bCs/>
                <w:shd w:val="clear" w:color="auto" w:fill="FFFFFF"/>
              </w:rPr>
              <w:t>The proposed text could be as below.</w:t>
            </w:r>
          </w:p>
          <w:tbl>
            <w:tblPr>
              <w:tblStyle w:val="affff1"/>
              <w:tblpPr w:leftFromText="180" w:rightFromText="180" w:vertAnchor="text" w:tblpY="1"/>
              <w:tblOverlap w:val="never"/>
              <w:tblW w:w="0" w:type="auto"/>
              <w:tblLook w:val="04A0" w:firstRow="1" w:lastRow="0" w:firstColumn="1" w:lastColumn="0" w:noHBand="0" w:noVBand="1"/>
            </w:tblPr>
            <w:tblGrid>
              <w:gridCol w:w="8388"/>
            </w:tblGrid>
            <w:tr w:rsidR="00C377C7" w14:paraId="7453E4CB" w14:textId="77777777">
              <w:tc>
                <w:tcPr>
                  <w:tcW w:w="9629" w:type="dxa"/>
                </w:tcPr>
                <w:p w14:paraId="7453E4BF" w14:textId="77777777" w:rsidR="00C377C7" w:rsidRDefault="00CA6C22">
                  <w:pPr>
                    <w:keepNext/>
                    <w:keepLines/>
                    <w:overflowPunct w:val="0"/>
                    <w:spacing w:before="180" w:after="120" w:line="276" w:lineRule="auto"/>
                    <w:ind w:left="1134" w:hanging="1134"/>
                    <w:textAlignment w:val="baseline"/>
                    <w:outlineLvl w:val="1"/>
                    <w:rPr>
                      <w:rFonts w:eastAsia="MS Mincho"/>
                    </w:rPr>
                  </w:pPr>
                  <w:r>
                    <w:rPr>
                      <w:rFonts w:eastAsia="MS Mincho"/>
                    </w:rPr>
                    <w:t>8</w:t>
                  </w:r>
                  <w:r>
                    <w:rPr>
                      <w:rFonts w:eastAsia="Malgun Gothic" w:hint="eastAsia"/>
                    </w:rPr>
                    <w:t xml:space="preserve"> </w:t>
                  </w:r>
                  <w:r>
                    <w:rPr>
                      <w:rFonts w:eastAsia="MS Mincho"/>
                    </w:rPr>
                    <w:t>Random access p</w:t>
                  </w:r>
                  <w:r>
                    <w:rPr>
                      <w:rFonts w:eastAsia="Malgun Gothic" w:hint="eastAsia"/>
                    </w:rPr>
                    <w:t>rocedure</w:t>
                  </w:r>
                </w:p>
                <w:p w14:paraId="7453E4C0" w14:textId="77777777" w:rsidR="00C377C7" w:rsidRDefault="00CA6C22">
                  <w:pPr>
                    <w:keepNext/>
                    <w:keepLines/>
                    <w:overflowPunct w:val="0"/>
                    <w:spacing w:before="180" w:after="120" w:line="276" w:lineRule="auto"/>
                    <w:ind w:left="1134" w:hanging="1134"/>
                    <w:jc w:val="center"/>
                    <w:textAlignment w:val="baseline"/>
                    <w:outlineLvl w:val="1"/>
                    <w:rPr>
                      <w:rFonts w:eastAsia="MS Mincho"/>
                      <w:color w:val="FF0000"/>
                    </w:rPr>
                  </w:pPr>
                  <w:r>
                    <w:rPr>
                      <w:rFonts w:eastAsia="MS Mincho"/>
                      <w:color w:val="FF0000"/>
                    </w:rPr>
                    <w:t>*** Unchanged parts are omitted ***</w:t>
                  </w:r>
                </w:p>
                <w:p w14:paraId="7453E4C1" w14:textId="77777777" w:rsidR="00C377C7" w:rsidRDefault="00CA6C22">
                  <w:pPr>
                    <w:overflowPunct w:val="0"/>
                    <w:spacing w:after="120"/>
                    <w:textAlignment w:val="baseline"/>
                    <w:rPr>
                      <w:rFonts w:eastAsia="Malgun Gothic"/>
                    </w:rPr>
                  </w:pPr>
                  <w:r>
                    <w:rPr>
                      <w:rFonts w:eastAsia="MS Mincho"/>
                    </w:rPr>
                    <w:t>In the remaining of this clause, when a symbol is not stated as an SBFD symbol, the symbol is a non-SBFD symbol.</w:t>
                  </w:r>
                </w:p>
                <w:p w14:paraId="7453E4C2" w14:textId="77777777" w:rsidR="00C377C7" w:rsidRDefault="00CA6C22">
                  <w:pPr>
                    <w:overflowPunct w:val="0"/>
                    <w:spacing w:after="120"/>
                    <w:textAlignment w:val="baseline"/>
                    <w:rPr>
                      <w:rFonts w:eastAsia="Malgun Gothic"/>
                    </w:rPr>
                  </w:pPr>
                  <w:r>
                    <w:rPr>
                      <w:rFonts w:eastAsia="MS Mincho"/>
                    </w:rPr>
                    <w:t xml:space="preserve">Prior to initiation of the physical </w:t>
                  </w:r>
                  <w:proofErr w:type="gramStart"/>
                  <w:r>
                    <w:rPr>
                      <w:rFonts w:eastAsia="MS Mincho"/>
                    </w:rPr>
                    <w:t>random access</w:t>
                  </w:r>
                  <w:proofErr w:type="gramEnd"/>
                  <w:r>
                    <w:rPr>
                      <w:rFonts w:eastAsia="MS Mincho"/>
                    </w:rPr>
                    <w:t xml:space="preserve"> procedure, Layer 1 may receive from higher layers an indication to perform a random access procedure using </w:t>
                  </w:r>
                  <w:r>
                    <w:rPr>
                      <w:rFonts w:eastAsia="MS Mincho"/>
                      <w:color w:val="EE0000"/>
                      <w:u w:val="single"/>
                    </w:rPr>
                    <w:t>first PRACH occasions</w:t>
                  </w:r>
                  <w:r>
                    <w:rPr>
                      <w:rFonts w:eastAsia="Malgun Gothic" w:hint="eastAsia"/>
                      <w:color w:val="EE0000"/>
                      <w:u w:val="single"/>
                    </w:rPr>
                    <w:t xml:space="preserve"> or </w:t>
                  </w:r>
                  <w:r>
                    <w:rPr>
                      <w:rFonts w:eastAsia="MS Mincho"/>
                      <w:color w:val="EE0000"/>
                      <w:u w:val="single"/>
                    </w:rPr>
                    <w:t>second PRACH occasions</w:t>
                  </w:r>
                  <w:r>
                    <w:rPr>
                      <w:rFonts w:eastAsia="MS Mincho"/>
                    </w:rPr>
                    <w:t>:</w:t>
                  </w:r>
                </w:p>
                <w:p w14:paraId="7453E4C3" w14:textId="77777777" w:rsidR="00C377C7" w:rsidRDefault="00CA6C22">
                  <w:pPr>
                    <w:overflowPunct w:val="0"/>
                    <w:spacing w:after="120"/>
                    <w:textAlignment w:val="baseline"/>
                    <w:rPr>
                      <w:rFonts w:eastAsia="Malgun Gothic"/>
                      <w:color w:val="EE0000"/>
                      <w:u w:val="single"/>
                    </w:rPr>
                  </w:pPr>
                  <w:r>
                    <w:rPr>
                      <w:rFonts w:eastAsia="MS Mincho"/>
                      <w:color w:val="EE0000"/>
                      <w:highlight w:val="cyan"/>
                      <w:u w:val="single"/>
                    </w:rPr>
                    <w:t>For paired spectrum or supplementary uplink ba</w:t>
                  </w:r>
                  <w:r>
                    <w:rPr>
                      <w:rFonts w:eastAsia="Malgun Gothic" w:hint="eastAsia"/>
                      <w:color w:val="EE0000"/>
                      <w:highlight w:val="cyan"/>
                      <w:u w:val="single"/>
                    </w:rPr>
                    <w:t>n</w:t>
                  </w:r>
                  <w:r>
                    <w:rPr>
                      <w:rFonts w:eastAsia="MS Mincho"/>
                      <w:color w:val="EE0000"/>
                      <w:highlight w:val="cyan"/>
                      <w:u w:val="single"/>
                    </w:rPr>
                    <w:t>d</w:t>
                  </w:r>
                  <w:r>
                    <w:rPr>
                      <w:rFonts w:eastAsia="MS Mincho"/>
                      <w:color w:val="EE0000"/>
                      <w:u w:val="single"/>
                    </w:rPr>
                    <w:t xml:space="preserve">, all PRACH occasions are </w:t>
                  </w:r>
                  <w:r>
                    <w:rPr>
                      <w:rFonts w:eastAsia="MS Mincho"/>
                      <w:color w:val="EE0000"/>
                      <w:highlight w:val="yellow"/>
                      <w:u w:val="single"/>
                    </w:rPr>
                    <w:t>first PRACH occasions</w:t>
                  </w:r>
                  <w:r>
                    <w:rPr>
                      <w:rFonts w:eastAsia="Malgun Gothic" w:hint="eastAsia"/>
                      <w:color w:val="EE0000"/>
                      <w:u w:val="single"/>
                    </w:rPr>
                    <w:t>.</w:t>
                  </w:r>
                </w:p>
                <w:p w14:paraId="7453E4C4" w14:textId="77777777" w:rsidR="00C377C7" w:rsidRDefault="00CA6C22">
                  <w:pPr>
                    <w:overflowPunct w:val="0"/>
                    <w:spacing w:after="120"/>
                    <w:textAlignment w:val="baseline"/>
                    <w:rPr>
                      <w:rFonts w:eastAsia="Malgun Gothic"/>
                      <w:color w:val="EE0000"/>
                      <w:u w:val="single"/>
                    </w:rPr>
                  </w:pPr>
                  <w:r>
                    <w:rPr>
                      <w:rFonts w:eastAsia="Malgun Gothic" w:hint="eastAsia"/>
                      <w:color w:val="EE0000"/>
                      <w:u w:val="single"/>
                    </w:rPr>
                    <w:t>For unpaired spectrum,</w:t>
                  </w:r>
                </w:p>
                <w:p w14:paraId="7453E4C5" w14:textId="77777777" w:rsidR="00C377C7" w:rsidRDefault="00CA6C22">
                  <w:pPr>
                    <w:spacing w:after="180"/>
                    <w:ind w:left="568" w:hanging="284"/>
                    <w:rPr>
                      <w:rFonts w:eastAsia="Malgun Gothic"/>
                      <w:color w:val="EE0000"/>
                      <w:u w:val="single"/>
                    </w:rPr>
                  </w:pPr>
                  <w:r>
                    <w:rPr>
                      <w:rFonts w:eastAsia="MS Mincho"/>
                    </w:rPr>
                    <w:t>-</w:t>
                  </w:r>
                  <w:r>
                    <w:rPr>
                      <w:rFonts w:eastAsia="MS Mincho"/>
                    </w:rPr>
                    <w:tab/>
                  </w:r>
                  <w:r>
                    <w:rPr>
                      <w:rFonts w:eastAsia="Malgun Gothic" w:hint="eastAsia"/>
                      <w:color w:val="EE0000"/>
                      <w:u w:val="single"/>
                    </w:rPr>
                    <w:t xml:space="preserve">if a UE is </w:t>
                  </w:r>
                  <w:r>
                    <w:rPr>
                      <w:rFonts w:eastAsia="Malgun Gothic" w:hint="eastAsia"/>
                      <w:color w:val="EE0000"/>
                      <w:highlight w:val="cyan"/>
                      <w:u w:val="single"/>
                    </w:rPr>
                    <w:t xml:space="preserve">not </w:t>
                  </w:r>
                  <w:proofErr w:type="gramStart"/>
                  <w:r>
                    <w:rPr>
                      <w:rFonts w:eastAsia="Malgun Gothic" w:hint="eastAsia"/>
                      <w:color w:val="EE0000"/>
                      <w:highlight w:val="cyan"/>
                      <w:u w:val="single"/>
                    </w:rPr>
                    <w:t xml:space="preserve">provided </w:t>
                  </w:r>
                  <w:r>
                    <w:rPr>
                      <w:rFonts w:eastAsia="MS Mincho"/>
                      <w:color w:val="EE0000"/>
                      <w:highlight w:val="cyan"/>
                      <w:u w:val="single"/>
                    </w:rPr>
                    <w:t xml:space="preserve"> </w:t>
                  </w:r>
                  <w:proofErr w:type="spellStart"/>
                  <w:r>
                    <w:rPr>
                      <w:rFonts w:eastAsia="MS Mincho"/>
                      <w:i/>
                      <w:iCs/>
                      <w:color w:val="EE0000"/>
                      <w:highlight w:val="cyan"/>
                      <w:u w:val="single"/>
                    </w:rPr>
                    <w:t>tdd</w:t>
                  </w:r>
                  <w:proofErr w:type="spellEnd"/>
                  <w:proofErr w:type="gramEnd"/>
                  <w:r>
                    <w:rPr>
                      <w:rFonts w:eastAsia="MS Mincho"/>
                      <w:i/>
                      <w:iCs/>
                      <w:color w:val="EE0000"/>
                      <w:highlight w:val="cyan"/>
                      <w:u w:val="single"/>
                    </w:rPr>
                    <w:t>-UL-DL-</w:t>
                  </w:r>
                  <w:proofErr w:type="spellStart"/>
                  <w:r>
                    <w:rPr>
                      <w:rFonts w:eastAsia="MS Mincho"/>
                      <w:i/>
                      <w:iCs/>
                      <w:color w:val="EE0000"/>
                      <w:highlight w:val="cyan"/>
                      <w:u w:val="single"/>
                    </w:rPr>
                    <w:t>ConfigurationCommon</w:t>
                  </w:r>
                  <w:proofErr w:type="spellEnd"/>
                  <w:r>
                    <w:rPr>
                      <w:rFonts w:eastAsia="MS Mincho"/>
                      <w:iCs/>
                      <w:color w:val="EE0000"/>
                      <w:u w:val="single"/>
                    </w:rPr>
                    <w:t>,</w:t>
                  </w:r>
                  <w:r>
                    <w:rPr>
                      <w:rFonts w:eastAsia="Malgun Gothic" w:hint="eastAsia"/>
                      <w:iCs/>
                      <w:color w:val="EE0000"/>
                      <w:u w:val="single"/>
                    </w:rPr>
                    <w:t xml:space="preserve"> </w:t>
                  </w:r>
                  <w:r>
                    <w:rPr>
                      <w:rFonts w:eastAsia="MS Mincho"/>
                      <w:color w:val="EE0000"/>
                      <w:u w:val="single"/>
                    </w:rPr>
                    <w:t xml:space="preserve"> all PRACH occasions are </w:t>
                  </w:r>
                  <w:r>
                    <w:rPr>
                      <w:rFonts w:eastAsia="MS Mincho"/>
                      <w:color w:val="EE0000"/>
                      <w:highlight w:val="yellow"/>
                      <w:u w:val="single"/>
                    </w:rPr>
                    <w:t>first PRACH occasions</w:t>
                  </w:r>
                </w:p>
                <w:p w14:paraId="7453E4C6" w14:textId="77777777" w:rsidR="00C377C7" w:rsidRDefault="00CA6C22">
                  <w:pPr>
                    <w:spacing w:after="180"/>
                    <w:ind w:left="568" w:hanging="284"/>
                    <w:rPr>
                      <w:rFonts w:eastAsia="Malgun Gothic"/>
                      <w:color w:val="EE0000"/>
                      <w:u w:val="single"/>
                    </w:rPr>
                  </w:pPr>
                  <w:r>
                    <w:rPr>
                      <w:rFonts w:eastAsia="MS Mincho"/>
                    </w:rPr>
                    <w:t>-</w:t>
                  </w:r>
                  <w:r>
                    <w:rPr>
                      <w:rFonts w:eastAsia="MS Mincho"/>
                    </w:rPr>
                    <w:tab/>
                  </w:r>
                  <w:r>
                    <w:rPr>
                      <w:rFonts w:eastAsia="Malgun Gothic" w:hint="eastAsia"/>
                      <w:color w:val="EE0000"/>
                      <w:u w:val="single"/>
                    </w:rPr>
                    <w:t>Otherwise,</w:t>
                  </w:r>
                </w:p>
                <w:p w14:paraId="7453E4C7" w14:textId="77777777" w:rsidR="00C377C7" w:rsidRDefault="00CA6C22">
                  <w:pPr>
                    <w:spacing w:after="180"/>
                    <w:ind w:left="852" w:hanging="284"/>
                    <w:rPr>
                      <w:rFonts w:eastAsia="MS Mincho"/>
                    </w:rPr>
                  </w:pPr>
                  <w:r>
                    <w:rPr>
                      <w:rFonts w:eastAsia="MS Mincho"/>
                    </w:rPr>
                    <w:t>-</w:t>
                  </w:r>
                  <w:r>
                    <w:rPr>
                      <w:rFonts w:eastAsia="MS Mincho"/>
                    </w:rPr>
                    <w:tab/>
                  </w:r>
                  <w:r>
                    <w:rPr>
                      <w:rFonts w:eastAsia="MS Mincho"/>
                      <w:highlight w:val="yellow"/>
                    </w:rPr>
                    <w:t>first PRACH occasions</w:t>
                  </w:r>
                  <w:r>
                    <w:rPr>
                      <w:rFonts w:eastAsia="MS Mincho"/>
                    </w:rPr>
                    <w:t xml:space="preserve"> each including only symbols that are indicated as uplink or flexible by </w:t>
                  </w:r>
                  <w:proofErr w:type="spellStart"/>
                  <w:r>
                    <w:rPr>
                      <w:rFonts w:eastAsia="MS Mincho"/>
                      <w:i/>
                      <w:iCs/>
                      <w:highlight w:val="green"/>
                    </w:rPr>
                    <w:t>tdd</w:t>
                  </w:r>
                  <w:proofErr w:type="spellEnd"/>
                  <w:r>
                    <w:rPr>
                      <w:rFonts w:eastAsia="MS Mincho"/>
                      <w:i/>
                      <w:iCs/>
                      <w:highlight w:val="green"/>
                    </w:rPr>
                    <w:t>-UL-DL-</w:t>
                  </w:r>
                  <w:proofErr w:type="spellStart"/>
                  <w:r>
                    <w:rPr>
                      <w:rFonts w:eastAsia="MS Mincho"/>
                      <w:i/>
                      <w:iCs/>
                      <w:highlight w:val="green"/>
                    </w:rPr>
                    <w:t>ConfigurationCommon</w:t>
                  </w:r>
                  <w:proofErr w:type="spellEnd"/>
                  <w:r>
                    <w:rPr>
                      <w:rFonts w:eastAsia="MS Mincho"/>
                      <w:iCs/>
                      <w:color w:val="EE0000"/>
                    </w:rPr>
                    <w:t xml:space="preserve"> </w:t>
                  </w:r>
                  <w:r>
                    <w:rPr>
                      <w:rFonts w:eastAsia="MS Mincho"/>
                      <w:iCs/>
                    </w:rPr>
                    <w:t>and</w:t>
                  </w:r>
                  <w:r>
                    <w:rPr>
                      <w:rFonts w:eastAsia="Malgun Gothic" w:hint="eastAsia"/>
                      <w:iCs/>
                    </w:rPr>
                    <w:t xml:space="preserve"> </w:t>
                  </w:r>
                  <w:r>
                    <w:rPr>
                      <w:rFonts w:eastAsia="MS Mincho"/>
                      <w:iCs/>
                    </w:rPr>
                    <w:t xml:space="preserve">considered as uplink for the </w:t>
                  </w:r>
                  <w:proofErr w:type="gramStart"/>
                  <w:r>
                    <w:rPr>
                      <w:rFonts w:eastAsia="MS Mincho"/>
                      <w:iCs/>
                    </w:rPr>
                    <w:t>random access</w:t>
                  </w:r>
                  <w:proofErr w:type="gramEnd"/>
                  <w:r>
                    <w:rPr>
                      <w:rFonts w:eastAsia="MS Mincho"/>
                      <w:iCs/>
                    </w:rPr>
                    <w:t xml:space="preserve"> procedure</w:t>
                  </w:r>
                  <w:r>
                    <w:rPr>
                      <w:rFonts w:eastAsia="MS Mincho"/>
                    </w:rPr>
                    <w:t xml:space="preserve">, or  </w:t>
                  </w:r>
                </w:p>
                <w:p w14:paraId="7453E4C8" w14:textId="77777777" w:rsidR="00C377C7" w:rsidRDefault="00CA6C22">
                  <w:pPr>
                    <w:spacing w:after="180"/>
                    <w:ind w:left="852" w:hanging="284"/>
                    <w:rPr>
                      <w:rFonts w:eastAsia="MS Mincho"/>
                    </w:rPr>
                  </w:pPr>
                  <w:r>
                    <w:rPr>
                      <w:rFonts w:eastAsia="MS Mincho"/>
                    </w:rPr>
                    <w:t>-</w:t>
                  </w:r>
                  <w:r>
                    <w:rPr>
                      <w:rFonts w:eastAsia="MS Mincho"/>
                    </w:rPr>
                    <w:tab/>
                    <w:t xml:space="preserve">second PRACH occasions, that are in RBs that are both in the active UL BWP and in </w:t>
                  </w:r>
                  <w:r>
                    <w:rPr>
                      <w:rFonts w:eastAsia="MS Mincho"/>
                    </w:rPr>
                    <w:lastRenderedPageBreak/>
                    <w:t xml:space="preserve">the UL sub-band, and associated either only with SBFD symbols that include at least one SBFD symbol indicated as downlink by </w:t>
                  </w:r>
                  <w:proofErr w:type="spellStart"/>
                  <w:r>
                    <w:rPr>
                      <w:rFonts w:eastAsia="MS Mincho"/>
                      <w:i/>
                      <w:iCs/>
                    </w:rPr>
                    <w:t>tdd</w:t>
                  </w:r>
                  <w:proofErr w:type="spellEnd"/>
                  <w:r>
                    <w:rPr>
                      <w:rFonts w:eastAsia="MS Mincho"/>
                      <w:i/>
                      <w:iCs/>
                    </w:rPr>
                    <w:t>-UL-DL-</w:t>
                  </w:r>
                  <w:proofErr w:type="spellStart"/>
                  <w:r>
                    <w:rPr>
                      <w:rFonts w:eastAsia="MS Mincho"/>
                      <w:i/>
                      <w:iCs/>
                    </w:rPr>
                    <w:t>ConfigurationCommon</w:t>
                  </w:r>
                  <w:proofErr w:type="spellEnd"/>
                  <w:r>
                    <w:rPr>
                      <w:rFonts w:eastAsia="MS Mincho"/>
                    </w:rPr>
                    <w:t xml:space="preserve"> when the UE is provided either </w:t>
                  </w:r>
                  <w:proofErr w:type="spellStart"/>
                  <w:r>
                    <w:rPr>
                      <w:rFonts w:eastAsia="MS Mincho"/>
                      <w:i/>
                    </w:rPr>
                    <w:t>sbfd-RACHSingleConfig</w:t>
                  </w:r>
                  <w:proofErr w:type="spellEnd"/>
                  <w:r>
                    <w:rPr>
                      <w:rFonts w:eastAsia="MS Mincho"/>
                    </w:rPr>
                    <w:t xml:space="preserve"> or </w:t>
                  </w:r>
                  <w:proofErr w:type="spellStart"/>
                  <w:r>
                    <w:rPr>
                      <w:rFonts w:eastAsia="MS Mincho"/>
                      <w:i/>
                    </w:rPr>
                    <w:t>sbfd-RACHDualConfig</w:t>
                  </w:r>
                  <w:proofErr w:type="spellEnd"/>
                  <w:r>
                    <w:rPr>
                      <w:rFonts w:eastAsia="MS Mincho"/>
                    </w:rPr>
                    <w:t xml:space="preserve">, or start from an SBFD symbol and end in a non-SBFD symbols when the UE is provided </w:t>
                  </w:r>
                  <w:proofErr w:type="spellStart"/>
                  <w:r>
                    <w:rPr>
                      <w:rFonts w:eastAsia="MS Mincho"/>
                      <w:i/>
                    </w:rPr>
                    <w:t>sbfd-RACHDualConfig</w:t>
                  </w:r>
                  <w:proofErr w:type="spellEnd"/>
                  <w:r>
                    <w:rPr>
                      <w:rFonts w:eastAsia="MS Mincho"/>
                    </w:rPr>
                    <w:t xml:space="preserve"> and </w:t>
                  </w:r>
                  <w:proofErr w:type="spellStart"/>
                  <w:r>
                    <w:rPr>
                      <w:rFonts w:eastAsia="MS Mincho"/>
                      <w:i/>
                    </w:rPr>
                    <w:t>sbfd-RACHDualConfig-ValidROAcrossSymbolTypes</w:t>
                  </w:r>
                  <w:proofErr w:type="spellEnd"/>
                  <w:r>
                    <w:rPr>
                      <w:rFonts w:eastAsia="MS Mincho"/>
                    </w:rPr>
                    <w:t xml:space="preserve"> </w:t>
                  </w:r>
                </w:p>
                <w:p w14:paraId="7453E4C9" w14:textId="77777777" w:rsidR="00C377C7" w:rsidRDefault="00CA6C22">
                  <w:pPr>
                    <w:overflowPunct w:val="0"/>
                    <w:spacing w:after="120"/>
                    <w:textAlignment w:val="baseline"/>
                    <w:rPr>
                      <w:rFonts w:eastAsia="Malgun Gothic"/>
                    </w:rPr>
                  </w:pPr>
                  <w:r>
                    <w:rPr>
                      <w:rFonts w:eastAsia="MS Mincho"/>
                    </w:rPr>
                    <w:t xml:space="preserve">The procedures in clause 8.1 apply separately for the first PRACH occasions and the second PRACH occasions. Only a Type-1 random access procedure is applicable for the second PRACH occasions. </w:t>
                  </w:r>
                </w:p>
                <w:p w14:paraId="7453E4CA" w14:textId="77777777" w:rsidR="00C377C7" w:rsidRDefault="00CA6C22">
                  <w:pPr>
                    <w:keepNext/>
                    <w:keepLines/>
                    <w:overflowPunct w:val="0"/>
                    <w:spacing w:before="180" w:after="120" w:line="276" w:lineRule="auto"/>
                    <w:ind w:left="1134" w:hanging="1134"/>
                    <w:jc w:val="center"/>
                    <w:textAlignment w:val="baseline"/>
                    <w:outlineLvl w:val="1"/>
                    <w:rPr>
                      <w:rFonts w:eastAsia="Malgun Gothic"/>
                      <w:color w:val="FF0000"/>
                    </w:rPr>
                  </w:pPr>
                  <w:r>
                    <w:rPr>
                      <w:rFonts w:eastAsia="MS Mincho"/>
                      <w:color w:val="FF0000"/>
                    </w:rPr>
                    <w:t>*** Unchanged parts are omitted ***</w:t>
                  </w:r>
                </w:p>
              </w:tc>
            </w:tr>
          </w:tbl>
          <w:p w14:paraId="7453E4CC" w14:textId="77777777" w:rsidR="00C377C7" w:rsidRDefault="00C377C7">
            <w:pPr>
              <w:rPr>
                <w:rFonts w:cstheme="minorHAnsi"/>
                <w:b/>
              </w:rPr>
            </w:pPr>
          </w:p>
          <w:p w14:paraId="7453E4CD" w14:textId="77777777" w:rsidR="00C377C7" w:rsidRDefault="00CA6C22">
            <w:pPr>
              <w:snapToGrid w:val="0"/>
              <w:spacing w:beforeLines="50" w:before="120" w:beforeAutospacing="1" w:after="100" w:afterAutospacing="1" w:line="276" w:lineRule="auto"/>
              <w:contextualSpacing/>
              <w:rPr>
                <w:rFonts w:eastAsia="Batang"/>
                <w:b/>
                <w:lang w:val="en-GB"/>
              </w:rPr>
            </w:pPr>
            <w:r>
              <w:rPr>
                <w:rFonts w:eastAsia="Batang"/>
                <w:b/>
                <w:szCs w:val="20"/>
              </w:rPr>
              <w:t>Observation</w:t>
            </w:r>
            <w:r>
              <w:rPr>
                <w:rFonts w:eastAsia="Batang"/>
                <w:b/>
                <w:szCs w:val="20"/>
                <w:lang w:val="en-GB"/>
              </w:rPr>
              <w:t xml:space="preserve"> 3</w:t>
            </w:r>
            <w:r>
              <w:rPr>
                <w:rFonts w:eastAsia="Batang" w:hint="eastAsia"/>
                <w:b/>
                <w:szCs w:val="20"/>
                <w:lang w:val="en-GB"/>
              </w:rPr>
              <w:t>.</w:t>
            </w:r>
            <w:r>
              <w:rPr>
                <w:rFonts w:eastAsia="Batang"/>
                <w:b/>
                <w:szCs w:val="20"/>
                <w:lang w:val="en-GB"/>
              </w:rPr>
              <w:t xml:space="preserve"> T</w:t>
            </w:r>
            <w:r>
              <w:rPr>
                <w:rFonts w:eastAsia="Batang"/>
                <w:b/>
                <w:lang w:val="en-GB"/>
              </w:rPr>
              <w:t xml:space="preserve">he current draft text of the first RO does not include legacy RO in SBFD symbol </w:t>
            </w:r>
            <w:r>
              <w:rPr>
                <w:rFonts w:eastAsia="Batang" w:hint="eastAsia"/>
                <w:b/>
                <w:lang w:val="en-GB"/>
              </w:rPr>
              <w:t xml:space="preserve">indicated as </w:t>
            </w:r>
            <w:r>
              <w:rPr>
                <w:rFonts w:eastAsia="Batang"/>
                <w:b/>
                <w:lang w:val="en-GB"/>
              </w:rPr>
              <w:t xml:space="preserve">flexible </w:t>
            </w:r>
            <w:r>
              <w:rPr>
                <w:rFonts w:eastAsia="Batang" w:hint="eastAsia"/>
                <w:b/>
                <w:lang w:val="en-GB"/>
              </w:rPr>
              <w:t xml:space="preserve">by </w:t>
            </w:r>
            <w:proofErr w:type="spellStart"/>
            <w:r>
              <w:rPr>
                <w:rFonts w:eastAsia="Batang"/>
                <w:b/>
                <w:i/>
                <w:iCs/>
                <w:lang w:val="en-GB"/>
              </w:rPr>
              <w:t>tdd</w:t>
            </w:r>
            <w:proofErr w:type="spellEnd"/>
            <w:r>
              <w:rPr>
                <w:rFonts w:eastAsia="Batang"/>
                <w:b/>
                <w:i/>
                <w:iCs/>
                <w:lang w:val="en-GB"/>
              </w:rPr>
              <w:t>-UL-DL-</w:t>
            </w:r>
            <w:proofErr w:type="spellStart"/>
            <w:r>
              <w:rPr>
                <w:rFonts w:eastAsia="Batang"/>
                <w:b/>
                <w:i/>
                <w:iCs/>
                <w:lang w:val="en-GB"/>
              </w:rPr>
              <w:t>ConfigurationCommon</w:t>
            </w:r>
            <w:proofErr w:type="spellEnd"/>
            <w:r>
              <w:rPr>
                <w:rFonts w:eastAsia="Batang" w:hint="eastAsia"/>
                <w:b/>
                <w:lang w:val="en-GB"/>
              </w:rPr>
              <w:t xml:space="preserve"> </w:t>
            </w:r>
            <w:r>
              <w:rPr>
                <w:rFonts w:eastAsia="Batang"/>
                <w:b/>
                <w:lang w:val="en-GB"/>
              </w:rPr>
              <w:t>in RACH configuration Option 1. Furthermore, when provided</w:t>
            </w:r>
            <w:r>
              <w:rPr>
                <w:rFonts w:eastAsia="Batang" w:hint="eastAsia"/>
                <w:b/>
                <w:lang w:val="en-GB"/>
              </w:rPr>
              <w:t xml:space="preserve"> by</w:t>
            </w:r>
            <w:r>
              <w:rPr>
                <w:rFonts w:eastAsia="Batang"/>
                <w:b/>
                <w:lang w:val="en-GB"/>
              </w:rPr>
              <w:t xml:space="preserve"> </w:t>
            </w:r>
            <w:proofErr w:type="spellStart"/>
            <w:r>
              <w:rPr>
                <w:rFonts w:eastAsia="Batang"/>
                <w:b/>
                <w:i/>
                <w:iCs/>
                <w:lang w:val="en-GB"/>
              </w:rPr>
              <w:t>sbfd-RACHDualConfig</w:t>
            </w:r>
            <w:proofErr w:type="spellEnd"/>
            <w:r>
              <w:rPr>
                <w:rFonts w:eastAsia="Batang" w:hint="eastAsia"/>
                <w:b/>
                <w:lang w:val="en-GB"/>
              </w:rPr>
              <w:t xml:space="preserve">, </w:t>
            </w:r>
            <w:r>
              <w:rPr>
                <w:rFonts w:eastAsia="Batang"/>
                <w:b/>
                <w:lang w:val="en-GB"/>
              </w:rPr>
              <w:t xml:space="preserve">the first RO could be interpreted to include RO in non-SBFD symbols indicated as uplink or flexible by </w:t>
            </w:r>
            <w:proofErr w:type="spellStart"/>
            <w:r>
              <w:rPr>
                <w:rFonts w:eastAsia="Batang"/>
                <w:b/>
                <w:i/>
                <w:iCs/>
                <w:lang w:val="en-GB"/>
              </w:rPr>
              <w:t>tdd</w:t>
            </w:r>
            <w:proofErr w:type="spellEnd"/>
            <w:r>
              <w:rPr>
                <w:rFonts w:eastAsia="Batang"/>
                <w:b/>
                <w:i/>
                <w:iCs/>
                <w:lang w:val="en-GB"/>
              </w:rPr>
              <w:t>-UL-DL-</w:t>
            </w:r>
            <w:proofErr w:type="spellStart"/>
            <w:r>
              <w:rPr>
                <w:rFonts w:eastAsia="Batang"/>
                <w:b/>
                <w:i/>
                <w:iCs/>
                <w:lang w:val="en-GB"/>
              </w:rPr>
              <w:t>ConfigurationCommon</w:t>
            </w:r>
            <w:proofErr w:type="spellEnd"/>
            <w:r>
              <w:rPr>
                <w:rFonts w:eastAsia="Batang"/>
                <w:b/>
                <w:lang w:val="en-GB"/>
              </w:rPr>
              <w:t xml:space="preserve"> and considered uplink for random access proce</w:t>
            </w:r>
            <w:r>
              <w:rPr>
                <w:rFonts w:eastAsia="Batang" w:hint="eastAsia"/>
                <w:b/>
                <w:lang w:val="en-GB"/>
              </w:rPr>
              <w:t>dure</w:t>
            </w:r>
            <w:r>
              <w:rPr>
                <w:rFonts w:eastAsia="Batang"/>
                <w:b/>
                <w:lang w:val="en-GB"/>
              </w:rPr>
              <w:t>.</w:t>
            </w:r>
          </w:p>
          <w:p w14:paraId="7453E4CE" w14:textId="77777777" w:rsidR="00C377C7" w:rsidRDefault="00C377C7">
            <w:pPr>
              <w:snapToGrid w:val="0"/>
              <w:spacing w:beforeLines="50" w:before="120" w:beforeAutospacing="1" w:after="100" w:afterAutospacing="1" w:line="276" w:lineRule="auto"/>
              <w:contextualSpacing/>
              <w:rPr>
                <w:rFonts w:eastAsia="Batang"/>
                <w:b/>
                <w:szCs w:val="20"/>
                <w:lang w:val="en-GB"/>
              </w:rPr>
            </w:pPr>
          </w:p>
          <w:p w14:paraId="7453E4CF" w14:textId="77777777" w:rsidR="00C377C7" w:rsidRDefault="00CA6C22">
            <w:pPr>
              <w:snapToGrid w:val="0"/>
              <w:spacing w:beforeLines="50" w:before="120" w:beforeAutospacing="1" w:after="100" w:afterAutospacing="1" w:line="276" w:lineRule="auto"/>
              <w:contextualSpacing/>
              <w:rPr>
                <w:rFonts w:eastAsia="Batang"/>
                <w:b/>
                <w:lang w:val="en-GB"/>
              </w:rPr>
            </w:pPr>
            <w:r>
              <w:rPr>
                <w:rFonts w:eastAsia="Batang"/>
                <w:b/>
                <w:szCs w:val="20"/>
                <w:lang w:val="en-GB"/>
              </w:rPr>
              <w:t xml:space="preserve">Proposal </w:t>
            </w:r>
            <w:r>
              <w:rPr>
                <w:rFonts w:eastAsia="Batang" w:hint="eastAsia"/>
                <w:b/>
                <w:szCs w:val="20"/>
                <w:lang w:val="en-GB"/>
              </w:rPr>
              <w:t>3.</w:t>
            </w:r>
            <w:r>
              <w:rPr>
                <w:rFonts w:eastAsia="Batang"/>
                <w:b/>
                <w:szCs w:val="20"/>
                <w:lang w:val="en-GB"/>
              </w:rPr>
              <w:t xml:space="preserve"> </w:t>
            </w:r>
            <w:r>
              <w:rPr>
                <w:rFonts w:eastAsia="Batang"/>
                <w:b/>
                <w:lang w:val="en-GB"/>
              </w:rPr>
              <w:t xml:space="preserve">Adopt the following text proposal </w:t>
            </w:r>
            <w:r>
              <w:rPr>
                <w:rFonts w:eastAsia="Batang" w:hint="eastAsia"/>
                <w:b/>
                <w:lang w:val="en-GB"/>
              </w:rPr>
              <w:t xml:space="preserve">in </w:t>
            </w:r>
            <w:r>
              <w:rPr>
                <w:rFonts w:eastAsia="Batang"/>
                <w:b/>
                <w:lang w:val="en-GB"/>
              </w:rPr>
              <w:t>for TS38.213.</w:t>
            </w:r>
          </w:p>
          <w:p w14:paraId="7453E4D0" w14:textId="77777777" w:rsidR="00C377C7" w:rsidRDefault="00CA6C22">
            <w:pPr>
              <w:overflowPunct w:val="0"/>
              <w:spacing w:after="120" w:line="276" w:lineRule="auto"/>
              <w:textAlignment w:val="baseline"/>
              <w:rPr>
                <w:rFonts w:eastAsia="Malgun Gothic"/>
                <w:bCs/>
                <w:shd w:val="clear" w:color="auto" w:fill="FFFFFF"/>
              </w:rPr>
            </w:pPr>
            <w:r>
              <w:rPr>
                <w:rFonts w:eastAsia="Malgun Gothic"/>
                <w:bCs/>
                <w:shd w:val="clear" w:color="auto" w:fill="FFFFFF"/>
              </w:rPr>
              <w:t>The proposed text could be as below.</w:t>
            </w:r>
            <w:r>
              <w:rPr>
                <w:rFonts w:eastAsia="Malgun Gothic" w:hint="eastAsia"/>
                <w:bCs/>
                <w:shd w:val="clear" w:color="auto" w:fill="FFFFFF"/>
              </w:rPr>
              <w:t xml:space="preserve"> </w:t>
            </w:r>
          </w:p>
          <w:p w14:paraId="7453E4D1" w14:textId="77777777" w:rsidR="00C377C7" w:rsidRDefault="00CA6C22">
            <w:pPr>
              <w:numPr>
                <w:ilvl w:val="0"/>
                <w:numId w:val="33"/>
              </w:numPr>
              <w:overflowPunct w:val="0"/>
              <w:spacing w:after="120" w:line="276" w:lineRule="auto"/>
              <w:textAlignment w:val="baseline"/>
              <w:rPr>
                <w:rFonts w:eastAsia="Malgun Gothic"/>
                <w:bCs/>
                <w:shd w:val="clear" w:color="auto" w:fill="FFFFFF"/>
              </w:rPr>
            </w:pPr>
            <w:r>
              <w:rPr>
                <w:rFonts w:eastAsia="Malgun Gothic" w:hint="eastAsia"/>
                <w:bCs/>
                <w:shd w:val="clear" w:color="auto" w:fill="FFFFFF"/>
              </w:rPr>
              <w:t xml:space="preserve">Option 1) </w:t>
            </w:r>
            <w:r>
              <w:rPr>
                <w:rFonts w:eastAsia="Malgun Gothic"/>
                <w:bCs/>
                <w:shd w:val="clear" w:color="auto" w:fill="FFFFFF"/>
              </w:rPr>
              <w:t>L</w:t>
            </w:r>
            <w:r>
              <w:rPr>
                <w:rFonts w:eastAsia="Malgun Gothic" w:hint="eastAsia"/>
                <w:bCs/>
                <w:shd w:val="clear" w:color="auto" w:fill="FFFFFF"/>
              </w:rPr>
              <w:t xml:space="preserve">egacy UE </w:t>
            </w:r>
            <w:r>
              <w:rPr>
                <w:rFonts w:eastAsia="Malgun Gothic"/>
                <w:bCs/>
                <w:shd w:val="clear" w:color="auto" w:fill="FFFFFF"/>
              </w:rPr>
              <w:t>perspective</w:t>
            </w:r>
            <w:r>
              <w:rPr>
                <w:rFonts w:eastAsia="Malgun Gothic" w:hint="eastAsia"/>
                <w:bCs/>
                <w:shd w:val="clear" w:color="auto" w:fill="FFFFFF"/>
              </w:rPr>
              <w:t xml:space="preserve"> not to include SBFD symbol</w:t>
            </w:r>
          </w:p>
          <w:p w14:paraId="7453E4D2" w14:textId="77777777" w:rsidR="00C377C7" w:rsidRDefault="00CA6C22">
            <w:pPr>
              <w:numPr>
                <w:ilvl w:val="0"/>
                <w:numId w:val="33"/>
              </w:numPr>
              <w:overflowPunct w:val="0"/>
              <w:spacing w:after="120" w:line="276" w:lineRule="auto"/>
              <w:textAlignment w:val="baseline"/>
              <w:rPr>
                <w:rFonts w:eastAsia="Malgun Gothic"/>
                <w:bCs/>
                <w:shd w:val="clear" w:color="auto" w:fill="FFFFFF"/>
              </w:rPr>
            </w:pPr>
            <w:r>
              <w:rPr>
                <w:rFonts w:eastAsia="Malgun Gothic" w:hint="eastAsia"/>
                <w:bCs/>
                <w:shd w:val="clear" w:color="auto" w:fill="FFFFFF"/>
              </w:rPr>
              <w:t>Option 2) SBFD aware UE perspective</w:t>
            </w:r>
          </w:p>
          <w:tbl>
            <w:tblPr>
              <w:tblStyle w:val="affff1"/>
              <w:tblpPr w:leftFromText="180" w:rightFromText="180" w:vertAnchor="text" w:tblpY="1"/>
              <w:tblOverlap w:val="never"/>
              <w:tblW w:w="0" w:type="auto"/>
              <w:tblLook w:val="04A0" w:firstRow="1" w:lastRow="0" w:firstColumn="1" w:lastColumn="0" w:noHBand="0" w:noVBand="1"/>
            </w:tblPr>
            <w:tblGrid>
              <w:gridCol w:w="8388"/>
            </w:tblGrid>
            <w:tr w:rsidR="00C377C7" w14:paraId="7453E4DF" w14:textId="77777777">
              <w:tc>
                <w:tcPr>
                  <w:tcW w:w="9629" w:type="dxa"/>
                </w:tcPr>
                <w:p w14:paraId="7453E4D3" w14:textId="77777777" w:rsidR="00C377C7" w:rsidRDefault="00CA6C22">
                  <w:pPr>
                    <w:keepNext/>
                    <w:keepLines/>
                    <w:overflowPunct w:val="0"/>
                    <w:spacing w:before="180" w:after="120" w:line="276" w:lineRule="auto"/>
                    <w:ind w:left="1134" w:hanging="1134"/>
                    <w:textAlignment w:val="baseline"/>
                    <w:outlineLvl w:val="1"/>
                    <w:rPr>
                      <w:rFonts w:eastAsia="Malgun Gothic"/>
                    </w:rPr>
                  </w:pPr>
                  <w:r>
                    <w:rPr>
                      <w:rFonts w:eastAsia="MS Mincho"/>
                    </w:rPr>
                    <w:t>8</w:t>
                  </w:r>
                  <w:r>
                    <w:rPr>
                      <w:rFonts w:eastAsia="Malgun Gothic" w:hint="eastAsia"/>
                    </w:rPr>
                    <w:t xml:space="preserve"> </w:t>
                  </w:r>
                  <w:r>
                    <w:rPr>
                      <w:rFonts w:eastAsia="MS Mincho"/>
                    </w:rPr>
                    <w:t>Random access p</w:t>
                  </w:r>
                  <w:r>
                    <w:rPr>
                      <w:rFonts w:eastAsia="Malgun Gothic" w:hint="eastAsia"/>
                    </w:rPr>
                    <w:t>rocedure</w:t>
                  </w:r>
                </w:p>
                <w:p w14:paraId="7453E4D4" w14:textId="77777777" w:rsidR="00C377C7" w:rsidRDefault="00CA6C22">
                  <w:pPr>
                    <w:keepNext/>
                    <w:keepLines/>
                    <w:overflowPunct w:val="0"/>
                    <w:spacing w:before="180" w:after="120" w:line="276" w:lineRule="auto"/>
                    <w:ind w:left="1134" w:hanging="1134"/>
                    <w:jc w:val="center"/>
                    <w:textAlignment w:val="baseline"/>
                    <w:outlineLvl w:val="1"/>
                    <w:rPr>
                      <w:rFonts w:eastAsia="MS Mincho"/>
                      <w:color w:val="FF0000"/>
                    </w:rPr>
                  </w:pPr>
                  <w:r>
                    <w:rPr>
                      <w:rFonts w:eastAsia="MS Mincho"/>
                      <w:color w:val="FF0000"/>
                    </w:rPr>
                    <w:t>*** Unchanged parts are omitted ***</w:t>
                  </w:r>
                </w:p>
                <w:p w14:paraId="7453E4D5" w14:textId="77777777" w:rsidR="00C377C7" w:rsidRDefault="00CA6C22">
                  <w:pPr>
                    <w:overflowPunct w:val="0"/>
                    <w:spacing w:after="120"/>
                    <w:textAlignment w:val="baseline"/>
                    <w:rPr>
                      <w:rFonts w:eastAsia="MS Mincho"/>
                    </w:rPr>
                  </w:pPr>
                  <w:r>
                    <w:rPr>
                      <w:rFonts w:eastAsia="MS Mincho"/>
                    </w:rPr>
                    <w:t>In the remaining of this clause, when a symbol is not stated as an SBFD symbol, the symbol is a non-SBFD symbol.</w:t>
                  </w:r>
                </w:p>
                <w:p w14:paraId="7453E4D6" w14:textId="77777777" w:rsidR="00C377C7" w:rsidRDefault="00CA6C22">
                  <w:pPr>
                    <w:overflowPunct w:val="0"/>
                    <w:spacing w:after="120"/>
                    <w:textAlignment w:val="baseline"/>
                    <w:rPr>
                      <w:rFonts w:eastAsia="Malgun Gothic"/>
                    </w:rPr>
                  </w:pPr>
                  <w:r>
                    <w:rPr>
                      <w:rFonts w:eastAsia="MS Mincho"/>
                    </w:rPr>
                    <w:t xml:space="preserve">Prior to initiation of the physical </w:t>
                  </w:r>
                  <w:proofErr w:type="gramStart"/>
                  <w:r>
                    <w:rPr>
                      <w:rFonts w:eastAsia="MS Mincho"/>
                    </w:rPr>
                    <w:t>random access</w:t>
                  </w:r>
                  <w:proofErr w:type="gramEnd"/>
                  <w:r>
                    <w:rPr>
                      <w:rFonts w:eastAsia="MS Mincho"/>
                    </w:rPr>
                    <w:t xml:space="preserve"> procedure, Layer 1 may receive from higher layers an indication to perform a random access procedure using: </w:t>
                  </w:r>
                </w:p>
                <w:p w14:paraId="7453E4D7" w14:textId="77777777" w:rsidR="00C377C7" w:rsidRDefault="00CA6C22">
                  <w:pPr>
                    <w:overflowPunct w:val="0"/>
                    <w:spacing w:after="120"/>
                    <w:textAlignment w:val="baseline"/>
                    <w:rPr>
                      <w:rFonts w:eastAsia="Malgun Gothic"/>
                    </w:rPr>
                  </w:pPr>
                  <w:r>
                    <w:rPr>
                      <w:rFonts w:eastAsia="Malgun Gothic" w:hint="eastAsia"/>
                      <w:highlight w:val="yellow"/>
                    </w:rPr>
                    <w:t>Option 1)</w:t>
                  </w:r>
                </w:p>
                <w:p w14:paraId="7453E4D8" w14:textId="77777777" w:rsidR="00C377C7" w:rsidRDefault="00C377C7">
                  <w:pPr>
                    <w:overflowPunct w:val="0"/>
                    <w:spacing w:after="120"/>
                    <w:textAlignment w:val="baseline"/>
                    <w:rPr>
                      <w:rFonts w:eastAsia="Malgun Gothic"/>
                    </w:rPr>
                  </w:pPr>
                </w:p>
                <w:p w14:paraId="7453E4D9" w14:textId="77777777" w:rsidR="00C377C7" w:rsidRDefault="00CA6C22">
                  <w:pPr>
                    <w:spacing w:after="180"/>
                    <w:ind w:left="568" w:hanging="284"/>
                    <w:rPr>
                      <w:rFonts w:eastAsia="Malgun Gothic"/>
                    </w:rPr>
                  </w:pPr>
                  <w:r>
                    <w:rPr>
                      <w:rFonts w:eastAsia="MS Mincho"/>
                    </w:rPr>
                    <w:t>-</w:t>
                  </w:r>
                  <w:r>
                    <w:rPr>
                      <w:rFonts w:eastAsia="MS Mincho"/>
                    </w:rPr>
                    <w:tab/>
                    <w:t xml:space="preserve">first PRACH occasions each including only symbols </w:t>
                  </w:r>
                  <w:r>
                    <w:rPr>
                      <w:rFonts w:eastAsia="Malgun Gothic" w:hint="eastAsia"/>
                    </w:rPr>
                    <w:t xml:space="preserve">that are indicated as uplink or flexible </w:t>
                  </w:r>
                  <w:r>
                    <w:rPr>
                      <w:rFonts w:eastAsia="MS Mincho"/>
                    </w:rPr>
                    <w:t xml:space="preserve">by </w:t>
                  </w:r>
                  <w:proofErr w:type="spellStart"/>
                  <w:r>
                    <w:rPr>
                      <w:rFonts w:eastAsia="MS Mincho"/>
                      <w:i/>
                      <w:iCs/>
                    </w:rPr>
                    <w:t>tdd</w:t>
                  </w:r>
                  <w:proofErr w:type="spellEnd"/>
                  <w:r>
                    <w:rPr>
                      <w:rFonts w:eastAsia="MS Mincho"/>
                      <w:i/>
                      <w:iCs/>
                    </w:rPr>
                    <w:t>-UL-DL-</w:t>
                  </w:r>
                  <w:proofErr w:type="spellStart"/>
                  <w:r>
                    <w:rPr>
                      <w:rFonts w:eastAsia="MS Mincho"/>
                      <w:i/>
                      <w:iCs/>
                    </w:rPr>
                    <w:t>ConfigurationCommon</w:t>
                  </w:r>
                  <w:proofErr w:type="spellEnd"/>
                  <w:r>
                    <w:rPr>
                      <w:rFonts w:eastAsia="MS Mincho"/>
                      <w:iCs/>
                    </w:rPr>
                    <w:t xml:space="preserve"> and considered as uplink for the </w:t>
                  </w:r>
                  <w:proofErr w:type="gramStart"/>
                  <w:r>
                    <w:rPr>
                      <w:rFonts w:eastAsia="MS Mincho"/>
                      <w:iCs/>
                    </w:rPr>
                    <w:t>random access</w:t>
                  </w:r>
                  <w:proofErr w:type="gramEnd"/>
                  <w:r>
                    <w:rPr>
                      <w:rFonts w:eastAsia="MS Mincho"/>
                      <w:iCs/>
                    </w:rPr>
                    <w:t xml:space="preserve"> procedure</w:t>
                  </w:r>
                  <w:r>
                    <w:rPr>
                      <w:rFonts w:eastAsia="Malgun Gothic" w:hint="eastAsia"/>
                      <w:iCs/>
                    </w:rPr>
                    <w:t xml:space="preserve"> </w:t>
                  </w:r>
                  <w:r>
                    <w:rPr>
                      <w:rFonts w:eastAsia="Malgun Gothic" w:hint="eastAsia"/>
                      <w:iCs/>
                      <w:color w:val="EE0000"/>
                      <w:u w:val="single"/>
                    </w:rPr>
                    <w:t xml:space="preserve">and </w:t>
                  </w:r>
                  <w:r>
                    <w:rPr>
                      <w:rFonts w:eastAsia="Malgun Gothic"/>
                      <w:color w:val="EE0000"/>
                      <w:u w:val="single"/>
                    </w:rPr>
                    <w:t>not configured by </w:t>
                  </w:r>
                  <w:proofErr w:type="spellStart"/>
                  <w:r>
                    <w:rPr>
                      <w:rFonts w:eastAsia="Malgun Gothic"/>
                      <w:i/>
                      <w:iCs/>
                      <w:color w:val="EE0000"/>
                      <w:u w:val="single"/>
                    </w:rPr>
                    <w:t>sbfd-RACHDualConfig</w:t>
                  </w:r>
                  <w:proofErr w:type="spellEnd"/>
                  <w:r>
                    <w:rPr>
                      <w:rFonts w:eastAsia="Malgun Gothic" w:hint="eastAsia"/>
                      <w:color w:val="EE0000"/>
                    </w:rPr>
                    <w:t>,</w:t>
                  </w:r>
                  <w:r>
                    <w:rPr>
                      <w:rFonts w:eastAsia="Malgun Gothic" w:hint="eastAsia"/>
                    </w:rPr>
                    <w:t xml:space="preserve"> </w:t>
                  </w:r>
                  <w:r>
                    <w:rPr>
                      <w:rFonts w:eastAsia="MS Mincho"/>
                    </w:rPr>
                    <w:t xml:space="preserve">or </w:t>
                  </w:r>
                </w:p>
                <w:p w14:paraId="7453E4DA" w14:textId="77777777" w:rsidR="00C377C7" w:rsidRDefault="00CA6C22">
                  <w:pPr>
                    <w:overflowPunct w:val="0"/>
                    <w:spacing w:after="120"/>
                    <w:textAlignment w:val="baseline"/>
                    <w:rPr>
                      <w:rFonts w:eastAsia="Malgun Gothic"/>
                    </w:rPr>
                  </w:pPr>
                  <w:r>
                    <w:rPr>
                      <w:rFonts w:eastAsia="Malgun Gothic" w:hint="eastAsia"/>
                      <w:highlight w:val="yellow"/>
                    </w:rPr>
                    <w:t>Option 2)</w:t>
                  </w:r>
                </w:p>
                <w:p w14:paraId="7453E4DB" w14:textId="77777777" w:rsidR="00C377C7" w:rsidRDefault="00CA6C22">
                  <w:pPr>
                    <w:numPr>
                      <w:ilvl w:val="0"/>
                      <w:numId w:val="34"/>
                    </w:numPr>
                    <w:overflowPunct w:val="0"/>
                    <w:spacing w:after="180"/>
                    <w:textAlignment w:val="baseline"/>
                    <w:rPr>
                      <w:rFonts w:eastAsia="Malgun Gothic"/>
                    </w:rPr>
                  </w:pPr>
                  <w:r>
                    <w:rPr>
                      <w:rFonts w:eastAsia="Malgun Gothic"/>
                    </w:rPr>
                    <w:t xml:space="preserve">first PRACH occasions each including only </w:t>
                  </w:r>
                  <w:r>
                    <w:rPr>
                      <w:rFonts w:eastAsia="Malgun Gothic" w:hint="eastAsia"/>
                      <w:color w:val="EE0000"/>
                      <w:u w:val="single"/>
                    </w:rPr>
                    <w:t xml:space="preserve">SBFD </w:t>
                  </w:r>
                  <w:r>
                    <w:rPr>
                      <w:rFonts w:eastAsia="Malgun Gothic"/>
                    </w:rPr>
                    <w:t xml:space="preserve">symbols </w:t>
                  </w:r>
                  <w:r>
                    <w:rPr>
                      <w:rFonts w:eastAsia="Malgun Gothic" w:hint="eastAsia"/>
                      <w:color w:val="EE0000"/>
                      <w:u w:val="single"/>
                    </w:rPr>
                    <w:t xml:space="preserve">that are indicated as flexible </w:t>
                  </w:r>
                  <w:r>
                    <w:rPr>
                      <w:rFonts w:eastAsia="Malgun Gothic" w:hint="eastAsia"/>
                      <w:color w:val="EE0000"/>
                      <w:u w:val="single"/>
                    </w:rPr>
                    <w:lastRenderedPageBreak/>
                    <w:t>or</w:t>
                  </w:r>
                  <w:r>
                    <w:rPr>
                      <w:rFonts w:eastAsia="Malgun Gothic"/>
                      <w:u w:val="single"/>
                    </w:rPr>
                    <w:t xml:space="preserve"> </w:t>
                  </w:r>
                  <w:r>
                    <w:rPr>
                      <w:rFonts w:eastAsia="Malgun Gothic" w:hint="eastAsia"/>
                      <w:color w:val="EE0000"/>
                      <w:u w:val="single"/>
                    </w:rPr>
                    <w:t xml:space="preserve">non-SBFD symbols </w:t>
                  </w:r>
                  <w:r>
                    <w:rPr>
                      <w:rFonts w:eastAsia="Malgun Gothic" w:hint="eastAsia"/>
                    </w:rPr>
                    <w:t xml:space="preserve">that </w:t>
                  </w:r>
                  <w:r>
                    <w:rPr>
                      <w:rFonts w:eastAsia="Malgun Gothic"/>
                    </w:rPr>
                    <w:t xml:space="preserve">are indicated as uplink or flexible by </w:t>
                  </w:r>
                  <w:proofErr w:type="spellStart"/>
                  <w:r>
                    <w:rPr>
                      <w:rFonts w:eastAsia="Malgun Gothic"/>
                    </w:rPr>
                    <w:t>tdd</w:t>
                  </w:r>
                  <w:proofErr w:type="spellEnd"/>
                  <w:r>
                    <w:rPr>
                      <w:rFonts w:eastAsia="Malgun Gothic"/>
                    </w:rPr>
                    <w:t>-UL-DL-</w:t>
                  </w:r>
                  <w:proofErr w:type="spellStart"/>
                  <w:r>
                    <w:rPr>
                      <w:rFonts w:eastAsia="Malgun Gothic"/>
                    </w:rPr>
                    <w:t>ConfigurationCommon</w:t>
                  </w:r>
                  <w:proofErr w:type="spellEnd"/>
                  <w:r>
                    <w:rPr>
                      <w:rFonts w:eastAsia="Malgun Gothic"/>
                    </w:rPr>
                    <w:t xml:space="preserve"> and considered as uplink for the </w:t>
                  </w:r>
                  <w:proofErr w:type="gramStart"/>
                  <w:r>
                    <w:rPr>
                      <w:rFonts w:eastAsia="Malgun Gothic"/>
                    </w:rPr>
                    <w:t>random access</w:t>
                  </w:r>
                  <w:proofErr w:type="gramEnd"/>
                  <w:r>
                    <w:rPr>
                      <w:rFonts w:eastAsia="Malgun Gothic"/>
                    </w:rPr>
                    <w:t xml:space="preserve"> procedure</w:t>
                  </w:r>
                  <w:r>
                    <w:rPr>
                      <w:rFonts w:eastAsia="Malgun Gothic" w:hint="eastAsia"/>
                    </w:rPr>
                    <w:t xml:space="preserve"> </w:t>
                  </w:r>
                  <w:r>
                    <w:rPr>
                      <w:rFonts w:eastAsia="Malgun Gothic" w:hint="eastAsia"/>
                      <w:iCs/>
                      <w:color w:val="EE0000"/>
                      <w:u w:val="single"/>
                    </w:rPr>
                    <w:t xml:space="preserve">and </w:t>
                  </w:r>
                  <w:r>
                    <w:rPr>
                      <w:rFonts w:eastAsia="Malgun Gothic"/>
                      <w:color w:val="EE0000"/>
                      <w:u w:val="single"/>
                    </w:rPr>
                    <w:t>not configured by </w:t>
                  </w:r>
                  <w:proofErr w:type="spellStart"/>
                  <w:r>
                    <w:rPr>
                      <w:rFonts w:eastAsia="Malgun Gothic"/>
                      <w:i/>
                      <w:iCs/>
                      <w:color w:val="EE0000"/>
                      <w:u w:val="single"/>
                    </w:rPr>
                    <w:t>sbfd-RACHDualConfig</w:t>
                  </w:r>
                  <w:proofErr w:type="spellEnd"/>
                  <w:r>
                    <w:rPr>
                      <w:rFonts w:eastAsia="Malgun Gothic" w:hint="eastAsia"/>
                    </w:rPr>
                    <w:t>, or</w:t>
                  </w:r>
                  <w:r>
                    <w:rPr>
                      <w:rFonts w:eastAsia="MS Mincho"/>
                    </w:rPr>
                    <w:tab/>
                  </w:r>
                </w:p>
                <w:p w14:paraId="7453E4DC" w14:textId="77777777" w:rsidR="00C377C7" w:rsidRDefault="00CA6C22">
                  <w:pPr>
                    <w:spacing w:after="180"/>
                    <w:ind w:left="568" w:hanging="284"/>
                    <w:rPr>
                      <w:rFonts w:eastAsia="MS Mincho"/>
                    </w:rPr>
                  </w:pPr>
                  <w:r>
                    <w:rPr>
                      <w:rFonts w:eastAsia="MS Mincho"/>
                    </w:rPr>
                    <w:t>-</w:t>
                  </w:r>
                  <w:r>
                    <w:rPr>
                      <w:rFonts w:eastAsia="MS Mincho"/>
                    </w:rPr>
                    <w:tab/>
                    <w:t xml:space="preserve">second PRACH occasions, that are in RBs that are both in the active UL BWP and in the UL sub-band, and associated either only with SBFD symbols that include at least one SBFD symbol indicated as downlink by </w:t>
                  </w:r>
                  <w:proofErr w:type="spellStart"/>
                  <w:r>
                    <w:rPr>
                      <w:rFonts w:eastAsia="MS Mincho"/>
                      <w:i/>
                      <w:iCs/>
                    </w:rPr>
                    <w:t>tdd</w:t>
                  </w:r>
                  <w:proofErr w:type="spellEnd"/>
                  <w:r>
                    <w:rPr>
                      <w:rFonts w:eastAsia="MS Mincho"/>
                      <w:i/>
                      <w:iCs/>
                    </w:rPr>
                    <w:t>-UL-DL-</w:t>
                  </w:r>
                  <w:proofErr w:type="spellStart"/>
                  <w:r>
                    <w:rPr>
                      <w:rFonts w:eastAsia="MS Mincho"/>
                      <w:i/>
                      <w:iCs/>
                    </w:rPr>
                    <w:t>ConfigurationCommon</w:t>
                  </w:r>
                  <w:proofErr w:type="spellEnd"/>
                  <w:r>
                    <w:rPr>
                      <w:rFonts w:eastAsia="MS Mincho"/>
                    </w:rPr>
                    <w:t xml:space="preserve"> when the UE is provided either </w:t>
                  </w:r>
                  <w:proofErr w:type="spellStart"/>
                  <w:r>
                    <w:rPr>
                      <w:rFonts w:eastAsia="MS Mincho"/>
                      <w:i/>
                    </w:rPr>
                    <w:t>sbfd-RACHSingleConfig</w:t>
                  </w:r>
                  <w:proofErr w:type="spellEnd"/>
                  <w:r>
                    <w:rPr>
                      <w:rFonts w:eastAsia="MS Mincho"/>
                    </w:rPr>
                    <w:t xml:space="preserve"> or </w:t>
                  </w:r>
                  <w:proofErr w:type="spellStart"/>
                  <w:r>
                    <w:rPr>
                      <w:rFonts w:eastAsia="MS Mincho"/>
                      <w:i/>
                    </w:rPr>
                    <w:t>sbfd-RACHDualConfig</w:t>
                  </w:r>
                  <w:proofErr w:type="spellEnd"/>
                  <w:r>
                    <w:rPr>
                      <w:rFonts w:eastAsia="MS Mincho"/>
                    </w:rPr>
                    <w:t xml:space="preserve">, or start from an SBFD symbol and end in a non-SBFD symbols when the UE is provided </w:t>
                  </w:r>
                  <w:proofErr w:type="spellStart"/>
                  <w:r>
                    <w:rPr>
                      <w:rFonts w:eastAsia="MS Mincho"/>
                      <w:i/>
                    </w:rPr>
                    <w:t>sbfd-RACHDualConfig</w:t>
                  </w:r>
                  <w:proofErr w:type="spellEnd"/>
                  <w:r>
                    <w:rPr>
                      <w:rFonts w:eastAsia="MS Mincho"/>
                    </w:rPr>
                    <w:t xml:space="preserve"> and </w:t>
                  </w:r>
                  <w:proofErr w:type="spellStart"/>
                  <w:r>
                    <w:rPr>
                      <w:rFonts w:eastAsia="MS Mincho"/>
                      <w:i/>
                    </w:rPr>
                    <w:t>sbfd-RACHDualConfig-ValidROAcrossSymbolTypes</w:t>
                  </w:r>
                  <w:proofErr w:type="spellEnd"/>
                  <w:r>
                    <w:rPr>
                      <w:rFonts w:eastAsia="MS Mincho"/>
                    </w:rPr>
                    <w:t xml:space="preserve"> </w:t>
                  </w:r>
                </w:p>
                <w:p w14:paraId="7453E4DD" w14:textId="77777777" w:rsidR="00C377C7" w:rsidRDefault="00CA6C22">
                  <w:pPr>
                    <w:overflowPunct w:val="0"/>
                    <w:spacing w:after="120"/>
                    <w:textAlignment w:val="baseline"/>
                    <w:rPr>
                      <w:rFonts w:eastAsia="Malgun Gothic"/>
                    </w:rPr>
                  </w:pPr>
                  <w:r>
                    <w:rPr>
                      <w:rFonts w:eastAsia="MS Mincho"/>
                    </w:rPr>
                    <w:t xml:space="preserve">The procedures in clause 8.1 apply separately for the first PRACH occasions and the second PRACH occasions. Only a Type-1 random access procedure is applicable for the second PRACH occasions. </w:t>
                  </w:r>
                </w:p>
                <w:p w14:paraId="7453E4DE" w14:textId="77777777" w:rsidR="00C377C7" w:rsidRDefault="00CA6C22">
                  <w:pPr>
                    <w:keepNext/>
                    <w:keepLines/>
                    <w:overflowPunct w:val="0"/>
                    <w:spacing w:before="180" w:after="120" w:line="276" w:lineRule="auto"/>
                    <w:ind w:left="1134" w:hanging="1134"/>
                    <w:jc w:val="center"/>
                    <w:textAlignment w:val="baseline"/>
                    <w:outlineLvl w:val="1"/>
                    <w:rPr>
                      <w:color w:val="FF0000"/>
                    </w:rPr>
                  </w:pPr>
                  <w:r>
                    <w:rPr>
                      <w:rFonts w:eastAsia="MS Mincho"/>
                      <w:color w:val="FF0000"/>
                    </w:rPr>
                    <w:t>*** Unchanged parts are omitted ***</w:t>
                  </w:r>
                </w:p>
              </w:tc>
            </w:tr>
          </w:tbl>
          <w:p w14:paraId="7453E4E0" w14:textId="77777777" w:rsidR="00C377C7" w:rsidRDefault="00C377C7">
            <w:pPr>
              <w:rPr>
                <w:rFonts w:cstheme="minorHAnsi"/>
                <w:b/>
              </w:rPr>
            </w:pPr>
          </w:p>
        </w:tc>
      </w:tr>
      <w:tr w:rsidR="00C377C7" w14:paraId="7453E516" w14:textId="77777777">
        <w:tc>
          <w:tcPr>
            <w:tcW w:w="1304" w:type="dxa"/>
          </w:tcPr>
          <w:p w14:paraId="7453E4E2" w14:textId="77777777" w:rsidR="00C377C7" w:rsidRDefault="00CA6C22">
            <w:pPr>
              <w:textAlignment w:val="top"/>
              <w:rPr>
                <w:rFonts w:cstheme="minorHAnsi"/>
                <w:b/>
                <w:bCs/>
              </w:rPr>
            </w:pPr>
            <w:r>
              <w:rPr>
                <w:rFonts w:cstheme="minorHAnsi"/>
                <w:b/>
                <w:bCs/>
                <w:sz w:val="20"/>
                <w:szCs w:val="20"/>
                <w:lang w:bidi="ar"/>
              </w:rPr>
              <w:lastRenderedPageBreak/>
              <w:t>NEC</w:t>
            </w:r>
          </w:p>
        </w:tc>
        <w:tc>
          <w:tcPr>
            <w:tcW w:w="8658" w:type="dxa"/>
            <w:vAlign w:val="center"/>
          </w:tcPr>
          <w:p w14:paraId="7453E4E3" w14:textId="77777777" w:rsidR="00C377C7" w:rsidRDefault="00CA6C22">
            <w:pPr>
              <w:rPr>
                <w:lang w:val="en-GB"/>
              </w:rPr>
            </w:pPr>
            <w:r>
              <w:rPr>
                <w:lang w:val="en-GB"/>
              </w:rPr>
              <w:t xml:space="preserve">But the descriptions for the case of RO </w:t>
            </w:r>
            <w:r>
              <w:rPr>
                <w:rFonts w:eastAsia="MS Gothic"/>
                <w:lang w:val="en-GB"/>
              </w:rPr>
              <w:t>start from an SBFD symbol and end in a non-SBFD symbols is not completely and not alignment with the agreement. Therefore, below TP is proposed for TS 38.213.</w:t>
            </w:r>
          </w:p>
          <w:p w14:paraId="7453E4E4" w14:textId="77777777" w:rsidR="00C377C7" w:rsidRDefault="00C377C7">
            <w:pPr>
              <w:spacing w:afterLines="50" w:after="120"/>
              <w:rPr>
                <w:b/>
                <w:szCs w:val="20"/>
                <w:u w:val="single"/>
              </w:rPr>
            </w:pPr>
          </w:p>
          <w:p w14:paraId="7453E4E5" w14:textId="77777777" w:rsidR="00C377C7" w:rsidRDefault="00CA6C22">
            <w:pPr>
              <w:spacing w:afterLines="50" w:after="120"/>
              <w:rPr>
                <w:b/>
                <w:szCs w:val="20"/>
                <w:u w:val="single"/>
              </w:rPr>
            </w:pPr>
            <w:r>
              <w:rPr>
                <w:b/>
                <w:szCs w:val="20"/>
                <w:u w:val="single"/>
              </w:rPr>
              <w:t>Proposal 1:</w:t>
            </w:r>
          </w:p>
          <w:p w14:paraId="7453E4E6" w14:textId="77777777" w:rsidR="00C377C7" w:rsidRDefault="00CA6C22">
            <w:pPr>
              <w:numPr>
                <w:ilvl w:val="0"/>
                <w:numId w:val="35"/>
              </w:numPr>
              <w:spacing w:afterLines="50" w:after="120"/>
              <w:rPr>
                <w:i/>
                <w:szCs w:val="20"/>
              </w:rPr>
            </w:pPr>
            <w:r>
              <w:rPr>
                <w:i/>
                <w:szCs w:val="20"/>
              </w:rPr>
              <w:t>TP#1 for RO descriptions across non-SBFD symbols and SBFD-symbols should be supported.</w:t>
            </w:r>
          </w:p>
          <w:p w14:paraId="7453E4E7" w14:textId="77777777" w:rsidR="00C377C7" w:rsidRDefault="00C377C7">
            <w:pPr>
              <w:rPr>
                <w:szCs w:val="20"/>
                <w:lang w:val="en-GB"/>
              </w:rPr>
            </w:pPr>
          </w:p>
          <w:tbl>
            <w:tblPr>
              <w:tblStyle w:val="affff1"/>
              <w:tblW w:w="0" w:type="auto"/>
              <w:tblLook w:val="04A0" w:firstRow="1" w:lastRow="0" w:firstColumn="1" w:lastColumn="0" w:noHBand="0" w:noVBand="1"/>
            </w:tblPr>
            <w:tblGrid>
              <w:gridCol w:w="8388"/>
            </w:tblGrid>
            <w:tr w:rsidR="00C377C7" w14:paraId="7453E4F6" w14:textId="77777777">
              <w:tc>
                <w:tcPr>
                  <w:tcW w:w="9962" w:type="dxa"/>
                </w:tcPr>
                <w:p w14:paraId="7453E4E8" w14:textId="77777777" w:rsidR="00C377C7" w:rsidRDefault="00CA6C22">
                  <w:pPr>
                    <w:keepNext/>
                    <w:tabs>
                      <w:tab w:val="left" w:pos="0"/>
                      <w:tab w:val="left" w:pos="1134"/>
                    </w:tabs>
                    <w:overflowPunct w:val="0"/>
                    <w:spacing w:before="240" w:after="60"/>
                    <w:textAlignment w:val="baseline"/>
                    <w:outlineLvl w:val="0"/>
                    <w:rPr>
                      <w:rFonts w:eastAsia="MS Gothic"/>
                      <w:kern w:val="28"/>
                      <w:sz w:val="28"/>
                      <w:szCs w:val="20"/>
                      <w:lang w:val="en-GB"/>
                    </w:rPr>
                  </w:pPr>
                  <w:r>
                    <w:rPr>
                      <w:rFonts w:eastAsia="MS Gothic"/>
                      <w:kern w:val="28"/>
                      <w:sz w:val="28"/>
                      <w:szCs w:val="20"/>
                      <w:lang w:val="en-GB"/>
                    </w:rPr>
                    <w:t>8</w:t>
                  </w:r>
                  <w:r>
                    <w:rPr>
                      <w:rFonts w:eastAsia="MS Gothic" w:hint="eastAsia"/>
                      <w:kern w:val="28"/>
                      <w:sz w:val="28"/>
                      <w:szCs w:val="20"/>
                      <w:lang w:val="en-GB"/>
                    </w:rPr>
                    <w:tab/>
                  </w:r>
                  <w:r>
                    <w:rPr>
                      <w:rFonts w:eastAsia="MS Gothic"/>
                      <w:kern w:val="28"/>
                      <w:sz w:val="28"/>
                      <w:szCs w:val="20"/>
                      <w:lang w:val="en-GB"/>
                    </w:rPr>
                    <w:t>Random access procedure</w:t>
                  </w:r>
                </w:p>
                <w:p w14:paraId="7453E4E9" w14:textId="77777777" w:rsidR="00C377C7" w:rsidRDefault="00C377C7">
                  <w:pPr>
                    <w:overflowPunct w:val="0"/>
                    <w:spacing w:after="180"/>
                    <w:textAlignment w:val="baseline"/>
                    <w:rPr>
                      <w:rFonts w:eastAsia="MS Gothic"/>
                      <w:szCs w:val="20"/>
                      <w:lang w:val="en-GB"/>
                    </w:rPr>
                  </w:pPr>
                </w:p>
                <w:p w14:paraId="7453E4EA" w14:textId="77777777" w:rsidR="00C377C7" w:rsidRDefault="00CA6C22">
                  <w:pPr>
                    <w:overflowPunct w:val="0"/>
                    <w:spacing w:after="180"/>
                    <w:textAlignment w:val="baseline"/>
                    <w:rPr>
                      <w:rFonts w:eastAsia="MS Gothic"/>
                      <w:lang w:val="en-GB"/>
                    </w:rPr>
                  </w:pPr>
                  <w:r>
                    <w:rPr>
                      <w:rFonts w:eastAsia="MS Gothic"/>
                      <w:lang w:val="en-GB"/>
                    </w:rPr>
                    <w:t xml:space="preserve">Prior to initiation of the physical </w:t>
                  </w:r>
                  <w:proofErr w:type="gramStart"/>
                  <w:r>
                    <w:rPr>
                      <w:rFonts w:eastAsia="MS Gothic"/>
                      <w:lang w:val="en-GB"/>
                    </w:rPr>
                    <w:t>random access</w:t>
                  </w:r>
                  <w:proofErr w:type="gramEnd"/>
                  <w:r>
                    <w:rPr>
                      <w:rFonts w:eastAsia="MS Gothic"/>
                      <w:lang w:val="en-GB"/>
                    </w:rPr>
                    <w:t xml:space="preserve"> procedure, Layer 1 may receive from higher layers an indication to perform a random access procedure using: </w:t>
                  </w:r>
                </w:p>
                <w:p w14:paraId="7453E4EB" w14:textId="77777777" w:rsidR="00C377C7" w:rsidRDefault="00CA6C22">
                  <w:pPr>
                    <w:overflowPunct w:val="0"/>
                    <w:spacing w:after="180"/>
                    <w:textAlignment w:val="baseline"/>
                    <w:rPr>
                      <w:rFonts w:eastAsia="MS Gothic"/>
                      <w:lang w:val="en-GB"/>
                    </w:rPr>
                  </w:pPr>
                  <w:r>
                    <w:rPr>
                      <w:rFonts w:eastAsia="MS Gothic"/>
                      <w:lang w:val="en-GB"/>
                    </w:rPr>
                    <w:t>-</w:t>
                  </w:r>
                  <w:r>
                    <w:rPr>
                      <w:rFonts w:eastAsia="MS Gothic"/>
                      <w:lang w:val="en-GB"/>
                    </w:rPr>
                    <w:tab/>
                    <w:t xml:space="preserve">first PRACH occasions each including only symbols that are indicated as uplink or flexible by </w:t>
                  </w:r>
                  <w:proofErr w:type="spellStart"/>
                  <w:r>
                    <w:rPr>
                      <w:rFonts w:eastAsia="MS Gothic"/>
                      <w:i/>
                      <w:iCs/>
                      <w:lang w:val="en-GB"/>
                    </w:rPr>
                    <w:t>tdd</w:t>
                  </w:r>
                  <w:proofErr w:type="spellEnd"/>
                  <w:r>
                    <w:rPr>
                      <w:rFonts w:eastAsia="MS Gothic"/>
                      <w:i/>
                      <w:iCs/>
                      <w:lang w:val="en-GB"/>
                    </w:rPr>
                    <w:t>-UL-DL-</w:t>
                  </w:r>
                  <w:proofErr w:type="spellStart"/>
                  <w:r>
                    <w:rPr>
                      <w:rFonts w:eastAsia="MS Gothic"/>
                      <w:i/>
                      <w:iCs/>
                      <w:lang w:val="en-GB"/>
                    </w:rPr>
                    <w:t>ConfigurationCommon</w:t>
                  </w:r>
                  <w:proofErr w:type="spellEnd"/>
                  <w:r>
                    <w:rPr>
                      <w:rFonts w:eastAsia="MS Gothic"/>
                      <w:iCs/>
                      <w:lang w:val="en-GB"/>
                    </w:rPr>
                    <w:t xml:space="preserve"> and considered as uplink for the </w:t>
                  </w:r>
                  <w:proofErr w:type="gramStart"/>
                  <w:r>
                    <w:rPr>
                      <w:rFonts w:eastAsia="MS Gothic"/>
                      <w:iCs/>
                      <w:lang w:val="en-GB"/>
                    </w:rPr>
                    <w:t>random access</w:t>
                  </w:r>
                  <w:proofErr w:type="gramEnd"/>
                  <w:r>
                    <w:rPr>
                      <w:rFonts w:eastAsia="MS Gothic"/>
                      <w:iCs/>
                      <w:lang w:val="en-GB"/>
                    </w:rPr>
                    <w:t xml:space="preserve"> procedure</w:t>
                  </w:r>
                  <w:r>
                    <w:rPr>
                      <w:rFonts w:eastAsia="MS Gothic"/>
                      <w:lang w:val="en-GB"/>
                    </w:rPr>
                    <w:t xml:space="preserve">, or </w:t>
                  </w:r>
                </w:p>
                <w:p w14:paraId="7453E4EC" w14:textId="77777777" w:rsidR="00C377C7" w:rsidRDefault="00CA6C22">
                  <w:pPr>
                    <w:overflowPunct w:val="0"/>
                    <w:spacing w:after="180"/>
                    <w:textAlignment w:val="baseline"/>
                    <w:rPr>
                      <w:rFonts w:eastAsia="MS Gothic"/>
                      <w:lang w:val="en-GB"/>
                    </w:rPr>
                  </w:pPr>
                  <w:r>
                    <w:rPr>
                      <w:rFonts w:eastAsia="MS Gothic"/>
                      <w:lang w:val="en-GB"/>
                    </w:rPr>
                    <w:t>-</w:t>
                  </w:r>
                  <w:r>
                    <w:rPr>
                      <w:rFonts w:eastAsia="MS Gothic"/>
                      <w:lang w:val="en-GB"/>
                    </w:rPr>
                    <w:tab/>
                    <w:t xml:space="preserve">second PRACH occasions, that are in RBs that are both in the active UL BWP and in the UL sub-band, and associated either only with SBFD symbols that include at least one SBFD symbol indicated as downlink by </w:t>
                  </w:r>
                  <w:proofErr w:type="spellStart"/>
                  <w:r>
                    <w:rPr>
                      <w:rFonts w:eastAsia="MS Gothic"/>
                      <w:i/>
                      <w:iCs/>
                      <w:lang w:val="en-GB"/>
                    </w:rPr>
                    <w:t>tdd</w:t>
                  </w:r>
                  <w:proofErr w:type="spellEnd"/>
                  <w:r>
                    <w:rPr>
                      <w:rFonts w:eastAsia="MS Gothic"/>
                      <w:i/>
                      <w:iCs/>
                      <w:lang w:val="en-GB"/>
                    </w:rPr>
                    <w:t>-UL-DL-</w:t>
                  </w:r>
                  <w:proofErr w:type="spellStart"/>
                  <w:r>
                    <w:rPr>
                      <w:rFonts w:eastAsia="MS Gothic"/>
                      <w:i/>
                      <w:iCs/>
                      <w:lang w:val="en-GB"/>
                    </w:rPr>
                    <w:t>ConfigurationCommon</w:t>
                  </w:r>
                  <w:proofErr w:type="spellEnd"/>
                  <w:r>
                    <w:rPr>
                      <w:rFonts w:eastAsia="MS Gothic"/>
                      <w:lang w:val="en-GB"/>
                    </w:rPr>
                    <w:t xml:space="preserve"> when the UE is provided either </w:t>
                  </w:r>
                  <w:proofErr w:type="spellStart"/>
                  <w:r>
                    <w:rPr>
                      <w:rFonts w:eastAsia="MS Gothic"/>
                      <w:i/>
                      <w:lang w:val="en-GB"/>
                    </w:rPr>
                    <w:t>sbfd-RACHSingleConfig</w:t>
                  </w:r>
                  <w:proofErr w:type="spellEnd"/>
                  <w:r>
                    <w:rPr>
                      <w:rFonts w:eastAsia="MS Gothic"/>
                      <w:lang w:val="en-GB"/>
                    </w:rPr>
                    <w:t xml:space="preserve"> or </w:t>
                  </w:r>
                  <w:proofErr w:type="spellStart"/>
                  <w:r>
                    <w:rPr>
                      <w:rFonts w:eastAsia="MS Gothic"/>
                      <w:i/>
                      <w:lang w:val="en-GB"/>
                    </w:rPr>
                    <w:t>sbfd-RACHDualConfig</w:t>
                  </w:r>
                  <w:proofErr w:type="spellEnd"/>
                  <w:r>
                    <w:rPr>
                      <w:rFonts w:eastAsia="MS Gothic"/>
                      <w:lang w:val="en-GB"/>
                    </w:rPr>
                    <w:t xml:space="preserve">, or start from an SBFD symbol and end in a </w:t>
                  </w:r>
                  <w:r>
                    <w:rPr>
                      <w:rFonts w:eastAsia="MS Gothic"/>
                      <w:lang w:val="en-GB"/>
                    </w:rPr>
                    <w:lastRenderedPageBreak/>
                    <w:t xml:space="preserve">non-SBFD symbols </w:t>
                  </w:r>
                  <w:ins w:id="69" w:author="NEC" w:date="2025-07-30T14:34:00Z">
                    <w:r>
                      <w:rPr>
                        <w:rFonts w:eastAsia="MS Gothic"/>
                        <w:lang w:val="en-GB"/>
                      </w:rPr>
                      <w:t xml:space="preserve">either in the same slot or across different slots </w:t>
                    </w:r>
                  </w:ins>
                  <w:r>
                    <w:rPr>
                      <w:rFonts w:eastAsia="MS Gothic"/>
                      <w:lang w:val="en-GB"/>
                    </w:rPr>
                    <w:t xml:space="preserve">when the UE is provided </w:t>
                  </w:r>
                  <w:proofErr w:type="spellStart"/>
                  <w:r>
                    <w:rPr>
                      <w:rFonts w:eastAsia="MS Gothic"/>
                      <w:i/>
                      <w:lang w:val="en-GB"/>
                    </w:rPr>
                    <w:t>sbfd-RACHDualConfig</w:t>
                  </w:r>
                  <w:proofErr w:type="spellEnd"/>
                  <w:r>
                    <w:rPr>
                      <w:rFonts w:eastAsia="MS Gothic"/>
                      <w:lang w:val="en-GB"/>
                    </w:rPr>
                    <w:t xml:space="preserve"> and </w:t>
                  </w:r>
                  <w:proofErr w:type="spellStart"/>
                  <w:r>
                    <w:rPr>
                      <w:rFonts w:eastAsia="MS Gothic"/>
                      <w:i/>
                      <w:lang w:val="en-GB"/>
                    </w:rPr>
                    <w:t>sbfd-RACHDualConfig-ValidROAcrossSymbolTypes</w:t>
                  </w:r>
                  <w:proofErr w:type="spellEnd"/>
                  <w:r>
                    <w:rPr>
                      <w:rFonts w:eastAsia="MS Gothic"/>
                      <w:lang w:val="en-GB"/>
                    </w:rPr>
                    <w:t xml:space="preserve"> </w:t>
                  </w:r>
                </w:p>
                <w:p w14:paraId="7453E4ED" w14:textId="77777777" w:rsidR="00C377C7" w:rsidRDefault="00C377C7">
                  <w:pPr>
                    <w:overflowPunct w:val="0"/>
                    <w:spacing w:after="180"/>
                    <w:textAlignment w:val="baseline"/>
                    <w:rPr>
                      <w:rFonts w:eastAsia="MS Gothic"/>
                      <w:szCs w:val="20"/>
                      <w:lang w:val="en-GB"/>
                    </w:rPr>
                  </w:pPr>
                </w:p>
                <w:p w14:paraId="7453E4EE" w14:textId="77777777" w:rsidR="00C377C7" w:rsidRDefault="00CA6C22">
                  <w:pPr>
                    <w:keepNext/>
                    <w:keepLines/>
                    <w:overflowPunct w:val="0"/>
                    <w:spacing w:before="180" w:after="180"/>
                    <w:ind w:left="1134" w:hanging="1134"/>
                    <w:jc w:val="center"/>
                    <w:textAlignment w:val="baseline"/>
                    <w:outlineLvl w:val="1"/>
                    <w:rPr>
                      <w:rFonts w:eastAsia="MS Gothic"/>
                      <w:color w:val="FF0000"/>
                      <w:lang w:val="en-GB"/>
                    </w:rPr>
                  </w:pPr>
                  <w:r>
                    <w:rPr>
                      <w:rFonts w:eastAsia="MS Gothic"/>
                      <w:color w:val="FF0000"/>
                      <w:lang w:val="en-GB"/>
                    </w:rPr>
                    <w:t>*** Unchanged parts are omitted ***</w:t>
                  </w:r>
                </w:p>
                <w:p w14:paraId="7453E4EF" w14:textId="77777777" w:rsidR="00C377C7" w:rsidRDefault="00C377C7">
                  <w:pPr>
                    <w:overflowPunct w:val="0"/>
                    <w:spacing w:after="180"/>
                    <w:textAlignment w:val="baseline"/>
                    <w:rPr>
                      <w:rFonts w:eastAsia="MS Gothic"/>
                      <w:szCs w:val="20"/>
                      <w:lang w:val="en-GB"/>
                    </w:rPr>
                  </w:pPr>
                </w:p>
                <w:p w14:paraId="7453E4F0" w14:textId="77777777" w:rsidR="00C377C7" w:rsidRDefault="00CA6C22">
                  <w:pPr>
                    <w:keepNext/>
                    <w:overflowPunct w:val="0"/>
                    <w:spacing w:after="180" w:line="480" w:lineRule="auto"/>
                    <w:ind w:left="360" w:hanging="360"/>
                    <w:contextualSpacing/>
                    <w:textAlignment w:val="baseline"/>
                    <w:outlineLvl w:val="1"/>
                    <w:rPr>
                      <w:rFonts w:eastAsia="MS Gothic"/>
                      <w:szCs w:val="20"/>
                      <w:lang w:val="en-GB"/>
                    </w:rPr>
                  </w:pPr>
                  <w:r>
                    <w:rPr>
                      <w:rFonts w:eastAsia="MS Gothic"/>
                      <w:szCs w:val="20"/>
                      <w:lang w:val="en-GB"/>
                    </w:rPr>
                    <w:t>8</w:t>
                  </w:r>
                  <w:r>
                    <w:rPr>
                      <w:rFonts w:eastAsia="MS Gothic" w:hint="eastAsia"/>
                      <w:szCs w:val="20"/>
                      <w:lang w:val="en-GB"/>
                    </w:rPr>
                    <w:t>.1</w:t>
                  </w:r>
                  <w:r>
                    <w:rPr>
                      <w:rFonts w:eastAsia="MS Gothic" w:hint="eastAsia"/>
                      <w:szCs w:val="20"/>
                      <w:lang w:val="en-GB"/>
                    </w:rPr>
                    <w:tab/>
                  </w:r>
                  <w:r>
                    <w:rPr>
                      <w:rFonts w:eastAsia="MS Gothic"/>
                      <w:szCs w:val="20"/>
                      <w:lang w:val="en-GB"/>
                    </w:rPr>
                    <w:t>Random access preamble</w:t>
                  </w:r>
                </w:p>
                <w:p w14:paraId="7453E4F1" w14:textId="77777777" w:rsidR="00C377C7" w:rsidRDefault="00CA6C22">
                  <w:pPr>
                    <w:overflowPunct w:val="0"/>
                    <w:spacing w:after="180"/>
                    <w:textAlignment w:val="baseline"/>
                    <w:rPr>
                      <w:rFonts w:eastAsia="MS Gothic"/>
                      <w:lang w:val="en-GB"/>
                    </w:rPr>
                  </w:pPr>
                  <w:r>
                    <w:rPr>
                      <w:rFonts w:eastAsia="MS Gothic"/>
                      <w:szCs w:val="20"/>
                      <w:lang w:val="en-GB"/>
                    </w:rPr>
                    <w:t>-</w:t>
                  </w:r>
                  <w:r>
                    <w:rPr>
                      <w:rFonts w:eastAsia="MS Gothic"/>
                      <w:szCs w:val="20"/>
                      <w:lang w:val="en-GB"/>
                    </w:rPr>
                    <w:tab/>
                  </w:r>
                  <w:r>
                    <w:rPr>
                      <w:rFonts w:eastAsia="MS Gothic"/>
                      <w:lang w:val="en-GB"/>
                    </w:rPr>
                    <w:t xml:space="preserve">if a UE is provided </w:t>
                  </w:r>
                  <w:proofErr w:type="spellStart"/>
                  <w:r>
                    <w:rPr>
                      <w:rFonts w:eastAsia="MS Gothic"/>
                      <w:i/>
                    </w:rPr>
                    <w:t>tdd</w:t>
                  </w:r>
                  <w:proofErr w:type="spellEnd"/>
                  <w:r>
                    <w:rPr>
                      <w:rFonts w:eastAsia="MS Gothic"/>
                      <w:i/>
                    </w:rPr>
                    <w:t>-</w:t>
                  </w:r>
                  <w:r>
                    <w:rPr>
                      <w:rFonts w:eastAsia="MS Gothic"/>
                      <w:i/>
                      <w:lang w:val="en-GB"/>
                    </w:rPr>
                    <w:t>UL-DL-</w:t>
                  </w:r>
                  <w:proofErr w:type="spellStart"/>
                  <w:r>
                    <w:rPr>
                      <w:rFonts w:eastAsia="MS Gothic"/>
                      <w:i/>
                    </w:rPr>
                    <w:t>ConfigurationCommon</w:t>
                  </w:r>
                  <w:proofErr w:type="spellEnd"/>
                  <w:r>
                    <w:rPr>
                      <w:rFonts w:eastAsia="MS Gothic"/>
                    </w:rPr>
                    <w:t xml:space="preserve"> for a cell</w:t>
                  </w:r>
                  <w:r>
                    <w:rPr>
                      <w:rFonts w:eastAsia="MS Gothic"/>
                      <w:lang w:val="en-GB"/>
                    </w:rPr>
                    <w:t xml:space="preserve">, a PRACH occasion for the cell in a PRACH slot is valid if </w:t>
                  </w:r>
                </w:p>
                <w:p w14:paraId="7453E4F2" w14:textId="77777777" w:rsidR="00C377C7" w:rsidRDefault="00CA6C22">
                  <w:pPr>
                    <w:overflowPunct w:val="0"/>
                    <w:spacing w:after="180"/>
                    <w:ind w:left="851"/>
                    <w:textAlignment w:val="baseline"/>
                    <w:rPr>
                      <w:rFonts w:eastAsia="MS Gothic"/>
                      <w:lang w:val="en-GB"/>
                    </w:rPr>
                  </w:pPr>
                  <w:r>
                    <w:rPr>
                      <w:rFonts w:eastAsia="MS Gothic"/>
                      <w:lang w:val="en-GB"/>
                    </w:rPr>
                    <w:t>-</w:t>
                  </w:r>
                  <w:r>
                    <w:rPr>
                      <w:rFonts w:eastAsia="MS Gothic"/>
                      <w:lang w:val="en-GB"/>
                    </w:rPr>
                    <w:tab/>
                    <w:t>it is only within UL symbols</w:t>
                  </w:r>
                  <w:r>
                    <w:rPr>
                      <w:rFonts w:eastAsia="MS Gothic"/>
                    </w:rPr>
                    <w:t xml:space="preserve">, </w:t>
                  </w:r>
                  <w:r>
                    <w:rPr>
                      <w:rFonts w:eastAsia="MS Gothic"/>
                      <w:lang w:val="en-GB"/>
                    </w:rPr>
                    <w:t xml:space="preserve">or </w:t>
                  </w:r>
                </w:p>
                <w:p w14:paraId="7453E4F3" w14:textId="77777777" w:rsidR="00C377C7" w:rsidRDefault="00CA6C22">
                  <w:pPr>
                    <w:overflowPunct w:val="0"/>
                    <w:spacing w:after="180"/>
                    <w:ind w:left="851"/>
                    <w:textAlignment w:val="baseline"/>
                    <w:rPr>
                      <w:rFonts w:eastAsia="MS Gothic"/>
                      <w:lang w:val="en-GB"/>
                    </w:rPr>
                  </w:pPr>
                  <w:r>
                    <w:rPr>
                      <w:rFonts w:eastAsia="MS Gothic"/>
                      <w:lang w:val="en-GB"/>
                    </w:rPr>
                    <w:t>-</w:t>
                  </w:r>
                  <w:r>
                    <w:rPr>
                      <w:rFonts w:eastAsia="MS Gothic"/>
                      <w:lang w:val="en-GB"/>
                    </w:rPr>
                    <w:tab/>
                    <w:t xml:space="preserve">it is only within SBFD symbols, that include at least one SBFD symbol indicated as downlink </w:t>
                  </w:r>
                  <w:ins w:id="70" w:author="NEC" w:date="2025-08-05T15:03:00Z">
                    <w:r>
                      <w:rPr>
                        <w:rFonts w:eastAsia="MS Gothic"/>
                        <w:lang w:val="en-GB"/>
                      </w:rPr>
                      <w:t xml:space="preserve">or </w:t>
                    </w:r>
                    <w:r>
                      <w:rPr>
                        <w:rFonts w:eastAsia="MS Gothic"/>
                        <w:szCs w:val="20"/>
                        <w:lang w:val="en-GB"/>
                      </w:rPr>
                      <w:t>flexible</w:t>
                    </w:r>
                    <w:r>
                      <w:rPr>
                        <w:rFonts w:eastAsia="MS Gothic"/>
                        <w:lang w:val="en-GB"/>
                      </w:rPr>
                      <w:t xml:space="preserve"> </w:t>
                    </w:r>
                  </w:ins>
                  <w:r>
                    <w:rPr>
                      <w:rFonts w:eastAsia="MS Gothic"/>
                      <w:lang w:val="en-GB"/>
                    </w:rPr>
                    <w:t xml:space="preserve">by </w:t>
                  </w:r>
                  <w:proofErr w:type="spellStart"/>
                  <w:r>
                    <w:rPr>
                      <w:rFonts w:eastAsia="MS Gothic"/>
                      <w:i/>
                      <w:iCs/>
                      <w:lang w:val="en-GB"/>
                    </w:rPr>
                    <w:t>tdd</w:t>
                  </w:r>
                  <w:proofErr w:type="spellEnd"/>
                  <w:r>
                    <w:rPr>
                      <w:rFonts w:eastAsia="MS Gothic"/>
                      <w:i/>
                      <w:iCs/>
                      <w:lang w:val="en-GB"/>
                    </w:rPr>
                    <w:t>-UL-DL-</w:t>
                  </w:r>
                  <w:proofErr w:type="spellStart"/>
                  <w:r>
                    <w:rPr>
                      <w:rFonts w:eastAsia="MS Gothic"/>
                      <w:i/>
                      <w:iCs/>
                      <w:lang w:val="en-GB"/>
                    </w:rPr>
                    <w:t>ConfigurationCommon</w:t>
                  </w:r>
                  <w:proofErr w:type="spellEnd"/>
                  <w:r>
                    <w:rPr>
                      <w:rFonts w:eastAsia="MS Gothic"/>
                      <w:iCs/>
                      <w:lang w:val="en-GB"/>
                    </w:rPr>
                    <w:t>,</w:t>
                  </w:r>
                  <w:r>
                    <w:rPr>
                      <w:rFonts w:eastAsia="MS Gothic"/>
                      <w:lang w:val="en-GB"/>
                    </w:rPr>
                    <w:t xml:space="preserve"> and in RBs that are both in the active UL BWP and in the UL sub-band if the UE is provided either </w:t>
                  </w:r>
                  <w:proofErr w:type="spellStart"/>
                  <w:r>
                    <w:rPr>
                      <w:rFonts w:eastAsia="MS Gothic"/>
                      <w:i/>
                      <w:lang w:val="en-GB"/>
                    </w:rPr>
                    <w:t>sbfd-RACHSingleConfig</w:t>
                  </w:r>
                  <w:proofErr w:type="spellEnd"/>
                  <w:r>
                    <w:rPr>
                      <w:rFonts w:eastAsia="MS Gothic"/>
                      <w:lang w:val="en-GB"/>
                    </w:rPr>
                    <w:t xml:space="preserve"> or </w:t>
                  </w:r>
                  <w:proofErr w:type="spellStart"/>
                  <w:r>
                    <w:rPr>
                      <w:rFonts w:eastAsia="MS Gothic"/>
                      <w:i/>
                      <w:lang w:val="en-GB"/>
                    </w:rPr>
                    <w:t>sbfd-RACHDualConfig</w:t>
                  </w:r>
                  <w:proofErr w:type="spellEnd"/>
                  <w:r>
                    <w:rPr>
                      <w:rFonts w:eastAsia="MS Gothic"/>
                      <w:lang w:val="en-GB"/>
                    </w:rPr>
                    <w:t xml:space="preserve">, or it starts from an SBFD symbol and ends in a non-SBFD symbols </w:t>
                  </w:r>
                  <w:ins w:id="71" w:author="NEC" w:date="2025-07-30T15:02:00Z">
                    <w:r>
                      <w:rPr>
                        <w:rFonts w:eastAsia="MS Gothic"/>
                        <w:lang w:val="en-GB"/>
                      </w:rPr>
                      <w:t xml:space="preserve">either in the same slot or across different slots </w:t>
                    </w:r>
                  </w:ins>
                  <w:r>
                    <w:rPr>
                      <w:rFonts w:eastAsia="MS Gothic"/>
                      <w:lang w:val="en-GB"/>
                    </w:rPr>
                    <w:t xml:space="preserve">and is in RBs that are both in the active UL BWP and in the UL sub-band if the UE is provided </w:t>
                  </w:r>
                  <w:proofErr w:type="spellStart"/>
                  <w:r>
                    <w:rPr>
                      <w:rFonts w:eastAsia="MS Gothic"/>
                      <w:i/>
                      <w:lang w:val="en-GB"/>
                    </w:rPr>
                    <w:t>sbfd-RACHDualConfig</w:t>
                  </w:r>
                  <w:proofErr w:type="spellEnd"/>
                  <w:r>
                    <w:rPr>
                      <w:rFonts w:eastAsia="MS Gothic"/>
                      <w:lang w:val="en-GB"/>
                    </w:rPr>
                    <w:t xml:space="preserve"> and </w:t>
                  </w:r>
                  <w:proofErr w:type="spellStart"/>
                  <w:r>
                    <w:rPr>
                      <w:rFonts w:eastAsia="MS Gothic"/>
                      <w:i/>
                      <w:lang w:val="en-GB"/>
                    </w:rPr>
                    <w:t>sbfd-RACHDualConfig-ValidROAcrossSymbolTypes</w:t>
                  </w:r>
                  <w:proofErr w:type="spellEnd"/>
                  <w:r>
                    <w:rPr>
                      <w:rFonts w:eastAsia="MS Gothic"/>
                    </w:rPr>
                    <w:t xml:space="preserve">, </w:t>
                  </w:r>
                  <w:r>
                    <w:rPr>
                      <w:rFonts w:eastAsia="MS Gothic"/>
                      <w:lang w:val="en-GB"/>
                    </w:rPr>
                    <w:t xml:space="preserve">or </w:t>
                  </w:r>
                </w:p>
                <w:p w14:paraId="7453E4F4" w14:textId="77777777" w:rsidR="00C377C7" w:rsidRDefault="00CA6C22">
                  <w:pPr>
                    <w:keepNext/>
                    <w:keepLines/>
                    <w:overflowPunct w:val="0"/>
                    <w:spacing w:before="180" w:after="180"/>
                    <w:ind w:left="1134" w:hanging="1134"/>
                    <w:jc w:val="center"/>
                    <w:textAlignment w:val="baseline"/>
                    <w:outlineLvl w:val="1"/>
                    <w:rPr>
                      <w:rFonts w:eastAsia="MS Gothic"/>
                      <w:color w:val="FF0000"/>
                      <w:lang w:val="en-GB"/>
                    </w:rPr>
                  </w:pPr>
                  <w:r>
                    <w:rPr>
                      <w:rFonts w:eastAsia="MS Gothic"/>
                      <w:color w:val="FF0000"/>
                      <w:lang w:val="en-GB"/>
                    </w:rPr>
                    <w:t>*** Unchanged parts are omitted ***</w:t>
                  </w:r>
                </w:p>
                <w:p w14:paraId="7453E4F5" w14:textId="77777777" w:rsidR="00C377C7" w:rsidRDefault="00C377C7">
                  <w:pPr>
                    <w:overflowPunct w:val="0"/>
                    <w:spacing w:after="180"/>
                    <w:textAlignment w:val="baseline"/>
                    <w:rPr>
                      <w:rFonts w:eastAsia="MS Gothic"/>
                      <w:szCs w:val="20"/>
                      <w:lang w:val="en-GB"/>
                    </w:rPr>
                  </w:pPr>
                </w:p>
              </w:tc>
            </w:tr>
          </w:tbl>
          <w:p w14:paraId="7453E4F7" w14:textId="77777777" w:rsidR="00C377C7" w:rsidRDefault="00C377C7"/>
          <w:p w14:paraId="7453E4F8" w14:textId="77777777" w:rsidR="00C377C7" w:rsidRDefault="00C377C7">
            <w:pPr>
              <w:rPr>
                <w:lang w:val="en-GB"/>
              </w:rPr>
            </w:pPr>
          </w:p>
          <w:p w14:paraId="7453E4F9" w14:textId="77777777" w:rsidR="00C377C7" w:rsidRDefault="00CA6C22">
            <w:pPr>
              <w:rPr>
                <w:rFonts w:eastAsia="MS Gothic"/>
                <w:lang w:val="en-GB"/>
              </w:rPr>
            </w:pPr>
            <w:r>
              <w:rPr>
                <w:rFonts w:eastAsia="MS Gothic"/>
                <w:lang w:val="en-GB"/>
              </w:rPr>
              <w:t>To align the below agreement description in 38.213 and 38.212, TP#2 is proposed.</w:t>
            </w:r>
          </w:p>
          <w:p w14:paraId="7453E4FA" w14:textId="77777777" w:rsidR="00C377C7" w:rsidRDefault="00C377C7">
            <w:pPr>
              <w:rPr>
                <w:rFonts w:eastAsia="MS Gothic"/>
                <w:szCs w:val="20"/>
                <w:highlight w:val="green"/>
                <w:lang w:val="en-GB"/>
              </w:rPr>
            </w:pPr>
          </w:p>
          <w:p w14:paraId="7453E4FB" w14:textId="77777777" w:rsidR="00C377C7" w:rsidRDefault="00CA6C22">
            <w:pPr>
              <w:rPr>
                <w:rFonts w:eastAsia="MS Gothic"/>
                <w:szCs w:val="20"/>
                <w:lang w:val="en-GB"/>
              </w:rPr>
            </w:pPr>
            <w:r>
              <w:rPr>
                <w:rFonts w:eastAsia="MS Gothic"/>
                <w:szCs w:val="20"/>
                <w:highlight w:val="green"/>
                <w:lang w:val="en-GB"/>
              </w:rPr>
              <w:t>Agreement</w:t>
            </w:r>
          </w:p>
          <w:p w14:paraId="7453E4FC" w14:textId="77777777" w:rsidR="00C377C7" w:rsidRDefault="00CA6C22">
            <w:pPr>
              <w:rPr>
                <w:rFonts w:eastAsia="MS Gothic"/>
                <w:szCs w:val="20"/>
                <w:lang w:val="en-GB"/>
              </w:rPr>
            </w:pPr>
            <w:r>
              <w:rPr>
                <w:rFonts w:eastAsia="MS Gothic"/>
                <w:szCs w:val="20"/>
                <w:lang w:val="en-GB"/>
              </w:rPr>
              <w:t>For CFRA triggered by PDCCH order for SBFD aware-UEs, SBFD-aware UE is explicitly indicated to use additional-RO or legacy-RO via a 1-bit field in the DCI of PDCCH order</w:t>
            </w:r>
          </w:p>
          <w:p w14:paraId="7453E4FD" w14:textId="77777777" w:rsidR="00C377C7" w:rsidRDefault="00C377C7">
            <w:pPr>
              <w:rPr>
                <w:b/>
                <w:szCs w:val="20"/>
                <w:u w:val="single"/>
              </w:rPr>
            </w:pPr>
          </w:p>
          <w:p w14:paraId="7453E4FE" w14:textId="77777777" w:rsidR="00C377C7" w:rsidRDefault="00CA6C22">
            <w:pPr>
              <w:rPr>
                <w:b/>
                <w:szCs w:val="20"/>
                <w:u w:val="single"/>
              </w:rPr>
            </w:pPr>
            <w:r>
              <w:rPr>
                <w:rFonts w:hint="eastAsia"/>
                <w:b/>
                <w:szCs w:val="20"/>
                <w:u w:val="single"/>
              </w:rPr>
              <w:t>T</w:t>
            </w:r>
            <w:r>
              <w:rPr>
                <w:b/>
                <w:szCs w:val="20"/>
                <w:u w:val="single"/>
              </w:rPr>
              <w:t>S 38.213</w:t>
            </w:r>
          </w:p>
          <w:p w14:paraId="7453E4FF" w14:textId="77777777" w:rsidR="00C377C7" w:rsidRDefault="00C377C7">
            <w:pPr>
              <w:rPr>
                <w:b/>
                <w:szCs w:val="20"/>
                <w:u w:val="single"/>
              </w:rPr>
            </w:pPr>
          </w:p>
          <w:p w14:paraId="7453E500" w14:textId="77777777" w:rsidR="00C377C7" w:rsidRDefault="00CA6C22">
            <w:pPr>
              <w:rPr>
                <w:rFonts w:eastAsia="MS Gothic"/>
                <w:lang w:val="en-GB"/>
              </w:rPr>
            </w:pPr>
            <w:r>
              <w:rPr>
                <w:rFonts w:eastAsia="MS Gothic" w:hint="eastAsia"/>
                <w:lang w:val="en-GB"/>
              </w:rPr>
              <w:t>I</w:t>
            </w:r>
            <w:r>
              <w:rPr>
                <w:rFonts w:eastAsia="MS Mincho"/>
              </w:rPr>
              <w:t xml:space="preserve">f </w:t>
            </w:r>
            <w:r>
              <w:rPr>
                <w:rFonts w:eastAsia="MS Mincho"/>
                <w:lang w:val="en-GB"/>
              </w:rPr>
              <w:t>a</w:t>
            </w:r>
            <w:r>
              <w:rPr>
                <w:rFonts w:eastAsia="MS Mincho" w:hint="eastAsia"/>
                <w:lang w:val="en-GB"/>
              </w:rPr>
              <w:t xml:space="preserve"> </w:t>
            </w:r>
            <w:proofErr w:type="gramStart"/>
            <w:r>
              <w:rPr>
                <w:rFonts w:eastAsia="MS Gothic"/>
                <w:lang w:val="en-GB"/>
              </w:rPr>
              <w:t>random access</w:t>
            </w:r>
            <w:proofErr w:type="gramEnd"/>
            <w:r>
              <w:rPr>
                <w:rFonts w:eastAsia="MS Gothic"/>
                <w:lang w:val="en-GB"/>
              </w:rPr>
              <w:t xml:space="preserve"> procedure</w:t>
            </w:r>
            <w:r>
              <w:rPr>
                <w:rFonts w:eastAsia="MS Mincho" w:hint="eastAsia"/>
                <w:lang w:val="en-GB"/>
              </w:rPr>
              <w:t xml:space="preserve"> is </w:t>
            </w:r>
            <w:r>
              <w:rPr>
                <w:rFonts w:eastAsia="MS Gothic"/>
                <w:lang w:val="en-GB"/>
              </w:rPr>
              <w:t>initiated by a</w:t>
            </w:r>
            <w:r>
              <w:rPr>
                <w:rFonts w:eastAsia="MS Gothic" w:hint="eastAsia"/>
                <w:lang w:val="en-GB"/>
              </w:rPr>
              <w:t xml:space="preserve"> PDCCH </w:t>
            </w:r>
            <w:r>
              <w:rPr>
                <w:rFonts w:eastAsia="MS Gothic"/>
                <w:lang w:val="en-GB"/>
              </w:rPr>
              <w:t>order</w:t>
            </w:r>
            <w:r>
              <w:rPr>
                <w:rFonts w:eastAsia="MS Gothic"/>
              </w:rPr>
              <w:t xml:space="preserve"> and the UE</w:t>
            </w:r>
            <w:r>
              <w:rPr>
                <w:rFonts w:eastAsia="MS Gothic"/>
                <w:lang w:val="en-GB"/>
              </w:rPr>
              <w:t xml:space="preserve"> is provided either </w:t>
            </w:r>
            <w:proofErr w:type="spellStart"/>
            <w:r>
              <w:rPr>
                <w:rFonts w:eastAsia="MS Gothic"/>
                <w:i/>
                <w:lang w:val="en-GB"/>
              </w:rPr>
              <w:t>sbfd-RACHSingleConfig</w:t>
            </w:r>
            <w:proofErr w:type="spellEnd"/>
            <w:r>
              <w:rPr>
                <w:rFonts w:eastAsia="MS Gothic"/>
                <w:lang w:val="en-GB"/>
              </w:rPr>
              <w:t xml:space="preserve"> or </w:t>
            </w:r>
            <w:proofErr w:type="spellStart"/>
            <w:r>
              <w:rPr>
                <w:rFonts w:eastAsia="MS Gothic"/>
                <w:i/>
                <w:lang w:val="en-GB"/>
              </w:rPr>
              <w:t>sbfd-RACHDualConfig</w:t>
            </w:r>
            <w:proofErr w:type="spellEnd"/>
            <w:r>
              <w:rPr>
                <w:rFonts w:eastAsia="MS Gothic"/>
                <w:lang w:val="en-GB"/>
              </w:rPr>
              <w:t>, the PDCCH order indicates [5, TS 38.212] whether the UE uses a PRACH occasion associated with either</w:t>
            </w:r>
            <w:r>
              <w:rPr>
                <w:rFonts w:eastAsia="MS Gothic"/>
                <w:i/>
                <w:lang w:val="en-GB"/>
              </w:rPr>
              <w:t xml:space="preserve"> </w:t>
            </w:r>
            <w:r>
              <w:rPr>
                <w:rFonts w:eastAsia="MS Gothic"/>
                <w:lang w:val="en-GB"/>
              </w:rPr>
              <w:t xml:space="preserve">the first PRACH occasions or the second </w:t>
            </w:r>
            <w:r>
              <w:rPr>
                <w:rFonts w:eastAsia="MS Gothic"/>
                <w:lang w:val="en-GB"/>
              </w:rPr>
              <w:lastRenderedPageBreak/>
              <w:t>PRACH occasions, for the PRACH transmission that is initiated by the PDCCH order.</w:t>
            </w:r>
          </w:p>
          <w:p w14:paraId="7453E501" w14:textId="77777777" w:rsidR="00C377C7" w:rsidRDefault="00C377C7">
            <w:pPr>
              <w:rPr>
                <w:szCs w:val="20"/>
                <w:lang w:val="en-GB"/>
              </w:rPr>
            </w:pPr>
          </w:p>
          <w:p w14:paraId="7453E502" w14:textId="77777777" w:rsidR="00C377C7" w:rsidRDefault="00CA6C22">
            <w:pPr>
              <w:spacing w:afterLines="50" w:after="120"/>
              <w:rPr>
                <w:b/>
                <w:szCs w:val="20"/>
                <w:u w:val="single"/>
              </w:rPr>
            </w:pPr>
            <w:r>
              <w:rPr>
                <w:b/>
                <w:szCs w:val="20"/>
                <w:u w:val="single"/>
              </w:rPr>
              <w:t>Proposal 2:</w:t>
            </w:r>
          </w:p>
          <w:p w14:paraId="7453E503" w14:textId="77777777" w:rsidR="00C377C7" w:rsidRDefault="00CA6C22">
            <w:pPr>
              <w:numPr>
                <w:ilvl w:val="0"/>
                <w:numId w:val="35"/>
              </w:numPr>
              <w:spacing w:afterLines="50" w:after="120"/>
              <w:rPr>
                <w:i/>
                <w:szCs w:val="20"/>
              </w:rPr>
            </w:pPr>
            <w:r>
              <w:rPr>
                <w:i/>
                <w:szCs w:val="20"/>
              </w:rPr>
              <w:t>Support TP#2 for alignment the descriptions in 38.213 and 38.212.</w:t>
            </w:r>
          </w:p>
          <w:p w14:paraId="7453E504" w14:textId="77777777" w:rsidR="00C377C7" w:rsidRDefault="00C377C7">
            <w:pPr>
              <w:rPr>
                <w:rFonts w:eastAsia="MS Gothic"/>
                <w:szCs w:val="20"/>
              </w:rPr>
            </w:pPr>
          </w:p>
          <w:tbl>
            <w:tblPr>
              <w:tblStyle w:val="affff1"/>
              <w:tblW w:w="0" w:type="auto"/>
              <w:tblLook w:val="04A0" w:firstRow="1" w:lastRow="0" w:firstColumn="1" w:lastColumn="0" w:noHBand="0" w:noVBand="1"/>
            </w:tblPr>
            <w:tblGrid>
              <w:gridCol w:w="8388"/>
            </w:tblGrid>
            <w:tr w:rsidR="00C377C7" w14:paraId="7453E514" w14:textId="77777777">
              <w:tc>
                <w:tcPr>
                  <w:tcW w:w="9962" w:type="dxa"/>
                </w:tcPr>
                <w:p w14:paraId="7453E505" w14:textId="77777777" w:rsidR="00C377C7" w:rsidRDefault="00CA6C22">
                  <w:pPr>
                    <w:keepNext/>
                    <w:keepLines/>
                    <w:tabs>
                      <w:tab w:val="left" w:pos="851"/>
                    </w:tabs>
                    <w:overflowPunct w:val="0"/>
                    <w:spacing w:before="120" w:after="180"/>
                    <w:ind w:hanging="851"/>
                    <w:textAlignment w:val="baseline"/>
                    <w:outlineLvl w:val="4"/>
                    <w:rPr>
                      <w:rFonts w:eastAsia="MS Mincho"/>
                      <w:szCs w:val="20"/>
                      <w:lang w:val="en-GB"/>
                    </w:rPr>
                  </w:pPr>
                  <w:bookmarkStart w:id="72" w:name="_Toc201842534"/>
                  <w:bookmarkStart w:id="73" w:name="_Toc146188109"/>
                  <w:r>
                    <w:rPr>
                      <w:rFonts w:eastAsia="MS Mincho" w:hint="eastAsia"/>
                      <w:szCs w:val="20"/>
                      <w:lang w:val="en-GB"/>
                    </w:rPr>
                    <w:t>7.3.1.2.1</w:t>
                  </w:r>
                  <w:r>
                    <w:rPr>
                      <w:rFonts w:eastAsia="MS Mincho" w:hint="eastAsia"/>
                      <w:szCs w:val="20"/>
                      <w:lang w:val="en-GB"/>
                    </w:rPr>
                    <w:tab/>
                    <w:t>Format 1_0</w:t>
                  </w:r>
                  <w:bookmarkEnd w:id="72"/>
                  <w:bookmarkEnd w:id="73"/>
                </w:p>
                <w:p w14:paraId="7453E506" w14:textId="77777777" w:rsidR="00C377C7" w:rsidRDefault="00C377C7">
                  <w:pPr>
                    <w:overflowPunct w:val="0"/>
                    <w:spacing w:after="180"/>
                    <w:ind w:left="568"/>
                    <w:textAlignment w:val="baseline"/>
                    <w:rPr>
                      <w:rFonts w:eastAsia="等线"/>
                      <w:szCs w:val="20"/>
                      <w:lang w:val="en-GB"/>
                    </w:rPr>
                  </w:pPr>
                </w:p>
                <w:p w14:paraId="7453E507" w14:textId="77777777" w:rsidR="00C377C7" w:rsidRDefault="00CA6C22">
                  <w:pPr>
                    <w:overflowPunct w:val="0"/>
                    <w:spacing w:after="180"/>
                    <w:ind w:left="568"/>
                    <w:textAlignment w:val="baseline"/>
                    <w:rPr>
                      <w:rFonts w:eastAsia="等线"/>
                      <w:lang w:val="en-GB"/>
                    </w:rPr>
                  </w:pPr>
                  <w:r>
                    <w:rPr>
                      <w:rFonts w:eastAsia="等线"/>
                      <w:lang w:val="en-GB"/>
                    </w:rPr>
                    <w:t>-</w:t>
                  </w:r>
                  <w:r>
                    <w:rPr>
                      <w:rFonts w:eastAsia="等线"/>
                      <w:lang w:val="en-GB"/>
                    </w:rPr>
                    <w:tab/>
                  </w:r>
                  <w:ins w:id="74" w:author="NEC" w:date="2025-08-01T11:59:00Z">
                    <w:r>
                      <w:rPr>
                        <w:rFonts w:eastAsia="等线"/>
                        <w:lang w:val="en-GB"/>
                      </w:rPr>
                      <w:t>P</w:t>
                    </w:r>
                  </w:ins>
                  <w:r>
                    <w:rPr>
                      <w:rFonts w:eastAsia="等线"/>
                      <w:lang w:val="en-GB"/>
                    </w:rPr>
                    <w:t xml:space="preserve">RACH occasion indicator </w:t>
                  </w:r>
                  <w:ins w:id="75" w:author="NEC" w:date="2025-08-05T16:22:00Z">
                    <w:r>
                      <w:rPr>
                        <w:rFonts w:eastAsia="等线"/>
                        <w:lang w:val="en-GB"/>
                      </w:rPr>
                      <w:t>for SBFD</w:t>
                    </w:r>
                  </w:ins>
                  <w:r>
                    <w:rPr>
                      <w:rFonts w:eastAsia="等线"/>
                      <w:lang w:val="en-GB"/>
                    </w:rPr>
                    <w:t xml:space="preserve">- 0 or 1 bit </w:t>
                  </w:r>
                </w:p>
                <w:p w14:paraId="7453E508" w14:textId="77777777" w:rsidR="00C377C7" w:rsidRDefault="00CA6C22">
                  <w:pPr>
                    <w:overflowPunct w:val="0"/>
                    <w:spacing w:after="180"/>
                    <w:textAlignment w:val="baseline"/>
                    <w:rPr>
                      <w:rFonts w:eastAsia="等线"/>
                      <w:lang w:val="en-GB"/>
                    </w:rPr>
                  </w:pPr>
                  <w:r>
                    <w:rPr>
                      <w:rFonts w:eastAsia="等线" w:hint="eastAsia"/>
                      <w:lang w:val="en-GB"/>
                    </w:rPr>
                    <w:t xml:space="preserve"> -</w:t>
                  </w:r>
                  <w:r>
                    <w:rPr>
                      <w:rFonts w:eastAsia="等线" w:hint="eastAsia"/>
                      <w:lang w:val="en-GB"/>
                    </w:rPr>
                    <w:tab/>
                  </w:r>
                  <w:r>
                    <w:rPr>
                      <w:rFonts w:eastAsia="等线"/>
                      <w:lang w:val="en-GB"/>
                    </w:rPr>
                    <w:t>1 bit if the UE is configured with higher layer parameter</w:t>
                  </w:r>
                  <w:r>
                    <w:rPr>
                      <w:rFonts w:eastAsia="等线"/>
                      <w:i/>
                      <w:lang w:val="en-GB"/>
                    </w:rPr>
                    <w:t xml:space="preserve"> </w:t>
                  </w:r>
                  <w:proofErr w:type="spellStart"/>
                  <w:r>
                    <w:rPr>
                      <w:rFonts w:eastAsia="等线"/>
                      <w:i/>
                      <w:lang w:val="en-GB"/>
                    </w:rPr>
                    <w:t>sbfd-RACHSingleConfig</w:t>
                  </w:r>
                  <w:proofErr w:type="spellEnd"/>
                  <w:r>
                    <w:rPr>
                      <w:rFonts w:eastAsia="等线"/>
                      <w:i/>
                      <w:lang w:val="en-GB"/>
                    </w:rPr>
                    <w:t xml:space="preserve"> </w:t>
                  </w:r>
                  <w:r>
                    <w:rPr>
                      <w:rFonts w:eastAsia="等线"/>
                      <w:iCs/>
                      <w:lang w:val="en-GB"/>
                    </w:rPr>
                    <w:t xml:space="preserve">or </w:t>
                  </w:r>
                  <w:proofErr w:type="spellStart"/>
                  <w:r>
                    <w:rPr>
                      <w:rFonts w:eastAsia="等线"/>
                      <w:i/>
                      <w:lang w:val="en-GB"/>
                    </w:rPr>
                    <w:t>sbfd-RACHDualConfig</w:t>
                  </w:r>
                  <w:proofErr w:type="spellEnd"/>
                  <w:r>
                    <w:rPr>
                      <w:rFonts w:eastAsia="等线"/>
                      <w:lang w:val="en-GB"/>
                    </w:rPr>
                    <w:t xml:space="preserve">. </w:t>
                  </w:r>
                  <w:r>
                    <w:rPr>
                      <w:rFonts w:eastAsia="等线" w:hint="eastAsia"/>
                      <w:lang w:val="en-GB"/>
                    </w:rPr>
                    <w:t xml:space="preserve">If the value of the </w:t>
                  </w:r>
                  <w:r>
                    <w:rPr>
                      <w:rFonts w:eastAsia="等线"/>
                      <w:lang w:val="en-GB"/>
                    </w:rPr>
                    <w:t>"</w:t>
                  </w:r>
                  <w:r>
                    <w:rPr>
                      <w:rFonts w:eastAsia="等线" w:hint="eastAsia"/>
                      <w:lang w:val="en-GB"/>
                    </w:rPr>
                    <w:t>Random Access Preamble index</w:t>
                  </w:r>
                  <w:r>
                    <w:rPr>
                      <w:rFonts w:eastAsia="等线"/>
                      <w:lang w:val="en-GB"/>
                    </w:rPr>
                    <w:t>"</w:t>
                  </w:r>
                  <w:r>
                    <w:rPr>
                      <w:rFonts w:eastAsia="等线" w:hint="eastAsia"/>
                      <w:lang w:val="en-GB"/>
                    </w:rPr>
                    <w:t xml:space="preserve"> is not all zeros, </w:t>
                  </w:r>
                  <w:r>
                    <w:rPr>
                      <w:rFonts w:eastAsia="等线"/>
                      <w:lang w:val="en-GB"/>
                    </w:rPr>
                    <w:t xml:space="preserve">this field </w:t>
                  </w:r>
                  <w:r>
                    <w:rPr>
                      <w:rFonts w:eastAsia="等线" w:hint="eastAsia"/>
                      <w:lang w:val="en-GB"/>
                    </w:rPr>
                    <w:t>indicat</w:t>
                  </w:r>
                  <w:r>
                    <w:rPr>
                      <w:rFonts w:eastAsia="等线"/>
                      <w:lang w:val="en-GB"/>
                    </w:rPr>
                    <w:t>es</w:t>
                  </w:r>
                  <w:r>
                    <w:rPr>
                      <w:rFonts w:eastAsia="等线" w:hint="eastAsia"/>
                      <w:lang w:val="en-GB"/>
                    </w:rPr>
                    <w:t xml:space="preserve"> </w:t>
                  </w:r>
                  <w:r>
                    <w:rPr>
                      <w:rFonts w:eastAsia="等线"/>
                      <w:lang w:val="en-GB"/>
                    </w:rPr>
                    <w:t xml:space="preserve">the RACH occasion for PRACH transmission according to </w:t>
                  </w:r>
                  <w:r>
                    <w:rPr>
                      <w:rFonts w:eastAsia="等线" w:hint="eastAsia"/>
                      <w:lang w:val="en-GB"/>
                    </w:rPr>
                    <w:t>Table 7.3.1.</w:t>
                  </w:r>
                  <w:r>
                    <w:rPr>
                      <w:rFonts w:eastAsia="等线"/>
                      <w:lang w:val="en-GB"/>
                    </w:rPr>
                    <w:t>2</w:t>
                  </w:r>
                  <w:r>
                    <w:rPr>
                      <w:rFonts w:eastAsia="等线" w:hint="eastAsia"/>
                      <w:lang w:val="en-GB"/>
                    </w:rPr>
                    <w:t>.1-</w:t>
                  </w:r>
                  <w:r>
                    <w:rPr>
                      <w:rFonts w:eastAsia="等线"/>
                      <w:lang w:val="en-GB"/>
                    </w:rPr>
                    <w:t>6</w:t>
                  </w:r>
                  <w:r>
                    <w:rPr>
                      <w:rFonts w:eastAsia="等线" w:hint="eastAsia"/>
                      <w:lang w:val="en-GB"/>
                    </w:rPr>
                    <w:t>; otherwise, this field is reserved</w:t>
                  </w:r>
                </w:p>
                <w:p w14:paraId="7453E509" w14:textId="77777777" w:rsidR="00C377C7" w:rsidRDefault="00CA6C22">
                  <w:pPr>
                    <w:keepNext/>
                    <w:keepLines/>
                    <w:overflowPunct w:val="0"/>
                    <w:spacing w:before="60" w:after="180"/>
                    <w:jc w:val="center"/>
                    <w:textAlignment w:val="baseline"/>
                    <w:rPr>
                      <w:rFonts w:eastAsia="MS Gothic"/>
                      <w:b/>
                      <w:szCs w:val="20"/>
                      <w:lang w:val="en-GB"/>
                    </w:rPr>
                  </w:pPr>
                  <w:r>
                    <w:rPr>
                      <w:rFonts w:eastAsia="MS Gothic"/>
                      <w:b/>
                      <w:szCs w:val="20"/>
                      <w:lang w:val="en-GB"/>
                    </w:rPr>
                    <w:t xml:space="preserve">Table </w:t>
                  </w:r>
                  <w:r>
                    <w:rPr>
                      <w:rFonts w:eastAsia="MS Gothic" w:hint="eastAsia"/>
                      <w:b/>
                      <w:szCs w:val="20"/>
                      <w:lang w:val="en-GB"/>
                    </w:rPr>
                    <w:t>7.3.1.2.1</w:t>
                  </w:r>
                  <w:r>
                    <w:rPr>
                      <w:rFonts w:eastAsia="MS Gothic"/>
                      <w:b/>
                      <w:szCs w:val="20"/>
                      <w:lang w:val="en-GB"/>
                    </w:rPr>
                    <w:t>-6</w:t>
                  </w:r>
                  <w:r>
                    <w:rPr>
                      <w:rFonts w:eastAsia="MS Gothic" w:hint="eastAsia"/>
                      <w:b/>
                      <w:szCs w:val="20"/>
                      <w:lang w:val="en-GB"/>
                    </w:rPr>
                    <w:t xml:space="preserve">: </w:t>
                  </w:r>
                  <w:r>
                    <w:rPr>
                      <w:rFonts w:eastAsia="MS Gothic"/>
                      <w:b/>
                      <w:szCs w:val="20"/>
                      <w:lang w:val="en-GB"/>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0"/>
                    <w:gridCol w:w="7012"/>
                  </w:tblGrid>
                  <w:tr w:rsidR="00C377C7" w14:paraId="7453E50C" w14:textId="77777777">
                    <w:trPr>
                      <w:jc w:val="center"/>
                    </w:trPr>
                    <w:tc>
                      <w:tcPr>
                        <w:tcW w:w="1271" w:type="dxa"/>
                        <w:shd w:val="clear" w:color="auto" w:fill="D9D9D9"/>
                        <w:vAlign w:val="center"/>
                      </w:tcPr>
                      <w:p w14:paraId="7453E50A" w14:textId="77777777" w:rsidR="00C377C7" w:rsidRDefault="00CA6C22">
                        <w:pPr>
                          <w:keepNext/>
                          <w:keepLines/>
                          <w:overflowPunct w:val="0"/>
                          <w:jc w:val="center"/>
                          <w:textAlignment w:val="baseline"/>
                          <w:rPr>
                            <w:rFonts w:eastAsia="Times New Roman"/>
                            <w:b/>
                            <w:sz w:val="18"/>
                            <w:szCs w:val="20"/>
                            <w:lang w:val="en-GB"/>
                          </w:rPr>
                        </w:pPr>
                        <w:r>
                          <w:rPr>
                            <w:rFonts w:eastAsia="Times New Roman"/>
                            <w:b/>
                            <w:sz w:val="18"/>
                            <w:szCs w:val="20"/>
                            <w:lang w:val="en-GB"/>
                          </w:rPr>
                          <w:t>Bit field</w:t>
                        </w:r>
                      </w:p>
                    </w:tc>
                    <w:tc>
                      <w:tcPr>
                        <w:tcW w:w="8080" w:type="dxa"/>
                        <w:shd w:val="clear" w:color="auto" w:fill="D9D9D9"/>
                        <w:vAlign w:val="center"/>
                      </w:tcPr>
                      <w:p w14:paraId="7453E50B" w14:textId="77777777" w:rsidR="00C377C7" w:rsidRDefault="00CA6C22">
                        <w:pPr>
                          <w:keepNext/>
                          <w:keepLines/>
                          <w:overflowPunct w:val="0"/>
                          <w:jc w:val="center"/>
                          <w:textAlignment w:val="baseline"/>
                          <w:rPr>
                            <w:rFonts w:eastAsia="Times New Roman"/>
                            <w:b/>
                            <w:sz w:val="18"/>
                            <w:szCs w:val="20"/>
                            <w:lang w:val="en-GB"/>
                          </w:rPr>
                        </w:pPr>
                        <w:ins w:id="76" w:author="NEC" w:date="2025-08-01T11:59:00Z">
                          <w:r>
                            <w:rPr>
                              <w:rFonts w:eastAsia="Times New Roman"/>
                              <w:b/>
                              <w:sz w:val="18"/>
                              <w:szCs w:val="20"/>
                              <w:lang w:val="en-GB"/>
                            </w:rPr>
                            <w:t>P</w:t>
                          </w:r>
                        </w:ins>
                        <w:r>
                          <w:rPr>
                            <w:rFonts w:eastAsia="Times New Roman"/>
                            <w:b/>
                            <w:sz w:val="18"/>
                            <w:szCs w:val="20"/>
                            <w:lang w:val="en-GB"/>
                          </w:rPr>
                          <w:t>RACH occasion indicator</w:t>
                        </w:r>
                      </w:p>
                    </w:tc>
                  </w:tr>
                  <w:tr w:rsidR="00C377C7" w14:paraId="7453E50F" w14:textId="77777777">
                    <w:trPr>
                      <w:jc w:val="center"/>
                    </w:trPr>
                    <w:tc>
                      <w:tcPr>
                        <w:tcW w:w="1271" w:type="dxa"/>
                        <w:vAlign w:val="center"/>
                      </w:tcPr>
                      <w:p w14:paraId="7453E50D" w14:textId="77777777" w:rsidR="00C377C7" w:rsidRDefault="00CA6C22">
                        <w:pPr>
                          <w:keepNext/>
                          <w:keepLines/>
                          <w:jc w:val="center"/>
                          <w:rPr>
                            <w:rFonts w:eastAsia="MS Gothic"/>
                            <w:sz w:val="18"/>
                            <w:szCs w:val="20"/>
                            <w:lang w:val="en-GB"/>
                          </w:rPr>
                        </w:pPr>
                        <w:r>
                          <w:rPr>
                            <w:rFonts w:eastAsia="MS Gothic" w:hint="eastAsia"/>
                            <w:sz w:val="18"/>
                            <w:szCs w:val="20"/>
                            <w:lang w:val="en-GB"/>
                          </w:rPr>
                          <w:t>0</w:t>
                        </w:r>
                      </w:p>
                    </w:tc>
                    <w:tc>
                      <w:tcPr>
                        <w:tcW w:w="8080" w:type="dxa"/>
                        <w:vAlign w:val="center"/>
                      </w:tcPr>
                      <w:p w14:paraId="7453E50E" w14:textId="77777777" w:rsidR="00C377C7" w:rsidRDefault="00CA6C22">
                        <w:pPr>
                          <w:keepNext/>
                          <w:keepLines/>
                          <w:jc w:val="center"/>
                          <w:rPr>
                            <w:rFonts w:eastAsia="MS Gothic"/>
                            <w:iCs/>
                            <w:sz w:val="18"/>
                            <w:szCs w:val="20"/>
                            <w:lang w:val="en-GB"/>
                          </w:rPr>
                        </w:pPr>
                        <w:r>
                          <w:rPr>
                            <w:rFonts w:eastAsia="MS Gothic" w:cs="Arial"/>
                            <w:sz w:val="18"/>
                            <w:szCs w:val="18"/>
                            <w:lang w:val="en-GB"/>
                          </w:rPr>
                          <w:t xml:space="preserve">The </w:t>
                        </w:r>
                        <w:ins w:id="77" w:author="NEC" w:date="2025-08-01T11:59:00Z">
                          <w:r>
                            <w:rPr>
                              <w:rFonts w:eastAsia="MS Gothic" w:cs="Arial"/>
                              <w:sz w:val="18"/>
                              <w:szCs w:val="18"/>
                              <w:lang w:val="en-GB"/>
                            </w:rPr>
                            <w:t>P</w:t>
                          </w:r>
                        </w:ins>
                        <w:r>
                          <w:rPr>
                            <w:rFonts w:eastAsia="MS Gothic" w:cs="Arial"/>
                            <w:sz w:val="18"/>
                            <w:szCs w:val="18"/>
                            <w:lang w:val="en-GB"/>
                          </w:rPr>
                          <w:t>RACH occasion for the PRACH transmission is from the first PRACH occasions</w:t>
                        </w:r>
                        <w:r>
                          <w:rPr>
                            <w:rFonts w:eastAsia="等线" w:cs="Arial"/>
                            <w:i/>
                            <w:sz w:val="18"/>
                            <w:szCs w:val="18"/>
                            <w:lang w:val="en-GB"/>
                          </w:rPr>
                          <w:t xml:space="preserve"> </w:t>
                        </w:r>
                        <w:r>
                          <w:rPr>
                            <w:rFonts w:eastAsia="等线" w:cs="Arial"/>
                            <w:iCs/>
                            <w:sz w:val="18"/>
                            <w:szCs w:val="18"/>
                            <w:lang w:val="en-GB"/>
                          </w:rPr>
                          <w:t>as defined in Clause 8.1 of [5, TR38.213]</w:t>
                        </w:r>
                      </w:p>
                    </w:tc>
                  </w:tr>
                  <w:tr w:rsidR="00C377C7" w14:paraId="7453E512" w14:textId="77777777">
                    <w:trPr>
                      <w:jc w:val="center"/>
                    </w:trPr>
                    <w:tc>
                      <w:tcPr>
                        <w:tcW w:w="1271" w:type="dxa"/>
                        <w:vAlign w:val="center"/>
                      </w:tcPr>
                      <w:p w14:paraId="7453E510" w14:textId="77777777" w:rsidR="00C377C7" w:rsidRDefault="00CA6C22">
                        <w:pPr>
                          <w:keepNext/>
                          <w:keepLines/>
                          <w:jc w:val="center"/>
                          <w:rPr>
                            <w:rFonts w:eastAsia="MS Gothic" w:cs="Arial"/>
                            <w:sz w:val="18"/>
                            <w:szCs w:val="18"/>
                            <w:lang w:val="en-GB"/>
                          </w:rPr>
                        </w:pPr>
                        <w:r>
                          <w:rPr>
                            <w:rFonts w:eastAsia="MS Gothic" w:cs="Arial"/>
                            <w:sz w:val="18"/>
                            <w:szCs w:val="18"/>
                            <w:lang w:val="en-GB"/>
                          </w:rPr>
                          <w:t>1</w:t>
                        </w:r>
                      </w:p>
                    </w:tc>
                    <w:tc>
                      <w:tcPr>
                        <w:tcW w:w="8080" w:type="dxa"/>
                        <w:vAlign w:val="center"/>
                      </w:tcPr>
                      <w:p w14:paraId="7453E511" w14:textId="77777777" w:rsidR="00C377C7" w:rsidRDefault="00CA6C22">
                        <w:pPr>
                          <w:keepNext/>
                          <w:keepLines/>
                          <w:jc w:val="center"/>
                          <w:rPr>
                            <w:rFonts w:eastAsia="MS Gothic" w:cs="Arial"/>
                            <w:sz w:val="18"/>
                            <w:szCs w:val="18"/>
                            <w:lang w:val="en-GB"/>
                          </w:rPr>
                        </w:pPr>
                        <w:r>
                          <w:rPr>
                            <w:rFonts w:eastAsia="MS Gothic" w:cs="Arial"/>
                            <w:sz w:val="18"/>
                            <w:szCs w:val="18"/>
                            <w:lang w:val="en-GB"/>
                          </w:rPr>
                          <w:t xml:space="preserve">The </w:t>
                        </w:r>
                        <w:ins w:id="78" w:author="NEC" w:date="2025-08-01T12:00:00Z">
                          <w:r>
                            <w:rPr>
                              <w:rFonts w:eastAsia="MS Gothic" w:cs="Arial"/>
                              <w:sz w:val="18"/>
                              <w:szCs w:val="18"/>
                              <w:lang w:val="en-GB"/>
                            </w:rPr>
                            <w:t>P</w:t>
                          </w:r>
                        </w:ins>
                        <w:r>
                          <w:rPr>
                            <w:rFonts w:eastAsia="MS Gothic" w:cs="Arial"/>
                            <w:sz w:val="18"/>
                            <w:szCs w:val="18"/>
                            <w:lang w:val="en-GB"/>
                          </w:rPr>
                          <w:t>RACH occasion for the PRACH transmission is from the second PRACH occasions as defined in</w:t>
                        </w:r>
                        <w:r>
                          <w:rPr>
                            <w:rFonts w:eastAsia="等线" w:cs="Arial"/>
                            <w:iCs/>
                            <w:sz w:val="18"/>
                            <w:szCs w:val="18"/>
                            <w:lang w:val="en-GB"/>
                          </w:rPr>
                          <w:t xml:space="preserve"> Clause 8.1 of [5, TR38.213]</w:t>
                        </w:r>
                      </w:p>
                    </w:tc>
                  </w:tr>
                </w:tbl>
                <w:p w14:paraId="7453E513" w14:textId="77777777" w:rsidR="00C377C7" w:rsidRDefault="00C377C7">
                  <w:pPr>
                    <w:overflowPunct w:val="0"/>
                    <w:spacing w:after="180"/>
                    <w:textAlignment w:val="baseline"/>
                    <w:rPr>
                      <w:szCs w:val="20"/>
                      <w:lang w:val="en-GB"/>
                    </w:rPr>
                  </w:pPr>
                </w:p>
              </w:tc>
            </w:tr>
          </w:tbl>
          <w:p w14:paraId="7453E515" w14:textId="77777777" w:rsidR="00C377C7" w:rsidRDefault="00C377C7">
            <w:pPr>
              <w:rPr>
                <w:rFonts w:cstheme="minorHAnsi"/>
                <w:b/>
                <w:szCs w:val="18"/>
              </w:rPr>
            </w:pPr>
          </w:p>
        </w:tc>
      </w:tr>
      <w:tr w:rsidR="00C377C7" w14:paraId="7453E535" w14:textId="77777777">
        <w:tc>
          <w:tcPr>
            <w:tcW w:w="1304" w:type="dxa"/>
          </w:tcPr>
          <w:p w14:paraId="7453E517" w14:textId="77777777" w:rsidR="00C377C7" w:rsidRDefault="00CA6C22">
            <w:pPr>
              <w:textAlignment w:val="top"/>
              <w:rPr>
                <w:rFonts w:cstheme="minorHAnsi"/>
                <w:b/>
                <w:bCs/>
                <w:sz w:val="20"/>
                <w:szCs w:val="20"/>
              </w:rPr>
            </w:pPr>
            <w:proofErr w:type="spellStart"/>
            <w:r>
              <w:rPr>
                <w:rFonts w:cstheme="minorHAnsi"/>
                <w:b/>
                <w:bCs/>
                <w:sz w:val="20"/>
                <w:szCs w:val="20"/>
                <w:lang w:bidi="ar"/>
              </w:rPr>
              <w:lastRenderedPageBreak/>
              <w:t>Kookmin</w:t>
            </w:r>
            <w:proofErr w:type="spellEnd"/>
            <w:r>
              <w:rPr>
                <w:rFonts w:cstheme="minorHAnsi"/>
                <w:b/>
                <w:bCs/>
                <w:sz w:val="20"/>
                <w:szCs w:val="20"/>
                <w:lang w:bidi="ar"/>
              </w:rPr>
              <w:t xml:space="preserve"> University</w:t>
            </w:r>
          </w:p>
        </w:tc>
        <w:tc>
          <w:tcPr>
            <w:tcW w:w="8658" w:type="dxa"/>
          </w:tcPr>
          <w:p w14:paraId="7453E518" w14:textId="77777777" w:rsidR="00C377C7" w:rsidRDefault="00C377C7">
            <w:pPr>
              <w:spacing w:before="120" w:after="60"/>
              <w:rPr>
                <w:rFonts w:eastAsia="Malgun Gothic"/>
                <w:bCs/>
                <w:sz w:val="20"/>
                <w:szCs w:val="20"/>
                <w:lang w:val="zh-CN"/>
              </w:rPr>
            </w:pPr>
          </w:p>
          <w:tbl>
            <w:tblPr>
              <w:tblW w:w="8468" w:type="dxa"/>
              <w:tblInd w:w="42" w:type="dxa"/>
              <w:tblCellMar>
                <w:left w:w="42" w:type="dxa"/>
                <w:right w:w="42" w:type="dxa"/>
              </w:tblCellMar>
              <w:tblLook w:val="04A0" w:firstRow="1" w:lastRow="0" w:firstColumn="1" w:lastColumn="0" w:noHBand="0" w:noVBand="1"/>
            </w:tblPr>
            <w:tblGrid>
              <w:gridCol w:w="2568"/>
              <w:gridCol w:w="5900"/>
            </w:tblGrid>
            <w:tr w:rsidR="00C377C7" w14:paraId="7453E51B" w14:textId="77777777">
              <w:trPr>
                <w:trHeight w:val="218"/>
              </w:trPr>
              <w:tc>
                <w:tcPr>
                  <w:tcW w:w="2568" w:type="dxa"/>
                  <w:tcBorders>
                    <w:top w:val="single" w:sz="4" w:space="0" w:color="auto"/>
                    <w:left w:val="single" w:sz="4" w:space="0" w:color="auto"/>
                  </w:tcBorders>
                </w:tcPr>
                <w:p w14:paraId="7453E519" w14:textId="77777777" w:rsidR="00C377C7" w:rsidRDefault="00CA6C22">
                  <w:pPr>
                    <w:tabs>
                      <w:tab w:val="right" w:pos="2184"/>
                    </w:tabs>
                    <w:rPr>
                      <w:rFonts w:eastAsia="Malgun Gothic"/>
                      <w:b/>
                      <w:i/>
                      <w:szCs w:val="20"/>
                      <w:lang w:val="en-GB"/>
                    </w:rPr>
                  </w:pPr>
                  <w:r>
                    <w:rPr>
                      <w:rFonts w:eastAsia="Malgun Gothic"/>
                      <w:b/>
                      <w:i/>
                      <w:szCs w:val="20"/>
                      <w:lang w:val="en-GB"/>
                    </w:rPr>
                    <w:t>Reason for change:</w:t>
                  </w:r>
                </w:p>
              </w:tc>
              <w:tc>
                <w:tcPr>
                  <w:tcW w:w="5900" w:type="dxa"/>
                  <w:tcBorders>
                    <w:top w:val="single" w:sz="4" w:space="0" w:color="auto"/>
                    <w:right w:val="single" w:sz="4" w:space="0" w:color="auto"/>
                  </w:tcBorders>
                  <w:shd w:val="pct30" w:color="FFFF00" w:fill="auto"/>
                </w:tcPr>
                <w:p w14:paraId="7453E51A" w14:textId="77777777" w:rsidR="00C377C7" w:rsidRDefault="00CA6C22">
                  <w:pPr>
                    <w:rPr>
                      <w:rFonts w:eastAsia="Malgun Gothic"/>
                      <w:szCs w:val="20"/>
                      <w:lang w:val="en-GB"/>
                    </w:rPr>
                  </w:pPr>
                  <w:r>
                    <w:rPr>
                      <w:rFonts w:eastAsia="Malgun Gothic" w:hint="eastAsia"/>
                      <w:szCs w:val="20"/>
                      <w:lang w:val="en-GB"/>
                    </w:rPr>
                    <w:t xml:space="preserve">RACH occasion indicator validation depending on UL/SUL condition </w:t>
                  </w:r>
                </w:p>
              </w:tc>
            </w:tr>
            <w:tr w:rsidR="00C377C7" w14:paraId="7453E51E" w14:textId="77777777">
              <w:trPr>
                <w:trHeight w:val="90"/>
              </w:trPr>
              <w:tc>
                <w:tcPr>
                  <w:tcW w:w="2568" w:type="dxa"/>
                  <w:tcBorders>
                    <w:left w:val="single" w:sz="4" w:space="0" w:color="auto"/>
                  </w:tcBorders>
                </w:tcPr>
                <w:p w14:paraId="7453E51C" w14:textId="77777777" w:rsidR="00C377C7" w:rsidRDefault="00C377C7">
                  <w:pPr>
                    <w:rPr>
                      <w:rFonts w:eastAsia="Malgun Gothic"/>
                      <w:b/>
                      <w:i/>
                      <w:sz w:val="8"/>
                      <w:szCs w:val="8"/>
                      <w:lang w:val="en-GB"/>
                    </w:rPr>
                  </w:pPr>
                </w:p>
              </w:tc>
              <w:tc>
                <w:tcPr>
                  <w:tcW w:w="5900" w:type="dxa"/>
                  <w:tcBorders>
                    <w:right w:val="single" w:sz="4" w:space="0" w:color="auto"/>
                  </w:tcBorders>
                </w:tcPr>
                <w:p w14:paraId="7453E51D" w14:textId="77777777" w:rsidR="00C377C7" w:rsidRDefault="00C377C7">
                  <w:pPr>
                    <w:rPr>
                      <w:rFonts w:eastAsia="Malgun Gothic"/>
                      <w:sz w:val="8"/>
                      <w:szCs w:val="8"/>
                      <w:lang w:val="en-GB"/>
                    </w:rPr>
                  </w:pPr>
                </w:p>
              </w:tc>
            </w:tr>
            <w:tr w:rsidR="00C377C7" w14:paraId="7453E521" w14:textId="77777777">
              <w:trPr>
                <w:trHeight w:val="945"/>
              </w:trPr>
              <w:tc>
                <w:tcPr>
                  <w:tcW w:w="2568" w:type="dxa"/>
                  <w:tcBorders>
                    <w:left w:val="single" w:sz="4" w:space="0" w:color="auto"/>
                  </w:tcBorders>
                </w:tcPr>
                <w:p w14:paraId="7453E51F" w14:textId="77777777" w:rsidR="00C377C7" w:rsidRDefault="00CA6C22">
                  <w:pPr>
                    <w:tabs>
                      <w:tab w:val="right" w:pos="2184"/>
                    </w:tabs>
                    <w:rPr>
                      <w:rFonts w:eastAsia="Malgun Gothic"/>
                      <w:b/>
                      <w:i/>
                      <w:szCs w:val="20"/>
                      <w:lang w:val="en-GB"/>
                    </w:rPr>
                  </w:pPr>
                  <w:r>
                    <w:rPr>
                      <w:rFonts w:eastAsia="Malgun Gothic"/>
                      <w:b/>
                      <w:i/>
                      <w:szCs w:val="20"/>
                      <w:lang w:val="en-GB"/>
                    </w:rPr>
                    <w:t>Summary of change:</w:t>
                  </w:r>
                </w:p>
              </w:tc>
              <w:tc>
                <w:tcPr>
                  <w:tcW w:w="5900" w:type="dxa"/>
                  <w:tcBorders>
                    <w:right w:val="single" w:sz="4" w:space="0" w:color="auto"/>
                  </w:tcBorders>
                  <w:shd w:val="pct30" w:color="FFFF00" w:fill="auto"/>
                </w:tcPr>
                <w:p w14:paraId="7453E520" w14:textId="77777777" w:rsidR="00C377C7" w:rsidRDefault="00CA6C22">
                  <w:pPr>
                    <w:rPr>
                      <w:rFonts w:eastAsia="Batang"/>
                      <w:color w:val="000000"/>
                      <w:lang w:val="en-GB"/>
                    </w:rPr>
                  </w:pPr>
                  <w:r>
                    <w:rPr>
                      <w:rFonts w:eastAsia="Batang" w:hint="eastAsia"/>
                      <w:color w:val="000000"/>
                      <w:lang w:val="en-GB"/>
                    </w:rPr>
                    <w:t>C</w:t>
                  </w:r>
                  <w:r>
                    <w:rPr>
                      <w:rFonts w:eastAsia="Batang"/>
                      <w:color w:val="000000"/>
                      <w:lang w:val="en-GB"/>
                    </w:rPr>
                    <w:t>lause 7.3.1.2.1: Introduce an additional condition for validating the RACH occasion indicator field in DCI format 1_0, to indicate whether it corresponds to an additional RO or a legacy RO triggered by a PDCCH order</w:t>
                  </w:r>
                  <w:r>
                    <w:rPr>
                      <w:rFonts w:eastAsia="Batang" w:hint="eastAsia"/>
                      <w:color w:val="000000"/>
                      <w:lang w:val="en-GB"/>
                    </w:rPr>
                    <w:t xml:space="preserve"> depending on UL/SUL condition</w:t>
                  </w:r>
                  <w:r>
                    <w:rPr>
                      <w:rFonts w:eastAsia="Batang"/>
                      <w:color w:val="000000"/>
                      <w:lang w:val="en-GB"/>
                    </w:rPr>
                    <w:t>.</w:t>
                  </w:r>
                  <w:r>
                    <w:rPr>
                      <w:rFonts w:eastAsia="Batang" w:hint="eastAsia"/>
                      <w:color w:val="000000"/>
                      <w:lang w:val="en-GB"/>
                    </w:rPr>
                    <w:t xml:space="preserve"> </w:t>
                  </w:r>
                </w:p>
              </w:tc>
            </w:tr>
            <w:tr w:rsidR="00C377C7" w14:paraId="7453E524" w14:textId="77777777">
              <w:trPr>
                <w:trHeight w:val="90"/>
              </w:trPr>
              <w:tc>
                <w:tcPr>
                  <w:tcW w:w="2568" w:type="dxa"/>
                  <w:tcBorders>
                    <w:left w:val="single" w:sz="4" w:space="0" w:color="auto"/>
                  </w:tcBorders>
                </w:tcPr>
                <w:p w14:paraId="7453E522" w14:textId="77777777" w:rsidR="00C377C7" w:rsidRDefault="00C377C7">
                  <w:pPr>
                    <w:rPr>
                      <w:rFonts w:eastAsia="Malgun Gothic"/>
                      <w:b/>
                      <w:i/>
                      <w:sz w:val="8"/>
                      <w:szCs w:val="8"/>
                      <w:lang w:val="en-GB"/>
                    </w:rPr>
                  </w:pPr>
                </w:p>
              </w:tc>
              <w:tc>
                <w:tcPr>
                  <w:tcW w:w="5900" w:type="dxa"/>
                  <w:tcBorders>
                    <w:right w:val="single" w:sz="4" w:space="0" w:color="auto"/>
                  </w:tcBorders>
                </w:tcPr>
                <w:p w14:paraId="7453E523" w14:textId="77777777" w:rsidR="00C377C7" w:rsidRDefault="00C377C7">
                  <w:pPr>
                    <w:rPr>
                      <w:rFonts w:eastAsia="Malgun Gothic"/>
                      <w:sz w:val="8"/>
                      <w:szCs w:val="8"/>
                      <w:lang w:val="en-GB"/>
                    </w:rPr>
                  </w:pPr>
                </w:p>
              </w:tc>
            </w:tr>
            <w:tr w:rsidR="00C377C7" w14:paraId="7453E527" w14:textId="77777777">
              <w:trPr>
                <w:trHeight w:val="454"/>
              </w:trPr>
              <w:tc>
                <w:tcPr>
                  <w:tcW w:w="2568" w:type="dxa"/>
                  <w:tcBorders>
                    <w:left w:val="single" w:sz="4" w:space="0" w:color="auto"/>
                    <w:bottom w:val="single" w:sz="4" w:space="0" w:color="auto"/>
                  </w:tcBorders>
                </w:tcPr>
                <w:p w14:paraId="7453E525" w14:textId="77777777" w:rsidR="00C377C7" w:rsidRDefault="00CA6C22">
                  <w:pPr>
                    <w:tabs>
                      <w:tab w:val="right" w:pos="2184"/>
                    </w:tabs>
                    <w:rPr>
                      <w:rFonts w:eastAsia="Malgun Gothic"/>
                      <w:b/>
                      <w:i/>
                      <w:szCs w:val="20"/>
                      <w:lang w:val="en-GB"/>
                    </w:rPr>
                  </w:pPr>
                  <w:r>
                    <w:rPr>
                      <w:rFonts w:eastAsia="Malgun Gothic"/>
                      <w:b/>
                      <w:i/>
                      <w:szCs w:val="20"/>
                      <w:lang w:val="en-GB"/>
                    </w:rPr>
                    <w:t>Consequences if not approved:</w:t>
                  </w:r>
                </w:p>
              </w:tc>
              <w:tc>
                <w:tcPr>
                  <w:tcW w:w="5900" w:type="dxa"/>
                  <w:tcBorders>
                    <w:bottom w:val="single" w:sz="4" w:space="0" w:color="auto"/>
                    <w:right w:val="single" w:sz="4" w:space="0" w:color="auto"/>
                  </w:tcBorders>
                  <w:shd w:val="pct30" w:color="FFFF00" w:fill="auto"/>
                </w:tcPr>
                <w:p w14:paraId="7453E526" w14:textId="77777777" w:rsidR="00C377C7" w:rsidRDefault="00CA6C22">
                  <w:pPr>
                    <w:rPr>
                      <w:rFonts w:eastAsia="Malgun Gothic"/>
                      <w:szCs w:val="20"/>
                      <w:lang w:val="en-GB"/>
                    </w:rPr>
                  </w:pPr>
                  <w:r>
                    <w:rPr>
                      <w:rFonts w:eastAsia="Malgun Gothic" w:hint="eastAsia"/>
                      <w:szCs w:val="20"/>
                      <w:lang w:val="en-GB"/>
                    </w:rPr>
                    <w:t xml:space="preserve">The UE </w:t>
                  </w:r>
                  <w:proofErr w:type="spellStart"/>
                  <w:r>
                    <w:rPr>
                      <w:rFonts w:eastAsia="Malgun Gothic" w:hint="eastAsia"/>
                      <w:szCs w:val="20"/>
                      <w:lang w:val="en-GB"/>
                    </w:rPr>
                    <w:t>behavior</w:t>
                  </w:r>
                  <w:proofErr w:type="spellEnd"/>
                  <w:r>
                    <w:rPr>
                      <w:rFonts w:eastAsia="Malgun Gothic" w:hint="eastAsia"/>
                      <w:szCs w:val="20"/>
                      <w:lang w:val="en-GB"/>
                    </w:rPr>
                    <w:t xml:space="preserve"> on determining validity of RACH occasion indicator field is not defined for SUL cell.</w:t>
                  </w:r>
                </w:p>
              </w:tc>
            </w:tr>
          </w:tbl>
          <w:p w14:paraId="7453E528" w14:textId="77777777" w:rsidR="00C377C7" w:rsidRDefault="00C377C7">
            <w:pPr>
              <w:spacing w:before="120" w:after="60"/>
              <w:rPr>
                <w:rFonts w:eastAsia="Malgun Gothic"/>
                <w:b/>
                <w:sz w:val="20"/>
                <w:szCs w:val="20"/>
              </w:rPr>
            </w:pPr>
          </w:p>
          <w:p w14:paraId="7453E529" w14:textId="77777777" w:rsidR="00C377C7" w:rsidRDefault="00CA6C22">
            <w:pPr>
              <w:spacing w:before="120" w:after="60"/>
              <w:rPr>
                <w:rFonts w:eastAsia="Malgun Gothic"/>
                <w:b/>
                <w:sz w:val="20"/>
                <w:szCs w:val="20"/>
              </w:rPr>
            </w:pPr>
            <w:r>
              <w:rPr>
                <w:rFonts w:eastAsia="Malgun Gothic"/>
                <w:b/>
                <w:sz w:val="20"/>
                <w:szCs w:val="20"/>
              </w:rPr>
              <w:t xml:space="preserve">Proposal </w:t>
            </w:r>
            <w:r>
              <w:rPr>
                <w:rFonts w:eastAsia="Malgun Gothic" w:hint="eastAsia"/>
                <w:b/>
                <w:sz w:val="20"/>
                <w:szCs w:val="20"/>
              </w:rPr>
              <w:t>1</w:t>
            </w:r>
            <w:r>
              <w:rPr>
                <w:rFonts w:eastAsia="Malgun Gothic"/>
                <w:b/>
                <w:sz w:val="20"/>
                <w:szCs w:val="20"/>
              </w:rPr>
              <w:t xml:space="preserve">: For CFRA triggered by PDCCH order, the </w:t>
            </w:r>
            <w:r>
              <w:rPr>
                <w:rFonts w:eastAsia="Malgun Gothic" w:hint="eastAsia"/>
                <w:b/>
                <w:sz w:val="20"/>
                <w:szCs w:val="20"/>
              </w:rPr>
              <w:t xml:space="preserve">SBFD RACH occasion indicator is valid for UL and invalid for </w:t>
            </w:r>
            <w:r>
              <w:rPr>
                <w:rFonts w:eastAsia="Malgun Gothic"/>
                <w:b/>
                <w:sz w:val="20"/>
                <w:szCs w:val="20"/>
              </w:rPr>
              <w:t>SUL</w:t>
            </w:r>
            <w:r>
              <w:rPr>
                <w:rFonts w:eastAsia="Malgun Gothic" w:hint="eastAsia"/>
                <w:b/>
                <w:sz w:val="20"/>
                <w:szCs w:val="20"/>
              </w:rPr>
              <w:t>. The corresponding TP is as below:</w:t>
            </w:r>
          </w:p>
          <w:p w14:paraId="7453E52A" w14:textId="77777777" w:rsidR="00C377C7" w:rsidRDefault="00CA6C22">
            <w:pPr>
              <w:spacing w:before="120" w:after="60"/>
              <w:rPr>
                <w:rFonts w:eastAsia="Malgun Gothic"/>
                <w:b/>
                <w:sz w:val="20"/>
                <w:szCs w:val="20"/>
              </w:rPr>
            </w:pPr>
            <w:r>
              <w:rPr>
                <w:rFonts w:eastAsia="Malgun Gothic" w:hint="eastAsia"/>
                <w:b/>
                <w:sz w:val="20"/>
                <w:szCs w:val="20"/>
              </w:rPr>
              <w:t>&lt;Text Proposal for Section 7.3.1.2.1 in TS 38.212</w:t>
            </w:r>
            <w:r>
              <w:rPr>
                <w:rFonts w:eastAsia="Malgun Gothic" w:hint="eastAsia"/>
                <w:b/>
                <w:sz w:val="20"/>
                <w:szCs w:val="20"/>
                <w:vertAlign w:val="superscript"/>
              </w:rPr>
              <w:t>[2]</w:t>
            </w:r>
            <w:r>
              <w:rPr>
                <w:rFonts w:eastAsia="Malgun Gothic" w:hint="eastAsia"/>
                <w:b/>
                <w:sz w:val="20"/>
                <w:szCs w:val="20"/>
              </w:rPr>
              <w:t>&gt;</w:t>
            </w:r>
          </w:p>
          <w:tbl>
            <w:tblPr>
              <w:tblStyle w:val="affff1"/>
              <w:tblW w:w="0" w:type="auto"/>
              <w:tblLook w:val="04A0" w:firstRow="1" w:lastRow="0" w:firstColumn="1" w:lastColumn="0" w:noHBand="0" w:noVBand="1"/>
            </w:tblPr>
            <w:tblGrid>
              <w:gridCol w:w="8388"/>
            </w:tblGrid>
            <w:tr w:rsidR="00C377C7" w14:paraId="7453E533" w14:textId="77777777">
              <w:tc>
                <w:tcPr>
                  <w:tcW w:w="9016" w:type="dxa"/>
                </w:tcPr>
                <w:p w14:paraId="7453E52B" w14:textId="77777777" w:rsidR="00C377C7" w:rsidRDefault="00CA6C22">
                  <w:pPr>
                    <w:keepNext/>
                    <w:keepLines/>
                    <w:numPr>
                      <w:ilvl w:val="4"/>
                      <w:numId w:val="0"/>
                    </w:numPr>
                    <w:tabs>
                      <w:tab w:val="left" w:pos="851"/>
                    </w:tabs>
                    <w:overflowPunct w:val="0"/>
                    <w:spacing w:before="120"/>
                    <w:ind w:left="851" w:hanging="851"/>
                    <w:textAlignment w:val="baseline"/>
                    <w:outlineLvl w:val="4"/>
                    <w:rPr>
                      <w:rFonts w:eastAsia="等线"/>
                      <w:lang w:val="en-GB"/>
                    </w:rPr>
                  </w:pPr>
                  <w:bookmarkStart w:id="79" w:name="_Toc191983302"/>
                  <w:r>
                    <w:rPr>
                      <w:rFonts w:eastAsia="等线" w:hint="eastAsia"/>
                      <w:lang w:val="en-GB"/>
                    </w:rPr>
                    <w:lastRenderedPageBreak/>
                    <w:t>7.3.1.2.1</w:t>
                  </w:r>
                  <w:r>
                    <w:rPr>
                      <w:rFonts w:eastAsia="等线" w:hint="eastAsia"/>
                      <w:lang w:val="en-GB"/>
                    </w:rPr>
                    <w:tab/>
                    <w:t>Format 1_0</w:t>
                  </w:r>
                  <w:bookmarkEnd w:id="79"/>
                </w:p>
                <w:p w14:paraId="7453E52C" w14:textId="77777777" w:rsidR="00C377C7" w:rsidRDefault="00CA6C22">
                  <w:pPr>
                    <w:overflowPunct w:val="0"/>
                    <w:textAlignment w:val="baseline"/>
                    <w:rPr>
                      <w:rFonts w:ascii="Times" w:eastAsia="Malgun Gothic" w:hAnsi="Times"/>
                      <w:color w:val="EE0000"/>
                      <w:sz w:val="20"/>
                    </w:rPr>
                  </w:pPr>
                  <w:r>
                    <w:rPr>
                      <w:rFonts w:ascii="Times" w:hAnsi="Times" w:hint="eastAsia"/>
                      <w:color w:val="EE0000"/>
                      <w:sz w:val="20"/>
                    </w:rPr>
                    <w:t>&lt;</w:t>
                  </w:r>
                  <w:r>
                    <w:rPr>
                      <w:rFonts w:ascii="Times" w:hAnsi="Times"/>
                      <w:color w:val="EE0000"/>
                      <w:sz w:val="20"/>
                    </w:rPr>
                    <w:t>unchanged texts omitted&gt;</w:t>
                  </w:r>
                </w:p>
                <w:p w14:paraId="7453E52D" w14:textId="77777777" w:rsidR="00C377C7" w:rsidRDefault="00C377C7">
                  <w:pPr>
                    <w:overflowPunct w:val="0"/>
                    <w:ind w:left="568" w:hanging="284"/>
                    <w:textAlignment w:val="baseline"/>
                    <w:rPr>
                      <w:rFonts w:ascii="Times" w:eastAsia="Malgun Gothic" w:hAnsi="Times"/>
                      <w:sz w:val="20"/>
                      <w:lang w:val="en-GB"/>
                    </w:rPr>
                  </w:pPr>
                </w:p>
                <w:p w14:paraId="7453E52E" w14:textId="77777777" w:rsidR="00C377C7" w:rsidRDefault="00CA6C22">
                  <w:pPr>
                    <w:overflowPunct w:val="0"/>
                    <w:ind w:left="568" w:hanging="284"/>
                    <w:textAlignment w:val="baseline"/>
                    <w:rPr>
                      <w:rFonts w:ascii="Times" w:eastAsia="等线" w:hAnsi="Times"/>
                      <w:sz w:val="20"/>
                      <w:lang w:val="en-GB"/>
                    </w:rPr>
                  </w:pPr>
                  <w:r>
                    <w:rPr>
                      <w:rFonts w:ascii="Times" w:eastAsia="等线" w:hAnsi="Times"/>
                      <w:sz w:val="20"/>
                      <w:lang w:val="en-GB"/>
                    </w:rPr>
                    <w:t>-</w:t>
                  </w:r>
                  <w:r>
                    <w:rPr>
                      <w:rFonts w:ascii="Times" w:eastAsia="等线" w:hAnsi="Times"/>
                      <w:sz w:val="20"/>
                      <w:lang w:val="en-GB"/>
                    </w:rPr>
                    <w:tab/>
                    <w:t xml:space="preserve">RACH occasion indicator - 0 or 1 bit </w:t>
                  </w:r>
                </w:p>
                <w:p w14:paraId="7453E52F" w14:textId="77777777" w:rsidR="00C377C7" w:rsidRDefault="00CA6C22">
                  <w:pPr>
                    <w:overflowPunct w:val="0"/>
                    <w:ind w:left="851" w:hanging="284"/>
                    <w:textAlignment w:val="baseline"/>
                    <w:rPr>
                      <w:rFonts w:ascii="Times" w:eastAsia="等线" w:hAnsi="Times"/>
                      <w:sz w:val="20"/>
                      <w:lang w:val="en-GB"/>
                    </w:rPr>
                  </w:pPr>
                  <w:r>
                    <w:rPr>
                      <w:rFonts w:ascii="Times" w:eastAsia="等线" w:hAnsi="Times" w:hint="eastAsia"/>
                      <w:sz w:val="20"/>
                      <w:lang w:val="en-GB"/>
                    </w:rPr>
                    <w:t xml:space="preserve"> -</w:t>
                  </w:r>
                  <w:r>
                    <w:rPr>
                      <w:rFonts w:ascii="Times" w:eastAsia="等线" w:hAnsi="Times" w:hint="eastAsia"/>
                      <w:sz w:val="20"/>
                      <w:lang w:val="en-GB"/>
                    </w:rPr>
                    <w:tab/>
                  </w:r>
                  <w:r>
                    <w:rPr>
                      <w:rFonts w:ascii="Times" w:eastAsia="等线" w:hAnsi="Times"/>
                      <w:sz w:val="20"/>
                      <w:lang w:val="en-GB"/>
                    </w:rPr>
                    <w:t>1 bit if the UE is configured with higher layer parameter</w:t>
                  </w:r>
                  <w:r>
                    <w:rPr>
                      <w:rFonts w:ascii="Times" w:eastAsia="等线" w:hAnsi="Times"/>
                      <w:i/>
                      <w:sz w:val="20"/>
                      <w:lang w:val="en-GB"/>
                    </w:rPr>
                    <w:t xml:space="preserve"> </w:t>
                  </w:r>
                  <w:proofErr w:type="spellStart"/>
                  <w:r>
                    <w:rPr>
                      <w:rFonts w:ascii="Times" w:eastAsia="等线" w:hAnsi="Times"/>
                      <w:i/>
                      <w:sz w:val="20"/>
                      <w:lang w:val="en-GB"/>
                    </w:rPr>
                    <w:t>sbfd-RACHSingleConfig</w:t>
                  </w:r>
                  <w:proofErr w:type="spellEnd"/>
                  <w:r>
                    <w:rPr>
                      <w:rFonts w:ascii="Times" w:eastAsia="等线" w:hAnsi="Times"/>
                      <w:i/>
                      <w:sz w:val="20"/>
                      <w:lang w:val="en-GB"/>
                    </w:rPr>
                    <w:t xml:space="preserve"> </w:t>
                  </w:r>
                  <w:r>
                    <w:rPr>
                      <w:rFonts w:ascii="Times" w:eastAsia="等线" w:hAnsi="Times"/>
                      <w:iCs/>
                      <w:sz w:val="20"/>
                      <w:lang w:val="en-GB"/>
                    </w:rPr>
                    <w:t xml:space="preserve">or </w:t>
                  </w:r>
                  <w:proofErr w:type="spellStart"/>
                  <w:r>
                    <w:rPr>
                      <w:rFonts w:ascii="Times" w:eastAsia="等线" w:hAnsi="Times"/>
                      <w:i/>
                      <w:sz w:val="20"/>
                      <w:lang w:val="en-GB"/>
                    </w:rPr>
                    <w:t>sbfd-RACHDualConfig</w:t>
                  </w:r>
                  <w:proofErr w:type="spellEnd"/>
                  <w:r>
                    <w:rPr>
                      <w:rFonts w:ascii="Times" w:eastAsia="等线" w:hAnsi="Times"/>
                      <w:sz w:val="20"/>
                      <w:lang w:val="en-GB"/>
                    </w:rPr>
                    <w:t xml:space="preserve">. </w:t>
                  </w:r>
                  <w:r>
                    <w:rPr>
                      <w:rFonts w:ascii="Times" w:eastAsia="等线" w:hAnsi="Times" w:hint="eastAsia"/>
                      <w:sz w:val="20"/>
                      <w:lang w:val="en-GB"/>
                    </w:rPr>
                    <w:t xml:space="preserve">If the value of the </w:t>
                  </w:r>
                  <w:r>
                    <w:rPr>
                      <w:rFonts w:ascii="Times" w:eastAsia="等线" w:hAnsi="Times"/>
                      <w:sz w:val="20"/>
                      <w:lang w:val="en-GB"/>
                    </w:rPr>
                    <w:t>"</w:t>
                  </w:r>
                  <w:r>
                    <w:rPr>
                      <w:rFonts w:ascii="Times" w:eastAsia="等线" w:hAnsi="Times" w:hint="eastAsia"/>
                      <w:sz w:val="20"/>
                      <w:lang w:val="en-GB"/>
                    </w:rPr>
                    <w:t>Random Access Preamble index</w:t>
                  </w:r>
                  <w:r>
                    <w:rPr>
                      <w:rFonts w:ascii="Times" w:eastAsia="等线" w:hAnsi="Times"/>
                      <w:sz w:val="20"/>
                      <w:lang w:val="en-GB"/>
                    </w:rPr>
                    <w:t>"</w:t>
                  </w:r>
                  <w:r>
                    <w:rPr>
                      <w:rFonts w:ascii="Times" w:eastAsia="等线" w:hAnsi="Times" w:hint="eastAsia"/>
                      <w:sz w:val="20"/>
                      <w:lang w:val="en-GB"/>
                    </w:rPr>
                    <w:t xml:space="preserve"> is not all zeros</w:t>
                  </w:r>
                  <w:r>
                    <w:rPr>
                      <w:rFonts w:ascii="Times" w:eastAsia="Malgun Gothic" w:hAnsi="Times" w:hint="eastAsia"/>
                      <w:sz w:val="20"/>
                      <w:lang w:val="en-GB"/>
                    </w:rPr>
                    <w:t xml:space="preserve"> </w:t>
                  </w:r>
                  <w:r>
                    <w:rPr>
                      <w:rFonts w:ascii="Times" w:eastAsia="Malgun Gothic" w:hAnsi="Times" w:hint="eastAsia"/>
                      <w:color w:val="EE0000"/>
                      <w:sz w:val="20"/>
                      <w:lang w:val="en-GB"/>
                    </w:rPr>
                    <w:t xml:space="preserve">and </w:t>
                  </w:r>
                  <w:r>
                    <w:rPr>
                      <w:rFonts w:ascii="Times" w:eastAsia="Malgun Gothic" w:hAnsi="Times"/>
                      <w:color w:val="EE0000"/>
                      <w:sz w:val="20"/>
                      <w:lang w:val="en-GB"/>
                    </w:rPr>
                    <w:t>“UL/SUL indicator”</w:t>
                  </w:r>
                  <w:r>
                    <w:rPr>
                      <w:rFonts w:ascii="Times" w:eastAsia="Malgun Gothic" w:hAnsi="Times" w:hint="eastAsia"/>
                      <w:color w:val="EE0000"/>
                      <w:sz w:val="20"/>
                      <w:lang w:val="en-GB"/>
                    </w:rPr>
                    <w:t xml:space="preserve"> indicates zero </w:t>
                  </w:r>
                  <w:r>
                    <w:rPr>
                      <w:rFonts w:ascii="Times" w:eastAsia="等线" w:hAnsi="Times" w:hint="eastAsia"/>
                      <w:color w:val="EE0000"/>
                      <w:sz w:val="20"/>
                      <w:lang w:val="en-GB"/>
                    </w:rPr>
                    <w:t xml:space="preserve">if the UE is configured with </w:t>
                  </w:r>
                  <w:proofErr w:type="spellStart"/>
                  <w:r>
                    <w:rPr>
                      <w:rFonts w:ascii="Times" w:eastAsia="等线" w:hAnsi="Times"/>
                      <w:i/>
                      <w:color w:val="EE0000"/>
                      <w:sz w:val="20"/>
                      <w:lang w:val="en-GB"/>
                    </w:rPr>
                    <w:t>supplementaryUplink</w:t>
                  </w:r>
                  <w:proofErr w:type="spellEnd"/>
                  <w:r>
                    <w:rPr>
                      <w:rFonts w:ascii="Times" w:eastAsia="等线" w:hAnsi="Times"/>
                      <w:i/>
                      <w:color w:val="EE0000"/>
                      <w:sz w:val="20"/>
                      <w:lang w:val="en-GB"/>
                    </w:rPr>
                    <w:t xml:space="preserve"> </w:t>
                  </w:r>
                  <w:r>
                    <w:rPr>
                      <w:rFonts w:ascii="Times" w:eastAsia="等线" w:hAnsi="Times"/>
                      <w:color w:val="EE0000"/>
                      <w:sz w:val="20"/>
                      <w:lang w:val="en-GB"/>
                    </w:rPr>
                    <w:t>in</w:t>
                  </w:r>
                  <w:r>
                    <w:rPr>
                      <w:rFonts w:ascii="Times" w:eastAsia="等线" w:hAnsi="Times"/>
                      <w:i/>
                      <w:color w:val="EE0000"/>
                      <w:sz w:val="20"/>
                      <w:lang w:val="en-GB"/>
                    </w:rPr>
                    <w:t xml:space="preserve"> </w:t>
                  </w:r>
                  <w:proofErr w:type="spellStart"/>
                  <w:r>
                    <w:rPr>
                      <w:rFonts w:ascii="Times" w:eastAsia="等线" w:hAnsi="Times"/>
                      <w:i/>
                      <w:color w:val="EE0000"/>
                      <w:sz w:val="20"/>
                      <w:lang w:val="en-GB"/>
                    </w:rPr>
                    <w:t>ServingCellConfig</w:t>
                  </w:r>
                  <w:proofErr w:type="spellEnd"/>
                  <w:r>
                    <w:rPr>
                      <w:rFonts w:ascii="Times" w:eastAsia="等线" w:hAnsi="Times" w:hint="eastAsia"/>
                      <w:color w:val="EE0000"/>
                      <w:sz w:val="20"/>
                      <w:lang w:val="en-GB"/>
                    </w:rPr>
                    <w:t xml:space="preserve"> in the cell</w:t>
                  </w:r>
                  <w:r>
                    <w:rPr>
                      <w:rFonts w:ascii="Times" w:eastAsia="等线" w:hAnsi="Times" w:hint="eastAsia"/>
                      <w:sz w:val="20"/>
                      <w:lang w:val="en-GB"/>
                    </w:rPr>
                    <w:t xml:space="preserve">, </w:t>
                  </w:r>
                  <w:r>
                    <w:rPr>
                      <w:rFonts w:ascii="Times" w:eastAsia="等线" w:hAnsi="Times"/>
                      <w:sz w:val="20"/>
                      <w:lang w:val="en-GB"/>
                    </w:rPr>
                    <w:t xml:space="preserve">this field </w:t>
                  </w:r>
                  <w:r>
                    <w:rPr>
                      <w:rFonts w:ascii="Times" w:eastAsia="等线" w:hAnsi="Times" w:hint="eastAsia"/>
                      <w:sz w:val="20"/>
                      <w:lang w:val="en-GB"/>
                    </w:rPr>
                    <w:t>indicat</w:t>
                  </w:r>
                  <w:r>
                    <w:rPr>
                      <w:rFonts w:ascii="Times" w:eastAsia="等线" w:hAnsi="Times"/>
                      <w:sz w:val="20"/>
                      <w:lang w:val="en-GB"/>
                    </w:rPr>
                    <w:t>es</w:t>
                  </w:r>
                  <w:r>
                    <w:rPr>
                      <w:rFonts w:ascii="Times" w:eastAsia="等线" w:hAnsi="Times" w:hint="eastAsia"/>
                      <w:sz w:val="20"/>
                      <w:lang w:val="en-GB"/>
                    </w:rPr>
                    <w:t xml:space="preserve"> </w:t>
                  </w:r>
                  <w:r>
                    <w:rPr>
                      <w:rFonts w:ascii="Times" w:eastAsia="等线" w:hAnsi="Times"/>
                      <w:sz w:val="20"/>
                      <w:lang w:val="en-GB"/>
                    </w:rPr>
                    <w:t xml:space="preserve">the RACH occasion for PRACH transmission according to </w:t>
                  </w:r>
                  <w:r>
                    <w:rPr>
                      <w:rFonts w:ascii="Times" w:eastAsia="等线" w:hAnsi="Times" w:hint="eastAsia"/>
                      <w:sz w:val="20"/>
                      <w:lang w:val="en-GB"/>
                    </w:rPr>
                    <w:t>Table 7.3.1.</w:t>
                  </w:r>
                  <w:r>
                    <w:rPr>
                      <w:rFonts w:ascii="Times" w:eastAsia="等线" w:hAnsi="Times"/>
                      <w:sz w:val="20"/>
                      <w:lang w:val="en-GB"/>
                    </w:rPr>
                    <w:t>2</w:t>
                  </w:r>
                  <w:r>
                    <w:rPr>
                      <w:rFonts w:ascii="Times" w:eastAsia="等线" w:hAnsi="Times" w:hint="eastAsia"/>
                      <w:sz w:val="20"/>
                      <w:lang w:val="en-GB"/>
                    </w:rPr>
                    <w:t>.1-</w:t>
                  </w:r>
                  <w:r>
                    <w:rPr>
                      <w:rFonts w:ascii="Times" w:eastAsia="等线" w:hAnsi="Times"/>
                      <w:sz w:val="20"/>
                      <w:lang w:val="en-GB"/>
                    </w:rPr>
                    <w:t>6</w:t>
                  </w:r>
                  <w:r>
                    <w:rPr>
                      <w:rFonts w:ascii="Times" w:eastAsia="等线" w:hAnsi="Times" w:hint="eastAsia"/>
                      <w:sz w:val="20"/>
                      <w:lang w:val="en-GB"/>
                    </w:rPr>
                    <w:t xml:space="preserve">; </w:t>
                  </w:r>
                  <w:r>
                    <w:rPr>
                      <w:rFonts w:ascii="Times" w:eastAsia="等线" w:hAnsi="Times" w:hint="eastAsia"/>
                      <w:strike/>
                      <w:color w:val="EE0000"/>
                      <w:sz w:val="20"/>
                      <w:lang w:val="en-GB"/>
                    </w:rPr>
                    <w:t>otherwise, this field is reserved</w:t>
                  </w:r>
                </w:p>
                <w:p w14:paraId="7453E530" w14:textId="77777777" w:rsidR="00C377C7" w:rsidRDefault="00CA6C22">
                  <w:pPr>
                    <w:overflowPunct w:val="0"/>
                    <w:ind w:left="851" w:hanging="284"/>
                    <w:textAlignment w:val="baseline"/>
                    <w:rPr>
                      <w:rFonts w:ascii="Times" w:eastAsia="Malgun Gothic" w:hAnsi="Times"/>
                      <w:sz w:val="20"/>
                      <w:lang w:val="en-GB"/>
                    </w:rPr>
                  </w:pPr>
                  <w:r>
                    <w:rPr>
                      <w:rFonts w:ascii="Times" w:eastAsia="等线" w:hAnsi="Times" w:hint="eastAsia"/>
                      <w:sz w:val="20"/>
                      <w:lang w:val="en-GB"/>
                    </w:rPr>
                    <w:t>-</w:t>
                  </w:r>
                  <w:r>
                    <w:rPr>
                      <w:rFonts w:ascii="Times" w:eastAsia="等线" w:hAnsi="Times" w:hint="eastAsia"/>
                      <w:sz w:val="20"/>
                      <w:lang w:val="en-GB"/>
                    </w:rPr>
                    <w:tab/>
                  </w:r>
                  <w:r>
                    <w:rPr>
                      <w:rFonts w:ascii="Times" w:eastAsia="Malgun Gothic" w:hAnsi="Times" w:hint="eastAsia"/>
                      <w:color w:val="EE0000"/>
                      <w:sz w:val="20"/>
                      <w:lang w:val="en-GB"/>
                    </w:rPr>
                    <w:t xml:space="preserve">otherwise, </w:t>
                  </w:r>
                  <w:proofErr w:type="spellStart"/>
                  <w:r>
                    <w:rPr>
                      <w:rFonts w:ascii="Times" w:eastAsia="Malgun Gothic" w:hAnsi="Times" w:hint="eastAsia"/>
                      <w:color w:val="EE0000"/>
                      <w:sz w:val="20"/>
                      <w:lang w:val="en-GB"/>
                    </w:rPr>
                    <w:t>thie</w:t>
                  </w:r>
                  <w:proofErr w:type="spellEnd"/>
                  <w:r>
                    <w:rPr>
                      <w:rFonts w:ascii="Times" w:eastAsia="Malgun Gothic" w:hAnsi="Times" w:hint="eastAsia"/>
                      <w:color w:val="EE0000"/>
                      <w:sz w:val="20"/>
                      <w:lang w:val="en-GB"/>
                    </w:rPr>
                    <w:t xml:space="preserve"> field is reserved</w:t>
                  </w:r>
                  <w:r>
                    <w:rPr>
                      <w:rFonts w:ascii="Times" w:eastAsia="等线" w:hAnsi="Times"/>
                      <w:strike/>
                      <w:color w:val="EE0000"/>
                      <w:sz w:val="20"/>
                      <w:lang w:val="en-GB"/>
                    </w:rPr>
                    <w:t>0 bit otherwise</w:t>
                  </w:r>
                  <w:r>
                    <w:rPr>
                      <w:rFonts w:ascii="Times" w:eastAsia="等线" w:hAnsi="Times"/>
                      <w:sz w:val="20"/>
                      <w:lang w:val="en-GB"/>
                    </w:rPr>
                    <w:t xml:space="preserve">. </w:t>
                  </w:r>
                </w:p>
                <w:p w14:paraId="7453E531" w14:textId="77777777" w:rsidR="00C377C7" w:rsidRDefault="00C377C7">
                  <w:pPr>
                    <w:overflowPunct w:val="0"/>
                    <w:ind w:left="851" w:hanging="284"/>
                    <w:textAlignment w:val="baseline"/>
                    <w:rPr>
                      <w:rFonts w:ascii="Times" w:eastAsia="Malgun Gothic" w:hAnsi="Times"/>
                      <w:sz w:val="20"/>
                      <w:lang w:val="en-GB"/>
                    </w:rPr>
                  </w:pPr>
                </w:p>
                <w:p w14:paraId="7453E532" w14:textId="77777777" w:rsidR="00C377C7" w:rsidRDefault="00CA6C22">
                  <w:pPr>
                    <w:spacing w:before="120" w:after="60"/>
                    <w:rPr>
                      <w:rFonts w:eastAsia="Malgun Gothic"/>
                      <w:b/>
                      <w:sz w:val="20"/>
                      <w:szCs w:val="20"/>
                      <w:lang w:val="zh-CN"/>
                    </w:rPr>
                  </w:pPr>
                  <w:r>
                    <w:rPr>
                      <w:rFonts w:hint="eastAsia"/>
                      <w:color w:val="EE0000"/>
                      <w:sz w:val="20"/>
                      <w:szCs w:val="20"/>
                      <w:lang w:val="zh-CN"/>
                    </w:rPr>
                    <w:t>&lt;</w:t>
                  </w:r>
                  <w:r>
                    <w:rPr>
                      <w:color w:val="EE0000"/>
                      <w:sz w:val="20"/>
                      <w:szCs w:val="20"/>
                      <w:lang w:val="zh-CN"/>
                    </w:rPr>
                    <w:t>unchanged texts omitted&gt;</w:t>
                  </w:r>
                </w:p>
              </w:tc>
            </w:tr>
          </w:tbl>
          <w:p w14:paraId="7453E534" w14:textId="77777777" w:rsidR="00C377C7" w:rsidRDefault="00C377C7">
            <w:pPr>
              <w:spacing w:before="240" w:line="276" w:lineRule="auto"/>
              <w:contextualSpacing/>
              <w:rPr>
                <w:rFonts w:cstheme="minorHAnsi"/>
                <w:b/>
                <w:bCs/>
                <w:szCs w:val="20"/>
              </w:rPr>
            </w:pPr>
          </w:p>
        </w:tc>
      </w:tr>
      <w:tr w:rsidR="00C377C7" w14:paraId="7453E560" w14:textId="77777777">
        <w:tc>
          <w:tcPr>
            <w:tcW w:w="1304" w:type="dxa"/>
          </w:tcPr>
          <w:p w14:paraId="7453E536" w14:textId="77777777" w:rsidR="00C377C7" w:rsidRDefault="00CA6C22">
            <w:pPr>
              <w:textAlignment w:val="top"/>
              <w:rPr>
                <w:rFonts w:cstheme="minorHAnsi"/>
                <w:b/>
                <w:bCs/>
                <w:sz w:val="20"/>
                <w:szCs w:val="20"/>
                <w:lang w:bidi="ar"/>
              </w:rPr>
            </w:pPr>
            <w:r>
              <w:rPr>
                <w:rFonts w:cstheme="minorHAnsi"/>
                <w:b/>
                <w:bCs/>
                <w:sz w:val="20"/>
                <w:szCs w:val="20"/>
                <w:lang w:bidi="ar"/>
              </w:rPr>
              <w:lastRenderedPageBreak/>
              <w:t>Fujitsu</w:t>
            </w:r>
          </w:p>
        </w:tc>
        <w:tc>
          <w:tcPr>
            <w:tcW w:w="8658" w:type="dxa"/>
          </w:tcPr>
          <w:p w14:paraId="7453E537" w14:textId="77777777" w:rsidR="00C377C7" w:rsidRDefault="00CA6C22">
            <w:pPr>
              <w:rPr>
                <w:b/>
              </w:rPr>
            </w:pPr>
            <w:r>
              <w:rPr>
                <w:b/>
              </w:rPr>
              <w:t>Proposal#1: Adopt TP#1 for TS 38.211.</w:t>
            </w:r>
          </w:p>
          <w:p w14:paraId="7453E538" w14:textId="77777777" w:rsidR="00C377C7" w:rsidRDefault="00CA6C22">
            <w:pPr>
              <w:keepLines/>
              <w:spacing w:line="480" w:lineRule="auto"/>
              <w:ind w:left="576" w:hanging="576"/>
              <w:outlineLvl w:val="1"/>
              <w:rPr>
                <w:sz w:val="28"/>
                <w:szCs w:val="28"/>
              </w:rPr>
            </w:pPr>
            <w:r>
              <w:rPr>
                <w:rFonts w:hint="eastAsia"/>
                <w:sz w:val="28"/>
                <w:szCs w:val="28"/>
              </w:rPr>
              <w:t>TP#1 for TS 38.211</w:t>
            </w:r>
          </w:p>
          <w:tbl>
            <w:tblPr>
              <w:tblStyle w:val="affff1"/>
              <w:tblW w:w="0" w:type="auto"/>
              <w:tblLook w:val="04A0" w:firstRow="1" w:lastRow="0" w:firstColumn="1" w:lastColumn="0" w:noHBand="0" w:noVBand="1"/>
            </w:tblPr>
            <w:tblGrid>
              <w:gridCol w:w="8388"/>
            </w:tblGrid>
            <w:tr w:rsidR="00C377C7" w14:paraId="7453E546" w14:textId="77777777">
              <w:tc>
                <w:tcPr>
                  <w:tcW w:w="9741" w:type="dxa"/>
                </w:tcPr>
                <w:p w14:paraId="7453E539" w14:textId="77777777" w:rsidR="00C377C7" w:rsidRDefault="00CA6C22">
                  <w:pPr>
                    <w:keepNext/>
                    <w:keepLines/>
                    <w:spacing w:before="120" w:after="180"/>
                    <w:outlineLvl w:val="2"/>
                    <w:rPr>
                      <w:rFonts w:eastAsia="Times New Roman"/>
                      <w:sz w:val="28"/>
                      <w:szCs w:val="20"/>
                      <w:lang w:val="en-GB"/>
                    </w:rPr>
                  </w:pPr>
                  <w:bookmarkStart w:id="80" w:name="_Toc90288415"/>
                  <w:r>
                    <w:rPr>
                      <w:rFonts w:eastAsia="Times New Roman"/>
                      <w:sz w:val="28"/>
                      <w:szCs w:val="20"/>
                      <w:lang w:val="en-GB"/>
                    </w:rPr>
                    <w:t>5.3.2</w:t>
                  </w:r>
                  <w:r>
                    <w:rPr>
                      <w:rFonts w:eastAsia="Times New Roman"/>
                      <w:sz w:val="28"/>
                      <w:szCs w:val="20"/>
                      <w:lang w:val="en-GB"/>
                    </w:rPr>
                    <w:tab/>
                    <w:t>OFDM baseband signal generation for PRACH</w:t>
                  </w:r>
                  <w:bookmarkEnd w:id="80"/>
                </w:p>
                <w:p w14:paraId="7453E53A" w14:textId="77777777" w:rsidR="00C377C7" w:rsidRDefault="00CA6C22">
                  <w:pPr>
                    <w:spacing w:after="180"/>
                    <w:rPr>
                      <w:rFonts w:eastAsia="等线"/>
                      <w:sz w:val="20"/>
                      <w:szCs w:val="20"/>
                      <w:lang w:val="en-GB"/>
                    </w:rPr>
                  </w:pPr>
                  <w:r>
                    <w:rPr>
                      <w:rFonts w:eastAsia="等线"/>
                      <w:sz w:val="20"/>
                      <w:szCs w:val="20"/>
                      <w:lang w:val="en-GB"/>
                    </w:rPr>
                    <w:t xml:space="preserve">The time-continuous signal </w:t>
                  </w:r>
                  <m:oMath>
                    <m:sSubSup>
                      <m:sSubSupPr>
                        <m:ctrlPr>
                          <w:rPr>
                            <w:rFonts w:ascii="Cambria Math" w:eastAsia="Times New Roman" w:hAnsi="Cambria Math"/>
                            <w:szCs w:val="20"/>
                            <w:lang w:val="en-GB"/>
                          </w:rPr>
                        </m:ctrlPr>
                      </m:sSubSupPr>
                      <m:e>
                        <m:r>
                          <w:rPr>
                            <w:rFonts w:ascii="Cambria Math" w:eastAsia="等线" w:hAnsi="Cambria Math"/>
                            <w:sz w:val="20"/>
                            <w:szCs w:val="20"/>
                            <w:lang w:val="en-GB"/>
                          </w:rPr>
                          <m:t>s</m:t>
                        </m:r>
                      </m:e>
                      <m:sub>
                        <m:r>
                          <w:rPr>
                            <w:rFonts w:ascii="Cambria Math" w:eastAsia="等线" w:hAnsi="Cambria Math"/>
                            <w:sz w:val="20"/>
                            <w:szCs w:val="20"/>
                            <w:lang w:val="en-GB"/>
                          </w:rPr>
                          <m:t>l</m:t>
                        </m:r>
                      </m:sub>
                      <m:sup>
                        <m:r>
                          <m:rPr>
                            <m:sty m:val="p"/>
                          </m:rPr>
                          <w:rPr>
                            <w:rFonts w:ascii="Cambria Math" w:eastAsia="等线" w:hAnsi="Cambria Math"/>
                            <w:sz w:val="20"/>
                            <w:szCs w:val="20"/>
                          </w:rPr>
                          <m:t>(</m:t>
                        </m:r>
                        <m:r>
                          <w:rPr>
                            <w:rFonts w:ascii="Cambria Math" w:eastAsia="等线" w:hAnsi="Cambria Math"/>
                            <w:sz w:val="20"/>
                            <w:szCs w:val="20"/>
                            <w:lang w:val="en-GB"/>
                          </w:rPr>
                          <m:t>p</m:t>
                        </m:r>
                        <m:r>
                          <m:rPr>
                            <m:sty m:val="p"/>
                          </m:rPr>
                          <w:rPr>
                            <w:rFonts w:ascii="Cambria Math" w:eastAsia="等线" w:hAnsi="Cambria Math"/>
                            <w:sz w:val="20"/>
                            <w:szCs w:val="20"/>
                          </w:rPr>
                          <m:t>,</m:t>
                        </m:r>
                        <m:r>
                          <w:rPr>
                            <w:rFonts w:ascii="Cambria Math" w:eastAsia="等线" w:hAnsi="Cambria Math"/>
                            <w:sz w:val="20"/>
                            <w:szCs w:val="20"/>
                            <w:lang w:val="en-GB"/>
                          </w:rPr>
                          <m:t>μ</m:t>
                        </m:r>
                        <m:r>
                          <m:rPr>
                            <m:sty m:val="p"/>
                          </m:rPr>
                          <w:rPr>
                            <w:rFonts w:ascii="Cambria Math" w:eastAsia="等线" w:hAnsi="Cambria Math"/>
                            <w:sz w:val="20"/>
                            <w:szCs w:val="20"/>
                          </w:rPr>
                          <m:t>)</m:t>
                        </m:r>
                      </m:sup>
                    </m:sSubSup>
                    <m:d>
                      <m:dPr>
                        <m:ctrlPr>
                          <w:rPr>
                            <w:rFonts w:ascii="Cambria Math" w:eastAsia="Times New Roman" w:hAnsi="Cambria Math"/>
                            <w:szCs w:val="20"/>
                            <w:lang w:val="en-GB"/>
                          </w:rPr>
                        </m:ctrlPr>
                      </m:dPr>
                      <m:e>
                        <m:r>
                          <w:rPr>
                            <w:rFonts w:ascii="Cambria Math" w:eastAsia="等线" w:hAnsi="Cambria Math"/>
                            <w:sz w:val="20"/>
                            <w:szCs w:val="20"/>
                            <w:lang w:val="en-GB"/>
                          </w:rPr>
                          <m:t>t</m:t>
                        </m:r>
                      </m:e>
                    </m:d>
                  </m:oMath>
                  <w:r>
                    <w:rPr>
                      <w:rFonts w:eastAsia="等线"/>
                      <w:sz w:val="20"/>
                      <w:szCs w:val="20"/>
                      <w:lang w:val="en-GB"/>
                    </w:rPr>
                    <w:t xml:space="preserve"> on antenna port </w:t>
                  </w:r>
                  <m:oMath>
                    <m:r>
                      <w:rPr>
                        <w:rFonts w:ascii="Cambria Math" w:eastAsia="等线" w:hAnsi="Cambria Math"/>
                        <w:sz w:val="20"/>
                        <w:szCs w:val="20"/>
                        <w:lang w:val="en-GB"/>
                      </w:rPr>
                      <m:t>p</m:t>
                    </m:r>
                  </m:oMath>
                  <w:r>
                    <w:rPr>
                      <w:rFonts w:eastAsia="等线"/>
                      <w:sz w:val="20"/>
                      <w:szCs w:val="20"/>
                      <w:lang w:val="en-GB"/>
                    </w:rPr>
                    <w:t xml:space="preserve"> for PRACH is defined by</w:t>
                  </w:r>
                </w:p>
                <w:p w14:paraId="7453E53B" w14:textId="77777777" w:rsidR="00C377C7" w:rsidRDefault="006D2599">
                  <w:pPr>
                    <w:keepLines/>
                    <w:tabs>
                      <w:tab w:val="center" w:pos="4536"/>
                      <w:tab w:val="right" w:pos="9072"/>
                    </w:tabs>
                    <w:spacing w:after="180"/>
                    <w:rPr>
                      <w:rFonts w:eastAsia="等线"/>
                      <w:sz w:val="20"/>
                      <w:szCs w:val="20"/>
                    </w:rPr>
                  </w:pPr>
                  <m:oMathPara>
                    <m:oMathParaPr>
                      <m:jc m:val="left"/>
                    </m:oMathParaPr>
                    <m:oMath>
                      <m:sSubSup>
                        <m:sSubSupPr>
                          <m:ctrlPr>
                            <w:rPr>
                              <w:rFonts w:ascii="Cambria Math" w:eastAsia="Times New Roman" w:hAnsi="Cambria Math"/>
                              <w:szCs w:val="20"/>
                              <w:lang w:val="en-GB"/>
                            </w:rPr>
                          </m:ctrlPr>
                        </m:sSubSupPr>
                        <m:e>
                          <m:r>
                            <w:rPr>
                              <w:rFonts w:ascii="Cambria Math" w:eastAsia="等线" w:hAnsi="Cambria Math"/>
                              <w:sz w:val="20"/>
                              <w:szCs w:val="20"/>
                              <w:lang w:val="en-GB"/>
                            </w:rPr>
                            <m:t>s</m:t>
                          </m:r>
                        </m:e>
                        <m:sub>
                          <m:r>
                            <w:rPr>
                              <w:rFonts w:ascii="Cambria Math" w:eastAsia="等线" w:hAnsi="Cambria Math"/>
                              <w:sz w:val="20"/>
                              <w:szCs w:val="20"/>
                              <w:lang w:val="en-GB"/>
                            </w:rPr>
                            <m:t>l</m:t>
                          </m:r>
                        </m:sub>
                        <m:sup>
                          <m:r>
                            <m:rPr>
                              <m:sty m:val="p"/>
                            </m:rPr>
                            <w:rPr>
                              <w:rFonts w:ascii="Cambria Math" w:eastAsia="等线" w:hAnsi="Cambria Math"/>
                              <w:sz w:val="20"/>
                              <w:szCs w:val="20"/>
                            </w:rPr>
                            <m:t>(</m:t>
                          </m:r>
                          <m:r>
                            <w:rPr>
                              <w:rFonts w:ascii="Cambria Math" w:eastAsia="等线" w:hAnsi="Cambria Math"/>
                              <w:sz w:val="20"/>
                              <w:szCs w:val="20"/>
                              <w:lang w:val="en-GB"/>
                            </w:rPr>
                            <m:t>p</m:t>
                          </m:r>
                          <m:r>
                            <m:rPr>
                              <m:sty m:val="p"/>
                            </m:rPr>
                            <w:rPr>
                              <w:rFonts w:ascii="Cambria Math" w:eastAsia="等线" w:hAnsi="Cambria Math"/>
                              <w:sz w:val="20"/>
                              <w:szCs w:val="20"/>
                            </w:rPr>
                            <m:t>,</m:t>
                          </m:r>
                          <m:r>
                            <w:rPr>
                              <w:rFonts w:ascii="Cambria Math" w:eastAsia="等线" w:hAnsi="Cambria Math"/>
                              <w:sz w:val="20"/>
                              <w:szCs w:val="20"/>
                              <w:lang w:val="en-GB"/>
                            </w:rPr>
                            <m:t>μ</m:t>
                          </m:r>
                          <m:r>
                            <m:rPr>
                              <m:sty m:val="p"/>
                            </m:rPr>
                            <w:rPr>
                              <w:rFonts w:ascii="Cambria Math" w:eastAsia="等线" w:hAnsi="Cambria Math"/>
                              <w:sz w:val="20"/>
                              <w:szCs w:val="20"/>
                            </w:rPr>
                            <m:t>)</m:t>
                          </m:r>
                        </m:sup>
                      </m:sSubSup>
                      <m:d>
                        <m:dPr>
                          <m:ctrlPr>
                            <w:rPr>
                              <w:rFonts w:ascii="Cambria Math" w:eastAsia="Times New Roman" w:hAnsi="Cambria Math"/>
                              <w:szCs w:val="20"/>
                              <w:lang w:val="en-GB"/>
                            </w:rPr>
                          </m:ctrlPr>
                        </m:dPr>
                        <m:e>
                          <m:r>
                            <w:rPr>
                              <w:rFonts w:ascii="Cambria Math" w:eastAsia="等线" w:hAnsi="Cambria Math"/>
                              <w:sz w:val="20"/>
                              <w:szCs w:val="20"/>
                              <w:lang w:val="en-GB"/>
                            </w:rPr>
                            <m:t>t</m:t>
                          </m:r>
                        </m:e>
                      </m:d>
                      <m:r>
                        <m:rPr>
                          <m:aln/>
                        </m:rPr>
                        <w:rPr>
                          <w:rFonts w:ascii="Cambria Math" w:eastAsia="Times New Roman" w:hAnsi="Cambria Math"/>
                        </w:rPr>
                        <m:t>=</m:t>
                      </m:r>
                      <m:nary>
                        <m:naryPr>
                          <m:chr m:val="∑"/>
                          <m:limLoc m:val="undOvr"/>
                          <m:ctrlPr>
                            <w:rPr>
                              <w:rFonts w:ascii="Cambria Math" w:eastAsia="Times New Roman" w:hAnsi="Cambria Math"/>
                              <w:szCs w:val="20"/>
                              <w:lang w:val="en-GB"/>
                            </w:rPr>
                          </m:ctrlPr>
                        </m:naryPr>
                        <m:sub>
                          <m:r>
                            <w:rPr>
                              <w:rFonts w:ascii="Cambria Math" w:eastAsia="等线" w:hAnsi="Cambria Math"/>
                              <w:sz w:val="20"/>
                              <w:szCs w:val="20"/>
                              <w:lang w:val="en-GB"/>
                            </w:rPr>
                            <m:t>k</m:t>
                          </m:r>
                          <m:r>
                            <m:rPr>
                              <m:sty m:val="p"/>
                            </m:rPr>
                            <w:rPr>
                              <w:rFonts w:ascii="Cambria Math" w:eastAsia="等线" w:hAnsi="Cambria Math"/>
                              <w:sz w:val="20"/>
                              <w:szCs w:val="20"/>
                            </w:rPr>
                            <m:t>=0</m:t>
                          </m:r>
                        </m:sub>
                        <m:sup>
                          <m:sSub>
                            <m:sSubPr>
                              <m:ctrlPr>
                                <w:rPr>
                                  <w:rFonts w:ascii="Cambria Math" w:eastAsia="Times New Roman" w:hAnsi="Cambria Math"/>
                                  <w:szCs w:val="20"/>
                                  <w:lang w:val="en-GB"/>
                                </w:rPr>
                              </m:ctrlPr>
                            </m:sSubPr>
                            <m:e>
                              <m:r>
                                <w:rPr>
                                  <w:rFonts w:ascii="Cambria Math" w:eastAsia="等线" w:hAnsi="Cambria Math"/>
                                  <w:sz w:val="20"/>
                                  <w:szCs w:val="20"/>
                                  <w:lang w:val="en-GB"/>
                                </w:rPr>
                                <m:t>L</m:t>
                              </m:r>
                            </m:e>
                            <m:sub>
                              <m:r>
                                <m:rPr>
                                  <m:nor/>
                                </m:rPr>
                                <w:rPr>
                                  <w:rFonts w:eastAsia="等线"/>
                                  <w:sz w:val="20"/>
                                  <w:szCs w:val="20"/>
                                </w:rPr>
                                <m:t>RA</m:t>
                              </m:r>
                            </m:sub>
                          </m:sSub>
                          <m:r>
                            <m:rPr>
                              <m:sty m:val="p"/>
                            </m:rPr>
                            <w:rPr>
                              <w:rFonts w:ascii="Cambria Math" w:eastAsia="等线" w:hAnsi="Cambria Math"/>
                              <w:sz w:val="20"/>
                              <w:szCs w:val="20"/>
                            </w:rPr>
                            <m:t>-</m:t>
                          </m:r>
                          <m:r>
                            <m:rPr>
                              <m:sty m:val="p"/>
                            </m:rPr>
                            <w:rPr>
                              <w:rFonts w:ascii="Cambria Math" w:eastAsia="等线" w:hAnsi="Cambria Math"/>
                              <w:sz w:val="20"/>
                              <w:szCs w:val="20"/>
                            </w:rPr>
                            <m:t>1</m:t>
                          </m:r>
                        </m:sup>
                        <m:e>
                          <m:sSubSup>
                            <m:sSubSupPr>
                              <m:ctrlPr>
                                <w:rPr>
                                  <w:rFonts w:ascii="Cambria Math" w:eastAsia="Times New Roman" w:hAnsi="Cambria Math"/>
                                  <w:szCs w:val="20"/>
                                  <w:lang w:val="en-GB"/>
                                </w:rPr>
                              </m:ctrlPr>
                            </m:sSubSupPr>
                            <m:e>
                              <m:r>
                                <w:rPr>
                                  <w:rFonts w:ascii="Cambria Math" w:eastAsia="等线" w:hAnsi="Cambria Math"/>
                                  <w:sz w:val="20"/>
                                  <w:szCs w:val="20"/>
                                  <w:lang w:val="en-GB"/>
                                </w:rPr>
                                <m:t>a</m:t>
                              </m:r>
                            </m:e>
                            <m:sub>
                              <m:r>
                                <w:rPr>
                                  <w:rFonts w:ascii="Cambria Math" w:eastAsia="等线" w:hAnsi="Cambria Math"/>
                                  <w:sz w:val="20"/>
                                  <w:szCs w:val="20"/>
                                  <w:lang w:val="en-GB"/>
                                </w:rPr>
                                <m:t>k</m:t>
                              </m:r>
                            </m:sub>
                            <m:sup>
                              <m:r>
                                <m:rPr>
                                  <m:sty m:val="p"/>
                                </m:rPr>
                                <w:rPr>
                                  <w:rFonts w:ascii="Cambria Math" w:eastAsia="等线" w:hAnsi="Cambria Math"/>
                                  <w:sz w:val="20"/>
                                  <w:szCs w:val="20"/>
                                </w:rPr>
                                <m:t>(</m:t>
                              </m:r>
                              <m:r>
                                <w:rPr>
                                  <w:rFonts w:ascii="Cambria Math" w:eastAsia="等线" w:hAnsi="Cambria Math"/>
                                  <w:sz w:val="20"/>
                                  <w:szCs w:val="20"/>
                                  <w:lang w:val="en-GB"/>
                                </w:rPr>
                                <m:t>p</m:t>
                              </m:r>
                              <m:r>
                                <m:rPr>
                                  <m:sty m:val="p"/>
                                </m:rPr>
                                <w:rPr>
                                  <w:rFonts w:ascii="Cambria Math" w:eastAsia="等线" w:hAnsi="Cambria Math"/>
                                  <w:sz w:val="20"/>
                                  <w:szCs w:val="20"/>
                                </w:rPr>
                                <m:t>,</m:t>
                              </m:r>
                              <m:r>
                                <m:rPr>
                                  <m:nor/>
                                </m:rPr>
                                <w:rPr>
                                  <w:rFonts w:eastAsia="等线"/>
                                  <w:sz w:val="20"/>
                                  <w:szCs w:val="20"/>
                                </w:rPr>
                                <m:t>RA</m:t>
                              </m:r>
                              <m:r>
                                <m:rPr>
                                  <m:sty m:val="p"/>
                                </m:rPr>
                                <w:rPr>
                                  <w:rFonts w:ascii="Cambria Math" w:eastAsia="等线" w:hAnsi="Cambria Math"/>
                                  <w:sz w:val="20"/>
                                  <w:szCs w:val="20"/>
                                </w:rPr>
                                <m:t>)</m:t>
                              </m:r>
                            </m:sup>
                          </m:sSubSup>
                        </m:e>
                      </m:nary>
                      <m:sSup>
                        <m:sSupPr>
                          <m:ctrlPr>
                            <w:rPr>
                              <w:rFonts w:ascii="Cambria Math" w:eastAsia="Times New Roman" w:hAnsi="Cambria Math"/>
                              <w:szCs w:val="20"/>
                              <w:lang w:val="en-GB"/>
                            </w:rPr>
                          </m:ctrlPr>
                        </m:sSupPr>
                        <m:e>
                          <m:r>
                            <w:rPr>
                              <w:rFonts w:ascii="Cambria Math" w:eastAsia="等线" w:hAnsi="Cambria Math"/>
                              <w:sz w:val="20"/>
                              <w:szCs w:val="20"/>
                              <w:lang w:val="en-GB"/>
                            </w:rPr>
                            <m:t>e</m:t>
                          </m:r>
                        </m:e>
                        <m:sup>
                          <m:r>
                            <w:rPr>
                              <w:rFonts w:ascii="Cambria Math" w:eastAsia="等线" w:hAnsi="Cambria Math"/>
                              <w:sz w:val="20"/>
                              <w:szCs w:val="20"/>
                              <w:lang w:val="en-GB"/>
                            </w:rPr>
                            <m:t>j</m:t>
                          </m:r>
                          <m:r>
                            <m:rPr>
                              <m:sty m:val="p"/>
                            </m:rPr>
                            <w:rPr>
                              <w:rFonts w:ascii="Cambria Math" w:eastAsia="等线" w:hAnsi="Cambria Math"/>
                              <w:sz w:val="20"/>
                              <w:szCs w:val="20"/>
                            </w:rPr>
                            <m:t>2</m:t>
                          </m:r>
                          <m:r>
                            <w:rPr>
                              <w:rFonts w:ascii="Cambria Math" w:eastAsia="等线" w:hAnsi="Cambria Math"/>
                              <w:sz w:val="20"/>
                              <w:szCs w:val="20"/>
                              <w:lang w:val="en-GB"/>
                            </w:rPr>
                            <m:t>π</m:t>
                          </m:r>
                          <m:d>
                            <m:dPr>
                              <m:ctrlPr>
                                <w:rPr>
                                  <w:rFonts w:ascii="Cambria Math" w:eastAsia="Times New Roman" w:hAnsi="Cambria Math"/>
                                  <w:szCs w:val="20"/>
                                  <w:lang w:val="en-GB"/>
                                </w:rPr>
                              </m:ctrlPr>
                            </m:dPr>
                            <m:e>
                              <m:r>
                                <w:rPr>
                                  <w:rFonts w:ascii="Cambria Math" w:eastAsia="等线" w:hAnsi="Cambria Math"/>
                                  <w:sz w:val="20"/>
                                  <w:szCs w:val="20"/>
                                  <w:lang w:val="en-GB"/>
                                </w:rPr>
                                <m:t>k</m:t>
                              </m:r>
                              <m:r>
                                <m:rPr>
                                  <m:sty m:val="p"/>
                                </m:rPr>
                                <w:rPr>
                                  <w:rFonts w:ascii="Cambria Math" w:eastAsia="等线" w:hAnsi="Cambria Math"/>
                                  <w:sz w:val="20"/>
                                  <w:szCs w:val="20"/>
                                </w:rPr>
                                <m:t>+</m:t>
                              </m:r>
                              <m:r>
                                <w:rPr>
                                  <w:rFonts w:ascii="Cambria Math" w:eastAsia="等线" w:hAnsi="Cambria Math"/>
                                  <w:sz w:val="20"/>
                                  <w:szCs w:val="20"/>
                                  <w:lang w:val="en-GB"/>
                                </w:rPr>
                                <m:t>K</m:t>
                              </m:r>
                              <m:sSub>
                                <m:sSubPr>
                                  <m:ctrlPr>
                                    <w:rPr>
                                      <w:rFonts w:ascii="Cambria Math" w:eastAsia="Times New Roman" w:hAnsi="Cambria Math"/>
                                      <w:szCs w:val="20"/>
                                      <w:lang w:val="en-GB"/>
                                    </w:rPr>
                                  </m:ctrlPr>
                                </m:sSubPr>
                                <m:e>
                                  <m:r>
                                    <w:rPr>
                                      <w:rFonts w:ascii="Cambria Math" w:eastAsia="等线" w:hAnsi="Cambria Math"/>
                                      <w:sz w:val="20"/>
                                      <w:szCs w:val="20"/>
                                      <w:lang w:val="en-GB"/>
                                    </w:rPr>
                                    <m:t>k</m:t>
                                  </m:r>
                                </m:e>
                                <m:sub>
                                  <m:r>
                                    <m:rPr>
                                      <m:sty m:val="p"/>
                                    </m:rPr>
                                    <w:rPr>
                                      <w:rFonts w:ascii="Cambria Math" w:eastAsia="等线" w:hAnsi="Cambria Math"/>
                                      <w:sz w:val="20"/>
                                      <w:szCs w:val="20"/>
                                    </w:rPr>
                                    <m:t>1</m:t>
                                  </m:r>
                                </m:sub>
                              </m:sSub>
                              <m:r>
                                <m:rPr>
                                  <m:sty m:val="p"/>
                                </m:rPr>
                                <w:rPr>
                                  <w:rFonts w:ascii="Cambria Math" w:eastAsia="等线" w:hAnsi="Cambria Math"/>
                                  <w:sz w:val="20"/>
                                  <w:szCs w:val="20"/>
                                </w:rPr>
                                <m:t>+</m:t>
                              </m:r>
                              <m:acc>
                                <m:accPr>
                                  <m:chr m:val="̅"/>
                                  <m:ctrlPr>
                                    <w:rPr>
                                      <w:rFonts w:ascii="Cambria Math" w:eastAsia="Times New Roman" w:hAnsi="Cambria Math"/>
                                      <w:szCs w:val="20"/>
                                      <w:lang w:val="en-GB"/>
                                    </w:rPr>
                                  </m:ctrlPr>
                                </m:accPr>
                                <m:e>
                                  <m:r>
                                    <w:rPr>
                                      <w:rFonts w:ascii="Cambria Math" w:eastAsia="等线" w:hAnsi="Cambria Math"/>
                                      <w:sz w:val="20"/>
                                      <w:szCs w:val="20"/>
                                      <w:lang w:val="en-GB"/>
                                    </w:rPr>
                                    <m:t>k</m:t>
                                  </m:r>
                                </m:e>
                              </m:acc>
                            </m:e>
                          </m:d>
                          <m:r>
                            <m:rPr>
                              <m:sty m:val="p"/>
                            </m:rPr>
                            <w:rPr>
                              <w:rFonts w:ascii="Cambria Math" w:eastAsia="等线" w:hAnsi="Cambria Math"/>
                              <w:sz w:val="20"/>
                              <w:szCs w:val="20"/>
                              <w:lang w:val="en-GB"/>
                            </w:rPr>
                            <m:t>Δ</m:t>
                          </m:r>
                          <m:sSub>
                            <m:sSubPr>
                              <m:ctrlPr>
                                <w:rPr>
                                  <w:rFonts w:ascii="Cambria Math" w:eastAsia="等线" w:hAnsi="Cambria Math"/>
                                  <w:sz w:val="20"/>
                                  <w:szCs w:val="20"/>
                                  <w:lang w:val="en-GB"/>
                                </w:rPr>
                              </m:ctrlPr>
                            </m:sSubPr>
                            <m:e>
                              <m:r>
                                <w:rPr>
                                  <w:rFonts w:ascii="Cambria Math" w:eastAsia="等线" w:hAnsi="Cambria Math"/>
                                  <w:sz w:val="20"/>
                                  <w:szCs w:val="20"/>
                                  <w:lang w:val="en-GB"/>
                                </w:rPr>
                                <m:t>f</m:t>
                              </m:r>
                            </m:e>
                            <m:sub>
                              <m:r>
                                <m:rPr>
                                  <m:nor/>
                                </m:rPr>
                                <w:rPr>
                                  <w:rFonts w:eastAsia="等线"/>
                                  <w:sz w:val="20"/>
                                  <w:szCs w:val="20"/>
                                  <w:lang w:val="en-GB"/>
                                </w:rPr>
                                <m:t>RA</m:t>
                              </m:r>
                            </m:sub>
                          </m:sSub>
                          <m:d>
                            <m:dPr>
                              <m:ctrlPr>
                                <w:rPr>
                                  <w:rFonts w:ascii="Cambria Math" w:eastAsia="Times New Roman" w:hAnsi="Cambria Math"/>
                                  <w:szCs w:val="20"/>
                                  <w:lang w:val="en-GB"/>
                                </w:rPr>
                              </m:ctrlPr>
                            </m:dPr>
                            <m:e>
                              <m:r>
                                <w:rPr>
                                  <w:rFonts w:ascii="Cambria Math" w:eastAsia="等线" w:hAnsi="Cambria Math"/>
                                  <w:sz w:val="20"/>
                                  <w:szCs w:val="20"/>
                                  <w:lang w:val="en-GB"/>
                                </w:rPr>
                                <m:t>t</m:t>
                              </m:r>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CP</m:t>
                                  </m:r>
                                  <m:r>
                                    <m:rPr>
                                      <m:sty m:val="p"/>
                                    </m:rPr>
                                    <w:rPr>
                                      <w:rFonts w:ascii="Cambria Math" w:eastAsia="等线" w:hAnsi="Cambria Math"/>
                                      <w:sz w:val="20"/>
                                      <w:szCs w:val="20"/>
                                    </w:rPr>
                                    <m:t>,</m:t>
                                  </m:r>
                                  <m:r>
                                    <w:rPr>
                                      <w:rFonts w:ascii="Cambria Math" w:eastAsia="等线" w:hAnsi="Cambria Math"/>
                                      <w:sz w:val="20"/>
                                      <w:szCs w:val="20"/>
                                      <w:lang w:val="en-GB"/>
                                    </w:rPr>
                                    <m:t>l</m:t>
                                  </m:r>
                                </m:sub>
                                <m:sup>
                                  <m:r>
                                    <m:rPr>
                                      <m:nor/>
                                    </m:rPr>
                                    <w:rPr>
                                      <w:rFonts w:eastAsia="等线"/>
                                      <w:sz w:val="20"/>
                                      <w:szCs w:val="20"/>
                                    </w:rPr>
                                    <m:t>RA</m:t>
                                  </m:r>
                                </m:sup>
                              </m:sSubSup>
                              <m:sSub>
                                <m:sSubPr>
                                  <m:ctrlPr>
                                    <w:rPr>
                                      <w:rFonts w:ascii="Cambria Math" w:eastAsia="Times New Roman" w:hAnsi="Cambria Math"/>
                                      <w:szCs w:val="20"/>
                                      <w:lang w:val="en-GB"/>
                                    </w:rPr>
                                  </m:ctrlPr>
                                </m:sSubPr>
                                <m:e>
                                  <m:r>
                                    <w:rPr>
                                      <w:rFonts w:ascii="Cambria Math" w:eastAsia="等线" w:hAnsi="Cambria Math"/>
                                      <w:sz w:val="20"/>
                                      <w:szCs w:val="20"/>
                                      <w:lang w:val="en-GB"/>
                                    </w:rPr>
                                    <m:t>T</m:t>
                                  </m:r>
                                </m:e>
                                <m:sub>
                                  <m:r>
                                    <m:rPr>
                                      <m:nor/>
                                    </m:rPr>
                                    <w:rPr>
                                      <w:rFonts w:eastAsia="等线"/>
                                      <w:sz w:val="20"/>
                                      <w:szCs w:val="20"/>
                                    </w:rPr>
                                    <m:t>c</m:t>
                                  </m:r>
                                </m:sub>
                              </m:sSub>
                              <m:r>
                                <m:rPr>
                                  <m:sty m:val="p"/>
                                </m:rPr>
                                <w:rPr>
                                  <w:rFonts w:ascii="Cambria Math" w:eastAsia="等线" w:hAnsi="Cambria Math"/>
                                  <w:sz w:val="20"/>
                                  <w:szCs w:val="20"/>
                                  <w:lang w:val="en-GB"/>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t</m:t>
                                  </m:r>
                                </m:e>
                                <m:sub>
                                  <m:r>
                                    <m:rPr>
                                      <m:nor/>
                                    </m:rPr>
                                    <w:rPr>
                                      <w:rFonts w:eastAsia="等线"/>
                                      <w:sz w:val="20"/>
                                      <w:szCs w:val="20"/>
                                      <w:lang w:val="en-GB"/>
                                    </w:rPr>
                                    <m:t>start</m:t>
                                  </m:r>
                                </m:sub>
                                <m:sup>
                                  <m:r>
                                    <m:rPr>
                                      <m:nor/>
                                    </m:rPr>
                                    <w:rPr>
                                      <w:rFonts w:eastAsia="等线"/>
                                      <w:sz w:val="20"/>
                                      <w:szCs w:val="20"/>
                                      <w:lang w:val="en-GB"/>
                                    </w:rPr>
                                    <m:t>RA</m:t>
                                  </m:r>
                                </m:sup>
                              </m:sSubSup>
                            </m:e>
                          </m:d>
                        </m:sup>
                      </m:sSup>
                      <m:r>
                        <m:rPr>
                          <m:sty m:val="p"/>
                        </m:rPr>
                        <w:rPr>
                          <w:rFonts w:ascii="Cambria Math" w:eastAsia="等线" w:hAnsi="Cambria Math"/>
                          <w:sz w:val="20"/>
                          <w:szCs w:val="20"/>
                          <w:lang w:val="en-GB"/>
                        </w:rPr>
                        <w:br/>
                      </m:r>
                    </m:oMath>
                    <m:oMath>
                      <m:r>
                        <w:rPr>
                          <w:rFonts w:ascii="Cambria Math" w:eastAsia="等线" w:hAnsi="Cambria Math"/>
                          <w:sz w:val="20"/>
                          <w:szCs w:val="20"/>
                          <w:lang w:val="en-GB"/>
                        </w:rPr>
                        <m:t>K</m:t>
                      </m:r>
                      <m:r>
                        <m:rPr>
                          <m:aln/>
                        </m:rPr>
                        <w:rPr>
                          <w:rFonts w:ascii="Cambria Math" w:eastAsia="等线" w:hAnsi="Cambria Math"/>
                          <w:sz w:val="20"/>
                          <w:szCs w:val="20"/>
                          <w:lang w:val="en-GB"/>
                        </w:rPr>
                        <m:t>=</m:t>
                      </m:r>
                      <m:f>
                        <m:fPr>
                          <m:type m:val="lin"/>
                          <m:ctrlPr>
                            <w:rPr>
                              <w:rFonts w:ascii="Cambria Math" w:eastAsia="Times New Roman" w:hAnsi="Cambria Math"/>
                              <w:szCs w:val="20"/>
                              <w:lang w:val="en-GB"/>
                            </w:rPr>
                          </m:ctrlPr>
                        </m:fPr>
                        <m:num>
                          <m:r>
                            <m:rPr>
                              <m:sty m:val="p"/>
                            </m:rPr>
                            <w:rPr>
                              <w:rFonts w:ascii="Cambria Math" w:eastAsia="等线" w:hAnsi="Cambria Math"/>
                              <w:sz w:val="20"/>
                              <w:szCs w:val="20"/>
                              <w:lang w:val="en-GB"/>
                            </w:rPr>
                            <m:t>Δ</m:t>
                          </m:r>
                          <m:r>
                            <w:rPr>
                              <w:rFonts w:ascii="Cambria Math" w:eastAsia="等线" w:hAnsi="Cambria Math"/>
                              <w:sz w:val="20"/>
                              <w:szCs w:val="20"/>
                              <w:lang w:val="en-GB"/>
                            </w:rPr>
                            <m:t>f</m:t>
                          </m:r>
                        </m:num>
                        <m:den>
                          <m:r>
                            <m:rPr>
                              <m:sty m:val="p"/>
                            </m:rPr>
                            <w:rPr>
                              <w:rFonts w:ascii="Cambria Math" w:eastAsia="等线" w:hAnsi="Cambria Math"/>
                              <w:sz w:val="20"/>
                              <w:szCs w:val="20"/>
                              <w:lang w:val="en-GB"/>
                            </w:rPr>
                            <m:t>Δ</m:t>
                          </m:r>
                          <m:sSub>
                            <m:sSubPr>
                              <m:ctrlPr>
                                <w:rPr>
                                  <w:rFonts w:ascii="Cambria Math" w:eastAsia="Times New Roman" w:hAnsi="Cambria Math"/>
                                  <w:szCs w:val="20"/>
                                  <w:lang w:val="en-GB"/>
                                </w:rPr>
                              </m:ctrlPr>
                            </m:sSubPr>
                            <m:e>
                              <m:r>
                                <w:rPr>
                                  <w:rFonts w:ascii="Cambria Math" w:eastAsia="等线" w:hAnsi="Cambria Math"/>
                                  <w:sz w:val="20"/>
                                  <w:szCs w:val="20"/>
                                  <w:lang w:val="en-GB"/>
                                </w:rPr>
                                <m:t>f</m:t>
                              </m:r>
                            </m:e>
                            <m:sub>
                              <m:r>
                                <m:rPr>
                                  <m:nor/>
                                </m:rPr>
                                <w:rPr>
                                  <w:rFonts w:eastAsia="等线"/>
                                  <w:sz w:val="20"/>
                                  <w:szCs w:val="20"/>
                                  <w:lang w:val="en-GB"/>
                                </w:rPr>
                                <m:t>RA</m:t>
                              </m:r>
                            </m:sub>
                          </m:sSub>
                        </m:den>
                      </m:f>
                      <m:r>
                        <m:rPr>
                          <m:sty m:val="p"/>
                        </m:rPr>
                        <w:rPr>
                          <w:rFonts w:ascii="Cambria Math" w:eastAsia="等线" w:hAnsi="Cambria Math"/>
                          <w:sz w:val="20"/>
                          <w:szCs w:val="20"/>
                          <w:lang w:val="en-GB"/>
                        </w:rPr>
                        <w:br/>
                      </m:r>
                    </m:oMath>
                    <m:oMath>
                      <m:sSub>
                        <m:sSubPr>
                          <m:ctrlPr>
                            <w:rPr>
                              <w:rFonts w:ascii="Cambria Math" w:eastAsia="Times New Roman" w:hAnsi="Cambria Math"/>
                              <w:szCs w:val="20"/>
                              <w:lang w:val="en-GB"/>
                            </w:rPr>
                          </m:ctrlPr>
                        </m:sSubPr>
                        <m:e>
                          <m:r>
                            <w:rPr>
                              <w:rFonts w:ascii="Cambria Math" w:eastAsia="等线" w:hAnsi="Cambria Math"/>
                              <w:sz w:val="20"/>
                              <w:szCs w:val="20"/>
                              <w:lang w:val="en-GB"/>
                            </w:rPr>
                            <m:t>k</m:t>
                          </m:r>
                        </m:e>
                        <m:sub>
                          <m:r>
                            <m:rPr>
                              <m:sty m:val="p"/>
                            </m:rPr>
                            <w:rPr>
                              <w:rFonts w:ascii="Cambria Math" w:eastAsia="等线" w:hAnsi="Cambria Math"/>
                              <w:sz w:val="20"/>
                              <w:szCs w:val="20"/>
                            </w:rPr>
                            <m:t>1</m:t>
                          </m:r>
                        </m:sub>
                      </m:sSub>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k</m:t>
                          </m:r>
                        </m:e>
                        <m:sub>
                          <m:r>
                            <m:rPr>
                              <m:sty m:val="p"/>
                            </m:rPr>
                            <w:rPr>
                              <w:rFonts w:ascii="Cambria Math" w:eastAsia="等线" w:hAnsi="Cambria Math"/>
                              <w:sz w:val="20"/>
                              <w:szCs w:val="20"/>
                            </w:rPr>
                            <m:t>0</m:t>
                          </m:r>
                        </m:sub>
                        <m:sup>
                          <m:r>
                            <w:rPr>
                              <w:rFonts w:ascii="Cambria Math" w:eastAsia="等线" w:hAnsi="Cambria Math"/>
                              <w:sz w:val="20"/>
                              <w:szCs w:val="20"/>
                              <w:lang w:val="en-GB"/>
                            </w:rPr>
                            <m:t>μ</m:t>
                          </m:r>
                        </m:sup>
                      </m:sSubSup>
                      <m:r>
                        <m:rPr>
                          <m:sty m:val="p"/>
                        </m:rPr>
                        <w:rPr>
                          <w:rFonts w:ascii="Cambria Math" w:eastAsia="等线" w:hAnsi="Cambria Math"/>
                          <w:sz w:val="20"/>
                          <w:szCs w:val="20"/>
                        </w:rPr>
                        <m:t>+</m:t>
                      </m:r>
                      <m:d>
                        <m:dPr>
                          <m:ctrlPr>
                            <w:rPr>
                              <w:rFonts w:ascii="Cambria Math" w:eastAsia="Times New Roman" w:hAnsi="Cambria Math"/>
                              <w:szCs w:val="20"/>
                              <w:lang w:val="en-GB"/>
                            </w:rPr>
                          </m:ctrlPr>
                        </m:dPr>
                        <m:e>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BWP</m:t>
                              </m:r>
                              <m:r>
                                <m:rPr>
                                  <m:sty m:val="p"/>
                                </m:rPr>
                                <w:rPr>
                                  <w:rFonts w:ascii="Cambria Math" w:eastAsia="等线" w:hAnsi="Cambria Math"/>
                                  <w:sz w:val="20"/>
                                  <w:szCs w:val="20"/>
                                </w:rPr>
                                <m:t>,</m:t>
                              </m:r>
                              <m:r>
                                <w:rPr>
                                  <w:rFonts w:ascii="Cambria Math" w:eastAsia="等线" w:hAnsi="Cambria Math"/>
                                  <w:sz w:val="20"/>
                                  <w:szCs w:val="20"/>
                                  <w:lang w:val="en-GB"/>
                                </w:rPr>
                                <m:t>i</m:t>
                              </m:r>
                            </m:sub>
                            <m:sup>
                              <m:r>
                                <m:rPr>
                                  <m:nor/>
                                </m:rPr>
                                <w:rPr>
                                  <w:rFonts w:eastAsia="等线"/>
                                  <w:sz w:val="20"/>
                                  <w:szCs w:val="20"/>
                                </w:rPr>
                                <m:t>start</m:t>
                              </m:r>
                            </m:sup>
                          </m:sSubSup>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grid</m:t>
                              </m:r>
                            </m:sub>
                            <m:sup>
                              <m:r>
                                <m:rPr>
                                  <m:nor/>
                                </m:rPr>
                                <w:rPr>
                                  <w:rFonts w:eastAsia="等线"/>
                                  <w:sz w:val="20"/>
                                  <w:szCs w:val="20"/>
                                </w:rPr>
                                <m:t>start,</m:t>
                              </m:r>
                              <m:r>
                                <w:rPr>
                                  <w:rFonts w:ascii="Cambria Math" w:eastAsia="等线" w:hAnsi="Cambria Math"/>
                                  <w:sz w:val="20"/>
                                  <w:szCs w:val="20"/>
                                  <w:lang w:val="en-GB"/>
                                </w:rPr>
                                <m:t>μ</m:t>
                              </m:r>
                            </m:sup>
                          </m:sSubSup>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grid</m:t>
                          </m:r>
                        </m:sub>
                        <m:sup>
                          <m:r>
                            <m:rPr>
                              <m:nor/>
                            </m:rPr>
                            <w:rPr>
                              <w:rFonts w:eastAsia="等线"/>
                              <w:sz w:val="20"/>
                              <w:szCs w:val="20"/>
                            </w:rPr>
                            <m:t>size,</m:t>
                          </m:r>
                          <m:r>
                            <w:rPr>
                              <w:rFonts w:ascii="Cambria Math" w:eastAsia="等线" w:hAnsi="Cambria Math"/>
                              <w:sz w:val="20"/>
                              <w:szCs w:val="20"/>
                              <w:lang w:val="en-GB"/>
                            </w:rPr>
                            <m:t>μ</m:t>
                          </m:r>
                        </m:sup>
                      </m:sSubSup>
                      <m:f>
                        <m:fPr>
                          <m:type m:val="lin"/>
                          <m:ctrlPr>
                            <w:rPr>
                              <w:rFonts w:ascii="Cambria Math" w:eastAsia="Times New Roman" w:hAnsi="Cambria Math"/>
                              <w:szCs w:val="20"/>
                              <w:lang w:val="en-GB"/>
                            </w:rPr>
                          </m:ctrlPr>
                        </m:fPr>
                        <m:num>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num>
                        <m:den>
                          <m:r>
                            <m:rPr>
                              <m:sty m:val="p"/>
                            </m:rPr>
                            <w:rPr>
                              <w:rFonts w:ascii="Cambria Math" w:eastAsia="等线" w:hAnsi="Cambria Math"/>
                              <w:sz w:val="20"/>
                              <w:szCs w:val="20"/>
                            </w:rPr>
                            <m:t>2</m:t>
                          </m:r>
                        </m:den>
                      </m:f>
                      <m:r>
                        <m:rPr>
                          <m:sty m:val="p"/>
                        </m:rPr>
                        <w:rPr>
                          <w:rFonts w:ascii="Cambria Math" w:eastAsia="等线" w:hAnsi="Cambria Math"/>
                          <w:sz w:val="20"/>
                          <w:szCs w:val="20"/>
                        </w:rPr>
                        <m:t>+</m:t>
                      </m:r>
                      <m:r>
                        <w:ins w:id="81" w:author="Jiang, Qinyan/蒋 琴艳" w:date="2025-07-22T13:08:00Z">
                          <m:rPr>
                            <m:sty m:val="p"/>
                          </m:rPr>
                          <w:rPr>
                            <w:rFonts w:ascii="Cambria Math" w:eastAsia="等线" w:hAnsi="Cambria Math"/>
                            <w:sz w:val="20"/>
                            <w:szCs w:val="20"/>
                          </w:rPr>
                          <m:t>(</m:t>
                        </w:ins>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RA</m:t>
                          </m:r>
                        </m:sub>
                        <m:sup>
                          <m:r>
                            <m:rPr>
                              <m:nor/>
                            </m:rPr>
                            <w:rPr>
                              <w:rFonts w:eastAsia="等线"/>
                              <w:sz w:val="20"/>
                              <w:szCs w:val="20"/>
                            </w:rPr>
                            <m:t>start</m:t>
                          </m:r>
                        </m:sup>
                      </m:sSubSup>
                      <m:r>
                        <w:ins w:id="82" w:author="Jiang, Qinyan/蒋 琴艳" w:date="2025-07-22T13:08:00Z">
                          <w:rPr>
                            <w:rFonts w:ascii="Cambria Math" w:eastAsia="Times New Roman" w:hAnsi="Cambria Math"/>
                            <w:szCs w:val="20"/>
                            <w:lang w:val="en-GB"/>
                          </w:rPr>
                          <m:t>+</m:t>
                        </w:ins>
                      </m:r>
                      <m:sSubSup>
                        <m:sSubSupPr>
                          <m:ctrlPr>
                            <w:ins w:id="83" w:author="Jiang, Qinyan/蒋 琴艳" w:date="2025-07-22T13:08:00Z">
                              <w:rPr>
                                <w:rFonts w:ascii="Cambria Math" w:eastAsia="Times New Roman" w:hAnsi="Cambria Math"/>
                                <w:szCs w:val="20"/>
                                <w:lang w:val="en-GB"/>
                              </w:rPr>
                            </w:ins>
                          </m:ctrlPr>
                        </m:sSubSupPr>
                        <m:e>
                          <m:r>
                            <w:ins w:id="84" w:author="Jiang, Qinyan/蒋 琴艳" w:date="2025-07-22T13:08:00Z">
                              <w:rPr>
                                <w:rFonts w:ascii="Cambria Math" w:eastAsia="等线" w:hAnsi="Cambria Math"/>
                                <w:sz w:val="20"/>
                                <w:szCs w:val="20"/>
                                <w:lang w:val="en-GB"/>
                              </w:rPr>
                              <m:t>N</m:t>
                            </w:ins>
                          </m:r>
                        </m:e>
                        <m:sub>
                          <m:r>
                            <w:ins w:id="85" w:author="Jiang, Qinyan/蒋 琴艳" w:date="2025-07-22T13:08:00Z">
                              <m:rPr>
                                <m:nor/>
                              </m:rPr>
                              <w:rPr>
                                <w:rFonts w:eastAsia="等线" w:hint="eastAsia"/>
                                <w:sz w:val="20"/>
                                <w:szCs w:val="20"/>
                                <w:lang w:val="en-GB"/>
                              </w:rPr>
                              <m:t>UL_SB</m:t>
                            </w:ins>
                          </m:r>
                        </m:sub>
                        <m:sup>
                          <m:r>
                            <w:ins w:id="86" w:author="Jiang, Qinyan/蒋 琴艳" w:date="2025-07-22T13:08:00Z">
                              <m:rPr>
                                <m:nor/>
                              </m:rPr>
                              <w:rPr>
                                <w:rFonts w:eastAsia="等线"/>
                                <w:sz w:val="20"/>
                                <w:szCs w:val="20"/>
                              </w:rPr>
                              <m:t>start</m:t>
                            </w:ins>
                          </m:r>
                        </m:sup>
                      </m:sSubSup>
                      <m:r>
                        <w:ins w:id="87" w:author="Jiang, Qinyan/蒋 琴艳" w:date="2025-07-22T13:08:00Z">
                          <w:rPr>
                            <w:rFonts w:ascii="Cambria Math" w:eastAsia="Times New Roman" w:hAnsi="Cambria Math"/>
                            <w:szCs w:val="20"/>
                            <w:lang w:val="en-GB"/>
                          </w:rPr>
                          <m:t>)</m:t>
                        </w:ins>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r>
                        <m:rPr>
                          <m:sty m:val="p"/>
                        </m:rPr>
                        <w:rPr>
                          <w:rFonts w:ascii="Cambria Math" w:eastAsia="等线" w:hAnsi="Cambria Math"/>
                          <w:sz w:val="20"/>
                          <w:szCs w:val="20"/>
                        </w:rPr>
                        <m:t>+</m:t>
                      </m:r>
                      <m:d>
                        <m:dPr>
                          <m:begChr m:val="{"/>
                          <m:endChr m:val=""/>
                          <m:ctrlPr>
                            <w:rPr>
                              <w:rFonts w:ascii="Cambria Math" w:eastAsia="等线" w:hAnsi="Cambria Math"/>
                              <w:szCs w:val="20"/>
                              <w:lang w:val="en-GB"/>
                            </w:rPr>
                          </m:ctrlPr>
                        </m:dPr>
                        <m:e>
                          <m:m>
                            <m:mPr>
                              <m:mcs>
                                <m:mc>
                                  <m:mcPr>
                                    <m:count m:val="2"/>
                                    <m:mcJc m:val="left"/>
                                  </m:mcPr>
                                </m:mc>
                              </m:mcs>
                              <m:ctrlPr>
                                <w:rPr>
                                  <w:rFonts w:ascii="Cambria Math" w:eastAsia="等线" w:hAnsi="Cambria Math"/>
                                  <w:i/>
                                  <w:szCs w:val="20"/>
                                  <w:lang w:val="en-GB"/>
                                </w:rPr>
                              </m:ctrlPr>
                            </m:mPr>
                            <m:mr>
                              <m:e>
                                <m:sSub>
                                  <m:sSubPr>
                                    <m:ctrlPr>
                                      <w:rPr>
                                        <w:rFonts w:ascii="Cambria Math" w:eastAsia="等线" w:hAnsi="Cambria Math"/>
                                        <w:szCs w:val="20"/>
                                        <w:lang w:val="en-GB"/>
                                      </w:rPr>
                                    </m:ctrlPr>
                                  </m:sSubPr>
                                  <m:e>
                                    <m:r>
                                      <w:rPr>
                                        <w:rFonts w:ascii="Cambria Math" w:eastAsia="等线" w:hAnsi="Cambria Math"/>
                                        <w:sz w:val="20"/>
                                        <w:szCs w:val="20"/>
                                        <w:lang w:val="en-GB"/>
                                      </w:rPr>
                                      <m:t>n</m:t>
                                    </m:r>
                                  </m:e>
                                  <m:sub>
                                    <m:r>
                                      <m:rPr>
                                        <m:nor/>
                                      </m:rPr>
                                      <w:rPr>
                                        <w:rFonts w:eastAsia="等线"/>
                                        <w:sz w:val="20"/>
                                        <w:szCs w:val="20"/>
                                      </w:rPr>
                                      <m:t>RA</m:t>
                                    </m:r>
                                  </m:sub>
                                </m:sSub>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RB</m:t>
                                    </m:r>
                                  </m:sub>
                                  <m:sup>
                                    <m:r>
                                      <m:rPr>
                                        <m:nor/>
                                      </m:rPr>
                                      <w:rPr>
                                        <w:rFonts w:eastAsia="等线"/>
                                        <w:sz w:val="20"/>
                                        <w:szCs w:val="20"/>
                                      </w:rPr>
                                      <m:t>RA</m:t>
                                    </m:r>
                                  </m:sup>
                                </m:sSubSup>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e>
                              <m:e>
                                <m:r>
                                  <m:rPr>
                                    <m:nor/>
                                  </m:rPr>
                                  <w:rPr>
                                    <w:rFonts w:eastAsia="等线"/>
                                    <w:sz w:val="20"/>
                                    <w:szCs w:val="20"/>
                                  </w:rPr>
                                  <m:t xml:space="preserve">if </m:t>
                                </m:r>
                                <m:sSub>
                                  <m:sSubPr>
                                    <m:ctrlPr>
                                      <w:rPr>
                                        <w:rFonts w:ascii="Cambria Math" w:eastAsia="等线" w:hAnsi="Cambria Math"/>
                                        <w:i/>
                                        <w:szCs w:val="20"/>
                                        <w:lang w:val="en-GB"/>
                                      </w:rPr>
                                    </m:ctrlPr>
                                  </m:sSubPr>
                                  <m:e>
                                    <m:r>
                                      <w:rPr>
                                        <w:rFonts w:ascii="Cambria Math" w:eastAsia="等线" w:hAnsi="Cambria Math"/>
                                        <w:sz w:val="20"/>
                                        <w:szCs w:val="20"/>
                                      </w:rPr>
                                      <m:t>L</m:t>
                                    </m:r>
                                  </m:e>
                                  <m:sub>
                                    <m:r>
                                      <m:rPr>
                                        <m:nor/>
                                      </m:rPr>
                                      <w:rPr>
                                        <w:rFonts w:eastAsia="等线"/>
                                        <w:sz w:val="20"/>
                                        <w:szCs w:val="20"/>
                                      </w:rPr>
                                      <m:t>RA</m:t>
                                    </m:r>
                                  </m:sub>
                                </m:sSub>
                                <m:r>
                                  <w:rPr>
                                    <w:rFonts w:ascii="Cambria Math" w:eastAsia="等线" w:hAnsi="Cambria Math"/>
                                    <w:sz w:val="20"/>
                                    <w:szCs w:val="20"/>
                                  </w:rPr>
                                  <m:t>∈</m:t>
                                </m:r>
                                <m:d>
                                  <m:dPr>
                                    <m:begChr m:val="{"/>
                                    <m:endChr m:val="}"/>
                                    <m:ctrlPr>
                                      <w:rPr>
                                        <w:rFonts w:ascii="Cambria Math" w:eastAsia="等线" w:hAnsi="Cambria Math"/>
                                        <w:i/>
                                        <w:szCs w:val="20"/>
                                        <w:lang w:val="en-GB"/>
                                      </w:rPr>
                                    </m:ctrlPr>
                                  </m:dPr>
                                  <m:e>
                                    <m:r>
                                      <w:rPr>
                                        <w:rFonts w:ascii="Cambria Math" w:eastAsia="等线" w:hAnsi="Cambria Math"/>
                                        <w:sz w:val="20"/>
                                        <w:szCs w:val="20"/>
                                      </w:rPr>
                                      <m:t>139, 839</m:t>
                                    </m:r>
                                  </m:e>
                                </m:d>
                              </m:e>
                            </m:mr>
                            <m:mr>
                              <m:e>
                                <m:sSub>
                                  <m:sSubPr>
                                    <m:ctrlPr>
                                      <w:rPr>
                                        <w:rFonts w:ascii="Cambria Math" w:eastAsia="等线" w:hAnsi="Cambria Math"/>
                                        <w:szCs w:val="20"/>
                                        <w:lang w:val="en-GB"/>
                                      </w:rPr>
                                    </m:ctrlPr>
                                  </m:sSubPr>
                                  <m:e>
                                    <m:r>
                                      <w:rPr>
                                        <w:rFonts w:ascii="Cambria Math" w:eastAsia="等线" w:hAnsi="Cambria Math"/>
                                        <w:sz w:val="20"/>
                                        <w:szCs w:val="20"/>
                                        <w:lang w:val="en-GB"/>
                                      </w:rPr>
                                      <m:t>n</m:t>
                                    </m:r>
                                  </m:e>
                                  <m:sub>
                                    <m:r>
                                      <m:rPr>
                                        <m:nor/>
                                      </m:rPr>
                                      <w:rPr>
                                        <w:rFonts w:eastAsia="等线"/>
                                        <w:sz w:val="20"/>
                                        <w:szCs w:val="20"/>
                                      </w:rPr>
                                      <m:t>RA</m:t>
                                    </m:r>
                                  </m:sub>
                                </m:sSub>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RB</m:t>
                                    </m:r>
                                  </m:sub>
                                  <m:sup>
                                    <m:r>
                                      <m:rPr>
                                        <m:nor/>
                                      </m:rPr>
                                      <w:rPr>
                                        <w:rFonts w:eastAsia="等线"/>
                                        <w:sz w:val="20"/>
                                        <w:szCs w:val="20"/>
                                      </w:rPr>
                                      <m:t>RA</m:t>
                                    </m:r>
                                  </m:sup>
                                </m:sSubSup>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ctrlPr>
                                  <w:rPr>
                                    <w:rFonts w:ascii="Cambria Math" w:eastAsia="Times New Roman" w:hAnsi="Cambria Math"/>
                                    <w:i/>
                                    <w:sz w:val="20"/>
                                    <w:szCs w:val="20"/>
                                    <w:lang w:val="en-GB"/>
                                  </w:rPr>
                                </m:ctrlPr>
                              </m:e>
                              <m:e>
                                <m:r>
                                  <m:rPr>
                                    <m:nor/>
                                  </m:rPr>
                                  <w:rPr>
                                    <w:rFonts w:eastAsia="Times New Roman"/>
                                    <w:sz w:val="20"/>
                                    <w:szCs w:val="20"/>
                                  </w:rPr>
                                  <m:t>if</m:t>
                                </m:r>
                                <m:r>
                                  <m:rPr>
                                    <m:nor/>
                                  </m:rPr>
                                  <w:rPr>
                                    <w:rFonts w:ascii="Cambria Math" w:eastAsia="等线" w:hAnsi="Cambria Math" w:cs="Arial"/>
                                  </w:rPr>
                                  <m:t xml:space="preserve"> </m:t>
                                </m:r>
                                <m:sSub>
                                  <m:sSubPr>
                                    <m:ctrlPr>
                                      <w:rPr>
                                        <w:rFonts w:ascii="Cambria Math" w:eastAsia="等线" w:hAnsi="Cambria Math"/>
                                        <w:i/>
                                        <w:szCs w:val="20"/>
                                        <w:lang w:val="en-GB"/>
                                      </w:rPr>
                                    </m:ctrlPr>
                                  </m:sSubPr>
                                  <m:e>
                                    <m:r>
                                      <w:rPr>
                                        <w:rFonts w:ascii="Cambria Math" w:eastAsia="等线" w:hAnsi="Cambria Math"/>
                                        <w:sz w:val="20"/>
                                        <w:szCs w:val="20"/>
                                      </w:rPr>
                                      <m:t>L</m:t>
                                    </m:r>
                                  </m:e>
                                  <m:sub>
                                    <m:r>
                                      <m:rPr>
                                        <m:nor/>
                                      </m:rPr>
                                      <w:rPr>
                                        <w:rFonts w:eastAsia="等线"/>
                                        <w:sz w:val="20"/>
                                        <w:szCs w:val="20"/>
                                      </w:rPr>
                                      <m:t>RA</m:t>
                                    </m:r>
                                  </m:sub>
                                </m:sSub>
                                <m:r>
                                  <w:rPr>
                                    <w:rFonts w:ascii="Cambria Math" w:eastAsia="等线" w:hAnsi="Cambria Math"/>
                                    <w:sz w:val="20"/>
                                    <w:szCs w:val="20"/>
                                  </w:rPr>
                                  <m:t>∈</m:t>
                                </m:r>
                                <m:d>
                                  <m:dPr>
                                    <m:begChr m:val="{"/>
                                    <m:endChr m:val="}"/>
                                    <m:ctrlPr>
                                      <w:rPr>
                                        <w:rFonts w:ascii="Cambria Math" w:eastAsia="等线" w:hAnsi="Cambria Math"/>
                                        <w:i/>
                                        <w:szCs w:val="20"/>
                                        <w:lang w:val="en-GB"/>
                                      </w:rPr>
                                    </m:ctrlPr>
                                  </m:dPr>
                                  <m:e>
                                    <m:r>
                                      <w:rPr>
                                        <w:rFonts w:ascii="Cambria Math" w:eastAsia="等线" w:hAnsi="Cambria Math"/>
                                        <w:sz w:val="20"/>
                                        <w:szCs w:val="20"/>
                                      </w:rPr>
                                      <m:t>571, 1151</m:t>
                                    </m:r>
                                  </m:e>
                                </m:d>
                                <m:r>
                                  <w:rPr>
                                    <w:rFonts w:ascii="Cambria Math" w:eastAsia="等线" w:hAnsi="Cambria Math" w:cs="Arial"/>
                                  </w:rPr>
                                  <m:t xml:space="preserve"> </m:t>
                                </m:r>
                                <m:r>
                                  <m:rPr>
                                    <m:nor/>
                                  </m:rPr>
                                  <w:rPr>
                                    <w:rFonts w:eastAsia="Times New Roman"/>
                                    <w:sz w:val="20"/>
                                    <w:szCs w:val="20"/>
                                  </w:rPr>
                                  <m:t>in FR2-2</m:t>
                                </m:r>
                                <m:ctrlPr>
                                  <w:rPr>
                                    <w:rFonts w:ascii="Cambria Math" w:eastAsia="Times New Roman" w:hAnsi="Cambria Math"/>
                                    <w:i/>
                                    <w:sz w:val="20"/>
                                    <w:szCs w:val="20"/>
                                    <w:lang w:val="en-GB"/>
                                  </w:rPr>
                                </m:ctrlPr>
                              </m:e>
                            </m:mr>
                            <m:mr>
                              <m:e>
                                <m:d>
                                  <m:dPr>
                                    <m:ctrlPr>
                                      <w:rPr>
                                        <w:rFonts w:ascii="Cambria Math" w:eastAsia="等线" w:hAnsi="Cambria Math"/>
                                        <w:i/>
                                        <w:szCs w:val="20"/>
                                        <w:lang w:val="en-GB"/>
                                      </w:rPr>
                                    </m:ctrlPr>
                                  </m:dPr>
                                  <m:e>
                                    <m:sSubSup>
                                      <m:sSubSupPr>
                                        <m:ctrlPr>
                                          <w:rPr>
                                            <w:rFonts w:ascii="Cambria Math" w:eastAsia="等线" w:hAnsi="Cambria Math"/>
                                            <w:i/>
                                            <w:szCs w:val="20"/>
                                            <w:lang w:val="en-GB"/>
                                          </w:rPr>
                                        </m:ctrlPr>
                                      </m:sSubSupPr>
                                      <m:e>
                                        <m:r>
                                          <w:rPr>
                                            <w:rFonts w:ascii="Cambria Math" w:eastAsia="等线" w:hAnsi="Cambria Math"/>
                                            <w:sz w:val="20"/>
                                            <w:szCs w:val="20"/>
                                          </w:rPr>
                                          <m:t>N</m:t>
                                        </m:r>
                                      </m:e>
                                      <m:sub>
                                        <m:sSub>
                                          <m:sSubPr>
                                            <m:ctrlPr>
                                              <w:rPr>
                                                <w:rFonts w:ascii="Cambria Math" w:eastAsia="等线" w:hAnsi="Cambria Math"/>
                                                <w:i/>
                                                <w:szCs w:val="20"/>
                                                <w:lang w:val="en-GB"/>
                                              </w:rPr>
                                            </m:ctrlPr>
                                          </m:sSubPr>
                                          <m:e>
                                            <m:r>
                                              <m:rPr>
                                                <m:nor/>
                                              </m:rPr>
                                              <w:rPr>
                                                <w:rFonts w:eastAsia="等线"/>
                                                <w:sz w:val="20"/>
                                                <w:szCs w:val="20"/>
                                              </w:rPr>
                                              <m:t>RB,UL</m:t>
                                            </m:r>
                                            <m:r>
                                              <w:rPr>
                                                <w:rFonts w:ascii="Cambria Math" w:eastAsia="等线" w:hAnsi="Cambria Math"/>
                                                <w:sz w:val="20"/>
                                                <w:szCs w:val="20"/>
                                              </w:rPr>
                                              <m:t>,</m:t>
                                            </m:r>
                                            <m:r>
                                              <w:rPr>
                                                <w:rFonts w:ascii="Cambria Math" w:eastAsia="等线" w:hAnsi="Cambria Math"/>
                                                <w:sz w:val="20"/>
                                                <w:szCs w:val="20"/>
                                              </w:rPr>
                                              <m:t>n</m:t>
                                            </m:r>
                                          </m:e>
                                          <m:sub>
                                            <m:r>
                                              <w:rPr>
                                                <w:rFonts w:ascii="Cambria Math" w:eastAsia="等线" w:hAnsi="Cambria Math"/>
                                                <w:sz w:val="20"/>
                                                <w:szCs w:val="20"/>
                                              </w:rPr>
                                              <m:t>0</m:t>
                                            </m:r>
                                          </m:sub>
                                        </m:sSub>
                                        <m:r>
                                          <w:rPr>
                                            <w:rFonts w:ascii="Cambria Math" w:eastAsia="等线" w:hAnsi="Cambria Math"/>
                                            <w:sz w:val="20"/>
                                            <w:szCs w:val="20"/>
                                          </w:rPr>
                                          <m:t>+</m:t>
                                        </m:r>
                                        <m:sSub>
                                          <m:sSubPr>
                                            <m:ctrlPr>
                                              <w:rPr>
                                                <w:rFonts w:ascii="Cambria Math" w:eastAsia="等线" w:hAnsi="Cambria Math"/>
                                                <w:szCs w:val="20"/>
                                                <w:lang w:val="en-GB"/>
                                              </w:rPr>
                                            </m:ctrlPr>
                                          </m:sSubPr>
                                          <m:e>
                                            <m:r>
                                              <w:rPr>
                                                <w:rFonts w:ascii="Cambria Math" w:eastAsia="等线" w:hAnsi="Cambria Math"/>
                                                <w:sz w:val="20"/>
                                                <w:szCs w:val="20"/>
                                                <w:lang w:val="en-GB"/>
                                              </w:rPr>
                                              <m:t>n</m:t>
                                            </m:r>
                                          </m:e>
                                          <m:sub>
                                            <m:r>
                                              <m:rPr>
                                                <m:nor/>
                                              </m:rPr>
                                              <w:rPr>
                                                <w:rFonts w:eastAsia="等线"/>
                                                <w:sz w:val="20"/>
                                                <w:szCs w:val="20"/>
                                              </w:rPr>
                                              <m:t>RA</m:t>
                                            </m:r>
                                          </m:sub>
                                        </m:sSub>
                                      </m:sub>
                                      <m:sup>
                                        <m:r>
                                          <m:rPr>
                                            <m:nor/>
                                          </m:rPr>
                                          <w:rPr>
                                            <w:rFonts w:eastAsia="等线"/>
                                            <w:sz w:val="20"/>
                                            <w:szCs w:val="20"/>
                                          </w:rPr>
                                          <m:t>start</m:t>
                                        </m:r>
                                        <m:r>
                                          <w:rPr>
                                            <w:rFonts w:ascii="Cambria Math" w:eastAsia="等线" w:hAnsi="Cambria Math"/>
                                            <w:sz w:val="20"/>
                                            <w:szCs w:val="20"/>
                                          </w:rPr>
                                          <m:t>,</m:t>
                                        </m:r>
                                        <m:r>
                                          <w:rPr>
                                            <w:rFonts w:ascii="Cambria Math" w:eastAsia="等线" w:hAnsi="Cambria Math"/>
                                            <w:sz w:val="20"/>
                                            <w:szCs w:val="20"/>
                                          </w:rPr>
                                          <m:t>μ</m:t>
                                        </m:r>
                                      </m:sup>
                                    </m:sSubSup>
                                    <m:r>
                                      <w:rPr>
                                        <w:rFonts w:ascii="Cambria Math" w:eastAsia="等线" w:hAnsi="Cambria Math"/>
                                        <w:sz w:val="20"/>
                                        <w:szCs w:val="20"/>
                                      </w:rPr>
                                      <m:t>-</m:t>
                                    </m:r>
                                    <m:sSubSup>
                                      <m:sSubSupPr>
                                        <m:ctrlPr>
                                          <w:rPr>
                                            <w:rFonts w:ascii="Cambria Math" w:eastAsia="等线" w:hAnsi="Cambria Math"/>
                                            <w:i/>
                                            <w:szCs w:val="20"/>
                                            <w:lang w:val="en-GB"/>
                                          </w:rPr>
                                        </m:ctrlPr>
                                      </m:sSubSupPr>
                                      <m:e>
                                        <m:r>
                                          <w:rPr>
                                            <w:rFonts w:ascii="Cambria Math" w:eastAsia="等线" w:hAnsi="Cambria Math"/>
                                            <w:sz w:val="20"/>
                                            <w:szCs w:val="20"/>
                                          </w:rPr>
                                          <m:t>N</m:t>
                                        </m:r>
                                      </m:e>
                                      <m:sub>
                                        <m:sSub>
                                          <m:sSubPr>
                                            <m:ctrlPr>
                                              <w:rPr>
                                                <w:rFonts w:ascii="Cambria Math" w:eastAsia="等线" w:hAnsi="Cambria Math"/>
                                                <w:i/>
                                                <w:szCs w:val="20"/>
                                                <w:lang w:val="en-GB"/>
                                              </w:rPr>
                                            </m:ctrlPr>
                                          </m:sSubPr>
                                          <m:e>
                                            <m:r>
                                              <m:rPr>
                                                <m:nor/>
                                              </m:rPr>
                                              <w:rPr>
                                                <w:rFonts w:eastAsia="等线"/>
                                                <w:sz w:val="20"/>
                                                <w:szCs w:val="20"/>
                                              </w:rPr>
                                              <m:t>RB,UL</m:t>
                                            </m:r>
                                            <m:r>
                                              <w:rPr>
                                                <w:rFonts w:ascii="Cambria Math" w:eastAsia="等线" w:hAnsi="Cambria Math"/>
                                                <w:sz w:val="20"/>
                                                <w:szCs w:val="20"/>
                                              </w:rPr>
                                              <m:t>,</m:t>
                                            </m:r>
                                            <m:r>
                                              <w:rPr>
                                                <w:rFonts w:ascii="Cambria Math" w:eastAsia="等线" w:hAnsi="Cambria Math"/>
                                                <w:sz w:val="20"/>
                                                <w:szCs w:val="20"/>
                                              </w:rPr>
                                              <m:t>n</m:t>
                                            </m:r>
                                          </m:e>
                                          <m:sub>
                                            <m:r>
                                              <w:rPr>
                                                <w:rFonts w:ascii="Cambria Math" w:eastAsia="等线" w:hAnsi="Cambria Math"/>
                                                <w:sz w:val="20"/>
                                                <w:szCs w:val="20"/>
                                              </w:rPr>
                                              <m:t>0</m:t>
                                            </m:r>
                                          </m:sub>
                                        </m:sSub>
                                      </m:sub>
                                      <m:sup>
                                        <m:r>
                                          <m:rPr>
                                            <m:nor/>
                                          </m:rPr>
                                          <w:rPr>
                                            <w:rFonts w:eastAsia="等线"/>
                                            <w:sz w:val="20"/>
                                            <w:szCs w:val="20"/>
                                          </w:rPr>
                                          <m:t>start</m:t>
                                        </m:r>
                                        <m:r>
                                          <w:rPr>
                                            <w:rFonts w:ascii="Cambria Math" w:eastAsia="等线" w:hAnsi="Cambria Math"/>
                                            <w:sz w:val="20"/>
                                            <w:szCs w:val="20"/>
                                          </w:rPr>
                                          <m:t>,</m:t>
                                        </m:r>
                                        <m:r>
                                          <w:rPr>
                                            <w:rFonts w:ascii="Cambria Math" w:eastAsia="等线" w:hAnsi="Cambria Math"/>
                                            <w:sz w:val="20"/>
                                            <w:szCs w:val="20"/>
                                          </w:rPr>
                                          <m:t>μ</m:t>
                                        </m:r>
                                      </m:sup>
                                    </m:sSubSup>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rPr>
                                      <m:t>sc</m:t>
                                    </m:r>
                                  </m:sub>
                                  <m:sup>
                                    <m:r>
                                      <m:rPr>
                                        <m:sty m:val="p"/>
                                      </m:rPr>
                                      <w:rPr>
                                        <w:rFonts w:ascii="Cambria Math" w:eastAsia="等线" w:hAnsi="Cambria Math"/>
                                        <w:sz w:val="20"/>
                                        <w:szCs w:val="20"/>
                                      </w:rPr>
                                      <m:t>RB</m:t>
                                    </m:r>
                                  </m:sup>
                                </m:sSubSup>
                              </m:e>
                              <m:e>
                                <m:r>
                                  <m:rPr>
                                    <m:nor/>
                                  </m:rPr>
                                  <w:rPr>
                                    <w:rFonts w:eastAsia="等线"/>
                                    <w:sz w:val="20"/>
                                    <w:szCs w:val="20"/>
                                  </w:rPr>
                                  <m:t xml:space="preserve">if </m:t>
                                </m:r>
                                <m:sSub>
                                  <m:sSubPr>
                                    <m:ctrlPr>
                                      <w:rPr>
                                        <w:rFonts w:ascii="Cambria Math" w:eastAsia="等线" w:hAnsi="Cambria Math"/>
                                        <w:i/>
                                        <w:szCs w:val="20"/>
                                        <w:lang w:val="en-GB"/>
                                      </w:rPr>
                                    </m:ctrlPr>
                                  </m:sSubPr>
                                  <m:e>
                                    <m:r>
                                      <w:rPr>
                                        <w:rFonts w:ascii="Cambria Math" w:eastAsia="等线" w:hAnsi="Cambria Math"/>
                                        <w:sz w:val="20"/>
                                        <w:szCs w:val="20"/>
                                      </w:rPr>
                                      <m:t>L</m:t>
                                    </m:r>
                                  </m:e>
                                  <m:sub>
                                    <m:r>
                                      <m:rPr>
                                        <m:nor/>
                                      </m:rPr>
                                      <w:rPr>
                                        <w:rFonts w:eastAsia="等线"/>
                                        <w:sz w:val="20"/>
                                        <w:szCs w:val="20"/>
                                      </w:rPr>
                                      <m:t>RA</m:t>
                                    </m:r>
                                  </m:sub>
                                </m:sSub>
                                <m:r>
                                  <w:rPr>
                                    <w:rFonts w:ascii="Cambria Math" w:eastAsia="等线" w:hAnsi="Cambria Math"/>
                                    <w:sz w:val="20"/>
                                    <w:szCs w:val="20"/>
                                  </w:rPr>
                                  <m:t>∈</m:t>
                                </m:r>
                                <m:d>
                                  <m:dPr>
                                    <m:begChr m:val="{"/>
                                    <m:endChr m:val="}"/>
                                    <m:ctrlPr>
                                      <w:rPr>
                                        <w:rFonts w:ascii="Cambria Math" w:eastAsia="等线" w:hAnsi="Cambria Math"/>
                                        <w:i/>
                                        <w:szCs w:val="20"/>
                                        <w:lang w:val="en-GB"/>
                                      </w:rPr>
                                    </m:ctrlPr>
                                  </m:dPr>
                                  <m:e>
                                    <m:r>
                                      <w:rPr>
                                        <w:rFonts w:ascii="Cambria Math" w:eastAsia="等线" w:hAnsi="Cambria Math"/>
                                        <w:sz w:val="20"/>
                                        <w:szCs w:val="20"/>
                                      </w:rPr>
                                      <m:t>571, 1151</m:t>
                                    </m:r>
                                  </m:e>
                                </m:d>
                                <m:r>
                                  <m:rPr>
                                    <m:nor/>
                                  </m:rPr>
                                  <w:rPr>
                                    <w:rFonts w:ascii="Cambria Math" w:eastAsia="等线" w:hAnsi="Cambria Math" w:cs="Arial"/>
                                  </w:rPr>
                                  <m:t xml:space="preserve"> </m:t>
                                </m:r>
                                <m:r>
                                  <m:rPr>
                                    <m:nor/>
                                  </m:rPr>
                                  <w:rPr>
                                    <w:rFonts w:eastAsia="Times New Roman"/>
                                    <w:sz w:val="20"/>
                                    <w:szCs w:val="20"/>
                                  </w:rPr>
                                  <m:t>in FR1</m:t>
                                </m:r>
                              </m:e>
                            </m:mr>
                          </m:m>
                        </m:e>
                      </m:d>
                      <m:r>
                        <m:rPr>
                          <m:sty m:val="p"/>
                        </m:rPr>
                        <w:rPr>
                          <w:rFonts w:ascii="Cambria Math" w:eastAsia="等线" w:hAnsi="Cambria Math"/>
                          <w:sz w:val="20"/>
                          <w:szCs w:val="20"/>
                          <w:lang w:val="en-GB"/>
                        </w:rPr>
                        <w:br/>
                      </m:r>
                    </m:oMath>
                    <m:oMath>
                      <m:sSubSup>
                        <m:sSubSupPr>
                          <m:ctrlPr>
                            <w:rPr>
                              <w:rFonts w:ascii="Cambria Math" w:eastAsia="Times New Roman" w:hAnsi="Cambria Math"/>
                              <w:szCs w:val="20"/>
                              <w:lang w:val="en-GB"/>
                            </w:rPr>
                          </m:ctrlPr>
                        </m:sSubSupPr>
                        <m:e>
                          <m:r>
                            <w:rPr>
                              <w:rFonts w:ascii="Cambria Math" w:eastAsia="等线" w:hAnsi="Cambria Math"/>
                              <w:sz w:val="20"/>
                              <w:szCs w:val="20"/>
                              <w:lang w:val="en-GB"/>
                            </w:rPr>
                            <m:t>k</m:t>
                          </m:r>
                        </m:e>
                        <m:sub>
                          <m:r>
                            <m:rPr>
                              <m:sty m:val="p"/>
                            </m:rPr>
                            <w:rPr>
                              <w:rFonts w:ascii="Cambria Math" w:eastAsia="等线" w:hAnsi="Cambria Math"/>
                              <w:sz w:val="20"/>
                              <w:szCs w:val="20"/>
                              <w:lang w:val="en-GB"/>
                            </w:rPr>
                            <m:t>0</m:t>
                          </m:r>
                        </m:sub>
                        <m:sup>
                          <m:r>
                            <w:rPr>
                              <w:rFonts w:ascii="Cambria Math" w:eastAsia="等线" w:hAnsi="Cambria Math"/>
                              <w:sz w:val="20"/>
                              <w:szCs w:val="20"/>
                              <w:lang w:val="en-GB"/>
                            </w:rPr>
                            <m:t>μ</m:t>
                          </m:r>
                        </m:sup>
                      </m:sSubSup>
                      <m:r>
                        <m:rPr>
                          <m:sty m:val="p"/>
                          <m:aln/>
                        </m:rPr>
                        <w:rPr>
                          <w:rFonts w:ascii="Cambria Math" w:eastAsia="等线" w:hAnsi="Cambria Math"/>
                          <w:sz w:val="20"/>
                          <w:szCs w:val="20"/>
                        </w:rPr>
                        <m:t>=</m:t>
                      </m:r>
                      <m:d>
                        <m:dPr>
                          <m:ctrlPr>
                            <w:rPr>
                              <w:rFonts w:ascii="Cambria Math" w:eastAsia="等线" w:hAnsi="Cambria Math"/>
                              <w:szCs w:val="20"/>
                              <w:lang w:val="en-GB"/>
                            </w:rPr>
                          </m:ctrlPr>
                        </m:dPr>
                        <m:e>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start,</m:t>
                              </m:r>
                              <m:r>
                                <w:rPr>
                                  <w:rFonts w:ascii="Cambria Math" w:eastAsia="等线" w:hAnsi="Cambria Math"/>
                                  <w:sz w:val="20"/>
                                  <w:szCs w:val="20"/>
                                  <w:lang w:val="en-GB"/>
                                </w:rPr>
                                <m:t>μ</m:t>
                              </m:r>
                            </m:sup>
                          </m:sSubSup>
                          <m:r>
                            <m:rPr>
                              <m:sty m:val="p"/>
                            </m:rPr>
                            <w:rPr>
                              <w:rFonts w:ascii="Cambria Math" w:eastAsia="等线" w:hAnsi="Cambria Math"/>
                              <w:sz w:val="20"/>
                              <w:szCs w:val="20"/>
                              <w:lang w:val="en-GB"/>
                            </w:rPr>
                            <m:t>+</m:t>
                          </m:r>
                          <m:f>
                            <m:fPr>
                              <m:type m:val="lin"/>
                              <m:ctrlPr>
                                <w:rPr>
                                  <w:rFonts w:ascii="Cambria Math" w:eastAsia="Times New Roman" w:hAnsi="Cambria Math"/>
                                  <w:szCs w:val="20"/>
                                  <w:lang w:val="en-GB"/>
                                </w:rPr>
                              </m:ctrlPr>
                            </m:fPr>
                            <m:num>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size,</m:t>
                                  </m:r>
                                  <m:r>
                                    <w:rPr>
                                      <w:rFonts w:ascii="Cambria Math" w:eastAsia="等线" w:hAnsi="Cambria Math"/>
                                      <w:sz w:val="20"/>
                                      <w:szCs w:val="20"/>
                                      <w:lang w:val="en-GB"/>
                                    </w:rPr>
                                    <m:t>μ</m:t>
                                  </m:r>
                                </m:sup>
                              </m:sSubSup>
                            </m:num>
                            <m:den>
                              <m:r>
                                <m:rPr>
                                  <m:sty m:val="p"/>
                                </m:rPr>
                                <w:rPr>
                                  <w:rFonts w:ascii="Cambria Math" w:eastAsia="等线" w:hAnsi="Cambria Math"/>
                                  <w:sz w:val="20"/>
                                  <w:szCs w:val="20"/>
                                  <w:lang w:val="en-GB"/>
                                </w:rPr>
                                <m:t>2</m:t>
                              </m:r>
                            </m:den>
                          </m:f>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sc</m:t>
                          </m:r>
                        </m:sub>
                        <m:sup>
                          <m:r>
                            <m:rPr>
                              <m:nor/>
                            </m:rPr>
                            <w:rPr>
                              <w:rFonts w:eastAsia="等线"/>
                              <w:sz w:val="20"/>
                              <w:szCs w:val="20"/>
                              <w:lang w:val="en-GB"/>
                            </w:rPr>
                            <m:t>RB</m:t>
                          </m:r>
                        </m:sup>
                      </m:sSubSup>
                      <m:r>
                        <m:rPr>
                          <m:sty m:val="p"/>
                        </m:rPr>
                        <w:rPr>
                          <w:rFonts w:ascii="Cambria Math" w:eastAsia="等线" w:hAnsi="Cambria Math"/>
                          <w:sz w:val="20"/>
                          <w:szCs w:val="20"/>
                          <w:lang w:val="en-GB"/>
                        </w:rPr>
                        <m:t>-</m:t>
                      </m:r>
                      <m:d>
                        <m:dPr>
                          <m:ctrlPr>
                            <w:rPr>
                              <w:rFonts w:ascii="Cambria Math" w:eastAsia="Times New Roman" w:hAnsi="Cambria Math"/>
                              <w:szCs w:val="20"/>
                              <w:lang w:val="en-GB"/>
                            </w:rPr>
                          </m:ctrlPr>
                        </m:dPr>
                        <m:e>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start,</m:t>
                              </m:r>
                              <m:sSub>
                                <m:sSubPr>
                                  <m:ctrlPr>
                                    <w:rPr>
                                      <w:rFonts w:ascii="Cambria Math" w:eastAsia="Times New Roman" w:hAnsi="Cambria Math"/>
                                      <w:szCs w:val="20"/>
                                      <w:lang w:val="en-GB"/>
                                    </w:rPr>
                                  </m:ctrlPr>
                                </m:sSubPr>
                                <m:e>
                                  <m:r>
                                    <w:rPr>
                                      <w:rFonts w:ascii="Cambria Math" w:eastAsia="等线" w:hAnsi="Cambria Math"/>
                                      <w:sz w:val="20"/>
                                      <w:szCs w:val="20"/>
                                      <w:lang w:val="en-GB"/>
                                    </w:rPr>
                                    <m:t>μ</m:t>
                                  </m:r>
                                </m:e>
                                <m:sub>
                                  <m:r>
                                    <m:rPr>
                                      <m:sty m:val="p"/>
                                    </m:rPr>
                                    <w:rPr>
                                      <w:rFonts w:ascii="Cambria Math" w:eastAsia="等线" w:hAnsi="Cambria Math"/>
                                      <w:sz w:val="20"/>
                                      <w:szCs w:val="20"/>
                                      <w:lang w:val="en-GB"/>
                                    </w:rPr>
                                    <m:t>0</m:t>
                                  </m:r>
                                </m:sub>
                              </m:sSub>
                            </m:sup>
                          </m:sSubSup>
                          <m:r>
                            <m:rPr>
                              <m:sty m:val="p"/>
                            </m:rPr>
                            <w:rPr>
                              <w:rFonts w:ascii="Cambria Math" w:eastAsia="等线" w:hAnsi="Cambria Math"/>
                              <w:sz w:val="20"/>
                              <w:szCs w:val="20"/>
                              <w:lang w:val="en-GB"/>
                            </w:rPr>
                            <m:t>+</m:t>
                          </m:r>
                          <m:f>
                            <m:fPr>
                              <m:type m:val="lin"/>
                              <m:ctrlPr>
                                <w:rPr>
                                  <w:rFonts w:ascii="Cambria Math" w:eastAsia="Times New Roman" w:hAnsi="Cambria Math"/>
                                  <w:szCs w:val="20"/>
                                  <w:lang w:val="en-GB"/>
                                </w:rPr>
                              </m:ctrlPr>
                            </m:fPr>
                            <m:num>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size,</m:t>
                                  </m:r>
                                  <m:sSub>
                                    <m:sSubPr>
                                      <m:ctrlPr>
                                        <w:rPr>
                                          <w:rFonts w:ascii="Cambria Math" w:eastAsia="Times New Roman" w:hAnsi="Cambria Math"/>
                                          <w:szCs w:val="20"/>
                                          <w:lang w:val="en-GB"/>
                                        </w:rPr>
                                      </m:ctrlPr>
                                    </m:sSubPr>
                                    <m:e>
                                      <m:r>
                                        <w:rPr>
                                          <w:rFonts w:ascii="Cambria Math" w:eastAsia="等线" w:hAnsi="Cambria Math"/>
                                          <w:sz w:val="20"/>
                                          <w:szCs w:val="20"/>
                                          <w:lang w:val="en-GB"/>
                                        </w:rPr>
                                        <m:t>μ</m:t>
                                      </m:r>
                                    </m:e>
                                    <m:sub>
                                      <m:r>
                                        <m:rPr>
                                          <m:sty m:val="p"/>
                                        </m:rPr>
                                        <w:rPr>
                                          <w:rFonts w:ascii="Cambria Math" w:eastAsia="等线" w:hAnsi="Cambria Math"/>
                                          <w:sz w:val="20"/>
                                          <w:szCs w:val="20"/>
                                          <w:lang w:val="en-GB"/>
                                        </w:rPr>
                                        <m:t>0</m:t>
                                      </m:r>
                                    </m:sub>
                                  </m:sSub>
                                </m:sup>
                              </m:sSubSup>
                            </m:num>
                            <m:den>
                              <m:r>
                                <m:rPr>
                                  <m:sty m:val="p"/>
                                </m:rPr>
                                <w:rPr>
                                  <w:rFonts w:ascii="Cambria Math" w:eastAsia="等线" w:hAnsi="Cambria Math"/>
                                  <w:sz w:val="20"/>
                                  <w:szCs w:val="20"/>
                                  <w:lang w:val="en-GB"/>
                                </w:rPr>
                                <m:t>2</m:t>
                              </m:r>
                            </m:den>
                          </m:f>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sc</m:t>
                          </m:r>
                        </m:sub>
                        <m:sup>
                          <m:r>
                            <m:rPr>
                              <m:nor/>
                            </m:rPr>
                            <w:rPr>
                              <w:rFonts w:eastAsia="等线"/>
                              <w:sz w:val="20"/>
                              <w:szCs w:val="20"/>
                              <w:lang w:val="en-GB"/>
                            </w:rPr>
                            <m:t>RB</m:t>
                          </m:r>
                        </m:sup>
                      </m:sSubSup>
                      <m:sSup>
                        <m:sSupPr>
                          <m:ctrlPr>
                            <w:rPr>
                              <w:rFonts w:ascii="Cambria Math" w:eastAsia="Times New Roman" w:hAnsi="Cambria Math"/>
                              <w:szCs w:val="20"/>
                              <w:lang w:val="en-GB"/>
                            </w:rPr>
                          </m:ctrlPr>
                        </m:sSupPr>
                        <m:e>
                          <m:r>
                            <m:rPr>
                              <m:sty m:val="p"/>
                            </m:rPr>
                            <w:rPr>
                              <w:rFonts w:ascii="Cambria Math" w:eastAsia="等线" w:hAnsi="Cambria Math"/>
                              <w:sz w:val="20"/>
                              <w:szCs w:val="20"/>
                              <w:lang w:val="en-GB"/>
                            </w:rPr>
                            <m:t>2</m:t>
                          </m:r>
                        </m:e>
                        <m:sup>
                          <m:sSub>
                            <m:sSubPr>
                              <m:ctrlPr>
                                <w:rPr>
                                  <w:rFonts w:ascii="Cambria Math" w:eastAsia="Times New Roman" w:hAnsi="Cambria Math"/>
                                  <w:szCs w:val="20"/>
                                  <w:lang w:val="en-GB"/>
                                </w:rPr>
                              </m:ctrlPr>
                            </m:sSubPr>
                            <m:e>
                              <m:r>
                                <w:rPr>
                                  <w:rFonts w:ascii="Cambria Math" w:eastAsia="等线" w:hAnsi="Cambria Math"/>
                                  <w:sz w:val="20"/>
                                  <w:szCs w:val="20"/>
                                  <w:lang w:val="en-GB"/>
                                </w:rPr>
                                <m:t>μ</m:t>
                              </m:r>
                            </m:e>
                            <m:sub>
                              <m:r>
                                <m:rPr>
                                  <m:sty m:val="p"/>
                                </m:rPr>
                                <w:rPr>
                                  <w:rFonts w:ascii="Cambria Math" w:eastAsia="等线" w:hAnsi="Cambria Math"/>
                                  <w:sz w:val="20"/>
                                  <w:szCs w:val="20"/>
                                  <w:lang w:val="en-GB"/>
                                </w:rPr>
                                <m:t>0</m:t>
                              </m:r>
                            </m:sub>
                          </m:sSub>
                          <m:r>
                            <m:rPr>
                              <m:sty m:val="p"/>
                            </m:rPr>
                            <w:rPr>
                              <w:rFonts w:ascii="Cambria Math" w:eastAsia="等线" w:hAnsi="Cambria Math"/>
                              <w:sz w:val="20"/>
                              <w:szCs w:val="20"/>
                              <w:lang w:val="en-GB"/>
                            </w:rPr>
                            <m:t>-</m:t>
                          </m:r>
                          <m:r>
                            <w:rPr>
                              <w:rFonts w:ascii="Cambria Math" w:eastAsia="等线" w:hAnsi="Cambria Math"/>
                              <w:sz w:val="20"/>
                              <w:szCs w:val="20"/>
                              <w:lang w:val="en-GB"/>
                            </w:rPr>
                            <m:t>μ</m:t>
                          </m:r>
                        </m:sup>
                      </m:sSup>
                    </m:oMath>
                  </m:oMathPara>
                </w:p>
                <w:p w14:paraId="7453E53C" w14:textId="77777777" w:rsidR="00C377C7" w:rsidRDefault="00CA6C22">
                  <w:pPr>
                    <w:spacing w:after="180"/>
                    <w:rPr>
                      <w:rFonts w:eastAsia="等线"/>
                      <w:sz w:val="20"/>
                      <w:szCs w:val="20"/>
                      <w:lang w:val="en-GB"/>
                    </w:rPr>
                  </w:pPr>
                  <w:r>
                    <w:rPr>
                      <w:rFonts w:eastAsia="等线"/>
                      <w:sz w:val="20"/>
                      <w:szCs w:val="20"/>
                      <w:lang w:val="en-GB"/>
                    </w:rPr>
                    <w:t xml:space="preserve">where </w:t>
                  </w:r>
                  <w:r>
                    <w:rPr>
                      <w:rFonts w:eastAsia="等线"/>
                      <w:position w:val="-12"/>
                      <w:sz w:val="20"/>
                      <w:szCs w:val="20"/>
                      <w:lang w:val="en-GB" w:eastAsia="en-US"/>
                    </w:rPr>
                    <w:object w:dxaOrig="2543" w:dyaOrig="338" w14:anchorId="7453E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5pt;height:16.45pt" o:ole="">
                        <v:imagedata r:id="rId13" o:title=""/>
                      </v:shape>
                      <o:OLEObject Type="Embed" ProgID="Msxml2.SAXXMLReader.6.0" ShapeID="_x0000_i1025" DrawAspect="Content" ObjectID="_1817818268" r:id="rId14"/>
                    </w:object>
                  </w:r>
                  <w:r>
                    <w:rPr>
                      <w:rFonts w:eastAsia="等线"/>
                      <w:sz w:val="20"/>
                      <w:szCs w:val="20"/>
                      <w:lang w:val="en-GB"/>
                    </w:rPr>
                    <w:t xml:space="preserve"> and </w:t>
                  </w:r>
                </w:p>
                <w:p w14:paraId="7453E53D" w14:textId="77777777" w:rsidR="00C377C7" w:rsidRDefault="00CA6C22">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w:r>
                    <w:rPr>
                      <w:rFonts w:eastAsia="等线"/>
                      <w:position w:val="-6"/>
                      <w:sz w:val="20"/>
                      <w:szCs w:val="20"/>
                      <w:lang w:val="en-GB" w:eastAsia="en-US"/>
                    </w:rPr>
                    <w:object w:dxaOrig="173" w:dyaOrig="338" w14:anchorId="7453ECB8">
                      <v:shape id="_x0000_i1026" type="#_x0000_t75" style="width:9.6pt;height:16.45pt" o:ole="">
                        <v:imagedata r:id="rId15" o:title=""/>
                      </v:shape>
                      <o:OLEObject Type="Embed" ProgID="Msxml2.SAXXMLReader.6.0" ShapeID="_x0000_i1026" DrawAspect="Content" ObjectID="_1817818269" r:id="rId16"/>
                    </w:object>
                  </w:r>
                  <w:r>
                    <w:rPr>
                      <w:rFonts w:eastAsia="等线"/>
                      <w:sz w:val="20"/>
                      <w:szCs w:val="20"/>
                      <w:lang w:val="en-GB"/>
                    </w:rPr>
                    <w:t xml:space="preserve"> is given by clause 6.3.3; </w:t>
                  </w:r>
                </w:p>
                <w:p w14:paraId="7453E53E" w14:textId="77777777" w:rsidR="00C377C7" w:rsidRDefault="00CA6C22">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m:oMath>
                    <m:r>
                      <m:rPr>
                        <m:sty m:val="p"/>
                      </m:rPr>
                      <w:rPr>
                        <w:rFonts w:ascii="Cambria Math" w:eastAsia="等线" w:hAnsi="Cambria Math"/>
                        <w:sz w:val="20"/>
                        <w:szCs w:val="20"/>
                        <w:lang w:val="en-GB"/>
                      </w:rPr>
                      <m:t>Δ</m:t>
                    </m:r>
                    <m:r>
                      <w:rPr>
                        <w:rFonts w:ascii="Cambria Math" w:eastAsia="等线" w:hAnsi="Cambria Math"/>
                        <w:sz w:val="20"/>
                        <w:szCs w:val="20"/>
                        <w:lang w:val="en-GB"/>
                      </w:rPr>
                      <m:t>f</m:t>
                    </m:r>
                  </m:oMath>
                  <w:r>
                    <w:rPr>
                      <w:rFonts w:eastAsia="等线"/>
                      <w:sz w:val="20"/>
                      <w:szCs w:val="20"/>
                      <w:lang w:val="en-GB"/>
                    </w:rPr>
                    <w:t xml:space="preserve"> is the subcarrier spacing of the initial uplink bandwidth part during initial access. If the PRACH transmission is for a candidate cell </w:t>
                  </w:r>
                  <m:oMath>
                    <m:r>
                      <m:rPr>
                        <m:sty m:val="p"/>
                      </m:rPr>
                      <w:rPr>
                        <w:rFonts w:ascii="Cambria Math" w:eastAsia="等线" w:hAnsi="Cambria Math"/>
                        <w:sz w:val="20"/>
                        <w:szCs w:val="20"/>
                        <w:lang w:val="en-GB"/>
                      </w:rPr>
                      <m:t>Δ</m:t>
                    </m:r>
                    <m:r>
                      <w:rPr>
                        <w:rFonts w:ascii="Cambria Math" w:eastAsia="等线" w:hAnsi="Cambria Math"/>
                        <w:sz w:val="20"/>
                        <w:szCs w:val="20"/>
                        <w:lang w:val="en-GB"/>
                      </w:rPr>
                      <m:t>f</m:t>
                    </m:r>
                  </m:oMath>
                  <w:r>
                    <w:rPr>
                      <w:rFonts w:eastAsia="等线"/>
                      <w:sz w:val="20"/>
                      <w:szCs w:val="20"/>
                      <w:lang w:val="en-GB"/>
                    </w:rPr>
                    <w:t xml:space="preserve"> is provided by </w:t>
                  </w:r>
                  <w:r>
                    <w:rPr>
                      <w:rFonts w:eastAsia="等线"/>
                      <w:i/>
                      <w:iCs/>
                      <w:sz w:val="20"/>
                      <w:szCs w:val="20"/>
                      <w:lang w:val="en-GB"/>
                    </w:rPr>
                    <w:t>ltm-PRACH-SubcarrierSpacing</w:t>
                  </w:r>
                  <w:r>
                    <w:rPr>
                      <w:rFonts w:eastAsia="等线"/>
                      <w:sz w:val="20"/>
                      <w:szCs w:val="20"/>
                      <w:lang w:val="en-GB"/>
                    </w:rPr>
                    <w:t xml:space="preserve"> in </w:t>
                  </w:r>
                  <w:r>
                    <w:rPr>
                      <w:rFonts w:eastAsia="等线"/>
                      <w:i/>
                      <w:iCs/>
                      <w:sz w:val="20"/>
                      <w:szCs w:val="20"/>
                      <w:lang w:val="en-GB"/>
                    </w:rPr>
                    <w:t>EarlyUL-SyncConfig</w:t>
                  </w:r>
                  <w:r>
                    <w:rPr>
                      <w:rFonts w:eastAsia="等线"/>
                      <w:sz w:val="20"/>
                      <w:szCs w:val="20"/>
                      <w:lang w:val="en-GB"/>
                    </w:rPr>
                    <w:t xml:space="preserve">. Otherwise, </w:t>
                  </w:r>
                  <w:r>
                    <w:rPr>
                      <w:rFonts w:eastAsia="等线"/>
                      <w:position w:val="-10"/>
                      <w:sz w:val="20"/>
                      <w:szCs w:val="20"/>
                      <w:lang w:val="en-GB" w:eastAsia="en-US"/>
                    </w:rPr>
                    <w:object w:dxaOrig="338" w:dyaOrig="338" w14:anchorId="7453ECB9">
                      <v:shape id="_x0000_i1027" type="#_x0000_t75" style="width:16.45pt;height:16.45pt" o:ole="">
                        <v:imagedata r:id="rId17" o:title=""/>
                      </v:shape>
                      <o:OLEObject Type="Embed" ProgID="Msxml2.SAXXMLReader.6.0" ShapeID="_x0000_i1027" DrawAspect="Content" ObjectID="_1817818270" r:id="rId18"/>
                    </w:object>
                  </w:r>
                  <w:r>
                    <w:rPr>
                      <w:rFonts w:eastAsia="等线"/>
                      <w:sz w:val="20"/>
                      <w:szCs w:val="20"/>
                      <w:lang w:val="en-GB"/>
                    </w:rPr>
                    <w:t xml:space="preserve"> is the subcarrier spacing of the active uplink bandwidth part; </w:t>
                  </w:r>
                </w:p>
                <w:p w14:paraId="7453E53F" w14:textId="77777777" w:rsidR="00C377C7" w:rsidRDefault="00CA6C22">
                  <w:pPr>
                    <w:spacing w:after="180"/>
                    <w:ind w:left="568" w:hanging="284"/>
                    <w:rPr>
                      <w:rFonts w:eastAsia="等线"/>
                      <w:sz w:val="20"/>
                      <w:szCs w:val="20"/>
                      <w:lang w:val="en-GB"/>
                    </w:rPr>
                  </w:pPr>
                  <w:r>
                    <w:rPr>
                      <w:rFonts w:eastAsia="等线"/>
                      <w:sz w:val="20"/>
                      <w:szCs w:val="20"/>
                      <w:lang w:val="en-GB"/>
                    </w:rPr>
                    <w:lastRenderedPageBreak/>
                    <w:t>-</w:t>
                  </w:r>
                  <w:r>
                    <w:rPr>
                      <w:rFonts w:eastAsia="等线"/>
                      <w:sz w:val="20"/>
                      <w:szCs w:val="20"/>
                      <w:lang w:val="en-GB"/>
                    </w:rPr>
                    <w:tab/>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μ</m:t>
                        </m:r>
                      </m:e>
                      <m:sub>
                        <m:r>
                          <w:rPr>
                            <w:rFonts w:ascii="Cambria Math" w:eastAsia="等线" w:hAnsi="Cambria Math"/>
                            <w:sz w:val="20"/>
                            <w:szCs w:val="20"/>
                            <w:lang w:val="en-GB"/>
                          </w:rPr>
                          <m:t>0</m:t>
                        </m:r>
                      </m:sub>
                    </m:sSub>
                  </m:oMath>
                  <w:r>
                    <w:rPr>
                      <w:rFonts w:eastAsia="等线"/>
                      <w:sz w:val="20"/>
                      <w:szCs w:val="20"/>
                      <w:lang w:val="en-GB"/>
                    </w:rPr>
                    <w:t xml:space="preserve"> is the largest </w:t>
                  </w:r>
                  <m:oMath>
                    <m:r>
                      <w:rPr>
                        <w:rFonts w:ascii="Cambria Math" w:eastAsia="等线" w:hAnsi="Cambria Math"/>
                        <w:sz w:val="20"/>
                        <w:szCs w:val="20"/>
                        <w:lang w:val="en-GB"/>
                      </w:rPr>
                      <m:t>μ</m:t>
                    </m:r>
                  </m:oMath>
                  <w:r>
                    <w:rPr>
                      <w:rFonts w:eastAsia="等线"/>
                      <w:sz w:val="20"/>
                      <w:szCs w:val="20"/>
                      <w:lang w:val="en-GB"/>
                    </w:rPr>
                    <w:t xml:space="preserve"> value among the subcarrier spacing configurations by the higher-layer parameter </w:t>
                  </w:r>
                  <w:r>
                    <w:rPr>
                      <w:rFonts w:eastAsia="等线"/>
                      <w:i/>
                      <w:sz w:val="20"/>
                      <w:szCs w:val="20"/>
                      <w:lang w:val="en-GB"/>
                    </w:rPr>
                    <w:t>scs-SpecificCarrierList</w:t>
                  </w:r>
                  <w:r>
                    <w:rPr>
                      <w:rFonts w:eastAsia="等线"/>
                      <w:sz w:val="20"/>
                      <w:szCs w:val="20"/>
                      <w:lang w:val="en-GB"/>
                    </w:rPr>
                    <w:t>;</w:t>
                  </w:r>
                </w:p>
                <w:p w14:paraId="7453E540" w14:textId="77777777" w:rsidR="00C377C7" w:rsidRDefault="00CA6C22">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BWP,</m:t>
                        </m:r>
                        <m:r>
                          <w:rPr>
                            <w:rFonts w:ascii="Cambria Math" w:eastAsia="等线" w:hAnsi="Cambria Math"/>
                            <w:sz w:val="20"/>
                            <w:szCs w:val="20"/>
                            <w:lang w:val="en-GB"/>
                          </w:rPr>
                          <m:t>i</m:t>
                        </m:r>
                      </m:sub>
                      <m:sup>
                        <m:r>
                          <m:rPr>
                            <m:sty m:val="p"/>
                          </m:rPr>
                          <w:rPr>
                            <w:rFonts w:ascii="Cambria Math" w:eastAsia="等线" w:hAnsi="Cambria Math"/>
                            <w:sz w:val="20"/>
                            <w:szCs w:val="20"/>
                            <w:lang w:val="en-GB"/>
                          </w:rPr>
                          <m:t>start</m:t>
                        </m:r>
                      </m:sup>
                    </m:sSubSup>
                  </m:oMath>
                  <w:r>
                    <w:rPr>
                      <w:rFonts w:eastAsia="等线"/>
                      <w:sz w:val="20"/>
                      <w:szCs w:val="20"/>
                      <w:lang w:val="en-GB"/>
                    </w:rPr>
                    <w:t xml:space="preserve"> is the lowest numbered resource block of the initial uplink bandwidth part and is derived by the higher-layer parameter </w:t>
                  </w:r>
                  <w:r>
                    <w:rPr>
                      <w:rFonts w:eastAsia="等线"/>
                      <w:i/>
                      <w:sz w:val="20"/>
                      <w:szCs w:val="20"/>
                      <w:lang w:val="en-GB"/>
                    </w:rPr>
                    <w:t>initialUplinkBWP</w:t>
                  </w:r>
                  <w:r>
                    <w:rPr>
                      <w:rFonts w:eastAsia="等线"/>
                      <w:iCs/>
                      <w:sz w:val="20"/>
                      <w:szCs w:val="20"/>
                      <w:lang w:val="en-GB"/>
                    </w:rPr>
                    <w:t xml:space="preserve"> or </w:t>
                  </w:r>
                  <w:r>
                    <w:rPr>
                      <w:rFonts w:eastAsia="等线"/>
                      <w:i/>
                      <w:sz w:val="20"/>
                      <w:szCs w:val="20"/>
                      <w:lang w:val="en-GB"/>
                    </w:rPr>
                    <w:t>initialUplinkBWP-RedCap</w:t>
                  </w:r>
                  <w:r>
                    <w:rPr>
                      <w:rFonts w:eastAsia="等线"/>
                      <w:sz w:val="20"/>
                      <w:szCs w:val="20"/>
                      <w:lang w:val="en-GB"/>
                    </w:rPr>
                    <w:t xml:space="preserve"> during initial access and from the higher-layer parameters </w:t>
                  </w:r>
                  <w:r>
                    <w:rPr>
                      <w:rFonts w:eastAsia="等线"/>
                      <w:i/>
                      <w:iCs/>
                      <w:sz w:val="20"/>
                      <w:szCs w:val="20"/>
                      <w:lang w:val="en-GB"/>
                    </w:rPr>
                    <w:t>bwp-GenericParameters</w:t>
                  </w:r>
                  <w:r>
                    <w:rPr>
                      <w:rFonts w:eastAsia="等线"/>
                      <w:sz w:val="20"/>
                      <w:szCs w:val="20"/>
                      <w:lang w:val="en-GB"/>
                    </w:rPr>
                    <w:t xml:space="preserve"> in </w:t>
                  </w:r>
                  <w:r>
                    <w:rPr>
                      <w:rFonts w:eastAsia="等线"/>
                      <w:i/>
                      <w:iCs/>
                      <w:sz w:val="20"/>
                      <w:szCs w:val="20"/>
                      <w:lang w:val="en-GB"/>
                    </w:rPr>
                    <w:t>EarlyUL-SyncConfig</w:t>
                  </w:r>
                  <w:r>
                    <w:rPr>
                      <w:rFonts w:eastAsia="等线"/>
                      <w:sz w:val="20"/>
                      <w:szCs w:val="20"/>
                      <w:lang w:val="en-GB"/>
                    </w:rPr>
                    <w:t xml:space="preserve"> if the PRACH transmission is for a candidate cell. Otherwise,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BWP,</m:t>
                        </m:r>
                        <m:r>
                          <w:rPr>
                            <w:rFonts w:ascii="Cambria Math" w:eastAsia="等线" w:hAnsi="Cambria Math"/>
                            <w:sz w:val="20"/>
                            <w:szCs w:val="20"/>
                            <w:lang w:val="en-GB"/>
                          </w:rPr>
                          <m:t>i</m:t>
                        </m:r>
                      </m:sub>
                      <m:sup>
                        <m:r>
                          <m:rPr>
                            <m:sty m:val="p"/>
                          </m:rPr>
                          <w:rPr>
                            <w:rFonts w:ascii="Cambria Math" w:eastAsia="等线" w:hAnsi="Cambria Math"/>
                            <w:sz w:val="20"/>
                            <w:szCs w:val="20"/>
                            <w:lang w:val="en-GB"/>
                          </w:rPr>
                          <m:t>start</m:t>
                        </m:r>
                      </m:sup>
                    </m:sSubSup>
                  </m:oMath>
                  <w:r>
                    <w:rPr>
                      <w:rFonts w:eastAsia="等线"/>
                      <w:sz w:val="20"/>
                      <w:szCs w:val="20"/>
                      <w:lang w:val="en-GB"/>
                    </w:rPr>
                    <w:t xml:space="preserve"> is the lowest numbered resource block of the active uplink bandwidth part and is derived by the higher-layer parameter </w:t>
                  </w:r>
                  <w:r>
                    <w:rPr>
                      <w:rFonts w:eastAsia="等线"/>
                      <w:i/>
                      <w:sz w:val="20"/>
                      <w:szCs w:val="20"/>
                      <w:lang w:val="en-GB"/>
                    </w:rPr>
                    <w:t>BWP-Uplink</w:t>
                  </w:r>
                  <w:r>
                    <w:rPr>
                      <w:rFonts w:eastAsia="等线"/>
                      <w:sz w:val="20"/>
                      <w:szCs w:val="20"/>
                      <w:lang w:val="en-GB"/>
                    </w:rPr>
                    <w:t xml:space="preserve">; </w:t>
                  </w:r>
                </w:p>
                <w:p w14:paraId="7453E541" w14:textId="77777777" w:rsidR="00C377C7" w:rsidRDefault="00CA6C22">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RA</m:t>
                        </m:r>
                      </m:sub>
                      <m:sup>
                        <m:r>
                          <m:rPr>
                            <m:nor/>
                          </m:rPr>
                          <w:rPr>
                            <w:rFonts w:ascii="Cambria Math" w:eastAsia="等线" w:hAnsi="Cambria Math"/>
                            <w:sz w:val="20"/>
                            <w:szCs w:val="20"/>
                            <w:lang w:val="en-GB"/>
                          </w:rPr>
                          <m:t>start</m:t>
                        </m:r>
                      </m:sup>
                    </m:sSubSup>
                  </m:oMath>
                  <w:r>
                    <w:rPr>
                      <w:rFonts w:eastAsia="等线"/>
                      <w:sz w:val="20"/>
                      <w:szCs w:val="20"/>
                      <w:lang w:val="en-GB"/>
                    </w:rPr>
                    <w:t xml:space="preserve"> is the frequency offset of the lowest PRACH transmission occasion in frequency domain and is given by the higher-layer parameter </w:t>
                  </w:r>
                  <w:r>
                    <w:rPr>
                      <w:rFonts w:eastAsia="等线"/>
                      <w:i/>
                      <w:sz w:val="20"/>
                      <w:szCs w:val="20"/>
                      <w:lang w:val="en-GB"/>
                    </w:rPr>
                    <w:t>msgA-RO-FrequencyStart</w:t>
                  </w:r>
                  <w:r>
                    <w:rPr>
                      <w:rFonts w:eastAsia="等线"/>
                      <w:sz w:val="20"/>
                      <w:szCs w:val="20"/>
                      <w:lang w:val="en-GB"/>
                    </w:rPr>
                    <w:t xml:space="preserve"> if configured and a type-2 random-access procedure is initiated as described in clause 8.1 of [5, TS 38.213], otherwise by </w:t>
                  </w:r>
                  <w:r>
                    <w:rPr>
                      <w:rFonts w:eastAsia="等线"/>
                      <w:i/>
                      <w:sz w:val="20"/>
                      <w:szCs w:val="20"/>
                      <w:lang w:val="en-GB"/>
                    </w:rPr>
                    <w:t>msg1-FrequencyStart</w:t>
                  </w:r>
                  <w:r>
                    <w:rPr>
                      <w:rFonts w:eastAsia="等线"/>
                      <w:sz w:val="20"/>
                      <w:szCs w:val="20"/>
                      <w:lang w:val="en-GB"/>
                    </w:rPr>
                    <w:t xml:space="preserve"> as described in clause 8.1 of [5 TS 38.213]:</w:t>
                  </w:r>
                </w:p>
                <w:p w14:paraId="7453E542" w14:textId="77777777" w:rsidR="00C377C7" w:rsidRDefault="00CA6C22">
                  <w:pPr>
                    <w:spacing w:after="180"/>
                    <w:ind w:left="851" w:hanging="284"/>
                    <w:rPr>
                      <w:rFonts w:eastAsia="等线"/>
                      <w:sz w:val="20"/>
                      <w:szCs w:val="20"/>
                      <w:lang w:val="en-GB"/>
                    </w:rPr>
                  </w:pPr>
                  <w:r>
                    <w:rPr>
                      <w:rFonts w:eastAsia="等线"/>
                      <w:sz w:val="20"/>
                      <w:szCs w:val="20"/>
                      <w:lang w:val="en-GB"/>
                    </w:rPr>
                    <w:t>-</w:t>
                  </w:r>
                  <w:r>
                    <w:rPr>
                      <w:rFonts w:eastAsia="等线"/>
                      <w:sz w:val="20"/>
                      <w:szCs w:val="20"/>
                      <w:lang w:val="en-GB"/>
                    </w:rPr>
                    <w:tab/>
                    <w:t xml:space="preserve">if the higher-layer parameter </w:t>
                  </w:r>
                  <w:r>
                    <w:rPr>
                      <w:rFonts w:eastAsia="等线"/>
                      <w:i/>
                      <w:iCs/>
                      <w:sz w:val="20"/>
                      <w:szCs w:val="20"/>
                      <w:lang w:val="en-GB"/>
                    </w:rPr>
                    <w:t>sbfd-RACHSingleConfig</w:t>
                  </w:r>
                  <w:r>
                    <w:rPr>
                      <w:rFonts w:eastAsia="等线"/>
                      <w:sz w:val="20"/>
                      <w:szCs w:val="20"/>
                      <w:lang w:val="en-GB"/>
                    </w:rPr>
                    <w:t xml:space="preserve"> is configured</w:t>
                  </w:r>
                  <w:ins w:id="88" w:author="Jiang, Qinyan/蒋 琴艳" w:date="2025-07-22T11:53:00Z">
                    <w:r>
                      <w:rPr>
                        <w:rFonts w:eastAsia="等线" w:hint="eastAsia"/>
                        <w:sz w:val="20"/>
                        <w:szCs w:val="20"/>
                        <w:lang w:val="en-GB"/>
                      </w:rPr>
                      <w:t xml:space="preserve"> and for the second PRACH occasion</w:t>
                    </w:r>
                  </w:ins>
                  <w:ins w:id="89" w:author="Jiang, Qinyan/蒋 琴艳" w:date="2025-07-22T11:54:00Z">
                    <w:r>
                      <w:rPr>
                        <w:rFonts w:eastAsia="等线" w:hint="eastAsia"/>
                        <w:sz w:val="20"/>
                        <w:szCs w:val="20"/>
                        <w:lang w:val="en-GB"/>
                      </w:rPr>
                      <w:t>s</w:t>
                    </w:r>
                  </w:ins>
                  <w:r>
                    <w:rPr>
                      <w:rFonts w:eastAsia="等线"/>
                      <w:sz w:val="20"/>
                      <w:szCs w:val="20"/>
                      <w:lang w:val="en-GB"/>
                    </w:rPr>
                    <w:t xml:space="preserve">, the quantity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RA</m:t>
                        </m:r>
                      </m:sub>
                      <m:sup>
                        <m:r>
                          <m:rPr>
                            <m:nor/>
                          </m:rPr>
                          <w:rPr>
                            <w:rFonts w:ascii="Cambria Math" w:eastAsia="等线" w:hAnsi="Cambria Math"/>
                            <w:sz w:val="20"/>
                            <w:szCs w:val="20"/>
                            <w:lang w:val="en-GB"/>
                          </w:rPr>
                          <m:t>start</m:t>
                        </m:r>
                      </m:sup>
                    </m:sSubSup>
                  </m:oMath>
                  <w:r>
                    <w:rPr>
                      <w:rFonts w:eastAsia="等线"/>
                      <w:sz w:val="20"/>
                      <w:szCs w:val="20"/>
                      <w:lang w:val="en-GB"/>
                    </w:rPr>
                    <w:t xml:space="preserve"> is defined relative the lowest-numbered physical resource block from the physical resource blocks that are both in the active uplink bandwidth part and in the uplink sub-band; </w:t>
                  </w:r>
                </w:p>
                <w:p w14:paraId="7453E543" w14:textId="77777777" w:rsidR="00C377C7" w:rsidRDefault="00CA6C22">
                  <w:pPr>
                    <w:spacing w:after="180"/>
                    <w:ind w:left="851" w:hanging="284"/>
                    <w:rPr>
                      <w:ins w:id="90" w:author="Jiang, Qinyan/蒋 琴艳" w:date="2025-07-22T13:09:00Z"/>
                      <w:rFonts w:eastAsia="等线"/>
                      <w:sz w:val="20"/>
                      <w:szCs w:val="20"/>
                      <w:lang w:val="en-GB"/>
                    </w:rPr>
                  </w:pPr>
                  <w:r>
                    <w:rPr>
                      <w:rFonts w:eastAsia="等线"/>
                      <w:sz w:val="20"/>
                      <w:szCs w:val="20"/>
                      <w:lang w:val="en-GB"/>
                    </w:rPr>
                    <w:t>-</w:t>
                  </w:r>
                  <w:r>
                    <w:rPr>
                      <w:rFonts w:eastAsia="等线"/>
                      <w:sz w:val="20"/>
                      <w:szCs w:val="20"/>
                      <w:lang w:val="en-GB"/>
                    </w:rPr>
                    <w:tab/>
                    <w:t xml:space="preserve">otherwise, the quantity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RA</m:t>
                        </m:r>
                      </m:sub>
                      <m:sup>
                        <m:r>
                          <m:rPr>
                            <m:nor/>
                          </m:rPr>
                          <w:rPr>
                            <w:rFonts w:ascii="Cambria Math" w:eastAsia="等线" w:hAnsi="Cambria Math"/>
                            <w:sz w:val="20"/>
                            <w:szCs w:val="20"/>
                            <w:lang w:val="en-GB"/>
                          </w:rPr>
                          <m:t>start</m:t>
                        </m:r>
                      </m:sup>
                    </m:sSubSup>
                  </m:oMath>
                  <w:r>
                    <w:rPr>
                      <w:rFonts w:eastAsia="等线"/>
                      <w:sz w:val="20"/>
                      <w:szCs w:val="20"/>
                      <w:lang w:val="en-GB"/>
                    </w:rPr>
                    <w:t xml:space="preserve"> is defined relative to physical resource block 0 of the active uplink bandwidth part.</w:t>
                  </w:r>
                </w:p>
                <w:p w14:paraId="7453E544" w14:textId="77777777" w:rsidR="00C377C7" w:rsidRDefault="00CA6C22">
                  <w:pPr>
                    <w:spacing w:after="180"/>
                    <w:ind w:left="568" w:hanging="284"/>
                    <w:rPr>
                      <w:rFonts w:eastAsia="等线"/>
                      <w:sz w:val="20"/>
                      <w:szCs w:val="20"/>
                      <w:lang w:val="en-GB"/>
                    </w:rPr>
                  </w:pPr>
                  <w:ins w:id="91" w:author="Jiang, Qinyan/蒋 琴艳" w:date="2025-07-22T13:09:00Z">
                    <w:r>
                      <w:rPr>
                        <w:rFonts w:eastAsia="等线"/>
                        <w:sz w:val="20"/>
                        <w:szCs w:val="20"/>
                        <w:lang w:val="en-GB"/>
                      </w:rPr>
                      <w:t>-</w:t>
                    </w:r>
                    <w:r>
                      <w:rPr>
                        <w:rFonts w:eastAsia="等线"/>
                        <w:sz w:val="20"/>
                        <w:szCs w:val="20"/>
                        <w:lang w:val="en-GB"/>
                      </w:rPr>
                      <w:tab/>
                    </w:r>
                    <w:r>
                      <w:rPr>
                        <w:rFonts w:eastAsia="Times New Roman"/>
                        <w:sz w:val="20"/>
                        <w:szCs w:val="20"/>
                        <w:lang w:val="en-GB"/>
                      </w:rPr>
                      <w:t xml:space="preserve">if the higher-layer parameter </w:t>
                    </w:r>
                    <w:r>
                      <w:rPr>
                        <w:rFonts w:eastAsia="Times New Roman"/>
                        <w:i/>
                        <w:iCs/>
                        <w:sz w:val="20"/>
                        <w:szCs w:val="20"/>
                        <w:lang w:val="en-GB"/>
                      </w:rPr>
                      <w:t>sbfd-RACHSingleConfig</w:t>
                    </w:r>
                    <w:r>
                      <w:rPr>
                        <w:rFonts w:eastAsia="Times New Roman"/>
                        <w:sz w:val="20"/>
                        <w:szCs w:val="20"/>
                        <w:lang w:val="en-GB"/>
                      </w:rPr>
                      <w:t xml:space="preserve"> is configured</w:t>
                    </w:r>
                    <w:r>
                      <w:rPr>
                        <w:rFonts w:eastAsia="等线" w:hint="eastAsia"/>
                        <w:sz w:val="20"/>
                        <w:szCs w:val="20"/>
                        <w:lang w:val="en-GB"/>
                      </w:rPr>
                      <w:t xml:space="preserve"> and for the second PRACH </w:t>
                    </w:r>
                    <w:r>
                      <w:rPr>
                        <w:rFonts w:eastAsia="等线"/>
                        <w:sz w:val="20"/>
                        <w:szCs w:val="20"/>
                        <w:lang w:val="en-GB"/>
                      </w:rPr>
                      <w:t>occasions</w:t>
                    </w:r>
                    <w:r>
                      <w:rPr>
                        <w:rFonts w:eastAsia="Times New Roman"/>
                        <w:sz w:val="20"/>
                        <w:szCs w:val="20"/>
                        <w:lang w:val="en-GB"/>
                      </w:rPr>
                      <w:t xml:space="preserve">, </w:t>
                    </w:r>
                    <w:r>
                      <w:rPr>
                        <w:rFonts w:eastAsia="Times New Roman" w:hint="eastAsia"/>
                        <w:sz w:val="20"/>
                        <w:szCs w:val="20"/>
                        <w:lang w:val="en-GB"/>
                      </w:rPr>
                      <w:t xml:space="preserve"> </w:t>
                    </w:r>
                  </w:ins>
                  <m:oMath>
                    <m:sSubSup>
                      <m:sSubSupPr>
                        <m:ctrlPr>
                          <w:ins w:id="92" w:author="Jiang, Qinyan/蒋 琴艳" w:date="2025-07-22T13:10:00Z">
                            <w:rPr>
                              <w:rFonts w:ascii="Cambria Math" w:eastAsia="Times New Roman" w:hAnsi="Cambria Math"/>
                              <w:szCs w:val="20"/>
                              <w:lang w:val="en-GB"/>
                            </w:rPr>
                          </w:ins>
                        </m:ctrlPr>
                      </m:sSubSupPr>
                      <m:e>
                        <m:r>
                          <w:ins w:id="93" w:author="Jiang, Qinyan/蒋 琴艳" w:date="2025-07-22T13:10:00Z">
                            <w:rPr>
                              <w:rFonts w:ascii="Cambria Math" w:eastAsia="等线" w:hAnsi="Cambria Math"/>
                              <w:sz w:val="20"/>
                              <w:szCs w:val="20"/>
                              <w:lang w:val="en-GB"/>
                            </w:rPr>
                            <m:t>N</m:t>
                          </w:ins>
                        </m:r>
                      </m:e>
                      <m:sub>
                        <m:r>
                          <w:ins w:id="94" w:author="Jiang, Qinyan/蒋 琴艳" w:date="2025-07-22T13:10:00Z">
                            <m:rPr>
                              <m:nor/>
                            </m:rPr>
                            <w:rPr>
                              <w:rFonts w:eastAsia="等线" w:hint="eastAsia"/>
                              <w:sz w:val="20"/>
                              <w:szCs w:val="20"/>
                              <w:lang w:val="en-GB"/>
                            </w:rPr>
                            <m:t>UL_SB</m:t>
                          </w:ins>
                        </m:r>
                      </m:sub>
                      <m:sup>
                        <m:r>
                          <w:ins w:id="95" w:author="Jiang, Qinyan/蒋 琴艳" w:date="2025-07-22T13:10:00Z">
                            <m:rPr>
                              <m:nor/>
                            </m:rPr>
                            <w:rPr>
                              <w:rFonts w:eastAsia="等线"/>
                              <w:sz w:val="20"/>
                              <w:szCs w:val="20"/>
                            </w:rPr>
                            <m:t>start</m:t>
                          </w:ins>
                        </m:r>
                      </m:sup>
                    </m:sSubSup>
                  </m:oMath>
                  <w:ins w:id="96" w:author="Jiang, Qinyan/蒋 琴艳" w:date="2025-07-22T13:10:00Z">
                    <w:r>
                      <w:rPr>
                        <w:rFonts w:hint="eastAsia"/>
                        <w:szCs w:val="20"/>
                        <w:lang w:val="en-GB"/>
                      </w:rPr>
                      <w:t xml:space="preserve"> </w:t>
                    </w:r>
                  </w:ins>
                  <w:ins w:id="97" w:author="Jiang, Qinyan/蒋 琴艳" w:date="2025-07-22T13:09:00Z">
                    <w:r>
                      <w:rPr>
                        <w:rFonts w:eastAsia="Times New Roman"/>
                        <w:sz w:val="20"/>
                        <w:szCs w:val="20"/>
                        <w:lang w:val="en-GB"/>
                      </w:rPr>
                      <w:t xml:space="preserve">is </w:t>
                    </w:r>
                  </w:ins>
                  <w:ins w:id="98" w:author="Jiang, Qinyan/蒋 琴艳" w:date="2025-08-14T20:08:00Z">
                    <w:r>
                      <w:rPr>
                        <w:rFonts w:eastAsia="Times New Roman"/>
                        <w:sz w:val="20"/>
                        <w:szCs w:val="20"/>
                        <w:lang w:val="en-GB"/>
                      </w:rPr>
                      <w:t xml:space="preserve">index </w:t>
                    </w:r>
                    <w:r>
                      <w:rPr>
                        <w:rFonts w:hint="eastAsia"/>
                        <w:sz w:val="20"/>
                        <w:szCs w:val="20"/>
                        <w:lang w:val="en-GB"/>
                      </w:rPr>
                      <w:t xml:space="preserve">of </w:t>
                    </w:r>
                  </w:ins>
                  <w:ins w:id="99" w:author="Jiang, Qinyan/蒋 琴艳" w:date="2025-07-22T13:09:00Z">
                    <w:r>
                      <w:rPr>
                        <w:rFonts w:eastAsia="Times New Roman"/>
                        <w:sz w:val="20"/>
                        <w:szCs w:val="20"/>
                        <w:lang w:val="en-GB"/>
                      </w:rPr>
                      <w:t xml:space="preserve">the starting </w:t>
                    </w:r>
                  </w:ins>
                  <w:ins w:id="100" w:author="Jiang, Qinyan/蒋 琴艳" w:date="2025-07-22T13:12:00Z">
                    <w:r>
                      <w:rPr>
                        <w:rFonts w:eastAsia="等线"/>
                        <w:sz w:val="20"/>
                        <w:szCs w:val="20"/>
                        <w:lang w:val="en-GB"/>
                      </w:rPr>
                      <w:t xml:space="preserve">physical resource block </w:t>
                    </w:r>
                  </w:ins>
                  <w:ins w:id="101" w:author="Jiang, Qinyan/蒋 琴艳" w:date="2025-07-22T13:09:00Z">
                    <w:r>
                      <w:rPr>
                        <w:rFonts w:eastAsia="Times New Roman"/>
                        <w:sz w:val="20"/>
                        <w:szCs w:val="20"/>
                        <w:lang w:val="en-GB"/>
                      </w:rPr>
                      <w:t xml:space="preserve">of the </w:t>
                    </w:r>
                  </w:ins>
                  <w:ins w:id="102" w:author="Jiang, Qinyan/蒋 琴艳" w:date="2025-07-22T13:13:00Z">
                    <w:r>
                      <w:rPr>
                        <w:rFonts w:eastAsia="等线"/>
                        <w:sz w:val="20"/>
                        <w:szCs w:val="20"/>
                        <w:lang w:val="en-GB"/>
                      </w:rPr>
                      <w:t>physical resource blocks that are both in the active uplink bandwidth part and in the uplink sub-band</w:t>
                    </w:r>
                  </w:ins>
                  <w:ins w:id="103" w:author="Jiang, Qinyan/蒋 琴艳" w:date="2025-07-22T13:09:00Z">
                    <w:r>
                      <w:rPr>
                        <w:rFonts w:eastAsia="Times New Roman"/>
                        <w:sz w:val="20"/>
                        <w:szCs w:val="20"/>
                        <w:lang w:val="en-GB"/>
                      </w:rPr>
                      <w:t xml:space="preserve"> with reference to the start of </w:t>
                    </w:r>
                  </w:ins>
                  <w:ins w:id="104" w:author="Jiang, Qinyan/蒋 琴艳" w:date="2025-07-22T13:13:00Z">
                    <w:r>
                      <w:rPr>
                        <w:rFonts w:hint="eastAsia"/>
                        <w:sz w:val="20"/>
                        <w:szCs w:val="20"/>
                        <w:lang w:val="en-GB"/>
                      </w:rPr>
                      <w:t xml:space="preserve">the </w:t>
                    </w:r>
                  </w:ins>
                  <w:ins w:id="105" w:author="Jiang, Qinyan/蒋 琴艳" w:date="2025-07-22T13:09:00Z">
                    <w:r>
                      <w:rPr>
                        <w:rFonts w:eastAsia="Times New Roman"/>
                        <w:sz w:val="20"/>
                        <w:szCs w:val="20"/>
                        <w:lang w:val="en-GB"/>
                      </w:rPr>
                      <w:t xml:space="preserve">active </w:t>
                    </w:r>
                  </w:ins>
                  <w:ins w:id="106" w:author="Jiang, Qinyan/蒋 琴艳" w:date="2025-07-22T13:13:00Z">
                    <w:r>
                      <w:rPr>
                        <w:rFonts w:eastAsia="等线"/>
                        <w:sz w:val="20"/>
                        <w:szCs w:val="20"/>
                        <w:lang w:val="en-GB"/>
                      </w:rPr>
                      <w:t>uplink bandwidth part</w:t>
                    </w:r>
                  </w:ins>
                  <w:ins w:id="107" w:author="Jiang, Qinyan/蒋 琴艳" w:date="2025-07-22T13:09:00Z">
                    <w:r>
                      <w:rPr>
                        <w:rFonts w:eastAsia="Times New Roman"/>
                        <w:sz w:val="20"/>
                        <w:szCs w:val="20"/>
                        <w:lang w:val="en-GB"/>
                      </w:rPr>
                      <w:t xml:space="preserve">; </w:t>
                    </w:r>
                    <w:r>
                      <w:rPr>
                        <w:rFonts w:eastAsia="等线" w:hint="eastAsia"/>
                        <w:sz w:val="20"/>
                        <w:szCs w:val="20"/>
                        <w:lang w:val="en-GB"/>
                      </w:rPr>
                      <w:t xml:space="preserve">otherwise, </w:t>
                    </w:r>
                    <w:bookmarkStart w:id="108" w:name="_Hlk202183820"/>
                    <m:oMath>
                      <m:sSubSup>
                        <m:sSubSupPr>
                          <m:ctrlPr>
                            <w:rPr>
                              <w:rFonts w:ascii="Cambria Math" w:eastAsia="Times New Roman" w:hAnsi="Cambria Math"/>
                              <w:sz w:val="20"/>
                              <w:szCs w:val="20"/>
                              <w:lang w:val="en-GB"/>
                            </w:rPr>
                          </m:ctrlPr>
                        </m:sSubSupPr>
                        <m:e>
                          <m:r>
                            <w:rPr>
                              <w:rFonts w:ascii="Cambria Math" w:eastAsia="Times New Roman" w:hAnsi="Cambria Math"/>
                              <w:sz w:val="20"/>
                              <w:szCs w:val="20"/>
                              <w:lang w:val="en-GB"/>
                            </w:rPr>
                            <m:t>RB</m:t>
                          </m:r>
                        </m:e>
                        <m:sub>
                          <m:r>
                            <m:rPr>
                              <m:nor/>
                            </m:rPr>
                            <w:rPr>
                              <w:rFonts w:eastAsia="Times New Roman"/>
                              <w:sz w:val="20"/>
                              <w:szCs w:val="20"/>
                              <w:lang w:val="en-GB"/>
                            </w:rPr>
                            <m:t>UL_SB</m:t>
                          </m:r>
                        </m:sub>
                        <m:sup>
                          <m:r>
                            <m:rPr>
                              <m:nor/>
                            </m:rPr>
                            <w:rPr>
                              <w:rFonts w:eastAsia="Times New Roman"/>
                              <w:sz w:val="20"/>
                              <w:szCs w:val="20"/>
                              <w:lang w:val="en-GB"/>
                            </w:rPr>
                            <m:t>start</m:t>
                          </m:r>
                        </m:sup>
                      </m:sSubSup>
                      <m:r>
                        <m:rPr>
                          <m:sty m:val="p"/>
                        </m:rPr>
                        <w:rPr>
                          <w:rFonts w:ascii="Cambria Math" w:eastAsia="Times New Roman" w:hAnsi="Cambria Math"/>
                          <w:sz w:val="20"/>
                          <w:szCs w:val="20"/>
                          <w:lang w:val="en-GB"/>
                        </w:rPr>
                        <m:t>=</m:t>
                      </m:r>
                      <m:r>
                        <w:rPr>
                          <w:rFonts w:ascii="Cambria Math" w:eastAsia="等线" w:hAnsi="Cambria Math"/>
                          <w:sz w:val="20"/>
                          <w:szCs w:val="20"/>
                          <w:lang w:val="en-GB"/>
                        </w:rPr>
                        <m:t>0</m:t>
                      </m:r>
                    </m:oMath>
                  </w:ins>
                  <w:bookmarkEnd w:id="108"/>
                </w:p>
                <w:p w14:paraId="7453E545" w14:textId="77777777" w:rsidR="00C377C7" w:rsidRDefault="00CA6C22">
                  <w:pPr>
                    <w:keepNext/>
                    <w:keepLines/>
                    <w:spacing w:before="180" w:after="180"/>
                    <w:ind w:left="1134" w:hanging="1134"/>
                    <w:jc w:val="center"/>
                    <w:outlineLvl w:val="1"/>
                    <w:rPr>
                      <w:color w:val="FF0000"/>
                      <w:lang w:val="en-GB"/>
                    </w:rPr>
                  </w:pPr>
                  <w:r>
                    <w:rPr>
                      <w:color w:val="FF0000"/>
                      <w:lang w:val="en-GB"/>
                    </w:rPr>
                    <w:t>*** Unchanged parts are omitted ***</w:t>
                  </w:r>
                </w:p>
              </w:tc>
            </w:tr>
          </w:tbl>
          <w:p w14:paraId="7453E547" w14:textId="77777777" w:rsidR="00C377C7" w:rsidRDefault="00C377C7">
            <w:pPr>
              <w:rPr>
                <w:rFonts w:cstheme="minorHAnsi"/>
                <w:b/>
                <w:iCs/>
              </w:rPr>
            </w:pPr>
          </w:p>
          <w:p w14:paraId="7453E548" w14:textId="77777777" w:rsidR="00C377C7" w:rsidRDefault="00CA6C22">
            <w:pPr>
              <w:spacing w:before="120"/>
              <w:rPr>
                <w:b/>
              </w:rPr>
            </w:pPr>
            <w:r>
              <w:rPr>
                <w:b/>
              </w:rPr>
              <w:t>Proposal#2: Adopt TP#2 for TS 38.213.</w:t>
            </w:r>
          </w:p>
          <w:p w14:paraId="7453E549" w14:textId="77777777" w:rsidR="00C377C7" w:rsidRDefault="00CA6C22">
            <w:pPr>
              <w:keepLines/>
              <w:spacing w:line="480" w:lineRule="auto"/>
              <w:ind w:left="576" w:hanging="576"/>
              <w:outlineLvl w:val="1"/>
              <w:rPr>
                <w:sz w:val="28"/>
                <w:szCs w:val="28"/>
              </w:rPr>
            </w:pPr>
            <w:r>
              <w:rPr>
                <w:rFonts w:hint="eastAsia"/>
                <w:sz w:val="28"/>
                <w:szCs w:val="28"/>
              </w:rPr>
              <w:t>TP#2 for TS 38.213</w:t>
            </w:r>
          </w:p>
          <w:tbl>
            <w:tblPr>
              <w:tblStyle w:val="affff1"/>
              <w:tblW w:w="0" w:type="auto"/>
              <w:tblLook w:val="04A0" w:firstRow="1" w:lastRow="0" w:firstColumn="1" w:lastColumn="0" w:noHBand="0" w:noVBand="1"/>
            </w:tblPr>
            <w:tblGrid>
              <w:gridCol w:w="8388"/>
            </w:tblGrid>
            <w:tr w:rsidR="00C377C7" w14:paraId="7453E55E" w14:textId="77777777">
              <w:tc>
                <w:tcPr>
                  <w:tcW w:w="9736" w:type="dxa"/>
                </w:tcPr>
                <w:p w14:paraId="7453E54A" w14:textId="77777777" w:rsidR="00C377C7" w:rsidRDefault="00CA6C22">
                  <w:pPr>
                    <w:pStyle w:val="1"/>
                    <w:numPr>
                      <w:ilvl w:val="0"/>
                      <w:numId w:val="0"/>
                    </w:numPr>
                    <w:tabs>
                      <w:tab w:val="left" w:pos="1134"/>
                    </w:tabs>
                    <w:outlineLvl w:val="0"/>
                    <w:rPr>
                      <w:lang w:eastAsia="en-US"/>
                    </w:rPr>
                  </w:pPr>
                  <w:r>
                    <w:rPr>
                      <w:lang w:eastAsia="en-US"/>
                    </w:rPr>
                    <w:t>8</w:t>
                  </w:r>
                  <w:r>
                    <w:rPr>
                      <w:rFonts w:hint="eastAsia"/>
                      <w:lang w:eastAsia="en-US"/>
                    </w:rPr>
                    <w:tab/>
                  </w:r>
                  <w:r>
                    <w:rPr>
                      <w:lang w:eastAsia="en-US"/>
                    </w:rPr>
                    <w:t>Random access procedure</w:t>
                  </w:r>
                </w:p>
                <w:p w14:paraId="7453E54B" w14:textId="77777777" w:rsidR="00C377C7" w:rsidRDefault="00CA6C22">
                  <w:pPr>
                    <w:keepNext/>
                    <w:keepLines/>
                    <w:spacing w:before="180" w:after="180"/>
                    <w:ind w:left="1134" w:hanging="1134"/>
                    <w:jc w:val="center"/>
                    <w:outlineLvl w:val="1"/>
                    <w:rPr>
                      <w:color w:val="FF0000"/>
                      <w:lang w:val="en-GB"/>
                    </w:rPr>
                  </w:pPr>
                  <w:r>
                    <w:rPr>
                      <w:color w:val="FF0000"/>
                      <w:lang w:val="en-GB"/>
                    </w:rPr>
                    <w:t>*** Unchanged parts are omitted ***</w:t>
                  </w:r>
                </w:p>
                <w:p w14:paraId="7453E54C" w14:textId="77777777" w:rsidR="00C377C7" w:rsidRDefault="00CA6C22">
                  <w:pPr>
                    <w:spacing w:after="180"/>
                    <w:rPr>
                      <w:sz w:val="20"/>
                      <w:szCs w:val="20"/>
                      <w:lang w:val="en-GB"/>
                    </w:rPr>
                  </w:pPr>
                  <w:del w:id="109" w:author="Jiang, Qinyan/蒋 琴艳" w:date="2025-07-28T10:47:00Z">
                    <w:r>
                      <w:rPr>
                        <w:sz w:val="20"/>
                        <w:szCs w:val="20"/>
                        <w:lang w:val="en-GB"/>
                      </w:rPr>
                      <w:delText>In the remaining of this clause, when a symbol is not stated as an SBFD symbol, the symbol is a non-</w:delText>
                    </w:r>
                    <w:r>
                      <w:rPr>
                        <w:sz w:val="20"/>
                        <w:szCs w:val="20"/>
                        <w:lang w:val="en-GB"/>
                      </w:rPr>
                      <w:lastRenderedPageBreak/>
                      <w:delText>SBFD symbol.</w:delText>
                    </w:r>
                  </w:del>
                </w:p>
                <w:p w14:paraId="7453E54D" w14:textId="77777777" w:rsidR="00C377C7" w:rsidRDefault="00CA6C22">
                  <w:pPr>
                    <w:spacing w:after="180"/>
                    <w:rPr>
                      <w:sz w:val="20"/>
                      <w:szCs w:val="20"/>
                    </w:rPr>
                  </w:pPr>
                  <w:r>
                    <w:rPr>
                      <w:sz w:val="20"/>
                      <w:szCs w:val="20"/>
                      <w:lang w:val="en-GB"/>
                    </w:rPr>
                    <w:t xml:space="preserve">Prior to initiation of the physical random access procedure, Layer 1 may receive from higher layers an indication to perform a random access procedure using: </w:t>
                  </w:r>
                </w:p>
                <w:p w14:paraId="7453E54E" w14:textId="77777777" w:rsidR="00C377C7" w:rsidRDefault="00CA6C22">
                  <w:pPr>
                    <w:spacing w:after="180"/>
                    <w:ind w:left="568" w:hanging="284"/>
                    <w:rPr>
                      <w:sz w:val="20"/>
                      <w:szCs w:val="20"/>
                    </w:rPr>
                  </w:pPr>
                  <w:r>
                    <w:rPr>
                      <w:sz w:val="20"/>
                      <w:szCs w:val="20"/>
                    </w:rPr>
                    <w:t>-</w:t>
                  </w:r>
                  <w:r>
                    <w:rPr>
                      <w:sz w:val="20"/>
                      <w:szCs w:val="20"/>
                    </w:rPr>
                    <w:tab/>
                    <w:t xml:space="preserve">first PRACH occasions each including only symbols that are indicated as uplink or flexible by </w:t>
                  </w:r>
                  <w:r>
                    <w:rPr>
                      <w:i/>
                      <w:iCs/>
                      <w:sz w:val="20"/>
                      <w:szCs w:val="20"/>
                    </w:rPr>
                    <w:t>tdd-UL-DL-ConfigurationCommon</w:t>
                  </w:r>
                  <w:del w:id="110" w:author="Jiang, Qinyan/蒋 琴艳" w:date="2025-07-22T13:47:00Z">
                    <w:r>
                      <w:rPr>
                        <w:iCs/>
                        <w:sz w:val="20"/>
                        <w:szCs w:val="20"/>
                      </w:rPr>
                      <w:delText xml:space="preserve"> and considered as uplink for the random access procedure</w:delText>
                    </w:r>
                  </w:del>
                  <w:r>
                    <w:rPr>
                      <w:sz w:val="20"/>
                      <w:szCs w:val="20"/>
                    </w:rPr>
                    <w:t xml:space="preserve">, or </w:t>
                  </w:r>
                </w:p>
                <w:p w14:paraId="7453E54F" w14:textId="77777777" w:rsidR="00C377C7" w:rsidRDefault="00CA6C22">
                  <w:pPr>
                    <w:spacing w:after="180"/>
                    <w:ind w:left="568" w:hanging="284"/>
                    <w:rPr>
                      <w:sz w:val="20"/>
                      <w:szCs w:val="20"/>
                    </w:rPr>
                  </w:pPr>
                  <w:r>
                    <w:rPr>
                      <w:sz w:val="20"/>
                      <w:szCs w:val="20"/>
                    </w:rPr>
                    <w:t>-</w:t>
                  </w:r>
                  <w:r>
                    <w:rPr>
                      <w:sz w:val="20"/>
                      <w:szCs w:val="20"/>
                    </w:rPr>
                    <w:tab/>
                    <w:t xml:space="preserve">second PRACH occasions, </w:t>
                  </w:r>
                  <w:del w:id="111" w:author="Jiang, Qinyan/蒋 琴艳" w:date="2025-07-22T16:51:00Z">
                    <w:r>
                      <w:rPr>
                        <w:szCs w:val="20"/>
                        <w:rPrChange w:id="112" w:author="Jiang, Qinyan/蒋 琴艳" w:date="2025-07-22T17:19:00Z">
                          <w:rPr>
                            <w:szCs w:val="20"/>
                            <w:highlight w:val="yellow"/>
                          </w:rPr>
                        </w:rPrChange>
                      </w:rPr>
                      <w:delText>that are in RBs that are both in the active UL BWP and in the UL sub-band,</w:delText>
                    </w:r>
                    <w:r>
                      <w:rPr>
                        <w:sz w:val="20"/>
                        <w:szCs w:val="20"/>
                      </w:rPr>
                      <w:delText xml:space="preserve"> </w:delText>
                    </w:r>
                  </w:del>
                  <w:del w:id="113" w:author="Jiang, Qinyan/蒋 琴艳" w:date="2025-07-22T16:55:00Z">
                    <w:r>
                      <w:rPr>
                        <w:sz w:val="20"/>
                        <w:szCs w:val="20"/>
                      </w:rPr>
                      <w:delText>and</w:delText>
                    </w:r>
                  </w:del>
                  <w:del w:id="114" w:author="Jiang, Qinyan/蒋 琴艳" w:date="2025-08-14T19:59:00Z">
                    <w:r>
                      <w:rPr>
                        <w:sz w:val="20"/>
                        <w:szCs w:val="20"/>
                      </w:rPr>
                      <w:delText xml:space="preserve"> </w:delText>
                    </w:r>
                  </w:del>
                  <w:ins w:id="115" w:author="Jiang, Qinyan/蒋 琴艳" w:date="2025-07-22T17:13:00Z">
                    <w:r>
                      <w:rPr>
                        <w:rFonts w:hint="eastAsia"/>
                        <w:sz w:val="20"/>
                        <w:szCs w:val="20"/>
                      </w:rPr>
                      <w:t>each being</w:t>
                    </w:r>
                  </w:ins>
                  <w:ins w:id="116" w:author="Jiang, Qinyan/蒋 琴艳" w:date="2025-07-22T17:07:00Z">
                    <w:r>
                      <w:rPr>
                        <w:rFonts w:hint="eastAsia"/>
                        <w:sz w:val="20"/>
                        <w:szCs w:val="20"/>
                      </w:rPr>
                      <w:t xml:space="preserve"> within SBFD symbols and </w:t>
                    </w:r>
                  </w:ins>
                  <w:del w:id="117" w:author="Jiang, Qinyan/蒋 琴艳" w:date="2025-07-22T17:07:00Z">
                    <w:r>
                      <w:rPr>
                        <w:sz w:val="20"/>
                        <w:szCs w:val="20"/>
                      </w:rPr>
                      <w:delText xml:space="preserve">associated either only with SBFD symbols that </w:delText>
                    </w:r>
                  </w:del>
                  <w:r>
                    <w:rPr>
                      <w:sz w:val="20"/>
                      <w:szCs w:val="20"/>
                    </w:rPr>
                    <w:t>includ</w:t>
                  </w:r>
                  <w:ins w:id="118" w:author="Jiang, Qinyan/蒋 琴艳" w:date="2025-07-22T17:14:00Z">
                    <w:r>
                      <w:rPr>
                        <w:rFonts w:hint="eastAsia"/>
                        <w:sz w:val="20"/>
                        <w:szCs w:val="20"/>
                      </w:rPr>
                      <w:t>ing</w:t>
                    </w:r>
                  </w:ins>
                  <w:del w:id="119" w:author="Jiang, Qinyan/蒋 琴艳" w:date="2025-07-22T17:14:00Z">
                    <w:r>
                      <w:rPr>
                        <w:sz w:val="20"/>
                        <w:szCs w:val="20"/>
                      </w:rPr>
                      <w:delText>e</w:delText>
                    </w:r>
                  </w:del>
                  <w:r>
                    <w:rPr>
                      <w:sz w:val="20"/>
                      <w:szCs w:val="20"/>
                    </w:rPr>
                    <w:t xml:space="preserve"> at least one SBFD symbol indicated as downlink by </w:t>
                  </w:r>
                  <w:r>
                    <w:rPr>
                      <w:i/>
                      <w:iCs/>
                      <w:sz w:val="20"/>
                      <w:szCs w:val="20"/>
                    </w:rPr>
                    <w:t>tdd-UL-DL-ConfigurationCommon</w:t>
                  </w:r>
                  <w:r>
                    <w:rPr>
                      <w:sz w:val="20"/>
                      <w:szCs w:val="20"/>
                    </w:rPr>
                    <w:t xml:space="preserve"> when the UE is provided </w:t>
                  </w:r>
                  <w:del w:id="120" w:author="Jiang, Qinyan/蒋 琴艳" w:date="2025-07-22T17:09:00Z">
                    <w:r>
                      <w:rPr>
                        <w:sz w:val="20"/>
                        <w:szCs w:val="20"/>
                      </w:rPr>
                      <w:delText xml:space="preserve">either </w:delText>
                    </w:r>
                  </w:del>
                  <w:ins w:id="121" w:author="Jiang, Qinyan/蒋 琴艳" w:date="2025-07-22T14:44:00Z">
                    <w:r>
                      <w:rPr>
                        <w:i/>
                        <w:sz w:val="20"/>
                        <w:szCs w:val="20"/>
                      </w:rPr>
                      <w:t>sbfd-RACH-SingleConfig</w:t>
                    </w:r>
                  </w:ins>
                  <w:del w:id="122" w:author="Jiang, Qinyan/蒋 琴艳" w:date="2025-07-22T14:44:00Z">
                    <w:r>
                      <w:rPr>
                        <w:i/>
                        <w:sz w:val="20"/>
                        <w:szCs w:val="20"/>
                      </w:rPr>
                      <w:delText>sbfd-RACHSingleConfig</w:delText>
                    </w:r>
                    <w:r>
                      <w:rPr>
                        <w:sz w:val="20"/>
                        <w:szCs w:val="20"/>
                      </w:rPr>
                      <w:delText xml:space="preserve"> </w:delText>
                    </w:r>
                  </w:del>
                  <w:del w:id="123" w:author="Jiang, Qinyan/蒋 琴艳" w:date="2025-07-22T17:09:00Z">
                    <w:r>
                      <w:rPr>
                        <w:sz w:val="20"/>
                        <w:szCs w:val="20"/>
                      </w:rPr>
                      <w:delText xml:space="preserve">or </w:delText>
                    </w:r>
                  </w:del>
                  <w:del w:id="124" w:author="Jiang, Qinyan/蒋 琴艳" w:date="2025-07-22T13:50:00Z">
                    <w:r>
                      <w:rPr>
                        <w:i/>
                        <w:sz w:val="20"/>
                        <w:szCs w:val="20"/>
                      </w:rPr>
                      <w:delText>sbfd-RACHDualConfig</w:delText>
                    </w:r>
                  </w:del>
                  <w:r>
                    <w:rPr>
                      <w:sz w:val="20"/>
                      <w:szCs w:val="20"/>
                    </w:rPr>
                    <w:t xml:space="preserve">, </w:t>
                  </w:r>
                  <w:ins w:id="125" w:author="Jiang, Qinyan/蒋 琴艳" w:date="2025-07-22T13:49:00Z">
                    <w:r>
                      <w:rPr>
                        <w:sz w:val="20"/>
                        <w:szCs w:val="20"/>
                      </w:rPr>
                      <w:t xml:space="preserve">or </w:t>
                    </w:r>
                  </w:ins>
                  <w:ins w:id="126" w:author="Jiang, Qinyan/蒋 琴艳" w:date="2025-07-22T17:14:00Z">
                    <w:r>
                      <w:rPr>
                        <w:rFonts w:hint="eastAsia"/>
                        <w:sz w:val="20"/>
                        <w:szCs w:val="20"/>
                      </w:rPr>
                      <w:t xml:space="preserve">each being </w:t>
                    </w:r>
                  </w:ins>
                  <w:ins w:id="127" w:author="Jiang, Qinyan/蒋 琴艳" w:date="2025-07-22T17:07:00Z">
                    <w:r>
                      <w:rPr>
                        <w:rFonts w:hint="eastAsia"/>
                        <w:sz w:val="20"/>
                        <w:szCs w:val="20"/>
                      </w:rPr>
                      <w:t>within</w:t>
                    </w:r>
                  </w:ins>
                  <w:ins w:id="128" w:author="Jiang, Qinyan/蒋 琴艳" w:date="2025-07-22T13:49:00Z">
                    <w:r>
                      <w:rPr>
                        <w:sz w:val="20"/>
                        <w:szCs w:val="20"/>
                      </w:rPr>
                      <w:t xml:space="preserve"> SBFD symbols</w:t>
                    </w:r>
                  </w:ins>
                  <w:ins w:id="129" w:author="Jiang, Qinyan/蒋 琴艳" w:date="2025-07-22T17:11:00Z">
                    <w:r>
                      <w:rPr>
                        <w:rFonts w:hint="eastAsia"/>
                        <w:sz w:val="20"/>
                        <w:szCs w:val="20"/>
                      </w:rPr>
                      <w:t xml:space="preserve"> </w:t>
                    </w:r>
                  </w:ins>
                  <w:ins w:id="130" w:author="Jiang, Qinyan/蒋 琴艳" w:date="2025-07-22T17:15:00Z">
                    <w:r>
                      <w:rPr>
                        <w:sz w:val="20"/>
                        <w:szCs w:val="20"/>
                      </w:rPr>
                      <w:t xml:space="preserve">when the UE is provided </w:t>
                    </w:r>
                    <w:r>
                      <w:rPr>
                        <w:i/>
                        <w:iCs/>
                        <w:sz w:val="20"/>
                        <w:szCs w:val="20"/>
                      </w:rPr>
                      <w:t>sbfd-RACH-DualConfig</w:t>
                    </w:r>
                    <w:r>
                      <w:rPr>
                        <w:rFonts w:hint="eastAsia"/>
                        <w:i/>
                        <w:iCs/>
                        <w:sz w:val="20"/>
                        <w:szCs w:val="20"/>
                      </w:rPr>
                      <w:t xml:space="preserve">, </w:t>
                    </w:r>
                    <w:r>
                      <w:rPr>
                        <w:rFonts w:hint="eastAsia"/>
                        <w:sz w:val="20"/>
                        <w:szCs w:val="20"/>
                      </w:rPr>
                      <w:t>or each being within</w:t>
                    </w:r>
                    <w:r>
                      <w:rPr>
                        <w:sz w:val="20"/>
                        <w:szCs w:val="20"/>
                      </w:rPr>
                      <w:t xml:space="preserve"> SBFD symbols</w:t>
                    </w:r>
                    <w:r>
                      <w:rPr>
                        <w:i/>
                        <w:sz w:val="20"/>
                        <w:szCs w:val="20"/>
                      </w:rPr>
                      <w:t xml:space="preserve"> </w:t>
                    </w:r>
                  </w:ins>
                  <w:r>
                    <w:rPr>
                      <w:sz w:val="20"/>
                      <w:szCs w:val="20"/>
                    </w:rPr>
                    <w:t>or start</w:t>
                  </w:r>
                  <w:ins w:id="131" w:author="Jiang, Qinyan/蒋 琴艳" w:date="2025-07-22T17:15:00Z">
                    <w:r>
                      <w:rPr>
                        <w:rFonts w:hint="eastAsia"/>
                        <w:sz w:val="20"/>
                        <w:szCs w:val="20"/>
                      </w:rPr>
                      <w:t>ing</w:t>
                    </w:r>
                  </w:ins>
                  <w:r>
                    <w:rPr>
                      <w:sz w:val="20"/>
                      <w:szCs w:val="20"/>
                    </w:rPr>
                    <w:t xml:space="preserve"> from an SBFD symbol and end</w:t>
                  </w:r>
                  <w:ins w:id="132" w:author="Jiang, Qinyan/蒋 琴艳" w:date="2025-07-23T15:34:00Z">
                    <w:r>
                      <w:rPr>
                        <w:rFonts w:hint="eastAsia"/>
                        <w:sz w:val="20"/>
                        <w:szCs w:val="20"/>
                      </w:rPr>
                      <w:t>ing</w:t>
                    </w:r>
                  </w:ins>
                  <w:r>
                    <w:rPr>
                      <w:sz w:val="20"/>
                      <w:szCs w:val="20"/>
                    </w:rPr>
                    <w:t xml:space="preserve"> in a non-SBFD symbol</w:t>
                  </w:r>
                  <w:del w:id="133" w:author="Jiang, Qinyan/蒋 琴艳" w:date="2025-07-22T17:10:00Z">
                    <w:r>
                      <w:rPr>
                        <w:sz w:val="20"/>
                        <w:szCs w:val="20"/>
                      </w:rPr>
                      <w:delText>s</w:delText>
                    </w:r>
                  </w:del>
                  <w:r>
                    <w:rPr>
                      <w:sz w:val="20"/>
                      <w:szCs w:val="20"/>
                    </w:rPr>
                    <w:t xml:space="preserve"> when the UE is provided </w:t>
                  </w:r>
                  <w:ins w:id="134" w:author="Jiang, Qinyan/蒋 琴艳" w:date="2025-07-22T13:50:00Z">
                    <w:r>
                      <w:rPr>
                        <w:i/>
                        <w:iCs/>
                        <w:sz w:val="20"/>
                        <w:szCs w:val="20"/>
                      </w:rPr>
                      <w:t>sbfd-RACH-DualConfig</w:t>
                    </w:r>
                    <w:r>
                      <w:rPr>
                        <w:i/>
                        <w:sz w:val="20"/>
                        <w:szCs w:val="20"/>
                      </w:rPr>
                      <w:t xml:space="preserve"> </w:t>
                    </w:r>
                  </w:ins>
                  <w:del w:id="135" w:author="Jiang, Qinyan/蒋 琴艳" w:date="2025-07-22T13:50:00Z">
                    <w:r>
                      <w:rPr>
                        <w:i/>
                        <w:sz w:val="20"/>
                        <w:szCs w:val="20"/>
                      </w:rPr>
                      <w:delText>sbfd-RACHDualConfig</w:delText>
                    </w:r>
                    <w:r>
                      <w:rPr>
                        <w:sz w:val="20"/>
                        <w:szCs w:val="20"/>
                      </w:rPr>
                      <w:delText xml:space="preserve"> </w:delText>
                    </w:r>
                  </w:del>
                  <w:r>
                    <w:rPr>
                      <w:sz w:val="20"/>
                      <w:szCs w:val="20"/>
                    </w:rPr>
                    <w:t xml:space="preserve">and </w:t>
                  </w:r>
                  <w:ins w:id="136" w:author="Jiang, Qinyan/蒋 琴艳" w:date="2025-07-22T13:50:00Z">
                    <w:r>
                      <w:rPr>
                        <w:i/>
                        <w:sz w:val="20"/>
                        <w:szCs w:val="20"/>
                      </w:rPr>
                      <w:t>sbfd-RACH-DualConfig-ValidROacrossSymbolTypes</w:t>
                    </w:r>
                  </w:ins>
                  <w:ins w:id="137" w:author="Jiang, Qinyan/蒋 琴艳" w:date="2025-08-14T20:00:00Z">
                    <w:r>
                      <w:rPr>
                        <w:rFonts w:hint="eastAsia"/>
                        <w:i/>
                        <w:sz w:val="20"/>
                        <w:szCs w:val="20"/>
                      </w:rPr>
                      <w:t>.</w:t>
                    </w:r>
                  </w:ins>
                  <w:del w:id="138" w:author="Jiang, Qinyan/蒋 琴艳" w:date="2025-07-22T13:50:00Z">
                    <w:r>
                      <w:rPr>
                        <w:i/>
                        <w:sz w:val="20"/>
                        <w:szCs w:val="20"/>
                      </w:rPr>
                      <w:delText>sbfd-RACHDualConfig-ValidROAcrossSymbolTypes</w:delText>
                    </w:r>
                    <w:r>
                      <w:rPr>
                        <w:sz w:val="20"/>
                        <w:szCs w:val="20"/>
                      </w:rPr>
                      <w:delText xml:space="preserve"> </w:delText>
                    </w:r>
                  </w:del>
                </w:p>
                <w:p w14:paraId="7453E550" w14:textId="77777777" w:rsidR="00C377C7" w:rsidRDefault="00CA6C22">
                  <w:pPr>
                    <w:spacing w:after="180"/>
                    <w:rPr>
                      <w:sz w:val="20"/>
                      <w:szCs w:val="20"/>
                      <w:lang w:val="en-GB"/>
                    </w:rPr>
                  </w:pPr>
                  <w:r>
                    <w:rPr>
                      <w:sz w:val="20"/>
                      <w:szCs w:val="20"/>
                      <w:lang w:val="en-GB"/>
                    </w:rPr>
                    <w:t xml:space="preserve">The procedures in clause 8.1 apply separately for the first PRACH occasions and the second PRACH occasions. Only a Type-1 random access procedure is applicable for the second PRACH occasions. </w:t>
                  </w:r>
                </w:p>
                <w:p w14:paraId="7453E551" w14:textId="77777777" w:rsidR="00C377C7" w:rsidRDefault="00CA6C22">
                  <w:pPr>
                    <w:keepNext/>
                    <w:keepLines/>
                    <w:spacing w:before="180" w:after="180"/>
                    <w:ind w:left="1134" w:hanging="1134"/>
                    <w:jc w:val="center"/>
                    <w:outlineLvl w:val="1"/>
                    <w:rPr>
                      <w:color w:val="FF0000"/>
                      <w:lang w:val="en-GB"/>
                    </w:rPr>
                  </w:pPr>
                  <w:r>
                    <w:rPr>
                      <w:color w:val="FF0000"/>
                      <w:lang w:val="en-GB"/>
                    </w:rPr>
                    <w:t>*** Unchanged parts are omitted ***</w:t>
                  </w:r>
                </w:p>
                <w:p w14:paraId="7453E552" w14:textId="77777777" w:rsidR="00C377C7" w:rsidRDefault="00CA6C22">
                  <w:pPr>
                    <w:keepNext/>
                    <w:keepLines/>
                    <w:spacing w:before="180" w:after="180"/>
                    <w:outlineLvl w:val="1"/>
                    <w:rPr>
                      <w:szCs w:val="16"/>
                      <w:lang w:val="en-GB"/>
                    </w:rPr>
                  </w:pPr>
                  <w:bookmarkStart w:id="139" w:name="_Toc201953684"/>
                  <w:r>
                    <w:rPr>
                      <w:szCs w:val="16"/>
                      <w:lang w:val="en-GB"/>
                    </w:rPr>
                    <w:t>8</w:t>
                  </w:r>
                  <w:r>
                    <w:rPr>
                      <w:rFonts w:hint="eastAsia"/>
                      <w:szCs w:val="16"/>
                      <w:lang w:val="en-GB"/>
                    </w:rPr>
                    <w:t>.1</w:t>
                  </w:r>
                  <w:r>
                    <w:rPr>
                      <w:rFonts w:hint="eastAsia"/>
                      <w:szCs w:val="16"/>
                      <w:lang w:val="en-GB"/>
                    </w:rPr>
                    <w:tab/>
                  </w:r>
                  <w:r>
                    <w:rPr>
                      <w:szCs w:val="16"/>
                      <w:lang w:val="en-GB"/>
                    </w:rPr>
                    <w:t>Random access preamble</w:t>
                  </w:r>
                  <w:bookmarkEnd w:id="139"/>
                </w:p>
                <w:p w14:paraId="7453E553" w14:textId="77777777" w:rsidR="00C377C7" w:rsidRDefault="00CA6C22">
                  <w:pPr>
                    <w:keepNext/>
                    <w:keepLines/>
                    <w:spacing w:before="180" w:after="180"/>
                    <w:ind w:left="1134" w:hanging="1134"/>
                    <w:jc w:val="center"/>
                    <w:outlineLvl w:val="1"/>
                    <w:rPr>
                      <w:color w:val="FF0000"/>
                      <w:lang w:val="en-GB"/>
                    </w:rPr>
                  </w:pPr>
                  <w:r>
                    <w:rPr>
                      <w:color w:val="FF0000"/>
                      <w:lang w:val="en-GB"/>
                    </w:rPr>
                    <w:t>*** Unchanged parts are omitted ***</w:t>
                  </w:r>
                </w:p>
                <w:p w14:paraId="7453E554" w14:textId="77777777" w:rsidR="00C377C7" w:rsidRDefault="00CA6C22">
                  <w:pPr>
                    <w:spacing w:after="180"/>
                    <w:ind w:left="568" w:hanging="284"/>
                    <w:rPr>
                      <w:sz w:val="20"/>
                      <w:szCs w:val="20"/>
                    </w:rPr>
                  </w:pPr>
                  <w:r>
                    <w:rPr>
                      <w:sz w:val="20"/>
                      <w:szCs w:val="20"/>
                    </w:rPr>
                    <w:t>-</w:t>
                  </w:r>
                  <w:r>
                    <w:rPr>
                      <w:sz w:val="20"/>
                      <w:szCs w:val="20"/>
                    </w:rPr>
                    <w:tab/>
                    <w:t xml:space="preserve">if a UE is provided </w:t>
                  </w:r>
                  <w:r>
                    <w:rPr>
                      <w:i/>
                      <w:sz w:val="20"/>
                      <w:szCs w:val="20"/>
                    </w:rPr>
                    <w:t>tdd-UL-DL-ConfigurationCommon</w:t>
                  </w:r>
                  <w:r>
                    <w:rPr>
                      <w:sz w:val="20"/>
                      <w:szCs w:val="20"/>
                    </w:rPr>
                    <w:t xml:space="preserve"> for a cell, a PRACH occasion for the cell in a PRACH slot is valid if </w:t>
                  </w:r>
                </w:p>
                <w:p w14:paraId="7453E555" w14:textId="77777777" w:rsidR="00C377C7" w:rsidRDefault="00CA6C22">
                  <w:pPr>
                    <w:spacing w:after="180"/>
                    <w:ind w:left="851" w:hanging="284"/>
                    <w:rPr>
                      <w:sz w:val="20"/>
                      <w:szCs w:val="20"/>
                    </w:rPr>
                  </w:pPr>
                  <w:r>
                    <w:rPr>
                      <w:sz w:val="20"/>
                      <w:szCs w:val="20"/>
                    </w:rPr>
                    <w:t>-</w:t>
                  </w:r>
                  <w:r>
                    <w:rPr>
                      <w:sz w:val="20"/>
                      <w:szCs w:val="20"/>
                    </w:rPr>
                    <w:tab/>
                  </w:r>
                  <w:ins w:id="140" w:author="Jiang, Qinyan/蒋 琴艳" w:date="2025-07-22T17:33:00Z">
                    <w:r>
                      <w:rPr>
                        <w:rFonts w:hint="eastAsia"/>
                        <w:sz w:val="20"/>
                        <w:szCs w:val="20"/>
                      </w:rPr>
                      <w:t xml:space="preserve">if it is a first PRACH occasion, </w:t>
                    </w:r>
                  </w:ins>
                </w:p>
                <w:p w14:paraId="7453E556" w14:textId="77777777" w:rsidR="00C377C7" w:rsidRDefault="00CA6C22">
                  <w:pPr>
                    <w:pStyle w:val="affff9"/>
                    <w:numPr>
                      <w:ilvl w:val="0"/>
                      <w:numId w:val="36"/>
                    </w:numPr>
                    <w:spacing w:after="180"/>
                    <w:ind w:firstLine="400"/>
                    <w:rPr>
                      <w:sz w:val="20"/>
                      <w:szCs w:val="20"/>
                    </w:rPr>
                  </w:pPr>
                  <w:r>
                    <w:rPr>
                      <w:sz w:val="20"/>
                      <w:szCs w:val="20"/>
                    </w:rPr>
                    <w:t xml:space="preserve">it is only within UL symbols, or </w:t>
                  </w:r>
                </w:p>
                <w:p w14:paraId="7453E557" w14:textId="77777777" w:rsidR="00C377C7" w:rsidRDefault="00CA6C22">
                  <w:pPr>
                    <w:spacing w:after="180"/>
                    <w:ind w:left="851" w:hanging="284"/>
                    <w:rPr>
                      <w:del w:id="141" w:author="Jiang, Qinyan/蒋 琴艳" w:date="2025-07-22T16:02:00Z"/>
                      <w:sz w:val="20"/>
                      <w:szCs w:val="20"/>
                      <w:lang w:val="en-GB"/>
                    </w:rPr>
                  </w:pPr>
                  <w:del w:id="142" w:author="Jiang, Qinyan/蒋 琴艳" w:date="2025-07-22T16:02:00Z">
                    <w:r>
                      <w:rPr>
                        <w:sz w:val="20"/>
                        <w:szCs w:val="20"/>
                      </w:rPr>
                      <w:delText>-</w:delText>
                    </w:r>
                    <w:r>
                      <w:rPr>
                        <w:sz w:val="20"/>
                        <w:szCs w:val="20"/>
                      </w:rPr>
                      <w:tab/>
                    </w:r>
                    <w:r>
                      <w:rPr>
                        <w:sz w:val="20"/>
                        <w:szCs w:val="20"/>
                        <w:lang w:val="en-GB"/>
                      </w:rPr>
                      <w:delText xml:space="preserve">it is only within SBFD symbols, that include at least one SBFD symbol indicated as downlink by </w:delText>
                    </w:r>
                    <w:r>
                      <w:rPr>
                        <w:i/>
                        <w:iCs/>
                        <w:sz w:val="20"/>
                        <w:szCs w:val="20"/>
                        <w:lang w:val="en-GB"/>
                      </w:rPr>
                      <w:delText>tdd-UL-DL-ConfigurationCommon</w:delText>
                    </w:r>
                    <w:r>
                      <w:rPr>
                        <w:iCs/>
                        <w:sz w:val="20"/>
                        <w:szCs w:val="20"/>
                        <w:lang w:val="en-GB"/>
                      </w:rPr>
                      <w:delText>,</w:delText>
                    </w:r>
                    <w:r>
                      <w:rPr>
                        <w:sz w:val="20"/>
                        <w:szCs w:val="20"/>
                        <w:lang w:val="en-GB"/>
                      </w:rPr>
                      <w:delText xml:space="preserve"> and in RBs that are both in the active UL BWP and in the UL sub-band if the UE is provided either </w:delText>
                    </w:r>
                    <w:r>
                      <w:rPr>
                        <w:i/>
                        <w:sz w:val="20"/>
                        <w:szCs w:val="20"/>
                        <w:lang w:val="en-GB"/>
                      </w:rPr>
                      <w:delText>sbfd-RACHSingleConfig</w:delText>
                    </w:r>
                    <w:r>
                      <w:rPr>
                        <w:sz w:val="20"/>
                        <w:szCs w:val="20"/>
                        <w:lang w:val="en-GB"/>
                      </w:rPr>
                      <w:delText xml:space="preserve"> or </w:delText>
                    </w:r>
                    <w:r>
                      <w:rPr>
                        <w:i/>
                        <w:sz w:val="20"/>
                        <w:szCs w:val="20"/>
                        <w:lang w:val="en-GB"/>
                      </w:rPr>
                      <w:delText>sbfd-RACHDualConfig</w:delText>
                    </w:r>
                    <w:r>
                      <w:rPr>
                        <w:sz w:val="20"/>
                        <w:szCs w:val="20"/>
                        <w:lang w:val="en-GB"/>
                      </w:rPr>
                      <w:delText xml:space="preserve">, or it starts from an SBFD symbol and ends in a non-SBFD symbols and is in RBs that are both in the active UL BWP and in the UL sub-band if the UE is provided </w:delText>
                    </w:r>
                    <w:r>
                      <w:rPr>
                        <w:i/>
                        <w:sz w:val="20"/>
                        <w:szCs w:val="20"/>
                        <w:lang w:val="en-GB"/>
                      </w:rPr>
                      <w:delText>sbfd-RACHDualConfig</w:delText>
                    </w:r>
                    <w:r>
                      <w:rPr>
                        <w:sz w:val="20"/>
                        <w:szCs w:val="20"/>
                        <w:lang w:val="en-GB"/>
                      </w:rPr>
                      <w:delText xml:space="preserve"> and </w:delText>
                    </w:r>
                    <w:r>
                      <w:rPr>
                        <w:i/>
                        <w:sz w:val="20"/>
                        <w:szCs w:val="20"/>
                        <w:lang w:val="en-GB"/>
                      </w:rPr>
                      <w:delText>sbfd-RACHDualConfig-ValidROAcrossSymbolTypes</w:delText>
                    </w:r>
                    <w:r>
                      <w:rPr>
                        <w:sz w:val="20"/>
                        <w:szCs w:val="20"/>
                      </w:rPr>
                      <w:delText xml:space="preserve">, </w:delText>
                    </w:r>
                    <w:r>
                      <w:rPr>
                        <w:sz w:val="20"/>
                        <w:szCs w:val="20"/>
                        <w:lang w:val="en-GB"/>
                      </w:rPr>
                      <w:delText xml:space="preserve">or </w:delText>
                    </w:r>
                  </w:del>
                </w:p>
                <w:p w14:paraId="7453E558" w14:textId="77777777" w:rsidR="00C377C7" w:rsidRDefault="00CA6C22">
                  <w:pPr>
                    <w:spacing w:after="180"/>
                    <w:ind w:left="1282" w:hanging="360"/>
                    <w:rPr>
                      <w:i/>
                      <w:sz w:val="20"/>
                      <w:szCs w:val="20"/>
                    </w:rPr>
                  </w:pPr>
                  <w:r>
                    <w:rPr>
                      <w:sz w:val="20"/>
                      <w:szCs w:val="20"/>
                    </w:rPr>
                    <w:t>-</w:t>
                  </w:r>
                  <w:r>
                    <w:rPr>
                      <w:sz w:val="20"/>
                      <w:szCs w:val="20"/>
                    </w:rPr>
                    <w:tab/>
                    <w:t xml:space="preserve">it does not precede a SS/PBCH block in the PRACH slot, </w:t>
                  </w:r>
                  <w:del w:id="143" w:author="Jiang, Qinyan/蒋 琴艳" w:date="2025-07-22T16:11:00Z">
                    <w:r>
                      <w:rPr>
                        <w:sz w:val="20"/>
                        <w:szCs w:val="20"/>
                      </w:rPr>
                      <w:delText xml:space="preserve">if it is only in UL symbols, </w:delText>
                    </w:r>
                  </w:del>
                  <w:r>
                    <w:rPr>
                      <w:sz w:val="20"/>
                      <w:szCs w:val="20"/>
                    </w:rPr>
                    <w:lastRenderedPageBreak/>
                    <w:t xml:space="preserve">and starts at least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gap</m:t>
                        </m:r>
                      </m:sub>
                    </m:sSub>
                  </m:oMath>
                  <w:r>
                    <w:rPr>
                      <w:sz w:val="20"/>
                      <w:szCs w:val="20"/>
                    </w:rPr>
                    <w:t xml:space="preserve"> symbols after a last </w:t>
                  </w:r>
                  <w:del w:id="144" w:author="Jiang, Qinyan/蒋 琴艳" w:date="2025-08-14T20:01:00Z">
                    <w:r>
                      <w:rPr>
                        <w:sz w:val="20"/>
                        <w:szCs w:val="20"/>
                      </w:rPr>
                      <w:delText xml:space="preserve">downlink </w:delText>
                    </w:r>
                  </w:del>
                  <w:r>
                    <w:rPr>
                      <w:sz w:val="20"/>
                      <w:szCs w:val="20"/>
                    </w:rPr>
                    <w:t>symbol</w:t>
                  </w:r>
                  <w:ins w:id="145" w:author="Jiang, Qinyan/蒋 琴艳" w:date="2025-07-22T16:02:00Z">
                    <w:r>
                      <w:rPr>
                        <w:sz w:val="20"/>
                        <w:szCs w:val="20"/>
                      </w:rPr>
                      <w:t xml:space="preserve"> </w:t>
                    </w:r>
                  </w:ins>
                  <w:ins w:id="146" w:author="Jiang, Qinyan/蒋 琴艳" w:date="2025-08-14T20:01:00Z">
                    <w:r>
                      <w:rPr>
                        <w:rFonts w:hint="eastAsia"/>
                        <w:sz w:val="20"/>
                        <w:szCs w:val="20"/>
                      </w:rPr>
                      <w:t xml:space="preserve">indicated as </w:t>
                    </w:r>
                    <w:r>
                      <w:rPr>
                        <w:sz w:val="20"/>
                        <w:szCs w:val="20"/>
                      </w:rPr>
                      <w:t xml:space="preserve">downlink by </w:t>
                    </w:r>
                    <w:r>
                      <w:rPr>
                        <w:i/>
                        <w:iCs/>
                        <w:sz w:val="20"/>
                        <w:szCs w:val="20"/>
                      </w:rPr>
                      <w:t>tdd-UL-DL-ConfigurationCommon</w:t>
                    </w:r>
                  </w:ins>
                  <w:r>
                    <w:rPr>
                      <w:sz w:val="20"/>
                      <w:szCs w:val="20"/>
                    </w:rPr>
                    <w:t xml:space="preserve"> and at least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gap</m:t>
                        </m:r>
                      </m:sub>
                    </m:sSub>
                  </m:oMath>
                  <w:r>
                    <w:rPr>
                      <w:sz w:val="20"/>
                      <w:szCs w:val="20"/>
                    </w:rPr>
                    <w:t xml:space="preserve"> symbols after a last SS/PBCH block symbol,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gap</m:t>
                        </m:r>
                      </m:sub>
                    </m:sSub>
                  </m:oMath>
                  <w:r>
                    <w:rPr>
                      <w:sz w:val="20"/>
                      <w:szCs w:val="20"/>
                    </w:rPr>
                    <w:t xml:space="preserve"> is provided in Table 8.1-2, and if </w:t>
                  </w:r>
                  <w:r>
                    <w:rPr>
                      <w:i/>
                      <w:sz w:val="20"/>
                      <w:szCs w:val="20"/>
                    </w:rPr>
                    <w:t>channelAccessMode</w:t>
                  </w:r>
                  <w:r>
                    <w:rPr>
                      <w:sz w:val="20"/>
                      <w:szCs w:val="20"/>
                    </w:rPr>
                    <w:t xml:space="preserve"> = </w:t>
                  </w:r>
                  <w:r>
                    <w:rPr>
                      <w:sz w:val="20"/>
                      <w:szCs w:val="20"/>
                      <w:lang w:val="en-GB"/>
                    </w:rPr>
                    <w:t>"</w:t>
                  </w:r>
                  <w:r>
                    <w:rPr>
                      <w:i/>
                      <w:sz w:val="20"/>
                      <w:szCs w:val="20"/>
                    </w:rPr>
                    <w:t>semi</w:t>
                  </w:r>
                  <w:r>
                    <w:rPr>
                      <w:i/>
                      <w:sz w:val="20"/>
                      <w:szCs w:val="20"/>
                      <w:lang w:val="en-GB"/>
                    </w:rPr>
                    <w:t>S</w:t>
                  </w:r>
                  <w:r>
                    <w:rPr>
                      <w:i/>
                      <w:sz w:val="20"/>
                      <w:szCs w:val="20"/>
                    </w:rPr>
                    <w:t>tatic</w:t>
                  </w:r>
                  <w:r>
                    <w:rPr>
                      <w:iCs/>
                      <w:sz w:val="20"/>
                      <w:szCs w:val="20"/>
                      <w:lang w:val="en-GB"/>
                    </w:rPr>
                    <w:t>"</w:t>
                  </w:r>
                  <w:r>
                    <w:rPr>
                      <w:iCs/>
                      <w:sz w:val="20"/>
                      <w:szCs w:val="20"/>
                    </w:rPr>
                    <w:t xml:space="preserve"> </w:t>
                  </w:r>
                  <w:r>
                    <w:rPr>
                      <w:sz w:val="20"/>
                      <w:szCs w:val="20"/>
                    </w:rPr>
                    <w:t>is provided, does not overlap with a set of consecutive symbols before the start of a next channel occupancy time where there shall not be any transmissions, as described in [15, TS 37.213]</w:t>
                  </w:r>
                </w:p>
                <w:p w14:paraId="7453E559" w14:textId="77777777" w:rsidR="00C377C7" w:rsidRDefault="00CA6C22">
                  <w:pPr>
                    <w:spacing w:after="180"/>
                    <w:ind w:left="1555" w:hanging="288"/>
                    <w:rPr>
                      <w:sz w:val="20"/>
                      <w:szCs w:val="20"/>
                      <w:lang w:val="en-GB"/>
                    </w:rPr>
                  </w:pPr>
                  <w:r>
                    <w:rPr>
                      <w:sz w:val="20"/>
                      <w:szCs w:val="20"/>
                      <w:lang w:val="en-GB"/>
                    </w:rPr>
                    <w:t>-</w:t>
                  </w:r>
                  <w:r>
                    <w:rPr>
                      <w:sz w:val="20"/>
                      <w:szCs w:val="20"/>
                      <w:lang w:val="en-GB"/>
                    </w:rPr>
                    <w:tab/>
                    <w:t xml:space="preserve">the </w:t>
                  </w:r>
                  <w:r>
                    <w:rPr>
                      <w:rFonts w:eastAsia="MS Mincho"/>
                      <w:sz w:val="20"/>
                      <w:szCs w:val="20"/>
                      <w:lang w:val="en-GB"/>
                    </w:rPr>
                    <w:t xml:space="preserve">candidate SS/PBCH block </w:t>
                  </w:r>
                  <w:r>
                    <w:rPr>
                      <w:sz w:val="20"/>
                      <w:szCs w:val="20"/>
                      <w:lang w:val="en-GB"/>
                    </w:rPr>
                    <w:t xml:space="preserve">index of the SS/PBCH block </w:t>
                  </w:r>
                  <w:r>
                    <w:rPr>
                      <w:rFonts w:eastAsia="MS Mincho"/>
                      <w:sz w:val="20"/>
                      <w:szCs w:val="20"/>
                      <w:lang w:val="en-GB"/>
                    </w:rPr>
                    <w:t>corresponds to the SS/PBCH block index</w:t>
                  </w:r>
                  <w:r>
                    <w:rPr>
                      <w:sz w:val="20"/>
                      <w:szCs w:val="20"/>
                      <w:lang w:val="en-GB"/>
                    </w:rPr>
                    <w:t xml:space="preserve"> provided by </w:t>
                  </w:r>
                  <w:r>
                    <w:rPr>
                      <w:i/>
                      <w:sz w:val="20"/>
                      <w:szCs w:val="20"/>
                      <w:lang w:val="en-GB"/>
                    </w:rPr>
                    <w:t>ssb-PositionsInBurst</w:t>
                  </w:r>
                  <w:r>
                    <w:rPr>
                      <w:sz w:val="20"/>
                      <w:szCs w:val="20"/>
                      <w:lang w:val="en-GB"/>
                    </w:rPr>
                    <w:t xml:space="preserve"> </w:t>
                  </w:r>
                  <w:r>
                    <w:rPr>
                      <w:sz w:val="20"/>
                      <w:szCs w:val="20"/>
                    </w:rPr>
                    <w:t xml:space="preserve">in </w:t>
                  </w:r>
                  <w:r>
                    <w:rPr>
                      <w:i/>
                      <w:sz w:val="20"/>
                      <w:szCs w:val="20"/>
                      <w:lang w:val="en-GB"/>
                    </w:rPr>
                    <w:t>SIB1</w:t>
                  </w:r>
                  <w:r>
                    <w:rPr>
                      <w:sz w:val="20"/>
                      <w:szCs w:val="20"/>
                      <w:lang w:val="en-GB"/>
                    </w:rPr>
                    <w:t xml:space="preserve"> or in </w:t>
                  </w:r>
                  <w:r>
                    <w:rPr>
                      <w:i/>
                      <w:sz w:val="20"/>
                      <w:szCs w:val="20"/>
                      <w:lang w:val="en-GB"/>
                    </w:rPr>
                    <w:t xml:space="preserve">ServingCellConfigCommon </w:t>
                  </w:r>
                  <w:r>
                    <w:rPr>
                      <w:iCs/>
                      <w:sz w:val="20"/>
                      <w:szCs w:val="20"/>
                      <w:lang w:val="en-GB"/>
                    </w:rPr>
                    <w:t>or in</w:t>
                  </w:r>
                  <w:r>
                    <w:rPr>
                      <w:i/>
                      <w:sz w:val="20"/>
                      <w:szCs w:val="20"/>
                      <w:lang w:val="en-GB"/>
                    </w:rPr>
                    <w:t xml:space="preserve"> </w:t>
                  </w:r>
                  <w:bookmarkStart w:id="147" w:name="OLE_LINK4"/>
                  <w:r>
                    <w:rPr>
                      <w:i/>
                      <w:sz w:val="20"/>
                      <w:szCs w:val="20"/>
                      <w:lang w:val="en-GB"/>
                    </w:rPr>
                    <w:t xml:space="preserve">SSB-MTC-AdditionalPCI </w:t>
                  </w:r>
                  <w:bookmarkEnd w:id="147"/>
                  <w:r>
                    <w:rPr>
                      <w:iCs/>
                      <w:sz w:val="20"/>
                      <w:szCs w:val="20"/>
                      <w:lang w:val="en-GB"/>
                    </w:rPr>
                    <w:t>corresponding to the cell</w:t>
                  </w:r>
                  <w:r>
                    <w:rPr>
                      <w:sz w:val="20"/>
                      <w:szCs w:val="20"/>
                      <w:lang w:val="en-GB"/>
                    </w:rPr>
                    <w:t xml:space="preserve">, </w:t>
                  </w:r>
                  <w:r>
                    <w:rPr>
                      <w:rFonts w:eastAsia="MS Mincho"/>
                      <w:sz w:val="20"/>
                      <w:szCs w:val="20"/>
                      <w:lang w:val="en-GB"/>
                    </w:rPr>
                    <w:t>as described in clause 4.1</w:t>
                  </w:r>
                  <w:r>
                    <w:rPr>
                      <w:sz w:val="20"/>
                      <w:szCs w:val="20"/>
                      <w:lang w:val="en-GB"/>
                    </w:rPr>
                    <w:t xml:space="preserve"> </w:t>
                  </w:r>
                </w:p>
                <w:p w14:paraId="7453E55A" w14:textId="77777777" w:rsidR="00C377C7" w:rsidRDefault="00CA6C22">
                  <w:pPr>
                    <w:spacing w:after="180"/>
                    <w:ind w:left="850" w:hanging="288"/>
                    <w:rPr>
                      <w:sz w:val="20"/>
                      <w:szCs w:val="20"/>
                    </w:rPr>
                  </w:pPr>
                  <w:ins w:id="148" w:author="Jiang, Qinyan/蒋 琴艳" w:date="2025-07-22T17:24:00Z">
                    <w:r>
                      <w:rPr>
                        <w:sz w:val="20"/>
                        <w:szCs w:val="20"/>
                      </w:rPr>
                      <w:t>-</w:t>
                    </w:r>
                    <w:r>
                      <w:rPr>
                        <w:sz w:val="20"/>
                        <w:szCs w:val="20"/>
                      </w:rPr>
                      <w:tab/>
                    </w:r>
                  </w:ins>
                  <w:ins w:id="149" w:author="Jiang, Qinyan/蒋 琴艳" w:date="2025-07-22T17:34:00Z">
                    <w:r>
                      <w:rPr>
                        <w:rFonts w:hint="eastAsia"/>
                        <w:sz w:val="20"/>
                        <w:szCs w:val="20"/>
                      </w:rPr>
                      <w:t xml:space="preserve">if it is a second PRACH occasion, </w:t>
                    </w:r>
                  </w:ins>
                </w:p>
                <w:p w14:paraId="7453E55B" w14:textId="77777777" w:rsidR="00C377C7" w:rsidRDefault="00CA6C22">
                  <w:pPr>
                    <w:pStyle w:val="affff9"/>
                    <w:numPr>
                      <w:ilvl w:val="0"/>
                      <w:numId w:val="36"/>
                    </w:numPr>
                    <w:spacing w:after="180"/>
                    <w:ind w:firstLine="400"/>
                    <w:rPr>
                      <w:ins w:id="150" w:author="Jiang, Qinyan/蒋 琴艳" w:date="2025-07-22T17:37:00Z"/>
                      <w:sz w:val="20"/>
                      <w:szCs w:val="20"/>
                    </w:rPr>
                  </w:pPr>
                  <w:ins w:id="151" w:author="Jiang, Qinyan/蒋 琴艳" w:date="2025-07-22T17:24:00Z">
                    <w:r>
                      <w:rPr>
                        <w:sz w:val="20"/>
                        <w:szCs w:val="20"/>
                      </w:rPr>
                      <w:t>it is in RBs that are both in the active UL BWP and in the UL sub-band</w:t>
                    </w:r>
                    <w:r>
                      <w:rPr>
                        <w:rFonts w:hint="eastAsia"/>
                        <w:sz w:val="20"/>
                        <w:szCs w:val="20"/>
                      </w:rPr>
                      <w:t>, and</w:t>
                    </w:r>
                  </w:ins>
                  <w:ins w:id="152" w:author="Jiang, Qinyan/蒋 琴艳" w:date="2025-07-22T16:21:00Z">
                    <w:r>
                      <w:rPr>
                        <w:sz w:val="20"/>
                        <w:szCs w:val="20"/>
                      </w:rPr>
                      <w:t xml:space="preserve"> does not overlap with a SS/PBCH block, and starts at least </w:t>
                    </w:r>
                  </w:ins>
                  <m:oMath>
                    <m:sSub>
                      <m:sSubPr>
                        <m:ctrlPr>
                          <w:ins w:id="153" w:author="Jiang, Qinyan/蒋 琴艳" w:date="2025-07-22T17:22:00Z">
                            <w:rPr>
                              <w:rFonts w:ascii="Cambria Math" w:hAnsi="Cambria Math"/>
                              <w:i/>
                              <w:sz w:val="20"/>
                              <w:szCs w:val="20"/>
                            </w:rPr>
                          </w:ins>
                        </m:ctrlPr>
                      </m:sSubPr>
                      <m:e>
                        <m:r>
                          <w:ins w:id="154" w:author="Jiang, Qinyan/蒋 琴艳" w:date="2025-07-22T17:22:00Z">
                            <w:rPr>
                              <w:rFonts w:ascii="Cambria Math" w:hAnsi="Cambria Math"/>
                              <w:sz w:val="20"/>
                              <w:szCs w:val="20"/>
                            </w:rPr>
                            <m:t>N</m:t>
                          </w:ins>
                        </m:r>
                      </m:e>
                      <m:sub>
                        <m:r>
                          <w:ins w:id="155" w:author="Jiang, Qinyan/蒋 琴艳" w:date="2025-07-22T17:22:00Z">
                            <m:rPr>
                              <m:sty m:val="p"/>
                            </m:rPr>
                            <w:rPr>
                              <w:rFonts w:ascii="Cambria Math" w:hAnsi="Cambria Math"/>
                              <w:sz w:val="20"/>
                              <w:szCs w:val="20"/>
                            </w:rPr>
                            <m:t>gap</m:t>
                          </w:ins>
                        </m:r>
                      </m:sub>
                    </m:sSub>
                  </m:oMath>
                  <w:ins w:id="156" w:author="Jiang, Qinyan/蒋 琴艳" w:date="2025-07-22T17:22:00Z">
                    <w:r>
                      <w:rPr>
                        <w:sz w:val="20"/>
                        <w:szCs w:val="20"/>
                      </w:rPr>
                      <w:t xml:space="preserve"> </w:t>
                    </w:r>
                  </w:ins>
                  <w:ins w:id="157" w:author="Jiang, Qinyan/蒋 琴艳" w:date="2025-07-22T16:21:00Z">
                    <w:r>
                      <w:rPr>
                        <w:sz w:val="20"/>
                        <w:szCs w:val="20"/>
                      </w:rPr>
                      <w:t xml:space="preserve">symbols after a last non-SBFD symbol indicated as downlink by </w:t>
                    </w:r>
                  </w:ins>
                  <w:ins w:id="158" w:author="Jiang, Qinyan/蒋 琴艳" w:date="2025-07-22T17:22:00Z">
                    <w:r>
                      <w:rPr>
                        <w:i/>
                        <w:sz w:val="20"/>
                        <w:szCs w:val="20"/>
                      </w:rPr>
                      <w:t>tdd-UL-DL-ConfigurationCommon</w:t>
                    </w:r>
                    <w:r>
                      <w:rPr>
                        <w:sz w:val="20"/>
                        <w:szCs w:val="20"/>
                      </w:rPr>
                      <w:t xml:space="preserve"> </w:t>
                    </w:r>
                  </w:ins>
                  <w:ins w:id="159" w:author="Jiang, Qinyan/蒋 琴艳" w:date="2025-07-22T16:21:00Z">
                    <w:r>
                      <w:rPr>
                        <w:sz w:val="20"/>
                        <w:szCs w:val="20"/>
                      </w:rPr>
                      <w:t xml:space="preserve">and at least </w:t>
                    </w:r>
                  </w:ins>
                  <m:oMath>
                    <m:sSub>
                      <m:sSubPr>
                        <m:ctrlPr>
                          <w:ins w:id="160" w:author="Jiang, Qinyan/蒋 琴艳" w:date="2025-07-22T17:22:00Z">
                            <w:rPr>
                              <w:rFonts w:ascii="Cambria Math" w:hAnsi="Cambria Math"/>
                              <w:i/>
                              <w:sz w:val="20"/>
                              <w:szCs w:val="20"/>
                            </w:rPr>
                          </w:ins>
                        </m:ctrlPr>
                      </m:sSubPr>
                      <m:e>
                        <m:r>
                          <w:ins w:id="161" w:author="Jiang, Qinyan/蒋 琴艳" w:date="2025-07-22T17:22:00Z">
                            <w:rPr>
                              <w:rFonts w:ascii="Cambria Math" w:hAnsi="Cambria Math"/>
                              <w:sz w:val="20"/>
                              <w:szCs w:val="20"/>
                            </w:rPr>
                            <m:t>N</m:t>
                          </w:ins>
                        </m:r>
                      </m:e>
                      <m:sub>
                        <m:r>
                          <w:ins w:id="162" w:author="Jiang, Qinyan/蒋 琴艳" w:date="2025-07-22T17:22:00Z">
                            <m:rPr>
                              <m:sty m:val="p"/>
                            </m:rPr>
                            <w:rPr>
                              <w:rFonts w:ascii="Cambria Math" w:hAnsi="Cambria Math"/>
                              <w:sz w:val="20"/>
                              <w:szCs w:val="20"/>
                            </w:rPr>
                            <m:t>gap</m:t>
                          </w:ins>
                        </m:r>
                      </m:sub>
                    </m:sSub>
                  </m:oMath>
                  <w:ins w:id="163" w:author="Jiang, Qinyan/蒋 琴艳" w:date="2025-07-22T17:22:00Z">
                    <w:r>
                      <w:rPr>
                        <w:sz w:val="20"/>
                        <w:szCs w:val="20"/>
                      </w:rPr>
                      <w:t xml:space="preserve"> </w:t>
                    </w:r>
                  </w:ins>
                  <w:ins w:id="164" w:author="Jiang, Qinyan/蒋 琴艳" w:date="2025-07-22T16:21:00Z">
                    <w:r>
                      <w:rPr>
                        <w:sz w:val="20"/>
                        <w:szCs w:val="20"/>
                      </w:rPr>
                      <w:t>symbols after a last SS/PBCH block symbol</w:t>
                    </w:r>
                  </w:ins>
                  <w:ins w:id="165" w:author="Jiang, Qinyan/蒋 琴艳" w:date="2025-07-22T17:37:00Z">
                    <w:r>
                      <w:rPr>
                        <w:rFonts w:hint="eastAsia"/>
                        <w:sz w:val="20"/>
                        <w:szCs w:val="20"/>
                      </w:rPr>
                      <w:t>,</w:t>
                    </w:r>
                    <w:r>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gap</m:t>
                          </m:r>
                        </m:sub>
                      </m:sSub>
                    </m:oMath>
                    <w:r>
                      <w:rPr>
                        <w:sz w:val="20"/>
                        <w:szCs w:val="20"/>
                      </w:rPr>
                      <w:t xml:space="preserve"> is provided in Table 8.1-2</w:t>
                    </w:r>
                    <w:r>
                      <w:rPr>
                        <w:rFonts w:hint="eastAsia"/>
                        <w:sz w:val="20"/>
                        <w:szCs w:val="20"/>
                      </w:rPr>
                      <w:t>.</w:t>
                    </w:r>
                  </w:ins>
                </w:p>
                <w:p w14:paraId="7453E55C" w14:textId="77777777" w:rsidR="00C377C7" w:rsidRDefault="00CA6C22">
                  <w:pPr>
                    <w:spacing w:after="180"/>
                    <w:ind w:left="1544" w:hanging="284"/>
                    <w:rPr>
                      <w:sz w:val="20"/>
                      <w:szCs w:val="20"/>
                      <w:lang w:val="en-GB"/>
                    </w:rPr>
                  </w:pPr>
                  <w:ins w:id="166" w:author="Jiang, Qinyan/蒋 琴艳" w:date="2025-07-22T17:37:00Z">
                    <w:r>
                      <w:rPr>
                        <w:sz w:val="20"/>
                        <w:szCs w:val="20"/>
                        <w:lang w:val="en-GB"/>
                      </w:rPr>
                      <w:t>-</w:t>
                    </w:r>
                    <w:r>
                      <w:rPr>
                        <w:sz w:val="20"/>
                        <w:szCs w:val="20"/>
                        <w:lang w:val="en-GB"/>
                      </w:rPr>
                      <w:tab/>
                      <w:t xml:space="preserve">the </w:t>
                    </w:r>
                    <w:r>
                      <w:rPr>
                        <w:rFonts w:eastAsia="MS Mincho"/>
                        <w:sz w:val="20"/>
                        <w:szCs w:val="20"/>
                        <w:lang w:val="en-GB"/>
                      </w:rPr>
                      <w:t xml:space="preserve">candidate SS/PBCH block </w:t>
                    </w:r>
                    <w:r>
                      <w:rPr>
                        <w:sz w:val="20"/>
                        <w:szCs w:val="20"/>
                        <w:lang w:val="en-GB"/>
                      </w:rPr>
                      <w:t xml:space="preserve">index of the SS/PBCH block </w:t>
                    </w:r>
                    <w:r>
                      <w:rPr>
                        <w:rFonts w:eastAsia="MS Mincho"/>
                        <w:sz w:val="20"/>
                        <w:szCs w:val="20"/>
                        <w:lang w:val="en-GB"/>
                      </w:rPr>
                      <w:t>corresponds to the SS/PBCH block index</w:t>
                    </w:r>
                    <w:r>
                      <w:rPr>
                        <w:sz w:val="20"/>
                        <w:szCs w:val="20"/>
                        <w:lang w:val="en-GB"/>
                      </w:rPr>
                      <w:t xml:space="preserve"> provided by </w:t>
                    </w:r>
                    <w:r>
                      <w:rPr>
                        <w:i/>
                        <w:sz w:val="20"/>
                        <w:szCs w:val="20"/>
                        <w:lang w:val="en-GB"/>
                      </w:rPr>
                      <w:t>ssb-PositionsInBurst</w:t>
                    </w:r>
                    <w:r>
                      <w:rPr>
                        <w:sz w:val="20"/>
                        <w:szCs w:val="20"/>
                        <w:lang w:val="en-GB"/>
                      </w:rPr>
                      <w:t xml:space="preserve"> </w:t>
                    </w:r>
                    <w:r>
                      <w:rPr>
                        <w:sz w:val="20"/>
                        <w:szCs w:val="20"/>
                      </w:rPr>
                      <w:t xml:space="preserve">in </w:t>
                    </w:r>
                    <w:r>
                      <w:rPr>
                        <w:i/>
                        <w:sz w:val="20"/>
                        <w:szCs w:val="20"/>
                        <w:lang w:val="en-GB"/>
                      </w:rPr>
                      <w:t>SIB1</w:t>
                    </w:r>
                    <w:r>
                      <w:rPr>
                        <w:sz w:val="20"/>
                        <w:szCs w:val="20"/>
                        <w:lang w:val="en-GB"/>
                      </w:rPr>
                      <w:t xml:space="preserve"> or in </w:t>
                    </w:r>
                    <w:r>
                      <w:rPr>
                        <w:i/>
                        <w:sz w:val="20"/>
                        <w:szCs w:val="20"/>
                        <w:lang w:val="en-GB"/>
                      </w:rPr>
                      <w:t xml:space="preserve">ServingCellConfigCommon </w:t>
                    </w:r>
                    <w:r>
                      <w:rPr>
                        <w:iCs/>
                        <w:sz w:val="20"/>
                        <w:szCs w:val="20"/>
                        <w:lang w:val="en-GB"/>
                      </w:rPr>
                      <w:t>or in</w:t>
                    </w:r>
                    <w:r>
                      <w:rPr>
                        <w:i/>
                        <w:sz w:val="20"/>
                        <w:szCs w:val="20"/>
                        <w:lang w:val="en-GB"/>
                      </w:rPr>
                      <w:t xml:space="preserve"> SSB-MTC-AdditionalPCI </w:t>
                    </w:r>
                    <w:r>
                      <w:rPr>
                        <w:iCs/>
                        <w:sz w:val="20"/>
                        <w:szCs w:val="20"/>
                        <w:lang w:val="en-GB"/>
                      </w:rPr>
                      <w:t>corresponding to the cell</w:t>
                    </w:r>
                    <w:r>
                      <w:rPr>
                        <w:sz w:val="20"/>
                        <w:szCs w:val="20"/>
                        <w:lang w:val="en-GB"/>
                      </w:rPr>
                      <w:t xml:space="preserve">, </w:t>
                    </w:r>
                    <w:r>
                      <w:rPr>
                        <w:rFonts w:eastAsia="MS Mincho"/>
                        <w:sz w:val="20"/>
                        <w:szCs w:val="20"/>
                        <w:lang w:val="en-GB"/>
                      </w:rPr>
                      <w:t>as described in clause 4.1</w:t>
                    </w:r>
                  </w:ins>
                  <w:ins w:id="167" w:author="Jiang, Qinyan/蒋 琴艳" w:date="2025-07-22T17:46:00Z">
                    <w:r>
                      <w:rPr>
                        <w:rFonts w:hint="eastAsia"/>
                        <w:sz w:val="20"/>
                        <w:szCs w:val="20"/>
                        <w:lang w:val="en-GB"/>
                      </w:rPr>
                      <w:t>.</w:t>
                    </w:r>
                  </w:ins>
                </w:p>
                <w:p w14:paraId="7453E55D" w14:textId="77777777" w:rsidR="00C377C7" w:rsidRDefault="00CA6C22">
                  <w:pPr>
                    <w:keepNext/>
                    <w:keepLines/>
                    <w:spacing w:before="180" w:after="180"/>
                    <w:ind w:left="1134" w:hanging="1134"/>
                    <w:jc w:val="center"/>
                    <w:outlineLvl w:val="1"/>
                    <w:rPr>
                      <w:color w:val="FF0000"/>
                      <w:lang w:val="en-GB"/>
                    </w:rPr>
                  </w:pPr>
                  <w:r>
                    <w:rPr>
                      <w:color w:val="FF0000"/>
                      <w:lang w:val="en-GB"/>
                    </w:rPr>
                    <w:t>*** Unchanged parts are omitted ***</w:t>
                  </w:r>
                </w:p>
              </w:tc>
            </w:tr>
          </w:tbl>
          <w:p w14:paraId="7453E55F" w14:textId="77777777" w:rsidR="00C377C7" w:rsidRDefault="00C377C7">
            <w:pPr>
              <w:spacing w:before="120" w:after="60"/>
              <w:rPr>
                <w:bCs/>
                <w:sz w:val="20"/>
                <w:szCs w:val="20"/>
                <w:lang w:val="en-GB"/>
              </w:rPr>
            </w:pPr>
          </w:p>
        </w:tc>
      </w:tr>
      <w:tr w:rsidR="00C377C7" w14:paraId="7453E579" w14:textId="77777777">
        <w:tc>
          <w:tcPr>
            <w:tcW w:w="1304" w:type="dxa"/>
          </w:tcPr>
          <w:p w14:paraId="7453E561" w14:textId="77777777" w:rsidR="00C377C7" w:rsidRDefault="00CA6C22">
            <w:pPr>
              <w:textAlignment w:val="top"/>
              <w:rPr>
                <w:rFonts w:cstheme="minorHAnsi"/>
                <w:b/>
                <w:bCs/>
              </w:rPr>
            </w:pPr>
            <w:r>
              <w:rPr>
                <w:rFonts w:cstheme="minorHAnsi"/>
                <w:b/>
                <w:bCs/>
                <w:sz w:val="20"/>
                <w:szCs w:val="20"/>
                <w:lang w:bidi="ar"/>
              </w:rPr>
              <w:lastRenderedPageBreak/>
              <w:t>Sharp</w:t>
            </w:r>
          </w:p>
        </w:tc>
        <w:tc>
          <w:tcPr>
            <w:tcW w:w="8658" w:type="dxa"/>
            <w:vAlign w:val="center"/>
          </w:tcPr>
          <w:p w14:paraId="7453E562" w14:textId="77777777" w:rsidR="00C377C7" w:rsidRDefault="00CA6C22">
            <w:pPr>
              <w:rPr>
                <w:b/>
                <w:bCs/>
              </w:rPr>
            </w:pPr>
            <w:r>
              <w:rPr>
                <w:rFonts w:hint="eastAsia"/>
                <w:b/>
                <w:bCs/>
              </w:rPr>
              <w:t xml:space="preserve">Observation 1: In the current PRACH occasion validation rule, a PRACH </w:t>
            </w:r>
            <w:r>
              <w:rPr>
                <w:b/>
                <w:bCs/>
              </w:rPr>
              <w:t>occasion</w:t>
            </w:r>
            <w:r>
              <w:rPr>
                <w:rFonts w:hint="eastAsia"/>
                <w:b/>
                <w:bCs/>
              </w:rPr>
              <w:t xml:space="preserve"> may be validated even if it overlaps with legacy DL symbols.</w:t>
            </w:r>
          </w:p>
          <w:p w14:paraId="7453E563" w14:textId="77777777" w:rsidR="00C377C7" w:rsidRDefault="00CA6C22">
            <w:r>
              <w:rPr>
                <w:b/>
                <w:bCs/>
              </w:rPr>
              <w:t>Proposal 1: Add another condition to the PRACH occasion validation rule stating that the PRACH occasion shall not overlap with legacy DL symbols.</w:t>
            </w:r>
            <w:r>
              <w:rPr>
                <w:rFonts w:hint="eastAsia"/>
              </w:rPr>
              <w:t xml:space="preserve"> </w:t>
            </w:r>
          </w:p>
          <w:p w14:paraId="7453E564" w14:textId="77777777" w:rsidR="00C377C7" w:rsidRDefault="00CA6C22">
            <w:pPr>
              <w:rPr>
                <w:b/>
                <w:bCs/>
              </w:rPr>
            </w:pPr>
            <w:r>
              <w:rPr>
                <w:rFonts w:hint="eastAsia"/>
                <w:b/>
                <w:bCs/>
              </w:rPr>
              <w:t>Proposal 2: Adopt the Text Proposal #1.</w:t>
            </w:r>
          </w:p>
          <w:p w14:paraId="7453E565" w14:textId="77777777" w:rsidR="00C377C7" w:rsidRDefault="00C377C7">
            <w:pPr>
              <w:jc w:val="center"/>
            </w:pPr>
          </w:p>
          <w:tbl>
            <w:tblPr>
              <w:tblStyle w:val="affff1"/>
              <w:tblW w:w="0" w:type="auto"/>
              <w:tblLook w:val="04A0" w:firstRow="1" w:lastRow="0" w:firstColumn="1" w:lastColumn="0" w:noHBand="0" w:noVBand="1"/>
            </w:tblPr>
            <w:tblGrid>
              <w:gridCol w:w="8388"/>
            </w:tblGrid>
            <w:tr w:rsidR="00C377C7" w14:paraId="7453E577" w14:textId="77777777">
              <w:tc>
                <w:tcPr>
                  <w:tcW w:w="9954" w:type="dxa"/>
                  <w:tcBorders>
                    <w:top w:val="single" w:sz="4" w:space="0" w:color="auto"/>
                    <w:left w:val="single" w:sz="4" w:space="0" w:color="auto"/>
                    <w:bottom w:val="single" w:sz="4" w:space="0" w:color="auto"/>
                    <w:right w:val="single" w:sz="4" w:space="0" w:color="auto"/>
                  </w:tcBorders>
                </w:tcPr>
                <w:p w14:paraId="7453E566" w14:textId="77777777" w:rsidR="00C377C7" w:rsidRDefault="00CA6C22">
                  <w:pPr>
                    <w:pStyle w:val="affff9"/>
                    <w:ind w:left="960" w:firstLine="422"/>
                    <w:jc w:val="center"/>
                    <w:rPr>
                      <w:b/>
                    </w:rPr>
                  </w:pPr>
                  <w:r>
                    <w:rPr>
                      <w:b/>
                    </w:rPr>
                    <w:t>Text proposal #1</w:t>
                  </w:r>
                </w:p>
                <w:p w14:paraId="7453E567" w14:textId="77777777" w:rsidR="00C377C7" w:rsidRDefault="00CA6C22">
                  <w:r>
                    <w:t xml:space="preserve">--------- beginning of text proposal for </w:t>
                  </w:r>
                  <w:r>
                    <w:rPr>
                      <w:highlight w:val="green"/>
                    </w:rPr>
                    <w:t>TS 38.213</w:t>
                  </w:r>
                </w:p>
                <w:p w14:paraId="7453E568" w14:textId="77777777" w:rsidR="00C377C7" w:rsidRDefault="00CA6C22">
                  <w:pPr>
                    <w:spacing w:after="120"/>
                    <w:rPr>
                      <w:b/>
                      <w:u w:val="single"/>
                    </w:rPr>
                  </w:pPr>
                  <w:r>
                    <w:rPr>
                      <w:b/>
                      <w:u w:val="single"/>
                    </w:rPr>
                    <w:t>&lt;omitted&gt;</w:t>
                  </w:r>
                </w:p>
                <w:p w14:paraId="7453E569" w14:textId="77777777" w:rsidR="00C377C7" w:rsidRDefault="00CA6C22">
                  <w:pPr>
                    <w:keepNext/>
                    <w:keepLines/>
                    <w:spacing w:before="180" w:after="180"/>
                    <w:ind w:left="850" w:hanging="850"/>
                    <w:outlineLvl w:val="1"/>
                    <w:rPr>
                      <w:sz w:val="32"/>
                    </w:rPr>
                  </w:pPr>
                  <w:r>
                    <w:rPr>
                      <w:sz w:val="32"/>
                    </w:rPr>
                    <w:t>8</w:t>
                  </w:r>
                  <w:r>
                    <w:rPr>
                      <w:rFonts w:hint="eastAsia"/>
                      <w:sz w:val="32"/>
                    </w:rPr>
                    <w:t>.1</w:t>
                  </w:r>
                  <w:r>
                    <w:rPr>
                      <w:rFonts w:hint="eastAsia"/>
                      <w:sz w:val="32"/>
                    </w:rPr>
                    <w:tab/>
                  </w:r>
                  <w:r>
                    <w:rPr>
                      <w:sz w:val="32"/>
                    </w:rPr>
                    <w:t>Random access preamble</w:t>
                  </w:r>
                </w:p>
                <w:p w14:paraId="7453E56A" w14:textId="77777777" w:rsidR="00C377C7" w:rsidRDefault="00CA6C22">
                  <w:pPr>
                    <w:spacing w:after="120"/>
                    <w:rPr>
                      <w:b/>
                      <w:u w:val="single"/>
                    </w:rPr>
                  </w:pPr>
                  <w:r>
                    <w:rPr>
                      <w:b/>
                      <w:u w:val="single"/>
                    </w:rPr>
                    <w:t>&lt;omitted&gt;</w:t>
                  </w:r>
                </w:p>
                <w:p w14:paraId="7453E56B" w14:textId="77777777" w:rsidR="00C377C7" w:rsidRDefault="00CA6C22">
                  <w:pPr>
                    <w:spacing w:after="180"/>
                    <w:rPr>
                      <w:sz w:val="20"/>
                    </w:rPr>
                  </w:pPr>
                  <w:r>
                    <w:rPr>
                      <w:sz w:val="20"/>
                    </w:rPr>
                    <w:lastRenderedPageBreak/>
                    <w:t xml:space="preserve">For unpaired spectrum, </w:t>
                  </w:r>
                </w:p>
                <w:p w14:paraId="7453E56C" w14:textId="77777777" w:rsidR="00C377C7" w:rsidRDefault="00CA6C22">
                  <w:pPr>
                    <w:spacing w:after="180"/>
                    <w:ind w:left="568" w:hanging="284"/>
                    <w:rPr>
                      <w:sz w:val="20"/>
                    </w:rPr>
                  </w:pPr>
                  <w:r>
                    <w:rPr>
                      <w:sz w:val="20"/>
                    </w:rPr>
                    <w:t>-</w:t>
                  </w:r>
                  <w:r>
                    <w:rPr>
                      <w:sz w:val="20"/>
                    </w:rPr>
                    <w:tab/>
                    <w:t xml:space="preserve">if a UE is not provided </w:t>
                  </w:r>
                  <w:r>
                    <w:rPr>
                      <w:i/>
                      <w:sz w:val="20"/>
                    </w:rPr>
                    <w:t>tdd-UL-DL-ConfigurationCommon</w:t>
                  </w:r>
                  <w:r>
                    <w:rPr>
                      <w:sz w:val="20"/>
                    </w:rPr>
                    <w:t xml:space="preserve"> for a cell, a PRACH occasion for the cell in a PRACH slot is valid if it does not precede a SS/PBCH block in the PRACH slot and starts at least </w:t>
                  </w:r>
                  <m:oMath>
                    <m:sSub>
                      <m:sSubPr>
                        <m:ctrlPr>
                          <w:rPr>
                            <w:rFonts w:ascii="Cambria Math" w:hAnsi="Cambria Math"/>
                            <w:i/>
                            <w:sz w:val="20"/>
                            <w:lang w:val="zh-CN"/>
                          </w:rPr>
                        </m:ctrlPr>
                      </m:sSubPr>
                      <m:e>
                        <m:r>
                          <w:rPr>
                            <w:rFonts w:ascii="Cambria Math" w:hAnsi="Cambria Math"/>
                            <w:sz w:val="20"/>
                            <w:lang w:val="zh-CN"/>
                          </w:rPr>
                          <m:t>N</m:t>
                        </m:r>
                      </m:e>
                      <m:sub>
                        <m:r>
                          <m:rPr>
                            <m:sty m:val="p"/>
                          </m:rPr>
                          <w:rPr>
                            <w:rFonts w:ascii="Cambria Math" w:hAnsi="Cambria Math"/>
                            <w:sz w:val="20"/>
                          </w:rPr>
                          <m:t>gap</m:t>
                        </m:r>
                      </m:sub>
                    </m:sSub>
                  </m:oMath>
                  <w:r>
                    <w:rPr>
                      <w:sz w:val="20"/>
                    </w:rPr>
                    <w:t xml:space="preserve"> symbols after a last SS/PBCH block reception symbol, where </w:t>
                  </w:r>
                  <m:oMath>
                    <m:sSub>
                      <m:sSubPr>
                        <m:ctrlPr>
                          <w:rPr>
                            <w:rFonts w:ascii="Cambria Math" w:hAnsi="Cambria Math"/>
                            <w:i/>
                            <w:sz w:val="20"/>
                            <w:lang w:val="zh-CN"/>
                          </w:rPr>
                        </m:ctrlPr>
                      </m:sSubPr>
                      <m:e>
                        <m:r>
                          <w:rPr>
                            <w:rFonts w:ascii="Cambria Math" w:hAnsi="Cambria Math"/>
                            <w:sz w:val="20"/>
                            <w:lang w:val="zh-CN"/>
                          </w:rPr>
                          <m:t>N</m:t>
                        </m:r>
                      </m:e>
                      <m:sub>
                        <m:r>
                          <m:rPr>
                            <m:sty m:val="p"/>
                          </m:rPr>
                          <w:rPr>
                            <w:rFonts w:ascii="Cambria Math" w:hAnsi="Cambria Math"/>
                            <w:sz w:val="20"/>
                          </w:rPr>
                          <m:t>gap</m:t>
                        </m:r>
                      </m:sub>
                    </m:sSub>
                  </m:oMath>
                  <w:r>
                    <w:rPr>
                      <w:sz w:val="20"/>
                    </w:rPr>
                    <w:t xml:space="preserve"> is provided in Table 8.1-2 and, </w:t>
                  </w:r>
                  <w:r>
                    <w:rPr>
                      <w:rFonts w:hint="eastAsia"/>
                      <w:sz w:val="20"/>
                    </w:rPr>
                    <w:t xml:space="preserve">if </w:t>
                  </w:r>
                  <w:r>
                    <w:rPr>
                      <w:i/>
                      <w:iCs/>
                      <w:sz w:val="20"/>
                    </w:rPr>
                    <w:t>c</w:t>
                  </w:r>
                  <w:r>
                    <w:rPr>
                      <w:rFonts w:hint="eastAsia"/>
                      <w:i/>
                      <w:iCs/>
                      <w:sz w:val="20"/>
                    </w:rPr>
                    <w:t>hannelAccessMode</w:t>
                  </w:r>
                  <w:r>
                    <w:rPr>
                      <w:rFonts w:hint="eastAsia"/>
                      <w:sz w:val="20"/>
                    </w:rPr>
                    <w:t xml:space="preserve"> = </w:t>
                  </w:r>
                  <w:r>
                    <w:rPr>
                      <w:sz w:val="20"/>
                    </w:rPr>
                    <w:t>"</w:t>
                  </w:r>
                  <w:r>
                    <w:rPr>
                      <w:rFonts w:hint="eastAsia"/>
                      <w:i/>
                      <w:iCs/>
                      <w:sz w:val="20"/>
                    </w:rPr>
                    <w:t>semi</w:t>
                  </w:r>
                  <w:r>
                    <w:rPr>
                      <w:i/>
                      <w:iCs/>
                      <w:sz w:val="20"/>
                    </w:rPr>
                    <w:t>S</w:t>
                  </w:r>
                  <w:r>
                    <w:rPr>
                      <w:rFonts w:hint="eastAsia"/>
                      <w:i/>
                      <w:iCs/>
                      <w:sz w:val="20"/>
                    </w:rPr>
                    <w:t>tatic</w:t>
                  </w:r>
                  <w:r>
                    <w:rPr>
                      <w:sz w:val="20"/>
                    </w:rPr>
                    <w:t>"</w:t>
                  </w:r>
                  <w:r>
                    <w:rPr>
                      <w:rFonts w:hint="eastAsia"/>
                      <w:sz w:val="20"/>
                    </w:rPr>
                    <w:t xml:space="preserve"> is provided, does not overlap with a set of consecutive symbols before the start of a next channel occupancy time where </w:t>
                  </w:r>
                  <w:r>
                    <w:rPr>
                      <w:sz w:val="20"/>
                    </w:rPr>
                    <w:t>the UE does not</w:t>
                  </w:r>
                  <w:r>
                    <w:rPr>
                      <w:rFonts w:hint="eastAsia"/>
                      <w:sz w:val="20"/>
                    </w:rPr>
                    <w:t xml:space="preserve"> transmi</w:t>
                  </w:r>
                  <w:r>
                    <w:rPr>
                      <w:sz w:val="20"/>
                    </w:rPr>
                    <w:t>t</w:t>
                  </w:r>
                  <w:r>
                    <w:rPr>
                      <w:rFonts w:hint="eastAsia"/>
                      <w:sz w:val="20"/>
                    </w:rPr>
                    <w:t xml:space="preserve"> [15, TS 37.213]</w:t>
                  </w:r>
                </w:p>
                <w:p w14:paraId="7453E56D" w14:textId="77777777" w:rsidR="00C377C7" w:rsidRDefault="00CA6C22">
                  <w:pPr>
                    <w:spacing w:after="180"/>
                    <w:ind w:left="851" w:hanging="284"/>
                    <w:rPr>
                      <w:rFonts w:eastAsia="MS Mincho"/>
                      <w:sz w:val="20"/>
                    </w:rPr>
                  </w:pPr>
                  <w:r>
                    <w:rPr>
                      <w:sz w:val="20"/>
                    </w:rPr>
                    <w:t>-</w:t>
                  </w:r>
                  <w:r>
                    <w:rPr>
                      <w:sz w:val="20"/>
                    </w:rPr>
                    <w:tab/>
                    <w:t>the</w:t>
                  </w:r>
                  <w:r>
                    <w:rPr>
                      <w:rFonts w:eastAsia="MS Mincho"/>
                      <w:sz w:val="20"/>
                    </w:rPr>
                    <w:t xml:space="preserve"> candidate SS/PBCH block</w:t>
                  </w:r>
                  <w:r>
                    <w:rPr>
                      <w:sz w:val="20"/>
                    </w:rPr>
                    <w:t xml:space="preserve"> index of the SS/PBCH block </w:t>
                  </w:r>
                  <w:r>
                    <w:rPr>
                      <w:rFonts w:eastAsia="MS Mincho"/>
                      <w:sz w:val="20"/>
                    </w:rPr>
                    <w:t>corresponds to the SS/PBCH block index</w:t>
                  </w:r>
                  <w:r>
                    <w:rPr>
                      <w:sz w:val="20"/>
                    </w:rPr>
                    <w:t xml:space="preserve"> </w:t>
                  </w:r>
                  <w:r>
                    <w:rPr>
                      <w:rFonts w:hint="eastAsia"/>
                      <w:sz w:val="20"/>
                    </w:rPr>
                    <w:t>provided by</w:t>
                  </w:r>
                  <w:r>
                    <w:rPr>
                      <w:sz w:val="20"/>
                    </w:rPr>
                    <w:t xml:space="preserve"> </w:t>
                  </w:r>
                  <w:r>
                    <w:rPr>
                      <w:i/>
                      <w:sz w:val="20"/>
                    </w:rPr>
                    <w:t>ssb-PositionsInBurst</w:t>
                  </w:r>
                  <w:r>
                    <w:rPr>
                      <w:sz w:val="20"/>
                    </w:rPr>
                    <w:t xml:space="preserve"> in </w:t>
                  </w:r>
                  <w:r>
                    <w:rPr>
                      <w:i/>
                      <w:sz w:val="20"/>
                    </w:rPr>
                    <w:t>S</w:t>
                  </w:r>
                  <w:r>
                    <w:rPr>
                      <w:rFonts w:hint="eastAsia"/>
                      <w:i/>
                      <w:sz w:val="20"/>
                    </w:rPr>
                    <w:t>IB</w:t>
                  </w:r>
                  <w:r>
                    <w:rPr>
                      <w:i/>
                      <w:sz w:val="20"/>
                    </w:rPr>
                    <w:t>1</w:t>
                  </w:r>
                  <w:r>
                    <w:rPr>
                      <w:sz w:val="20"/>
                    </w:rPr>
                    <w:t xml:space="preserve"> or in </w:t>
                  </w:r>
                  <w:r>
                    <w:rPr>
                      <w:i/>
                      <w:sz w:val="20"/>
                    </w:rPr>
                    <w:t xml:space="preserve">ServingCellConfigCommon </w:t>
                  </w:r>
                  <w:r>
                    <w:rPr>
                      <w:iCs/>
                      <w:sz w:val="20"/>
                    </w:rPr>
                    <w:t>or in</w:t>
                  </w:r>
                  <w:r>
                    <w:rPr>
                      <w:i/>
                      <w:sz w:val="20"/>
                    </w:rPr>
                    <w:t xml:space="preserve"> SSB-MTC-AdditionalPCI </w:t>
                  </w:r>
                  <w:r>
                    <w:rPr>
                      <w:iCs/>
                      <w:sz w:val="20"/>
                    </w:rPr>
                    <w:t>corresponding to the cell</w:t>
                  </w:r>
                  <w:r>
                    <w:rPr>
                      <w:i/>
                      <w:iCs/>
                      <w:sz w:val="20"/>
                    </w:rPr>
                    <w:t xml:space="preserve">, </w:t>
                  </w:r>
                  <w:r>
                    <w:rPr>
                      <w:rFonts w:eastAsia="MS Mincho"/>
                      <w:sz w:val="20"/>
                    </w:rPr>
                    <w:t>as described in clause 4.1</w:t>
                  </w:r>
                </w:p>
                <w:p w14:paraId="7453E56E" w14:textId="77777777" w:rsidR="00C377C7" w:rsidRDefault="00CA6C22">
                  <w:pPr>
                    <w:spacing w:after="180"/>
                    <w:ind w:left="568" w:hanging="284"/>
                    <w:rPr>
                      <w:rFonts w:eastAsia="MS Mincho"/>
                      <w:sz w:val="20"/>
                    </w:rPr>
                  </w:pPr>
                  <w:r>
                    <w:rPr>
                      <w:sz w:val="20"/>
                    </w:rPr>
                    <w:t>-</w:t>
                  </w:r>
                  <w:r>
                    <w:rPr>
                      <w:sz w:val="20"/>
                    </w:rPr>
                    <w:tab/>
                  </w:r>
                  <w:r>
                    <w:rPr>
                      <w:rFonts w:eastAsia="MS Mincho" w:hint="eastAsia"/>
                      <w:sz w:val="20"/>
                    </w:rPr>
                    <w:t xml:space="preserve">for </w:t>
                  </w:r>
                  <w:r>
                    <w:rPr>
                      <w:rFonts w:eastAsia="Malgun Gothic" w:hint="eastAsia"/>
                      <w:sz w:val="20"/>
                    </w:rPr>
                    <w:t>each of the</w:t>
                  </w:r>
                  <w:r>
                    <w:rPr>
                      <w:rFonts w:eastAsia="MS Mincho" w:hint="eastAsia"/>
                      <w:sz w:val="20"/>
                    </w:rPr>
                    <w:t xml:space="preserve"> candidate cell</w:t>
                  </w:r>
                  <w:r>
                    <w:rPr>
                      <w:rFonts w:eastAsia="Malgun Gothic" w:hint="eastAsia"/>
                      <w:sz w:val="20"/>
                    </w:rPr>
                    <w:t xml:space="preserve">s configured by </w:t>
                  </w:r>
                  <w:r>
                    <w:rPr>
                      <w:rFonts w:eastAsia="Malgun Gothic" w:hint="eastAsia"/>
                      <w:i/>
                      <w:iCs/>
                      <w:sz w:val="20"/>
                    </w:rPr>
                    <w:t>LTM-Config</w:t>
                  </w:r>
                  <w:r>
                    <w:rPr>
                      <w:rFonts w:eastAsia="MS Mincho" w:hint="eastAsia"/>
                      <w:sz w:val="20"/>
                    </w:rPr>
                    <w:t xml:space="preserve">, </w:t>
                  </w:r>
                  <w:r>
                    <w:rPr>
                      <w:sz w:val="20"/>
                    </w:rPr>
                    <w:t xml:space="preserve">if a UE is not provided </w:t>
                  </w:r>
                  <w:r>
                    <w:rPr>
                      <w:rFonts w:eastAsia="Malgun Gothic" w:hint="eastAsia"/>
                      <w:i/>
                      <w:sz w:val="20"/>
                    </w:rPr>
                    <w:t>ltm-</w:t>
                  </w:r>
                  <w:r>
                    <w:rPr>
                      <w:rFonts w:eastAsia="MS Mincho" w:hint="eastAsia"/>
                      <w:i/>
                      <w:sz w:val="20"/>
                    </w:rPr>
                    <w:t>TDD</w:t>
                  </w:r>
                  <w:r>
                    <w:rPr>
                      <w:rFonts w:cs="+mn-cs"/>
                      <w:i/>
                      <w:iCs/>
                      <w:kern w:val="24"/>
                      <w:sz w:val="20"/>
                    </w:rPr>
                    <w:t>-UL-DL-ConfigurationCommon</w:t>
                  </w:r>
                  <w:r>
                    <w:rPr>
                      <w:sz w:val="20"/>
                    </w:rPr>
                    <w:t xml:space="preserve">, a PRACH occasion in a PRACH slot for a candidate cell is valid if it does not precede a SS/PBCH block in the PRACH slot and starts at least </w:t>
                  </w:r>
                  <m:oMath>
                    <m:sSub>
                      <m:sSubPr>
                        <m:ctrlPr>
                          <w:rPr>
                            <w:rFonts w:ascii="Cambria Math" w:hAnsi="Cambria Math"/>
                            <w:i/>
                            <w:sz w:val="20"/>
                            <w:lang w:val="zh-CN"/>
                          </w:rPr>
                        </m:ctrlPr>
                      </m:sSubPr>
                      <m:e>
                        <m:r>
                          <w:rPr>
                            <w:rFonts w:ascii="Cambria Math" w:hAnsi="Cambria Math"/>
                            <w:sz w:val="20"/>
                            <w:lang w:val="zh-CN"/>
                          </w:rPr>
                          <m:t>N</m:t>
                        </m:r>
                      </m:e>
                      <m:sub>
                        <m:r>
                          <m:rPr>
                            <m:sty m:val="p"/>
                          </m:rPr>
                          <w:rPr>
                            <w:rFonts w:ascii="Cambria Math" w:hAnsi="Cambria Math"/>
                            <w:sz w:val="20"/>
                          </w:rPr>
                          <m:t>gap</m:t>
                        </m:r>
                      </m:sub>
                    </m:sSub>
                  </m:oMath>
                  <w:r>
                    <w:rPr>
                      <w:sz w:val="20"/>
                    </w:rPr>
                    <w:t xml:space="preserve"> symbols after a last SS/PBCH block reception symbol, where </w:t>
                  </w:r>
                  <m:oMath>
                    <m:sSub>
                      <m:sSubPr>
                        <m:ctrlPr>
                          <w:rPr>
                            <w:rFonts w:ascii="Cambria Math" w:hAnsi="Cambria Math"/>
                            <w:i/>
                            <w:sz w:val="20"/>
                            <w:lang w:val="zh-CN"/>
                          </w:rPr>
                        </m:ctrlPr>
                      </m:sSubPr>
                      <m:e>
                        <m:r>
                          <w:rPr>
                            <w:rFonts w:ascii="Cambria Math" w:hAnsi="Cambria Math"/>
                            <w:sz w:val="20"/>
                            <w:lang w:val="zh-CN"/>
                          </w:rPr>
                          <m:t>N</m:t>
                        </m:r>
                      </m:e>
                      <m:sub>
                        <m:r>
                          <m:rPr>
                            <m:sty m:val="p"/>
                          </m:rPr>
                          <w:rPr>
                            <w:rFonts w:ascii="Cambria Math" w:hAnsi="Cambria Math"/>
                            <w:sz w:val="20"/>
                          </w:rPr>
                          <m:t>gap</m:t>
                        </m:r>
                      </m:sub>
                    </m:sSub>
                  </m:oMath>
                  <w:r>
                    <w:rPr>
                      <w:sz w:val="20"/>
                    </w:rPr>
                    <w:t xml:space="preserve"> is provided in Table 8.1-2</w:t>
                  </w:r>
                </w:p>
                <w:p w14:paraId="7453E56F" w14:textId="77777777" w:rsidR="00C377C7" w:rsidRDefault="00CA6C22">
                  <w:pPr>
                    <w:spacing w:after="180"/>
                    <w:ind w:left="851" w:hanging="284"/>
                    <w:rPr>
                      <w:rFonts w:eastAsia="MS Mincho"/>
                      <w:i/>
                      <w:iCs/>
                      <w:sz w:val="20"/>
                    </w:rPr>
                  </w:pPr>
                  <w:r>
                    <w:rPr>
                      <w:sz w:val="20"/>
                    </w:rPr>
                    <w:t>-</w:t>
                  </w:r>
                  <w:r>
                    <w:rPr>
                      <w:sz w:val="20"/>
                    </w:rPr>
                    <w:tab/>
                    <w:t>the</w:t>
                  </w:r>
                  <w:r>
                    <w:rPr>
                      <w:rFonts w:eastAsia="MS Mincho"/>
                      <w:sz w:val="20"/>
                    </w:rPr>
                    <w:t xml:space="preserve"> SS/PBCH block</w:t>
                  </w:r>
                  <w:r>
                    <w:rPr>
                      <w:sz w:val="20"/>
                    </w:rPr>
                    <w:t xml:space="preserve"> index of the SS/PBCH block </w:t>
                  </w:r>
                  <w:r>
                    <w:rPr>
                      <w:rFonts w:eastAsia="MS Mincho"/>
                      <w:sz w:val="20"/>
                    </w:rPr>
                    <w:t>corresponds to the SS/PBCH block index</w:t>
                  </w:r>
                  <w:r>
                    <w:rPr>
                      <w:sz w:val="20"/>
                    </w:rPr>
                    <w:t xml:space="preserve"> </w:t>
                  </w:r>
                  <w:r>
                    <w:rPr>
                      <w:rFonts w:hint="eastAsia"/>
                      <w:sz w:val="20"/>
                    </w:rPr>
                    <w:t xml:space="preserve">provided by </w:t>
                  </w:r>
                  <w:r>
                    <w:rPr>
                      <w:rFonts w:hint="eastAsia"/>
                      <w:i/>
                      <w:iCs/>
                      <w:sz w:val="20"/>
                    </w:rPr>
                    <w:t>ssb-PositionsInBurst</w:t>
                  </w:r>
                  <w:r>
                    <w:rPr>
                      <w:rFonts w:hint="eastAsia"/>
                      <w:sz w:val="20"/>
                    </w:rPr>
                    <w:t xml:space="preserve"> in </w:t>
                  </w:r>
                  <w:r>
                    <w:rPr>
                      <w:rFonts w:hint="eastAsia"/>
                      <w:i/>
                      <w:iCs/>
                      <w:sz w:val="20"/>
                    </w:rPr>
                    <w:t>LTM-SSB-Config</w:t>
                  </w:r>
                  <w:r>
                    <w:rPr>
                      <w:rFonts w:hint="eastAsia"/>
                      <w:sz w:val="20"/>
                    </w:rPr>
                    <w:t xml:space="preserve"> </w:t>
                  </w:r>
                  <w:r>
                    <w:rPr>
                      <w:sz w:val="20"/>
                    </w:rPr>
                    <w:t>corresponding to</w:t>
                  </w:r>
                  <w:r>
                    <w:rPr>
                      <w:rFonts w:hint="eastAsia"/>
                      <w:sz w:val="20"/>
                    </w:rPr>
                    <w:t xml:space="preserve"> the candidate cell</w:t>
                  </w:r>
                </w:p>
                <w:p w14:paraId="7453E570" w14:textId="77777777" w:rsidR="00C377C7" w:rsidRDefault="00CA6C22">
                  <w:pPr>
                    <w:spacing w:after="180"/>
                    <w:ind w:left="568" w:hanging="284"/>
                    <w:rPr>
                      <w:sz w:val="20"/>
                    </w:rPr>
                  </w:pPr>
                  <w:r>
                    <w:rPr>
                      <w:sz w:val="20"/>
                    </w:rPr>
                    <w:t>-</w:t>
                  </w:r>
                  <w:r>
                    <w:rPr>
                      <w:sz w:val="20"/>
                    </w:rPr>
                    <w:tab/>
                    <w:t xml:space="preserve">if a UE is provided </w:t>
                  </w:r>
                  <w:r>
                    <w:rPr>
                      <w:i/>
                      <w:sz w:val="20"/>
                    </w:rPr>
                    <w:t>tdd-UL-DL-ConfigurationCommon</w:t>
                  </w:r>
                  <w:r>
                    <w:rPr>
                      <w:sz w:val="20"/>
                    </w:rPr>
                    <w:t xml:space="preserve"> for a cell, a PRACH occasion for the cell in a PRACH slot is valid if </w:t>
                  </w:r>
                </w:p>
                <w:p w14:paraId="7453E571" w14:textId="77777777" w:rsidR="00C377C7" w:rsidRDefault="00CA6C22">
                  <w:pPr>
                    <w:spacing w:after="180"/>
                    <w:ind w:left="851" w:hanging="284"/>
                    <w:rPr>
                      <w:sz w:val="20"/>
                    </w:rPr>
                  </w:pPr>
                  <w:r>
                    <w:rPr>
                      <w:sz w:val="20"/>
                    </w:rPr>
                    <w:t>-</w:t>
                  </w:r>
                  <w:r>
                    <w:rPr>
                      <w:sz w:val="20"/>
                    </w:rPr>
                    <w:tab/>
                    <w:t xml:space="preserve">it is only within UL symbols, or </w:t>
                  </w:r>
                </w:p>
                <w:p w14:paraId="7453E572" w14:textId="77777777" w:rsidR="00C377C7" w:rsidRDefault="00CA6C22">
                  <w:pPr>
                    <w:spacing w:after="180"/>
                    <w:ind w:left="851" w:hanging="284"/>
                    <w:rPr>
                      <w:sz w:val="20"/>
                    </w:rPr>
                  </w:pPr>
                  <w:r>
                    <w:rPr>
                      <w:sz w:val="20"/>
                    </w:rPr>
                    <w:t>-</w:t>
                  </w:r>
                  <w:r>
                    <w:rPr>
                      <w:sz w:val="20"/>
                    </w:rPr>
                    <w:tab/>
                    <w:t xml:space="preserve">it is only within SBFD symbols, that include at least one SBFD symbol indicated as downlink by </w:t>
                  </w:r>
                  <w:r>
                    <w:rPr>
                      <w:i/>
                      <w:iCs/>
                      <w:sz w:val="20"/>
                    </w:rPr>
                    <w:t>tdd-UL-DL-ConfigurationCommon</w:t>
                  </w:r>
                  <w:r>
                    <w:rPr>
                      <w:iCs/>
                      <w:sz w:val="20"/>
                    </w:rPr>
                    <w:t>,</w:t>
                  </w:r>
                  <w:r>
                    <w:rPr>
                      <w:sz w:val="20"/>
                    </w:rPr>
                    <w:t xml:space="preserve"> and in RBs that are both in the active UL BWP and in the UL sub-band if the UE is provided either </w:t>
                  </w:r>
                  <w:r>
                    <w:rPr>
                      <w:i/>
                      <w:sz w:val="20"/>
                    </w:rPr>
                    <w:t>sbfd-RACHSingleConfig</w:t>
                  </w:r>
                  <w:r>
                    <w:rPr>
                      <w:sz w:val="20"/>
                    </w:rPr>
                    <w:t xml:space="preserve"> or </w:t>
                  </w:r>
                  <w:r>
                    <w:rPr>
                      <w:i/>
                      <w:sz w:val="20"/>
                    </w:rPr>
                    <w:t>sbfd-RACHDualConfig</w:t>
                  </w:r>
                  <w:r>
                    <w:rPr>
                      <w:sz w:val="20"/>
                    </w:rPr>
                    <w:t>, or it starts from an SBFD symbol and ends in a non-SBFD symbols</w:t>
                  </w:r>
                  <w:r>
                    <w:rPr>
                      <w:rFonts w:hint="eastAsia"/>
                      <w:color w:val="EE0000"/>
                      <w:sz w:val="20"/>
                    </w:rPr>
                    <w:t>,</w:t>
                  </w:r>
                  <w:r>
                    <w:rPr>
                      <w:color w:val="EE0000"/>
                      <w:sz w:val="20"/>
                    </w:rPr>
                    <w:t xml:space="preserve"> </w:t>
                  </w:r>
                  <w:r>
                    <w:rPr>
                      <w:strike/>
                      <w:color w:val="EE0000"/>
                      <w:sz w:val="20"/>
                    </w:rPr>
                    <w:t xml:space="preserve">and </w:t>
                  </w:r>
                  <w:r>
                    <w:rPr>
                      <w:sz w:val="20"/>
                    </w:rPr>
                    <w:t>is in RBs that are both in the active UL BWP and in the UL sub-band</w:t>
                  </w:r>
                  <w:r>
                    <w:rPr>
                      <w:rFonts w:hint="eastAsia"/>
                      <w:color w:val="EE0000"/>
                      <w:sz w:val="20"/>
                    </w:rPr>
                    <w:t>,</w:t>
                  </w:r>
                  <w:r>
                    <w:rPr>
                      <w:rFonts w:hint="eastAsia"/>
                      <w:sz w:val="20"/>
                    </w:rPr>
                    <w:t xml:space="preserve"> </w:t>
                  </w:r>
                  <w:r>
                    <w:rPr>
                      <w:rFonts w:hint="eastAsia"/>
                      <w:color w:val="EE0000"/>
                      <w:sz w:val="20"/>
                    </w:rPr>
                    <w:t xml:space="preserve">and does not overlap with non-SBFD symbols indicated as downlink by </w:t>
                  </w:r>
                  <w:r>
                    <w:rPr>
                      <w:rFonts w:hint="eastAsia"/>
                      <w:i/>
                      <w:iCs/>
                      <w:color w:val="EE0000"/>
                      <w:sz w:val="20"/>
                    </w:rPr>
                    <w:t>tdd-UL-DL-ConfigurationCommon</w:t>
                  </w:r>
                  <w:r>
                    <w:rPr>
                      <w:sz w:val="20"/>
                    </w:rPr>
                    <w:t xml:space="preserve"> if the UE is provided </w:t>
                  </w:r>
                  <w:r>
                    <w:rPr>
                      <w:i/>
                      <w:sz w:val="20"/>
                    </w:rPr>
                    <w:t>sbfd-RACHDualConfig</w:t>
                  </w:r>
                  <w:r>
                    <w:rPr>
                      <w:sz w:val="20"/>
                    </w:rPr>
                    <w:t xml:space="preserve"> and </w:t>
                  </w:r>
                  <w:r>
                    <w:rPr>
                      <w:i/>
                      <w:sz w:val="20"/>
                    </w:rPr>
                    <w:t>sbfd-RACHDualConfig-ValidROAcrossSymbolTypes</w:t>
                  </w:r>
                  <w:r>
                    <w:rPr>
                      <w:sz w:val="20"/>
                    </w:rPr>
                    <w:t xml:space="preserve">, or </w:t>
                  </w:r>
                </w:p>
                <w:p w14:paraId="7453E573" w14:textId="77777777" w:rsidR="00C377C7" w:rsidRDefault="00CA6C22">
                  <w:pPr>
                    <w:spacing w:after="180"/>
                    <w:ind w:left="851" w:hanging="284"/>
                    <w:rPr>
                      <w:i/>
                      <w:sz w:val="20"/>
                    </w:rPr>
                  </w:pPr>
                  <w:r>
                    <w:rPr>
                      <w:sz w:val="20"/>
                    </w:rPr>
                    <w:t>-</w:t>
                  </w:r>
                  <w:r>
                    <w:rPr>
                      <w:sz w:val="20"/>
                    </w:rPr>
                    <w:tab/>
                    <w:t xml:space="preserve">it does not precede a SS/PBCH block in the PRACH slot, if it is only in UL symbols, and starts at least </w:t>
                  </w:r>
                  <m:oMath>
                    <m:sSub>
                      <m:sSubPr>
                        <m:ctrlPr>
                          <w:rPr>
                            <w:rFonts w:ascii="Cambria Math" w:hAnsi="Cambria Math"/>
                            <w:i/>
                            <w:sz w:val="20"/>
                            <w:lang w:val="zh-CN"/>
                          </w:rPr>
                        </m:ctrlPr>
                      </m:sSubPr>
                      <m:e>
                        <m:r>
                          <w:rPr>
                            <w:rFonts w:ascii="Cambria Math" w:hAnsi="Cambria Math"/>
                            <w:sz w:val="20"/>
                            <w:lang w:val="zh-CN"/>
                          </w:rPr>
                          <m:t>N</m:t>
                        </m:r>
                      </m:e>
                      <m:sub>
                        <m:r>
                          <m:rPr>
                            <m:sty m:val="p"/>
                          </m:rPr>
                          <w:rPr>
                            <w:rFonts w:ascii="Cambria Math" w:hAnsi="Cambria Math"/>
                            <w:sz w:val="20"/>
                          </w:rPr>
                          <m:t>gap</m:t>
                        </m:r>
                      </m:sub>
                    </m:sSub>
                  </m:oMath>
                  <w:r>
                    <w:rPr>
                      <w:sz w:val="20"/>
                    </w:rPr>
                    <w:t xml:space="preserve"> symbols after a last downlink symbol and at least </w:t>
                  </w:r>
                  <m:oMath>
                    <m:sSub>
                      <m:sSubPr>
                        <m:ctrlPr>
                          <w:rPr>
                            <w:rFonts w:ascii="Cambria Math" w:hAnsi="Cambria Math"/>
                            <w:i/>
                            <w:sz w:val="20"/>
                            <w:lang w:val="zh-CN"/>
                          </w:rPr>
                        </m:ctrlPr>
                      </m:sSubPr>
                      <m:e>
                        <m:r>
                          <w:rPr>
                            <w:rFonts w:ascii="Cambria Math" w:hAnsi="Cambria Math"/>
                            <w:sz w:val="20"/>
                            <w:lang w:val="zh-CN"/>
                          </w:rPr>
                          <m:t>N</m:t>
                        </m:r>
                      </m:e>
                      <m:sub>
                        <m:r>
                          <m:rPr>
                            <m:sty m:val="p"/>
                          </m:rPr>
                          <w:rPr>
                            <w:rFonts w:ascii="Cambria Math" w:hAnsi="Cambria Math"/>
                            <w:sz w:val="20"/>
                          </w:rPr>
                          <m:t>gap</m:t>
                        </m:r>
                      </m:sub>
                    </m:sSub>
                  </m:oMath>
                  <w:r>
                    <w:rPr>
                      <w:sz w:val="20"/>
                    </w:rPr>
                    <w:t xml:space="preserve"> symbols after a last SS/PBCH block symbol, where </w:t>
                  </w:r>
                  <m:oMath>
                    <m:sSub>
                      <m:sSubPr>
                        <m:ctrlPr>
                          <w:rPr>
                            <w:rFonts w:ascii="Cambria Math" w:hAnsi="Cambria Math"/>
                            <w:i/>
                            <w:sz w:val="20"/>
                            <w:lang w:val="zh-CN"/>
                          </w:rPr>
                        </m:ctrlPr>
                      </m:sSubPr>
                      <m:e>
                        <m:r>
                          <w:rPr>
                            <w:rFonts w:ascii="Cambria Math" w:hAnsi="Cambria Math"/>
                            <w:sz w:val="20"/>
                            <w:lang w:val="zh-CN"/>
                          </w:rPr>
                          <m:t>N</m:t>
                        </m:r>
                      </m:e>
                      <m:sub>
                        <m:r>
                          <m:rPr>
                            <m:sty m:val="p"/>
                          </m:rPr>
                          <w:rPr>
                            <w:rFonts w:ascii="Cambria Math" w:hAnsi="Cambria Math"/>
                            <w:sz w:val="20"/>
                          </w:rPr>
                          <m:t>gap</m:t>
                        </m:r>
                      </m:sub>
                    </m:sSub>
                  </m:oMath>
                  <w:r>
                    <w:rPr>
                      <w:sz w:val="20"/>
                    </w:rPr>
                    <w:t xml:space="preserve"> is provided in Table 8.1-2, and if </w:t>
                  </w:r>
                  <w:r>
                    <w:rPr>
                      <w:i/>
                      <w:sz w:val="20"/>
                    </w:rPr>
                    <w:t>channelAccessMode</w:t>
                  </w:r>
                  <w:r>
                    <w:rPr>
                      <w:sz w:val="20"/>
                    </w:rPr>
                    <w:t xml:space="preserve"> = "</w:t>
                  </w:r>
                  <w:r>
                    <w:rPr>
                      <w:i/>
                      <w:sz w:val="20"/>
                    </w:rPr>
                    <w:t>semiStatic</w:t>
                  </w:r>
                  <w:r>
                    <w:rPr>
                      <w:iCs/>
                      <w:sz w:val="20"/>
                    </w:rPr>
                    <w:t xml:space="preserve">" </w:t>
                  </w:r>
                  <w:r>
                    <w:rPr>
                      <w:sz w:val="20"/>
                    </w:rPr>
                    <w:t>is provided, does not overlap with a set of consecutive symbols before the start of a next channel occupancy time where there shall not be any transmissions, as described in [15, TS 37.213]</w:t>
                  </w:r>
                </w:p>
                <w:p w14:paraId="7453E574" w14:textId="77777777" w:rsidR="00C377C7" w:rsidRDefault="00CA6C22">
                  <w:pPr>
                    <w:spacing w:after="180"/>
                    <w:ind w:left="1135" w:hanging="284"/>
                    <w:rPr>
                      <w:sz w:val="20"/>
                    </w:rPr>
                  </w:pPr>
                  <w:r>
                    <w:rPr>
                      <w:sz w:val="20"/>
                    </w:rPr>
                    <w:lastRenderedPageBreak/>
                    <w:t>-</w:t>
                  </w:r>
                  <w:r>
                    <w:rPr>
                      <w:sz w:val="20"/>
                    </w:rPr>
                    <w:tab/>
                    <w:t xml:space="preserve">the </w:t>
                  </w:r>
                  <w:r>
                    <w:rPr>
                      <w:rFonts w:eastAsia="MS Mincho"/>
                      <w:sz w:val="20"/>
                    </w:rPr>
                    <w:t xml:space="preserve">candidate SS/PBCH block </w:t>
                  </w:r>
                  <w:r>
                    <w:rPr>
                      <w:sz w:val="20"/>
                    </w:rPr>
                    <w:t xml:space="preserve">index of the SS/PBCH block </w:t>
                  </w:r>
                  <w:r>
                    <w:rPr>
                      <w:rFonts w:eastAsia="MS Mincho"/>
                      <w:sz w:val="20"/>
                    </w:rPr>
                    <w:t>corresponds to the SS/PBCH block index</w:t>
                  </w:r>
                  <w:r>
                    <w:rPr>
                      <w:sz w:val="20"/>
                    </w:rPr>
                    <w:t xml:space="preserve"> </w:t>
                  </w:r>
                  <w:r>
                    <w:rPr>
                      <w:rFonts w:hint="eastAsia"/>
                      <w:sz w:val="20"/>
                    </w:rPr>
                    <w:t>provided by</w:t>
                  </w:r>
                  <w:r>
                    <w:rPr>
                      <w:sz w:val="20"/>
                    </w:rPr>
                    <w:t xml:space="preserve"> </w:t>
                  </w:r>
                  <w:r>
                    <w:rPr>
                      <w:i/>
                      <w:sz w:val="20"/>
                    </w:rPr>
                    <w:t>ssb-PositionsInBurst</w:t>
                  </w:r>
                  <w:r>
                    <w:rPr>
                      <w:sz w:val="20"/>
                    </w:rPr>
                    <w:t xml:space="preserve"> in </w:t>
                  </w:r>
                  <w:r>
                    <w:rPr>
                      <w:i/>
                      <w:sz w:val="20"/>
                    </w:rPr>
                    <w:t>S</w:t>
                  </w:r>
                  <w:r>
                    <w:rPr>
                      <w:rFonts w:hint="eastAsia"/>
                      <w:i/>
                      <w:sz w:val="20"/>
                    </w:rPr>
                    <w:t>IB</w:t>
                  </w:r>
                  <w:r>
                    <w:rPr>
                      <w:i/>
                      <w:sz w:val="20"/>
                    </w:rPr>
                    <w:t>1</w:t>
                  </w:r>
                  <w:r>
                    <w:rPr>
                      <w:sz w:val="20"/>
                    </w:rPr>
                    <w:t xml:space="preserve"> or in </w:t>
                  </w:r>
                  <w:r>
                    <w:rPr>
                      <w:i/>
                      <w:sz w:val="20"/>
                    </w:rPr>
                    <w:t xml:space="preserve">ServingCellConfigCommon </w:t>
                  </w:r>
                  <w:r>
                    <w:rPr>
                      <w:iCs/>
                      <w:sz w:val="20"/>
                    </w:rPr>
                    <w:t>or in</w:t>
                  </w:r>
                  <w:r>
                    <w:rPr>
                      <w:i/>
                      <w:sz w:val="20"/>
                    </w:rPr>
                    <w:t xml:space="preserve"> SSB-MTC-AdditionalPCI </w:t>
                  </w:r>
                  <w:r>
                    <w:rPr>
                      <w:iCs/>
                      <w:sz w:val="20"/>
                    </w:rPr>
                    <w:t>corresponding to the cell</w:t>
                  </w:r>
                  <w:r>
                    <w:rPr>
                      <w:sz w:val="20"/>
                    </w:rPr>
                    <w:t xml:space="preserve">, </w:t>
                  </w:r>
                  <w:r>
                    <w:rPr>
                      <w:rFonts w:eastAsia="MS Mincho"/>
                      <w:sz w:val="20"/>
                    </w:rPr>
                    <w:t>as described in clause 4.1</w:t>
                  </w:r>
                  <w:r>
                    <w:rPr>
                      <w:sz w:val="20"/>
                    </w:rPr>
                    <w:t xml:space="preserve"> </w:t>
                  </w:r>
                </w:p>
                <w:p w14:paraId="7453E575" w14:textId="77777777" w:rsidR="00C377C7" w:rsidRDefault="00CA6C22">
                  <w:pPr>
                    <w:spacing w:after="120"/>
                    <w:rPr>
                      <w:b/>
                      <w:u w:val="single"/>
                    </w:rPr>
                  </w:pPr>
                  <w:r>
                    <w:rPr>
                      <w:b/>
                      <w:u w:val="single"/>
                    </w:rPr>
                    <w:t>&lt;omitted&gt;</w:t>
                  </w:r>
                </w:p>
                <w:p w14:paraId="7453E576" w14:textId="77777777" w:rsidR="00C377C7" w:rsidRDefault="00C377C7">
                  <w:pPr>
                    <w:rPr>
                      <w:rFonts w:ascii="Times" w:eastAsia="Malgun Gothic" w:hAnsi="Times"/>
                      <w:bCs/>
                      <w:sz w:val="20"/>
                    </w:rPr>
                  </w:pPr>
                </w:p>
              </w:tc>
            </w:tr>
          </w:tbl>
          <w:p w14:paraId="7453E578" w14:textId="77777777" w:rsidR="00C377C7" w:rsidRDefault="00C377C7">
            <w:pPr>
              <w:snapToGrid w:val="0"/>
              <w:rPr>
                <w:rFonts w:eastAsia="等线" w:cstheme="minorHAnsi"/>
                <w:b/>
                <w:bCs/>
                <w:i/>
                <w:iCs/>
                <w:lang w:val="en-GB"/>
              </w:rPr>
            </w:pPr>
          </w:p>
        </w:tc>
      </w:tr>
      <w:tr w:rsidR="00C377C7" w14:paraId="7453E58A" w14:textId="77777777">
        <w:tc>
          <w:tcPr>
            <w:tcW w:w="1304" w:type="dxa"/>
          </w:tcPr>
          <w:p w14:paraId="7453E57A" w14:textId="77777777" w:rsidR="00C377C7" w:rsidRDefault="00CA6C22">
            <w:pPr>
              <w:textAlignment w:val="top"/>
              <w:rPr>
                <w:rFonts w:cstheme="minorHAnsi"/>
                <w:b/>
                <w:bCs/>
                <w:sz w:val="20"/>
                <w:szCs w:val="20"/>
              </w:rPr>
            </w:pPr>
            <w:r>
              <w:rPr>
                <w:rFonts w:cstheme="minorHAnsi"/>
                <w:b/>
                <w:bCs/>
                <w:sz w:val="20"/>
                <w:szCs w:val="20"/>
                <w:lang w:bidi="ar"/>
              </w:rPr>
              <w:lastRenderedPageBreak/>
              <w:t>ETRI</w:t>
            </w:r>
          </w:p>
        </w:tc>
        <w:tc>
          <w:tcPr>
            <w:tcW w:w="8658" w:type="dxa"/>
          </w:tcPr>
          <w:p w14:paraId="7453E57B" w14:textId="77777777" w:rsidR="00C377C7" w:rsidRDefault="00CA6C22">
            <w:pPr>
              <w:pStyle w:val="afffffe"/>
              <w:rPr>
                <w:b/>
                <w:bCs/>
                <w:lang w:val="en-US"/>
              </w:rPr>
            </w:pPr>
            <w:bookmarkStart w:id="168" w:name="_Ref206024581"/>
            <w:r>
              <w:rPr>
                <w:b/>
                <w:bCs/>
                <w:lang w:val="en-US"/>
              </w:rPr>
              <w:t xml:space="preserve">Proposal </w:t>
            </w:r>
            <w:r>
              <w:rPr>
                <w:rFonts w:eastAsiaTheme="minorEastAsia" w:hint="eastAsia"/>
                <w:b/>
                <w:bCs/>
                <w:lang w:val="en-US"/>
              </w:rPr>
              <w:t>1</w:t>
            </w:r>
            <w:r>
              <w:rPr>
                <w:rFonts w:hint="eastAsia"/>
                <w:b/>
                <w:bCs/>
                <w:lang w:val="en-US"/>
              </w:rPr>
              <w:t>:</w:t>
            </w:r>
            <w:r>
              <w:rPr>
                <w:b/>
                <w:bCs/>
                <w:lang w:val="en-US"/>
              </w:rPr>
              <w:t xml:space="preserve"> </w:t>
            </w:r>
            <w:r>
              <w:rPr>
                <w:rFonts w:hint="eastAsia"/>
                <w:b/>
                <w:bCs/>
                <w:lang w:val="en-US"/>
              </w:rPr>
              <w:t>During</w:t>
            </w:r>
            <w:r>
              <w:rPr>
                <w:b/>
                <w:bCs/>
                <w:lang w:val="en-US"/>
              </w:rPr>
              <w:t xml:space="preserve"> </w:t>
            </w:r>
            <w:r>
              <w:rPr>
                <w:rFonts w:hint="eastAsia"/>
                <w:b/>
                <w:bCs/>
                <w:lang w:val="en-US"/>
              </w:rPr>
              <w:t>PDCCH</w:t>
            </w:r>
            <w:r>
              <w:rPr>
                <w:b/>
                <w:bCs/>
                <w:lang w:val="en-US"/>
              </w:rPr>
              <w:t xml:space="preserve"> </w:t>
            </w:r>
            <w:r>
              <w:rPr>
                <w:rFonts w:hint="eastAsia"/>
                <w:b/>
                <w:bCs/>
                <w:lang w:val="en-US"/>
              </w:rPr>
              <w:t>based</w:t>
            </w:r>
            <w:r>
              <w:rPr>
                <w:b/>
                <w:bCs/>
                <w:lang w:val="en-US"/>
              </w:rPr>
              <w:t xml:space="preserve"> </w:t>
            </w:r>
            <w:r>
              <w:rPr>
                <w:rFonts w:hint="eastAsia"/>
                <w:b/>
                <w:bCs/>
                <w:lang w:val="en-US"/>
              </w:rPr>
              <w:t>CBRA,</w:t>
            </w:r>
            <w:r>
              <w:rPr>
                <w:b/>
                <w:bCs/>
                <w:lang w:val="en-US"/>
              </w:rPr>
              <w:t xml:space="preserve"> </w:t>
            </w:r>
            <w:r>
              <w:rPr>
                <w:rFonts w:hint="eastAsia"/>
                <w:b/>
                <w:bCs/>
                <w:lang w:val="en-US"/>
              </w:rPr>
              <w:t>the</w:t>
            </w:r>
            <w:r>
              <w:rPr>
                <w:b/>
                <w:bCs/>
                <w:lang w:val="en-US"/>
              </w:rPr>
              <w:t xml:space="preserve"> </w:t>
            </w:r>
            <w:r>
              <w:rPr>
                <w:rFonts w:hint="eastAsia"/>
                <w:b/>
                <w:bCs/>
                <w:lang w:val="en-US"/>
              </w:rPr>
              <w:t>UE</w:t>
            </w:r>
            <w:r>
              <w:rPr>
                <w:b/>
                <w:bCs/>
                <w:lang w:val="en-US"/>
              </w:rPr>
              <w:t xml:space="preserve"> </w:t>
            </w:r>
            <w:r>
              <w:rPr>
                <w:rFonts w:hint="eastAsia"/>
                <w:b/>
                <w:bCs/>
                <w:lang w:val="en-US"/>
              </w:rPr>
              <w:t>is</w:t>
            </w:r>
            <w:r>
              <w:rPr>
                <w:b/>
                <w:bCs/>
                <w:lang w:val="en-US"/>
              </w:rPr>
              <w:t xml:space="preserve"> </w:t>
            </w:r>
            <w:r>
              <w:rPr>
                <w:rFonts w:hint="eastAsia"/>
                <w:b/>
                <w:bCs/>
                <w:lang w:val="en-US"/>
              </w:rPr>
              <w:t>not</w:t>
            </w:r>
            <w:r>
              <w:rPr>
                <w:b/>
                <w:bCs/>
                <w:lang w:val="en-US"/>
              </w:rPr>
              <w:t xml:space="preserve"> </w:t>
            </w:r>
            <w:r>
              <w:rPr>
                <w:rFonts w:hint="eastAsia"/>
                <w:b/>
                <w:bCs/>
                <w:lang w:val="en-US"/>
              </w:rPr>
              <w:t>required</w:t>
            </w:r>
            <w:r>
              <w:rPr>
                <w:b/>
                <w:bCs/>
                <w:lang w:val="en-US"/>
              </w:rPr>
              <w:t xml:space="preserve"> </w:t>
            </w:r>
            <w:r>
              <w:rPr>
                <w:rFonts w:hint="eastAsia"/>
                <w:b/>
                <w:bCs/>
                <w:lang w:val="en-US"/>
              </w:rPr>
              <w:t>to</w:t>
            </w:r>
            <w:r>
              <w:rPr>
                <w:b/>
                <w:bCs/>
                <w:lang w:val="en-US"/>
              </w:rPr>
              <w:t xml:space="preserve"> </w:t>
            </w:r>
            <w:r>
              <w:rPr>
                <w:rFonts w:hint="eastAsia"/>
                <w:b/>
                <w:bCs/>
                <w:lang w:val="en-US"/>
              </w:rPr>
              <w:t>derive</w:t>
            </w:r>
            <w:r>
              <w:rPr>
                <w:b/>
                <w:bCs/>
                <w:lang w:val="en-US"/>
              </w:rPr>
              <w:t xml:space="preserve"> </w:t>
            </w:r>
            <w:r>
              <w:rPr>
                <w:rFonts w:hint="eastAsia"/>
                <w:b/>
                <w:bCs/>
                <w:lang w:val="en-US"/>
              </w:rPr>
              <w:t>an</w:t>
            </w:r>
            <w:r>
              <w:rPr>
                <w:b/>
                <w:bCs/>
                <w:lang w:val="en-US"/>
              </w:rPr>
              <w:t xml:space="preserve"> </w:t>
            </w:r>
            <w:r>
              <w:rPr>
                <w:rFonts w:hint="eastAsia"/>
                <w:b/>
                <w:bCs/>
                <w:lang w:val="en-US"/>
              </w:rPr>
              <w:t>RO</w:t>
            </w:r>
            <w:r>
              <w:rPr>
                <w:b/>
                <w:bCs/>
                <w:lang w:val="en-US"/>
              </w:rPr>
              <w:t xml:space="preserve"> </w:t>
            </w:r>
            <w:r>
              <w:rPr>
                <w:rFonts w:hint="eastAsia"/>
                <w:b/>
                <w:bCs/>
                <w:lang w:val="en-US"/>
              </w:rPr>
              <w:t>type</w:t>
            </w:r>
            <w:r>
              <w:rPr>
                <w:b/>
                <w:bCs/>
                <w:lang w:val="en-US"/>
              </w:rPr>
              <w:t xml:space="preserve"> </w:t>
            </w:r>
            <w:r>
              <w:rPr>
                <w:rFonts w:hint="eastAsia"/>
                <w:b/>
                <w:bCs/>
                <w:lang w:val="en-US"/>
              </w:rPr>
              <w:t>and</w:t>
            </w:r>
            <w:r>
              <w:rPr>
                <w:b/>
                <w:bCs/>
                <w:lang w:val="en-US"/>
              </w:rPr>
              <w:t xml:space="preserve"> </w:t>
            </w:r>
            <w:r>
              <w:rPr>
                <w:rFonts w:hint="eastAsia"/>
                <w:b/>
                <w:bCs/>
                <w:lang w:val="en-US"/>
              </w:rPr>
              <w:t>choose</w:t>
            </w:r>
            <w:r>
              <w:rPr>
                <w:b/>
                <w:bCs/>
                <w:lang w:val="en-US"/>
              </w:rPr>
              <w:t xml:space="preserve"> </w:t>
            </w:r>
            <w:r>
              <w:rPr>
                <w:rFonts w:hint="eastAsia"/>
                <w:b/>
                <w:bCs/>
                <w:lang w:val="en-US"/>
              </w:rPr>
              <w:t>the</w:t>
            </w:r>
            <w:r>
              <w:rPr>
                <w:b/>
                <w:bCs/>
                <w:lang w:val="en-US"/>
              </w:rPr>
              <w:t xml:space="preserve"> </w:t>
            </w:r>
            <w:r>
              <w:rPr>
                <w:rFonts w:hint="eastAsia"/>
                <w:b/>
                <w:bCs/>
                <w:lang w:val="en-US"/>
              </w:rPr>
              <w:t>RO</w:t>
            </w:r>
            <w:r>
              <w:rPr>
                <w:b/>
                <w:bCs/>
                <w:lang w:val="en-US"/>
              </w:rPr>
              <w:t xml:space="preserve"> </w:t>
            </w:r>
            <w:r>
              <w:rPr>
                <w:rFonts w:hint="eastAsia"/>
                <w:b/>
                <w:bCs/>
                <w:lang w:val="en-US"/>
              </w:rPr>
              <w:t>type</w:t>
            </w:r>
            <w:r>
              <w:rPr>
                <w:b/>
                <w:bCs/>
                <w:lang w:val="en-US"/>
              </w:rPr>
              <w:t xml:space="preserve"> </w:t>
            </w:r>
            <w:r>
              <w:rPr>
                <w:rFonts w:hint="eastAsia"/>
                <w:b/>
                <w:bCs/>
                <w:lang w:val="en-US"/>
              </w:rPr>
              <w:t>that</w:t>
            </w:r>
            <w:r>
              <w:rPr>
                <w:b/>
                <w:bCs/>
                <w:lang w:val="en-US"/>
              </w:rPr>
              <w:t xml:space="preserve"> </w:t>
            </w:r>
            <w:r>
              <w:rPr>
                <w:rFonts w:hint="eastAsia"/>
                <w:b/>
                <w:bCs/>
                <w:lang w:val="en-US"/>
              </w:rPr>
              <w:t>lastest</w:t>
            </w:r>
            <w:r>
              <w:rPr>
                <w:b/>
                <w:bCs/>
                <w:lang w:val="en-US"/>
              </w:rPr>
              <w:t xml:space="preserve"> </w:t>
            </w:r>
            <w:r>
              <w:rPr>
                <w:rFonts w:hint="eastAsia"/>
                <w:b/>
                <w:bCs/>
                <w:lang w:val="en-US"/>
              </w:rPr>
              <w:t>RACH</w:t>
            </w:r>
            <w:r>
              <w:rPr>
                <w:b/>
                <w:bCs/>
                <w:lang w:val="en-US"/>
              </w:rPr>
              <w:t xml:space="preserve"> </w:t>
            </w:r>
            <w:r>
              <w:rPr>
                <w:rFonts w:hint="eastAsia"/>
                <w:b/>
                <w:bCs/>
                <w:lang w:val="en-US"/>
              </w:rPr>
              <w:t>attempt</w:t>
            </w:r>
            <w:r>
              <w:rPr>
                <w:b/>
                <w:bCs/>
                <w:lang w:val="en-US"/>
              </w:rPr>
              <w:t xml:space="preserve"> </w:t>
            </w:r>
            <w:r>
              <w:rPr>
                <w:rFonts w:hint="eastAsia"/>
                <w:b/>
                <w:bCs/>
                <w:lang w:val="en-US"/>
              </w:rPr>
              <w:t>is</w:t>
            </w:r>
            <w:r>
              <w:rPr>
                <w:b/>
                <w:bCs/>
                <w:lang w:val="en-US"/>
              </w:rPr>
              <w:t xml:space="preserve"> </w:t>
            </w:r>
            <w:r>
              <w:rPr>
                <w:rFonts w:hint="eastAsia"/>
                <w:b/>
                <w:bCs/>
                <w:lang w:val="en-US"/>
              </w:rPr>
              <w:t>used.</w:t>
            </w:r>
            <w:bookmarkEnd w:id="168"/>
          </w:p>
          <w:p w14:paraId="7453E57C" w14:textId="77777777" w:rsidR="00C377C7" w:rsidRDefault="00CA6C22">
            <w:pPr>
              <w:pStyle w:val="afffffe"/>
              <w:rPr>
                <w:b/>
                <w:bCs/>
                <w:lang w:val="en-US"/>
              </w:rPr>
            </w:pPr>
            <w:bookmarkStart w:id="169" w:name="_Ref206156547"/>
            <w:r>
              <w:rPr>
                <w:b/>
                <w:bCs/>
                <w:lang w:val="en-US"/>
              </w:rPr>
              <w:t xml:space="preserve">Proposal </w:t>
            </w:r>
            <w:r>
              <w:rPr>
                <w:rFonts w:eastAsiaTheme="minorEastAsia" w:hint="eastAsia"/>
                <w:b/>
                <w:bCs/>
                <w:lang w:val="en-US"/>
              </w:rPr>
              <w:t>2</w:t>
            </w:r>
            <w:r>
              <w:rPr>
                <w:rFonts w:hint="eastAsia"/>
                <w:b/>
                <w:bCs/>
                <w:lang w:val="en-US"/>
              </w:rPr>
              <w:t>:</w:t>
            </w:r>
            <w:r>
              <w:rPr>
                <w:b/>
                <w:bCs/>
                <w:lang w:val="en-US"/>
              </w:rPr>
              <w:t xml:space="preserve"> </w:t>
            </w:r>
            <w:r>
              <w:rPr>
                <w:rFonts w:hint="eastAsia"/>
                <w:b/>
                <w:bCs/>
                <w:lang w:val="en-US"/>
              </w:rPr>
              <w:t>During</w:t>
            </w:r>
            <w:r>
              <w:rPr>
                <w:b/>
                <w:bCs/>
                <w:lang w:val="en-US"/>
              </w:rPr>
              <w:t xml:space="preserve"> </w:t>
            </w:r>
            <w:r>
              <w:rPr>
                <w:rFonts w:hint="eastAsia"/>
                <w:b/>
                <w:bCs/>
                <w:lang w:val="en-US"/>
              </w:rPr>
              <w:t>PDCCH</w:t>
            </w:r>
            <w:r>
              <w:rPr>
                <w:b/>
                <w:bCs/>
                <w:lang w:val="en-US"/>
              </w:rPr>
              <w:t xml:space="preserve"> </w:t>
            </w:r>
            <w:r>
              <w:rPr>
                <w:rFonts w:hint="eastAsia"/>
                <w:b/>
                <w:bCs/>
                <w:lang w:val="en-US"/>
              </w:rPr>
              <w:t>based</w:t>
            </w:r>
            <w:r>
              <w:rPr>
                <w:b/>
                <w:bCs/>
                <w:lang w:val="en-US"/>
              </w:rPr>
              <w:t xml:space="preserve"> </w:t>
            </w:r>
            <w:r>
              <w:rPr>
                <w:rFonts w:hint="eastAsia"/>
                <w:b/>
                <w:bCs/>
                <w:lang w:val="en-US"/>
              </w:rPr>
              <w:t>CFRA,</w:t>
            </w:r>
            <w:r>
              <w:rPr>
                <w:b/>
                <w:bCs/>
                <w:lang w:val="en-US"/>
              </w:rPr>
              <w:t xml:space="preserve"> </w:t>
            </w:r>
            <w:r>
              <w:rPr>
                <w:rFonts w:hint="eastAsia"/>
                <w:b/>
                <w:bCs/>
                <w:lang w:val="en-US"/>
              </w:rPr>
              <w:t>the</w:t>
            </w:r>
            <w:r>
              <w:rPr>
                <w:b/>
                <w:bCs/>
                <w:lang w:val="en-US"/>
              </w:rPr>
              <w:t xml:space="preserve"> </w:t>
            </w:r>
            <w:r>
              <w:rPr>
                <w:rFonts w:hint="eastAsia"/>
                <w:b/>
                <w:bCs/>
                <w:lang w:val="en-US"/>
              </w:rPr>
              <w:t>information field of RO type indicator is reserved if SUL carrier is indicated.</w:t>
            </w:r>
            <w:bookmarkEnd w:id="169"/>
          </w:p>
          <w:p w14:paraId="7453E57D" w14:textId="77777777" w:rsidR="00C377C7" w:rsidRDefault="00C377C7">
            <w:pPr>
              <w:pStyle w:val="afffffe"/>
              <w:rPr>
                <w:b/>
                <w:bCs/>
                <w:lang w:val="en-US"/>
              </w:rPr>
            </w:pPr>
          </w:p>
          <w:tbl>
            <w:tblPr>
              <w:tblStyle w:val="affff1"/>
              <w:tblW w:w="0" w:type="auto"/>
              <w:tblLook w:val="04A0" w:firstRow="1" w:lastRow="0" w:firstColumn="1" w:lastColumn="0" w:noHBand="0" w:noVBand="1"/>
            </w:tblPr>
            <w:tblGrid>
              <w:gridCol w:w="8388"/>
            </w:tblGrid>
            <w:tr w:rsidR="00C377C7" w14:paraId="7453E586" w14:textId="77777777">
              <w:tc>
                <w:tcPr>
                  <w:tcW w:w="9016" w:type="dxa"/>
                </w:tcPr>
                <w:p w14:paraId="7453E57E" w14:textId="77777777" w:rsidR="00C377C7" w:rsidRDefault="00CA6C22">
                  <w:pPr>
                    <w:keepNext/>
                    <w:keepLines/>
                    <w:numPr>
                      <w:ilvl w:val="4"/>
                      <w:numId w:val="0"/>
                    </w:numPr>
                    <w:tabs>
                      <w:tab w:val="left" w:pos="851"/>
                    </w:tabs>
                    <w:overflowPunct w:val="0"/>
                    <w:spacing w:before="120"/>
                    <w:ind w:left="851" w:hanging="851"/>
                    <w:textAlignment w:val="baseline"/>
                    <w:outlineLvl w:val="4"/>
                    <w:rPr>
                      <w:rFonts w:eastAsia="等线"/>
                    </w:rPr>
                  </w:pPr>
                  <w:r>
                    <w:rPr>
                      <w:rFonts w:eastAsia="等线" w:hint="eastAsia"/>
                    </w:rPr>
                    <w:t>7.3.1.2.1</w:t>
                  </w:r>
                  <w:r>
                    <w:rPr>
                      <w:rFonts w:eastAsia="等线" w:hint="eastAsia"/>
                    </w:rPr>
                    <w:tab/>
                    <w:t>Format 1_0</w:t>
                  </w:r>
                </w:p>
                <w:p w14:paraId="7453E57F" w14:textId="77777777" w:rsidR="00C377C7" w:rsidRDefault="00CA6C22">
                  <w:pPr>
                    <w:overflowPunct w:val="0"/>
                    <w:textAlignment w:val="baseline"/>
                    <w:rPr>
                      <w:color w:val="EE0000"/>
                    </w:rPr>
                  </w:pPr>
                  <w:r>
                    <w:rPr>
                      <w:rFonts w:hint="eastAsia"/>
                      <w:color w:val="EE0000"/>
                    </w:rPr>
                    <w:t>&lt;</w:t>
                  </w:r>
                  <w:r>
                    <w:rPr>
                      <w:color w:val="EE0000"/>
                    </w:rPr>
                    <w:t>unchanged texts omitted&gt;</w:t>
                  </w:r>
                </w:p>
                <w:p w14:paraId="7453E580" w14:textId="77777777" w:rsidR="00C377C7" w:rsidRDefault="00C377C7">
                  <w:pPr>
                    <w:overflowPunct w:val="0"/>
                    <w:ind w:left="568" w:hanging="284"/>
                    <w:textAlignment w:val="baseline"/>
                  </w:pPr>
                </w:p>
                <w:p w14:paraId="7453E581" w14:textId="77777777" w:rsidR="00C377C7" w:rsidRDefault="00CA6C22">
                  <w:pPr>
                    <w:overflowPunct w:val="0"/>
                    <w:ind w:left="568" w:hanging="284"/>
                    <w:textAlignment w:val="baseline"/>
                    <w:rPr>
                      <w:rFonts w:eastAsia="等线"/>
                    </w:rPr>
                  </w:pPr>
                  <w:r>
                    <w:rPr>
                      <w:rFonts w:eastAsia="等线"/>
                    </w:rPr>
                    <w:t>-</w:t>
                  </w:r>
                  <w:r>
                    <w:rPr>
                      <w:rFonts w:eastAsia="等线"/>
                    </w:rPr>
                    <w:tab/>
                    <w:t xml:space="preserve">RACH occasion indicator - 0 or 1 bit </w:t>
                  </w:r>
                </w:p>
                <w:p w14:paraId="7453E582" w14:textId="77777777" w:rsidR="00C377C7" w:rsidRDefault="00CA6C22">
                  <w:pPr>
                    <w:overflowPunct w:val="0"/>
                    <w:ind w:left="851" w:hanging="284"/>
                    <w:textAlignment w:val="baseline"/>
                    <w:rPr>
                      <w:rFonts w:eastAsia="等线"/>
                    </w:rPr>
                  </w:pPr>
                  <w:r>
                    <w:rPr>
                      <w:rFonts w:eastAsia="等线" w:hint="eastAsia"/>
                    </w:rPr>
                    <w:t xml:space="preserve"> -</w:t>
                  </w:r>
                  <w:r>
                    <w:rPr>
                      <w:rFonts w:eastAsia="等线" w:hint="eastAsia"/>
                    </w:rPr>
                    <w:tab/>
                  </w:r>
                  <w:r>
                    <w:rPr>
                      <w:rFonts w:eastAsia="等线"/>
                    </w:rPr>
                    <w:t>1 bit if the UE is configured with higher layer parameter</w:t>
                  </w:r>
                  <w:r>
                    <w:rPr>
                      <w:rFonts w:eastAsia="等线"/>
                      <w:i/>
                    </w:rPr>
                    <w:t xml:space="preserve"> sbfd-RACHSingleConfig </w:t>
                  </w:r>
                  <w:r>
                    <w:rPr>
                      <w:rFonts w:eastAsia="等线"/>
                      <w:iCs/>
                    </w:rPr>
                    <w:t xml:space="preserve">or </w:t>
                  </w:r>
                  <w:r>
                    <w:rPr>
                      <w:rFonts w:eastAsia="等线"/>
                      <w:i/>
                    </w:rPr>
                    <w:t>sbfd-RACHDualConfig</w:t>
                  </w:r>
                  <w:r>
                    <w:rPr>
                      <w:rFonts w:eastAsia="等线"/>
                    </w:rPr>
                    <w:t xml:space="preserve">. </w:t>
                  </w:r>
                  <w:r>
                    <w:rPr>
                      <w:rFonts w:eastAsia="等线" w:hint="eastAsia"/>
                    </w:rPr>
                    <w:t xml:space="preserve">If the value of the </w:t>
                  </w:r>
                  <w:r>
                    <w:rPr>
                      <w:rFonts w:eastAsia="等线"/>
                    </w:rPr>
                    <w:t>"</w:t>
                  </w:r>
                  <w:r>
                    <w:rPr>
                      <w:rFonts w:eastAsia="等线" w:hint="eastAsia"/>
                    </w:rPr>
                    <w:t>Random Access Preamble index</w:t>
                  </w:r>
                  <w:r>
                    <w:rPr>
                      <w:rFonts w:eastAsia="等线"/>
                    </w:rPr>
                    <w:t>"</w:t>
                  </w:r>
                  <w:r>
                    <w:rPr>
                      <w:rFonts w:eastAsia="等线" w:hint="eastAsia"/>
                    </w:rPr>
                    <w:t xml:space="preserve"> is not all zeros</w:t>
                  </w:r>
                  <w:r>
                    <w:rPr>
                      <w:rFonts w:hint="eastAsia"/>
                    </w:rPr>
                    <w:t xml:space="preserve"> </w:t>
                  </w:r>
                  <w:r>
                    <w:rPr>
                      <w:rFonts w:hint="eastAsia"/>
                      <w:color w:val="EE0000"/>
                    </w:rPr>
                    <w:t xml:space="preserve">and </w:t>
                  </w:r>
                  <w:r>
                    <w:rPr>
                      <w:color w:val="EE0000"/>
                    </w:rPr>
                    <w:t>“UL/SUL indicator”</w:t>
                  </w:r>
                  <w:r>
                    <w:rPr>
                      <w:rFonts w:hint="eastAsia"/>
                      <w:color w:val="EE0000"/>
                    </w:rPr>
                    <w:t xml:space="preserve"> indicates zero </w:t>
                  </w:r>
                  <w:r>
                    <w:rPr>
                      <w:rFonts w:eastAsia="等线" w:hint="eastAsia"/>
                      <w:color w:val="EE0000"/>
                    </w:rPr>
                    <w:t xml:space="preserve">if the UE is configured with </w:t>
                  </w:r>
                  <w:r>
                    <w:rPr>
                      <w:rFonts w:eastAsia="等线"/>
                      <w:i/>
                      <w:color w:val="EE0000"/>
                    </w:rPr>
                    <w:t xml:space="preserve">supplementaryUplink </w:t>
                  </w:r>
                  <w:r>
                    <w:rPr>
                      <w:rFonts w:eastAsia="等线"/>
                      <w:color w:val="EE0000"/>
                    </w:rPr>
                    <w:t>in</w:t>
                  </w:r>
                  <w:r>
                    <w:rPr>
                      <w:rFonts w:eastAsia="等线"/>
                      <w:i/>
                      <w:color w:val="EE0000"/>
                    </w:rPr>
                    <w:t xml:space="preserve"> ServingCellConfig</w:t>
                  </w:r>
                  <w:r>
                    <w:rPr>
                      <w:rFonts w:eastAsia="等线" w:hint="eastAsia"/>
                      <w:color w:val="EE0000"/>
                    </w:rPr>
                    <w:t xml:space="preserve"> in the cell</w:t>
                  </w:r>
                  <w:r>
                    <w:rPr>
                      <w:rFonts w:eastAsia="等线" w:hint="eastAsia"/>
                    </w:rPr>
                    <w:t xml:space="preserve">, </w:t>
                  </w:r>
                  <w:r>
                    <w:rPr>
                      <w:rFonts w:eastAsia="等线"/>
                    </w:rPr>
                    <w:t xml:space="preserve">this field </w:t>
                  </w:r>
                  <w:r>
                    <w:rPr>
                      <w:rFonts w:eastAsia="等线" w:hint="eastAsia"/>
                    </w:rPr>
                    <w:t>indicat</w:t>
                  </w:r>
                  <w:r>
                    <w:rPr>
                      <w:rFonts w:eastAsia="等线"/>
                    </w:rPr>
                    <w:t>es</w:t>
                  </w:r>
                  <w:r>
                    <w:rPr>
                      <w:rFonts w:eastAsia="等线" w:hint="eastAsia"/>
                    </w:rPr>
                    <w:t xml:space="preserve"> </w:t>
                  </w:r>
                  <w:r>
                    <w:rPr>
                      <w:rFonts w:eastAsia="等线"/>
                    </w:rPr>
                    <w:t xml:space="preserve">the RACH occasion for PRACH transmission according to </w:t>
                  </w:r>
                  <w:r>
                    <w:rPr>
                      <w:rFonts w:eastAsia="等线" w:hint="eastAsia"/>
                    </w:rPr>
                    <w:t>Table 7.3.1.</w:t>
                  </w:r>
                  <w:r>
                    <w:rPr>
                      <w:rFonts w:eastAsia="等线"/>
                    </w:rPr>
                    <w:t>2</w:t>
                  </w:r>
                  <w:r>
                    <w:rPr>
                      <w:rFonts w:eastAsia="等线" w:hint="eastAsia"/>
                    </w:rPr>
                    <w:t>.1-</w:t>
                  </w:r>
                  <w:r>
                    <w:rPr>
                      <w:rFonts w:eastAsia="等线"/>
                    </w:rPr>
                    <w:t>6</w:t>
                  </w:r>
                  <w:r>
                    <w:rPr>
                      <w:rFonts w:eastAsia="等线" w:hint="eastAsia"/>
                    </w:rPr>
                    <w:t xml:space="preserve">; </w:t>
                  </w:r>
                  <w:r>
                    <w:rPr>
                      <w:rFonts w:eastAsia="等线" w:hint="eastAsia"/>
                      <w:strike/>
                      <w:color w:val="EE0000"/>
                    </w:rPr>
                    <w:t>otherwise, this field is reserved</w:t>
                  </w:r>
                </w:p>
                <w:p w14:paraId="7453E583" w14:textId="77777777" w:rsidR="00C377C7" w:rsidRDefault="00CA6C22">
                  <w:pPr>
                    <w:overflowPunct w:val="0"/>
                    <w:ind w:left="851" w:hanging="284"/>
                    <w:textAlignment w:val="baseline"/>
                  </w:pPr>
                  <w:r>
                    <w:rPr>
                      <w:rFonts w:eastAsia="等线" w:hint="eastAsia"/>
                    </w:rPr>
                    <w:t>-</w:t>
                  </w:r>
                  <w:r>
                    <w:rPr>
                      <w:rFonts w:eastAsia="等线" w:hint="eastAsia"/>
                    </w:rPr>
                    <w:tab/>
                  </w:r>
                  <w:r>
                    <w:rPr>
                      <w:rFonts w:hint="eastAsia"/>
                      <w:color w:val="EE0000"/>
                    </w:rPr>
                    <w:t>otherwise, thie field is reserved</w:t>
                  </w:r>
                  <w:r>
                    <w:rPr>
                      <w:rFonts w:eastAsia="等线"/>
                      <w:strike/>
                      <w:color w:val="EE0000"/>
                    </w:rPr>
                    <w:t>0 bit otherwise</w:t>
                  </w:r>
                  <w:r>
                    <w:rPr>
                      <w:rFonts w:eastAsia="等线"/>
                    </w:rPr>
                    <w:t xml:space="preserve">. </w:t>
                  </w:r>
                </w:p>
                <w:p w14:paraId="7453E584" w14:textId="77777777" w:rsidR="00C377C7" w:rsidRDefault="00C377C7">
                  <w:pPr>
                    <w:overflowPunct w:val="0"/>
                    <w:ind w:left="851" w:hanging="284"/>
                    <w:textAlignment w:val="baseline"/>
                  </w:pPr>
                </w:p>
                <w:p w14:paraId="7453E585" w14:textId="77777777" w:rsidR="00C377C7" w:rsidRDefault="00CA6C22">
                  <w:pPr>
                    <w:pStyle w:val="afffffe"/>
                    <w:rPr>
                      <w:lang w:val="en-US"/>
                    </w:rPr>
                  </w:pPr>
                  <w:r>
                    <w:rPr>
                      <w:rFonts w:eastAsia="宋体" w:hint="eastAsia"/>
                      <w:color w:val="EE0000"/>
                      <w:lang w:val="en-US"/>
                    </w:rPr>
                    <w:t>&lt;</w:t>
                  </w:r>
                  <w:r>
                    <w:rPr>
                      <w:rFonts w:eastAsia="宋体"/>
                      <w:color w:val="EE0000"/>
                      <w:lang w:val="en-US"/>
                    </w:rPr>
                    <w:t>unchanged texts omitted&gt;</w:t>
                  </w:r>
                </w:p>
              </w:tc>
            </w:tr>
          </w:tbl>
          <w:p w14:paraId="7453E587" w14:textId="77777777" w:rsidR="00C377C7" w:rsidRDefault="00C377C7">
            <w:pPr>
              <w:pStyle w:val="afffffe"/>
              <w:rPr>
                <w:lang w:val="en-GB"/>
              </w:rPr>
            </w:pPr>
          </w:p>
          <w:p w14:paraId="7453E588" w14:textId="77777777" w:rsidR="00C377C7" w:rsidRDefault="00CA6C22">
            <w:pPr>
              <w:pStyle w:val="af1"/>
            </w:pPr>
            <w:bookmarkStart w:id="170" w:name="_Ref206024586"/>
            <w:r>
              <w:t xml:space="preserve">Proposal </w:t>
            </w:r>
            <w:r>
              <w:rPr>
                <w:rFonts w:hint="eastAsia"/>
              </w:rPr>
              <w:t>3:</w:t>
            </w:r>
            <w:r>
              <w:t xml:space="preserve"> In cfra IE, i</w:t>
            </w:r>
            <w:r>
              <w:rPr>
                <w:rFonts w:hint="eastAsia"/>
              </w:rPr>
              <w:t>ntroduce</w:t>
            </w:r>
            <w:r>
              <w:t xml:space="preserve">/extend </w:t>
            </w:r>
            <w:r>
              <w:rPr>
                <w:rFonts w:hint="eastAsia"/>
              </w:rPr>
              <w:t>RRC</w:t>
            </w:r>
            <w:r>
              <w:t xml:space="preserve"> </w:t>
            </w:r>
            <w:r>
              <w:rPr>
                <w:rFonts w:hint="eastAsia"/>
              </w:rPr>
              <w:t>parameter</w:t>
            </w:r>
            <w:r>
              <w:t>(</w:t>
            </w:r>
            <w:r>
              <w:rPr>
                <w:rFonts w:hint="eastAsia"/>
              </w:rPr>
              <w:t>s</w:t>
            </w:r>
            <w:r>
              <w:t xml:space="preserve">) </w:t>
            </w:r>
            <w:r>
              <w:rPr>
                <w:rFonts w:hint="eastAsia"/>
              </w:rPr>
              <w:t>to</w:t>
            </w:r>
            <w:r>
              <w:t xml:space="preserve"> </w:t>
            </w:r>
            <w:r>
              <w:rPr>
                <w:rFonts w:hint="eastAsia"/>
              </w:rPr>
              <w:t>cope</w:t>
            </w:r>
            <w:r>
              <w:t xml:space="preserve"> </w:t>
            </w:r>
            <w:r>
              <w:rPr>
                <w:rFonts w:hint="eastAsia"/>
              </w:rPr>
              <w:t>with</w:t>
            </w:r>
            <w:r>
              <w:t xml:space="preserve"> multiple </w:t>
            </w:r>
            <w:r>
              <w:rPr>
                <w:rFonts w:hint="eastAsia"/>
              </w:rPr>
              <w:t>CSI-RS</w:t>
            </w:r>
            <w:r>
              <w:t xml:space="preserve"> </w:t>
            </w:r>
            <w:r>
              <w:rPr>
                <w:rFonts w:hint="eastAsia"/>
              </w:rPr>
              <w:t>based</w:t>
            </w:r>
            <w:r>
              <w:t xml:space="preserve"> </w:t>
            </w:r>
            <w:r>
              <w:rPr>
                <w:rFonts w:hint="eastAsia"/>
              </w:rPr>
              <w:t>RSRP</w:t>
            </w:r>
            <w:r>
              <w:t xml:space="preserve"> </w:t>
            </w:r>
            <w:r>
              <w:rPr>
                <w:rFonts w:hint="eastAsia"/>
              </w:rPr>
              <w:t>threshold</w:t>
            </w:r>
            <w:r>
              <w:t>s</w:t>
            </w:r>
            <w:r>
              <w:rPr>
                <w:rFonts w:hint="eastAsia"/>
              </w:rPr>
              <w:t>,</w:t>
            </w:r>
            <w:r>
              <w:t xml:space="preserve"> </w:t>
            </w:r>
            <w:r>
              <w:rPr>
                <w:rFonts w:hint="eastAsia"/>
              </w:rPr>
              <w:t>i.e.,</w:t>
            </w:r>
            <w:r>
              <w:t xml:space="preserve"> one for </w:t>
            </w:r>
            <w:r>
              <w:rPr>
                <w:rFonts w:hint="eastAsia"/>
              </w:rPr>
              <w:t>RO</w:t>
            </w:r>
            <w:r>
              <w:t xml:space="preserve"> </w:t>
            </w:r>
            <w:r>
              <w:rPr>
                <w:rFonts w:hint="eastAsia"/>
              </w:rPr>
              <w:t>type</w:t>
            </w:r>
            <w:r>
              <w:t xml:space="preserve"> </w:t>
            </w:r>
            <w:r>
              <w:rPr>
                <w:rFonts w:hint="eastAsia"/>
              </w:rPr>
              <w:t>selection,</w:t>
            </w:r>
            <w:r>
              <w:t xml:space="preserve"> the others for </w:t>
            </w:r>
            <w:r>
              <w:rPr>
                <w:rFonts w:hint="eastAsia"/>
              </w:rPr>
              <w:t>repetition</w:t>
            </w:r>
            <w:r>
              <w:t xml:space="preserve"> </w:t>
            </w:r>
            <w:r>
              <w:rPr>
                <w:rFonts w:hint="eastAsia"/>
              </w:rPr>
              <w:t>numbers</w:t>
            </w:r>
            <w:r>
              <w:t xml:space="preserve"> </w:t>
            </w:r>
            <w:r>
              <w:rPr>
                <w:rFonts w:hint="eastAsia"/>
              </w:rPr>
              <w:t>per</w:t>
            </w:r>
            <w:r>
              <w:t xml:space="preserve"> </w:t>
            </w:r>
            <w:r>
              <w:rPr>
                <w:rFonts w:hint="eastAsia"/>
              </w:rPr>
              <w:t>RO</w:t>
            </w:r>
            <w:r>
              <w:t xml:space="preserve"> </w:t>
            </w:r>
            <w:r>
              <w:rPr>
                <w:rFonts w:hint="eastAsia"/>
              </w:rPr>
              <w:t>type.</w:t>
            </w:r>
            <w:bookmarkEnd w:id="170"/>
          </w:p>
          <w:p w14:paraId="7453E589" w14:textId="77777777" w:rsidR="00C377C7" w:rsidRDefault="00C377C7">
            <w:pPr>
              <w:rPr>
                <w:rFonts w:eastAsia="Malgun Gothic" w:cstheme="minorHAnsi"/>
                <w:b/>
              </w:rPr>
            </w:pPr>
          </w:p>
        </w:tc>
      </w:tr>
      <w:tr w:rsidR="00C377C7" w14:paraId="7453E58F" w14:textId="77777777">
        <w:tc>
          <w:tcPr>
            <w:tcW w:w="1304" w:type="dxa"/>
          </w:tcPr>
          <w:p w14:paraId="7453E58B" w14:textId="77777777" w:rsidR="00C377C7" w:rsidRDefault="00CA6C22">
            <w:pPr>
              <w:textAlignment w:val="top"/>
              <w:rPr>
                <w:rFonts w:cstheme="minorHAnsi"/>
                <w:b/>
                <w:bCs/>
                <w:sz w:val="20"/>
                <w:szCs w:val="20"/>
              </w:rPr>
            </w:pPr>
            <w:r>
              <w:rPr>
                <w:rFonts w:cstheme="minorHAnsi"/>
                <w:b/>
                <w:bCs/>
                <w:sz w:val="20"/>
                <w:szCs w:val="20"/>
                <w:lang w:bidi="ar"/>
              </w:rPr>
              <w:t>Google</w:t>
            </w:r>
          </w:p>
        </w:tc>
        <w:tc>
          <w:tcPr>
            <w:tcW w:w="8658" w:type="dxa"/>
          </w:tcPr>
          <w:p w14:paraId="7453E58C" w14:textId="77777777" w:rsidR="00C377C7" w:rsidRDefault="00CA6C22">
            <w:pPr>
              <w:pStyle w:val="afffffe"/>
              <w:spacing w:before="0" w:after="0"/>
              <w:rPr>
                <w:rFonts w:eastAsiaTheme="minorEastAsia" w:cstheme="minorHAnsi"/>
                <w:lang w:val="en-US"/>
              </w:rPr>
            </w:pPr>
            <w:r>
              <w:rPr>
                <w:rFonts w:eastAsiaTheme="minorEastAsia" w:cstheme="minorHAnsi"/>
                <w:b/>
                <w:bCs/>
                <w:lang w:val="en-US"/>
              </w:rPr>
              <w:t>Proposal 1</w:t>
            </w:r>
            <w:r>
              <w:rPr>
                <w:rFonts w:eastAsiaTheme="minorEastAsia" w:cstheme="minorHAnsi"/>
                <w:lang w:val="en-US"/>
              </w:rPr>
              <w:t xml:space="preserve">: Specify a UE side transition period for an SBFD-aware UE transmitting a valid RO starting in SBFD symbols and ending in non-SBFD symbols for RACH configuration Option 2  </w:t>
            </w:r>
          </w:p>
          <w:p w14:paraId="7453E58D" w14:textId="77777777" w:rsidR="00C377C7" w:rsidRDefault="00CA6C22">
            <w:pPr>
              <w:pStyle w:val="afffffe"/>
              <w:spacing w:before="0" w:after="0"/>
              <w:rPr>
                <w:rFonts w:eastAsiaTheme="minorEastAsia" w:cstheme="minorHAnsi"/>
                <w:lang w:val="en-US"/>
              </w:rPr>
            </w:pPr>
            <w:r>
              <w:rPr>
                <w:rFonts w:eastAsiaTheme="minorEastAsia" w:cstheme="minorHAnsi"/>
                <w:b/>
                <w:bCs/>
                <w:lang w:val="en-US"/>
              </w:rPr>
              <w:t>Proposal 2</w:t>
            </w:r>
            <w:r>
              <w:rPr>
                <w:rFonts w:eastAsiaTheme="minorEastAsia" w:cstheme="minorHAnsi"/>
                <w:lang w:val="en-US"/>
              </w:rPr>
              <w:t>:</w:t>
            </w:r>
            <w:r>
              <w:rPr>
                <w:rFonts w:eastAsiaTheme="minorEastAsia" w:cstheme="minorHAnsi"/>
                <w:lang w:val="en-US"/>
              </w:rPr>
              <w:tab/>
              <w:t>Support symbol type RSRP thresholds and timers for BFR</w:t>
            </w:r>
          </w:p>
          <w:p w14:paraId="7453E58E" w14:textId="77777777" w:rsidR="00C377C7" w:rsidRDefault="00CA6C22">
            <w:pPr>
              <w:pStyle w:val="afffffe"/>
              <w:spacing w:before="0" w:after="0"/>
              <w:rPr>
                <w:rFonts w:eastAsiaTheme="minorEastAsia" w:cstheme="minorHAnsi"/>
                <w:lang w:val="en-US"/>
              </w:rPr>
            </w:pPr>
            <w:r>
              <w:rPr>
                <w:rFonts w:eastAsiaTheme="minorEastAsia" w:cstheme="minorHAnsi"/>
                <w:b/>
                <w:bCs/>
                <w:lang w:val="en-US"/>
              </w:rPr>
              <w:t>Proposal 3</w:t>
            </w:r>
            <w:r>
              <w:rPr>
                <w:rFonts w:eastAsiaTheme="minorEastAsia" w:cstheme="minorHAnsi"/>
                <w:lang w:val="en-US"/>
              </w:rPr>
              <w:t>:</w:t>
            </w:r>
            <w:r>
              <w:rPr>
                <w:rFonts w:eastAsiaTheme="minorEastAsia" w:cstheme="minorHAnsi"/>
                <w:lang w:val="en-US"/>
              </w:rPr>
              <w:tab/>
              <w:t xml:space="preserve">For BFR configuration, indicate explicitly wether the UE should use CSI-RS </w:t>
            </w:r>
            <w:r>
              <w:rPr>
                <w:rFonts w:eastAsiaTheme="minorEastAsia" w:cstheme="minorHAnsi"/>
                <w:lang w:val="en-US"/>
              </w:rPr>
              <w:lastRenderedPageBreak/>
              <w:t>transmitted on SBFD or non-SBFD symbols/slots for RSRP measurements</w:t>
            </w:r>
          </w:p>
        </w:tc>
      </w:tr>
      <w:tr w:rsidR="00C377C7" w14:paraId="7453E5A2" w14:textId="77777777">
        <w:tc>
          <w:tcPr>
            <w:tcW w:w="1304" w:type="dxa"/>
          </w:tcPr>
          <w:p w14:paraId="7453E590" w14:textId="77777777" w:rsidR="00C377C7" w:rsidRDefault="00CA6C22">
            <w:pPr>
              <w:textAlignment w:val="top"/>
              <w:rPr>
                <w:rFonts w:cstheme="minorHAnsi"/>
                <w:b/>
                <w:bCs/>
                <w:sz w:val="20"/>
                <w:szCs w:val="20"/>
              </w:rPr>
            </w:pPr>
            <w:r>
              <w:rPr>
                <w:rFonts w:cstheme="minorHAnsi"/>
                <w:b/>
                <w:bCs/>
                <w:sz w:val="20"/>
                <w:szCs w:val="20"/>
                <w:lang w:bidi="ar"/>
              </w:rPr>
              <w:lastRenderedPageBreak/>
              <w:t>Qualcomm</w:t>
            </w:r>
          </w:p>
        </w:tc>
        <w:tc>
          <w:tcPr>
            <w:tcW w:w="8658" w:type="dxa"/>
          </w:tcPr>
          <w:p w14:paraId="7453E591" w14:textId="77777777" w:rsidR="00C377C7" w:rsidRDefault="00CA6C22">
            <w:pPr>
              <w:rPr>
                <w:rFonts w:eastAsia="Malgun Gothic"/>
                <w:b/>
                <w:bCs/>
              </w:rPr>
            </w:pPr>
            <w:r>
              <w:rPr>
                <w:rFonts w:eastAsia="Batang"/>
                <w:b/>
                <w:u w:val="single"/>
                <w:lang w:val="en-GB"/>
              </w:rPr>
              <w:t xml:space="preserve">Proposal </w:t>
            </w:r>
            <w:r>
              <w:rPr>
                <w:rFonts w:hint="eastAsia"/>
                <w:b/>
                <w:u w:val="single"/>
                <w:lang w:val="en-GB"/>
              </w:rPr>
              <w:t>1</w:t>
            </w:r>
            <w:r>
              <w:rPr>
                <w:rFonts w:eastAsia="Batang"/>
                <w:b/>
                <w:u w:val="single"/>
                <w:lang w:val="en-GB"/>
              </w:rPr>
              <w:t>:</w:t>
            </w:r>
            <w:r>
              <w:rPr>
                <w:rFonts w:eastAsia="Batang"/>
                <w:b/>
                <w:lang w:val="en-GB"/>
              </w:rPr>
              <w:t xml:space="preserve"> </w:t>
            </w:r>
            <w:r>
              <w:rPr>
                <w:b/>
              </w:rPr>
              <w:t xml:space="preserve">Adopt the following TP#1 </w:t>
            </w:r>
            <w:r>
              <w:rPr>
                <w:rFonts w:eastAsia="Malgun Gothic"/>
                <w:b/>
                <w:bCs/>
              </w:rPr>
              <w:t xml:space="preserve">with change in </w:t>
            </w:r>
            <w:r>
              <w:rPr>
                <w:rFonts w:eastAsia="Malgun Gothic"/>
                <w:b/>
                <w:bCs/>
                <w:color w:val="FF0000"/>
              </w:rPr>
              <w:t>red</w:t>
            </w:r>
            <w:r>
              <w:rPr>
                <w:rFonts w:eastAsia="Malgun Gothic"/>
                <w:b/>
                <w:bCs/>
              </w:rPr>
              <w:t xml:space="preserve"> to TS 38.213 for additional-RO validity rules.</w:t>
            </w:r>
          </w:p>
          <w:p w14:paraId="7453E592" w14:textId="77777777" w:rsidR="00C377C7" w:rsidRDefault="00C377C7">
            <w:pPr>
              <w:rPr>
                <w:b/>
              </w:rPr>
            </w:pPr>
          </w:p>
          <w:tbl>
            <w:tblPr>
              <w:tblStyle w:val="affff1"/>
              <w:tblW w:w="0" w:type="auto"/>
              <w:tblLook w:val="04A0" w:firstRow="1" w:lastRow="0" w:firstColumn="1" w:lastColumn="0" w:noHBand="0" w:noVBand="1"/>
            </w:tblPr>
            <w:tblGrid>
              <w:gridCol w:w="8388"/>
            </w:tblGrid>
            <w:tr w:rsidR="00C377C7" w14:paraId="7453E59A" w14:textId="77777777">
              <w:tc>
                <w:tcPr>
                  <w:tcW w:w="9962" w:type="dxa"/>
                </w:tcPr>
                <w:p w14:paraId="7453E593" w14:textId="77777777" w:rsidR="00C377C7" w:rsidRDefault="00CA6C22">
                  <w:pPr>
                    <w:pStyle w:val="2"/>
                    <w:ind w:left="850" w:hanging="850"/>
                    <w:outlineLvl w:val="1"/>
                    <w:rPr>
                      <w:lang w:eastAsia="en-US"/>
                    </w:rPr>
                  </w:pPr>
                  <w:bookmarkStart w:id="171" w:name="_Toc26719399"/>
                  <w:bookmarkStart w:id="172" w:name="_Toc45699184"/>
                  <w:bookmarkStart w:id="173" w:name="_Toc29899129"/>
                  <w:bookmarkStart w:id="174" w:name="_Toc29917284"/>
                  <w:bookmarkStart w:id="175" w:name="_Toc29894830"/>
                  <w:bookmarkStart w:id="176" w:name="_Toc20311574"/>
                  <w:bookmarkStart w:id="177" w:name="_Toc36498158"/>
                  <w:bookmarkStart w:id="178" w:name="_Toc12021462"/>
                  <w:bookmarkStart w:id="179" w:name="_Ref491452917"/>
                  <w:bookmarkStart w:id="180" w:name="_Toc29899547"/>
                  <w:bookmarkStart w:id="181" w:name="_Toc192000809"/>
                  <w:r>
                    <w:rPr>
                      <w:lang w:eastAsia="en-US"/>
                    </w:rPr>
                    <w:t>8</w:t>
                  </w:r>
                  <w:r>
                    <w:rPr>
                      <w:rFonts w:hint="eastAsia"/>
                      <w:lang w:eastAsia="en-US"/>
                    </w:rPr>
                    <w:t>.1</w:t>
                  </w:r>
                  <w:r>
                    <w:rPr>
                      <w:rFonts w:hint="eastAsia"/>
                      <w:lang w:eastAsia="en-US"/>
                    </w:rPr>
                    <w:tab/>
                  </w:r>
                  <w:r>
                    <w:rPr>
                      <w:lang w:eastAsia="en-US"/>
                    </w:rPr>
                    <w:t>Random access preamble</w:t>
                  </w:r>
                  <w:bookmarkEnd w:id="171"/>
                  <w:bookmarkEnd w:id="172"/>
                  <w:bookmarkEnd w:id="173"/>
                  <w:bookmarkEnd w:id="174"/>
                  <w:bookmarkEnd w:id="175"/>
                  <w:bookmarkEnd w:id="176"/>
                  <w:bookmarkEnd w:id="177"/>
                  <w:bookmarkEnd w:id="178"/>
                  <w:bookmarkEnd w:id="179"/>
                  <w:bookmarkEnd w:id="180"/>
                  <w:bookmarkEnd w:id="181"/>
                </w:p>
                <w:p w14:paraId="7453E594" w14:textId="77777777" w:rsidR="00C377C7" w:rsidRDefault="00CA6C22">
                  <w:pPr>
                    <w:keepNext/>
                    <w:snapToGrid w:val="0"/>
                    <w:spacing w:before="180" w:after="120" w:line="276" w:lineRule="auto"/>
                    <w:ind w:left="1134" w:hanging="1134"/>
                    <w:jc w:val="center"/>
                    <w:outlineLvl w:val="1"/>
                    <w:rPr>
                      <w:color w:val="FF0000"/>
                    </w:rPr>
                  </w:pPr>
                  <w:r>
                    <w:rPr>
                      <w:color w:val="FF0000"/>
                    </w:rPr>
                    <w:t>*** Unchanged parts are omitted ***</w:t>
                  </w:r>
                </w:p>
                <w:p w14:paraId="7453E595" w14:textId="77777777" w:rsidR="00C377C7" w:rsidRDefault="00CA6C22">
                  <w:pPr>
                    <w:ind w:left="568" w:hanging="284"/>
                    <w:rPr>
                      <w:lang w:val="en-GB"/>
                    </w:rPr>
                  </w:pPr>
                  <w:r>
                    <w:rPr>
                      <w:lang w:val="en-GB"/>
                    </w:rPr>
                    <w:t>-</w:t>
                  </w:r>
                  <w:r>
                    <w:rPr>
                      <w:lang w:val="en-GB"/>
                    </w:rPr>
                    <w:tab/>
                    <w:t xml:space="preserve">if a UE is provided </w:t>
                  </w:r>
                  <w:r>
                    <w:rPr>
                      <w:i/>
                    </w:rPr>
                    <w:t>tdd-</w:t>
                  </w:r>
                  <w:r>
                    <w:rPr>
                      <w:i/>
                      <w:lang w:val="en-GB"/>
                    </w:rPr>
                    <w:t>UL-DL-</w:t>
                  </w:r>
                  <w:r>
                    <w:rPr>
                      <w:i/>
                    </w:rPr>
                    <w:t>ConfigurationCommon</w:t>
                  </w:r>
                  <w:r>
                    <w:t xml:space="preserve"> for a cell</w:t>
                  </w:r>
                  <w:r>
                    <w:rPr>
                      <w:lang w:val="en-GB"/>
                    </w:rPr>
                    <w:t xml:space="preserve">, a PRACH occasion for the cell in a PRACH slot is valid if </w:t>
                  </w:r>
                </w:p>
                <w:p w14:paraId="7453E596" w14:textId="77777777" w:rsidR="00C377C7" w:rsidRDefault="00CA6C22">
                  <w:pPr>
                    <w:ind w:left="851" w:hanging="284"/>
                    <w:rPr>
                      <w:lang w:val="en-GB"/>
                    </w:rPr>
                  </w:pPr>
                  <w:r>
                    <w:rPr>
                      <w:lang w:val="en-GB"/>
                    </w:rPr>
                    <w:t>-</w:t>
                  </w:r>
                  <w:r>
                    <w:rPr>
                      <w:lang w:val="en-GB"/>
                    </w:rPr>
                    <w:tab/>
                    <w:t>it is only within UL symbols</w:t>
                  </w:r>
                  <w:r>
                    <w:t xml:space="preserve">, </w:t>
                  </w:r>
                  <w:r>
                    <w:rPr>
                      <w:lang w:val="en-GB"/>
                    </w:rPr>
                    <w:t xml:space="preserve">or </w:t>
                  </w:r>
                </w:p>
                <w:p w14:paraId="7453E597" w14:textId="77777777" w:rsidR="00C377C7" w:rsidRDefault="00CA6C22">
                  <w:pPr>
                    <w:ind w:left="851" w:hanging="284"/>
                    <w:rPr>
                      <w:lang w:val="en-GB"/>
                    </w:rPr>
                  </w:pPr>
                  <w:r>
                    <w:rPr>
                      <w:lang w:val="en-GB"/>
                    </w:rPr>
                    <w:t>-</w:t>
                  </w:r>
                  <w:r>
                    <w:rPr>
                      <w:lang w:val="en-GB"/>
                    </w:rPr>
                    <w:tab/>
                    <w:t xml:space="preserve">it is only within SBFD symbols, that include at least one SBFD symbol indicated as downlink by </w:t>
                  </w:r>
                  <w:r>
                    <w:rPr>
                      <w:i/>
                      <w:iCs/>
                      <w:lang w:val="en-GB"/>
                    </w:rPr>
                    <w:t>tdd-UL-DL-ConfigurationCommon</w:t>
                  </w:r>
                  <w:r>
                    <w:rPr>
                      <w:iCs/>
                      <w:lang w:val="en-GB"/>
                    </w:rPr>
                    <w:t>,</w:t>
                  </w:r>
                  <w:r>
                    <w:rPr>
                      <w:lang w:val="en-GB"/>
                    </w:rPr>
                    <w:t xml:space="preserve"> and in RBs that are both in the active UL BWP and in the UL sub-band if the UE is provided either </w:t>
                  </w:r>
                  <w:r>
                    <w:rPr>
                      <w:i/>
                      <w:lang w:val="en-GB"/>
                    </w:rPr>
                    <w:t>sbfd-RACHSingleConfig</w:t>
                  </w:r>
                  <w:r>
                    <w:rPr>
                      <w:lang w:val="en-GB"/>
                    </w:rPr>
                    <w:t xml:space="preserve"> or </w:t>
                  </w:r>
                  <w:r>
                    <w:rPr>
                      <w:i/>
                      <w:lang w:val="en-GB"/>
                    </w:rPr>
                    <w:t>sbfd-RACHDualConfig</w:t>
                  </w:r>
                  <w:r>
                    <w:rPr>
                      <w:lang w:val="en-GB"/>
                    </w:rPr>
                    <w:t xml:space="preserve">, or it starts from an SBFD symbol and ends in a non-SBFD symbols and is in RBs that are both in the active UL BWP and in the UL sub-band if the UE is provided </w:t>
                  </w:r>
                  <w:r>
                    <w:rPr>
                      <w:i/>
                      <w:lang w:val="en-GB"/>
                    </w:rPr>
                    <w:t>sbfd-RACHDualConfig</w:t>
                  </w:r>
                  <w:r>
                    <w:rPr>
                      <w:lang w:val="en-GB"/>
                    </w:rPr>
                    <w:t xml:space="preserve"> and </w:t>
                  </w:r>
                  <w:r>
                    <w:rPr>
                      <w:i/>
                      <w:lang w:val="en-GB"/>
                    </w:rPr>
                    <w:t>sbfd-RACHDualConfig-ValidROAcrossSymbolTypes</w:t>
                  </w:r>
                  <w:r>
                    <w:t xml:space="preserve">, </w:t>
                  </w:r>
                  <w:r>
                    <w:rPr>
                      <w:lang w:val="en-GB"/>
                    </w:rPr>
                    <w:t xml:space="preserve">or </w:t>
                  </w:r>
                </w:p>
                <w:p w14:paraId="7453E598" w14:textId="77777777" w:rsidR="00C377C7" w:rsidRDefault="00CA6C22">
                  <w:pPr>
                    <w:ind w:left="851" w:hanging="284"/>
                    <w:rPr>
                      <w:lang w:val="en-GB"/>
                    </w:rPr>
                  </w:pPr>
                  <w:r>
                    <w:rPr>
                      <w:lang w:val="en-GB"/>
                    </w:rPr>
                    <w:t>-</w:t>
                  </w:r>
                  <w:r>
                    <w:rPr>
                      <w:lang w:val="en-GB"/>
                    </w:rPr>
                    <w:tab/>
                  </w:r>
                  <w:r>
                    <w:t>it does not precede a SS/PBCH block in the PRACH slot, if it is only in UL symbols,</w:t>
                  </w:r>
                  <w:r>
                    <w:rPr>
                      <w:color w:val="FF0000"/>
                    </w:rPr>
                    <w:t xml:space="preserve"> it doesn’t overlap with a SS/PBCH block symbol, if the UE is </w:t>
                  </w:r>
                  <w:r>
                    <w:rPr>
                      <w:color w:val="FF0000"/>
                      <w:lang w:val="en-GB"/>
                    </w:rPr>
                    <w:t xml:space="preserve">provided either </w:t>
                  </w:r>
                  <w:r>
                    <w:rPr>
                      <w:i/>
                      <w:color w:val="FF0000"/>
                      <w:lang w:val="en-GB"/>
                    </w:rPr>
                    <w:t>sbfd-RACHSingleConfig</w:t>
                  </w:r>
                  <w:r>
                    <w:rPr>
                      <w:color w:val="FF0000"/>
                      <w:lang w:val="en-GB"/>
                    </w:rPr>
                    <w:t xml:space="preserve"> or </w:t>
                  </w:r>
                  <w:r>
                    <w:rPr>
                      <w:i/>
                      <w:color w:val="FF0000"/>
                      <w:lang w:val="en-GB"/>
                    </w:rPr>
                    <w:t>sbfd-RACHDualConfig</w:t>
                  </w:r>
                  <w:r>
                    <w:rPr>
                      <w:color w:val="FF0000"/>
                    </w:rPr>
                    <w:t xml:space="preserve">, </w:t>
                  </w:r>
                  <w:r>
                    <w:t xml:space="preserve"> and </w:t>
                  </w:r>
                  <w:r>
                    <w:rPr>
                      <w:lang w:val="en-GB"/>
                    </w:rPr>
                    <w:t>starts at least</w:t>
                  </w:r>
                  <w:r>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symbols after a last downlink symbol and at least</w:t>
                  </w:r>
                  <w:r>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symbols after a last SS/PBCH block symbol</w:t>
                  </w:r>
                  <w:r>
                    <w:t>,</w:t>
                  </w:r>
                  <w:r>
                    <w:rPr>
                      <w:lang w:val="en-GB"/>
                    </w:rPr>
                    <w:t xml:space="preserve"> where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is provided in Table 8.</w:t>
                  </w:r>
                  <w:r>
                    <w:t>1</w:t>
                  </w:r>
                  <w:r>
                    <w:rPr>
                      <w:lang w:val="en-GB"/>
                    </w:rPr>
                    <w:t>-2</w:t>
                  </w:r>
                  <w:r>
                    <w:t xml:space="preserve">, </w:t>
                  </w:r>
                  <w:r>
                    <w:rPr>
                      <w:lang w:val="en-GB"/>
                    </w:rPr>
                    <w:t xml:space="preserve">and if </w:t>
                  </w:r>
                  <w:r>
                    <w:rPr>
                      <w:i/>
                    </w:rPr>
                    <w:t>c</w:t>
                  </w:r>
                  <w:r>
                    <w:rPr>
                      <w:i/>
                      <w:lang w:val="en-GB"/>
                    </w:rPr>
                    <w:t>hannelAccess</w:t>
                  </w:r>
                  <w:r>
                    <w:rPr>
                      <w:i/>
                    </w:rPr>
                    <w:t>Mode</w:t>
                  </w:r>
                  <w:r>
                    <w:rPr>
                      <w:lang w:val="en-GB"/>
                    </w:rPr>
                    <w:t xml:space="preserve"> = "</w:t>
                  </w:r>
                  <w:r>
                    <w:rPr>
                      <w:i/>
                      <w:lang w:val="en-GB"/>
                    </w:rPr>
                    <w:t>semiStatic</w:t>
                  </w:r>
                  <w:r>
                    <w:rPr>
                      <w:iCs/>
                      <w:lang w:val="en-GB"/>
                    </w:rPr>
                    <w:t xml:space="preserve">" </w:t>
                  </w:r>
                  <w:r>
                    <w:rPr>
                      <w:lang w:val="en-GB"/>
                    </w:rPr>
                    <w:t>is provided, does not overlap with a set of consecutive symbols before the start of a next channel occupancy time where there shall not be any transmissions, as described in [15, TS 37.213]</w:t>
                  </w:r>
                </w:p>
                <w:p w14:paraId="7453E599" w14:textId="77777777" w:rsidR="00C377C7" w:rsidRDefault="00CA6C22">
                  <w:pPr>
                    <w:keepNext/>
                    <w:snapToGrid w:val="0"/>
                    <w:spacing w:before="180" w:after="120" w:line="276" w:lineRule="auto"/>
                    <w:ind w:left="1134" w:hanging="1134"/>
                    <w:jc w:val="center"/>
                    <w:outlineLvl w:val="1"/>
                    <w:rPr>
                      <w:color w:val="FF0000"/>
                    </w:rPr>
                  </w:pPr>
                  <w:r>
                    <w:rPr>
                      <w:color w:val="FF0000"/>
                    </w:rPr>
                    <w:t>*** Unchanged parts are omitted ***</w:t>
                  </w:r>
                </w:p>
              </w:tc>
            </w:tr>
            <w:tr w:rsidR="00C377C7" w14:paraId="7453E5A0" w14:textId="77777777">
              <w:tc>
                <w:tcPr>
                  <w:tcW w:w="9962" w:type="dxa"/>
                </w:tcPr>
                <w:p w14:paraId="7453E59B" w14:textId="77777777" w:rsidR="00C377C7" w:rsidRDefault="00CA6C22">
                  <w:pPr>
                    <w:rPr>
                      <w:b/>
                      <w:u w:val="single"/>
                    </w:rPr>
                  </w:pPr>
                  <w:r>
                    <w:rPr>
                      <w:b/>
                      <w:u w:val="single"/>
                    </w:rPr>
                    <w:t>Reason for change</w:t>
                  </w:r>
                </w:p>
                <w:p w14:paraId="7453E59C" w14:textId="77777777" w:rsidR="00C377C7" w:rsidRDefault="00CA6C22">
                  <w:pPr>
                    <w:pStyle w:val="affff9"/>
                    <w:numPr>
                      <w:ilvl w:val="0"/>
                      <w:numId w:val="37"/>
                    </w:numPr>
                    <w:spacing w:before="120" w:line="280" w:lineRule="atLeast"/>
                    <w:ind w:firstLine="420"/>
                    <w:rPr>
                      <w:b/>
                      <w:u w:val="single"/>
                    </w:rPr>
                  </w:pPr>
                  <w:r>
                    <w:t>Per RAN1 agreements, additional-RO of either PRACH configuration option-1 or PRACH configuration option-2 is valid if it doesn’t overlap with SSB in time domain. This condition is not captured in validity rules in TS 38.213</w:t>
                  </w:r>
                </w:p>
                <w:p w14:paraId="7453E59D" w14:textId="77777777" w:rsidR="00C377C7" w:rsidRDefault="00CA6C22">
                  <w:pPr>
                    <w:rPr>
                      <w:b/>
                      <w:u w:val="single"/>
                    </w:rPr>
                  </w:pPr>
                  <w:r>
                    <w:rPr>
                      <w:b/>
                      <w:u w:val="single"/>
                    </w:rPr>
                    <w:t>Summary of change</w:t>
                  </w:r>
                </w:p>
                <w:p w14:paraId="7453E59E" w14:textId="77777777" w:rsidR="00C377C7" w:rsidRDefault="00CA6C22">
                  <w:pPr>
                    <w:pStyle w:val="affff9"/>
                    <w:numPr>
                      <w:ilvl w:val="0"/>
                      <w:numId w:val="37"/>
                    </w:numPr>
                    <w:spacing w:before="120" w:line="280" w:lineRule="atLeast"/>
                    <w:ind w:firstLine="420"/>
                    <w:rPr>
                      <w:b/>
                      <w:u w:val="single"/>
                    </w:rPr>
                  </w:pPr>
                  <w:r>
                    <w:t xml:space="preserve">Additional-RO is valid if it is not overlapping with SSB symbols in time domain. </w:t>
                  </w:r>
                </w:p>
                <w:p w14:paraId="7453E59F" w14:textId="77777777" w:rsidR="00C377C7" w:rsidRDefault="00C377C7">
                  <w:pPr>
                    <w:rPr>
                      <w:b/>
                      <w:u w:val="single"/>
                    </w:rPr>
                  </w:pPr>
                </w:p>
              </w:tc>
            </w:tr>
          </w:tbl>
          <w:p w14:paraId="7453E5A1" w14:textId="77777777" w:rsidR="00C377C7" w:rsidRDefault="00C377C7">
            <w:pPr>
              <w:rPr>
                <w:rFonts w:cstheme="minorHAnsi"/>
                <w:b/>
                <w:bCs/>
              </w:rPr>
            </w:pPr>
          </w:p>
        </w:tc>
      </w:tr>
      <w:tr w:rsidR="00C377C7" w14:paraId="7453E5B6" w14:textId="77777777">
        <w:tc>
          <w:tcPr>
            <w:tcW w:w="1304" w:type="dxa"/>
          </w:tcPr>
          <w:p w14:paraId="7453E5A3" w14:textId="77777777" w:rsidR="00C377C7" w:rsidRDefault="00CA6C22">
            <w:pPr>
              <w:textAlignment w:val="top"/>
              <w:rPr>
                <w:rFonts w:cstheme="minorHAnsi"/>
                <w:b/>
                <w:bCs/>
              </w:rPr>
            </w:pPr>
            <w:r>
              <w:rPr>
                <w:rFonts w:cstheme="minorHAnsi"/>
                <w:b/>
                <w:bCs/>
                <w:sz w:val="20"/>
                <w:szCs w:val="20"/>
                <w:lang w:bidi="ar"/>
              </w:rPr>
              <w:t>WILUS</w:t>
            </w:r>
          </w:p>
        </w:tc>
        <w:tc>
          <w:tcPr>
            <w:tcW w:w="8658" w:type="dxa"/>
          </w:tcPr>
          <w:p w14:paraId="7453E5A4" w14:textId="77777777" w:rsidR="00C377C7" w:rsidRDefault="00CA6C22">
            <w:pPr>
              <w:rPr>
                <w:rFonts w:cstheme="minorHAnsi"/>
                <w:bCs/>
                <w:lang w:val="en-GB"/>
              </w:rPr>
            </w:pPr>
            <w:r>
              <w:rPr>
                <w:rFonts w:cstheme="minorHAnsi"/>
                <w:b/>
                <w:lang w:val="en-GB"/>
              </w:rPr>
              <w:t>Proposal 1</w:t>
            </w:r>
            <w:r>
              <w:rPr>
                <w:rFonts w:cstheme="minorHAnsi"/>
                <w:bCs/>
                <w:lang w:val="en-GB"/>
              </w:rPr>
              <w:t xml:space="preserve">: For RACH configuration Option 1, we propose to have a separate SSB index to RO </w:t>
            </w:r>
            <w:r>
              <w:rPr>
                <w:rFonts w:cstheme="minorHAnsi"/>
                <w:bCs/>
                <w:lang w:val="en-GB"/>
              </w:rPr>
              <w:lastRenderedPageBreak/>
              <w:t>mapping for validated additional ROs in SBFD symbols for SBFD aware UEs, regardless of being configured as downlink or flexible by tdd-UL-DL-ConfigurationCommon.</w:t>
            </w:r>
          </w:p>
          <w:p w14:paraId="7453E5A5" w14:textId="77777777" w:rsidR="00C377C7" w:rsidRDefault="00C377C7">
            <w:pPr>
              <w:pStyle w:val="afd"/>
              <w:spacing w:after="0" w:line="276" w:lineRule="auto"/>
            </w:pPr>
          </w:p>
          <w:p w14:paraId="7453E5A6" w14:textId="77777777" w:rsidR="00C377C7" w:rsidRDefault="00CA6C22">
            <w:pPr>
              <w:rPr>
                <w:rFonts w:cstheme="minorHAnsi"/>
                <w:bCs/>
                <w:lang w:val="en-GB"/>
              </w:rPr>
            </w:pPr>
            <w:r>
              <w:rPr>
                <w:rFonts w:cstheme="minorHAnsi" w:hint="eastAsia"/>
                <w:b/>
                <w:lang w:val="en-GB"/>
              </w:rPr>
              <w:t xml:space="preserve">Proposal 2: </w:t>
            </w:r>
            <w:r>
              <w:rPr>
                <w:rFonts w:cstheme="minorHAnsi" w:hint="eastAsia"/>
                <w:bCs/>
                <w:lang w:val="en-GB"/>
              </w:rPr>
              <w:t>We propose to capture the following TP in TS38.213 specification [10].</w:t>
            </w:r>
          </w:p>
          <w:tbl>
            <w:tblPr>
              <w:tblStyle w:val="affff1"/>
              <w:tblW w:w="0" w:type="auto"/>
              <w:tblLook w:val="04A0" w:firstRow="1" w:lastRow="0" w:firstColumn="1" w:lastColumn="0" w:noHBand="0" w:noVBand="1"/>
            </w:tblPr>
            <w:tblGrid>
              <w:gridCol w:w="8388"/>
            </w:tblGrid>
            <w:tr w:rsidR="00C377C7" w14:paraId="7453E5B4" w14:textId="77777777">
              <w:tc>
                <w:tcPr>
                  <w:tcW w:w="9736" w:type="dxa"/>
                </w:tcPr>
                <w:p w14:paraId="7453E5A7" w14:textId="77777777" w:rsidR="00C377C7" w:rsidRDefault="00CA6C22">
                  <w:pPr>
                    <w:pStyle w:val="afd"/>
                    <w:spacing w:after="0" w:line="276" w:lineRule="auto"/>
                    <w:rPr>
                      <w:b/>
                      <w:bCs/>
                    </w:rPr>
                  </w:pPr>
                  <w:r>
                    <w:rPr>
                      <w:b/>
                      <w:bCs/>
                    </w:rPr>
                    <w:t>8.1</w:t>
                  </w:r>
                  <w:r>
                    <w:rPr>
                      <w:b/>
                      <w:bCs/>
                    </w:rPr>
                    <w:tab/>
                    <w:t>Random access preamble</w:t>
                  </w:r>
                </w:p>
                <w:p w14:paraId="7453E5A8" w14:textId="77777777" w:rsidR="00C377C7" w:rsidRDefault="00CA6C22">
                  <w:pPr>
                    <w:pStyle w:val="afd"/>
                    <w:spacing w:after="0" w:line="276" w:lineRule="auto"/>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p>
                <w:p w14:paraId="7453E5A9" w14:textId="77777777" w:rsidR="00C377C7" w:rsidRDefault="00CA6C22">
                  <w:pPr>
                    <w:spacing w:after="180"/>
                    <w:rPr>
                      <w:lang w:val="en-GB"/>
                    </w:rPr>
                  </w:pPr>
                  <w:r>
                    <w:rPr>
                      <w:lang w:val="en-GB"/>
                    </w:rPr>
                    <w:t xml:space="preserve">For unpaired spectrum, </w:t>
                  </w:r>
                </w:p>
                <w:p w14:paraId="7453E5AA" w14:textId="77777777" w:rsidR="00C377C7" w:rsidRDefault="00CA6C22">
                  <w:pPr>
                    <w:spacing w:after="180"/>
                    <w:ind w:left="568" w:hanging="284"/>
                  </w:pPr>
                  <w:r>
                    <w:t>-</w:t>
                  </w:r>
                  <w:r>
                    <w:tab/>
                    <w:t xml:space="preserve">if a UE is not provided </w:t>
                  </w:r>
                  <w:r>
                    <w:rPr>
                      <w:i/>
                    </w:rPr>
                    <w:t>tdd-UL-DL-ConfigurationCommon</w:t>
                  </w:r>
                  <w:r>
                    <w:t xml:space="preserve"> for a cell, a PRACH occasion for the cell in a PRACH slot is valid if it does not precede a SS/PBCH block in the PRACH slot and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is provided in Table 8.1-2 and, </w:t>
                  </w:r>
                  <w:r>
                    <w:rPr>
                      <w:rFonts w:hint="eastAsia"/>
                    </w:rPr>
                    <w:t xml:space="preserve">if </w:t>
                  </w:r>
                  <w:r>
                    <w:rPr>
                      <w:i/>
                      <w:iCs/>
                    </w:rPr>
                    <w:t>c</w:t>
                  </w:r>
                  <w:r>
                    <w:rPr>
                      <w:rFonts w:hint="eastAsia"/>
                      <w:i/>
                      <w:iCs/>
                    </w:rPr>
                    <w:t>hannelAccessMode</w:t>
                  </w:r>
                  <w:r>
                    <w:rPr>
                      <w:rFonts w:hint="eastAsia"/>
                    </w:rPr>
                    <w:t xml:space="preserve"> = </w:t>
                  </w:r>
                  <w:r>
                    <w:rPr>
                      <w:lang w:val="en-GB"/>
                    </w:rPr>
                    <w:t>"</w:t>
                  </w:r>
                  <w:r>
                    <w:rPr>
                      <w:rFonts w:hint="eastAsia"/>
                      <w:i/>
                      <w:iCs/>
                    </w:rPr>
                    <w:t>semi</w:t>
                  </w:r>
                  <w:r>
                    <w:rPr>
                      <w:i/>
                      <w:iCs/>
                      <w:lang w:val="en-GB"/>
                    </w:rPr>
                    <w:t>S</w:t>
                  </w:r>
                  <w:r>
                    <w:rPr>
                      <w:rFonts w:hint="eastAsia"/>
                      <w:i/>
                      <w:iCs/>
                    </w:rPr>
                    <w:t>tatic</w:t>
                  </w:r>
                  <w:r>
                    <w:rPr>
                      <w:lang w:val="en-GB"/>
                    </w:rP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p>
                <w:p w14:paraId="7453E5AB" w14:textId="77777777" w:rsidR="00C377C7" w:rsidRDefault="00CA6C22">
                  <w:pPr>
                    <w:spacing w:after="180"/>
                    <w:ind w:left="851" w:hanging="284"/>
                    <w:rPr>
                      <w:rFonts w:eastAsia="MS Mincho"/>
                    </w:rPr>
                  </w:pPr>
                  <w:r>
                    <w:t>-</w:t>
                  </w:r>
                  <w:r>
                    <w:tab/>
                    <w:t>the</w:t>
                  </w:r>
                  <w:r>
                    <w:rPr>
                      <w:rFonts w:eastAsia="MS Mincho"/>
                    </w:rPr>
                    <w:t xml:space="preserve"> candidate SS/PBCH block</w:t>
                  </w:r>
                  <w:r>
                    <w:t xml:space="preserve"> index of the SS/PBCH block </w:t>
                  </w:r>
                  <w:r>
                    <w:rPr>
                      <w:rFonts w:eastAsia="MS Mincho"/>
                    </w:rPr>
                    <w:t>corresponds to the SS/PBCH block index</w:t>
                  </w:r>
                  <w:r>
                    <w:t xml:space="preserve"> </w:t>
                  </w:r>
                  <w:r>
                    <w:rPr>
                      <w:rFonts w:hint="eastAsia"/>
                    </w:rPr>
                    <w:t>provided by</w:t>
                  </w:r>
                  <w:r>
                    <w:t xml:space="preserve"> </w:t>
                  </w:r>
                  <w:r>
                    <w:rPr>
                      <w:i/>
                    </w:rPr>
                    <w:t>ssb-PositionsInBurst</w:t>
                  </w:r>
                  <w:r>
                    <w:t xml:space="preserve"> in </w:t>
                  </w:r>
                  <w:r>
                    <w:rPr>
                      <w:i/>
                    </w:rPr>
                    <w:t>S</w:t>
                  </w:r>
                  <w:r>
                    <w:rPr>
                      <w:rFonts w:hint="eastAsia"/>
                      <w:i/>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r>
                    <w:rPr>
                      <w:i/>
                      <w:iCs/>
                    </w:rPr>
                    <w:t xml:space="preserve">, </w:t>
                  </w:r>
                  <w:r>
                    <w:rPr>
                      <w:rFonts w:eastAsia="MS Mincho"/>
                    </w:rPr>
                    <w:t>as described in clause 4.1</w:t>
                  </w:r>
                </w:p>
                <w:p w14:paraId="7453E5AC" w14:textId="77777777" w:rsidR="00C377C7" w:rsidRDefault="00CA6C22">
                  <w:pPr>
                    <w:spacing w:after="180"/>
                    <w:ind w:left="568" w:hanging="284"/>
                    <w:rPr>
                      <w:rFonts w:eastAsia="MS Mincho"/>
                    </w:rPr>
                  </w:pPr>
                  <w:r>
                    <w:t>-</w:t>
                  </w:r>
                  <w:r>
                    <w:tab/>
                  </w:r>
                  <w:r>
                    <w:rPr>
                      <w:rFonts w:eastAsia="MS Mincho" w:hint="eastAsia"/>
                    </w:rPr>
                    <w:t xml:space="preserve">for </w:t>
                  </w:r>
                  <w:r>
                    <w:rPr>
                      <w:rFonts w:hint="eastAsia"/>
                    </w:rPr>
                    <w:t>each of the</w:t>
                  </w:r>
                  <w:r>
                    <w:rPr>
                      <w:rFonts w:eastAsia="MS Mincho" w:hint="eastAsia"/>
                    </w:rPr>
                    <w:t xml:space="preserve"> candidate cell</w:t>
                  </w:r>
                  <w:r>
                    <w:rPr>
                      <w:rFonts w:hint="eastAsia"/>
                    </w:rPr>
                    <w:t xml:space="preserve">s configured by </w:t>
                  </w:r>
                  <w:r>
                    <w:rPr>
                      <w:rFonts w:hint="eastAsia"/>
                      <w:i/>
                      <w:iCs/>
                    </w:rPr>
                    <w:t>LTM-Config</w:t>
                  </w:r>
                  <w:r>
                    <w:rPr>
                      <w:rFonts w:eastAsia="MS Mincho" w:hint="eastAsia"/>
                    </w:rPr>
                    <w:t xml:space="preserve">, </w:t>
                  </w:r>
                  <w:r>
                    <w:t xml:space="preserve">if a UE is not provided </w:t>
                  </w:r>
                  <w:r>
                    <w:rPr>
                      <w:rFonts w:hint="eastAsia"/>
                      <w:i/>
                    </w:rPr>
                    <w:t>ltm-</w:t>
                  </w:r>
                  <w:r>
                    <w:rPr>
                      <w:rFonts w:eastAsia="MS Mincho" w:hint="eastAsia"/>
                      <w:i/>
                    </w:rPr>
                    <w:t>TDD</w:t>
                  </w:r>
                  <w:r>
                    <w:rPr>
                      <w:rFonts w:cs="+mn-cs"/>
                      <w:i/>
                      <w:iCs/>
                      <w:kern w:val="24"/>
                    </w:rPr>
                    <w:t>-UL-DL-ConfigurationCommon</w:t>
                  </w:r>
                  <w:r>
                    <w:t xml:space="preserve">, a PRACH occasion in a PRACH slot for a candidate cell is valid if it does not precede a SS/PBCH block in the PRACH slot and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is provided in Table 8.1-2</w:t>
                  </w:r>
                </w:p>
                <w:p w14:paraId="7453E5AD" w14:textId="77777777" w:rsidR="00C377C7" w:rsidRDefault="00CA6C22">
                  <w:pPr>
                    <w:spacing w:after="180"/>
                    <w:ind w:left="851" w:hanging="284"/>
                    <w:rPr>
                      <w:rFonts w:eastAsia="MS Mincho"/>
                      <w:i/>
                      <w:iCs/>
                      <w:lang w:val="en-GB"/>
                    </w:rPr>
                  </w:pPr>
                  <w:r>
                    <w:t>-</w:t>
                  </w:r>
                  <w:r>
                    <w:tab/>
                    <w:t>the</w:t>
                  </w:r>
                  <w:r>
                    <w:rPr>
                      <w:rFonts w:eastAsia="MS Mincho"/>
                    </w:rPr>
                    <w:t xml:space="preserve"> SS/PBCH block</w:t>
                  </w:r>
                  <w:r>
                    <w:t xml:space="preserve"> index of the SS/PBCH block </w:t>
                  </w:r>
                  <w:r>
                    <w:rPr>
                      <w:rFonts w:eastAsia="MS Mincho"/>
                    </w:rPr>
                    <w:t>corresponds to the SS/PBCH block index</w:t>
                  </w:r>
                  <w:r>
                    <w:t xml:space="preserve"> </w:t>
                  </w:r>
                  <w:r>
                    <w:rPr>
                      <w:rFonts w:hint="eastAsia"/>
                    </w:rPr>
                    <w:t xml:space="preserve">provided by </w:t>
                  </w:r>
                  <w:r>
                    <w:rPr>
                      <w:rFonts w:hint="eastAsia"/>
                      <w:i/>
                      <w:iCs/>
                    </w:rPr>
                    <w:t>ssb-PositionsInBurst</w:t>
                  </w:r>
                  <w:r>
                    <w:rPr>
                      <w:rFonts w:hint="eastAsia"/>
                    </w:rPr>
                    <w:t xml:space="preserve"> in </w:t>
                  </w:r>
                  <w:r>
                    <w:rPr>
                      <w:rFonts w:hint="eastAsia"/>
                      <w:i/>
                      <w:iCs/>
                    </w:rPr>
                    <w:t>LTM-SSB-Config</w:t>
                  </w:r>
                  <w:r>
                    <w:rPr>
                      <w:rFonts w:hint="eastAsia"/>
                    </w:rPr>
                    <w:t xml:space="preserve"> </w:t>
                  </w:r>
                  <w:r>
                    <w:t>corresponding to</w:t>
                  </w:r>
                  <w:r>
                    <w:rPr>
                      <w:rFonts w:hint="eastAsia"/>
                    </w:rPr>
                    <w:t xml:space="preserve"> the candidate cell</w:t>
                  </w:r>
                </w:p>
                <w:p w14:paraId="7453E5AE" w14:textId="77777777" w:rsidR="00C377C7" w:rsidRDefault="00CA6C22">
                  <w:pPr>
                    <w:spacing w:after="180"/>
                    <w:ind w:left="568" w:hanging="284"/>
                  </w:pPr>
                  <w:r>
                    <w:t>-</w:t>
                  </w:r>
                  <w:r>
                    <w:tab/>
                    <w:t xml:space="preserve">if a UE is provided </w:t>
                  </w:r>
                  <w:r>
                    <w:rPr>
                      <w:i/>
                    </w:rPr>
                    <w:t>tdd-UL-DL-ConfigurationCommon</w:t>
                  </w:r>
                  <w:r>
                    <w:t xml:space="preserve"> for a cell, a PRACH occasion for the cell in a PRACH slot is valid if </w:t>
                  </w:r>
                </w:p>
                <w:p w14:paraId="7453E5AF" w14:textId="77777777" w:rsidR="00C377C7" w:rsidRDefault="00CA6C22">
                  <w:pPr>
                    <w:spacing w:after="180"/>
                    <w:ind w:left="851" w:hanging="284"/>
                  </w:pPr>
                  <w:r>
                    <w:t>-</w:t>
                  </w:r>
                  <w:r>
                    <w:tab/>
                    <w:t xml:space="preserve">it is only within UL symbols, or </w:t>
                  </w:r>
                </w:p>
                <w:p w14:paraId="7453E5B0" w14:textId="77777777" w:rsidR="00C377C7" w:rsidRDefault="00CA6C22">
                  <w:pPr>
                    <w:spacing w:after="180"/>
                    <w:ind w:left="851" w:hanging="284"/>
                    <w:rPr>
                      <w:lang w:val="en-GB"/>
                    </w:rPr>
                  </w:pPr>
                  <w:r>
                    <w:t>-</w:t>
                  </w:r>
                  <w:r>
                    <w:tab/>
                  </w:r>
                  <w:r>
                    <w:rPr>
                      <w:lang w:val="en-GB"/>
                    </w:rPr>
                    <w:t xml:space="preserve">it is only within SBFD symbols, that include at least one SBFD symbol indicated as downlink by </w:t>
                  </w:r>
                  <w:r>
                    <w:rPr>
                      <w:i/>
                      <w:iCs/>
                      <w:lang w:val="en-GB"/>
                    </w:rPr>
                    <w:t>tdd-UL-DL-ConfigurationCommon</w:t>
                  </w:r>
                  <w:r>
                    <w:rPr>
                      <w:iCs/>
                      <w:lang w:val="en-GB"/>
                    </w:rPr>
                    <w:t>,</w:t>
                  </w:r>
                  <w:r>
                    <w:rPr>
                      <w:lang w:val="en-GB"/>
                    </w:rPr>
                    <w:t xml:space="preserve"> and in RBs that are both in the active UL BWP and in the UL sub-band</w:t>
                  </w:r>
                  <w:r>
                    <w:rPr>
                      <w:rFonts w:hint="eastAsia"/>
                      <w:color w:val="EE0000"/>
                      <w:u w:val="single"/>
                      <w:lang w:val="en-GB"/>
                    </w:rPr>
                    <w:t xml:space="preserve">, and </w:t>
                  </w:r>
                  <w:r>
                    <w:rPr>
                      <w:color w:val="EE0000"/>
                      <w:u w:val="single"/>
                    </w:rPr>
                    <w:t xml:space="preserve">and starts at least </w:t>
                  </w:r>
                  <m:oMath>
                    <m:sSub>
                      <m:sSubPr>
                        <m:ctrlPr>
                          <w:rPr>
                            <w:rFonts w:ascii="Cambria Math" w:hAnsi="Cambria Math"/>
                            <w:i/>
                            <w:color w:val="EE0000"/>
                            <w:u w:val="single"/>
                            <w:lang w:val="zh-CN"/>
                          </w:rPr>
                        </m:ctrlPr>
                      </m:sSubPr>
                      <m:e>
                        <m:r>
                          <w:rPr>
                            <w:rFonts w:ascii="Cambria Math" w:hAnsi="Cambria Math"/>
                            <w:color w:val="EE0000"/>
                            <w:u w:val="single"/>
                            <w:lang w:val="zh-CN"/>
                          </w:rPr>
                          <m:t>N</m:t>
                        </m:r>
                      </m:e>
                      <m:sub>
                        <m:r>
                          <m:rPr>
                            <m:sty m:val="p"/>
                          </m:rPr>
                          <w:rPr>
                            <w:rFonts w:ascii="Cambria Math" w:hAnsi="Cambria Math"/>
                            <w:color w:val="EE0000"/>
                            <w:u w:val="single"/>
                          </w:rPr>
                          <m:t>gap</m:t>
                        </m:r>
                      </m:sub>
                    </m:sSub>
                  </m:oMath>
                  <w:r>
                    <w:rPr>
                      <w:color w:val="EE0000"/>
                      <w:u w:val="single"/>
                    </w:rPr>
                    <w:t xml:space="preserve"> symbols after a last downlink symbol and at least </w:t>
                  </w:r>
                  <m:oMath>
                    <m:sSub>
                      <m:sSubPr>
                        <m:ctrlPr>
                          <w:rPr>
                            <w:rFonts w:ascii="Cambria Math" w:hAnsi="Cambria Math"/>
                            <w:i/>
                            <w:color w:val="EE0000"/>
                            <w:u w:val="single"/>
                            <w:lang w:val="zh-CN"/>
                          </w:rPr>
                        </m:ctrlPr>
                      </m:sSubPr>
                      <m:e>
                        <m:r>
                          <w:rPr>
                            <w:rFonts w:ascii="Cambria Math" w:hAnsi="Cambria Math"/>
                            <w:color w:val="EE0000"/>
                            <w:u w:val="single"/>
                            <w:lang w:val="zh-CN"/>
                          </w:rPr>
                          <m:t>N</m:t>
                        </m:r>
                      </m:e>
                      <m:sub>
                        <m:r>
                          <m:rPr>
                            <m:sty m:val="p"/>
                          </m:rPr>
                          <w:rPr>
                            <w:rFonts w:ascii="Cambria Math" w:hAnsi="Cambria Math"/>
                            <w:color w:val="EE0000"/>
                            <w:u w:val="single"/>
                          </w:rPr>
                          <m:t>gap</m:t>
                        </m:r>
                      </m:sub>
                    </m:sSub>
                  </m:oMath>
                  <w:r>
                    <w:rPr>
                      <w:color w:val="EE0000"/>
                      <w:u w:val="single"/>
                    </w:rPr>
                    <w:t xml:space="preserve"> symbols after a last SS/PBCH block symbol, </w:t>
                  </w:r>
                  <w:r>
                    <w:rPr>
                      <w:color w:val="EE0000"/>
                      <w:u w:val="single"/>
                    </w:rPr>
                    <w:lastRenderedPageBreak/>
                    <w:t xml:space="preserve">where </w:t>
                  </w:r>
                  <m:oMath>
                    <m:sSub>
                      <m:sSubPr>
                        <m:ctrlPr>
                          <w:rPr>
                            <w:rFonts w:ascii="Cambria Math" w:hAnsi="Cambria Math"/>
                            <w:i/>
                            <w:color w:val="EE0000"/>
                            <w:u w:val="single"/>
                            <w:lang w:val="zh-CN"/>
                          </w:rPr>
                        </m:ctrlPr>
                      </m:sSubPr>
                      <m:e>
                        <m:r>
                          <w:rPr>
                            <w:rFonts w:ascii="Cambria Math" w:hAnsi="Cambria Math"/>
                            <w:color w:val="EE0000"/>
                            <w:u w:val="single"/>
                            <w:lang w:val="zh-CN"/>
                          </w:rPr>
                          <m:t>N</m:t>
                        </m:r>
                      </m:e>
                      <m:sub>
                        <m:r>
                          <m:rPr>
                            <m:sty m:val="p"/>
                          </m:rPr>
                          <w:rPr>
                            <w:rFonts w:ascii="Cambria Math" w:hAnsi="Cambria Math"/>
                            <w:color w:val="EE0000"/>
                            <w:u w:val="single"/>
                          </w:rPr>
                          <m:t>gap</m:t>
                        </m:r>
                      </m:sub>
                    </m:sSub>
                  </m:oMath>
                  <w:r>
                    <w:rPr>
                      <w:color w:val="EE0000"/>
                      <w:u w:val="single"/>
                    </w:rPr>
                    <w:t xml:space="preserve"> is provided in Table 8.1-2</w:t>
                  </w:r>
                  <w:r>
                    <w:rPr>
                      <w:rFonts w:hint="eastAsia"/>
                      <w:color w:val="EE0000"/>
                      <w:u w:val="single"/>
                    </w:rPr>
                    <w:t>,</w:t>
                  </w:r>
                  <w:r>
                    <w:rPr>
                      <w:lang w:val="en-GB"/>
                    </w:rPr>
                    <w:t xml:space="preserve"> if the UE is provided either </w:t>
                  </w:r>
                  <w:r>
                    <w:rPr>
                      <w:i/>
                      <w:lang w:val="en-GB"/>
                    </w:rPr>
                    <w:t>sbfd-RACHSingleConfig</w:t>
                  </w:r>
                  <w:r>
                    <w:rPr>
                      <w:lang w:val="en-GB"/>
                    </w:rPr>
                    <w:t xml:space="preserve"> or </w:t>
                  </w:r>
                  <w:r>
                    <w:rPr>
                      <w:i/>
                      <w:lang w:val="en-GB"/>
                    </w:rPr>
                    <w:t>sbfd-RACHDualConfig</w:t>
                  </w:r>
                  <w:r>
                    <w:rPr>
                      <w:lang w:val="en-GB"/>
                    </w:rPr>
                    <w:t xml:space="preserve">, or it starts from an SBFD symbol and ends in a non-SBFD symbols and is in RBs that are both in the active UL BWP and in the UL sub-band if the UE is provided </w:t>
                  </w:r>
                  <w:r>
                    <w:rPr>
                      <w:i/>
                      <w:lang w:val="en-GB"/>
                    </w:rPr>
                    <w:t>sbfd-RACHDualConfig</w:t>
                  </w:r>
                  <w:r>
                    <w:rPr>
                      <w:lang w:val="en-GB"/>
                    </w:rPr>
                    <w:t xml:space="preserve"> and </w:t>
                  </w:r>
                  <w:r>
                    <w:rPr>
                      <w:i/>
                      <w:lang w:val="en-GB"/>
                    </w:rPr>
                    <w:t>sbfd-RACHDualConfig-ValidROAcrossSymbolTypes</w:t>
                  </w:r>
                  <w:r>
                    <w:t xml:space="preserve">, </w:t>
                  </w:r>
                  <w:r>
                    <w:rPr>
                      <w:lang w:val="en-GB"/>
                    </w:rPr>
                    <w:t xml:space="preserve">or </w:t>
                  </w:r>
                </w:p>
                <w:p w14:paraId="7453E5B1" w14:textId="77777777" w:rsidR="00C377C7" w:rsidRDefault="00CA6C22">
                  <w:pPr>
                    <w:spacing w:after="180"/>
                    <w:ind w:left="851" w:hanging="284"/>
                    <w:rPr>
                      <w:i/>
                    </w:rPr>
                  </w:pPr>
                  <w:r>
                    <w:t>-</w:t>
                  </w:r>
                  <w:r>
                    <w:tab/>
                    <w:t xml:space="preserve">it does not precede a SS/PBCH block in the PRACH slot, if it is only in UL symbols, and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is provided in Table 8.1-2, and if </w:t>
                  </w:r>
                  <w:r>
                    <w:rPr>
                      <w:i/>
                    </w:rPr>
                    <w:t>channelAccessMode</w:t>
                  </w:r>
                  <w:r>
                    <w:t xml:space="preserve"> = </w:t>
                  </w:r>
                  <w:r>
                    <w:rPr>
                      <w:lang w:val="en-GB"/>
                    </w:rPr>
                    <w:t>"</w:t>
                  </w:r>
                  <w:r>
                    <w:rPr>
                      <w:i/>
                    </w:rPr>
                    <w:t>semi</w:t>
                  </w:r>
                  <w:r>
                    <w:rPr>
                      <w:i/>
                      <w:lang w:val="en-GB"/>
                    </w:rPr>
                    <w:t>S</w:t>
                  </w:r>
                  <w:r>
                    <w:rPr>
                      <w:i/>
                    </w:rPr>
                    <w:t>tatic</w:t>
                  </w:r>
                  <w:r>
                    <w:rPr>
                      <w:iCs/>
                      <w:lang w:val="en-GB"/>
                    </w:rPr>
                    <w:t>"</w:t>
                  </w:r>
                  <w:r>
                    <w:rPr>
                      <w:iCs/>
                    </w:rPr>
                    <w:t xml:space="preserve"> </w:t>
                  </w:r>
                  <w:r>
                    <w:t>is provided, does not overlap with a set of consecutive symbols before the start of a next channel occupancy time where there shall not be any transmissions, as described in [15, TS 37.213]</w:t>
                  </w:r>
                </w:p>
                <w:p w14:paraId="7453E5B2" w14:textId="77777777" w:rsidR="00C377C7" w:rsidRDefault="00CA6C22">
                  <w:pPr>
                    <w:spacing w:after="180"/>
                    <w:ind w:left="1135" w:hanging="284"/>
                    <w:rPr>
                      <w:lang w:val="en-GB"/>
                    </w:rPr>
                  </w:pPr>
                  <w:r>
                    <w:rPr>
                      <w:lang w:val="en-GB"/>
                    </w:rPr>
                    <w:t>-</w:t>
                  </w:r>
                  <w:r>
                    <w:rPr>
                      <w:lang w:val="en-GB"/>
                    </w:rPr>
                    <w:tab/>
                    <w:t xml:space="preserve">the </w:t>
                  </w:r>
                  <w:r>
                    <w:rPr>
                      <w:rFonts w:eastAsia="MS Mincho"/>
                      <w:lang w:val="en-GB"/>
                    </w:rPr>
                    <w:t xml:space="preserve">candidate SS/PBCH block </w:t>
                  </w:r>
                  <w:r>
                    <w:rPr>
                      <w:lang w:val="en-GB"/>
                    </w:rPr>
                    <w:t xml:space="preserve">index of the SS/PBCH block </w:t>
                  </w:r>
                  <w:r>
                    <w:rPr>
                      <w:rFonts w:eastAsia="MS Mincho"/>
                      <w:lang w:val="en-GB"/>
                    </w:rPr>
                    <w:t>corresponds to the SS/PBCH block index</w:t>
                  </w:r>
                  <w:r>
                    <w:rPr>
                      <w:lang w:val="en-GB"/>
                    </w:rPr>
                    <w:t xml:space="preserve"> </w:t>
                  </w:r>
                  <w:r>
                    <w:rPr>
                      <w:rFonts w:hint="eastAsia"/>
                      <w:lang w:val="en-GB"/>
                    </w:rPr>
                    <w:t>provided by</w:t>
                  </w:r>
                  <w:r>
                    <w:rPr>
                      <w:lang w:val="en-GB"/>
                    </w:rPr>
                    <w:t xml:space="preserve"> </w:t>
                  </w:r>
                  <w:r>
                    <w:rPr>
                      <w:i/>
                      <w:lang w:val="en-GB"/>
                    </w:rPr>
                    <w:t>ssb-PositionsInBurst</w:t>
                  </w:r>
                  <w:r>
                    <w:rPr>
                      <w:lang w:val="en-GB"/>
                    </w:rPr>
                    <w:t xml:space="preserve"> </w:t>
                  </w:r>
                  <w:r>
                    <w:t xml:space="preserve">in </w:t>
                  </w:r>
                  <w:r>
                    <w:rPr>
                      <w:i/>
                      <w:lang w:val="en-GB"/>
                    </w:rPr>
                    <w:t>S</w:t>
                  </w:r>
                  <w:r>
                    <w:rPr>
                      <w:rFonts w:hint="eastAsia"/>
                      <w:i/>
                      <w:lang w:val="en-GB"/>
                    </w:rPr>
                    <w:t>IB</w:t>
                  </w:r>
                  <w:r>
                    <w:rPr>
                      <w:i/>
                      <w:lang w:val="en-GB"/>
                    </w:rPr>
                    <w:t>1</w:t>
                  </w:r>
                  <w:r>
                    <w:rPr>
                      <w:lang w:val="en-GB"/>
                    </w:rPr>
                    <w:t xml:space="preserve"> or in </w:t>
                  </w:r>
                  <w:r>
                    <w:rPr>
                      <w:i/>
                      <w:lang w:val="en-GB"/>
                    </w:rPr>
                    <w:t xml:space="preserve">ServingCellConfigCommon </w:t>
                  </w:r>
                  <w:r>
                    <w:rPr>
                      <w:iCs/>
                      <w:lang w:val="en-GB"/>
                    </w:rPr>
                    <w:t>or in</w:t>
                  </w:r>
                  <w:r>
                    <w:rPr>
                      <w:i/>
                      <w:lang w:val="en-GB"/>
                    </w:rPr>
                    <w:t xml:space="preserve"> SSB-MTC-AdditionalPCI </w:t>
                  </w:r>
                  <w:r>
                    <w:rPr>
                      <w:iCs/>
                      <w:lang w:val="en-GB"/>
                    </w:rPr>
                    <w:t>corresponding to the cell</w:t>
                  </w:r>
                  <w:r>
                    <w:rPr>
                      <w:lang w:val="en-GB"/>
                    </w:rPr>
                    <w:t xml:space="preserve">, </w:t>
                  </w:r>
                  <w:r>
                    <w:rPr>
                      <w:rFonts w:eastAsia="MS Mincho"/>
                      <w:lang w:val="en-GB"/>
                    </w:rPr>
                    <w:t>as described in clause 4.1</w:t>
                  </w:r>
                  <w:r>
                    <w:rPr>
                      <w:lang w:val="en-GB"/>
                    </w:rPr>
                    <w:t xml:space="preserve"> </w:t>
                  </w:r>
                </w:p>
                <w:p w14:paraId="7453E5B3" w14:textId="77777777" w:rsidR="00C377C7" w:rsidRDefault="00CA6C22">
                  <w:pPr>
                    <w:pStyle w:val="afd"/>
                    <w:spacing w:after="0" w:line="276" w:lineRule="auto"/>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r>
                    <w:rPr>
                      <w:color w:val="EE0000"/>
                    </w:rPr>
                    <w:t>----</w:t>
                  </w:r>
                  <w:r>
                    <w:rPr>
                      <w:rFonts w:hint="eastAsia"/>
                      <w:color w:val="EE0000"/>
                    </w:rPr>
                    <w:t>------------------------------</w:t>
                  </w:r>
                </w:p>
              </w:tc>
            </w:tr>
          </w:tbl>
          <w:p w14:paraId="7453E5B5" w14:textId="77777777" w:rsidR="00C377C7" w:rsidRDefault="00C377C7">
            <w:pPr>
              <w:rPr>
                <w:rFonts w:cstheme="minorHAnsi"/>
                <w:b/>
                <w:lang w:val="en-GB"/>
              </w:rPr>
            </w:pPr>
          </w:p>
        </w:tc>
      </w:tr>
    </w:tbl>
    <w:p w14:paraId="7453E5B7" w14:textId="77777777" w:rsidR="00C377C7" w:rsidRDefault="00C377C7"/>
    <w:p w14:paraId="7453E5B8" w14:textId="77777777" w:rsidR="00C377C7" w:rsidRDefault="00CA6C22">
      <w:pPr>
        <w:pStyle w:val="3"/>
      </w:pPr>
      <w:r>
        <w:t>S</w:t>
      </w:r>
      <w:r>
        <w:rPr>
          <w:rFonts w:hint="eastAsia"/>
        </w:rPr>
        <w:t>ummary</w:t>
      </w:r>
    </w:p>
    <w:p w14:paraId="7453E5B9" w14:textId="77777777" w:rsidR="00C377C7" w:rsidRDefault="00CA6C22">
      <w:pPr>
        <w:pStyle w:val="40"/>
        <w:tabs>
          <w:tab w:val="clear" w:pos="567"/>
        </w:tabs>
        <w:spacing w:before="0" w:afterLines="50" w:after="120" w:line="240" w:lineRule="auto"/>
        <w:ind w:left="0" w:firstLine="0"/>
        <w:rPr>
          <w:b/>
          <w:u w:val="single"/>
        </w:rPr>
      </w:pPr>
      <w:r>
        <w:rPr>
          <w:b/>
          <w:u w:val="single"/>
        </w:rPr>
        <w:t>R</w:t>
      </w:r>
      <w:r>
        <w:rPr>
          <w:rFonts w:hint="eastAsia"/>
          <w:b/>
          <w:u w:val="single"/>
        </w:rPr>
        <w:t xml:space="preserve">e-interpretation of </w:t>
      </w:r>
      <w:r>
        <w:rPr>
          <w:b/>
          <w:u w:val="single"/>
        </w:rPr>
        <w:t>msg1-FrequencyStart</w:t>
      </w:r>
    </w:p>
    <w:tbl>
      <w:tblPr>
        <w:tblStyle w:val="affff1"/>
        <w:tblW w:w="0" w:type="auto"/>
        <w:tblLook w:val="04A0" w:firstRow="1" w:lastRow="0" w:firstColumn="1" w:lastColumn="0" w:noHBand="0" w:noVBand="1"/>
      </w:tblPr>
      <w:tblGrid>
        <w:gridCol w:w="9962"/>
      </w:tblGrid>
      <w:tr w:rsidR="00C377C7" w14:paraId="7453E5BE" w14:textId="77777777">
        <w:tc>
          <w:tcPr>
            <w:tcW w:w="9962" w:type="dxa"/>
          </w:tcPr>
          <w:p w14:paraId="7453E5BA" w14:textId="77777777" w:rsidR="00C377C7" w:rsidRDefault="00CA6C22">
            <w:pPr>
              <w:spacing w:line="288" w:lineRule="auto"/>
              <w:rPr>
                <w:rFonts w:eastAsia="等线" w:cstheme="minorHAnsi"/>
                <w:b/>
              </w:rPr>
            </w:pPr>
            <w:r>
              <w:rPr>
                <w:rFonts w:eastAsia="等线" w:cstheme="minorHAnsi"/>
                <w:b/>
                <w:highlight w:val="green"/>
              </w:rPr>
              <w:t>Agreement</w:t>
            </w:r>
          </w:p>
          <w:p w14:paraId="7453E5BB" w14:textId="77777777" w:rsidR="00C377C7" w:rsidRDefault="00CA6C22">
            <w:pPr>
              <w:spacing w:line="288" w:lineRule="auto"/>
              <w:rPr>
                <w:rFonts w:eastAsia="等线" w:cstheme="minorHAnsi"/>
                <w:szCs w:val="20"/>
              </w:rPr>
            </w:pPr>
            <w:r>
              <w:rPr>
                <w:rFonts w:eastAsia="等线" w:cstheme="minorHAnsi"/>
                <w:szCs w:val="20"/>
              </w:rPr>
              <w:t xml:space="preserve">For RACH configuration Option 1 with Alt 1-1, for determination of lowest RO of additional-ROs in SBFD symbols, Alt 2-1 is supported. </w:t>
            </w:r>
          </w:p>
          <w:p w14:paraId="7453E5BC" w14:textId="77777777" w:rsidR="00C377C7" w:rsidRDefault="00CA6C22">
            <w:pPr>
              <w:numPr>
                <w:ilvl w:val="0"/>
                <w:numId w:val="30"/>
              </w:numPr>
              <w:overflowPunct w:val="0"/>
              <w:spacing w:line="288" w:lineRule="auto"/>
              <w:textAlignment w:val="baseline"/>
              <w:rPr>
                <w:rFonts w:eastAsia="等线" w:cstheme="minorHAnsi"/>
                <w:szCs w:val="20"/>
              </w:rPr>
            </w:pPr>
            <w:r>
              <w:rPr>
                <w:rFonts w:eastAsia="等线" w:cstheme="minorHAnsi"/>
                <w:szCs w:val="20"/>
              </w:rPr>
              <w:t>Alt 2-1: The</w:t>
            </w:r>
            <w:r>
              <w:rPr>
                <w:rFonts w:eastAsia="等线" w:cstheme="minorHAnsi"/>
                <w:i/>
                <w:iCs/>
                <w:szCs w:val="20"/>
              </w:rPr>
              <w:t xml:space="preserve"> </w:t>
            </w:r>
            <w:r>
              <w:rPr>
                <w:rFonts w:eastAsia="等线" w:cstheme="minorHAnsi"/>
                <w:szCs w:val="20"/>
              </w:rPr>
              <w:t>parameter</w:t>
            </w:r>
            <w:r>
              <w:rPr>
                <w:rFonts w:eastAsia="等线" w:cstheme="minorHAnsi"/>
                <w:i/>
                <w:iCs/>
                <w:szCs w:val="20"/>
              </w:rPr>
              <w:t xml:space="preserve"> msg1-FrequencyStart </w:t>
            </w:r>
            <w:r>
              <w:rPr>
                <w:rFonts w:eastAsia="等线" w:cstheme="minorHAnsi"/>
                <w:szCs w:val="20"/>
              </w:rPr>
              <w:t xml:space="preserve">in </w:t>
            </w:r>
            <w:r>
              <w:rPr>
                <w:rFonts w:eastAsia="等线" w:cstheme="minorHAnsi"/>
                <w:i/>
                <w:iCs/>
                <w:szCs w:val="20"/>
              </w:rPr>
              <w:t>rach-ConfigCommon</w:t>
            </w:r>
            <w:r>
              <w:rPr>
                <w:rFonts w:eastAsia="等线" w:cstheme="minorHAnsi"/>
                <w:szCs w:val="20"/>
              </w:rPr>
              <w:t xml:space="preserve"> is reinterpreted as the frequency offset of lowest RO in frequency domain with respective to the lowest PRB of UL usable PRBs.</w:t>
            </w:r>
          </w:p>
          <w:p w14:paraId="7453E5BD" w14:textId="77777777" w:rsidR="00C377C7" w:rsidRDefault="00CA6C22">
            <w:pPr>
              <w:numPr>
                <w:ilvl w:val="0"/>
                <w:numId w:val="30"/>
              </w:numPr>
              <w:overflowPunct w:val="0"/>
              <w:spacing w:line="288" w:lineRule="auto"/>
              <w:textAlignment w:val="baseline"/>
              <w:rPr>
                <w:rFonts w:eastAsia="等线"/>
                <w:szCs w:val="20"/>
              </w:rPr>
            </w:pPr>
            <w:r>
              <w:rPr>
                <w:rFonts w:eastAsia="等线" w:cstheme="minorHAnsi"/>
                <w:szCs w:val="20"/>
              </w:rPr>
              <w:t>ROs that are outside of UL usable PRBs are invalid</w:t>
            </w:r>
          </w:p>
        </w:tc>
      </w:tr>
    </w:tbl>
    <w:p w14:paraId="7453E5BF" w14:textId="77777777" w:rsidR="00C377C7" w:rsidRDefault="00C377C7"/>
    <w:p w14:paraId="7453E5C0" w14:textId="77777777" w:rsidR="00C377C7" w:rsidRDefault="00CA6C22">
      <w:r>
        <w:rPr>
          <w:rFonts w:hint="eastAsia"/>
        </w:rPr>
        <w:t>[</w:t>
      </w:r>
      <w:r>
        <w:rPr>
          <w:rFonts w:hint="eastAsia"/>
          <w:i/>
          <w:iCs/>
        </w:rPr>
        <w:t xml:space="preserve">Spreadtrum, OPPO, </w:t>
      </w:r>
      <w:r>
        <w:rPr>
          <w:i/>
          <w:iCs/>
        </w:rPr>
        <w:t>Fujitsu</w:t>
      </w:r>
      <w:r>
        <w:rPr>
          <w:rFonts w:hint="eastAsia"/>
        </w:rPr>
        <w:t xml:space="preserve">] propose TPs to TS 38.211 to correct that </w:t>
      </w:r>
      <w:r>
        <w:t xml:space="preserve">the parameter </w:t>
      </w:r>
      <w:r>
        <w:rPr>
          <w:i/>
          <w:iCs/>
        </w:rPr>
        <w:t>msg1-FrequencyStart</w:t>
      </w:r>
      <w:r>
        <w:t xml:space="preserve"> in r</w:t>
      </w:r>
      <w:r>
        <w:rPr>
          <w:i/>
          <w:iCs/>
        </w:rPr>
        <w:t>ach-ConfigCommon</w:t>
      </w:r>
      <w:r>
        <w:t xml:space="preserve"> is reinterpreted as the frequency offset of lowest RO in frequency domain with respective to the lowest PRB of UL usable PRBs ONLY for additional ROs in SBFD symbols</w:t>
      </w:r>
      <w:r>
        <w:rPr>
          <w:rFonts w:hint="eastAsia"/>
        </w:rPr>
        <w:t>. In addition, [</w:t>
      </w:r>
      <w:r>
        <w:rPr>
          <w:i/>
          <w:iCs/>
        </w:rPr>
        <w:t>Fujitsu</w:t>
      </w:r>
      <w:r>
        <w:rPr>
          <w:rFonts w:hint="eastAsia"/>
        </w:rPr>
        <w:t>] also propose TP to add an</w:t>
      </w:r>
      <w:r>
        <w:t xml:space="preserve"> additional parameter to the formula to count in the offset between the starting PRB of the UL usable PRBs and the starting PRB of the active UL BWP.</w:t>
      </w:r>
    </w:p>
    <w:p w14:paraId="7453E5C1" w14:textId="77777777" w:rsidR="00C377C7" w:rsidRDefault="00CA6C22">
      <w:r>
        <w:rPr>
          <w:rFonts w:hint="eastAsia"/>
        </w:rPr>
        <w:t>Moderator suggests initial TP 1-1-1.</w:t>
      </w:r>
    </w:p>
    <w:p w14:paraId="7453E5C2" w14:textId="77777777" w:rsidR="00C377C7" w:rsidRDefault="00C377C7"/>
    <w:p w14:paraId="7453E5C3" w14:textId="77777777" w:rsidR="00C377C7" w:rsidRDefault="00C377C7"/>
    <w:p w14:paraId="7453E5C4" w14:textId="77777777" w:rsidR="00C377C7" w:rsidRDefault="00C377C7"/>
    <w:p w14:paraId="7453E5C5" w14:textId="77777777" w:rsidR="00C377C7" w:rsidRDefault="00CA6C22">
      <w:pPr>
        <w:pStyle w:val="40"/>
        <w:tabs>
          <w:tab w:val="clear" w:pos="567"/>
        </w:tabs>
        <w:spacing w:before="0" w:afterLines="50" w:after="120" w:line="240" w:lineRule="auto"/>
        <w:ind w:left="0" w:firstLine="0"/>
        <w:rPr>
          <w:b/>
          <w:u w:val="single"/>
        </w:rPr>
      </w:pPr>
      <w:r>
        <w:rPr>
          <w:b/>
          <w:u w:val="single"/>
        </w:rPr>
        <w:t>RO</w:t>
      </w:r>
      <w:r>
        <w:rPr>
          <w:rFonts w:hint="eastAsia"/>
          <w:b/>
          <w:u w:val="single"/>
        </w:rPr>
        <w:t xml:space="preserve"> </w:t>
      </w:r>
      <w:r>
        <w:rPr>
          <w:b/>
          <w:u w:val="single"/>
        </w:rPr>
        <w:t>definition</w:t>
      </w:r>
      <w:r>
        <w:rPr>
          <w:rFonts w:hint="eastAsia"/>
          <w:b/>
          <w:u w:val="single"/>
        </w:rPr>
        <w:t xml:space="preserve"> </w:t>
      </w:r>
    </w:p>
    <w:p w14:paraId="7453E5C6" w14:textId="77777777" w:rsidR="00C377C7" w:rsidRDefault="00CA6C22">
      <w:r>
        <w:rPr>
          <w:rFonts w:hint="eastAsia"/>
        </w:rPr>
        <w:t>[</w:t>
      </w:r>
      <w:r>
        <w:rPr>
          <w:rFonts w:hint="eastAsia"/>
          <w:i/>
          <w:iCs/>
        </w:rPr>
        <w:t xml:space="preserve">CATT, Xiaomi, Ericsson, </w:t>
      </w:r>
      <w:r>
        <w:rPr>
          <w:i/>
          <w:iCs/>
        </w:rPr>
        <w:t>Spreadtrum</w:t>
      </w:r>
      <w:r>
        <w:rPr>
          <w:rFonts w:hint="eastAsia"/>
          <w:i/>
          <w:iCs/>
        </w:rPr>
        <w:t>, LGE,</w:t>
      </w:r>
      <w:r>
        <w:rPr>
          <w:i/>
          <w:iCs/>
        </w:rPr>
        <w:t xml:space="preserve"> Fujitsu</w:t>
      </w:r>
      <w:r>
        <w:rPr>
          <w:rFonts w:hint="eastAsia"/>
        </w:rPr>
        <w:t>] propose TPs to correct the i</w:t>
      </w:r>
      <w:r>
        <w:t xml:space="preserve">nconsistency between RAN1 agreements and </w:t>
      </w:r>
      <w:r>
        <w:rPr>
          <w:rFonts w:hint="eastAsia"/>
        </w:rPr>
        <w:t>TS 38.213</w:t>
      </w:r>
      <w:r>
        <w:t xml:space="preserve"> specification for RO definition</w:t>
      </w:r>
      <w:r>
        <w:rPr>
          <w:rFonts w:hint="eastAsia"/>
        </w:rPr>
        <w:t xml:space="preserve">, </w:t>
      </w:r>
      <w:r>
        <w:t>including</w:t>
      </w:r>
      <w:r>
        <w:rPr>
          <w:rFonts w:hint="eastAsia"/>
        </w:rPr>
        <w:t xml:space="preserve">: </w:t>
      </w:r>
    </w:p>
    <w:p w14:paraId="7453E5C7" w14:textId="77777777" w:rsidR="00C377C7" w:rsidRDefault="00CA6C22">
      <w:pPr>
        <w:pStyle w:val="affff9"/>
        <w:numPr>
          <w:ilvl w:val="0"/>
          <w:numId w:val="38"/>
        </w:numPr>
        <w:ind w:firstLine="420"/>
      </w:pPr>
      <w:r>
        <w:rPr>
          <w:rFonts w:hint="eastAsia"/>
        </w:rPr>
        <w:t>For RACH O</w:t>
      </w:r>
      <w:r>
        <w:t>p</w:t>
      </w:r>
      <w:r>
        <w:rPr>
          <w:rFonts w:hint="eastAsia"/>
        </w:rPr>
        <w:t>tion 1, one RO includes only SBFD symbols</w:t>
      </w:r>
      <w:r>
        <w:t xml:space="preserve"> indicated as </w:t>
      </w:r>
      <w:r>
        <w:rPr>
          <w:rFonts w:hint="eastAsia"/>
        </w:rPr>
        <w:t xml:space="preserve">flexible symbol </w:t>
      </w:r>
      <w:r>
        <w:t xml:space="preserve">by </w:t>
      </w:r>
      <w:r>
        <w:rPr>
          <w:i/>
          <w:iCs/>
        </w:rPr>
        <w:t>tdd-UL-DL-ConfigurationCommon</w:t>
      </w:r>
      <w:r>
        <w:rPr>
          <w:rFonts w:hint="eastAsia"/>
          <w:i/>
          <w:iCs/>
        </w:rPr>
        <w:t xml:space="preserve"> </w:t>
      </w:r>
      <w:r>
        <w:rPr>
          <w:rFonts w:hint="eastAsia"/>
        </w:rPr>
        <w:t>is regarded as legacy RO.</w:t>
      </w:r>
    </w:p>
    <w:p w14:paraId="7453E5C8" w14:textId="77777777" w:rsidR="00C377C7" w:rsidRDefault="00CA6C22">
      <w:pPr>
        <w:pStyle w:val="affff9"/>
        <w:numPr>
          <w:ilvl w:val="0"/>
          <w:numId w:val="38"/>
        </w:numPr>
        <w:ind w:firstLine="420"/>
      </w:pPr>
      <w:r>
        <w:t>F</w:t>
      </w:r>
      <w:r>
        <w:rPr>
          <w:rFonts w:hint="eastAsia"/>
        </w:rPr>
        <w:t>or RACH O</w:t>
      </w:r>
      <w:r>
        <w:t>p</w:t>
      </w:r>
      <w:r>
        <w:rPr>
          <w:rFonts w:hint="eastAsia"/>
        </w:rPr>
        <w:t>tion 2, one RO includes only SBFD symbols</w:t>
      </w:r>
      <w:r>
        <w:t xml:space="preserve"> indicated as </w:t>
      </w:r>
      <w:r>
        <w:rPr>
          <w:rFonts w:hint="eastAsia"/>
        </w:rPr>
        <w:t xml:space="preserve">flexible symbol </w:t>
      </w:r>
      <w:r>
        <w:t xml:space="preserve">by </w:t>
      </w:r>
      <w:r>
        <w:rPr>
          <w:i/>
          <w:iCs/>
        </w:rPr>
        <w:t>tdd-UL-DL-ConfigurationCommon</w:t>
      </w:r>
      <w:r>
        <w:rPr>
          <w:rFonts w:hint="eastAsia"/>
          <w:i/>
          <w:iCs/>
        </w:rPr>
        <w:t xml:space="preserve"> </w:t>
      </w:r>
      <w:r>
        <w:rPr>
          <w:rFonts w:hint="eastAsia"/>
        </w:rPr>
        <w:t>is regarded as additional RO.</w:t>
      </w:r>
    </w:p>
    <w:p w14:paraId="7453E5C9" w14:textId="77777777" w:rsidR="00C377C7" w:rsidRDefault="00C377C7"/>
    <w:p w14:paraId="7453E5CA" w14:textId="77777777" w:rsidR="00C377C7" w:rsidRDefault="00CA6C22">
      <w:r>
        <w:rPr>
          <w:rFonts w:hint="eastAsia"/>
        </w:rPr>
        <w:t>Moderator suggests initial TP 1-1-2.</w:t>
      </w:r>
    </w:p>
    <w:p w14:paraId="7453E5CB" w14:textId="77777777" w:rsidR="00C377C7" w:rsidRDefault="00C377C7"/>
    <w:p w14:paraId="7453E5CC" w14:textId="77777777" w:rsidR="00C377C7" w:rsidRDefault="00C377C7"/>
    <w:p w14:paraId="7453E5CD" w14:textId="77777777" w:rsidR="00C377C7" w:rsidRDefault="00C377C7"/>
    <w:p w14:paraId="7453E5CE" w14:textId="77777777" w:rsidR="00C377C7" w:rsidRDefault="00CA6C22">
      <w:pPr>
        <w:pStyle w:val="40"/>
        <w:tabs>
          <w:tab w:val="clear" w:pos="567"/>
        </w:tabs>
        <w:spacing w:before="0" w:afterLines="50" w:after="120" w:line="240" w:lineRule="auto"/>
        <w:ind w:left="0" w:firstLine="0"/>
        <w:rPr>
          <w:b/>
          <w:u w:val="single"/>
        </w:rPr>
      </w:pPr>
      <w:r>
        <w:rPr>
          <w:b/>
          <w:u w:val="single"/>
        </w:rPr>
        <w:t>RO</w:t>
      </w:r>
      <w:r>
        <w:rPr>
          <w:rFonts w:hint="eastAsia"/>
          <w:b/>
          <w:u w:val="single"/>
        </w:rPr>
        <w:t xml:space="preserve"> </w:t>
      </w:r>
      <w:r>
        <w:rPr>
          <w:b/>
          <w:u w:val="single"/>
        </w:rPr>
        <w:t>validation</w:t>
      </w:r>
    </w:p>
    <w:tbl>
      <w:tblPr>
        <w:tblStyle w:val="affff1"/>
        <w:tblW w:w="0" w:type="auto"/>
        <w:tblLook w:val="04A0" w:firstRow="1" w:lastRow="0" w:firstColumn="1" w:lastColumn="0" w:noHBand="0" w:noVBand="1"/>
      </w:tblPr>
      <w:tblGrid>
        <w:gridCol w:w="9962"/>
      </w:tblGrid>
      <w:tr w:rsidR="00C377C7" w14:paraId="7453E5EB" w14:textId="77777777">
        <w:tc>
          <w:tcPr>
            <w:tcW w:w="9962" w:type="dxa"/>
          </w:tcPr>
          <w:p w14:paraId="7453E5CF" w14:textId="77777777" w:rsidR="00C377C7" w:rsidRDefault="00CA6C22">
            <w:pPr>
              <w:rPr>
                <w:b/>
                <w:bCs/>
                <w:iCs/>
                <w:highlight w:val="green"/>
              </w:rPr>
            </w:pPr>
            <w:r>
              <w:rPr>
                <w:b/>
                <w:bCs/>
                <w:iCs/>
                <w:highlight w:val="green"/>
              </w:rPr>
              <w:t>Agreement</w:t>
            </w:r>
          </w:p>
          <w:p w14:paraId="7453E5D0" w14:textId="77777777" w:rsidR="00C377C7" w:rsidRDefault="00CA6C22">
            <w:r>
              <w:t xml:space="preserve">For Option 1 (i.e., use one single RACH configuration with possible enhancement) to support random access operation for SBFD-aware UEs in RRC CONNECTED state, </w:t>
            </w:r>
          </w:p>
          <w:p w14:paraId="7453E5D1" w14:textId="77777777" w:rsidR="00C377C7" w:rsidRDefault="00CA6C22">
            <w:pPr>
              <w:pStyle w:val="affff9"/>
              <w:numPr>
                <w:ilvl w:val="0"/>
                <w:numId w:val="30"/>
              </w:numPr>
              <w:ind w:firstLine="420"/>
            </w:pPr>
            <w:r>
              <w:t xml:space="preserve">no enhancements for the RO validation rule for the ROs in non-SBFD symbols and the ROs in SBFD symbols configured as flexible by </w:t>
            </w:r>
            <w:r>
              <w:rPr>
                <w:i/>
                <w:iCs/>
              </w:rPr>
              <w:t xml:space="preserve">tdd-UL-DL-ConfigurationCommon </w:t>
            </w:r>
            <w:r>
              <w:t xml:space="preserve">(if any). </w:t>
            </w:r>
          </w:p>
          <w:p w14:paraId="7453E5D2" w14:textId="77777777" w:rsidR="00C377C7" w:rsidRDefault="00CA6C22">
            <w:pPr>
              <w:pStyle w:val="affff9"/>
              <w:numPr>
                <w:ilvl w:val="1"/>
                <w:numId w:val="30"/>
              </w:numPr>
              <w:ind w:firstLine="420"/>
            </w:pPr>
            <w:r>
              <w:t>FFS: the ROs in non-SBFD symbols that are valid for non-SBFD aware UEs are also valid for SBFD aware UEs.</w:t>
            </w:r>
          </w:p>
          <w:p w14:paraId="7453E5D3" w14:textId="77777777" w:rsidR="00C377C7" w:rsidRDefault="00CA6C22">
            <w:pPr>
              <w:pStyle w:val="affff9"/>
              <w:numPr>
                <w:ilvl w:val="1"/>
                <w:numId w:val="30"/>
              </w:numPr>
              <w:ind w:firstLine="420"/>
            </w:pPr>
            <w:r>
              <w:t>FFS: It’s up to network configuration to ensure the ROs in SBFD symbols configured as</w:t>
            </w:r>
            <w:r>
              <w:rPr>
                <w:strike/>
              </w:rPr>
              <w:t xml:space="preserve"> </w:t>
            </w:r>
            <w:r>
              <w:t xml:space="preserve">flexible by </w:t>
            </w:r>
            <w:r>
              <w:rPr>
                <w:i/>
                <w:iCs/>
              </w:rPr>
              <w:t>tdd-UL-DL-ConfigurationCommon,</w:t>
            </w:r>
            <w:r>
              <w:t xml:space="preserve"> which are valid for non-SBFD aware UEs based on legacy RO validation rule, are also valid for SBFD aware UEs (i.e., the configured ROs in SBFD symbols, if configured as flexible by </w:t>
            </w:r>
            <w:r>
              <w:rPr>
                <w:i/>
                <w:iCs/>
              </w:rPr>
              <w:t>tdd-UL-DL-ConfigurationCommon</w:t>
            </w:r>
            <w:r>
              <w:t>, are within the UL usable PRBs)</w:t>
            </w:r>
          </w:p>
          <w:p w14:paraId="7453E5D4" w14:textId="77777777" w:rsidR="00C377C7" w:rsidRDefault="00CA6C22">
            <w:pPr>
              <w:pStyle w:val="affff9"/>
              <w:numPr>
                <w:ilvl w:val="0"/>
                <w:numId w:val="30"/>
              </w:numPr>
              <w:ind w:firstLine="420"/>
            </w:pPr>
            <w:r>
              <w:t xml:space="preserve">the RO in SBFD symbols configured as downlink by </w:t>
            </w:r>
            <w:r>
              <w:rPr>
                <w:i/>
                <w:iCs/>
              </w:rPr>
              <w:t>tdd-UL-DL-ConfigurationCommon</w:t>
            </w:r>
            <w:r>
              <w:t xml:space="preserve"> is valid if at least:</w:t>
            </w:r>
          </w:p>
          <w:p w14:paraId="7453E5D5" w14:textId="77777777" w:rsidR="00C377C7" w:rsidRDefault="00CA6C22">
            <w:pPr>
              <w:pStyle w:val="affff9"/>
              <w:numPr>
                <w:ilvl w:val="1"/>
                <w:numId w:val="30"/>
              </w:numPr>
              <w:ind w:firstLine="420"/>
            </w:pPr>
            <w:r>
              <w:t>Time and frequency resource of the RO are fully within UL usable PRBs, and not overlapped with SSB</w:t>
            </w:r>
          </w:p>
          <w:p w14:paraId="7453E5D6" w14:textId="77777777" w:rsidR="00C377C7" w:rsidRDefault="00CA6C22">
            <w:pPr>
              <w:pStyle w:val="affff9"/>
              <w:numPr>
                <w:ilvl w:val="1"/>
                <w:numId w:val="30"/>
              </w:numPr>
              <w:ind w:firstLine="420"/>
            </w:pPr>
            <w:r>
              <w:t>FFS: Other condition.</w:t>
            </w:r>
          </w:p>
          <w:p w14:paraId="7453E5D7" w14:textId="77777777" w:rsidR="00C377C7" w:rsidRDefault="00CA6C22">
            <w:pPr>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14:paraId="7453E5D8" w14:textId="77777777" w:rsidR="00C377C7" w:rsidRDefault="00C377C7">
            <w:pPr>
              <w:spacing w:line="276" w:lineRule="auto"/>
              <w:rPr>
                <w:rFonts w:ascii="New York" w:hAnsi="New York"/>
                <w:b/>
                <w:bCs/>
                <w:iCs/>
                <w:highlight w:val="green"/>
              </w:rPr>
            </w:pPr>
          </w:p>
          <w:p w14:paraId="7453E5D9" w14:textId="77777777" w:rsidR="00C377C7" w:rsidRDefault="00CA6C22">
            <w:pPr>
              <w:spacing w:line="276" w:lineRule="auto"/>
              <w:rPr>
                <w:rFonts w:cstheme="minorHAnsi"/>
                <w:b/>
                <w:bCs/>
                <w:iCs/>
              </w:rPr>
            </w:pPr>
            <w:r>
              <w:rPr>
                <w:rFonts w:cstheme="minorHAnsi"/>
                <w:b/>
                <w:bCs/>
                <w:iCs/>
                <w:highlight w:val="green"/>
              </w:rPr>
              <w:t>Agreement</w:t>
            </w:r>
          </w:p>
          <w:p w14:paraId="7453E5DA" w14:textId="77777777" w:rsidR="00C377C7" w:rsidRDefault="00CA6C22">
            <w:pPr>
              <w:spacing w:line="276" w:lineRule="auto"/>
              <w:rPr>
                <w:rFonts w:cstheme="minorHAnsi"/>
              </w:rPr>
            </w:pPr>
            <w:r>
              <w:rPr>
                <w:rFonts w:cstheme="minorHAnsi"/>
              </w:rPr>
              <w:t xml:space="preserve">For SBFD-aware UEs in RRC CONNECTED state, and for RACH configuration Option 1 with Alt 1-1, for the ROs in SBFD symbols configured as downlink by </w:t>
            </w:r>
            <w:r>
              <w:rPr>
                <w:rFonts w:cstheme="minorHAnsi"/>
                <w:i/>
                <w:iCs/>
              </w:rPr>
              <w:t>tdd-UL-DL-ConfigurationCommon</w:t>
            </w:r>
            <w:r>
              <w:rPr>
                <w:rFonts w:cstheme="minorHAnsi"/>
              </w:rPr>
              <w:t xml:space="preserve">, consider whether additional </w:t>
            </w:r>
            <w:r>
              <w:rPr>
                <w:rFonts w:cstheme="minorHAnsi"/>
              </w:rPr>
              <w:lastRenderedPageBreak/>
              <w:t>condition(s) on top of what was agreed in RAN1#116bis for RO validation are necessary. For example,</w:t>
            </w:r>
          </w:p>
          <w:p w14:paraId="7453E5DB" w14:textId="77777777" w:rsidR="00C377C7" w:rsidRDefault="00CA6C22">
            <w:pPr>
              <w:pStyle w:val="affff9"/>
              <w:numPr>
                <w:ilvl w:val="0"/>
                <w:numId w:val="30"/>
              </w:numPr>
              <w:spacing w:before="60" w:line="276" w:lineRule="auto"/>
              <w:ind w:firstLine="420"/>
              <w:rPr>
                <w:rFonts w:cstheme="minorHAnsi"/>
              </w:rPr>
            </w:pPr>
            <w:r>
              <w:rPr>
                <w:rFonts w:cstheme="minorHAnsi"/>
              </w:rPr>
              <w:t>Condition#1: A valid RO starts at least X&gt;=0 (FFS the value) symbols after a last downlink non-SBFD symbol.</w:t>
            </w:r>
          </w:p>
          <w:p w14:paraId="7453E5DC" w14:textId="77777777" w:rsidR="00C377C7" w:rsidRDefault="00CA6C22">
            <w:pPr>
              <w:pStyle w:val="affff9"/>
              <w:numPr>
                <w:ilvl w:val="0"/>
                <w:numId w:val="30"/>
              </w:numPr>
              <w:spacing w:before="60" w:line="276" w:lineRule="auto"/>
              <w:ind w:firstLine="420"/>
              <w:rPr>
                <w:rFonts w:cstheme="minorHAnsi"/>
              </w:rPr>
            </w:pPr>
            <w:r>
              <w:rPr>
                <w:rFonts w:cstheme="minorHAnsi"/>
              </w:rPr>
              <w:t>Condition#2: A valid RO starts at least X&gt;0 (FFS the value) symbols after the SSB.</w:t>
            </w:r>
          </w:p>
          <w:p w14:paraId="7453E5DD" w14:textId="77777777" w:rsidR="00C377C7" w:rsidRDefault="00CA6C22">
            <w:pPr>
              <w:pStyle w:val="affff9"/>
              <w:numPr>
                <w:ilvl w:val="0"/>
                <w:numId w:val="30"/>
              </w:numPr>
              <w:spacing w:before="60" w:line="276" w:lineRule="auto"/>
              <w:ind w:firstLine="420"/>
              <w:rPr>
                <w:rFonts w:cstheme="minorHAnsi"/>
                <w:bCs/>
                <w:shd w:val="clear" w:color="auto" w:fill="FFFFFF"/>
              </w:rPr>
            </w:pPr>
            <w:r>
              <w:rPr>
                <w:rFonts w:cstheme="minorHAnsi"/>
              </w:rPr>
              <w:t>Condition#3: A valid RO does not precede a SSB in the PRACH slot.</w:t>
            </w:r>
          </w:p>
          <w:p w14:paraId="7453E5DE" w14:textId="77777777" w:rsidR="00C377C7" w:rsidRDefault="00CA6C22">
            <w:pPr>
              <w:spacing w:line="276" w:lineRule="auto"/>
              <w:rPr>
                <w:rFonts w:cstheme="minorHAnsi"/>
                <w:b/>
                <w:bCs/>
              </w:rPr>
            </w:pPr>
            <w:r>
              <w:rPr>
                <w:rFonts w:cstheme="minorHAnsi"/>
                <w:b/>
                <w:bCs/>
                <w:highlight w:val="green"/>
              </w:rPr>
              <w:t>Agreement</w:t>
            </w:r>
          </w:p>
          <w:p w14:paraId="7453E5DF" w14:textId="77777777" w:rsidR="00C377C7" w:rsidRDefault="00CA6C22">
            <w:pPr>
              <w:spacing w:line="276" w:lineRule="auto"/>
              <w:rPr>
                <w:rFonts w:cstheme="minorHAnsi"/>
              </w:rPr>
            </w:pPr>
            <w:r>
              <w:rPr>
                <w:rFonts w:cstheme="minorHAnsi"/>
              </w:rPr>
              <w:t xml:space="preserve">For RACH configuration Option 1 with Alt 1-1, for the ROs in SBFD symbols configured as downlink by </w:t>
            </w:r>
            <w:r>
              <w:rPr>
                <w:rFonts w:cstheme="minorHAnsi"/>
                <w:i/>
                <w:iCs/>
              </w:rPr>
              <w:t>tdd-UL-DL-ConfigurationCommon,</w:t>
            </w:r>
            <w:r>
              <w:rPr>
                <w:rFonts w:cstheme="minorHAnsi"/>
              </w:rPr>
              <w:t xml:space="preserve"> </w:t>
            </w:r>
            <w:r>
              <w:rPr>
                <w:rFonts w:cstheme="minorHAnsi"/>
                <w:b/>
                <w:bCs/>
              </w:rPr>
              <w:t>support</w:t>
            </w:r>
            <w:r>
              <w:rPr>
                <w:rFonts w:cstheme="minorHAnsi"/>
              </w:rPr>
              <w:t xml:space="preserve"> the following conditions on top of what was agreed in RAN1#116bis for RO validation. </w:t>
            </w:r>
          </w:p>
          <w:p w14:paraId="7453E5E0" w14:textId="77777777" w:rsidR="00C377C7" w:rsidRDefault="00CA6C22">
            <w:pPr>
              <w:pStyle w:val="affff9"/>
              <w:numPr>
                <w:ilvl w:val="0"/>
                <w:numId w:val="30"/>
              </w:numPr>
              <w:spacing w:before="60" w:line="276" w:lineRule="auto"/>
              <w:ind w:firstLine="420"/>
              <w:rPr>
                <w:rFonts w:cstheme="minorHAnsi"/>
              </w:rPr>
            </w:pPr>
            <w:r>
              <w:rPr>
                <w:rFonts w:cstheme="minorHAnsi"/>
              </w:rPr>
              <w:t>Condition#1: A valid RO starts at least N</w:t>
            </w:r>
            <w:r>
              <w:rPr>
                <w:rFonts w:cstheme="minorHAnsi"/>
                <w:vertAlign w:val="subscript"/>
              </w:rPr>
              <w:t>gap</w:t>
            </w:r>
            <w:r>
              <w:rPr>
                <w:rFonts w:cstheme="minorHAnsi"/>
              </w:rPr>
              <w:t xml:space="preserve"> symbols after a last downlink non-SBFD symbol.</w:t>
            </w:r>
          </w:p>
          <w:p w14:paraId="7453E5E1" w14:textId="77777777" w:rsidR="00C377C7" w:rsidRDefault="00CA6C22">
            <w:pPr>
              <w:pStyle w:val="affff9"/>
              <w:numPr>
                <w:ilvl w:val="0"/>
                <w:numId w:val="30"/>
              </w:numPr>
              <w:spacing w:before="60" w:line="276" w:lineRule="auto"/>
              <w:ind w:firstLine="420"/>
              <w:rPr>
                <w:rFonts w:cstheme="minorHAnsi"/>
              </w:rPr>
            </w:pPr>
            <w:r>
              <w:rPr>
                <w:rFonts w:cstheme="minorHAnsi"/>
              </w:rPr>
              <w:t>Condition#2: A valid RO starts at least N</w:t>
            </w:r>
            <w:r>
              <w:rPr>
                <w:rFonts w:cstheme="minorHAnsi"/>
                <w:vertAlign w:val="subscript"/>
              </w:rPr>
              <w:t>gap</w:t>
            </w:r>
            <w:r>
              <w:rPr>
                <w:rFonts w:cstheme="minorHAnsi"/>
              </w:rPr>
              <w:t xml:space="preserve"> symbols after the SSB.</w:t>
            </w:r>
          </w:p>
          <w:p w14:paraId="7453E5E2" w14:textId="77777777" w:rsidR="00C377C7" w:rsidRDefault="00CA6C22">
            <w:pPr>
              <w:pStyle w:val="affff9"/>
              <w:numPr>
                <w:ilvl w:val="0"/>
                <w:numId w:val="30"/>
              </w:numPr>
              <w:spacing w:before="60" w:line="276" w:lineRule="auto"/>
              <w:ind w:firstLine="420"/>
              <w:rPr>
                <w:rFonts w:cstheme="minorHAnsi"/>
                <w:bCs/>
                <w:shd w:val="clear" w:color="auto" w:fill="FFFFFF"/>
              </w:rPr>
            </w:pPr>
            <w:r>
              <w:rPr>
                <w:rFonts w:cstheme="minorHAnsi"/>
              </w:rPr>
              <w:t>Note: The N</w:t>
            </w:r>
            <w:r>
              <w:rPr>
                <w:rFonts w:cstheme="minorHAnsi"/>
                <w:vertAlign w:val="subscript"/>
              </w:rPr>
              <w:t xml:space="preserve">gap </w:t>
            </w:r>
            <w:r>
              <w:rPr>
                <w:rFonts w:cstheme="minorHAnsi"/>
              </w:rPr>
              <w:t>here is the same as the N</w:t>
            </w:r>
            <w:r>
              <w:rPr>
                <w:rFonts w:cstheme="minorHAnsi"/>
                <w:vertAlign w:val="subscript"/>
              </w:rPr>
              <w:t>gap</w:t>
            </w:r>
            <w:r>
              <w:rPr>
                <w:rFonts w:cstheme="minorHAnsi"/>
              </w:rPr>
              <w:t xml:space="preserve"> in the current specification</w:t>
            </w:r>
          </w:p>
          <w:p w14:paraId="7453E5E3" w14:textId="77777777" w:rsidR="00C377C7" w:rsidRDefault="00CA6C22">
            <w:pPr>
              <w:spacing w:line="276" w:lineRule="auto"/>
              <w:rPr>
                <w:rFonts w:cstheme="minorHAnsi"/>
                <w:b/>
                <w:bCs/>
              </w:rPr>
            </w:pPr>
            <w:r>
              <w:rPr>
                <w:rFonts w:cstheme="minorHAnsi"/>
                <w:b/>
                <w:bCs/>
                <w:highlight w:val="green"/>
              </w:rPr>
              <w:t>Agreement</w:t>
            </w:r>
          </w:p>
          <w:p w14:paraId="7453E5E4" w14:textId="77777777" w:rsidR="00C377C7" w:rsidRDefault="00CA6C22">
            <w:pPr>
              <w:spacing w:line="276" w:lineRule="auto"/>
              <w:rPr>
                <w:rFonts w:cstheme="minorHAnsi"/>
                <w:bCs/>
              </w:rPr>
            </w:pPr>
            <w:r>
              <w:rPr>
                <w:rFonts w:cstheme="minorHAnsi"/>
                <w:bCs/>
              </w:rPr>
              <w:t>For RACH configuration Option 2, an additional-RO is valid if:</w:t>
            </w:r>
          </w:p>
          <w:p w14:paraId="7453E5E5" w14:textId="77777777" w:rsidR="00C377C7" w:rsidRDefault="00CA6C22">
            <w:pPr>
              <w:pStyle w:val="affff9"/>
              <w:numPr>
                <w:ilvl w:val="0"/>
                <w:numId w:val="30"/>
              </w:numPr>
              <w:spacing w:before="60" w:line="276" w:lineRule="auto"/>
              <w:ind w:firstLine="420"/>
              <w:rPr>
                <w:rFonts w:cstheme="minorHAnsi"/>
                <w:bCs/>
              </w:rPr>
            </w:pPr>
            <w:r>
              <w:rPr>
                <w:rFonts w:cstheme="minorHAnsi"/>
                <w:bCs/>
              </w:rPr>
              <w:t>It is within SBFD symbols, or network configures that it can be valid if it starts from SBFD symbol and ends in non-SBFD symbol either in the same slot or across different slots.</w:t>
            </w:r>
          </w:p>
          <w:p w14:paraId="7453E5E6" w14:textId="77777777" w:rsidR="00C377C7" w:rsidRDefault="00CA6C22">
            <w:pPr>
              <w:pStyle w:val="affff9"/>
              <w:numPr>
                <w:ilvl w:val="0"/>
                <w:numId w:val="30"/>
              </w:numPr>
              <w:spacing w:before="60" w:line="276" w:lineRule="auto"/>
              <w:ind w:firstLine="420"/>
              <w:rPr>
                <w:rFonts w:cstheme="minorHAnsi"/>
                <w:bCs/>
              </w:rPr>
            </w:pPr>
            <w:r>
              <w:rPr>
                <w:rFonts w:cstheme="minorHAnsi"/>
                <w:bCs/>
              </w:rPr>
              <w:t>It starts at least N</w:t>
            </w:r>
            <w:r>
              <w:rPr>
                <w:rFonts w:cstheme="minorHAnsi"/>
                <w:bCs/>
                <w:vertAlign w:val="subscript"/>
              </w:rPr>
              <w:t>gap</w:t>
            </w:r>
            <w:r>
              <w:rPr>
                <w:rFonts w:cstheme="minorHAnsi"/>
                <w:bCs/>
              </w:rPr>
              <w:t xml:space="preserve"> symbols after a last downlink non-SBFD symbol.</w:t>
            </w:r>
          </w:p>
          <w:p w14:paraId="7453E5E7" w14:textId="77777777" w:rsidR="00C377C7" w:rsidRDefault="00CA6C22">
            <w:pPr>
              <w:pStyle w:val="affff9"/>
              <w:numPr>
                <w:ilvl w:val="0"/>
                <w:numId w:val="30"/>
              </w:numPr>
              <w:spacing w:before="60" w:line="276" w:lineRule="auto"/>
              <w:ind w:firstLine="420"/>
              <w:rPr>
                <w:rFonts w:cstheme="minorHAnsi"/>
                <w:bCs/>
              </w:rPr>
            </w:pPr>
            <w:r>
              <w:rPr>
                <w:rFonts w:cstheme="minorHAnsi"/>
                <w:bCs/>
              </w:rPr>
              <w:t>It starts at least N</w:t>
            </w:r>
            <w:r>
              <w:rPr>
                <w:rFonts w:cstheme="minorHAnsi"/>
                <w:bCs/>
                <w:vertAlign w:val="subscript"/>
              </w:rPr>
              <w:t>gap</w:t>
            </w:r>
            <w:r>
              <w:rPr>
                <w:rFonts w:cstheme="minorHAnsi"/>
                <w:bCs/>
              </w:rPr>
              <w:t xml:space="preserve"> symbols after the latest SSB</w:t>
            </w:r>
          </w:p>
          <w:p w14:paraId="7453E5E8" w14:textId="77777777" w:rsidR="00C377C7" w:rsidRDefault="00CA6C22">
            <w:pPr>
              <w:pStyle w:val="affff9"/>
              <w:numPr>
                <w:ilvl w:val="0"/>
                <w:numId w:val="30"/>
              </w:numPr>
              <w:spacing w:before="60" w:line="276" w:lineRule="auto"/>
              <w:ind w:firstLine="420"/>
              <w:rPr>
                <w:rFonts w:cstheme="minorHAnsi"/>
                <w:bCs/>
              </w:rPr>
            </w:pPr>
            <w:r>
              <w:rPr>
                <w:rFonts w:cstheme="minorHAnsi"/>
                <w:bCs/>
              </w:rPr>
              <w:t>It does not overlap with SSB in time domain</w:t>
            </w:r>
          </w:p>
          <w:p w14:paraId="7453E5E9" w14:textId="77777777" w:rsidR="00C377C7" w:rsidRDefault="00CA6C22">
            <w:pPr>
              <w:spacing w:line="276" w:lineRule="auto"/>
              <w:rPr>
                <w:rFonts w:cstheme="minorHAnsi"/>
              </w:rPr>
            </w:pPr>
            <w:r>
              <w:rPr>
                <w:rFonts w:cstheme="minorHAnsi"/>
              </w:rPr>
              <w:t>Note1: The N</w:t>
            </w:r>
            <w:r>
              <w:rPr>
                <w:rFonts w:cstheme="minorHAnsi"/>
                <w:vertAlign w:val="subscript"/>
              </w:rPr>
              <w:t>gap</w:t>
            </w:r>
            <w:r>
              <w:rPr>
                <w:rFonts w:cstheme="minorHAnsi"/>
              </w:rPr>
              <w:t xml:space="preserve"> here is the same as the N</w:t>
            </w:r>
            <w:r>
              <w:rPr>
                <w:rFonts w:cstheme="minorHAnsi"/>
                <w:vertAlign w:val="subscript"/>
              </w:rPr>
              <w:t>gap</w:t>
            </w:r>
            <w:r>
              <w:rPr>
                <w:rFonts w:cstheme="minorHAnsi"/>
              </w:rPr>
              <w:t xml:space="preserve"> in the current specification.</w:t>
            </w:r>
          </w:p>
          <w:p w14:paraId="7453E5EA" w14:textId="77777777" w:rsidR="00C377C7" w:rsidRDefault="00CA6C22">
            <w:r>
              <w:rPr>
                <w:rFonts w:cstheme="minorHAnsi"/>
              </w:rPr>
              <w:t>Note2: It is up to network to ensure an additional-RO is configured within the bandwidth of the UL usable PRBs.</w:t>
            </w:r>
          </w:p>
        </w:tc>
      </w:tr>
    </w:tbl>
    <w:p w14:paraId="7453E5EC" w14:textId="77777777" w:rsidR="00C377C7" w:rsidRDefault="00C377C7"/>
    <w:p w14:paraId="7453E5ED" w14:textId="77777777" w:rsidR="00C377C7" w:rsidRDefault="00CA6C22">
      <w:r>
        <w:rPr>
          <w:rFonts w:hint="eastAsia"/>
        </w:rPr>
        <w:t>[</w:t>
      </w:r>
      <w:r>
        <w:rPr>
          <w:rFonts w:hint="eastAsia"/>
          <w:i/>
          <w:iCs/>
        </w:rPr>
        <w:t xml:space="preserve">CATT, Xiaomi, </w:t>
      </w:r>
      <w:r>
        <w:rPr>
          <w:rFonts w:cstheme="minorHAnsi"/>
          <w:i/>
          <w:iCs/>
        </w:rPr>
        <w:t>Spreadtrum</w:t>
      </w:r>
      <w:r>
        <w:rPr>
          <w:rFonts w:cstheme="minorHAnsi" w:hint="eastAsia"/>
          <w:i/>
          <w:iCs/>
        </w:rPr>
        <w:t xml:space="preserve">, </w:t>
      </w:r>
      <w:r>
        <w:rPr>
          <w:rFonts w:cstheme="minorHAnsi"/>
          <w:i/>
          <w:iCs/>
        </w:rPr>
        <w:t>Fujitsu</w:t>
      </w:r>
      <w:r>
        <w:rPr>
          <w:rFonts w:cstheme="minorHAnsi" w:hint="eastAsia"/>
          <w:i/>
          <w:iCs/>
        </w:rPr>
        <w:t>, Sharp, Qualcomm, WILUS</w:t>
      </w:r>
      <w:r>
        <w:rPr>
          <w:rFonts w:hint="eastAsia"/>
        </w:rPr>
        <w:t xml:space="preserve">] propose TPs to correct the agreed RO validation rules, </w:t>
      </w:r>
      <w:r>
        <w:t>including</w:t>
      </w:r>
      <w:r>
        <w:rPr>
          <w:rFonts w:hint="eastAsia"/>
        </w:rPr>
        <w:t xml:space="preserve"> the following corrections:</w:t>
      </w:r>
    </w:p>
    <w:p w14:paraId="7453E5EE" w14:textId="77777777" w:rsidR="00C377C7" w:rsidRDefault="00CA6C22">
      <w:pPr>
        <w:pStyle w:val="afd"/>
        <w:numPr>
          <w:ilvl w:val="0"/>
          <w:numId w:val="39"/>
        </w:numPr>
        <w:spacing w:after="0" w:line="276" w:lineRule="auto"/>
        <w:rPr>
          <w:rFonts w:asciiTheme="minorHAnsi" w:hAnsiTheme="minorHAnsi"/>
        </w:rPr>
      </w:pPr>
      <w:r>
        <w:rPr>
          <w:rFonts w:asciiTheme="minorHAnsi" w:hAnsiTheme="minorHAnsi" w:hint="eastAsia"/>
        </w:rPr>
        <w:t xml:space="preserve">Condition #1: </w:t>
      </w:r>
      <w:r>
        <w:rPr>
          <w:rFonts w:asciiTheme="minorHAnsi" w:hAnsiTheme="minorHAnsi"/>
        </w:rPr>
        <w:t xml:space="preserve">‘A valid RO starts at least </w:t>
      </w:r>
      <w:r>
        <w:rPr>
          <w:rFonts w:asciiTheme="minorHAnsi" w:hAnsiTheme="minorHAnsi" w:hint="eastAsia"/>
        </w:rPr>
        <w:t>N</w:t>
      </w:r>
      <w:r>
        <w:rPr>
          <w:rFonts w:asciiTheme="minorHAnsi" w:hAnsiTheme="minorHAnsi"/>
        </w:rPr>
        <w:t>gap symbols after a last downlink non-SBFD symbol’</w:t>
      </w:r>
      <w:r>
        <w:rPr>
          <w:rFonts w:asciiTheme="minorHAnsi" w:hAnsiTheme="minorHAnsi" w:hint="eastAsia"/>
        </w:rPr>
        <w:t xml:space="preserve"> and Condition #2:</w:t>
      </w:r>
      <w:r>
        <w:rPr>
          <w:rFonts w:asciiTheme="minorHAnsi" w:hAnsiTheme="minorHAnsi"/>
        </w:rPr>
        <w:t>’</w:t>
      </w:r>
      <w:r>
        <w:rPr>
          <w:rFonts w:asciiTheme="minorHAnsi" w:hAnsiTheme="minorHAnsi" w:hint="eastAsia"/>
        </w:rPr>
        <w:t xml:space="preserve">It </w:t>
      </w:r>
      <w:r>
        <w:rPr>
          <w:rFonts w:asciiTheme="minorHAnsi" w:hAnsiTheme="minorHAnsi"/>
        </w:rPr>
        <w:t xml:space="preserve">starts at least </w:t>
      </w:r>
      <w:r>
        <w:rPr>
          <w:rFonts w:asciiTheme="minorHAnsi" w:hAnsiTheme="minorHAnsi" w:hint="eastAsia"/>
        </w:rPr>
        <w:t>N</w:t>
      </w:r>
      <w:r>
        <w:rPr>
          <w:rFonts w:asciiTheme="minorHAnsi" w:hAnsiTheme="minorHAnsi"/>
        </w:rPr>
        <w:t>gap symbols after the lat</w:t>
      </w:r>
      <w:r>
        <w:rPr>
          <w:rFonts w:asciiTheme="minorHAnsi" w:hAnsiTheme="minorHAnsi" w:hint="eastAsia"/>
        </w:rPr>
        <w:t>est</w:t>
      </w:r>
      <w:r>
        <w:rPr>
          <w:rFonts w:asciiTheme="minorHAnsi" w:hAnsiTheme="minorHAnsi"/>
        </w:rPr>
        <w:t xml:space="preserve"> </w:t>
      </w:r>
      <w:r>
        <w:rPr>
          <w:rFonts w:asciiTheme="minorHAnsi" w:hAnsiTheme="minorHAnsi" w:hint="eastAsia"/>
        </w:rPr>
        <w:t>SSB</w:t>
      </w:r>
      <w:r>
        <w:rPr>
          <w:rFonts w:asciiTheme="minorHAnsi" w:hAnsiTheme="minorHAnsi"/>
        </w:rPr>
        <w:t>’</w:t>
      </w:r>
      <w:r>
        <w:rPr>
          <w:rFonts w:asciiTheme="minorHAnsi" w:hAnsiTheme="minorHAnsi" w:hint="eastAsia"/>
        </w:rPr>
        <w:t xml:space="preserve"> are not clear in current specification</w:t>
      </w:r>
    </w:p>
    <w:p w14:paraId="7453E5EF" w14:textId="77777777" w:rsidR="00C377C7" w:rsidRDefault="00CA6C22">
      <w:pPr>
        <w:pStyle w:val="affff9"/>
        <w:numPr>
          <w:ilvl w:val="0"/>
          <w:numId w:val="39"/>
        </w:numPr>
        <w:ind w:firstLine="420"/>
      </w:pPr>
      <w:r>
        <w:t>Condition#3: ‘A valid RO does not precede a SSB in the PRACH slot’</w:t>
      </w:r>
      <w:r>
        <w:rPr>
          <w:rFonts w:hint="eastAsia"/>
        </w:rPr>
        <w:t xml:space="preserve"> is not applicable to both </w:t>
      </w:r>
      <w:r>
        <w:t>RACH configuration Option 1</w:t>
      </w:r>
      <w:r>
        <w:rPr>
          <w:rFonts w:hint="eastAsia"/>
        </w:rPr>
        <w:t xml:space="preserve"> and Option 2 is not correctly reflected in current specification</w:t>
      </w:r>
    </w:p>
    <w:p w14:paraId="7453E5F0" w14:textId="77777777" w:rsidR="00C377C7" w:rsidRDefault="00CA6C22">
      <w:pPr>
        <w:pStyle w:val="afd"/>
        <w:numPr>
          <w:ilvl w:val="0"/>
          <w:numId w:val="39"/>
        </w:numPr>
        <w:spacing w:after="0" w:line="276" w:lineRule="auto"/>
        <w:rPr>
          <w:rFonts w:asciiTheme="minorHAnsi" w:hAnsiTheme="minorHAnsi"/>
        </w:rPr>
      </w:pPr>
      <w:r>
        <w:rPr>
          <w:rFonts w:asciiTheme="minorHAnsi" w:hAnsiTheme="minorHAnsi" w:hint="eastAsia"/>
        </w:rPr>
        <w:t xml:space="preserve">Condition </w:t>
      </w:r>
      <w:r>
        <w:rPr>
          <w:rFonts w:asciiTheme="minorHAnsi" w:hAnsiTheme="minorHAnsi"/>
        </w:rPr>
        <w:t>‘</w:t>
      </w:r>
      <w:r>
        <w:rPr>
          <w:rFonts w:asciiTheme="minorHAnsi" w:hAnsiTheme="minorHAnsi" w:hint="eastAsia"/>
        </w:rPr>
        <w:t>It does not overlap with SSB in time domain</w:t>
      </w:r>
      <w:r>
        <w:rPr>
          <w:rFonts w:asciiTheme="minorHAnsi" w:hAnsiTheme="minorHAnsi"/>
        </w:rPr>
        <w:t>’</w:t>
      </w:r>
      <w:r>
        <w:rPr>
          <w:rFonts w:asciiTheme="minorHAnsi" w:hAnsiTheme="minorHAnsi" w:hint="eastAsia"/>
        </w:rPr>
        <w:t xml:space="preserve"> is not </w:t>
      </w:r>
      <w:r>
        <w:rPr>
          <w:rFonts w:asciiTheme="minorHAnsi" w:hAnsiTheme="minorHAnsi"/>
        </w:rPr>
        <w:t>captured</w:t>
      </w:r>
      <w:r>
        <w:rPr>
          <w:rFonts w:asciiTheme="minorHAnsi" w:hAnsiTheme="minorHAnsi" w:hint="eastAsia"/>
        </w:rPr>
        <w:t xml:space="preserve"> in current specification</w:t>
      </w:r>
    </w:p>
    <w:p w14:paraId="7453E5F1" w14:textId="77777777" w:rsidR="00C377C7" w:rsidRDefault="00C377C7">
      <w:pPr>
        <w:pStyle w:val="afd"/>
        <w:spacing w:after="0" w:line="276" w:lineRule="auto"/>
        <w:rPr>
          <w:rFonts w:asciiTheme="minorHAnsi" w:hAnsiTheme="minorHAnsi"/>
        </w:rPr>
      </w:pPr>
    </w:p>
    <w:p w14:paraId="7453E5F2" w14:textId="77777777" w:rsidR="00C377C7" w:rsidRDefault="00CA6C22">
      <w:r>
        <w:rPr>
          <w:rFonts w:hint="eastAsia"/>
        </w:rPr>
        <w:t>[</w:t>
      </w:r>
      <w:r>
        <w:rPr>
          <w:rFonts w:hint="eastAsia"/>
          <w:i/>
          <w:iCs/>
        </w:rPr>
        <w:t>Sharp</w:t>
      </w:r>
      <w:r>
        <w:rPr>
          <w:rFonts w:hint="eastAsia"/>
        </w:rPr>
        <w:t>] p</w:t>
      </w:r>
      <w:r>
        <w:t>ropos</w:t>
      </w:r>
      <w:r>
        <w:rPr>
          <w:rFonts w:hint="eastAsia"/>
        </w:rPr>
        <w:t>es</w:t>
      </w:r>
      <w:r>
        <w:t xml:space="preserve"> </w:t>
      </w:r>
      <w:r>
        <w:rPr>
          <w:rFonts w:hint="eastAsia"/>
        </w:rPr>
        <w:t>a TP to a</w:t>
      </w:r>
      <w:r>
        <w:t>dd another condition to the PRACH occasion validation rule stating that the PRACH occasion shall not overlap with legacy DL symbols.</w:t>
      </w:r>
      <w:r>
        <w:rPr>
          <w:rFonts w:hint="eastAsia"/>
        </w:rPr>
        <w:t xml:space="preserve"> </w:t>
      </w:r>
    </w:p>
    <w:p w14:paraId="7453E5F3" w14:textId="77777777" w:rsidR="00C377C7" w:rsidRDefault="00C377C7">
      <w:pPr>
        <w:pStyle w:val="afd"/>
        <w:spacing w:after="0" w:line="276" w:lineRule="auto"/>
        <w:rPr>
          <w:rFonts w:asciiTheme="minorHAnsi" w:hAnsiTheme="minorHAnsi"/>
        </w:rPr>
      </w:pPr>
    </w:p>
    <w:p w14:paraId="7453E5F4" w14:textId="77777777" w:rsidR="00C377C7" w:rsidRDefault="00CA6C22">
      <w:r>
        <w:rPr>
          <w:rFonts w:hint="eastAsia"/>
        </w:rPr>
        <w:t xml:space="preserve">Regarding the </w:t>
      </w:r>
      <w:r>
        <w:t>companies’</w:t>
      </w:r>
      <w:r>
        <w:rPr>
          <w:rFonts w:hint="eastAsia"/>
        </w:rPr>
        <w:t xml:space="preserve"> proposed TPs, the wording </w:t>
      </w:r>
      <w:r>
        <w:t>is</w:t>
      </w:r>
      <w:r>
        <w:rPr>
          <w:rFonts w:hint="eastAsia"/>
        </w:rPr>
        <w:t xml:space="preserve"> divergent. From moderator</w:t>
      </w:r>
      <w:r>
        <w:t>’</w:t>
      </w:r>
      <w:r>
        <w:rPr>
          <w:rFonts w:hint="eastAsia"/>
        </w:rPr>
        <w:t xml:space="preserve">s view, the first issue needs clarification is whether the conjunction </w:t>
      </w:r>
      <w:r>
        <w:t>‘</w:t>
      </w:r>
      <w:r>
        <w:rPr>
          <w:rFonts w:hint="eastAsia"/>
          <w:highlight w:val="cyan"/>
        </w:rPr>
        <w:t>or</w:t>
      </w:r>
      <w:r>
        <w:t>’</w:t>
      </w:r>
      <w:r>
        <w:rPr>
          <w:rFonts w:hint="eastAsia"/>
        </w:rPr>
        <w:t xml:space="preserve"> in TS 38.213 section 8.1 means </w:t>
      </w:r>
      <w:r>
        <w:t>‘</w:t>
      </w:r>
      <w:r>
        <w:rPr>
          <w:rFonts w:hint="eastAsia"/>
        </w:rPr>
        <w:t>and/or</w:t>
      </w:r>
      <w:r>
        <w:t>’</w:t>
      </w:r>
      <w:r>
        <w:rPr>
          <w:rFonts w:hint="eastAsia"/>
        </w:rPr>
        <w:t>.</w:t>
      </w:r>
    </w:p>
    <w:p w14:paraId="7453E5F5" w14:textId="77777777" w:rsidR="00C377C7" w:rsidRDefault="00CA6C22">
      <w:r>
        <w:rPr>
          <w:rFonts w:hint="eastAsia"/>
        </w:rPr>
        <w:t>[</w:t>
      </w:r>
      <w:r>
        <w:rPr>
          <w:rFonts w:hint="eastAsia"/>
          <w:i/>
          <w:iCs/>
        </w:rPr>
        <w:t>CATT, Xiaomi</w:t>
      </w:r>
      <w:r>
        <w:rPr>
          <w:rFonts w:hint="eastAsia"/>
        </w:rPr>
        <w:t xml:space="preserve">] thinks the conjunction </w:t>
      </w:r>
      <w:r>
        <w:t>‘</w:t>
      </w:r>
      <w:r>
        <w:rPr>
          <w:rFonts w:hint="eastAsia"/>
          <w:highlight w:val="cyan"/>
        </w:rPr>
        <w:t>or</w:t>
      </w:r>
      <w:r>
        <w:t>’</w:t>
      </w:r>
      <w:r>
        <w:rPr>
          <w:rFonts w:hint="eastAsia"/>
        </w:rPr>
        <w:t xml:space="preserve"> in the Rel-15~18 specification as shown below does not mean </w:t>
      </w:r>
      <w:r>
        <w:t>‘</w:t>
      </w:r>
      <w:r>
        <w:rPr>
          <w:rFonts w:hint="eastAsia"/>
        </w:rPr>
        <w:t>and/or</w:t>
      </w:r>
      <w:r>
        <w:t>’</w:t>
      </w:r>
      <w:r>
        <w:rPr>
          <w:rFonts w:hint="eastAsia"/>
        </w:rPr>
        <w:t>:</w:t>
      </w:r>
    </w:p>
    <w:tbl>
      <w:tblPr>
        <w:tblStyle w:val="affff1"/>
        <w:tblW w:w="0" w:type="auto"/>
        <w:tblLook w:val="04A0" w:firstRow="1" w:lastRow="0" w:firstColumn="1" w:lastColumn="0" w:noHBand="0" w:noVBand="1"/>
      </w:tblPr>
      <w:tblGrid>
        <w:gridCol w:w="9962"/>
      </w:tblGrid>
      <w:tr w:rsidR="00C377C7" w14:paraId="7453E5FA" w14:textId="77777777">
        <w:tc>
          <w:tcPr>
            <w:tcW w:w="9962" w:type="dxa"/>
          </w:tcPr>
          <w:p w14:paraId="7453E5F6" w14:textId="77777777" w:rsidR="00C377C7" w:rsidRDefault="00CA6C22">
            <w:pPr>
              <w:pStyle w:val="B1"/>
            </w:pPr>
            <w:r>
              <w:t>-</w:t>
            </w:r>
            <w:r>
              <w:tab/>
              <w:t xml:space="preserve">if a UE is provided </w:t>
            </w:r>
            <w:r>
              <w:rPr>
                <w:i/>
              </w:rPr>
              <w:t>tdd-UL-DL-ConfigurationCommon</w:t>
            </w:r>
            <w:r>
              <w:t xml:space="preserve"> for a cell, a PRACH occasion for the cell </w:t>
            </w:r>
            <w:r>
              <w:rPr>
                <w:rStyle w:val="colour"/>
              </w:rPr>
              <w:t>in a PRACH slot</w:t>
            </w:r>
            <w:r>
              <w:t xml:space="preserve"> is valid if </w:t>
            </w:r>
          </w:p>
          <w:p w14:paraId="7453E5F7" w14:textId="77777777" w:rsidR="00C377C7" w:rsidRDefault="00CA6C22">
            <w:pPr>
              <w:pStyle w:val="B2"/>
            </w:pPr>
            <w:r>
              <w:t>-</w:t>
            </w:r>
            <w:r>
              <w:tab/>
              <w:t xml:space="preserve">it is within UL symbols, </w:t>
            </w:r>
            <w:r>
              <w:rPr>
                <w:highlight w:val="cyan"/>
              </w:rPr>
              <w:t>or</w:t>
            </w:r>
            <w:r>
              <w:t xml:space="preserve"> </w:t>
            </w:r>
          </w:p>
          <w:p w14:paraId="7453E5F8" w14:textId="77777777" w:rsidR="00C377C7" w:rsidRDefault="00CA6C22">
            <w:pPr>
              <w:pStyle w:val="B2"/>
              <w:rPr>
                <w:i/>
              </w:rPr>
            </w:pPr>
            <w:r>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w:t>
            </w:r>
            <w:r>
              <w:lastRenderedPageBreak/>
              <w:t xml:space="preserve">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7453E5F9" w14:textId="77777777" w:rsidR="00C377C7" w:rsidRDefault="00CA6C22">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r>
              <w:rPr>
                <w:i/>
              </w:rPr>
              <w:t>ssb-PositionsInBurst</w:t>
            </w:r>
            <w:r>
              <w:t xml:space="preserve"> in </w:t>
            </w:r>
            <w:r>
              <w:rPr>
                <w:i/>
              </w:rPr>
              <w:t>S</w:t>
            </w:r>
            <w:r>
              <w:rPr>
                <w:rFonts w:hint="eastAsia"/>
                <w:i/>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tc>
      </w:tr>
    </w:tbl>
    <w:p w14:paraId="7453E5FB" w14:textId="77777777" w:rsidR="00C377C7" w:rsidRDefault="00C377C7"/>
    <w:p w14:paraId="7453E5FC" w14:textId="77777777" w:rsidR="00C377C7" w:rsidRDefault="00CA6C22">
      <w:r>
        <w:t>Similarly</w:t>
      </w:r>
      <w:r>
        <w:rPr>
          <w:rFonts w:hint="eastAsia"/>
        </w:rPr>
        <w:t>, [</w:t>
      </w:r>
      <w:r>
        <w:rPr>
          <w:i/>
          <w:iCs/>
        </w:rPr>
        <w:t>Fujitsu</w:t>
      </w:r>
      <w:r>
        <w:rPr>
          <w:rFonts w:hint="eastAsia"/>
        </w:rPr>
        <w:t xml:space="preserve">] proposes the TP to clarify the RO </w:t>
      </w:r>
      <w:r>
        <w:t>validation</w:t>
      </w:r>
      <w:r>
        <w:rPr>
          <w:rFonts w:hint="eastAsia"/>
        </w:rPr>
        <w:t xml:space="preserve"> for </w:t>
      </w:r>
      <w:r>
        <w:t>first</w:t>
      </w:r>
      <w:r>
        <w:rPr>
          <w:rFonts w:hint="eastAsia"/>
        </w:rPr>
        <w:t xml:space="preserve"> RACH occasions and second RACH occasions </w:t>
      </w:r>
      <w:r>
        <w:t>separately</w:t>
      </w:r>
      <w:r>
        <w:rPr>
          <w:rFonts w:hint="eastAsia"/>
        </w:rPr>
        <w:t xml:space="preserve">. </w:t>
      </w:r>
    </w:p>
    <w:p w14:paraId="7453E5FD" w14:textId="77777777" w:rsidR="00C377C7" w:rsidRDefault="00C377C7"/>
    <w:p w14:paraId="7453E5FE" w14:textId="77777777" w:rsidR="00C377C7" w:rsidRDefault="00CA6C22">
      <w:r>
        <w:rPr>
          <w:rFonts w:hint="eastAsia"/>
        </w:rPr>
        <w:t xml:space="preserve">Thus, moderator propose the initial TP 1-1-3 based on the understanding that </w:t>
      </w:r>
      <w:r>
        <w:t>‘</w:t>
      </w:r>
      <w:r>
        <w:rPr>
          <w:rFonts w:hint="eastAsia"/>
          <w:highlight w:val="cyan"/>
        </w:rPr>
        <w:t>or</w:t>
      </w:r>
      <w:r>
        <w:t>’</w:t>
      </w:r>
      <w:r>
        <w:rPr>
          <w:rFonts w:hint="eastAsia"/>
        </w:rPr>
        <w:t xml:space="preserve"> doesn</w:t>
      </w:r>
      <w:r>
        <w:t>’</w:t>
      </w:r>
      <w:r>
        <w:rPr>
          <w:rFonts w:hint="eastAsia"/>
        </w:rPr>
        <w:t xml:space="preserve">t mean </w:t>
      </w:r>
      <w:r>
        <w:t>‘</w:t>
      </w:r>
      <w:r>
        <w:rPr>
          <w:rFonts w:hint="eastAsia"/>
        </w:rPr>
        <w:t>and/or</w:t>
      </w:r>
      <w:r>
        <w:t>’</w:t>
      </w:r>
      <w:r>
        <w:rPr>
          <w:rFonts w:hint="eastAsia"/>
        </w:rPr>
        <w:t>, and a separate sub-</w:t>
      </w:r>
      <w:r>
        <w:t>paragraph</w:t>
      </w:r>
      <w:r>
        <w:rPr>
          <w:rFonts w:hint="eastAsia"/>
        </w:rPr>
        <w:t xml:space="preserve"> is </w:t>
      </w:r>
      <w:r>
        <w:t>sued</w:t>
      </w:r>
      <w:r>
        <w:rPr>
          <w:rFonts w:hint="eastAsia"/>
        </w:rPr>
        <w:t xml:space="preserve"> to define the Rel-19 SBFD RO validation rule, i.e., the first and third sub-</w:t>
      </w:r>
      <w:r>
        <w:t xml:space="preserve"> paragraph</w:t>
      </w:r>
      <w:r>
        <w:rPr>
          <w:rFonts w:hint="eastAsia"/>
        </w:rPr>
        <w:t>s are kept the same as Rel-18, and the second sub-</w:t>
      </w:r>
      <w:r>
        <w:t>paragraph</w:t>
      </w:r>
      <w:r>
        <w:rPr>
          <w:rFonts w:hint="eastAsia"/>
        </w:rPr>
        <w:t xml:space="preserve"> is </w:t>
      </w:r>
      <w:r>
        <w:t>used</w:t>
      </w:r>
      <w:r>
        <w:rPr>
          <w:rFonts w:hint="eastAsia"/>
        </w:rPr>
        <w:t xml:space="preserve"> to define the Rel-19 SBFD operation RO validation rule.</w:t>
      </w:r>
    </w:p>
    <w:p w14:paraId="7453E5FF" w14:textId="77777777" w:rsidR="00C377C7" w:rsidRDefault="00C377C7">
      <w:pPr>
        <w:spacing w:line="276" w:lineRule="auto"/>
      </w:pPr>
    </w:p>
    <w:p w14:paraId="7453E600" w14:textId="77777777" w:rsidR="00C377C7" w:rsidRDefault="00CA6C22">
      <w:pPr>
        <w:pStyle w:val="afd"/>
        <w:spacing w:after="0" w:line="276" w:lineRule="auto"/>
        <w:rPr>
          <w:b/>
          <w:bCs/>
        </w:rPr>
      </w:pPr>
      <w:r>
        <w:rPr>
          <w:b/>
          <w:bCs/>
        </w:rPr>
        <w:t>8.1</w:t>
      </w:r>
      <w:r>
        <w:rPr>
          <w:b/>
          <w:bCs/>
        </w:rPr>
        <w:tab/>
        <w:t>Random access preamble</w:t>
      </w:r>
    </w:p>
    <w:p w14:paraId="7453E601" w14:textId="77777777" w:rsidR="00C377C7" w:rsidRDefault="00CA6C22">
      <w:pPr>
        <w:pStyle w:val="afd"/>
        <w:spacing w:before="120"/>
        <w:jc w:val="center"/>
        <w:rPr>
          <w:szCs w:val="20"/>
          <w:lang w:val="en-GB"/>
        </w:rPr>
      </w:pPr>
      <w:r>
        <w:rPr>
          <w:rFonts w:ascii="Times New Roman" w:hAnsi="Times New Roman"/>
          <w:bCs/>
          <w:color w:val="FF0000"/>
          <w:szCs w:val="20"/>
          <w:lang w:val="en-GB"/>
        </w:rPr>
        <w:t>&lt;-------------------------------- unchanged text omitted -------------------------------&gt;</w:t>
      </w:r>
    </w:p>
    <w:p w14:paraId="7453E602" w14:textId="77777777" w:rsidR="00C377C7" w:rsidRDefault="00CA6C22">
      <w:pPr>
        <w:spacing w:after="180"/>
        <w:ind w:left="568" w:hanging="284"/>
        <w:rPr>
          <w:szCs w:val="20"/>
        </w:rPr>
      </w:pPr>
      <w:r>
        <w:rPr>
          <w:szCs w:val="20"/>
        </w:rPr>
        <w:t>-</w:t>
      </w:r>
      <w:r>
        <w:rPr>
          <w:szCs w:val="20"/>
        </w:rPr>
        <w:tab/>
        <w:t xml:space="preserve">if a UE is provided </w:t>
      </w:r>
      <w:r>
        <w:rPr>
          <w:i/>
          <w:szCs w:val="20"/>
        </w:rPr>
        <w:t>tdd-UL-DL-ConfigurationCommon</w:t>
      </w:r>
      <w:r>
        <w:rPr>
          <w:szCs w:val="20"/>
        </w:rPr>
        <w:t xml:space="preserve"> for a cell, a PRACH occasion for the cell in a PRACH slot is valid if </w:t>
      </w:r>
    </w:p>
    <w:p w14:paraId="7453E603" w14:textId="77777777" w:rsidR="00C377C7" w:rsidRDefault="00CA6C22">
      <w:pPr>
        <w:spacing w:after="180"/>
        <w:ind w:left="851" w:hanging="284"/>
        <w:rPr>
          <w:szCs w:val="20"/>
        </w:rPr>
      </w:pPr>
      <w:r>
        <w:rPr>
          <w:szCs w:val="20"/>
        </w:rPr>
        <w:t>-</w:t>
      </w:r>
      <w:r>
        <w:rPr>
          <w:szCs w:val="20"/>
        </w:rPr>
        <w:tab/>
        <w:t xml:space="preserve">it is </w:t>
      </w:r>
      <w:r>
        <w:rPr>
          <w:strike/>
          <w:color w:val="EE0000"/>
          <w:szCs w:val="20"/>
        </w:rPr>
        <w:t>only</w:t>
      </w:r>
      <w:r>
        <w:rPr>
          <w:szCs w:val="20"/>
        </w:rPr>
        <w:t xml:space="preserve"> within UL symbols, or </w:t>
      </w:r>
    </w:p>
    <w:p w14:paraId="7453E604" w14:textId="77777777" w:rsidR="00C377C7" w:rsidRDefault="00CA6C22">
      <w:pPr>
        <w:spacing w:after="180"/>
        <w:ind w:left="851" w:hanging="284"/>
        <w:rPr>
          <w:color w:val="00B0F0"/>
          <w:szCs w:val="20"/>
        </w:rPr>
      </w:pPr>
      <w:r>
        <w:rPr>
          <w:color w:val="00B0F0"/>
          <w:szCs w:val="20"/>
        </w:rPr>
        <w:tab/>
      </w:r>
      <w:r>
        <w:rPr>
          <w:rFonts w:hint="eastAsia"/>
          <w:color w:val="00B0F0"/>
          <w:szCs w:val="20"/>
        </w:rPr>
        <w:t>FL: as Rel-18</w:t>
      </w:r>
    </w:p>
    <w:p w14:paraId="7453E605" w14:textId="77777777" w:rsidR="00C377C7" w:rsidRDefault="00CA6C22">
      <w:pPr>
        <w:spacing w:after="180"/>
        <w:ind w:left="851" w:hanging="284"/>
        <w:rPr>
          <w:szCs w:val="20"/>
          <w:lang w:val="en-GB"/>
        </w:rPr>
      </w:pPr>
      <w:r>
        <w:rPr>
          <w:szCs w:val="20"/>
        </w:rPr>
        <w:t>-</w:t>
      </w:r>
      <w:r>
        <w:rPr>
          <w:szCs w:val="20"/>
        </w:rPr>
        <w:tab/>
      </w:r>
      <w:r>
        <w:rPr>
          <w:rFonts w:hint="eastAsia"/>
          <w:color w:val="EE0000"/>
          <w:szCs w:val="20"/>
        </w:rPr>
        <w:t xml:space="preserve">it </w:t>
      </w:r>
      <w:r>
        <w:rPr>
          <w:color w:val="EE0000"/>
          <w:szCs w:val="20"/>
        </w:rPr>
        <w:t xml:space="preserve">starts at least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Pr>
          <w:color w:val="EE0000"/>
          <w:szCs w:val="20"/>
        </w:rPr>
        <w:t xml:space="preserve"> symbols after a last downlink symbol and at least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Pr>
          <w:color w:val="EE0000"/>
          <w:szCs w:val="20"/>
        </w:rPr>
        <w:t xml:space="preserve"> symbols after a last SS/PBCH block symbol, where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Pr>
          <w:color w:val="EE0000"/>
          <w:szCs w:val="20"/>
        </w:rPr>
        <w:t xml:space="preserve"> is provided in Table 8.1-2</w:t>
      </w:r>
      <w:r>
        <w:rPr>
          <w:rFonts w:hint="eastAsia"/>
          <w:color w:val="EE0000"/>
          <w:szCs w:val="20"/>
        </w:rPr>
        <w:t>,</w:t>
      </w:r>
      <w:r>
        <w:rPr>
          <w:color w:val="EE0000"/>
          <w:szCs w:val="20"/>
          <w:lang w:val="en-GB"/>
        </w:rPr>
        <w:t xml:space="preserve"> </w:t>
      </w:r>
      <w:r>
        <w:rPr>
          <w:rFonts w:hint="eastAsia"/>
          <w:color w:val="EE0000"/>
          <w:szCs w:val="20"/>
          <w:lang w:val="en-GB"/>
        </w:rPr>
        <w:t>and</w:t>
      </w:r>
      <w:r>
        <w:rPr>
          <w:color w:val="EE0000"/>
          <w:szCs w:val="20"/>
        </w:rPr>
        <w:t xml:space="preserve"> does not overlap with a SS/PBCH block</w:t>
      </w:r>
      <w:r>
        <w:rPr>
          <w:rFonts w:hint="eastAsia"/>
          <w:color w:val="EE0000"/>
          <w:szCs w:val="20"/>
          <w:lang w:val="en-GB"/>
        </w:rPr>
        <w:t xml:space="preserve">, and </w:t>
      </w:r>
      <w:r>
        <w:rPr>
          <w:szCs w:val="20"/>
          <w:lang w:val="en-GB"/>
        </w:rPr>
        <w:t xml:space="preserve">it is only within SBFD symbols, that include at least one SBFD symbol indicated as downlink by </w:t>
      </w:r>
      <w:r>
        <w:rPr>
          <w:i/>
          <w:iCs/>
          <w:szCs w:val="20"/>
          <w:lang w:val="en-GB"/>
        </w:rPr>
        <w:t>tdd-UL-DL-ConfigurationCommon</w:t>
      </w:r>
      <w:r>
        <w:rPr>
          <w:iCs/>
          <w:szCs w:val="20"/>
          <w:lang w:val="en-GB"/>
        </w:rPr>
        <w:t>,</w:t>
      </w:r>
      <w:r>
        <w:rPr>
          <w:szCs w:val="20"/>
          <w:lang w:val="en-GB"/>
        </w:rPr>
        <w:t xml:space="preserve"> and in RBs that are both in the active UL BWP and in the UL sub-band</w:t>
      </w:r>
      <w:r>
        <w:rPr>
          <w:color w:val="EE0000"/>
          <w:szCs w:val="20"/>
          <w:u w:val="single"/>
        </w:rPr>
        <w:t xml:space="preserve"> </w:t>
      </w:r>
      <w:r>
        <w:rPr>
          <w:szCs w:val="20"/>
          <w:lang w:val="en-GB"/>
        </w:rPr>
        <w:t xml:space="preserve">if the UE is provided </w:t>
      </w:r>
      <w:r>
        <w:rPr>
          <w:strike/>
          <w:color w:val="EE0000"/>
          <w:szCs w:val="20"/>
          <w:lang w:val="en-GB"/>
        </w:rPr>
        <w:t xml:space="preserve">either </w:t>
      </w:r>
      <w:r>
        <w:rPr>
          <w:i/>
          <w:szCs w:val="20"/>
          <w:lang w:val="en-GB"/>
        </w:rPr>
        <w:t>sbfd-RACHSingleConfig</w:t>
      </w:r>
      <w:r>
        <w:rPr>
          <w:rFonts w:hint="eastAsia"/>
          <w:iCs/>
          <w:color w:val="EE0000"/>
          <w:szCs w:val="20"/>
          <w:lang w:val="en-GB"/>
        </w:rPr>
        <w:t>,</w:t>
      </w:r>
      <w:r>
        <w:rPr>
          <w:iCs/>
          <w:szCs w:val="20"/>
          <w:lang w:val="en-GB"/>
        </w:rPr>
        <w:t xml:space="preserve"> </w:t>
      </w:r>
      <w:r>
        <w:rPr>
          <w:szCs w:val="20"/>
          <w:lang w:val="en-GB"/>
        </w:rPr>
        <w:t xml:space="preserve">or </w:t>
      </w:r>
      <w:r>
        <w:rPr>
          <w:color w:val="FF0000"/>
          <w:szCs w:val="20"/>
        </w:rPr>
        <w:t>only within SBFD symbols</w:t>
      </w:r>
      <w:r>
        <w:rPr>
          <w:iCs/>
          <w:color w:val="FF0000"/>
          <w:szCs w:val="20"/>
        </w:rPr>
        <w:t>,</w:t>
      </w:r>
      <w:r>
        <w:rPr>
          <w:color w:val="FF0000"/>
          <w:szCs w:val="20"/>
        </w:rPr>
        <w:t xml:space="preserve"> and in RBs that are both in the active UL BWP and in the UL sub-band if the UE is provided</w:t>
      </w:r>
      <w:r>
        <w:rPr>
          <w:i/>
          <w:szCs w:val="20"/>
          <w:lang w:val="en-GB"/>
        </w:rPr>
        <w:t xml:space="preserve"> sbfd-RACHDualConfig</w:t>
      </w:r>
      <w:r>
        <w:rPr>
          <w:szCs w:val="20"/>
          <w:lang w:val="en-GB"/>
        </w:rPr>
        <w:t xml:space="preserve">, or it starts from an SBFD symbol and ends in a non-SBFD symbols and is in RBs that are both in the active UL BWP and in the UL sub-band if the UE is provided </w:t>
      </w:r>
      <w:r>
        <w:rPr>
          <w:i/>
          <w:szCs w:val="20"/>
          <w:lang w:val="en-GB"/>
        </w:rPr>
        <w:t>sbfd-RACHDualConfig</w:t>
      </w:r>
      <w:r>
        <w:rPr>
          <w:szCs w:val="20"/>
          <w:lang w:val="en-GB"/>
        </w:rPr>
        <w:t xml:space="preserve"> and </w:t>
      </w:r>
      <w:r>
        <w:rPr>
          <w:i/>
          <w:szCs w:val="20"/>
          <w:lang w:val="en-GB"/>
        </w:rPr>
        <w:t>sbfd-RACHDualConfig-ValidROAcrossSymbolTypes</w:t>
      </w:r>
      <w:r>
        <w:rPr>
          <w:szCs w:val="20"/>
        </w:rPr>
        <w:t xml:space="preserve">, </w:t>
      </w:r>
      <w:r>
        <w:rPr>
          <w:szCs w:val="20"/>
          <w:lang w:val="en-GB"/>
        </w:rPr>
        <w:t xml:space="preserve">or </w:t>
      </w:r>
    </w:p>
    <w:p w14:paraId="7453E606" w14:textId="77777777" w:rsidR="00C377C7" w:rsidRDefault="00CA6C22">
      <w:pPr>
        <w:spacing w:after="180"/>
        <w:ind w:left="851" w:hanging="284"/>
        <w:rPr>
          <w:color w:val="00B0F0"/>
          <w:szCs w:val="20"/>
        </w:rPr>
      </w:pPr>
      <w:r>
        <w:rPr>
          <w:szCs w:val="20"/>
          <w:lang w:val="en-GB"/>
        </w:rPr>
        <w:tab/>
      </w:r>
      <w:r>
        <w:rPr>
          <w:color w:val="00B0F0"/>
          <w:szCs w:val="20"/>
        </w:rPr>
        <w:tab/>
      </w:r>
      <w:r>
        <w:rPr>
          <w:rFonts w:hint="eastAsia"/>
          <w:color w:val="00B0F0"/>
          <w:szCs w:val="20"/>
        </w:rPr>
        <w:t>FL: Rel-19 SBFD operation RO validation rules</w:t>
      </w:r>
    </w:p>
    <w:p w14:paraId="7453E607" w14:textId="77777777" w:rsidR="00C377C7" w:rsidRDefault="00CA6C22">
      <w:pPr>
        <w:spacing w:after="180"/>
        <w:ind w:left="851" w:hanging="284"/>
        <w:rPr>
          <w:i/>
          <w:szCs w:val="20"/>
        </w:rPr>
      </w:pPr>
      <w:r>
        <w:rPr>
          <w:szCs w:val="20"/>
        </w:rPr>
        <w:t>-</w:t>
      </w:r>
      <w:r>
        <w:rPr>
          <w:szCs w:val="20"/>
        </w:rPr>
        <w:tab/>
        <w:t xml:space="preserve">it does not precede a SS/PBCH block in the PRACH slot, </w:t>
      </w:r>
      <w:r>
        <w:rPr>
          <w:strike/>
          <w:color w:val="EE0000"/>
          <w:szCs w:val="20"/>
        </w:rPr>
        <w:t>if it is only in UL symbols,</w:t>
      </w:r>
      <w:r>
        <w:rPr>
          <w:szCs w:val="20"/>
        </w:rPr>
        <w:t xml:space="preserve"> and starts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symbols after a last downlink symbol and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symbols after a last SS/PBCH block symbol, </w:t>
      </w:r>
      <w:r>
        <w:rPr>
          <w:szCs w:val="20"/>
        </w:rPr>
        <w:lastRenderedPageBreak/>
        <w:t xml:space="preserve">where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is provided in Table 8.1-2, and if </w:t>
      </w:r>
      <w:r>
        <w:rPr>
          <w:i/>
          <w:szCs w:val="20"/>
        </w:rPr>
        <w:t>channelAccessMode</w:t>
      </w:r>
      <w:r>
        <w:rPr>
          <w:szCs w:val="20"/>
        </w:rPr>
        <w:t xml:space="preserve"> = </w:t>
      </w:r>
      <w:r>
        <w:rPr>
          <w:szCs w:val="20"/>
          <w:lang w:val="en-GB"/>
        </w:rPr>
        <w:t>"</w:t>
      </w:r>
      <w:r>
        <w:rPr>
          <w:i/>
          <w:szCs w:val="20"/>
        </w:rPr>
        <w:t>semi</w:t>
      </w:r>
      <w:r>
        <w:rPr>
          <w:i/>
          <w:szCs w:val="20"/>
          <w:lang w:val="en-GB"/>
        </w:rPr>
        <w:t>S</w:t>
      </w:r>
      <w:r>
        <w:rPr>
          <w:i/>
          <w:szCs w:val="20"/>
        </w:rPr>
        <w:t>tatic</w:t>
      </w:r>
      <w:r>
        <w:rPr>
          <w:iCs/>
          <w:szCs w:val="20"/>
          <w:lang w:val="en-GB"/>
        </w:rPr>
        <w:t>"</w:t>
      </w:r>
      <w:r>
        <w:rPr>
          <w:iCs/>
          <w:szCs w:val="20"/>
        </w:rPr>
        <w:t xml:space="preserve"> </w:t>
      </w:r>
      <w:r>
        <w:rPr>
          <w:szCs w:val="20"/>
        </w:rPr>
        <w:t>is provided, does not overlap with a set of consecutive symbols before the start of a next channel occupancy time where there shall not be any transmissions, as described in [15, TS 37.213]</w:t>
      </w:r>
    </w:p>
    <w:p w14:paraId="7453E608" w14:textId="77777777" w:rsidR="00C377C7" w:rsidRDefault="00CA6C22">
      <w:pPr>
        <w:spacing w:after="180"/>
        <w:ind w:left="1135" w:hanging="284"/>
        <w:rPr>
          <w:szCs w:val="20"/>
          <w:lang w:val="en-GB"/>
        </w:rPr>
      </w:pPr>
      <w:r>
        <w:rPr>
          <w:szCs w:val="20"/>
          <w:lang w:val="en-GB"/>
        </w:rPr>
        <w:t>-</w:t>
      </w:r>
      <w:r>
        <w:rPr>
          <w:szCs w:val="20"/>
          <w:lang w:val="en-GB"/>
        </w:rPr>
        <w:tab/>
        <w:t xml:space="preserve">the </w:t>
      </w:r>
      <w:r>
        <w:rPr>
          <w:rFonts w:eastAsia="MS Mincho"/>
          <w:szCs w:val="20"/>
          <w:lang w:val="en-GB"/>
        </w:rPr>
        <w:t xml:space="preserve">candidate SS/PBCH block </w:t>
      </w:r>
      <w:r>
        <w:rPr>
          <w:szCs w:val="20"/>
          <w:lang w:val="en-GB"/>
        </w:rPr>
        <w:t xml:space="preserve">index of the SS/PBCH block </w:t>
      </w:r>
      <w:r>
        <w:rPr>
          <w:rFonts w:eastAsia="MS Mincho"/>
          <w:szCs w:val="20"/>
          <w:lang w:val="en-GB"/>
        </w:rPr>
        <w:t>corresponds to the SS/PBCH block index</w:t>
      </w:r>
      <w:r>
        <w:rPr>
          <w:szCs w:val="20"/>
          <w:lang w:val="en-GB"/>
        </w:rPr>
        <w:t xml:space="preserve"> </w:t>
      </w:r>
      <w:r>
        <w:rPr>
          <w:rFonts w:hint="eastAsia"/>
          <w:szCs w:val="20"/>
          <w:lang w:val="en-GB"/>
        </w:rPr>
        <w:t>provided by</w:t>
      </w:r>
      <w:r>
        <w:rPr>
          <w:szCs w:val="20"/>
          <w:lang w:val="en-GB"/>
        </w:rPr>
        <w:t xml:space="preserve"> </w:t>
      </w:r>
      <w:r>
        <w:rPr>
          <w:i/>
          <w:szCs w:val="20"/>
          <w:lang w:val="en-GB"/>
        </w:rPr>
        <w:t>ssb-PositionsInBurst</w:t>
      </w:r>
      <w:r>
        <w:rPr>
          <w:szCs w:val="20"/>
          <w:lang w:val="en-GB"/>
        </w:rPr>
        <w:t xml:space="preserve"> </w:t>
      </w:r>
      <w:r>
        <w:rPr>
          <w:szCs w:val="20"/>
        </w:rPr>
        <w:t xml:space="preserve">in </w:t>
      </w:r>
      <w:r>
        <w:rPr>
          <w:i/>
          <w:szCs w:val="20"/>
          <w:lang w:val="en-GB"/>
        </w:rPr>
        <w:t>S</w:t>
      </w:r>
      <w:r>
        <w:rPr>
          <w:rFonts w:hint="eastAsia"/>
          <w:i/>
          <w:szCs w:val="20"/>
          <w:lang w:val="en-GB"/>
        </w:rPr>
        <w:t>IB</w:t>
      </w:r>
      <w:r>
        <w:rPr>
          <w:i/>
          <w:szCs w:val="20"/>
          <w:lang w:val="en-GB"/>
        </w:rPr>
        <w:t>1</w:t>
      </w:r>
      <w:r>
        <w:rPr>
          <w:szCs w:val="20"/>
          <w:lang w:val="en-GB"/>
        </w:rPr>
        <w:t xml:space="preserve"> or in </w:t>
      </w:r>
      <w:r>
        <w:rPr>
          <w:i/>
          <w:szCs w:val="20"/>
          <w:lang w:val="en-GB"/>
        </w:rPr>
        <w:t xml:space="preserve">ServingCellConfigCommon </w:t>
      </w:r>
      <w:r>
        <w:rPr>
          <w:iCs/>
          <w:szCs w:val="20"/>
          <w:lang w:val="en-GB"/>
        </w:rPr>
        <w:t>or in</w:t>
      </w:r>
      <w:r>
        <w:rPr>
          <w:i/>
          <w:szCs w:val="20"/>
          <w:lang w:val="en-GB"/>
        </w:rPr>
        <w:t xml:space="preserve"> SSB-MTC-AdditionalPCI </w:t>
      </w:r>
      <w:r>
        <w:rPr>
          <w:iCs/>
          <w:szCs w:val="20"/>
          <w:lang w:val="en-GB"/>
        </w:rPr>
        <w:t>corresponding to the cell</w:t>
      </w:r>
      <w:r>
        <w:rPr>
          <w:szCs w:val="20"/>
          <w:lang w:val="en-GB"/>
        </w:rPr>
        <w:t xml:space="preserve">, </w:t>
      </w:r>
      <w:r>
        <w:rPr>
          <w:rFonts w:eastAsia="MS Mincho"/>
          <w:szCs w:val="20"/>
          <w:lang w:val="en-GB"/>
        </w:rPr>
        <w:t>as described in clause 4.1</w:t>
      </w:r>
      <w:r>
        <w:rPr>
          <w:szCs w:val="20"/>
          <w:lang w:val="en-GB"/>
        </w:rPr>
        <w:t xml:space="preserve"> </w:t>
      </w:r>
    </w:p>
    <w:p w14:paraId="7453E609" w14:textId="77777777" w:rsidR="00C377C7" w:rsidRDefault="00CA6C22">
      <w:pPr>
        <w:spacing w:after="180"/>
        <w:ind w:left="851" w:hanging="284"/>
        <w:rPr>
          <w:color w:val="00B0F0"/>
          <w:szCs w:val="20"/>
        </w:rPr>
      </w:pPr>
      <w:r>
        <w:rPr>
          <w:color w:val="00B0F0"/>
          <w:szCs w:val="20"/>
        </w:rPr>
        <w:tab/>
      </w:r>
      <w:r>
        <w:rPr>
          <w:rFonts w:hint="eastAsia"/>
          <w:color w:val="00B0F0"/>
          <w:szCs w:val="20"/>
        </w:rPr>
        <w:t>FL: as Rel-18</w:t>
      </w:r>
    </w:p>
    <w:p w14:paraId="7453E60A" w14:textId="77777777" w:rsidR="00C377C7" w:rsidRDefault="00CA6C22">
      <w:pPr>
        <w:spacing w:line="276" w:lineRule="auto"/>
      </w:pPr>
      <w:r>
        <w:rPr>
          <w:bCs/>
          <w:color w:val="FF0000"/>
          <w:szCs w:val="20"/>
          <w:lang w:val="en-GB"/>
        </w:rPr>
        <w:t>&lt;-------------------------------- unchanged text omitted -------------------------------&gt;</w:t>
      </w:r>
    </w:p>
    <w:p w14:paraId="7453E60B" w14:textId="77777777" w:rsidR="00C377C7" w:rsidRDefault="00C377C7"/>
    <w:p w14:paraId="7453E60C" w14:textId="77777777" w:rsidR="00C377C7" w:rsidRDefault="00CA6C22">
      <w:pPr>
        <w:pStyle w:val="40"/>
        <w:tabs>
          <w:tab w:val="clear" w:pos="567"/>
        </w:tabs>
        <w:spacing w:before="0" w:afterLines="50" w:after="120" w:line="240" w:lineRule="auto"/>
        <w:ind w:left="0" w:firstLine="0"/>
        <w:rPr>
          <w:b/>
          <w:u w:val="single"/>
        </w:rPr>
      </w:pPr>
      <w:r>
        <w:rPr>
          <w:b/>
          <w:u w:val="single"/>
        </w:rPr>
        <w:t>RO</w:t>
      </w:r>
      <w:r>
        <w:rPr>
          <w:rFonts w:hint="eastAsia"/>
          <w:b/>
          <w:u w:val="single"/>
        </w:rPr>
        <w:t xml:space="preserve"> type indication</w:t>
      </w:r>
    </w:p>
    <w:p w14:paraId="7453E60D" w14:textId="77777777" w:rsidR="00C377C7" w:rsidRDefault="00CA6C22">
      <w:r>
        <w:rPr>
          <w:rFonts w:hint="eastAsia"/>
        </w:rPr>
        <w:t xml:space="preserve">We agreed that 1 bit in DCI is used to </w:t>
      </w:r>
      <w:r>
        <w:t>indicate</w:t>
      </w:r>
      <w:r>
        <w:rPr>
          <w:rFonts w:hint="eastAsia"/>
        </w:rPr>
        <w:t xml:space="preserve"> the RO type between legacy-RO and additional-RO, [</w:t>
      </w:r>
      <w:r>
        <w:rPr>
          <w:rFonts w:hint="eastAsia"/>
          <w:i/>
          <w:iCs/>
        </w:rPr>
        <w:t xml:space="preserve">ZTE, NEC, </w:t>
      </w:r>
      <w:r>
        <w:rPr>
          <w:i/>
          <w:iCs/>
        </w:rPr>
        <w:t>Kookmin University</w:t>
      </w:r>
      <w:r>
        <w:rPr>
          <w:rFonts w:hint="eastAsia"/>
          <w:i/>
          <w:iCs/>
        </w:rPr>
        <w:t>, ETRI</w:t>
      </w:r>
      <w:r>
        <w:rPr>
          <w:rFonts w:hint="eastAsia"/>
        </w:rPr>
        <w:t xml:space="preserve">] propose TP to further </w:t>
      </w:r>
      <w:r>
        <w:t>clarify</w:t>
      </w:r>
      <w:r>
        <w:rPr>
          <w:rFonts w:hint="eastAsia"/>
        </w:rPr>
        <w:t xml:space="preserve"> that this DCI field is reserved for PRACH transmission in SUL.</w:t>
      </w:r>
    </w:p>
    <w:p w14:paraId="7453E60E" w14:textId="77777777" w:rsidR="00C377C7" w:rsidRDefault="00CA6C22">
      <w:r>
        <w:rPr>
          <w:rFonts w:hint="eastAsia"/>
        </w:rPr>
        <w:t>Moderator suggests initial TP 1-1-4.</w:t>
      </w:r>
    </w:p>
    <w:p w14:paraId="7453E60F" w14:textId="77777777" w:rsidR="00C377C7" w:rsidRDefault="00C377C7"/>
    <w:p w14:paraId="7453E610" w14:textId="59354A9B" w:rsidR="00C377C7" w:rsidRDefault="00CA6C22">
      <w:pPr>
        <w:pStyle w:val="3"/>
      </w:pPr>
      <w:r>
        <w:t>1st Round Proposals</w:t>
      </w:r>
      <w:r w:rsidR="005C69C7">
        <w:t xml:space="preserve"> (closed)</w:t>
      </w:r>
    </w:p>
    <w:p w14:paraId="7453E611" w14:textId="77777777" w:rsidR="00C377C7" w:rsidRDefault="00CA6C22">
      <w:pPr>
        <w:pStyle w:val="40"/>
        <w:tabs>
          <w:tab w:val="clear" w:pos="567"/>
        </w:tabs>
        <w:spacing w:before="0" w:afterLines="50" w:after="120" w:line="240" w:lineRule="auto"/>
        <w:ind w:left="0" w:firstLine="0"/>
        <w:rPr>
          <w:b/>
          <w:u w:val="single"/>
        </w:rPr>
      </w:pPr>
      <w:r>
        <w:rPr>
          <w:b/>
          <w:i/>
          <w:iCs/>
          <w:u w:val="single"/>
        </w:rPr>
        <w:t>Initial</w:t>
      </w:r>
      <w:r>
        <w:rPr>
          <w:rFonts w:hint="eastAsia"/>
          <w:b/>
          <w:i/>
          <w:iCs/>
          <w:u w:val="single"/>
        </w:rPr>
        <w:t xml:space="preserve"> TP </w:t>
      </w:r>
      <w:r>
        <w:rPr>
          <w:b/>
          <w:i/>
          <w:iCs/>
          <w:u w:val="single"/>
        </w:rPr>
        <w:t>1-</w:t>
      </w:r>
      <w:r>
        <w:rPr>
          <w:rFonts w:hint="eastAsia"/>
          <w:b/>
          <w:i/>
          <w:iCs/>
          <w:u w:val="single"/>
        </w:rPr>
        <w:t>1</w:t>
      </w:r>
      <w:r>
        <w:rPr>
          <w:b/>
          <w:i/>
          <w:iCs/>
          <w:u w:val="single"/>
        </w:rPr>
        <w:t>-1</w:t>
      </w:r>
      <w:r>
        <w:rPr>
          <w:b/>
          <w:u w:val="single"/>
        </w:rPr>
        <w:t>:</w:t>
      </w:r>
    </w:p>
    <w:p w14:paraId="7453E612" w14:textId="77777777" w:rsidR="00C377C7" w:rsidRDefault="00CA6C22">
      <w:pPr>
        <w:rPr>
          <w:b/>
        </w:rPr>
      </w:pPr>
      <w:r>
        <w:rPr>
          <w:rFonts w:hint="eastAsia"/>
          <w:b/>
        </w:rPr>
        <w:t>Adopt the following TP for TS 38.211 section 5.3.2:</w:t>
      </w:r>
    </w:p>
    <w:p w14:paraId="7453E613" w14:textId="77777777" w:rsidR="00C377C7" w:rsidRDefault="00C377C7"/>
    <w:tbl>
      <w:tblPr>
        <w:tblStyle w:val="affff1"/>
        <w:tblW w:w="0" w:type="auto"/>
        <w:tblLook w:val="04A0" w:firstRow="1" w:lastRow="0" w:firstColumn="1" w:lastColumn="0" w:noHBand="0" w:noVBand="1"/>
      </w:tblPr>
      <w:tblGrid>
        <w:gridCol w:w="9962"/>
      </w:tblGrid>
      <w:tr w:rsidR="00C377C7" w14:paraId="7453E61E" w14:textId="77777777">
        <w:tc>
          <w:tcPr>
            <w:tcW w:w="9962" w:type="dxa"/>
          </w:tcPr>
          <w:p w14:paraId="7453E614" w14:textId="77777777" w:rsidR="00C377C7" w:rsidRDefault="00CA6C22">
            <w:pPr>
              <w:keepNext/>
              <w:keepLines/>
              <w:spacing w:before="120" w:after="180"/>
              <w:outlineLvl w:val="2"/>
              <w:rPr>
                <w:rFonts w:eastAsia="Times New Roman"/>
                <w:sz w:val="28"/>
                <w:szCs w:val="20"/>
                <w:lang w:val="en-GB"/>
              </w:rPr>
            </w:pPr>
            <w:r>
              <w:rPr>
                <w:rFonts w:eastAsia="Times New Roman"/>
                <w:sz w:val="28"/>
                <w:szCs w:val="20"/>
                <w:lang w:val="en-GB"/>
              </w:rPr>
              <w:lastRenderedPageBreak/>
              <w:t>5.3.2</w:t>
            </w:r>
            <w:r>
              <w:rPr>
                <w:rFonts w:eastAsia="Times New Roman"/>
                <w:sz w:val="28"/>
                <w:szCs w:val="20"/>
                <w:lang w:val="en-GB"/>
              </w:rPr>
              <w:tab/>
              <w:t>OFDM baseband signal generation for PRACH</w:t>
            </w:r>
          </w:p>
          <w:p w14:paraId="7453E615" w14:textId="77777777" w:rsidR="00C377C7" w:rsidRDefault="00CA6C22">
            <w:pPr>
              <w:spacing w:after="180"/>
              <w:rPr>
                <w:rFonts w:eastAsia="等线"/>
                <w:sz w:val="20"/>
                <w:szCs w:val="20"/>
                <w:lang w:val="en-GB"/>
              </w:rPr>
            </w:pPr>
            <w:r>
              <w:rPr>
                <w:rFonts w:eastAsia="等线"/>
                <w:sz w:val="20"/>
                <w:szCs w:val="20"/>
                <w:lang w:val="en-GB"/>
              </w:rPr>
              <w:t xml:space="preserve">The time-continuous signal </w:t>
            </w:r>
            <m:oMath>
              <m:sSubSup>
                <m:sSubSupPr>
                  <m:ctrlPr>
                    <w:rPr>
                      <w:rFonts w:ascii="Cambria Math" w:eastAsia="Times New Roman" w:hAnsi="Cambria Math"/>
                      <w:szCs w:val="20"/>
                      <w:lang w:val="en-GB"/>
                    </w:rPr>
                  </m:ctrlPr>
                </m:sSubSupPr>
                <m:e>
                  <m:r>
                    <w:rPr>
                      <w:rFonts w:ascii="Cambria Math" w:eastAsia="等线" w:hAnsi="Cambria Math"/>
                      <w:sz w:val="20"/>
                      <w:szCs w:val="20"/>
                      <w:lang w:val="en-GB"/>
                    </w:rPr>
                    <m:t>s</m:t>
                  </m:r>
                </m:e>
                <m:sub>
                  <m:r>
                    <w:rPr>
                      <w:rFonts w:ascii="Cambria Math" w:eastAsia="等线" w:hAnsi="Cambria Math"/>
                      <w:sz w:val="20"/>
                      <w:szCs w:val="20"/>
                      <w:lang w:val="en-GB"/>
                    </w:rPr>
                    <m:t>l</m:t>
                  </m:r>
                </m:sub>
                <m:sup>
                  <m:r>
                    <m:rPr>
                      <m:sty m:val="p"/>
                    </m:rPr>
                    <w:rPr>
                      <w:rFonts w:ascii="Cambria Math" w:eastAsia="等线" w:hAnsi="Cambria Math"/>
                      <w:sz w:val="20"/>
                      <w:szCs w:val="20"/>
                    </w:rPr>
                    <m:t>(</m:t>
                  </m:r>
                  <m:r>
                    <w:rPr>
                      <w:rFonts w:ascii="Cambria Math" w:eastAsia="等线" w:hAnsi="Cambria Math"/>
                      <w:sz w:val="20"/>
                      <w:szCs w:val="20"/>
                      <w:lang w:val="en-GB"/>
                    </w:rPr>
                    <m:t>p</m:t>
                  </m:r>
                  <m:r>
                    <m:rPr>
                      <m:sty m:val="p"/>
                    </m:rPr>
                    <w:rPr>
                      <w:rFonts w:ascii="Cambria Math" w:eastAsia="等线" w:hAnsi="Cambria Math"/>
                      <w:sz w:val="20"/>
                      <w:szCs w:val="20"/>
                    </w:rPr>
                    <m:t>,</m:t>
                  </m:r>
                  <m:r>
                    <w:rPr>
                      <w:rFonts w:ascii="Cambria Math" w:eastAsia="等线" w:hAnsi="Cambria Math"/>
                      <w:sz w:val="20"/>
                      <w:szCs w:val="20"/>
                      <w:lang w:val="en-GB"/>
                    </w:rPr>
                    <m:t>μ</m:t>
                  </m:r>
                  <m:r>
                    <m:rPr>
                      <m:sty m:val="p"/>
                    </m:rPr>
                    <w:rPr>
                      <w:rFonts w:ascii="Cambria Math" w:eastAsia="等线" w:hAnsi="Cambria Math"/>
                      <w:sz w:val="20"/>
                      <w:szCs w:val="20"/>
                    </w:rPr>
                    <m:t>)</m:t>
                  </m:r>
                </m:sup>
              </m:sSubSup>
              <m:d>
                <m:dPr>
                  <m:ctrlPr>
                    <w:rPr>
                      <w:rFonts w:ascii="Cambria Math" w:eastAsia="Times New Roman" w:hAnsi="Cambria Math"/>
                      <w:szCs w:val="20"/>
                      <w:lang w:val="en-GB"/>
                    </w:rPr>
                  </m:ctrlPr>
                </m:dPr>
                <m:e>
                  <m:r>
                    <w:rPr>
                      <w:rFonts w:ascii="Cambria Math" w:eastAsia="等线" w:hAnsi="Cambria Math"/>
                      <w:sz w:val="20"/>
                      <w:szCs w:val="20"/>
                      <w:lang w:val="en-GB"/>
                    </w:rPr>
                    <m:t>t</m:t>
                  </m:r>
                </m:e>
              </m:d>
            </m:oMath>
            <w:r>
              <w:rPr>
                <w:rFonts w:eastAsia="等线"/>
                <w:sz w:val="20"/>
                <w:szCs w:val="20"/>
                <w:lang w:val="en-GB"/>
              </w:rPr>
              <w:t xml:space="preserve"> on antenna port </w:t>
            </w:r>
            <m:oMath>
              <m:r>
                <w:rPr>
                  <w:rFonts w:ascii="Cambria Math" w:eastAsia="等线" w:hAnsi="Cambria Math"/>
                  <w:sz w:val="20"/>
                  <w:szCs w:val="20"/>
                  <w:lang w:val="en-GB"/>
                </w:rPr>
                <m:t>p</m:t>
              </m:r>
            </m:oMath>
            <w:r>
              <w:rPr>
                <w:rFonts w:eastAsia="等线"/>
                <w:sz w:val="20"/>
                <w:szCs w:val="20"/>
                <w:lang w:val="en-GB"/>
              </w:rPr>
              <w:t xml:space="preserve"> for PRACH is defined by</w:t>
            </w:r>
          </w:p>
          <w:p w14:paraId="7453E616" w14:textId="77777777" w:rsidR="00C377C7" w:rsidRDefault="006D2599">
            <w:pPr>
              <w:keepLines/>
              <w:tabs>
                <w:tab w:val="center" w:pos="4536"/>
                <w:tab w:val="right" w:pos="9072"/>
              </w:tabs>
              <w:spacing w:after="180"/>
              <w:rPr>
                <w:rFonts w:eastAsia="等线"/>
                <w:sz w:val="20"/>
                <w:szCs w:val="20"/>
              </w:rPr>
            </w:pPr>
            <m:oMathPara>
              <m:oMathParaPr>
                <m:jc m:val="left"/>
              </m:oMathParaPr>
              <m:oMath>
                <m:sSubSup>
                  <m:sSubSupPr>
                    <m:ctrlPr>
                      <w:rPr>
                        <w:rFonts w:ascii="Cambria Math" w:eastAsia="Times New Roman" w:hAnsi="Cambria Math"/>
                        <w:szCs w:val="20"/>
                        <w:lang w:val="en-GB"/>
                      </w:rPr>
                    </m:ctrlPr>
                  </m:sSubSupPr>
                  <m:e>
                    <m:r>
                      <w:rPr>
                        <w:rFonts w:ascii="Cambria Math" w:eastAsia="等线" w:hAnsi="Cambria Math"/>
                        <w:sz w:val="20"/>
                        <w:szCs w:val="20"/>
                        <w:lang w:val="en-GB"/>
                      </w:rPr>
                      <m:t>s</m:t>
                    </m:r>
                  </m:e>
                  <m:sub>
                    <m:r>
                      <w:rPr>
                        <w:rFonts w:ascii="Cambria Math" w:eastAsia="等线" w:hAnsi="Cambria Math"/>
                        <w:sz w:val="20"/>
                        <w:szCs w:val="20"/>
                        <w:lang w:val="en-GB"/>
                      </w:rPr>
                      <m:t>l</m:t>
                    </m:r>
                  </m:sub>
                  <m:sup>
                    <m:r>
                      <m:rPr>
                        <m:sty m:val="p"/>
                      </m:rPr>
                      <w:rPr>
                        <w:rFonts w:ascii="Cambria Math" w:eastAsia="等线" w:hAnsi="Cambria Math"/>
                        <w:sz w:val="20"/>
                        <w:szCs w:val="20"/>
                      </w:rPr>
                      <m:t>(</m:t>
                    </m:r>
                    <m:r>
                      <w:rPr>
                        <w:rFonts w:ascii="Cambria Math" w:eastAsia="等线" w:hAnsi="Cambria Math"/>
                        <w:sz w:val="20"/>
                        <w:szCs w:val="20"/>
                        <w:lang w:val="en-GB"/>
                      </w:rPr>
                      <m:t>p</m:t>
                    </m:r>
                    <m:r>
                      <m:rPr>
                        <m:sty m:val="p"/>
                      </m:rPr>
                      <w:rPr>
                        <w:rFonts w:ascii="Cambria Math" w:eastAsia="等线" w:hAnsi="Cambria Math"/>
                        <w:sz w:val="20"/>
                        <w:szCs w:val="20"/>
                      </w:rPr>
                      <m:t>,</m:t>
                    </m:r>
                    <m:r>
                      <w:rPr>
                        <w:rFonts w:ascii="Cambria Math" w:eastAsia="等线" w:hAnsi="Cambria Math"/>
                        <w:sz w:val="20"/>
                        <w:szCs w:val="20"/>
                        <w:lang w:val="en-GB"/>
                      </w:rPr>
                      <m:t>μ</m:t>
                    </m:r>
                    <m:r>
                      <m:rPr>
                        <m:sty m:val="p"/>
                      </m:rPr>
                      <w:rPr>
                        <w:rFonts w:ascii="Cambria Math" w:eastAsia="等线" w:hAnsi="Cambria Math"/>
                        <w:sz w:val="20"/>
                        <w:szCs w:val="20"/>
                      </w:rPr>
                      <m:t>)</m:t>
                    </m:r>
                  </m:sup>
                </m:sSubSup>
                <m:d>
                  <m:dPr>
                    <m:ctrlPr>
                      <w:rPr>
                        <w:rFonts w:ascii="Cambria Math" w:eastAsia="Times New Roman" w:hAnsi="Cambria Math"/>
                        <w:szCs w:val="20"/>
                        <w:lang w:val="en-GB"/>
                      </w:rPr>
                    </m:ctrlPr>
                  </m:dPr>
                  <m:e>
                    <m:r>
                      <w:rPr>
                        <w:rFonts w:ascii="Cambria Math" w:eastAsia="等线" w:hAnsi="Cambria Math"/>
                        <w:sz w:val="20"/>
                        <w:szCs w:val="20"/>
                        <w:lang w:val="en-GB"/>
                      </w:rPr>
                      <m:t>t</m:t>
                    </m:r>
                  </m:e>
                </m:d>
                <m:r>
                  <m:rPr>
                    <m:aln/>
                  </m:rPr>
                  <w:rPr>
                    <w:rFonts w:ascii="Cambria Math" w:eastAsia="Times New Roman" w:hAnsi="Cambria Math"/>
                  </w:rPr>
                  <m:t>=</m:t>
                </m:r>
                <m:nary>
                  <m:naryPr>
                    <m:chr m:val="∑"/>
                    <m:limLoc m:val="undOvr"/>
                    <m:ctrlPr>
                      <w:rPr>
                        <w:rFonts w:ascii="Cambria Math" w:eastAsia="Times New Roman" w:hAnsi="Cambria Math"/>
                        <w:szCs w:val="20"/>
                        <w:lang w:val="en-GB"/>
                      </w:rPr>
                    </m:ctrlPr>
                  </m:naryPr>
                  <m:sub>
                    <m:r>
                      <w:rPr>
                        <w:rFonts w:ascii="Cambria Math" w:eastAsia="等线" w:hAnsi="Cambria Math"/>
                        <w:sz w:val="20"/>
                        <w:szCs w:val="20"/>
                        <w:lang w:val="en-GB"/>
                      </w:rPr>
                      <m:t>k</m:t>
                    </m:r>
                    <m:r>
                      <m:rPr>
                        <m:sty m:val="p"/>
                      </m:rPr>
                      <w:rPr>
                        <w:rFonts w:ascii="Cambria Math" w:eastAsia="等线" w:hAnsi="Cambria Math"/>
                        <w:sz w:val="20"/>
                        <w:szCs w:val="20"/>
                      </w:rPr>
                      <m:t>=0</m:t>
                    </m:r>
                  </m:sub>
                  <m:sup>
                    <m:sSub>
                      <m:sSubPr>
                        <m:ctrlPr>
                          <w:rPr>
                            <w:rFonts w:ascii="Cambria Math" w:eastAsia="Times New Roman" w:hAnsi="Cambria Math"/>
                            <w:szCs w:val="20"/>
                            <w:lang w:val="en-GB"/>
                          </w:rPr>
                        </m:ctrlPr>
                      </m:sSubPr>
                      <m:e>
                        <m:r>
                          <w:rPr>
                            <w:rFonts w:ascii="Cambria Math" w:eastAsia="等线" w:hAnsi="Cambria Math"/>
                            <w:sz w:val="20"/>
                            <w:szCs w:val="20"/>
                            <w:lang w:val="en-GB"/>
                          </w:rPr>
                          <m:t>L</m:t>
                        </m:r>
                      </m:e>
                      <m:sub>
                        <m:r>
                          <m:rPr>
                            <m:nor/>
                          </m:rPr>
                          <w:rPr>
                            <w:rFonts w:eastAsia="等线"/>
                            <w:sz w:val="20"/>
                            <w:szCs w:val="20"/>
                          </w:rPr>
                          <m:t>RA</m:t>
                        </m:r>
                      </m:sub>
                    </m:sSub>
                    <m:r>
                      <m:rPr>
                        <m:sty m:val="p"/>
                      </m:rPr>
                      <w:rPr>
                        <w:rFonts w:ascii="Cambria Math" w:eastAsia="等线" w:hAnsi="Cambria Math"/>
                        <w:sz w:val="20"/>
                        <w:szCs w:val="20"/>
                      </w:rPr>
                      <m:t>-</m:t>
                    </m:r>
                    <m:r>
                      <m:rPr>
                        <m:sty m:val="p"/>
                      </m:rPr>
                      <w:rPr>
                        <w:rFonts w:ascii="Cambria Math" w:eastAsia="等线" w:hAnsi="Cambria Math"/>
                        <w:sz w:val="20"/>
                        <w:szCs w:val="20"/>
                      </w:rPr>
                      <m:t>1</m:t>
                    </m:r>
                  </m:sup>
                  <m:e>
                    <m:sSubSup>
                      <m:sSubSupPr>
                        <m:ctrlPr>
                          <w:rPr>
                            <w:rFonts w:ascii="Cambria Math" w:eastAsia="Times New Roman" w:hAnsi="Cambria Math"/>
                            <w:szCs w:val="20"/>
                            <w:lang w:val="en-GB"/>
                          </w:rPr>
                        </m:ctrlPr>
                      </m:sSubSupPr>
                      <m:e>
                        <m:r>
                          <w:rPr>
                            <w:rFonts w:ascii="Cambria Math" w:eastAsia="等线" w:hAnsi="Cambria Math"/>
                            <w:sz w:val="20"/>
                            <w:szCs w:val="20"/>
                            <w:lang w:val="en-GB"/>
                          </w:rPr>
                          <m:t>a</m:t>
                        </m:r>
                      </m:e>
                      <m:sub>
                        <m:r>
                          <w:rPr>
                            <w:rFonts w:ascii="Cambria Math" w:eastAsia="等线" w:hAnsi="Cambria Math"/>
                            <w:sz w:val="20"/>
                            <w:szCs w:val="20"/>
                            <w:lang w:val="en-GB"/>
                          </w:rPr>
                          <m:t>k</m:t>
                        </m:r>
                      </m:sub>
                      <m:sup>
                        <m:r>
                          <m:rPr>
                            <m:sty m:val="p"/>
                          </m:rPr>
                          <w:rPr>
                            <w:rFonts w:ascii="Cambria Math" w:eastAsia="等线" w:hAnsi="Cambria Math"/>
                            <w:sz w:val="20"/>
                            <w:szCs w:val="20"/>
                          </w:rPr>
                          <m:t>(</m:t>
                        </m:r>
                        <m:r>
                          <w:rPr>
                            <w:rFonts w:ascii="Cambria Math" w:eastAsia="等线" w:hAnsi="Cambria Math"/>
                            <w:sz w:val="20"/>
                            <w:szCs w:val="20"/>
                            <w:lang w:val="en-GB"/>
                          </w:rPr>
                          <m:t>p</m:t>
                        </m:r>
                        <m:r>
                          <m:rPr>
                            <m:sty m:val="p"/>
                          </m:rPr>
                          <w:rPr>
                            <w:rFonts w:ascii="Cambria Math" w:eastAsia="等线" w:hAnsi="Cambria Math"/>
                            <w:sz w:val="20"/>
                            <w:szCs w:val="20"/>
                          </w:rPr>
                          <m:t>,</m:t>
                        </m:r>
                        <m:r>
                          <m:rPr>
                            <m:nor/>
                          </m:rPr>
                          <w:rPr>
                            <w:rFonts w:eastAsia="等线"/>
                            <w:sz w:val="20"/>
                            <w:szCs w:val="20"/>
                          </w:rPr>
                          <m:t>RA</m:t>
                        </m:r>
                        <m:r>
                          <m:rPr>
                            <m:sty m:val="p"/>
                          </m:rPr>
                          <w:rPr>
                            <w:rFonts w:ascii="Cambria Math" w:eastAsia="等线" w:hAnsi="Cambria Math"/>
                            <w:sz w:val="20"/>
                            <w:szCs w:val="20"/>
                          </w:rPr>
                          <m:t>)</m:t>
                        </m:r>
                      </m:sup>
                    </m:sSubSup>
                  </m:e>
                </m:nary>
                <m:sSup>
                  <m:sSupPr>
                    <m:ctrlPr>
                      <w:rPr>
                        <w:rFonts w:ascii="Cambria Math" w:eastAsia="Times New Roman" w:hAnsi="Cambria Math"/>
                        <w:szCs w:val="20"/>
                        <w:lang w:val="en-GB"/>
                      </w:rPr>
                    </m:ctrlPr>
                  </m:sSupPr>
                  <m:e>
                    <m:r>
                      <w:rPr>
                        <w:rFonts w:ascii="Cambria Math" w:eastAsia="等线" w:hAnsi="Cambria Math"/>
                        <w:sz w:val="20"/>
                        <w:szCs w:val="20"/>
                        <w:lang w:val="en-GB"/>
                      </w:rPr>
                      <m:t>e</m:t>
                    </m:r>
                  </m:e>
                  <m:sup>
                    <m:r>
                      <w:rPr>
                        <w:rFonts w:ascii="Cambria Math" w:eastAsia="等线" w:hAnsi="Cambria Math"/>
                        <w:sz w:val="20"/>
                        <w:szCs w:val="20"/>
                        <w:lang w:val="en-GB"/>
                      </w:rPr>
                      <m:t>j</m:t>
                    </m:r>
                    <m:r>
                      <m:rPr>
                        <m:sty m:val="p"/>
                      </m:rPr>
                      <w:rPr>
                        <w:rFonts w:ascii="Cambria Math" w:eastAsia="等线" w:hAnsi="Cambria Math"/>
                        <w:sz w:val="20"/>
                        <w:szCs w:val="20"/>
                      </w:rPr>
                      <m:t>2</m:t>
                    </m:r>
                    <m:r>
                      <w:rPr>
                        <w:rFonts w:ascii="Cambria Math" w:eastAsia="等线" w:hAnsi="Cambria Math"/>
                        <w:sz w:val="20"/>
                        <w:szCs w:val="20"/>
                        <w:lang w:val="en-GB"/>
                      </w:rPr>
                      <m:t>π</m:t>
                    </m:r>
                    <m:d>
                      <m:dPr>
                        <m:ctrlPr>
                          <w:rPr>
                            <w:rFonts w:ascii="Cambria Math" w:eastAsia="Times New Roman" w:hAnsi="Cambria Math"/>
                            <w:szCs w:val="20"/>
                            <w:lang w:val="en-GB"/>
                          </w:rPr>
                        </m:ctrlPr>
                      </m:dPr>
                      <m:e>
                        <m:r>
                          <w:rPr>
                            <w:rFonts w:ascii="Cambria Math" w:eastAsia="等线" w:hAnsi="Cambria Math"/>
                            <w:sz w:val="20"/>
                            <w:szCs w:val="20"/>
                            <w:lang w:val="en-GB"/>
                          </w:rPr>
                          <m:t>k</m:t>
                        </m:r>
                        <m:r>
                          <m:rPr>
                            <m:sty m:val="p"/>
                          </m:rPr>
                          <w:rPr>
                            <w:rFonts w:ascii="Cambria Math" w:eastAsia="等线" w:hAnsi="Cambria Math"/>
                            <w:sz w:val="20"/>
                            <w:szCs w:val="20"/>
                          </w:rPr>
                          <m:t>+</m:t>
                        </m:r>
                        <m:r>
                          <w:rPr>
                            <w:rFonts w:ascii="Cambria Math" w:eastAsia="等线" w:hAnsi="Cambria Math"/>
                            <w:sz w:val="20"/>
                            <w:szCs w:val="20"/>
                            <w:lang w:val="en-GB"/>
                          </w:rPr>
                          <m:t>K</m:t>
                        </m:r>
                        <m:sSub>
                          <m:sSubPr>
                            <m:ctrlPr>
                              <w:rPr>
                                <w:rFonts w:ascii="Cambria Math" w:eastAsia="Times New Roman" w:hAnsi="Cambria Math"/>
                                <w:szCs w:val="20"/>
                                <w:lang w:val="en-GB"/>
                              </w:rPr>
                            </m:ctrlPr>
                          </m:sSubPr>
                          <m:e>
                            <m:r>
                              <w:rPr>
                                <w:rFonts w:ascii="Cambria Math" w:eastAsia="等线" w:hAnsi="Cambria Math"/>
                                <w:sz w:val="20"/>
                                <w:szCs w:val="20"/>
                                <w:lang w:val="en-GB"/>
                              </w:rPr>
                              <m:t>k</m:t>
                            </m:r>
                          </m:e>
                          <m:sub>
                            <m:r>
                              <m:rPr>
                                <m:sty m:val="p"/>
                              </m:rPr>
                              <w:rPr>
                                <w:rFonts w:ascii="Cambria Math" w:eastAsia="等线" w:hAnsi="Cambria Math"/>
                                <w:sz w:val="20"/>
                                <w:szCs w:val="20"/>
                              </w:rPr>
                              <m:t>1</m:t>
                            </m:r>
                          </m:sub>
                        </m:sSub>
                        <m:r>
                          <m:rPr>
                            <m:sty m:val="p"/>
                          </m:rPr>
                          <w:rPr>
                            <w:rFonts w:ascii="Cambria Math" w:eastAsia="等线" w:hAnsi="Cambria Math"/>
                            <w:sz w:val="20"/>
                            <w:szCs w:val="20"/>
                          </w:rPr>
                          <m:t>+</m:t>
                        </m:r>
                        <m:acc>
                          <m:accPr>
                            <m:chr m:val="̅"/>
                            <m:ctrlPr>
                              <w:rPr>
                                <w:rFonts w:ascii="Cambria Math" w:eastAsia="Times New Roman" w:hAnsi="Cambria Math"/>
                                <w:szCs w:val="20"/>
                                <w:lang w:val="en-GB"/>
                              </w:rPr>
                            </m:ctrlPr>
                          </m:accPr>
                          <m:e>
                            <m:r>
                              <w:rPr>
                                <w:rFonts w:ascii="Cambria Math" w:eastAsia="等线" w:hAnsi="Cambria Math"/>
                                <w:sz w:val="20"/>
                                <w:szCs w:val="20"/>
                                <w:lang w:val="en-GB"/>
                              </w:rPr>
                              <m:t>k</m:t>
                            </m:r>
                          </m:e>
                        </m:acc>
                      </m:e>
                    </m:d>
                    <m:r>
                      <m:rPr>
                        <m:sty m:val="p"/>
                      </m:rPr>
                      <w:rPr>
                        <w:rFonts w:ascii="Cambria Math" w:eastAsia="等线" w:hAnsi="Cambria Math"/>
                        <w:sz w:val="20"/>
                        <w:szCs w:val="20"/>
                        <w:lang w:val="en-GB"/>
                      </w:rPr>
                      <m:t>Δ</m:t>
                    </m:r>
                    <m:sSub>
                      <m:sSubPr>
                        <m:ctrlPr>
                          <w:rPr>
                            <w:rFonts w:ascii="Cambria Math" w:eastAsia="等线" w:hAnsi="Cambria Math"/>
                            <w:sz w:val="20"/>
                            <w:szCs w:val="20"/>
                            <w:lang w:val="en-GB"/>
                          </w:rPr>
                        </m:ctrlPr>
                      </m:sSubPr>
                      <m:e>
                        <m:r>
                          <w:rPr>
                            <w:rFonts w:ascii="Cambria Math" w:eastAsia="等线" w:hAnsi="Cambria Math"/>
                            <w:sz w:val="20"/>
                            <w:szCs w:val="20"/>
                            <w:lang w:val="en-GB"/>
                          </w:rPr>
                          <m:t>f</m:t>
                        </m:r>
                      </m:e>
                      <m:sub>
                        <m:r>
                          <m:rPr>
                            <m:nor/>
                          </m:rPr>
                          <w:rPr>
                            <w:rFonts w:eastAsia="等线"/>
                            <w:sz w:val="20"/>
                            <w:szCs w:val="20"/>
                            <w:lang w:val="en-GB"/>
                          </w:rPr>
                          <m:t>RA</m:t>
                        </m:r>
                      </m:sub>
                    </m:sSub>
                    <m:d>
                      <m:dPr>
                        <m:ctrlPr>
                          <w:rPr>
                            <w:rFonts w:ascii="Cambria Math" w:eastAsia="Times New Roman" w:hAnsi="Cambria Math"/>
                            <w:szCs w:val="20"/>
                            <w:lang w:val="en-GB"/>
                          </w:rPr>
                        </m:ctrlPr>
                      </m:dPr>
                      <m:e>
                        <m:r>
                          <w:rPr>
                            <w:rFonts w:ascii="Cambria Math" w:eastAsia="等线" w:hAnsi="Cambria Math"/>
                            <w:sz w:val="20"/>
                            <w:szCs w:val="20"/>
                            <w:lang w:val="en-GB"/>
                          </w:rPr>
                          <m:t>t</m:t>
                        </m:r>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CP</m:t>
                            </m:r>
                            <m:r>
                              <m:rPr>
                                <m:sty m:val="p"/>
                              </m:rPr>
                              <w:rPr>
                                <w:rFonts w:ascii="Cambria Math" w:eastAsia="等线" w:hAnsi="Cambria Math"/>
                                <w:sz w:val="20"/>
                                <w:szCs w:val="20"/>
                              </w:rPr>
                              <m:t>,</m:t>
                            </m:r>
                            <m:r>
                              <w:rPr>
                                <w:rFonts w:ascii="Cambria Math" w:eastAsia="等线" w:hAnsi="Cambria Math"/>
                                <w:sz w:val="20"/>
                                <w:szCs w:val="20"/>
                                <w:lang w:val="en-GB"/>
                              </w:rPr>
                              <m:t>l</m:t>
                            </m:r>
                          </m:sub>
                          <m:sup>
                            <m:r>
                              <m:rPr>
                                <m:nor/>
                              </m:rPr>
                              <w:rPr>
                                <w:rFonts w:eastAsia="等线"/>
                                <w:sz w:val="20"/>
                                <w:szCs w:val="20"/>
                              </w:rPr>
                              <m:t>RA</m:t>
                            </m:r>
                          </m:sup>
                        </m:sSubSup>
                        <m:sSub>
                          <m:sSubPr>
                            <m:ctrlPr>
                              <w:rPr>
                                <w:rFonts w:ascii="Cambria Math" w:eastAsia="Times New Roman" w:hAnsi="Cambria Math"/>
                                <w:szCs w:val="20"/>
                                <w:lang w:val="en-GB"/>
                              </w:rPr>
                            </m:ctrlPr>
                          </m:sSubPr>
                          <m:e>
                            <m:r>
                              <w:rPr>
                                <w:rFonts w:ascii="Cambria Math" w:eastAsia="等线" w:hAnsi="Cambria Math"/>
                                <w:sz w:val="20"/>
                                <w:szCs w:val="20"/>
                                <w:lang w:val="en-GB"/>
                              </w:rPr>
                              <m:t>T</m:t>
                            </m:r>
                          </m:e>
                          <m:sub>
                            <m:r>
                              <m:rPr>
                                <m:nor/>
                              </m:rPr>
                              <w:rPr>
                                <w:rFonts w:eastAsia="等线"/>
                                <w:sz w:val="20"/>
                                <w:szCs w:val="20"/>
                              </w:rPr>
                              <m:t>c</m:t>
                            </m:r>
                          </m:sub>
                        </m:sSub>
                        <m:r>
                          <m:rPr>
                            <m:sty m:val="p"/>
                          </m:rPr>
                          <w:rPr>
                            <w:rFonts w:ascii="Cambria Math" w:eastAsia="等线" w:hAnsi="Cambria Math"/>
                            <w:sz w:val="20"/>
                            <w:szCs w:val="20"/>
                            <w:lang w:val="en-GB"/>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t</m:t>
                            </m:r>
                          </m:e>
                          <m:sub>
                            <m:r>
                              <m:rPr>
                                <m:nor/>
                              </m:rPr>
                              <w:rPr>
                                <w:rFonts w:eastAsia="等线"/>
                                <w:sz w:val="20"/>
                                <w:szCs w:val="20"/>
                                <w:lang w:val="en-GB"/>
                              </w:rPr>
                              <m:t>start</m:t>
                            </m:r>
                          </m:sub>
                          <m:sup>
                            <m:r>
                              <m:rPr>
                                <m:nor/>
                              </m:rPr>
                              <w:rPr>
                                <w:rFonts w:eastAsia="等线"/>
                                <w:sz w:val="20"/>
                                <w:szCs w:val="20"/>
                                <w:lang w:val="en-GB"/>
                              </w:rPr>
                              <m:t>RA</m:t>
                            </m:r>
                          </m:sup>
                        </m:sSubSup>
                      </m:e>
                    </m:d>
                  </m:sup>
                </m:sSup>
                <m:r>
                  <m:rPr>
                    <m:sty m:val="p"/>
                  </m:rPr>
                  <w:rPr>
                    <w:rFonts w:ascii="Cambria Math" w:eastAsia="等线" w:hAnsi="Cambria Math"/>
                    <w:sz w:val="20"/>
                    <w:szCs w:val="20"/>
                    <w:lang w:val="en-GB"/>
                  </w:rPr>
                  <w:br/>
                </m:r>
              </m:oMath>
              <m:oMath>
                <m:r>
                  <w:rPr>
                    <w:rFonts w:ascii="Cambria Math" w:eastAsia="等线" w:hAnsi="Cambria Math"/>
                    <w:sz w:val="20"/>
                    <w:szCs w:val="20"/>
                    <w:lang w:val="en-GB"/>
                  </w:rPr>
                  <m:t>K</m:t>
                </m:r>
                <m:r>
                  <m:rPr>
                    <m:aln/>
                  </m:rPr>
                  <w:rPr>
                    <w:rFonts w:ascii="Cambria Math" w:eastAsia="等线" w:hAnsi="Cambria Math"/>
                    <w:sz w:val="20"/>
                    <w:szCs w:val="20"/>
                    <w:lang w:val="en-GB"/>
                  </w:rPr>
                  <m:t>=</m:t>
                </m:r>
                <m:f>
                  <m:fPr>
                    <m:type m:val="lin"/>
                    <m:ctrlPr>
                      <w:rPr>
                        <w:rFonts w:ascii="Cambria Math" w:eastAsia="Times New Roman" w:hAnsi="Cambria Math"/>
                        <w:szCs w:val="20"/>
                        <w:lang w:val="en-GB"/>
                      </w:rPr>
                    </m:ctrlPr>
                  </m:fPr>
                  <m:num>
                    <m:r>
                      <m:rPr>
                        <m:sty m:val="p"/>
                      </m:rPr>
                      <w:rPr>
                        <w:rFonts w:ascii="Cambria Math" w:eastAsia="等线" w:hAnsi="Cambria Math"/>
                        <w:sz w:val="20"/>
                        <w:szCs w:val="20"/>
                        <w:lang w:val="en-GB"/>
                      </w:rPr>
                      <m:t>Δ</m:t>
                    </m:r>
                    <m:r>
                      <w:rPr>
                        <w:rFonts w:ascii="Cambria Math" w:eastAsia="等线" w:hAnsi="Cambria Math"/>
                        <w:sz w:val="20"/>
                        <w:szCs w:val="20"/>
                        <w:lang w:val="en-GB"/>
                      </w:rPr>
                      <m:t>f</m:t>
                    </m:r>
                  </m:num>
                  <m:den>
                    <m:r>
                      <m:rPr>
                        <m:sty m:val="p"/>
                      </m:rPr>
                      <w:rPr>
                        <w:rFonts w:ascii="Cambria Math" w:eastAsia="等线" w:hAnsi="Cambria Math"/>
                        <w:sz w:val="20"/>
                        <w:szCs w:val="20"/>
                        <w:lang w:val="en-GB"/>
                      </w:rPr>
                      <m:t>Δ</m:t>
                    </m:r>
                    <m:sSub>
                      <m:sSubPr>
                        <m:ctrlPr>
                          <w:rPr>
                            <w:rFonts w:ascii="Cambria Math" w:eastAsia="Times New Roman" w:hAnsi="Cambria Math"/>
                            <w:szCs w:val="20"/>
                            <w:lang w:val="en-GB"/>
                          </w:rPr>
                        </m:ctrlPr>
                      </m:sSubPr>
                      <m:e>
                        <m:r>
                          <w:rPr>
                            <w:rFonts w:ascii="Cambria Math" w:eastAsia="等线" w:hAnsi="Cambria Math"/>
                            <w:sz w:val="20"/>
                            <w:szCs w:val="20"/>
                            <w:lang w:val="en-GB"/>
                          </w:rPr>
                          <m:t>f</m:t>
                        </m:r>
                      </m:e>
                      <m:sub>
                        <m:r>
                          <m:rPr>
                            <m:nor/>
                          </m:rPr>
                          <w:rPr>
                            <w:rFonts w:eastAsia="等线"/>
                            <w:sz w:val="20"/>
                            <w:szCs w:val="20"/>
                            <w:lang w:val="en-GB"/>
                          </w:rPr>
                          <m:t>RA</m:t>
                        </m:r>
                      </m:sub>
                    </m:sSub>
                  </m:den>
                </m:f>
                <m:r>
                  <m:rPr>
                    <m:sty m:val="p"/>
                  </m:rPr>
                  <w:rPr>
                    <w:rFonts w:ascii="Cambria Math" w:eastAsia="等线" w:hAnsi="Cambria Math"/>
                    <w:sz w:val="20"/>
                    <w:szCs w:val="20"/>
                    <w:lang w:val="en-GB"/>
                  </w:rPr>
                  <w:br/>
                </m:r>
              </m:oMath>
              <m:oMath>
                <m:sSub>
                  <m:sSubPr>
                    <m:ctrlPr>
                      <w:rPr>
                        <w:rFonts w:ascii="Cambria Math" w:eastAsia="Times New Roman" w:hAnsi="Cambria Math"/>
                        <w:szCs w:val="20"/>
                        <w:lang w:val="en-GB"/>
                      </w:rPr>
                    </m:ctrlPr>
                  </m:sSubPr>
                  <m:e>
                    <m:r>
                      <w:rPr>
                        <w:rFonts w:ascii="Cambria Math" w:eastAsia="等线" w:hAnsi="Cambria Math"/>
                        <w:sz w:val="20"/>
                        <w:szCs w:val="20"/>
                        <w:lang w:val="en-GB"/>
                      </w:rPr>
                      <m:t>k</m:t>
                    </m:r>
                  </m:e>
                  <m:sub>
                    <m:r>
                      <m:rPr>
                        <m:sty m:val="p"/>
                      </m:rPr>
                      <w:rPr>
                        <w:rFonts w:ascii="Cambria Math" w:eastAsia="等线" w:hAnsi="Cambria Math"/>
                        <w:sz w:val="20"/>
                        <w:szCs w:val="20"/>
                      </w:rPr>
                      <m:t>1</m:t>
                    </m:r>
                  </m:sub>
                </m:sSub>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k</m:t>
                    </m:r>
                  </m:e>
                  <m:sub>
                    <m:r>
                      <m:rPr>
                        <m:sty m:val="p"/>
                      </m:rPr>
                      <w:rPr>
                        <w:rFonts w:ascii="Cambria Math" w:eastAsia="等线" w:hAnsi="Cambria Math"/>
                        <w:sz w:val="20"/>
                        <w:szCs w:val="20"/>
                      </w:rPr>
                      <m:t>0</m:t>
                    </m:r>
                  </m:sub>
                  <m:sup>
                    <m:r>
                      <w:rPr>
                        <w:rFonts w:ascii="Cambria Math" w:eastAsia="等线" w:hAnsi="Cambria Math"/>
                        <w:sz w:val="20"/>
                        <w:szCs w:val="20"/>
                        <w:lang w:val="en-GB"/>
                      </w:rPr>
                      <m:t>μ</m:t>
                    </m:r>
                  </m:sup>
                </m:sSubSup>
                <m:r>
                  <m:rPr>
                    <m:sty m:val="p"/>
                  </m:rPr>
                  <w:rPr>
                    <w:rFonts w:ascii="Cambria Math" w:eastAsia="等线" w:hAnsi="Cambria Math"/>
                    <w:sz w:val="20"/>
                    <w:szCs w:val="20"/>
                  </w:rPr>
                  <m:t>+</m:t>
                </m:r>
                <m:d>
                  <m:dPr>
                    <m:ctrlPr>
                      <w:rPr>
                        <w:rFonts w:ascii="Cambria Math" w:eastAsia="Times New Roman" w:hAnsi="Cambria Math"/>
                        <w:szCs w:val="20"/>
                        <w:lang w:val="en-GB"/>
                      </w:rPr>
                    </m:ctrlPr>
                  </m:dPr>
                  <m:e>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BWP</m:t>
                        </m:r>
                        <m:r>
                          <m:rPr>
                            <m:sty m:val="p"/>
                          </m:rPr>
                          <w:rPr>
                            <w:rFonts w:ascii="Cambria Math" w:eastAsia="等线" w:hAnsi="Cambria Math"/>
                            <w:sz w:val="20"/>
                            <w:szCs w:val="20"/>
                          </w:rPr>
                          <m:t>,</m:t>
                        </m:r>
                        <m:r>
                          <w:rPr>
                            <w:rFonts w:ascii="Cambria Math" w:eastAsia="等线" w:hAnsi="Cambria Math"/>
                            <w:sz w:val="20"/>
                            <w:szCs w:val="20"/>
                            <w:lang w:val="en-GB"/>
                          </w:rPr>
                          <m:t>i</m:t>
                        </m:r>
                      </m:sub>
                      <m:sup>
                        <m:r>
                          <m:rPr>
                            <m:nor/>
                          </m:rPr>
                          <w:rPr>
                            <w:rFonts w:eastAsia="等线"/>
                            <w:sz w:val="20"/>
                            <w:szCs w:val="20"/>
                          </w:rPr>
                          <m:t>start</m:t>
                        </m:r>
                      </m:sup>
                    </m:sSubSup>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grid</m:t>
                        </m:r>
                      </m:sub>
                      <m:sup>
                        <m:r>
                          <m:rPr>
                            <m:nor/>
                          </m:rPr>
                          <w:rPr>
                            <w:rFonts w:eastAsia="等线"/>
                            <w:sz w:val="20"/>
                            <w:szCs w:val="20"/>
                          </w:rPr>
                          <m:t>start,</m:t>
                        </m:r>
                        <m:r>
                          <w:rPr>
                            <w:rFonts w:ascii="Cambria Math" w:eastAsia="等线" w:hAnsi="Cambria Math"/>
                            <w:sz w:val="20"/>
                            <w:szCs w:val="20"/>
                            <w:lang w:val="en-GB"/>
                          </w:rPr>
                          <m:t>μ</m:t>
                        </m:r>
                      </m:sup>
                    </m:sSubSup>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grid</m:t>
                    </m:r>
                  </m:sub>
                  <m:sup>
                    <m:r>
                      <m:rPr>
                        <m:nor/>
                      </m:rPr>
                      <w:rPr>
                        <w:rFonts w:eastAsia="等线"/>
                        <w:sz w:val="20"/>
                        <w:szCs w:val="20"/>
                      </w:rPr>
                      <m:t>size,</m:t>
                    </m:r>
                    <m:r>
                      <w:rPr>
                        <w:rFonts w:ascii="Cambria Math" w:eastAsia="等线" w:hAnsi="Cambria Math"/>
                        <w:sz w:val="20"/>
                        <w:szCs w:val="20"/>
                        <w:lang w:val="en-GB"/>
                      </w:rPr>
                      <m:t>μ</m:t>
                    </m:r>
                  </m:sup>
                </m:sSubSup>
                <m:f>
                  <m:fPr>
                    <m:type m:val="lin"/>
                    <m:ctrlPr>
                      <w:rPr>
                        <w:rFonts w:ascii="Cambria Math" w:eastAsia="Times New Roman" w:hAnsi="Cambria Math"/>
                        <w:szCs w:val="20"/>
                        <w:lang w:val="en-GB"/>
                      </w:rPr>
                    </m:ctrlPr>
                  </m:fPr>
                  <m:num>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num>
                  <m:den>
                    <m:r>
                      <m:rPr>
                        <m:sty m:val="p"/>
                      </m:rPr>
                      <w:rPr>
                        <w:rFonts w:ascii="Cambria Math" w:eastAsia="等线" w:hAnsi="Cambria Math"/>
                        <w:sz w:val="20"/>
                        <w:szCs w:val="20"/>
                      </w:rPr>
                      <m:t>2</m:t>
                    </m:r>
                  </m:den>
                </m:f>
                <m:r>
                  <m:rPr>
                    <m:sty m:val="p"/>
                  </m:rPr>
                  <w:rPr>
                    <w:rFonts w:ascii="Cambria Math" w:eastAsia="等线" w:hAnsi="Cambria Math"/>
                    <w:sz w:val="20"/>
                    <w:szCs w:val="20"/>
                  </w:rPr>
                  <m:t>+</m:t>
                </m:r>
                <m:r>
                  <m:rPr>
                    <m:sty m:val="p"/>
                  </m:rPr>
                  <w:rPr>
                    <w:rFonts w:ascii="Cambria Math" w:eastAsia="等线" w:hAnsi="Cambria Math"/>
                    <w:color w:val="EE0000"/>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RA</m:t>
                    </m:r>
                  </m:sub>
                  <m:sup>
                    <m:r>
                      <m:rPr>
                        <m:nor/>
                      </m:rPr>
                      <w:rPr>
                        <w:rFonts w:eastAsia="等线"/>
                        <w:sz w:val="20"/>
                        <w:szCs w:val="20"/>
                      </w:rPr>
                      <m:t>start</m:t>
                    </m:r>
                  </m:sup>
                </m:sSubSup>
                <m:r>
                  <w:rPr>
                    <w:rFonts w:ascii="Cambria Math" w:eastAsia="Times New Roman" w:hAnsi="Cambria Math"/>
                    <w:color w:val="EE0000"/>
                    <w:szCs w:val="20"/>
                    <w:lang w:val="en-GB"/>
                  </w:rPr>
                  <m:t>+</m:t>
                </m:r>
                <m:sSubSup>
                  <m:sSubSupPr>
                    <m:ctrlPr>
                      <w:rPr>
                        <w:rFonts w:ascii="Cambria Math" w:eastAsia="等线" w:hAnsi="Cambria Math"/>
                        <w:color w:val="EE0000"/>
                        <w:sz w:val="20"/>
                        <w:szCs w:val="20"/>
                        <w:lang w:val="en-GB"/>
                      </w:rPr>
                    </m:ctrlPr>
                  </m:sSubSupPr>
                  <m:e>
                    <m:r>
                      <w:rPr>
                        <w:rFonts w:ascii="Cambria Math" w:eastAsia="等线" w:hAnsi="Cambria Math"/>
                        <w:color w:val="EE0000"/>
                        <w:sz w:val="20"/>
                        <w:szCs w:val="20"/>
                        <w:lang w:val="en-GB"/>
                      </w:rPr>
                      <m:t>RB</m:t>
                    </m:r>
                  </m:e>
                  <m:sub>
                    <m:r>
                      <m:rPr>
                        <m:nor/>
                      </m:rPr>
                      <w:rPr>
                        <w:rFonts w:eastAsia="等线"/>
                        <w:color w:val="EE0000"/>
                        <w:sz w:val="20"/>
                        <w:szCs w:val="20"/>
                        <w:lang w:val="en-GB"/>
                      </w:rPr>
                      <m:t>UL_SB</m:t>
                    </m:r>
                  </m:sub>
                  <m:sup>
                    <m:r>
                      <m:rPr>
                        <m:nor/>
                      </m:rPr>
                      <w:rPr>
                        <w:rFonts w:eastAsia="等线"/>
                        <w:color w:val="EE0000"/>
                        <w:sz w:val="20"/>
                        <w:szCs w:val="20"/>
                        <w:lang w:val="en-GB"/>
                      </w:rPr>
                      <m:t>start</m:t>
                    </m:r>
                  </m:sup>
                </m:sSubSup>
                <m:r>
                  <w:rPr>
                    <w:rFonts w:ascii="Cambria Math" w:eastAsia="Times New Roman" w:hAnsi="Cambria Math"/>
                    <w:color w:val="EE0000"/>
                    <w:szCs w:val="20"/>
                    <w:lang w:val="en-GB"/>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r>
                  <m:rPr>
                    <m:sty m:val="p"/>
                  </m:rPr>
                  <w:rPr>
                    <w:rFonts w:ascii="Cambria Math" w:eastAsia="等线" w:hAnsi="Cambria Math"/>
                    <w:sz w:val="20"/>
                    <w:szCs w:val="20"/>
                  </w:rPr>
                  <m:t>+</m:t>
                </m:r>
                <m:d>
                  <m:dPr>
                    <m:begChr m:val="{"/>
                    <m:endChr m:val=""/>
                    <m:ctrlPr>
                      <w:rPr>
                        <w:rFonts w:ascii="Cambria Math" w:eastAsia="等线" w:hAnsi="Cambria Math"/>
                        <w:szCs w:val="20"/>
                        <w:lang w:val="en-GB"/>
                      </w:rPr>
                    </m:ctrlPr>
                  </m:dPr>
                  <m:e>
                    <m:m>
                      <m:mPr>
                        <m:mcs>
                          <m:mc>
                            <m:mcPr>
                              <m:count m:val="2"/>
                              <m:mcJc m:val="left"/>
                            </m:mcPr>
                          </m:mc>
                        </m:mcs>
                        <m:ctrlPr>
                          <w:rPr>
                            <w:rFonts w:ascii="Cambria Math" w:eastAsia="等线" w:hAnsi="Cambria Math"/>
                            <w:i/>
                            <w:szCs w:val="20"/>
                            <w:lang w:val="en-GB"/>
                          </w:rPr>
                        </m:ctrlPr>
                      </m:mPr>
                      <m:mr>
                        <m:e>
                          <m:sSub>
                            <m:sSubPr>
                              <m:ctrlPr>
                                <w:rPr>
                                  <w:rFonts w:ascii="Cambria Math" w:eastAsia="等线" w:hAnsi="Cambria Math"/>
                                  <w:szCs w:val="20"/>
                                  <w:lang w:val="en-GB"/>
                                </w:rPr>
                              </m:ctrlPr>
                            </m:sSubPr>
                            <m:e>
                              <m:r>
                                <w:rPr>
                                  <w:rFonts w:ascii="Cambria Math" w:eastAsia="等线" w:hAnsi="Cambria Math"/>
                                  <w:sz w:val="20"/>
                                  <w:szCs w:val="20"/>
                                  <w:lang w:val="en-GB"/>
                                </w:rPr>
                                <m:t>n</m:t>
                              </m:r>
                            </m:e>
                            <m:sub>
                              <m:r>
                                <m:rPr>
                                  <m:nor/>
                                </m:rPr>
                                <w:rPr>
                                  <w:rFonts w:eastAsia="等线"/>
                                  <w:sz w:val="20"/>
                                  <w:szCs w:val="20"/>
                                </w:rPr>
                                <m:t>RA</m:t>
                              </m:r>
                            </m:sub>
                          </m:sSub>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RB</m:t>
                              </m:r>
                            </m:sub>
                            <m:sup>
                              <m:r>
                                <m:rPr>
                                  <m:nor/>
                                </m:rPr>
                                <w:rPr>
                                  <w:rFonts w:eastAsia="等线"/>
                                  <w:sz w:val="20"/>
                                  <w:szCs w:val="20"/>
                                </w:rPr>
                                <m:t>RA</m:t>
                              </m:r>
                            </m:sup>
                          </m:sSubSup>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e>
                        <m:e>
                          <m:r>
                            <m:rPr>
                              <m:nor/>
                            </m:rPr>
                            <w:rPr>
                              <w:rFonts w:eastAsia="等线"/>
                              <w:sz w:val="20"/>
                              <w:szCs w:val="20"/>
                            </w:rPr>
                            <m:t xml:space="preserve">if </m:t>
                          </m:r>
                          <m:sSub>
                            <m:sSubPr>
                              <m:ctrlPr>
                                <w:rPr>
                                  <w:rFonts w:ascii="Cambria Math" w:eastAsia="等线" w:hAnsi="Cambria Math"/>
                                  <w:i/>
                                  <w:szCs w:val="20"/>
                                  <w:lang w:val="en-GB"/>
                                </w:rPr>
                              </m:ctrlPr>
                            </m:sSubPr>
                            <m:e>
                              <m:r>
                                <w:rPr>
                                  <w:rFonts w:ascii="Cambria Math" w:eastAsia="等线" w:hAnsi="Cambria Math"/>
                                  <w:sz w:val="20"/>
                                  <w:szCs w:val="20"/>
                                </w:rPr>
                                <m:t>L</m:t>
                              </m:r>
                            </m:e>
                            <m:sub>
                              <m:r>
                                <m:rPr>
                                  <m:nor/>
                                </m:rPr>
                                <w:rPr>
                                  <w:rFonts w:eastAsia="等线"/>
                                  <w:sz w:val="20"/>
                                  <w:szCs w:val="20"/>
                                </w:rPr>
                                <m:t>RA</m:t>
                              </m:r>
                            </m:sub>
                          </m:sSub>
                          <m:r>
                            <w:rPr>
                              <w:rFonts w:ascii="Cambria Math" w:eastAsia="等线" w:hAnsi="Cambria Math"/>
                              <w:sz w:val="20"/>
                              <w:szCs w:val="20"/>
                            </w:rPr>
                            <m:t>∈</m:t>
                          </m:r>
                          <m:d>
                            <m:dPr>
                              <m:begChr m:val="{"/>
                              <m:endChr m:val="}"/>
                              <m:ctrlPr>
                                <w:rPr>
                                  <w:rFonts w:ascii="Cambria Math" w:eastAsia="等线" w:hAnsi="Cambria Math"/>
                                  <w:i/>
                                  <w:szCs w:val="20"/>
                                  <w:lang w:val="en-GB"/>
                                </w:rPr>
                              </m:ctrlPr>
                            </m:dPr>
                            <m:e>
                              <m:r>
                                <w:rPr>
                                  <w:rFonts w:ascii="Cambria Math" w:eastAsia="等线" w:hAnsi="Cambria Math"/>
                                  <w:sz w:val="20"/>
                                  <w:szCs w:val="20"/>
                                </w:rPr>
                                <m:t>139, 839</m:t>
                              </m:r>
                            </m:e>
                          </m:d>
                        </m:e>
                      </m:mr>
                      <m:mr>
                        <m:e>
                          <m:sSub>
                            <m:sSubPr>
                              <m:ctrlPr>
                                <w:rPr>
                                  <w:rFonts w:ascii="Cambria Math" w:eastAsia="等线" w:hAnsi="Cambria Math"/>
                                  <w:szCs w:val="20"/>
                                  <w:lang w:val="en-GB"/>
                                </w:rPr>
                              </m:ctrlPr>
                            </m:sSubPr>
                            <m:e>
                              <m:r>
                                <w:rPr>
                                  <w:rFonts w:ascii="Cambria Math" w:eastAsia="等线" w:hAnsi="Cambria Math"/>
                                  <w:sz w:val="20"/>
                                  <w:szCs w:val="20"/>
                                  <w:lang w:val="en-GB"/>
                                </w:rPr>
                                <m:t>n</m:t>
                              </m:r>
                            </m:e>
                            <m:sub>
                              <m:r>
                                <m:rPr>
                                  <m:nor/>
                                </m:rPr>
                                <w:rPr>
                                  <w:rFonts w:eastAsia="等线"/>
                                  <w:sz w:val="20"/>
                                  <w:szCs w:val="20"/>
                                </w:rPr>
                                <m:t>RA</m:t>
                              </m:r>
                            </m:sub>
                          </m:sSub>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RB</m:t>
                              </m:r>
                            </m:sub>
                            <m:sup>
                              <m:r>
                                <m:rPr>
                                  <m:nor/>
                                </m:rPr>
                                <w:rPr>
                                  <w:rFonts w:eastAsia="等线"/>
                                  <w:sz w:val="20"/>
                                  <w:szCs w:val="20"/>
                                </w:rPr>
                                <m:t>RA</m:t>
                              </m:r>
                            </m:sup>
                          </m:sSubSup>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ctrlPr>
                            <w:rPr>
                              <w:rFonts w:ascii="Cambria Math" w:eastAsia="Times New Roman" w:hAnsi="Cambria Math"/>
                              <w:i/>
                              <w:sz w:val="20"/>
                              <w:szCs w:val="20"/>
                              <w:lang w:val="en-GB"/>
                            </w:rPr>
                          </m:ctrlPr>
                        </m:e>
                        <m:e>
                          <m:r>
                            <m:rPr>
                              <m:nor/>
                            </m:rPr>
                            <w:rPr>
                              <w:rFonts w:eastAsia="Times New Roman"/>
                              <w:sz w:val="20"/>
                              <w:szCs w:val="20"/>
                            </w:rPr>
                            <m:t>if</m:t>
                          </m:r>
                          <m:r>
                            <m:rPr>
                              <m:nor/>
                            </m:rPr>
                            <w:rPr>
                              <w:rFonts w:ascii="Cambria Math" w:eastAsia="等线" w:hAnsi="Cambria Math" w:cs="Arial"/>
                            </w:rPr>
                            <m:t xml:space="preserve"> </m:t>
                          </m:r>
                          <m:sSub>
                            <m:sSubPr>
                              <m:ctrlPr>
                                <w:rPr>
                                  <w:rFonts w:ascii="Cambria Math" w:eastAsia="等线" w:hAnsi="Cambria Math"/>
                                  <w:i/>
                                  <w:szCs w:val="20"/>
                                  <w:lang w:val="en-GB"/>
                                </w:rPr>
                              </m:ctrlPr>
                            </m:sSubPr>
                            <m:e>
                              <m:r>
                                <w:rPr>
                                  <w:rFonts w:ascii="Cambria Math" w:eastAsia="等线" w:hAnsi="Cambria Math"/>
                                  <w:sz w:val="20"/>
                                  <w:szCs w:val="20"/>
                                </w:rPr>
                                <m:t>L</m:t>
                              </m:r>
                            </m:e>
                            <m:sub>
                              <m:r>
                                <m:rPr>
                                  <m:nor/>
                                </m:rPr>
                                <w:rPr>
                                  <w:rFonts w:eastAsia="等线"/>
                                  <w:sz w:val="20"/>
                                  <w:szCs w:val="20"/>
                                </w:rPr>
                                <m:t>RA</m:t>
                              </m:r>
                            </m:sub>
                          </m:sSub>
                          <m:r>
                            <w:rPr>
                              <w:rFonts w:ascii="Cambria Math" w:eastAsia="等线" w:hAnsi="Cambria Math"/>
                              <w:sz w:val="20"/>
                              <w:szCs w:val="20"/>
                            </w:rPr>
                            <m:t>∈</m:t>
                          </m:r>
                          <m:d>
                            <m:dPr>
                              <m:begChr m:val="{"/>
                              <m:endChr m:val="}"/>
                              <m:ctrlPr>
                                <w:rPr>
                                  <w:rFonts w:ascii="Cambria Math" w:eastAsia="等线" w:hAnsi="Cambria Math"/>
                                  <w:i/>
                                  <w:szCs w:val="20"/>
                                  <w:lang w:val="en-GB"/>
                                </w:rPr>
                              </m:ctrlPr>
                            </m:dPr>
                            <m:e>
                              <m:r>
                                <w:rPr>
                                  <w:rFonts w:ascii="Cambria Math" w:eastAsia="等线" w:hAnsi="Cambria Math"/>
                                  <w:sz w:val="20"/>
                                  <w:szCs w:val="20"/>
                                </w:rPr>
                                <m:t>571, 1151</m:t>
                              </m:r>
                            </m:e>
                          </m:d>
                          <m:r>
                            <w:rPr>
                              <w:rFonts w:ascii="Cambria Math" w:eastAsia="等线" w:hAnsi="Cambria Math" w:cs="Arial"/>
                            </w:rPr>
                            <m:t xml:space="preserve"> </m:t>
                          </m:r>
                          <m:r>
                            <m:rPr>
                              <m:nor/>
                            </m:rPr>
                            <w:rPr>
                              <w:rFonts w:eastAsia="Times New Roman"/>
                              <w:sz w:val="20"/>
                              <w:szCs w:val="20"/>
                            </w:rPr>
                            <m:t>in FR2-2</m:t>
                          </m:r>
                          <m:ctrlPr>
                            <w:rPr>
                              <w:rFonts w:ascii="Cambria Math" w:eastAsia="Times New Roman" w:hAnsi="Cambria Math"/>
                              <w:i/>
                              <w:sz w:val="20"/>
                              <w:szCs w:val="20"/>
                              <w:lang w:val="en-GB"/>
                            </w:rPr>
                          </m:ctrlPr>
                        </m:e>
                      </m:mr>
                      <m:mr>
                        <m:e>
                          <m:d>
                            <m:dPr>
                              <m:ctrlPr>
                                <w:rPr>
                                  <w:rFonts w:ascii="Cambria Math" w:eastAsia="等线" w:hAnsi="Cambria Math"/>
                                  <w:i/>
                                  <w:szCs w:val="20"/>
                                  <w:lang w:val="en-GB"/>
                                </w:rPr>
                              </m:ctrlPr>
                            </m:dPr>
                            <m:e>
                              <m:sSubSup>
                                <m:sSubSupPr>
                                  <m:ctrlPr>
                                    <w:rPr>
                                      <w:rFonts w:ascii="Cambria Math" w:eastAsia="等线" w:hAnsi="Cambria Math"/>
                                      <w:i/>
                                      <w:szCs w:val="20"/>
                                      <w:lang w:val="en-GB"/>
                                    </w:rPr>
                                  </m:ctrlPr>
                                </m:sSubSupPr>
                                <m:e>
                                  <m:r>
                                    <w:rPr>
                                      <w:rFonts w:ascii="Cambria Math" w:eastAsia="等线" w:hAnsi="Cambria Math"/>
                                      <w:sz w:val="20"/>
                                      <w:szCs w:val="20"/>
                                    </w:rPr>
                                    <m:t>N</m:t>
                                  </m:r>
                                </m:e>
                                <m:sub>
                                  <m:sSub>
                                    <m:sSubPr>
                                      <m:ctrlPr>
                                        <w:rPr>
                                          <w:rFonts w:ascii="Cambria Math" w:eastAsia="等线" w:hAnsi="Cambria Math"/>
                                          <w:i/>
                                          <w:szCs w:val="20"/>
                                          <w:lang w:val="en-GB"/>
                                        </w:rPr>
                                      </m:ctrlPr>
                                    </m:sSubPr>
                                    <m:e>
                                      <m:r>
                                        <m:rPr>
                                          <m:nor/>
                                        </m:rPr>
                                        <w:rPr>
                                          <w:rFonts w:eastAsia="等线"/>
                                          <w:sz w:val="20"/>
                                          <w:szCs w:val="20"/>
                                        </w:rPr>
                                        <m:t>RB,UL</m:t>
                                      </m:r>
                                      <m:r>
                                        <w:rPr>
                                          <w:rFonts w:ascii="Cambria Math" w:eastAsia="等线" w:hAnsi="Cambria Math"/>
                                          <w:sz w:val="20"/>
                                          <w:szCs w:val="20"/>
                                        </w:rPr>
                                        <m:t>,</m:t>
                                      </m:r>
                                      <m:r>
                                        <w:rPr>
                                          <w:rFonts w:ascii="Cambria Math" w:eastAsia="等线" w:hAnsi="Cambria Math"/>
                                          <w:sz w:val="20"/>
                                          <w:szCs w:val="20"/>
                                        </w:rPr>
                                        <m:t>n</m:t>
                                      </m:r>
                                    </m:e>
                                    <m:sub>
                                      <m:r>
                                        <w:rPr>
                                          <w:rFonts w:ascii="Cambria Math" w:eastAsia="等线" w:hAnsi="Cambria Math"/>
                                          <w:sz w:val="20"/>
                                          <w:szCs w:val="20"/>
                                        </w:rPr>
                                        <m:t>0</m:t>
                                      </m:r>
                                    </m:sub>
                                  </m:sSub>
                                  <m:r>
                                    <w:rPr>
                                      <w:rFonts w:ascii="Cambria Math" w:eastAsia="等线" w:hAnsi="Cambria Math"/>
                                      <w:sz w:val="20"/>
                                      <w:szCs w:val="20"/>
                                    </w:rPr>
                                    <m:t>+</m:t>
                                  </m:r>
                                  <m:sSub>
                                    <m:sSubPr>
                                      <m:ctrlPr>
                                        <w:rPr>
                                          <w:rFonts w:ascii="Cambria Math" w:eastAsia="等线" w:hAnsi="Cambria Math"/>
                                          <w:szCs w:val="20"/>
                                          <w:lang w:val="en-GB"/>
                                        </w:rPr>
                                      </m:ctrlPr>
                                    </m:sSubPr>
                                    <m:e>
                                      <m:r>
                                        <w:rPr>
                                          <w:rFonts w:ascii="Cambria Math" w:eastAsia="等线" w:hAnsi="Cambria Math"/>
                                          <w:sz w:val="20"/>
                                          <w:szCs w:val="20"/>
                                          <w:lang w:val="en-GB"/>
                                        </w:rPr>
                                        <m:t>n</m:t>
                                      </m:r>
                                    </m:e>
                                    <m:sub>
                                      <m:r>
                                        <m:rPr>
                                          <m:nor/>
                                        </m:rPr>
                                        <w:rPr>
                                          <w:rFonts w:eastAsia="等线"/>
                                          <w:sz w:val="20"/>
                                          <w:szCs w:val="20"/>
                                        </w:rPr>
                                        <m:t>RA</m:t>
                                      </m:r>
                                    </m:sub>
                                  </m:sSub>
                                </m:sub>
                                <m:sup>
                                  <m:r>
                                    <m:rPr>
                                      <m:nor/>
                                    </m:rPr>
                                    <w:rPr>
                                      <w:rFonts w:eastAsia="等线"/>
                                      <w:sz w:val="20"/>
                                      <w:szCs w:val="20"/>
                                    </w:rPr>
                                    <m:t>start</m:t>
                                  </m:r>
                                  <m:r>
                                    <w:rPr>
                                      <w:rFonts w:ascii="Cambria Math" w:eastAsia="等线" w:hAnsi="Cambria Math"/>
                                      <w:sz w:val="20"/>
                                      <w:szCs w:val="20"/>
                                    </w:rPr>
                                    <m:t>,</m:t>
                                  </m:r>
                                  <m:r>
                                    <w:rPr>
                                      <w:rFonts w:ascii="Cambria Math" w:eastAsia="等线" w:hAnsi="Cambria Math"/>
                                      <w:sz w:val="20"/>
                                      <w:szCs w:val="20"/>
                                    </w:rPr>
                                    <m:t>μ</m:t>
                                  </m:r>
                                </m:sup>
                              </m:sSubSup>
                              <m:r>
                                <w:rPr>
                                  <w:rFonts w:ascii="Cambria Math" w:eastAsia="等线" w:hAnsi="Cambria Math"/>
                                  <w:sz w:val="20"/>
                                  <w:szCs w:val="20"/>
                                </w:rPr>
                                <m:t>-</m:t>
                              </m:r>
                              <m:sSubSup>
                                <m:sSubSupPr>
                                  <m:ctrlPr>
                                    <w:rPr>
                                      <w:rFonts w:ascii="Cambria Math" w:eastAsia="等线" w:hAnsi="Cambria Math"/>
                                      <w:i/>
                                      <w:szCs w:val="20"/>
                                      <w:lang w:val="en-GB"/>
                                    </w:rPr>
                                  </m:ctrlPr>
                                </m:sSubSupPr>
                                <m:e>
                                  <m:r>
                                    <w:rPr>
                                      <w:rFonts w:ascii="Cambria Math" w:eastAsia="等线" w:hAnsi="Cambria Math"/>
                                      <w:sz w:val="20"/>
                                      <w:szCs w:val="20"/>
                                    </w:rPr>
                                    <m:t>N</m:t>
                                  </m:r>
                                </m:e>
                                <m:sub>
                                  <m:sSub>
                                    <m:sSubPr>
                                      <m:ctrlPr>
                                        <w:rPr>
                                          <w:rFonts w:ascii="Cambria Math" w:eastAsia="等线" w:hAnsi="Cambria Math"/>
                                          <w:i/>
                                          <w:szCs w:val="20"/>
                                          <w:lang w:val="en-GB"/>
                                        </w:rPr>
                                      </m:ctrlPr>
                                    </m:sSubPr>
                                    <m:e>
                                      <m:r>
                                        <m:rPr>
                                          <m:nor/>
                                        </m:rPr>
                                        <w:rPr>
                                          <w:rFonts w:eastAsia="等线"/>
                                          <w:sz w:val="20"/>
                                          <w:szCs w:val="20"/>
                                        </w:rPr>
                                        <m:t>RB,UL</m:t>
                                      </m:r>
                                      <m:r>
                                        <w:rPr>
                                          <w:rFonts w:ascii="Cambria Math" w:eastAsia="等线" w:hAnsi="Cambria Math"/>
                                          <w:sz w:val="20"/>
                                          <w:szCs w:val="20"/>
                                        </w:rPr>
                                        <m:t>,</m:t>
                                      </m:r>
                                      <m:r>
                                        <w:rPr>
                                          <w:rFonts w:ascii="Cambria Math" w:eastAsia="等线" w:hAnsi="Cambria Math"/>
                                          <w:sz w:val="20"/>
                                          <w:szCs w:val="20"/>
                                        </w:rPr>
                                        <m:t>n</m:t>
                                      </m:r>
                                    </m:e>
                                    <m:sub>
                                      <m:r>
                                        <w:rPr>
                                          <w:rFonts w:ascii="Cambria Math" w:eastAsia="等线" w:hAnsi="Cambria Math"/>
                                          <w:sz w:val="20"/>
                                          <w:szCs w:val="20"/>
                                        </w:rPr>
                                        <m:t>0</m:t>
                                      </m:r>
                                    </m:sub>
                                  </m:sSub>
                                </m:sub>
                                <m:sup>
                                  <m:r>
                                    <m:rPr>
                                      <m:nor/>
                                    </m:rPr>
                                    <w:rPr>
                                      <w:rFonts w:eastAsia="等线"/>
                                      <w:sz w:val="20"/>
                                      <w:szCs w:val="20"/>
                                    </w:rPr>
                                    <m:t>start</m:t>
                                  </m:r>
                                  <m:r>
                                    <w:rPr>
                                      <w:rFonts w:ascii="Cambria Math" w:eastAsia="等线" w:hAnsi="Cambria Math"/>
                                      <w:sz w:val="20"/>
                                      <w:szCs w:val="20"/>
                                    </w:rPr>
                                    <m:t>,</m:t>
                                  </m:r>
                                  <m:r>
                                    <w:rPr>
                                      <w:rFonts w:ascii="Cambria Math" w:eastAsia="等线" w:hAnsi="Cambria Math"/>
                                      <w:sz w:val="20"/>
                                      <w:szCs w:val="20"/>
                                    </w:rPr>
                                    <m:t>μ</m:t>
                                  </m:r>
                                </m:sup>
                              </m:sSubSup>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rPr>
                                <m:t>sc</m:t>
                              </m:r>
                            </m:sub>
                            <m:sup>
                              <m:r>
                                <m:rPr>
                                  <m:sty m:val="p"/>
                                </m:rPr>
                                <w:rPr>
                                  <w:rFonts w:ascii="Cambria Math" w:eastAsia="等线" w:hAnsi="Cambria Math"/>
                                  <w:sz w:val="20"/>
                                  <w:szCs w:val="20"/>
                                </w:rPr>
                                <m:t>RB</m:t>
                              </m:r>
                            </m:sup>
                          </m:sSubSup>
                        </m:e>
                        <m:e>
                          <m:r>
                            <m:rPr>
                              <m:nor/>
                            </m:rPr>
                            <w:rPr>
                              <w:rFonts w:eastAsia="等线"/>
                              <w:sz w:val="20"/>
                              <w:szCs w:val="20"/>
                            </w:rPr>
                            <m:t xml:space="preserve">if </m:t>
                          </m:r>
                          <m:sSub>
                            <m:sSubPr>
                              <m:ctrlPr>
                                <w:rPr>
                                  <w:rFonts w:ascii="Cambria Math" w:eastAsia="等线" w:hAnsi="Cambria Math"/>
                                  <w:i/>
                                  <w:szCs w:val="20"/>
                                  <w:lang w:val="en-GB"/>
                                </w:rPr>
                              </m:ctrlPr>
                            </m:sSubPr>
                            <m:e>
                              <m:r>
                                <w:rPr>
                                  <w:rFonts w:ascii="Cambria Math" w:eastAsia="等线" w:hAnsi="Cambria Math"/>
                                  <w:sz w:val="20"/>
                                  <w:szCs w:val="20"/>
                                </w:rPr>
                                <m:t>L</m:t>
                              </m:r>
                            </m:e>
                            <m:sub>
                              <m:r>
                                <m:rPr>
                                  <m:nor/>
                                </m:rPr>
                                <w:rPr>
                                  <w:rFonts w:eastAsia="等线"/>
                                  <w:sz w:val="20"/>
                                  <w:szCs w:val="20"/>
                                </w:rPr>
                                <m:t>RA</m:t>
                              </m:r>
                            </m:sub>
                          </m:sSub>
                          <m:r>
                            <w:rPr>
                              <w:rFonts w:ascii="Cambria Math" w:eastAsia="等线" w:hAnsi="Cambria Math"/>
                              <w:sz w:val="20"/>
                              <w:szCs w:val="20"/>
                            </w:rPr>
                            <m:t>∈</m:t>
                          </m:r>
                          <m:d>
                            <m:dPr>
                              <m:begChr m:val="{"/>
                              <m:endChr m:val="}"/>
                              <m:ctrlPr>
                                <w:rPr>
                                  <w:rFonts w:ascii="Cambria Math" w:eastAsia="等线" w:hAnsi="Cambria Math"/>
                                  <w:i/>
                                  <w:szCs w:val="20"/>
                                  <w:lang w:val="en-GB"/>
                                </w:rPr>
                              </m:ctrlPr>
                            </m:dPr>
                            <m:e>
                              <m:r>
                                <w:rPr>
                                  <w:rFonts w:ascii="Cambria Math" w:eastAsia="等线" w:hAnsi="Cambria Math"/>
                                  <w:sz w:val="20"/>
                                  <w:szCs w:val="20"/>
                                </w:rPr>
                                <m:t>571, 1151</m:t>
                              </m:r>
                            </m:e>
                          </m:d>
                          <m:r>
                            <m:rPr>
                              <m:nor/>
                            </m:rPr>
                            <w:rPr>
                              <w:rFonts w:ascii="Cambria Math" w:eastAsia="等线" w:hAnsi="Cambria Math" w:cs="Arial"/>
                            </w:rPr>
                            <m:t xml:space="preserve"> </m:t>
                          </m:r>
                          <m:r>
                            <m:rPr>
                              <m:nor/>
                            </m:rPr>
                            <w:rPr>
                              <w:rFonts w:eastAsia="Times New Roman"/>
                              <w:sz w:val="20"/>
                              <w:szCs w:val="20"/>
                            </w:rPr>
                            <m:t>in FR1</m:t>
                          </m:r>
                        </m:e>
                      </m:mr>
                    </m:m>
                  </m:e>
                </m:d>
                <m:r>
                  <m:rPr>
                    <m:sty m:val="p"/>
                  </m:rPr>
                  <w:rPr>
                    <w:rFonts w:ascii="Cambria Math" w:eastAsia="等线" w:hAnsi="Cambria Math"/>
                    <w:sz w:val="20"/>
                    <w:szCs w:val="20"/>
                    <w:lang w:val="en-GB"/>
                  </w:rPr>
                  <w:br/>
                </m:r>
              </m:oMath>
              <m:oMath>
                <m:sSubSup>
                  <m:sSubSupPr>
                    <m:ctrlPr>
                      <w:rPr>
                        <w:rFonts w:ascii="Cambria Math" w:eastAsia="Times New Roman" w:hAnsi="Cambria Math"/>
                        <w:szCs w:val="20"/>
                        <w:lang w:val="en-GB"/>
                      </w:rPr>
                    </m:ctrlPr>
                  </m:sSubSupPr>
                  <m:e>
                    <m:r>
                      <w:rPr>
                        <w:rFonts w:ascii="Cambria Math" w:eastAsia="等线" w:hAnsi="Cambria Math"/>
                        <w:sz w:val="20"/>
                        <w:szCs w:val="20"/>
                        <w:lang w:val="en-GB"/>
                      </w:rPr>
                      <m:t>k</m:t>
                    </m:r>
                  </m:e>
                  <m:sub>
                    <m:r>
                      <m:rPr>
                        <m:sty m:val="p"/>
                      </m:rPr>
                      <w:rPr>
                        <w:rFonts w:ascii="Cambria Math" w:eastAsia="等线" w:hAnsi="Cambria Math"/>
                        <w:sz w:val="20"/>
                        <w:szCs w:val="20"/>
                        <w:lang w:val="en-GB"/>
                      </w:rPr>
                      <m:t>0</m:t>
                    </m:r>
                  </m:sub>
                  <m:sup>
                    <m:r>
                      <w:rPr>
                        <w:rFonts w:ascii="Cambria Math" w:eastAsia="等线" w:hAnsi="Cambria Math"/>
                        <w:sz w:val="20"/>
                        <w:szCs w:val="20"/>
                        <w:lang w:val="en-GB"/>
                      </w:rPr>
                      <m:t>μ</m:t>
                    </m:r>
                  </m:sup>
                </m:sSubSup>
                <m:r>
                  <m:rPr>
                    <m:sty m:val="p"/>
                    <m:aln/>
                  </m:rPr>
                  <w:rPr>
                    <w:rFonts w:ascii="Cambria Math" w:eastAsia="等线" w:hAnsi="Cambria Math"/>
                    <w:sz w:val="20"/>
                    <w:szCs w:val="20"/>
                  </w:rPr>
                  <m:t>=</m:t>
                </m:r>
                <m:d>
                  <m:dPr>
                    <m:ctrlPr>
                      <w:rPr>
                        <w:rFonts w:ascii="Cambria Math" w:eastAsia="等线" w:hAnsi="Cambria Math"/>
                        <w:szCs w:val="20"/>
                        <w:lang w:val="en-GB"/>
                      </w:rPr>
                    </m:ctrlPr>
                  </m:dPr>
                  <m:e>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start,</m:t>
                        </m:r>
                        <m:r>
                          <w:rPr>
                            <w:rFonts w:ascii="Cambria Math" w:eastAsia="等线" w:hAnsi="Cambria Math"/>
                            <w:sz w:val="20"/>
                            <w:szCs w:val="20"/>
                            <w:lang w:val="en-GB"/>
                          </w:rPr>
                          <m:t>μ</m:t>
                        </m:r>
                      </m:sup>
                    </m:sSubSup>
                    <m:r>
                      <m:rPr>
                        <m:sty m:val="p"/>
                      </m:rPr>
                      <w:rPr>
                        <w:rFonts w:ascii="Cambria Math" w:eastAsia="等线" w:hAnsi="Cambria Math"/>
                        <w:sz w:val="20"/>
                        <w:szCs w:val="20"/>
                        <w:lang w:val="en-GB"/>
                      </w:rPr>
                      <m:t>+</m:t>
                    </m:r>
                    <m:f>
                      <m:fPr>
                        <m:type m:val="lin"/>
                        <m:ctrlPr>
                          <w:rPr>
                            <w:rFonts w:ascii="Cambria Math" w:eastAsia="Times New Roman" w:hAnsi="Cambria Math"/>
                            <w:szCs w:val="20"/>
                            <w:lang w:val="en-GB"/>
                          </w:rPr>
                        </m:ctrlPr>
                      </m:fPr>
                      <m:num>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size,</m:t>
                            </m:r>
                            <m:r>
                              <w:rPr>
                                <w:rFonts w:ascii="Cambria Math" w:eastAsia="等线" w:hAnsi="Cambria Math"/>
                                <w:sz w:val="20"/>
                                <w:szCs w:val="20"/>
                                <w:lang w:val="en-GB"/>
                              </w:rPr>
                              <m:t>μ</m:t>
                            </m:r>
                          </m:sup>
                        </m:sSubSup>
                      </m:num>
                      <m:den>
                        <m:r>
                          <m:rPr>
                            <m:sty m:val="p"/>
                          </m:rPr>
                          <w:rPr>
                            <w:rFonts w:ascii="Cambria Math" w:eastAsia="等线" w:hAnsi="Cambria Math"/>
                            <w:sz w:val="20"/>
                            <w:szCs w:val="20"/>
                            <w:lang w:val="en-GB"/>
                          </w:rPr>
                          <m:t>2</m:t>
                        </m:r>
                      </m:den>
                    </m:f>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sc</m:t>
                    </m:r>
                  </m:sub>
                  <m:sup>
                    <m:r>
                      <m:rPr>
                        <m:nor/>
                      </m:rPr>
                      <w:rPr>
                        <w:rFonts w:eastAsia="等线"/>
                        <w:sz w:val="20"/>
                        <w:szCs w:val="20"/>
                        <w:lang w:val="en-GB"/>
                      </w:rPr>
                      <m:t>RB</m:t>
                    </m:r>
                  </m:sup>
                </m:sSubSup>
                <m:r>
                  <m:rPr>
                    <m:sty m:val="p"/>
                  </m:rPr>
                  <w:rPr>
                    <w:rFonts w:ascii="Cambria Math" w:eastAsia="等线" w:hAnsi="Cambria Math"/>
                    <w:sz w:val="20"/>
                    <w:szCs w:val="20"/>
                    <w:lang w:val="en-GB"/>
                  </w:rPr>
                  <m:t>-</m:t>
                </m:r>
                <m:d>
                  <m:dPr>
                    <m:ctrlPr>
                      <w:rPr>
                        <w:rFonts w:ascii="Cambria Math" w:eastAsia="Times New Roman" w:hAnsi="Cambria Math"/>
                        <w:szCs w:val="20"/>
                        <w:lang w:val="en-GB"/>
                      </w:rPr>
                    </m:ctrlPr>
                  </m:dPr>
                  <m:e>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start,</m:t>
                        </m:r>
                        <m:sSub>
                          <m:sSubPr>
                            <m:ctrlPr>
                              <w:rPr>
                                <w:rFonts w:ascii="Cambria Math" w:eastAsia="Times New Roman" w:hAnsi="Cambria Math"/>
                                <w:szCs w:val="20"/>
                                <w:lang w:val="en-GB"/>
                              </w:rPr>
                            </m:ctrlPr>
                          </m:sSubPr>
                          <m:e>
                            <m:r>
                              <w:rPr>
                                <w:rFonts w:ascii="Cambria Math" w:eastAsia="等线" w:hAnsi="Cambria Math"/>
                                <w:sz w:val="20"/>
                                <w:szCs w:val="20"/>
                                <w:lang w:val="en-GB"/>
                              </w:rPr>
                              <m:t>μ</m:t>
                            </m:r>
                          </m:e>
                          <m:sub>
                            <m:r>
                              <m:rPr>
                                <m:sty m:val="p"/>
                              </m:rPr>
                              <w:rPr>
                                <w:rFonts w:ascii="Cambria Math" w:eastAsia="等线" w:hAnsi="Cambria Math"/>
                                <w:sz w:val="20"/>
                                <w:szCs w:val="20"/>
                                <w:lang w:val="en-GB"/>
                              </w:rPr>
                              <m:t>0</m:t>
                            </m:r>
                          </m:sub>
                        </m:sSub>
                      </m:sup>
                    </m:sSubSup>
                    <m:r>
                      <m:rPr>
                        <m:sty m:val="p"/>
                      </m:rPr>
                      <w:rPr>
                        <w:rFonts w:ascii="Cambria Math" w:eastAsia="等线" w:hAnsi="Cambria Math"/>
                        <w:sz w:val="20"/>
                        <w:szCs w:val="20"/>
                        <w:lang w:val="en-GB"/>
                      </w:rPr>
                      <m:t>+</m:t>
                    </m:r>
                    <m:f>
                      <m:fPr>
                        <m:type m:val="lin"/>
                        <m:ctrlPr>
                          <w:rPr>
                            <w:rFonts w:ascii="Cambria Math" w:eastAsia="Times New Roman" w:hAnsi="Cambria Math"/>
                            <w:szCs w:val="20"/>
                            <w:lang w:val="en-GB"/>
                          </w:rPr>
                        </m:ctrlPr>
                      </m:fPr>
                      <m:num>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size,</m:t>
                            </m:r>
                            <m:sSub>
                              <m:sSubPr>
                                <m:ctrlPr>
                                  <w:rPr>
                                    <w:rFonts w:ascii="Cambria Math" w:eastAsia="Times New Roman" w:hAnsi="Cambria Math"/>
                                    <w:szCs w:val="20"/>
                                    <w:lang w:val="en-GB"/>
                                  </w:rPr>
                                </m:ctrlPr>
                              </m:sSubPr>
                              <m:e>
                                <m:r>
                                  <w:rPr>
                                    <w:rFonts w:ascii="Cambria Math" w:eastAsia="等线" w:hAnsi="Cambria Math"/>
                                    <w:sz w:val="20"/>
                                    <w:szCs w:val="20"/>
                                    <w:lang w:val="en-GB"/>
                                  </w:rPr>
                                  <m:t>μ</m:t>
                                </m:r>
                              </m:e>
                              <m:sub>
                                <m:r>
                                  <m:rPr>
                                    <m:sty m:val="p"/>
                                  </m:rPr>
                                  <w:rPr>
                                    <w:rFonts w:ascii="Cambria Math" w:eastAsia="等线" w:hAnsi="Cambria Math"/>
                                    <w:sz w:val="20"/>
                                    <w:szCs w:val="20"/>
                                    <w:lang w:val="en-GB"/>
                                  </w:rPr>
                                  <m:t>0</m:t>
                                </m:r>
                              </m:sub>
                            </m:sSub>
                          </m:sup>
                        </m:sSubSup>
                      </m:num>
                      <m:den>
                        <m:r>
                          <m:rPr>
                            <m:sty m:val="p"/>
                          </m:rPr>
                          <w:rPr>
                            <w:rFonts w:ascii="Cambria Math" w:eastAsia="等线" w:hAnsi="Cambria Math"/>
                            <w:sz w:val="20"/>
                            <w:szCs w:val="20"/>
                            <w:lang w:val="en-GB"/>
                          </w:rPr>
                          <m:t>2</m:t>
                        </m:r>
                      </m:den>
                    </m:f>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sc</m:t>
                    </m:r>
                  </m:sub>
                  <m:sup>
                    <m:r>
                      <m:rPr>
                        <m:nor/>
                      </m:rPr>
                      <w:rPr>
                        <w:rFonts w:eastAsia="等线"/>
                        <w:sz w:val="20"/>
                        <w:szCs w:val="20"/>
                        <w:lang w:val="en-GB"/>
                      </w:rPr>
                      <m:t>RB</m:t>
                    </m:r>
                  </m:sup>
                </m:sSubSup>
                <m:sSup>
                  <m:sSupPr>
                    <m:ctrlPr>
                      <w:rPr>
                        <w:rFonts w:ascii="Cambria Math" w:eastAsia="Times New Roman" w:hAnsi="Cambria Math"/>
                        <w:szCs w:val="20"/>
                        <w:lang w:val="en-GB"/>
                      </w:rPr>
                    </m:ctrlPr>
                  </m:sSupPr>
                  <m:e>
                    <m:r>
                      <m:rPr>
                        <m:sty m:val="p"/>
                      </m:rPr>
                      <w:rPr>
                        <w:rFonts w:ascii="Cambria Math" w:eastAsia="等线" w:hAnsi="Cambria Math"/>
                        <w:sz w:val="20"/>
                        <w:szCs w:val="20"/>
                        <w:lang w:val="en-GB"/>
                      </w:rPr>
                      <m:t>2</m:t>
                    </m:r>
                  </m:e>
                  <m:sup>
                    <m:sSub>
                      <m:sSubPr>
                        <m:ctrlPr>
                          <w:rPr>
                            <w:rFonts w:ascii="Cambria Math" w:eastAsia="Times New Roman" w:hAnsi="Cambria Math"/>
                            <w:szCs w:val="20"/>
                            <w:lang w:val="en-GB"/>
                          </w:rPr>
                        </m:ctrlPr>
                      </m:sSubPr>
                      <m:e>
                        <m:r>
                          <w:rPr>
                            <w:rFonts w:ascii="Cambria Math" w:eastAsia="等线" w:hAnsi="Cambria Math"/>
                            <w:sz w:val="20"/>
                            <w:szCs w:val="20"/>
                            <w:lang w:val="en-GB"/>
                          </w:rPr>
                          <m:t>μ</m:t>
                        </m:r>
                      </m:e>
                      <m:sub>
                        <m:r>
                          <m:rPr>
                            <m:sty m:val="p"/>
                          </m:rPr>
                          <w:rPr>
                            <w:rFonts w:ascii="Cambria Math" w:eastAsia="等线" w:hAnsi="Cambria Math"/>
                            <w:sz w:val="20"/>
                            <w:szCs w:val="20"/>
                            <w:lang w:val="en-GB"/>
                          </w:rPr>
                          <m:t>0</m:t>
                        </m:r>
                      </m:sub>
                    </m:sSub>
                    <m:r>
                      <m:rPr>
                        <m:sty m:val="p"/>
                      </m:rPr>
                      <w:rPr>
                        <w:rFonts w:ascii="Cambria Math" w:eastAsia="等线" w:hAnsi="Cambria Math"/>
                        <w:sz w:val="20"/>
                        <w:szCs w:val="20"/>
                        <w:lang w:val="en-GB"/>
                      </w:rPr>
                      <m:t>-</m:t>
                    </m:r>
                    <m:r>
                      <w:rPr>
                        <w:rFonts w:ascii="Cambria Math" w:eastAsia="等线" w:hAnsi="Cambria Math"/>
                        <w:sz w:val="20"/>
                        <w:szCs w:val="20"/>
                        <w:lang w:val="en-GB"/>
                      </w:rPr>
                      <m:t>μ</m:t>
                    </m:r>
                  </m:sup>
                </m:sSup>
              </m:oMath>
            </m:oMathPara>
          </w:p>
          <w:p w14:paraId="7453E617" w14:textId="77777777" w:rsidR="00C377C7" w:rsidRDefault="00CA6C22">
            <w:pPr>
              <w:spacing w:after="180"/>
              <w:rPr>
                <w:rFonts w:eastAsia="等线"/>
                <w:sz w:val="20"/>
                <w:szCs w:val="20"/>
                <w:lang w:val="en-GB"/>
              </w:rPr>
            </w:pPr>
            <w:r>
              <w:rPr>
                <w:rFonts w:eastAsia="等线"/>
                <w:sz w:val="20"/>
                <w:szCs w:val="20"/>
                <w:lang w:val="en-GB"/>
              </w:rPr>
              <w:t xml:space="preserve">where </w:t>
            </w:r>
            <w:r>
              <w:rPr>
                <w:rFonts w:eastAsia="等线"/>
                <w:position w:val="-12"/>
                <w:sz w:val="20"/>
                <w:szCs w:val="20"/>
                <w:lang w:val="en-GB" w:eastAsia="en-US"/>
              </w:rPr>
              <w:object w:dxaOrig="2528" w:dyaOrig="338" w14:anchorId="7453ECBA">
                <v:shape id="_x0000_i1028" type="#_x0000_t75" style="width:127.55pt;height:16.45pt" o:ole="">
                  <v:imagedata r:id="rId13" o:title=""/>
                </v:shape>
                <o:OLEObject Type="Embed" ProgID="Msxml2.SAXXMLReader.6.0" ShapeID="_x0000_i1028" DrawAspect="Content" ObjectID="_1817818271" r:id="rId19"/>
              </w:object>
            </w:r>
            <w:r>
              <w:rPr>
                <w:rFonts w:eastAsia="等线"/>
                <w:sz w:val="20"/>
                <w:szCs w:val="20"/>
                <w:lang w:val="en-GB"/>
              </w:rPr>
              <w:t xml:space="preserve"> and </w:t>
            </w:r>
          </w:p>
          <w:p w14:paraId="7453E618" w14:textId="77777777" w:rsidR="00C377C7" w:rsidRDefault="00CA6C22">
            <w:pPr>
              <w:pStyle w:val="afd"/>
              <w:spacing w:before="120"/>
              <w:jc w:val="center"/>
              <w:rPr>
                <w:rFonts w:ascii="Times New Roman" w:hAnsi="Times New Roman"/>
                <w:bCs/>
                <w:color w:val="FF0000"/>
                <w:lang w:val="en-GB"/>
              </w:rPr>
            </w:pPr>
            <w:r>
              <w:rPr>
                <w:rFonts w:ascii="Times New Roman" w:hAnsi="Times New Roman"/>
                <w:bCs/>
                <w:color w:val="FF0000"/>
                <w:lang w:val="en-GB"/>
              </w:rPr>
              <w:t>&lt;-------------------------------- unchanged text omitted -------------------------------&gt;</w:t>
            </w:r>
          </w:p>
          <w:p w14:paraId="7453E619" w14:textId="77777777" w:rsidR="00C377C7" w:rsidRDefault="00CA6C22">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RA</m:t>
                  </m:r>
                </m:sub>
                <m:sup>
                  <m:r>
                    <m:rPr>
                      <m:nor/>
                    </m:rPr>
                    <w:rPr>
                      <w:rFonts w:ascii="Cambria Math" w:eastAsia="等线" w:hAnsi="Cambria Math"/>
                      <w:sz w:val="20"/>
                      <w:szCs w:val="20"/>
                      <w:lang w:val="en-GB"/>
                    </w:rPr>
                    <m:t>start</m:t>
                  </m:r>
                </m:sup>
              </m:sSubSup>
            </m:oMath>
            <w:r>
              <w:rPr>
                <w:rFonts w:eastAsia="等线"/>
                <w:sz w:val="20"/>
                <w:szCs w:val="20"/>
                <w:lang w:val="en-GB"/>
              </w:rPr>
              <w:t xml:space="preserve"> is the frequency offset of the lowest PRACH transmission occasion in frequency domain and is given by the higher-layer parameter </w:t>
            </w:r>
            <w:r>
              <w:rPr>
                <w:rFonts w:eastAsia="等线"/>
                <w:i/>
                <w:sz w:val="20"/>
                <w:szCs w:val="20"/>
                <w:lang w:val="en-GB"/>
              </w:rPr>
              <w:t>msgA-RO-FrequencyStart</w:t>
            </w:r>
            <w:r>
              <w:rPr>
                <w:rFonts w:eastAsia="等线"/>
                <w:sz w:val="20"/>
                <w:szCs w:val="20"/>
                <w:lang w:val="en-GB"/>
              </w:rPr>
              <w:t xml:space="preserve"> if configured and a type-2 random-access procedure is initiated as described in clause 8.1 of [5, TS 38.213], otherwise by </w:t>
            </w:r>
            <w:r>
              <w:rPr>
                <w:rFonts w:eastAsia="等线"/>
                <w:i/>
                <w:sz w:val="20"/>
                <w:szCs w:val="20"/>
                <w:lang w:val="en-GB"/>
              </w:rPr>
              <w:t>msg1-FrequencyStart</w:t>
            </w:r>
            <w:r>
              <w:rPr>
                <w:rFonts w:eastAsia="等线"/>
                <w:sz w:val="20"/>
                <w:szCs w:val="20"/>
                <w:lang w:val="en-GB"/>
              </w:rPr>
              <w:t xml:space="preserve"> as described in clause 8.1 of [5 TS 38.213]:</w:t>
            </w:r>
          </w:p>
          <w:p w14:paraId="7453E61A" w14:textId="77777777" w:rsidR="00C377C7" w:rsidRDefault="00CA6C22">
            <w:pPr>
              <w:spacing w:after="180"/>
              <w:ind w:left="851" w:hanging="284"/>
              <w:rPr>
                <w:sz w:val="20"/>
                <w:szCs w:val="20"/>
              </w:rPr>
            </w:pPr>
            <w:r>
              <w:rPr>
                <w:sz w:val="20"/>
                <w:szCs w:val="20"/>
              </w:rPr>
              <w:t>-</w:t>
            </w:r>
            <w:r>
              <w:rPr>
                <w:sz w:val="20"/>
                <w:szCs w:val="20"/>
              </w:rPr>
              <w:tab/>
              <w:t xml:space="preserve">if the higher-layer parameter </w:t>
            </w:r>
            <w:r>
              <w:rPr>
                <w:i/>
                <w:iCs/>
                <w:sz w:val="20"/>
                <w:szCs w:val="20"/>
              </w:rPr>
              <w:t>sbfd-RACHSingleConfig</w:t>
            </w:r>
            <w:r>
              <w:rPr>
                <w:sz w:val="20"/>
                <w:szCs w:val="20"/>
              </w:rPr>
              <w:t xml:space="preserve"> is configured, </w:t>
            </w:r>
            <w:r>
              <w:rPr>
                <w:color w:val="EE0000"/>
                <w:sz w:val="20"/>
                <w:szCs w:val="20"/>
              </w:rPr>
              <w:t xml:space="preserve">for PRACH transmission in second PRACH occasions in SBFD symbols, </w:t>
            </w:r>
            <w:r>
              <w:rPr>
                <w:sz w:val="20"/>
                <w:szCs w:val="20"/>
              </w:rPr>
              <w:t xml:space="preserve">the quantity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defined relative the lowest-numbered physical resource block from the physical resource blocks that are both in the active uplink bandwidth part and in the uplink sub-band; </w:t>
            </w:r>
          </w:p>
          <w:p w14:paraId="7453E61B" w14:textId="77777777" w:rsidR="00C377C7" w:rsidRDefault="00CA6C22">
            <w:pPr>
              <w:spacing w:after="180"/>
              <w:ind w:left="851" w:hanging="284"/>
              <w:rPr>
                <w:sz w:val="20"/>
                <w:szCs w:val="20"/>
              </w:rPr>
            </w:pPr>
            <w:r>
              <w:rPr>
                <w:sz w:val="20"/>
                <w:szCs w:val="20"/>
              </w:rPr>
              <w:t>-</w:t>
            </w:r>
            <w:r>
              <w:rPr>
                <w:sz w:val="20"/>
                <w:szCs w:val="20"/>
              </w:rPr>
              <w:tab/>
              <w:t xml:space="preserve">otherwise, the quantity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defined relative to physical resource block 0 of the active uplink bandwidth part.</w:t>
            </w:r>
          </w:p>
          <w:p w14:paraId="7453E61C" w14:textId="77777777" w:rsidR="00C377C7" w:rsidRDefault="00CA6C22">
            <w:pPr>
              <w:spacing w:after="180"/>
              <w:ind w:left="568" w:hanging="284"/>
              <w:rPr>
                <w:color w:val="EE0000"/>
                <w:sz w:val="20"/>
                <w:szCs w:val="20"/>
                <w:lang w:val="en-GB"/>
              </w:rPr>
            </w:pPr>
            <w:r>
              <w:rPr>
                <w:rFonts w:eastAsia="等线"/>
                <w:color w:val="EE0000"/>
                <w:sz w:val="20"/>
                <w:szCs w:val="20"/>
                <w:lang w:val="en-GB"/>
              </w:rPr>
              <w:t>-</w:t>
            </w:r>
            <w:r>
              <w:rPr>
                <w:rFonts w:eastAsia="等线"/>
                <w:color w:val="EE0000"/>
                <w:sz w:val="20"/>
                <w:szCs w:val="20"/>
                <w:lang w:val="en-GB"/>
              </w:rPr>
              <w:tab/>
            </w:r>
            <m:oMath>
              <m:sSubSup>
                <m:sSubSupPr>
                  <m:ctrlPr>
                    <w:rPr>
                      <w:rFonts w:ascii="Cambria Math" w:eastAsia="等线" w:hAnsi="Cambria Math"/>
                      <w:color w:val="EE0000"/>
                      <w:sz w:val="20"/>
                      <w:szCs w:val="20"/>
                      <w:lang w:val="en-GB"/>
                    </w:rPr>
                  </m:ctrlPr>
                </m:sSubSupPr>
                <m:e>
                  <m:r>
                    <w:rPr>
                      <w:rFonts w:ascii="Cambria Math" w:eastAsia="等线" w:hAnsi="Cambria Math"/>
                      <w:color w:val="EE0000"/>
                      <w:sz w:val="20"/>
                      <w:szCs w:val="20"/>
                      <w:lang w:val="en-GB"/>
                    </w:rPr>
                    <m:t>RB</m:t>
                  </m:r>
                </m:e>
                <m:sub>
                  <m:r>
                    <m:rPr>
                      <m:nor/>
                    </m:rPr>
                    <w:rPr>
                      <w:rFonts w:eastAsia="等线"/>
                      <w:color w:val="EE0000"/>
                      <w:sz w:val="20"/>
                      <w:szCs w:val="20"/>
                      <w:lang w:val="en-GB"/>
                    </w:rPr>
                    <m:t>UL_SB</m:t>
                  </m:r>
                </m:sub>
                <m:sup>
                  <m:r>
                    <m:rPr>
                      <m:nor/>
                    </m:rPr>
                    <w:rPr>
                      <w:rFonts w:eastAsia="等线"/>
                      <w:color w:val="EE0000"/>
                      <w:sz w:val="20"/>
                      <w:szCs w:val="20"/>
                      <w:lang w:val="en-GB"/>
                    </w:rPr>
                    <m:t>start</m:t>
                  </m:r>
                </m:sup>
              </m:sSubSup>
            </m:oMath>
            <w:r>
              <w:rPr>
                <w:rFonts w:eastAsia="等线" w:hint="eastAsia"/>
                <w:color w:val="EE0000"/>
                <w:sz w:val="20"/>
                <w:szCs w:val="20"/>
                <w:lang w:val="en-GB"/>
              </w:rPr>
              <w:t xml:space="preserve"> </w:t>
            </w:r>
            <w:r>
              <w:rPr>
                <w:rFonts w:eastAsia="等线"/>
                <w:color w:val="EE0000"/>
                <w:sz w:val="20"/>
                <w:szCs w:val="20"/>
                <w:lang w:val="en-GB"/>
              </w:rPr>
              <w:t xml:space="preserve">is the index of </w:t>
            </w:r>
            <w:r>
              <w:rPr>
                <w:color w:val="EE0000"/>
                <w:sz w:val="20"/>
                <w:szCs w:val="20"/>
              </w:rPr>
              <w:t>lowest-numbered physical resource block from the physical resource blocks that are both in the active uplink bandwidth part and in the uplink sub-band</w:t>
            </w:r>
            <w:r>
              <w:rPr>
                <w:rFonts w:hint="eastAsia"/>
                <w:color w:val="EE0000"/>
                <w:sz w:val="20"/>
                <w:szCs w:val="20"/>
                <w:lang w:val="en-GB"/>
              </w:rPr>
              <w:t xml:space="preserve"> </w:t>
            </w:r>
            <w:r>
              <w:rPr>
                <w:rFonts w:eastAsia="Times New Roman"/>
                <w:color w:val="EE0000"/>
                <w:sz w:val="20"/>
                <w:szCs w:val="20"/>
                <w:lang w:val="en-GB"/>
              </w:rPr>
              <w:t xml:space="preserve">if the higher-layer parameter </w:t>
            </w:r>
            <w:r>
              <w:rPr>
                <w:rFonts w:eastAsia="Times New Roman"/>
                <w:i/>
                <w:iCs/>
                <w:color w:val="EE0000"/>
                <w:sz w:val="20"/>
                <w:szCs w:val="20"/>
                <w:lang w:val="en-GB"/>
              </w:rPr>
              <w:t>sbfd-RACHSingleConfig</w:t>
            </w:r>
            <w:r>
              <w:rPr>
                <w:rFonts w:eastAsia="Times New Roman"/>
                <w:color w:val="EE0000"/>
                <w:sz w:val="20"/>
                <w:szCs w:val="20"/>
                <w:lang w:val="en-GB"/>
              </w:rPr>
              <w:t xml:space="preserve"> is configured</w:t>
            </w:r>
            <w:r>
              <w:rPr>
                <w:rFonts w:eastAsia="等线" w:hint="eastAsia"/>
                <w:color w:val="EE0000"/>
                <w:sz w:val="20"/>
                <w:szCs w:val="20"/>
                <w:lang w:val="en-GB"/>
              </w:rPr>
              <w:t xml:space="preserve"> and for</w:t>
            </w:r>
            <w:r>
              <w:rPr>
                <w:color w:val="EE0000"/>
                <w:sz w:val="20"/>
                <w:szCs w:val="20"/>
              </w:rPr>
              <w:t xml:space="preserve"> PRACH transmission in second PRACH occasions in SBFD symbols</w:t>
            </w:r>
            <w:r>
              <w:rPr>
                <w:rFonts w:eastAsia="Times New Roman"/>
                <w:color w:val="EE0000"/>
                <w:sz w:val="20"/>
                <w:szCs w:val="20"/>
                <w:lang w:val="en-GB"/>
              </w:rPr>
              <w:t xml:space="preserve">; </w:t>
            </w:r>
            <w:r>
              <w:rPr>
                <w:rFonts w:eastAsia="等线" w:hint="eastAsia"/>
                <w:color w:val="EE0000"/>
                <w:sz w:val="20"/>
                <w:szCs w:val="20"/>
                <w:lang w:val="en-GB"/>
              </w:rPr>
              <w:t xml:space="preserve">otherwise, </w:t>
            </w:r>
            <m:oMath>
              <m:sSubSup>
                <m:sSubSupPr>
                  <m:ctrlPr>
                    <w:rPr>
                      <w:rFonts w:ascii="Cambria Math" w:eastAsia="等线" w:hAnsi="Cambria Math"/>
                      <w:color w:val="EE0000"/>
                      <w:sz w:val="20"/>
                      <w:szCs w:val="20"/>
                      <w:lang w:val="en-GB"/>
                    </w:rPr>
                  </m:ctrlPr>
                </m:sSubSupPr>
                <m:e>
                  <m:r>
                    <w:rPr>
                      <w:rFonts w:ascii="Cambria Math" w:eastAsia="等线" w:hAnsi="Cambria Math"/>
                      <w:color w:val="EE0000"/>
                      <w:sz w:val="20"/>
                      <w:szCs w:val="20"/>
                      <w:lang w:val="en-GB"/>
                    </w:rPr>
                    <m:t>RB</m:t>
                  </m:r>
                </m:e>
                <m:sub>
                  <m:r>
                    <m:rPr>
                      <m:nor/>
                    </m:rPr>
                    <w:rPr>
                      <w:rFonts w:eastAsia="等线"/>
                      <w:color w:val="EE0000"/>
                      <w:sz w:val="20"/>
                      <w:szCs w:val="20"/>
                      <w:lang w:val="en-GB"/>
                    </w:rPr>
                    <m:t>UL_SB</m:t>
                  </m:r>
                </m:sub>
                <m:sup>
                  <m:r>
                    <m:rPr>
                      <m:nor/>
                    </m:rPr>
                    <w:rPr>
                      <w:rFonts w:eastAsia="等线"/>
                      <w:color w:val="EE0000"/>
                      <w:sz w:val="20"/>
                      <w:szCs w:val="20"/>
                      <w:lang w:val="en-GB"/>
                    </w:rPr>
                    <m:t>start</m:t>
                  </m:r>
                </m:sup>
              </m:sSubSup>
              <m:r>
                <m:rPr>
                  <m:sty m:val="p"/>
                </m:rPr>
                <w:rPr>
                  <w:rFonts w:ascii="Cambria Math" w:eastAsia="Times New Roman" w:hAnsi="Cambria Math"/>
                  <w:color w:val="EE0000"/>
                  <w:sz w:val="20"/>
                  <w:szCs w:val="20"/>
                  <w:lang w:val="en-GB"/>
                </w:rPr>
                <m:t>=</m:t>
              </m:r>
              <m:r>
                <w:rPr>
                  <w:rFonts w:ascii="Cambria Math" w:eastAsia="等线" w:hAnsi="Cambria Math"/>
                  <w:color w:val="EE0000"/>
                  <w:sz w:val="20"/>
                  <w:szCs w:val="20"/>
                  <w:lang w:val="en-GB"/>
                </w:rPr>
                <m:t>0</m:t>
              </m:r>
            </m:oMath>
            <w:r>
              <w:rPr>
                <w:rFonts w:eastAsia="等线" w:hint="eastAsia"/>
                <w:color w:val="EE0000"/>
                <w:sz w:val="20"/>
                <w:szCs w:val="20"/>
                <w:lang w:val="en-GB"/>
              </w:rPr>
              <w:t>.</w:t>
            </w:r>
          </w:p>
          <w:p w14:paraId="7453E61D"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tc>
      </w:tr>
    </w:tbl>
    <w:p w14:paraId="7453E61F" w14:textId="77777777" w:rsidR="00C377C7" w:rsidRDefault="00C377C7"/>
    <w:p w14:paraId="7453E620" w14:textId="77777777" w:rsidR="00C377C7" w:rsidRDefault="00CA6C2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77C7" w14:paraId="7453E62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21" w14:textId="77777777" w:rsidR="00C377C7" w:rsidRDefault="00CA6C2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22" w14:textId="77777777" w:rsidR="00C377C7" w:rsidRDefault="00CA6C22">
            <w:pPr>
              <w:spacing w:line="240" w:lineRule="auto"/>
              <w:jc w:val="center"/>
              <w:rPr>
                <w:b/>
              </w:rPr>
            </w:pPr>
            <w:r>
              <w:rPr>
                <w:b/>
              </w:rPr>
              <w:t>Comment</w:t>
            </w:r>
          </w:p>
        </w:tc>
      </w:tr>
      <w:tr w:rsidR="00C377C7" w14:paraId="7453E627"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624" w14:textId="77777777" w:rsidR="00C377C7" w:rsidRDefault="00CA6C22">
            <w:pPr>
              <w:spacing w:line="240" w:lineRule="auto"/>
              <w:rPr>
                <w:bCs/>
              </w:rPr>
            </w:pPr>
            <w:r>
              <w:rPr>
                <w:rFonts w:hint="eastAsia"/>
                <w:bCs/>
              </w:rPr>
              <w:lastRenderedPageBreak/>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453E625" w14:textId="77777777" w:rsidR="00C377C7" w:rsidRDefault="00CA6C22">
            <w:pPr>
              <w:spacing w:line="240" w:lineRule="auto"/>
              <w:rPr>
                <w:bCs/>
              </w:rPr>
            </w:pPr>
            <w:r>
              <w:rPr>
                <w:bCs/>
              </w:rPr>
              <w:t>We support the second changing of “</w:t>
            </w:r>
            <w:r>
              <w:rPr>
                <w:color w:val="EE0000"/>
                <w:szCs w:val="20"/>
              </w:rPr>
              <w:t>for PRACH transmission in second PRACH occasions in SBFD symbols</w:t>
            </w:r>
            <w:r>
              <w:rPr>
                <w:bCs/>
              </w:rPr>
              <w:t xml:space="preserve">”. </w:t>
            </w:r>
          </w:p>
          <w:p w14:paraId="7453E626" w14:textId="77777777" w:rsidR="00C377C7" w:rsidRDefault="00CA6C22">
            <w:pPr>
              <w:spacing w:line="240" w:lineRule="auto"/>
              <w:rPr>
                <w:bCs/>
              </w:rPr>
            </w:pPr>
            <w:r>
              <w:rPr>
                <w:bCs/>
              </w:rPr>
              <w:t>The other two changes are not needed due to it is already clear according to</w:t>
            </w:r>
            <w:r>
              <w:rPr>
                <w:szCs w:val="20"/>
              </w:rPr>
              <w:t xml:space="preserve">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RA</m:t>
                  </m:r>
                </m:sub>
                <m:sup>
                  <m:r>
                    <m:rPr>
                      <m:nor/>
                    </m:rPr>
                    <w:rPr>
                      <w:rFonts w:ascii="Cambria Math" w:hAnsi="Cambria Math"/>
                      <w:szCs w:val="20"/>
                    </w:rPr>
                    <m:t>start</m:t>
                  </m:r>
                </m:sup>
              </m:sSubSup>
            </m:oMath>
            <w:r>
              <w:rPr>
                <w:szCs w:val="20"/>
              </w:rPr>
              <w:t xml:space="preserve"> is defined relative the lowest-numbered physical resource block from the physical resource blocks that are both in the active uplink bandwidth part and in the uplink sub-band;”</w:t>
            </w:r>
          </w:p>
        </w:tc>
      </w:tr>
      <w:tr w:rsidR="00C377C7" w14:paraId="7453E62E"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628" w14:textId="77777777" w:rsidR="00C377C7" w:rsidRDefault="00CA6C22">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53E629" w14:textId="77777777" w:rsidR="00C377C7" w:rsidRDefault="00CA6C22">
            <w:pPr>
              <w:widowControl/>
              <w:spacing w:after="180"/>
              <w:rPr>
                <w:rFonts w:eastAsia="等线"/>
                <w:bCs/>
              </w:rPr>
            </w:pPr>
            <w:r>
              <w:rPr>
                <w:rFonts w:hint="eastAsia"/>
                <w:bCs/>
                <w:szCs w:val="20"/>
              </w:rPr>
              <w:t xml:space="preserve">The current TP has some duplicate content. But it seems not accurate to go with what Spreadtrum suggested above. </w:t>
            </w:r>
            <w:r>
              <w:rPr>
                <w:rFonts w:hint="eastAsia"/>
                <w:szCs w:val="20"/>
              </w:rPr>
              <w:t xml:space="preserve">Because </w:t>
            </w:r>
            <m:oMath>
              <m:sSubSup>
                <m:sSubSupPr>
                  <m:ctrlPr>
                    <w:rPr>
                      <w:rFonts w:ascii="Cambria Math" w:hAnsi="Cambria Math"/>
                      <w:szCs w:val="20"/>
                      <w:lang w:val="en-GB"/>
                    </w:rPr>
                  </m:ctrlPr>
                </m:sSubSupPr>
                <m:e>
                  <m:r>
                    <m:rPr>
                      <m:sty m:val="p"/>
                    </m:rPr>
                    <w:rPr>
                      <w:rFonts w:ascii="Cambria Math" w:hAnsi="Cambria Math"/>
                      <w:szCs w:val="20"/>
                      <w:lang w:val="en-GB"/>
                    </w:rPr>
                    <m:t>n</m:t>
                  </m:r>
                </m:e>
                <m:sub>
                  <m:r>
                    <m:rPr>
                      <m:nor/>
                    </m:rPr>
                    <w:rPr>
                      <w:szCs w:val="20"/>
                      <w:lang w:val="en-GB"/>
                    </w:rPr>
                    <m:t>RA</m:t>
                  </m:r>
                </m:sub>
                <m:sup>
                  <m:r>
                    <m:rPr>
                      <m:nor/>
                    </m:rPr>
                    <w:rPr>
                      <w:szCs w:val="20"/>
                      <w:lang w:val="en-GB"/>
                    </w:rPr>
                    <m:t>start</m:t>
                  </m:r>
                </m:sup>
              </m:sSubSup>
            </m:oMath>
            <w:r>
              <w:rPr>
                <w:rFonts w:hint="eastAsia"/>
                <w:szCs w:val="20"/>
              </w:rPr>
              <w:t xml:space="preserve"> is just an offset, which cannot accurately reflect where RO is located based on the existing equation. On the other hand, if</w:t>
            </w:r>
            <w:r>
              <w:rPr>
                <w:bCs/>
                <w:szCs w:val="20"/>
              </w:rPr>
              <w:t xml:space="preserve"> </w:t>
            </w:r>
            <m:oMath>
              <m:sSubSup>
                <m:sSubSupPr>
                  <m:ctrlPr>
                    <w:rPr>
                      <w:rFonts w:ascii="Cambria Math" w:eastAsia="等线" w:hAnsi="Cambria Math"/>
                      <w:color w:val="FF0000"/>
                      <w:szCs w:val="20"/>
                      <w:lang w:val="en-GB"/>
                    </w:rPr>
                  </m:ctrlPr>
                </m:sSubSupPr>
                <m:e>
                  <m:r>
                    <m:rPr>
                      <m:nor/>
                    </m:rPr>
                    <w:rPr>
                      <w:rFonts w:eastAsia="等线"/>
                      <w:i/>
                      <w:color w:val="FF0000"/>
                      <w:szCs w:val="20"/>
                      <w:lang w:val="en-GB"/>
                    </w:rPr>
                    <m:t>RB</m:t>
                  </m:r>
                </m:e>
                <m:sub>
                  <m:r>
                    <m:rPr>
                      <m:nor/>
                    </m:rPr>
                    <w:rPr>
                      <w:rFonts w:eastAsia="等线"/>
                      <w:color w:val="FF0000"/>
                      <w:szCs w:val="20"/>
                      <w:lang w:val="en-GB"/>
                    </w:rPr>
                    <m:t>UL_SB</m:t>
                  </m:r>
                </m:sub>
                <m:sup>
                  <m:r>
                    <m:rPr>
                      <m:nor/>
                    </m:rPr>
                    <w:rPr>
                      <w:rFonts w:eastAsia="等线"/>
                      <w:color w:val="FF0000"/>
                      <w:szCs w:val="20"/>
                      <w:lang w:val="en-GB"/>
                    </w:rPr>
                    <m:t>start</m:t>
                  </m:r>
                </m:sup>
              </m:sSubSup>
            </m:oMath>
            <w:r>
              <w:rPr>
                <w:rFonts w:eastAsia="等线"/>
                <w:color w:val="FF0000"/>
                <w:szCs w:val="20"/>
              </w:rPr>
              <w:t xml:space="preserve"> </w:t>
            </w:r>
            <w:r>
              <w:rPr>
                <w:rFonts w:eastAsia="等线"/>
                <w:szCs w:val="20"/>
              </w:rPr>
              <w:t xml:space="preserve">is added in the equation, it </w:t>
            </w:r>
            <w:r>
              <w:rPr>
                <w:rFonts w:eastAsia="等线" w:hint="eastAsia"/>
                <w:szCs w:val="20"/>
              </w:rPr>
              <w:t xml:space="preserve">already reflects the offset is defined relative </w:t>
            </w:r>
            <w:r>
              <w:rPr>
                <w:szCs w:val="20"/>
              </w:rPr>
              <w:t>the lowest-numbered physical resource block from the physical resource blocks that are both in the active uplink bandwidth part and in the uplink sub-band</w:t>
            </w:r>
            <w:r>
              <w:rPr>
                <w:rFonts w:hint="eastAsia"/>
                <w:szCs w:val="20"/>
              </w:rPr>
              <w:t xml:space="preserve">. So, it seems </w:t>
            </w:r>
            <w:r>
              <w:rPr>
                <w:rFonts w:eastAsia="等线"/>
                <w:szCs w:val="20"/>
              </w:rPr>
              <w:t xml:space="preserve">the following paragraph is no longer needed. </w:t>
            </w:r>
          </w:p>
          <w:p w14:paraId="7453E62A" w14:textId="77777777" w:rsidR="00C377C7" w:rsidRDefault="00C377C7">
            <w:pPr>
              <w:spacing w:line="240" w:lineRule="auto"/>
              <w:rPr>
                <w:bCs/>
              </w:rPr>
            </w:pPr>
          </w:p>
          <w:p w14:paraId="7453E62B" w14:textId="77777777" w:rsidR="00C377C7" w:rsidRDefault="00CA6C22">
            <w:pPr>
              <w:spacing w:line="240" w:lineRule="auto"/>
              <w:rPr>
                <w:szCs w:val="20"/>
              </w:rPr>
            </w:pPr>
            <w:r>
              <w:rPr>
                <w:szCs w:val="20"/>
              </w:rPr>
              <w:t xml:space="preserve">‘if the higher-layer parameter </w:t>
            </w:r>
            <w:r>
              <w:rPr>
                <w:i/>
                <w:iCs/>
                <w:szCs w:val="20"/>
              </w:rPr>
              <w:t>sbfd-RACHSingleConfig</w:t>
            </w:r>
            <w:r>
              <w:rPr>
                <w:szCs w:val="20"/>
              </w:rPr>
              <w:t xml:space="preserve"> is configured, </w:t>
            </w:r>
            <w:r>
              <w:rPr>
                <w:color w:val="EE0000"/>
                <w:szCs w:val="20"/>
              </w:rPr>
              <w:t xml:space="preserve">for PRACH transmission in second PRACH occasions in SBFD symbols, </w:t>
            </w:r>
            <w:r>
              <w:rPr>
                <w:szCs w:val="20"/>
              </w:rPr>
              <w:t xml:space="preserve">the quantity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RA</m:t>
                  </m:r>
                </m:sub>
                <m:sup>
                  <m:r>
                    <m:rPr>
                      <m:nor/>
                    </m:rPr>
                    <w:rPr>
                      <w:rFonts w:ascii="Cambria Math" w:hAnsi="Cambria Math"/>
                      <w:szCs w:val="20"/>
                    </w:rPr>
                    <m:t>start</m:t>
                  </m:r>
                </m:sup>
              </m:sSubSup>
            </m:oMath>
            <w:r>
              <w:rPr>
                <w:szCs w:val="20"/>
              </w:rPr>
              <w:t xml:space="preserve"> is defined relative the lowest-numbered physical resource block from the physical resource blocks that are both in the active uplink bandwidth part and in the uplink sub-band; ’</w:t>
            </w:r>
          </w:p>
          <w:p w14:paraId="7453E62C" w14:textId="77777777" w:rsidR="00C377C7" w:rsidRDefault="00C377C7">
            <w:pPr>
              <w:spacing w:line="240" w:lineRule="auto"/>
              <w:rPr>
                <w:rFonts w:eastAsia="等线"/>
                <w:szCs w:val="20"/>
              </w:rPr>
            </w:pPr>
          </w:p>
          <w:p w14:paraId="7453E62D" w14:textId="77777777" w:rsidR="00C377C7" w:rsidRDefault="00CA6C22">
            <w:pPr>
              <w:spacing w:line="240" w:lineRule="auto"/>
              <w:rPr>
                <w:rFonts w:eastAsia="等线"/>
                <w:szCs w:val="20"/>
              </w:rPr>
            </w:pPr>
            <w:r>
              <w:rPr>
                <w:rFonts w:eastAsia="等线" w:hint="eastAsia"/>
                <w:szCs w:val="20"/>
              </w:rPr>
              <w:t xml:space="preserve">We are also ok to further formulate in a way without changing the equation. </w:t>
            </w:r>
          </w:p>
        </w:tc>
      </w:tr>
      <w:tr w:rsidR="00C377C7" w14:paraId="7453E637" w14:textId="77777777">
        <w:tc>
          <w:tcPr>
            <w:tcW w:w="1555" w:type="dxa"/>
            <w:vAlign w:val="center"/>
          </w:tcPr>
          <w:p w14:paraId="7453E62F" w14:textId="77777777" w:rsidR="00C377C7" w:rsidRDefault="00CA6C22">
            <w:pPr>
              <w:spacing w:line="240" w:lineRule="auto"/>
              <w:rPr>
                <w:bCs/>
              </w:rPr>
            </w:pPr>
            <w:r>
              <w:rPr>
                <w:bCs/>
              </w:rPr>
              <w:t>Fujitsu</w:t>
            </w:r>
          </w:p>
        </w:tc>
        <w:tc>
          <w:tcPr>
            <w:tcW w:w="8407" w:type="dxa"/>
            <w:vAlign w:val="center"/>
          </w:tcPr>
          <w:p w14:paraId="7453E630" w14:textId="77777777" w:rsidR="00C377C7" w:rsidRDefault="00CA6C22">
            <w:pPr>
              <w:spacing w:line="240" w:lineRule="auto"/>
              <w:rPr>
                <w:bCs/>
              </w:rPr>
            </w:pPr>
            <w:r>
              <w:rPr>
                <w:bCs/>
              </w:rPr>
              <w:t>Let us clarify why the additional parameter is needed.</w:t>
            </w:r>
          </w:p>
          <w:p w14:paraId="7453E631" w14:textId="77777777" w:rsidR="00C377C7" w:rsidRDefault="00CA6C22">
            <w:pPr>
              <w:widowControl/>
              <w:spacing w:after="180"/>
              <w:ind w:left="568" w:hanging="284"/>
              <w:rPr>
                <w:rFonts w:eastAsia="等线"/>
                <w:szCs w:val="20"/>
                <w:lang w:val="en-GB"/>
              </w:rPr>
            </w:pPr>
            <w:r>
              <w:rPr>
                <w:rFonts w:eastAsia="等线"/>
                <w:szCs w:val="20"/>
                <w:lang w:val="en-GB"/>
              </w:rPr>
              <w:t>-</w:t>
            </w:r>
            <w:r>
              <w:rPr>
                <w:rFonts w:eastAsia="等线"/>
                <w:szCs w:val="20"/>
                <w:lang w:val="en-GB"/>
              </w:rPr>
              <w:tab/>
            </w:r>
            <m:oMath>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en-GB"/>
                    </w:rPr>
                    <m:t>RA</m:t>
                  </m:r>
                </m:sub>
                <m:sup>
                  <m:r>
                    <m:rPr>
                      <m:nor/>
                    </m:rPr>
                    <w:rPr>
                      <w:rFonts w:ascii="Cambria Math" w:eastAsia="等线" w:hAnsi="Cambria Math"/>
                      <w:szCs w:val="20"/>
                      <w:highlight w:val="yellow"/>
                      <w:lang w:val="en-GB"/>
                    </w:rPr>
                    <m:t>start</m:t>
                  </m:r>
                </m:sup>
              </m:sSubSup>
            </m:oMath>
            <w:r>
              <w:rPr>
                <w:rFonts w:eastAsia="等线"/>
                <w:szCs w:val="20"/>
                <w:highlight w:val="yellow"/>
                <w:lang w:val="en-GB"/>
              </w:rPr>
              <w:t xml:space="preserve"> is the frequency offset of the lowest PRACH transmission occasion in frequency domain and is given</w:t>
            </w:r>
            <w:r>
              <w:rPr>
                <w:rFonts w:eastAsia="等线"/>
                <w:szCs w:val="20"/>
                <w:lang w:val="en-GB"/>
              </w:rPr>
              <w:t xml:space="preserve"> by the higher-layer parameter </w:t>
            </w:r>
            <w:r>
              <w:rPr>
                <w:rFonts w:eastAsia="等线"/>
                <w:i/>
                <w:szCs w:val="20"/>
                <w:lang w:val="en-GB"/>
              </w:rPr>
              <w:t>msgA-RO-FrequencyStart</w:t>
            </w:r>
            <w:r>
              <w:rPr>
                <w:rFonts w:eastAsia="等线"/>
                <w:szCs w:val="20"/>
                <w:lang w:val="en-GB"/>
              </w:rPr>
              <w:t xml:space="preserve"> if configured and a type-2 random-access procedure is initiated as described in clause 8.1 of [5, TS 38.213], otherwise </w:t>
            </w:r>
            <w:r>
              <w:rPr>
                <w:rFonts w:eastAsia="等线"/>
                <w:szCs w:val="20"/>
                <w:highlight w:val="yellow"/>
                <w:lang w:val="en-GB"/>
              </w:rPr>
              <w:t xml:space="preserve">by </w:t>
            </w:r>
            <w:r>
              <w:rPr>
                <w:rFonts w:eastAsia="等线"/>
                <w:i/>
                <w:szCs w:val="20"/>
                <w:highlight w:val="yellow"/>
                <w:lang w:val="en-GB"/>
              </w:rPr>
              <w:t>msg1-FrequencyStart</w:t>
            </w:r>
            <w:r>
              <w:rPr>
                <w:rFonts w:eastAsia="等线"/>
                <w:szCs w:val="20"/>
                <w:lang w:val="en-GB"/>
              </w:rPr>
              <w:t xml:space="preserve"> as described in clause 8.1 of [5 TS 38.213]:</w:t>
            </w:r>
          </w:p>
          <w:p w14:paraId="7453E632" w14:textId="77777777" w:rsidR="00C377C7" w:rsidRDefault="00CA6C22">
            <w:pPr>
              <w:widowControl/>
              <w:spacing w:after="180"/>
              <w:ind w:left="851" w:hanging="284"/>
              <w:rPr>
                <w:szCs w:val="20"/>
              </w:rPr>
            </w:pPr>
            <w:r>
              <w:rPr>
                <w:szCs w:val="20"/>
              </w:rPr>
              <w:t>-</w:t>
            </w:r>
            <w:r>
              <w:rPr>
                <w:szCs w:val="20"/>
              </w:rPr>
              <w:tab/>
              <w:t xml:space="preserve">if the higher-layer parameter </w:t>
            </w:r>
            <w:r>
              <w:rPr>
                <w:i/>
                <w:iCs/>
                <w:szCs w:val="20"/>
              </w:rPr>
              <w:t>sbfd-RACHSingleConfig</w:t>
            </w:r>
            <w:r>
              <w:rPr>
                <w:szCs w:val="20"/>
              </w:rPr>
              <w:t xml:space="preserve"> is configured, </w:t>
            </w:r>
            <w:r>
              <w:rPr>
                <w:color w:val="EE0000"/>
                <w:szCs w:val="20"/>
              </w:rPr>
              <w:t xml:space="preserve">for PRACH transmission in second PRACH occasions in SBFD symbols, </w:t>
            </w:r>
            <w:r>
              <w:rPr>
                <w:szCs w:val="20"/>
                <w:highlight w:val="yellow"/>
              </w:rPr>
              <w:t xml:space="preserve">the quantity </w:t>
            </w:r>
            <m:oMath>
              <m:sSubSup>
                <m:sSubSupPr>
                  <m:ctrlPr>
                    <w:rPr>
                      <w:rFonts w:ascii="Cambria Math" w:hAnsi="Cambria Math"/>
                      <w:i/>
                      <w:szCs w:val="20"/>
                      <w:highlight w:val="yellow"/>
                    </w:rPr>
                  </m:ctrlPr>
                </m:sSubSupPr>
                <m:e>
                  <m:r>
                    <w:rPr>
                      <w:rFonts w:ascii="Cambria Math" w:hAnsi="Cambria Math"/>
                      <w:szCs w:val="20"/>
                      <w:highlight w:val="yellow"/>
                    </w:rPr>
                    <m:t>n</m:t>
                  </m:r>
                </m:e>
                <m:sub>
                  <m:r>
                    <m:rPr>
                      <m:nor/>
                    </m:rPr>
                    <w:rPr>
                      <w:rFonts w:ascii="Cambria Math" w:hAnsi="Cambria Math"/>
                      <w:szCs w:val="20"/>
                      <w:highlight w:val="yellow"/>
                    </w:rPr>
                    <m:t>RA</m:t>
                  </m:r>
                </m:sub>
                <m:sup>
                  <m:r>
                    <m:rPr>
                      <m:nor/>
                    </m:rPr>
                    <w:rPr>
                      <w:rFonts w:ascii="Cambria Math" w:hAnsi="Cambria Math"/>
                      <w:szCs w:val="20"/>
                      <w:highlight w:val="yellow"/>
                    </w:rPr>
                    <m:t>start</m:t>
                  </m:r>
                </m:sup>
              </m:sSubSup>
            </m:oMath>
            <w:r>
              <w:rPr>
                <w:szCs w:val="20"/>
                <w:highlight w:val="yellow"/>
              </w:rPr>
              <w:t xml:space="preserve"> is defined relative the lowest-numbered physical resource block from the physical resource blocks that are both in the active uplink bandwidth part and in the uplink sub-band;</w:t>
            </w:r>
            <w:r>
              <w:rPr>
                <w:szCs w:val="20"/>
              </w:rPr>
              <w:t xml:space="preserve"> </w:t>
            </w:r>
          </w:p>
          <w:p w14:paraId="7453E633" w14:textId="77777777" w:rsidR="00C377C7" w:rsidRDefault="00CA6C22">
            <w:pPr>
              <w:widowControl/>
              <w:spacing w:after="180"/>
              <w:ind w:left="851" w:hanging="284"/>
              <w:rPr>
                <w:szCs w:val="20"/>
              </w:rPr>
            </w:pPr>
            <w:r>
              <w:rPr>
                <w:szCs w:val="20"/>
              </w:rPr>
              <w:t>-</w:t>
            </w:r>
            <w:r>
              <w:rPr>
                <w:szCs w:val="20"/>
              </w:rPr>
              <w:tab/>
              <w:t xml:space="preserve">otherwise, the quantity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RA</m:t>
                  </m:r>
                </m:sub>
                <m:sup>
                  <m:r>
                    <m:rPr>
                      <m:nor/>
                    </m:rPr>
                    <w:rPr>
                      <w:rFonts w:ascii="Cambria Math" w:hAnsi="Cambria Math"/>
                      <w:szCs w:val="20"/>
                    </w:rPr>
                    <m:t>start</m:t>
                  </m:r>
                </m:sup>
              </m:sSubSup>
            </m:oMath>
            <w:r>
              <w:rPr>
                <w:szCs w:val="20"/>
              </w:rPr>
              <w:t xml:space="preserve"> is defined relative to physical resource block 0 of the active uplink bandwidth part.</w:t>
            </w:r>
          </w:p>
          <w:p w14:paraId="7453E634" w14:textId="77777777" w:rsidR="00C377C7" w:rsidRDefault="00CA6C22">
            <w:pPr>
              <w:spacing w:line="240" w:lineRule="auto"/>
              <w:rPr>
                <w:rFonts w:ascii="Cambria Math" w:hAnsi="Cambria Math"/>
                <w:szCs w:val="20"/>
              </w:rPr>
            </w:pPr>
            <w:r>
              <w:rPr>
                <w:bCs/>
              </w:rPr>
              <w:t xml:space="preserve">According to the highlighted part, the value of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RA</m:t>
                  </m:r>
                </m:sub>
                <m:sup>
                  <m:r>
                    <m:rPr>
                      <m:nor/>
                    </m:rPr>
                    <w:rPr>
                      <w:rFonts w:ascii="Cambria Math" w:hAnsi="Cambria Math"/>
                      <w:szCs w:val="20"/>
                    </w:rPr>
                    <m:t>start</m:t>
                  </m:r>
                </m:sup>
              </m:sSubSup>
            </m:oMath>
            <w:r>
              <w:rPr>
                <w:szCs w:val="20"/>
              </w:rPr>
              <w:t xml:space="preserve"> </w:t>
            </w:r>
            <w:r>
              <w:rPr>
                <w:bCs/>
              </w:rPr>
              <w:t xml:space="preserve">for the additional ROs would be as illustrated below. Consequently, the offset between physical resource block 0 of the active uplink bandwidth part and the lowest PRB of the UL usable PRBs is missing in the formula. To correctly capture the intention of </w:t>
            </w:r>
            <w:r>
              <w:rPr>
                <w:bCs/>
                <w:i/>
                <w:iCs/>
              </w:rPr>
              <w:t>msg1-FrequencyStart</w:t>
            </w:r>
            <w:r>
              <w:rPr>
                <w:bCs/>
              </w:rPr>
              <w:t xml:space="preserve"> re-interpretation, the parameter corresponding to the offset should be added.</w:t>
            </w:r>
          </w:p>
          <w:p w14:paraId="7453E635" w14:textId="77777777" w:rsidR="00C377C7" w:rsidRDefault="00CA6C22">
            <w:pPr>
              <w:spacing w:line="240" w:lineRule="auto"/>
              <w:rPr>
                <w:szCs w:val="20"/>
              </w:rPr>
            </w:pPr>
            <w:r>
              <w:object w:dxaOrig="7635" w:dyaOrig="3968" w14:anchorId="7453ECBB">
                <v:shape id="_x0000_i1029" type="#_x0000_t75" style="width:380.55pt;height:198.85pt" o:ole="">
                  <v:imagedata r:id="rId20" o:title=""/>
                </v:shape>
                <o:OLEObject Type="Embed" ProgID="Visio.Drawing.11" ShapeID="_x0000_i1029" DrawAspect="Content" ObjectID="_1817818272" r:id="rId21"/>
              </w:object>
            </w:r>
          </w:p>
          <w:p w14:paraId="7453E636" w14:textId="77777777" w:rsidR="00C377C7" w:rsidRDefault="00C377C7">
            <w:pPr>
              <w:spacing w:line="240" w:lineRule="auto"/>
              <w:rPr>
                <w:bCs/>
              </w:rPr>
            </w:pPr>
          </w:p>
        </w:tc>
      </w:tr>
      <w:tr w:rsidR="00C377C7" w14:paraId="7453E63C" w14:textId="77777777">
        <w:tc>
          <w:tcPr>
            <w:tcW w:w="1555" w:type="dxa"/>
            <w:vAlign w:val="center"/>
          </w:tcPr>
          <w:p w14:paraId="7453E638" w14:textId="77777777" w:rsidR="00C377C7" w:rsidRDefault="00CA6C22">
            <w:pPr>
              <w:spacing w:line="240" w:lineRule="auto"/>
              <w:rPr>
                <w:rFonts w:eastAsia="Malgun Gothic"/>
                <w:bCs/>
              </w:rPr>
            </w:pPr>
            <w:r>
              <w:rPr>
                <w:bCs/>
              </w:rPr>
              <w:lastRenderedPageBreak/>
              <w:t>Samsung</w:t>
            </w:r>
          </w:p>
        </w:tc>
        <w:tc>
          <w:tcPr>
            <w:tcW w:w="8407" w:type="dxa"/>
            <w:vAlign w:val="center"/>
          </w:tcPr>
          <w:p w14:paraId="7453E639" w14:textId="77777777" w:rsidR="00C377C7" w:rsidRDefault="00CA6C22">
            <w:pPr>
              <w:spacing w:line="240" w:lineRule="auto"/>
              <w:rPr>
                <w:bCs/>
              </w:rPr>
            </w:pPr>
            <w:r>
              <w:rPr>
                <w:bCs/>
              </w:rPr>
              <w:t>We do not support any of the proposed changes.</w:t>
            </w:r>
          </w:p>
          <w:p w14:paraId="7453E63A" w14:textId="77777777" w:rsidR="00C377C7" w:rsidRPr="00241202" w:rsidRDefault="00CA6C22">
            <w:pPr>
              <w:pStyle w:val="affff9"/>
              <w:numPr>
                <w:ilvl w:val="0"/>
                <w:numId w:val="40"/>
              </w:numPr>
              <w:spacing w:line="240" w:lineRule="auto"/>
              <w:ind w:firstLine="420"/>
              <w:rPr>
                <w:rFonts w:ascii="Cambria Math" w:eastAsia="Malgun Gothic" w:hAnsi="Cambria Math"/>
                <w:bCs/>
                <w:i/>
              </w:rPr>
            </w:pPr>
            <w:r>
              <w:rPr>
                <w:bCs/>
              </w:rPr>
              <w:t>“</w:t>
            </w:r>
            <w:r w:rsidRPr="00241202">
              <w:rPr>
                <w:bCs/>
              </w:rPr>
              <w:t>for PRACH transmission in second PRACH occasions in SBFD symbols</w:t>
            </w:r>
            <w:r>
              <w:rPr>
                <w:bCs/>
              </w:rPr>
              <w:t>” is already clear and no ambiguity exists from 38.213 Section 8 where “second ROs” are defined as “that are in RBs that are both in the active UL BWP and in the UL sub-band, and associated either only with SBFD symbols that include at least one SBFD symbol indicated as downlink by tdd-UL-DL-ConfigurationCommon, when the UE is provided either sbfd-RACHSingleConfig or sbfd-RACHDualConfig, or start (…)</w:t>
            </w:r>
          </w:p>
          <w:p w14:paraId="7453E63B" w14:textId="77777777" w:rsidR="00C377C7" w:rsidRPr="00241202" w:rsidRDefault="00CA6C22">
            <w:pPr>
              <w:pStyle w:val="affff9"/>
              <w:numPr>
                <w:ilvl w:val="0"/>
                <w:numId w:val="40"/>
              </w:numPr>
              <w:spacing w:line="240" w:lineRule="auto"/>
              <w:ind w:firstLine="420"/>
              <w:rPr>
                <w:rFonts w:ascii="Cambria Math" w:eastAsia="Malgun Gothic" w:hAnsi="Cambria Math"/>
                <w:bCs/>
                <w:i/>
              </w:rPr>
            </w:pPr>
            <w:r>
              <w:rPr>
                <w:bCs/>
              </w:rPr>
              <w:t xml:space="preserve">For interpretation of the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RA</m:t>
                  </m:r>
                </m:sub>
                <m:sup>
                  <m:r>
                    <m:rPr>
                      <m:nor/>
                    </m:rPr>
                    <w:rPr>
                      <w:rFonts w:ascii="Cambria Math" w:hAnsi="Cambria Math"/>
                      <w:szCs w:val="20"/>
                    </w:rPr>
                    <m:t>start</m:t>
                  </m:r>
                </m:sup>
              </m:sSubSup>
            </m:oMath>
            <w:r>
              <w:rPr>
                <w:szCs w:val="20"/>
              </w:rPr>
              <w:t>, same view as Spreadtrum.</w:t>
            </w:r>
          </w:p>
        </w:tc>
      </w:tr>
      <w:tr w:rsidR="00C377C7" w14:paraId="7453E63F" w14:textId="77777777">
        <w:tc>
          <w:tcPr>
            <w:tcW w:w="1555" w:type="dxa"/>
            <w:vAlign w:val="center"/>
          </w:tcPr>
          <w:p w14:paraId="7453E63D" w14:textId="77777777" w:rsidR="00C377C7" w:rsidRDefault="00CA6C22">
            <w:pPr>
              <w:spacing w:line="240" w:lineRule="auto"/>
              <w:rPr>
                <w:bCs/>
              </w:rPr>
            </w:pPr>
            <w:r>
              <w:rPr>
                <w:rFonts w:hint="eastAsia"/>
                <w:bCs/>
              </w:rPr>
              <w:t>ZTE</w:t>
            </w:r>
          </w:p>
        </w:tc>
        <w:tc>
          <w:tcPr>
            <w:tcW w:w="8407" w:type="dxa"/>
            <w:vAlign w:val="center"/>
          </w:tcPr>
          <w:p w14:paraId="7453E63E" w14:textId="77777777" w:rsidR="00C377C7" w:rsidRDefault="00CA6C22">
            <w:pPr>
              <w:spacing w:line="240" w:lineRule="auto"/>
              <w:rPr>
                <w:bCs/>
              </w:rPr>
            </w:pPr>
            <w:r>
              <w:rPr>
                <w:rFonts w:hint="eastAsia"/>
                <w:bCs/>
              </w:rPr>
              <w:t xml:space="preserve">We agree with the change about </w:t>
            </w:r>
            <w:r>
              <w:rPr>
                <w:bCs/>
              </w:rPr>
              <w:t>‘</w:t>
            </w:r>
            <w:r>
              <w:rPr>
                <w:color w:val="EE0000"/>
                <w:szCs w:val="20"/>
              </w:rPr>
              <w:t>for PRACH transmission in second PRACH occasions in SBFD symbols,</w:t>
            </w:r>
            <w:r>
              <w:rPr>
                <w:bCs/>
              </w:rPr>
              <w:t>’</w:t>
            </w:r>
            <w:r>
              <w:rPr>
                <w:rFonts w:hint="eastAsia"/>
                <w:bCs/>
              </w:rPr>
              <w:t xml:space="preserve"> and don</w:t>
            </w:r>
            <w:r>
              <w:rPr>
                <w:bCs/>
              </w:rPr>
              <w:t>’</w:t>
            </w:r>
            <w:r>
              <w:rPr>
                <w:rFonts w:hint="eastAsia"/>
                <w:bCs/>
              </w:rPr>
              <w:t xml:space="preserve">t think the introduction of </w:t>
            </w:r>
            <m:oMath>
              <m:sSubSup>
                <m:sSubSupPr>
                  <m:ctrlPr>
                    <w:rPr>
                      <w:rFonts w:ascii="Cambria Math" w:eastAsia="等线" w:hAnsi="Cambria Math"/>
                      <w:color w:val="EE0000"/>
                      <w:szCs w:val="20"/>
                      <w:lang w:val="en-GB"/>
                    </w:rPr>
                  </m:ctrlPr>
                </m:sSubSupPr>
                <m:e>
                  <m:r>
                    <w:rPr>
                      <w:rFonts w:ascii="Cambria Math" w:eastAsia="等线" w:hAnsi="Cambria Math"/>
                      <w:color w:val="EE0000"/>
                      <w:szCs w:val="20"/>
                      <w:lang w:val="en-GB"/>
                    </w:rPr>
                    <m:t>RB</m:t>
                  </m:r>
                </m:e>
                <m:sub>
                  <m:r>
                    <m:rPr>
                      <m:nor/>
                    </m:rPr>
                    <w:rPr>
                      <w:rFonts w:eastAsia="等线"/>
                      <w:color w:val="EE0000"/>
                      <w:szCs w:val="20"/>
                      <w:lang w:val="en-GB"/>
                    </w:rPr>
                    <m:t>UL_SB</m:t>
                  </m:r>
                </m:sub>
                <m:sup>
                  <m:r>
                    <m:rPr>
                      <m:nor/>
                    </m:rPr>
                    <w:rPr>
                      <w:rFonts w:eastAsia="等线"/>
                      <w:color w:val="EE0000"/>
                      <w:szCs w:val="20"/>
                      <w:lang w:val="en-GB"/>
                    </w:rPr>
                    <m:t>start</m:t>
                  </m:r>
                </m:sup>
              </m:sSubSup>
            </m:oMath>
            <w:r>
              <w:rPr>
                <w:rFonts w:eastAsia="等线" w:hAnsi="Cambria Math" w:hint="eastAsia"/>
                <w:color w:val="EE0000"/>
                <w:szCs w:val="20"/>
              </w:rPr>
              <w:t xml:space="preserve"> </w:t>
            </w:r>
            <w:r>
              <w:rPr>
                <w:rFonts w:eastAsia="等线" w:hAnsi="Cambria Math" w:hint="eastAsia"/>
                <w:szCs w:val="20"/>
              </w:rPr>
              <w:t>and the corresponding</w:t>
            </w:r>
            <w:r>
              <w:rPr>
                <w:rFonts w:eastAsia="等线" w:hAnsi="Cambria Math" w:hint="eastAsia"/>
                <w:color w:val="EE0000"/>
                <w:szCs w:val="20"/>
              </w:rPr>
              <w:t xml:space="preserve"> </w:t>
            </w:r>
            <w:r>
              <w:rPr>
                <w:rFonts w:hint="eastAsia"/>
                <w:bCs/>
              </w:rPr>
              <w:t>description are needed.</w:t>
            </w:r>
          </w:p>
        </w:tc>
      </w:tr>
      <w:tr w:rsidR="00F52AAF" w14:paraId="7453E642" w14:textId="77777777">
        <w:tc>
          <w:tcPr>
            <w:tcW w:w="1555" w:type="dxa"/>
            <w:vAlign w:val="center"/>
          </w:tcPr>
          <w:p w14:paraId="7453E640" w14:textId="6D2863BD" w:rsidR="00F52AAF" w:rsidRDefault="00F52AAF" w:rsidP="00F52AAF">
            <w:pPr>
              <w:spacing w:line="240" w:lineRule="auto"/>
              <w:rPr>
                <w:bCs/>
              </w:rPr>
            </w:pPr>
            <w:r>
              <w:rPr>
                <w:bCs/>
              </w:rPr>
              <w:t>QC</w:t>
            </w:r>
          </w:p>
        </w:tc>
        <w:tc>
          <w:tcPr>
            <w:tcW w:w="8407" w:type="dxa"/>
            <w:vAlign w:val="center"/>
          </w:tcPr>
          <w:p w14:paraId="41872A8C" w14:textId="77777777" w:rsidR="00F52AAF" w:rsidRDefault="00F52AAF" w:rsidP="00F52AAF">
            <w:pPr>
              <w:spacing w:line="240" w:lineRule="auto"/>
              <w:rPr>
                <w:bCs/>
              </w:rPr>
            </w:pPr>
            <w:r>
              <w:rPr>
                <w:bCs/>
              </w:rPr>
              <w:t xml:space="preserve">This TP has duplicate description of the freq. offset of the lowest RO in SBFD symbols. We don’t think that the last paragraph of the </w:t>
            </w:r>
            <m:oMath>
              <m:sSubSup>
                <m:sSubSupPr>
                  <m:ctrlPr>
                    <w:rPr>
                      <w:rFonts w:ascii="Cambria Math" w:hAnsi="Cambria Math"/>
                      <w:bCs/>
                    </w:rPr>
                  </m:ctrlPr>
                </m:sSubSupPr>
                <m:e>
                  <m:r>
                    <w:rPr>
                      <w:rFonts w:ascii="Cambria Math" w:hAnsi="Cambria Math"/>
                    </w:rPr>
                    <m:t>RB</m:t>
                  </m:r>
                </m:e>
                <m:sub>
                  <m:r>
                    <m:rPr>
                      <m:nor/>
                    </m:rPr>
                    <w:rPr>
                      <w:bCs/>
                    </w:rPr>
                    <m:t>UL_SB</m:t>
                  </m:r>
                </m:sub>
                <m:sup>
                  <m:r>
                    <m:rPr>
                      <m:nor/>
                    </m:rPr>
                    <w:rPr>
                      <w:bCs/>
                    </w:rPr>
                    <m:t>start</m:t>
                  </m:r>
                </m:sup>
              </m:sSubSup>
            </m:oMath>
            <w:r w:rsidRPr="009C3365">
              <w:rPr>
                <w:bCs/>
              </w:rPr>
              <w:t xml:space="preserve"> and corresponding updates to the equations are needed</w:t>
            </w:r>
            <w:r>
              <w:rPr>
                <w:bCs/>
              </w:rPr>
              <w:t>.</w:t>
            </w:r>
          </w:p>
          <w:p w14:paraId="79780204" w14:textId="77777777" w:rsidR="00F52AAF" w:rsidRDefault="00F52AAF" w:rsidP="00F52AAF">
            <w:pPr>
              <w:spacing w:line="240" w:lineRule="auto"/>
              <w:rPr>
                <w:bCs/>
              </w:rPr>
            </w:pPr>
            <w:r>
              <w:rPr>
                <w:bCs/>
              </w:rPr>
              <w:t>However, we are okay with the clarification of ‘second RO’.</w:t>
            </w:r>
          </w:p>
          <w:tbl>
            <w:tblPr>
              <w:tblStyle w:val="affff1"/>
              <w:tblW w:w="0" w:type="auto"/>
              <w:tblLook w:val="04A0" w:firstRow="1" w:lastRow="0" w:firstColumn="1" w:lastColumn="0" w:noHBand="0" w:noVBand="1"/>
            </w:tblPr>
            <w:tblGrid>
              <w:gridCol w:w="8181"/>
            </w:tblGrid>
            <w:tr w:rsidR="00F52AAF" w14:paraId="68835CBE" w14:textId="77777777" w:rsidTr="00555BAD">
              <w:tc>
                <w:tcPr>
                  <w:tcW w:w="8181" w:type="dxa"/>
                </w:tcPr>
                <w:p w14:paraId="0BF24666" w14:textId="77777777" w:rsidR="00F52AAF" w:rsidRDefault="00F52AAF" w:rsidP="00F52AAF">
                  <w:pPr>
                    <w:rPr>
                      <w:bCs/>
                    </w:rPr>
                  </w:pPr>
                  <w:r w:rsidRPr="00083A1E">
                    <w:rPr>
                      <w:sz w:val="20"/>
                      <w:szCs w:val="20"/>
                    </w:rPr>
                    <w:t xml:space="preserve">if the higher-layer parameter </w:t>
                  </w:r>
                  <w:r w:rsidRPr="00083A1E">
                    <w:rPr>
                      <w:i/>
                      <w:iCs/>
                      <w:sz w:val="20"/>
                      <w:szCs w:val="20"/>
                    </w:rPr>
                    <w:t>sbfd-RACHSingleConfig</w:t>
                  </w:r>
                  <w:r w:rsidRPr="00083A1E">
                    <w:rPr>
                      <w:sz w:val="20"/>
                      <w:szCs w:val="20"/>
                    </w:rPr>
                    <w:t xml:space="preserve"> is configured, </w:t>
                  </w:r>
                  <w:r w:rsidRPr="00D31DF0">
                    <w:rPr>
                      <w:color w:val="EE0000"/>
                      <w:sz w:val="20"/>
                      <w:szCs w:val="20"/>
                    </w:rPr>
                    <w:t>for PRACH transmission in second PRACH occasions in SBFD symbols,</w:t>
                  </w:r>
                </w:p>
              </w:tc>
            </w:tr>
          </w:tbl>
          <w:p w14:paraId="7453E641" w14:textId="77777777" w:rsidR="00F52AAF" w:rsidRDefault="00F52AAF" w:rsidP="00F52AAF">
            <w:pPr>
              <w:spacing w:line="240" w:lineRule="auto"/>
              <w:rPr>
                <w:bCs/>
              </w:rPr>
            </w:pPr>
          </w:p>
        </w:tc>
      </w:tr>
      <w:tr w:rsidR="00F52AAF" w14:paraId="7453E645" w14:textId="77777777">
        <w:tc>
          <w:tcPr>
            <w:tcW w:w="1555" w:type="dxa"/>
            <w:vAlign w:val="center"/>
          </w:tcPr>
          <w:p w14:paraId="7453E643" w14:textId="0C825B64" w:rsidR="00F52AAF" w:rsidRDefault="00241202" w:rsidP="00F52AAF">
            <w:pPr>
              <w:spacing w:line="240" w:lineRule="auto"/>
              <w:rPr>
                <w:bCs/>
              </w:rPr>
            </w:pPr>
            <w:r>
              <w:rPr>
                <w:rFonts w:hint="eastAsia"/>
                <w:bCs/>
              </w:rPr>
              <w:t>O</w:t>
            </w:r>
            <w:r>
              <w:rPr>
                <w:bCs/>
              </w:rPr>
              <w:t>PPO</w:t>
            </w:r>
          </w:p>
        </w:tc>
        <w:tc>
          <w:tcPr>
            <w:tcW w:w="8407" w:type="dxa"/>
            <w:vAlign w:val="center"/>
          </w:tcPr>
          <w:p w14:paraId="7453E644" w14:textId="605C0620" w:rsidR="00F52AAF" w:rsidRDefault="00D30194" w:rsidP="00F52AAF">
            <w:pPr>
              <w:spacing w:line="240" w:lineRule="auto"/>
              <w:rPr>
                <w:bCs/>
              </w:rPr>
            </w:pPr>
            <w:r>
              <w:rPr>
                <w:rFonts w:hint="eastAsia"/>
                <w:bCs/>
              </w:rPr>
              <w:t>A</w:t>
            </w:r>
            <w:r>
              <w:rPr>
                <w:bCs/>
              </w:rPr>
              <w:t xml:space="preserve">lthough there seems some duplication content, </w:t>
            </w:r>
            <w:r w:rsidR="00493C3A">
              <w:rPr>
                <w:bCs/>
              </w:rPr>
              <w:t>the current TP is ok and clear enough, so we support the current TP</w:t>
            </w:r>
            <w:r w:rsidR="00444EE0">
              <w:rPr>
                <w:bCs/>
              </w:rPr>
              <w:t>.</w:t>
            </w:r>
            <w:r w:rsidR="002A0C88">
              <w:rPr>
                <w:bCs/>
              </w:rPr>
              <w:t xml:space="preserve"> We are also fine to further simplify the TP to a clear</w:t>
            </w:r>
            <w:r w:rsidR="00D22208">
              <w:rPr>
                <w:bCs/>
              </w:rPr>
              <w:t>er</w:t>
            </w:r>
            <w:r w:rsidR="002A0C88">
              <w:rPr>
                <w:bCs/>
              </w:rPr>
              <w:t xml:space="preserve"> version.</w:t>
            </w:r>
          </w:p>
        </w:tc>
      </w:tr>
      <w:tr w:rsidR="00F52AAF" w14:paraId="7453E648" w14:textId="77777777">
        <w:tc>
          <w:tcPr>
            <w:tcW w:w="1555" w:type="dxa"/>
            <w:vAlign w:val="center"/>
          </w:tcPr>
          <w:p w14:paraId="7453E646" w14:textId="4CEA868B" w:rsidR="00F52AAF" w:rsidRPr="00DB2BE0" w:rsidRDefault="00DB2BE0" w:rsidP="00F52AAF">
            <w:pPr>
              <w:spacing w:line="240" w:lineRule="auto"/>
              <w:rPr>
                <w:rFonts w:eastAsia="Malgun Gothic"/>
                <w:bCs/>
              </w:rPr>
            </w:pPr>
            <w:r>
              <w:rPr>
                <w:rFonts w:eastAsia="Malgun Gothic" w:hint="eastAsia"/>
                <w:bCs/>
              </w:rPr>
              <w:t>WILUS</w:t>
            </w:r>
          </w:p>
        </w:tc>
        <w:tc>
          <w:tcPr>
            <w:tcW w:w="8407" w:type="dxa"/>
            <w:vAlign w:val="center"/>
          </w:tcPr>
          <w:p w14:paraId="7453E647" w14:textId="4539B28C" w:rsidR="00F52AAF" w:rsidRPr="00DB2BE0" w:rsidRDefault="00DB2BE0" w:rsidP="00F52AAF">
            <w:pPr>
              <w:spacing w:line="240" w:lineRule="auto"/>
              <w:rPr>
                <w:rFonts w:eastAsia="Malgun Gothic"/>
                <w:bCs/>
              </w:rPr>
            </w:pPr>
            <w:r>
              <w:rPr>
                <w:rFonts w:eastAsia="Malgun Gothic" w:hint="eastAsia"/>
                <w:bCs/>
              </w:rPr>
              <w:t>We don</w:t>
            </w:r>
            <w:r>
              <w:rPr>
                <w:rFonts w:eastAsia="Malgun Gothic"/>
                <w:bCs/>
              </w:rPr>
              <w:t>’</w:t>
            </w:r>
            <w:r>
              <w:rPr>
                <w:rFonts w:eastAsia="Malgun Gothic" w:hint="eastAsia"/>
                <w:bCs/>
              </w:rPr>
              <w:t xml:space="preserve">t think that the first change and the last added paragraph of the </w:t>
            </w:r>
            <m:oMath>
              <m:sSubSup>
                <m:sSubSupPr>
                  <m:ctrlPr>
                    <w:rPr>
                      <w:rFonts w:ascii="Cambria Math" w:eastAsia="等线" w:hAnsi="Cambria Math"/>
                      <w:szCs w:val="20"/>
                      <w:lang w:val="en-GB"/>
                    </w:rPr>
                  </m:ctrlPr>
                </m:sSubSupPr>
                <m:e>
                  <m:r>
                    <w:rPr>
                      <w:rFonts w:ascii="Cambria Math" w:eastAsia="等线" w:hAnsi="Cambria Math"/>
                      <w:szCs w:val="20"/>
                      <w:lang w:val="en-GB"/>
                    </w:rPr>
                    <m:t>RB</m:t>
                  </m:r>
                </m:e>
                <m:sub>
                  <m:r>
                    <m:rPr>
                      <m:nor/>
                    </m:rPr>
                    <w:rPr>
                      <w:rFonts w:eastAsia="等线"/>
                      <w:szCs w:val="20"/>
                      <w:lang w:val="en-GB"/>
                    </w:rPr>
                    <m:t>UL_SB</m:t>
                  </m:r>
                </m:sub>
                <m:sup>
                  <m:r>
                    <m:rPr>
                      <m:nor/>
                    </m:rPr>
                    <w:rPr>
                      <w:rFonts w:eastAsia="等线"/>
                      <w:szCs w:val="20"/>
                      <w:lang w:val="en-GB"/>
                    </w:rPr>
                    <m:t>start</m:t>
                  </m:r>
                </m:sup>
              </m:sSubSup>
            </m:oMath>
            <w:r>
              <w:rPr>
                <w:rFonts w:eastAsia="等线" w:hAnsi="Cambria Math" w:hint="eastAsia"/>
                <w:color w:val="EE0000"/>
                <w:szCs w:val="20"/>
              </w:rPr>
              <w:t xml:space="preserve"> </w:t>
            </w:r>
            <w:r w:rsidRPr="00DB2BE0">
              <w:rPr>
                <w:rFonts w:eastAsia="Malgun Gothic" w:hint="eastAsia"/>
              </w:rPr>
              <w:t xml:space="preserve">are </w:t>
            </w:r>
            <w:r>
              <w:rPr>
                <w:rFonts w:eastAsia="Malgun Gothic" w:hint="eastAsia"/>
              </w:rPr>
              <w:t xml:space="preserve">needed. </w:t>
            </w:r>
            <w:r>
              <w:rPr>
                <w:rFonts w:eastAsia="Malgun Gothic"/>
              </w:rPr>
              <w:t>W</w:t>
            </w:r>
            <w:r>
              <w:rPr>
                <w:rFonts w:eastAsia="Malgun Gothic" w:hint="eastAsia"/>
              </w:rPr>
              <w:t xml:space="preserve">e are ok to add the second change, i.e, </w:t>
            </w:r>
            <w:r>
              <w:rPr>
                <w:bCs/>
              </w:rPr>
              <w:t>‘</w:t>
            </w:r>
            <w:r>
              <w:rPr>
                <w:color w:val="EE0000"/>
                <w:szCs w:val="20"/>
              </w:rPr>
              <w:t>for PRACH transmission in second PRACH occasions in SBFD symbols</w:t>
            </w:r>
            <w:r>
              <w:rPr>
                <w:bCs/>
              </w:rPr>
              <w:t>’</w:t>
            </w:r>
            <w:r>
              <w:rPr>
                <w:rFonts w:eastAsia="Malgun Gothic" w:hint="eastAsia"/>
                <w:bCs/>
              </w:rPr>
              <w:t xml:space="preserve"> for the spec. </w:t>
            </w:r>
            <w:r>
              <w:rPr>
                <w:rFonts w:eastAsia="Malgun Gothic"/>
                <w:bCs/>
              </w:rPr>
              <w:t>clarity</w:t>
            </w:r>
            <w:r>
              <w:rPr>
                <w:rFonts w:eastAsia="Malgun Gothic" w:hint="eastAsia"/>
                <w:bCs/>
              </w:rPr>
              <w:t xml:space="preserve"> even this is duplicated description.</w:t>
            </w:r>
          </w:p>
        </w:tc>
      </w:tr>
      <w:tr w:rsidR="00E552C1" w14:paraId="7453E64B" w14:textId="77777777">
        <w:tc>
          <w:tcPr>
            <w:tcW w:w="1555" w:type="dxa"/>
            <w:vAlign w:val="center"/>
          </w:tcPr>
          <w:p w14:paraId="7453E649" w14:textId="233DB8F1" w:rsidR="00E552C1" w:rsidRDefault="00E552C1" w:rsidP="00E552C1">
            <w:pPr>
              <w:spacing w:line="240" w:lineRule="auto"/>
              <w:rPr>
                <w:bCs/>
              </w:rPr>
            </w:pPr>
            <w:r>
              <w:rPr>
                <w:rFonts w:hint="eastAsia"/>
                <w:bCs/>
              </w:rPr>
              <w:t>DOCOMO</w:t>
            </w:r>
          </w:p>
        </w:tc>
        <w:tc>
          <w:tcPr>
            <w:tcW w:w="8407" w:type="dxa"/>
            <w:vAlign w:val="center"/>
          </w:tcPr>
          <w:p w14:paraId="7453E64A" w14:textId="45777CE4" w:rsidR="00E552C1" w:rsidRDefault="00BE4C18" w:rsidP="00E552C1">
            <w:pPr>
              <w:spacing w:line="240" w:lineRule="auto"/>
              <w:rPr>
                <w:bCs/>
              </w:rPr>
            </w:pPr>
            <w:r>
              <w:rPr>
                <w:rFonts w:hint="eastAsia"/>
                <w:bCs/>
              </w:rPr>
              <w:t>We share same view as Spreadtrum.</w:t>
            </w:r>
          </w:p>
        </w:tc>
      </w:tr>
      <w:tr w:rsidR="00F52AAF" w14:paraId="7453E64E" w14:textId="77777777">
        <w:trPr>
          <w:trHeight w:val="84"/>
        </w:trPr>
        <w:tc>
          <w:tcPr>
            <w:tcW w:w="1555" w:type="dxa"/>
            <w:vAlign w:val="center"/>
          </w:tcPr>
          <w:p w14:paraId="7453E64C" w14:textId="28F92EEA" w:rsidR="00F52AAF" w:rsidRDefault="007F3C97" w:rsidP="00F52AAF">
            <w:pPr>
              <w:spacing w:line="240" w:lineRule="auto"/>
              <w:rPr>
                <w:bCs/>
              </w:rPr>
            </w:pPr>
            <w:r>
              <w:rPr>
                <w:bCs/>
              </w:rPr>
              <w:t>Nokia</w:t>
            </w:r>
          </w:p>
        </w:tc>
        <w:tc>
          <w:tcPr>
            <w:tcW w:w="8407" w:type="dxa"/>
            <w:vAlign w:val="center"/>
          </w:tcPr>
          <w:p w14:paraId="7A898CEA" w14:textId="77777777" w:rsidR="007F3C97" w:rsidRDefault="007F3C97" w:rsidP="007F3C97">
            <w:pPr>
              <w:spacing w:line="240" w:lineRule="auto"/>
              <w:rPr>
                <w:bCs/>
              </w:rPr>
            </w:pPr>
            <w:r w:rsidRPr="00047EB1">
              <w:rPr>
                <w:bCs/>
              </w:rPr>
              <w:t xml:space="preserve">We do not see </w:t>
            </w:r>
            <w:r>
              <w:rPr>
                <w:bCs/>
              </w:rPr>
              <w:t xml:space="preserve">the </w:t>
            </w:r>
            <w:r w:rsidRPr="00047EB1">
              <w:rPr>
                <w:bCs/>
              </w:rPr>
              <w:t>issue with the illustration provided in Fujitsu’s comment, as it aligns with our original intent in the agreement. Therefore, we do not consider a modification of the equation necessary. We have no objection to the additional clarification text.</w:t>
            </w:r>
          </w:p>
          <w:tbl>
            <w:tblPr>
              <w:tblStyle w:val="affff1"/>
              <w:tblW w:w="0" w:type="auto"/>
              <w:tblLook w:val="04A0" w:firstRow="1" w:lastRow="0" w:firstColumn="1" w:lastColumn="0" w:noHBand="0" w:noVBand="1"/>
            </w:tblPr>
            <w:tblGrid>
              <w:gridCol w:w="8181"/>
            </w:tblGrid>
            <w:tr w:rsidR="007F3C97" w14:paraId="51610556" w14:textId="77777777" w:rsidTr="00555BAD">
              <w:tc>
                <w:tcPr>
                  <w:tcW w:w="8181" w:type="dxa"/>
                </w:tcPr>
                <w:p w14:paraId="09EFD8E8" w14:textId="77777777" w:rsidR="007F3C97" w:rsidRDefault="007F3C97" w:rsidP="007F3C97">
                  <w:pPr>
                    <w:spacing w:line="240" w:lineRule="auto"/>
                    <w:rPr>
                      <w:bCs/>
                    </w:rPr>
                  </w:pPr>
                  <w:r>
                    <w:rPr>
                      <w:color w:val="EE0000"/>
                      <w:sz w:val="20"/>
                      <w:szCs w:val="20"/>
                    </w:rPr>
                    <w:t>for PRACH transmission in second PRACH occasions in SBFD symbols,</w:t>
                  </w:r>
                </w:p>
              </w:tc>
            </w:tr>
          </w:tbl>
          <w:p w14:paraId="7453E64D" w14:textId="77777777" w:rsidR="00F52AAF" w:rsidRDefault="00F52AAF" w:rsidP="00F52AAF">
            <w:pPr>
              <w:spacing w:line="240" w:lineRule="auto"/>
              <w:rPr>
                <w:bCs/>
              </w:rPr>
            </w:pPr>
          </w:p>
        </w:tc>
      </w:tr>
    </w:tbl>
    <w:p w14:paraId="7453E64F" w14:textId="77777777" w:rsidR="00C377C7" w:rsidRDefault="00C377C7"/>
    <w:p w14:paraId="7453E650" w14:textId="77777777" w:rsidR="00C377C7" w:rsidRDefault="00C377C7"/>
    <w:p w14:paraId="7453E651" w14:textId="77777777" w:rsidR="00C377C7" w:rsidRDefault="00C377C7"/>
    <w:p w14:paraId="7453E652" w14:textId="77777777" w:rsidR="00C377C7" w:rsidRDefault="00C377C7"/>
    <w:p w14:paraId="7453E653" w14:textId="77777777" w:rsidR="00C377C7" w:rsidRDefault="00CA6C22">
      <w:pPr>
        <w:pStyle w:val="40"/>
        <w:tabs>
          <w:tab w:val="clear" w:pos="567"/>
        </w:tabs>
        <w:spacing w:before="0" w:afterLines="50" w:after="120" w:line="240" w:lineRule="auto"/>
        <w:ind w:left="0" w:firstLine="0"/>
        <w:rPr>
          <w:b/>
          <w:u w:val="single"/>
        </w:rPr>
      </w:pPr>
      <w:r>
        <w:rPr>
          <w:b/>
          <w:i/>
          <w:iCs/>
          <w:u w:val="single"/>
        </w:rPr>
        <w:t>Initial</w:t>
      </w:r>
      <w:r>
        <w:rPr>
          <w:rFonts w:hint="eastAsia"/>
          <w:b/>
          <w:i/>
          <w:iCs/>
          <w:u w:val="single"/>
        </w:rPr>
        <w:t xml:space="preserve"> TP </w:t>
      </w:r>
      <w:r>
        <w:rPr>
          <w:b/>
          <w:i/>
          <w:iCs/>
          <w:u w:val="single"/>
        </w:rPr>
        <w:t>1-</w:t>
      </w:r>
      <w:r>
        <w:rPr>
          <w:rFonts w:hint="eastAsia"/>
          <w:b/>
          <w:i/>
          <w:iCs/>
          <w:u w:val="single"/>
        </w:rPr>
        <w:t>1</w:t>
      </w:r>
      <w:r>
        <w:rPr>
          <w:b/>
          <w:i/>
          <w:iCs/>
          <w:u w:val="single"/>
        </w:rPr>
        <w:t>-</w:t>
      </w:r>
      <w:r>
        <w:rPr>
          <w:rFonts w:hint="eastAsia"/>
          <w:b/>
          <w:i/>
          <w:iCs/>
          <w:u w:val="single"/>
        </w:rPr>
        <w:t>2</w:t>
      </w:r>
      <w:r>
        <w:rPr>
          <w:b/>
          <w:u w:val="single"/>
        </w:rPr>
        <w:t>:</w:t>
      </w:r>
    </w:p>
    <w:p w14:paraId="7453E654" w14:textId="77777777" w:rsidR="00C377C7" w:rsidRDefault="00CA6C22">
      <w:pPr>
        <w:rPr>
          <w:b/>
        </w:rPr>
      </w:pPr>
      <w:r>
        <w:rPr>
          <w:rFonts w:hint="eastAsia"/>
          <w:b/>
        </w:rPr>
        <w:t>Adopt the following TP for TS 38.213 section 8:</w:t>
      </w:r>
    </w:p>
    <w:p w14:paraId="433F0D2E" w14:textId="77777777" w:rsidR="00733709" w:rsidRDefault="00733709" w:rsidP="00733709">
      <w:pPr>
        <w:rPr>
          <w:b/>
          <w:bCs/>
        </w:rPr>
      </w:pPr>
      <w:r>
        <w:rPr>
          <w:rFonts w:hint="eastAsia"/>
          <w:b/>
          <w:bCs/>
        </w:rPr>
        <w:lastRenderedPageBreak/>
        <w:t>O</w:t>
      </w:r>
      <w:r>
        <w:rPr>
          <w:b/>
          <w:bCs/>
        </w:rPr>
        <w:t xml:space="preserve">ption 1: </w:t>
      </w:r>
    </w:p>
    <w:tbl>
      <w:tblPr>
        <w:tblStyle w:val="affff1"/>
        <w:tblW w:w="0" w:type="auto"/>
        <w:tblLook w:val="04A0" w:firstRow="1" w:lastRow="0" w:firstColumn="1" w:lastColumn="0" w:noHBand="0" w:noVBand="1"/>
      </w:tblPr>
      <w:tblGrid>
        <w:gridCol w:w="9962"/>
      </w:tblGrid>
      <w:tr w:rsidR="00733709" w14:paraId="22A4EF96" w14:textId="77777777" w:rsidTr="00555BAD">
        <w:tc>
          <w:tcPr>
            <w:tcW w:w="9962" w:type="dxa"/>
          </w:tcPr>
          <w:p w14:paraId="64E96A49" w14:textId="77777777" w:rsidR="00733709" w:rsidRDefault="00733709" w:rsidP="00555BAD">
            <w:pPr>
              <w:pStyle w:val="1"/>
              <w:keepNext w:val="0"/>
              <w:numPr>
                <w:ilvl w:val="0"/>
                <w:numId w:val="0"/>
              </w:numPr>
              <w:tabs>
                <w:tab w:val="left" w:pos="1134"/>
              </w:tabs>
              <w:ind w:left="432" w:hanging="432"/>
              <w:outlineLvl w:val="0"/>
              <w:rPr>
                <w:lang w:eastAsia="en-US"/>
              </w:rPr>
            </w:pPr>
            <w:r>
              <w:rPr>
                <w:lang w:eastAsia="en-US"/>
              </w:rPr>
              <w:t>8</w:t>
            </w:r>
            <w:r>
              <w:rPr>
                <w:rFonts w:hint="eastAsia"/>
                <w:lang w:eastAsia="en-US"/>
              </w:rPr>
              <w:tab/>
            </w:r>
            <w:r>
              <w:rPr>
                <w:lang w:eastAsia="en-US"/>
              </w:rPr>
              <w:t>Random access procedure</w:t>
            </w:r>
          </w:p>
          <w:p w14:paraId="699F64C8" w14:textId="77777777" w:rsidR="00733709" w:rsidRDefault="00733709" w:rsidP="00555BAD">
            <w:pPr>
              <w:pStyle w:val="afd"/>
              <w:spacing w:before="120"/>
              <w:jc w:val="center"/>
              <w:rPr>
                <w:lang w:val="en-GB"/>
              </w:rPr>
            </w:pPr>
            <w:r>
              <w:rPr>
                <w:rFonts w:ascii="Times New Roman" w:hAnsi="Times New Roman"/>
                <w:bCs/>
                <w:color w:val="FF0000"/>
                <w:lang w:val="en-GB"/>
              </w:rPr>
              <w:t>&lt;-------------------------------- unchanged text omitted -------------------------------&gt;</w:t>
            </w:r>
          </w:p>
          <w:p w14:paraId="22EA4CF0" w14:textId="77777777" w:rsidR="00733709" w:rsidRDefault="00733709" w:rsidP="00555BAD">
            <w:pPr>
              <w:rPr>
                <w:sz w:val="20"/>
              </w:rPr>
            </w:pPr>
            <w:r>
              <w:rPr>
                <w:sz w:val="20"/>
              </w:rPr>
              <w:t xml:space="preserve">Prior to initiation of the physical random access procedure, Layer 1 may receive from higher layers an indication to perform a random access procedure using: </w:t>
            </w:r>
          </w:p>
          <w:p w14:paraId="11964578" w14:textId="77777777" w:rsidR="00733709" w:rsidRPr="00E30F99" w:rsidRDefault="00733709" w:rsidP="00555BAD">
            <w:pPr>
              <w:pStyle w:val="B1"/>
              <w:rPr>
                <w:sz w:val="20"/>
              </w:rPr>
            </w:pPr>
            <w:r>
              <w:rPr>
                <w:sz w:val="20"/>
              </w:rPr>
              <w:t>-</w:t>
            </w:r>
            <w:r>
              <w:rPr>
                <w:sz w:val="20"/>
              </w:rPr>
              <w:tab/>
              <w:t xml:space="preserve">first PRACH occasions each including only </w:t>
            </w:r>
            <w:r>
              <w:rPr>
                <w:rFonts w:hint="eastAsia"/>
                <w:color w:val="EE0000"/>
                <w:sz w:val="20"/>
              </w:rPr>
              <w:t>non-</w:t>
            </w:r>
            <w:r>
              <w:rPr>
                <w:color w:val="FF0000"/>
                <w:sz w:val="20"/>
              </w:rPr>
              <w:t xml:space="preserve">SBFD </w:t>
            </w:r>
            <w:r>
              <w:rPr>
                <w:sz w:val="20"/>
              </w:rPr>
              <w:t xml:space="preserve">symbols that are indicated as uplink or flexible by </w:t>
            </w:r>
            <w:r>
              <w:rPr>
                <w:i/>
                <w:iCs/>
                <w:sz w:val="20"/>
              </w:rPr>
              <w:t>tdd-UL-DL-ConfigurationCommon</w:t>
            </w:r>
            <w:r>
              <w:rPr>
                <w:iCs/>
                <w:strike/>
                <w:color w:val="FF0000"/>
                <w:sz w:val="20"/>
              </w:rPr>
              <w:t xml:space="preserve"> and considered as uplink for the random access procedur</w:t>
            </w:r>
            <w:r>
              <w:rPr>
                <w:iCs/>
                <w:strike/>
                <w:color w:val="EE0000"/>
                <w:sz w:val="20"/>
              </w:rPr>
              <w:t>e</w:t>
            </w:r>
            <w:r>
              <w:rPr>
                <w:color w:val="EE0000"/>
                <w:sz w:val="20"/>
              </w:rPr>
              <w:t xml:space="preserve">, </w:t>
            </w:r>
            <w:r>
              <w:rPr>
                <w:iCs/>
                <w:color w:val="FF0000"/>
                <w:sz w:val="20"/>
              </w:rPr>
              <w:t xml:space="preserve">or only </w:t>
            </w:r>
            <w:r>
              <w:rPr>
                <w:color w:val="FF0000"/>
                <w:sz w:val="20"/>
              </w:rPr>
              <w:t xml:space="preserve">SBFD symbols that are indicated as flexible by </w:t>
            </w:r>
            <w:r>
              <w:rPr>
                <w:i/>
                <w:iCs/>
                <w:color w:val="FF0000"/>
                <w:sz w:val="20"/>
              </w:rPr>
              <w:t xml:space="preserve">tdd-UL-DL-ConfigurationCommon </w:t>
            </w:r>
            <w:r>
              <w:rPr>
                <w:iCs/>
                <w:color w:val="FF0000"/>
                <w:sz w:val="20"/>
              </w:rPr>
              <w:t xml:space="preserve">when </w:t>
            </w:r>
            <w:r>
              <w:rPr>
                <w:color w:val="FF0000"/>
                <w:sz w:val="20"/>
              </w:rPr>
              <w:t xml:space="preserve">the UE is provided </w:t>
            </w:r>
            <w:r>
              <w:rPr>
                <w:i/>
                <w:color w:val="FF0000"/>
                <w:sz w:val="20"/>
              </w:rPr>
              <w:t>sbfd-RACHSingleConfig</w:t>
            </w:r>
            <w:r>
              <w:rPr>
                <w:sz w:val="20"/>
              </w:rPr>
              <w:t xml:space="preserve">, or </w:t>
            </w:r>
            <w:r w:rsidRPr="00FF2B38">
              <w:rPr>
                <w:rFonts w:hint="eastAsia"/>
                <w:color w:val="FF0000"/>
                <w:sz w:val="20"/>
                <w:highlight w:val="yellow"/>
              </w:rPr>
              <w:t>both</w:t>
            </w:r>
            <w:r w:rsidRPr="00FF2B38">
              <w:rPr>
                <w:color w:val="FF0000"/>
                <w:sz w:val="20"/>
                <w:highlight w:val="yellow"/>
              </w:rPr>
              <w:t xml:space="preserve"> </w:t>
            </w:r>
            <w:r w:rsidRPr="00FF2B38">
              <w:rPr>
                <w:rFonts w:hint="eastAsia"/>
                <w:color w:val="FF0000"/>
                <w:sz w:val="20"/>
                <w:highlight w:val="yellow"/>
              </w:rPr>
              <w:t>non-</w:t>
            </w:r>
            <w:r w:rsidRPr="00FF2B38">
              <w:rPr>
                <w:color w:val="FF0000"/>
                <w:sz w:val="20"/>
                <w:highlight w:val="yellow"/>
              </w:rPr>
              <w:t xml:space="preserve">SBFD symbols that are indicated as uplink by </w:t>
            </w:r>
            <w:r w:rsidRPr="00FF2B38">
              <w:rPr>
                <w:i/>
                <w:iCs/>
                <w:color w:val="FF0000"/>
                <w:sz w:val="20"/>
                <w:highlight w:val="yellow"/>
              </w:rPr>
              <w:t>tdd-UL-DL-ConfigurationCommon</w:t>
            </w:r>
            <w:r w:rsidRPr="00FF2B38">
              <w:rPr>
                <w:color w:val="FF0000"/>
                <w:sz w:val="20"/>
                <w:highlight w:val="yellow"/>
              </w:rPr>
              <w:t xml:space="preserve"> and SBFD symbols that are indicated as flexible by </w:t>
            </w:r>
            <w:r w:rsidRPr="00FF2B38">
              <w:rPr>
                <w:i/>
                <w:iCs/>
                <w:color w:val="FF0000"/>
                <w:sz w:val="20"/>
                <w:highlight w:val="yellow"/>
              </w:rPr>
              <w:t>tdd-UL-DL-ConfigurationCommon</w:t>
            </w:r>
            <w:r w:rsidRPr="00FF2B38">
              <w:rPr>
                <w:iCs/>
                <w:color w:val="FF0000"/>
                <w:sz w:val="20"/>
                <w:highlight w:val="yellow"/>
              </w:rPr>
              <w:t>, or</w:t>
            </w:r>
          </w:p>
          <w:p w14:paraId="4CF3BB80" w14:textId="77777777" w:rsidR="00733709" w:rsidRDefault="00733709" w:rsidP="00555BAD">
            <w:pPr>
              <w:pStyle w:val="B1"/>
              <w:rPr>
                <w:sz w:val="20"/>
              </w:rPr>
            </w:pPr>
            <w:r>
              <w:rPr>
                <w:sz w:val="20"/>
              </w:rPr>
              <w:t>-</w:t>
            </w:r>
            <w:r>
              <w:rPr>
                <w:sz w:val="20"/>
              </w:rPr>
              <w:tab/>
              <w:t xml:space="preserve">second PRACH occasions, that are in RBs that are both in the active UL BWP and in the UL sub-band, and associated </w:t>
            </w:r>
            <w:r>
              <w:rPr>
                <w:iCs/>
                <w:strike/>
                <w:color w:val="FF0000"/>
                <w:sz w:val="20"/>
              </w:rPr>
              <w:t>either</w:t>
            </w:r>
            <w:r>
              <w:rPr>
                <w:sz w:val="20"/>
              </w:rPr>
              <w:t xml:space="preserve"> only with SBFD symbols that include at least one SBFD symbol indicated as downlink by </w:t>
            </w:r>
            <w:r>
              <w:rPr>
                <w:i/>
                <w:iCs/>
                <w:sz w:val="20"/>
              </w:rPr>
              <w:t>tdd-UL-DL-ConfigurationCommon</w:t>
            </w:r>
            <w:r>
              <w:rPr>
                <w:sz w:val="20"/>
              </w:rPr>
              <w:t xml:space="preserve"> when the UE is provided </w:t>
            </w:r>
            <w:r>
              <w:rPr>
                <w:iCs/>
                <w:strike/>
                <w:color w:val="FF0000"/>
                <w:sz w:val="20"/>
              </w:rPr>
              <w:t>either</w:t>
            </w:r>
            <w:r>
              <w:rPr>
                <w:sz w:val="20"/>
              </w:rPr>
              <w:t xml:space="preserve"> </w:t>
            </w:r>
            <w:r>
              <w:rPr>
                <w:i/>
                <w:sz w:val="20"/>
              </w:rPr>
              <w:t>sbfd-RACHSingleConfig</w:t>
            </w:r>
            <w:r>
              <w:rPr>
                <w:sz w:val="20"/>
              </w:rPr>
              <w:t xml:space="preserve"> </w:t>
            </w:r>
            <w:r>
              <w:rPr>
                <w:iCs/>
                <w:color w:val="FF0000"/>
                <w:sz w:val="20"/>
              </w:rPr>
              <w:t xml:space="preserve">or </w:t>
            </w:r>
            <w:r>
              <w:rPr>
                <w:color w:val="FF0000"/>
                <w:sz w:val="20"/>
              </w:rPr>
              <w:t xml:space="preserve">only with SBFD symbols when the UE is provided </w:t>
            </w:r>
            <w:r>
              <w:rPr>
                <w:i/>
                <w:sz w:val="20"/>
              </w:rPr>
              <w:t>sbfd-RACHDualConfig</w:t>
            </w:r>
            <w:r>
              <w:rPr>
                <w:sz w:val="20"/>
              </w:rPr>
              <w:t xml:space="preserve">, or start from an SBFD symbol and end in a non-SBFD symbols when the UE is provided </w:t>
            </w:r>
            <w:r>
              <w:rPr>
                <w:i/>
                <w:sz w:val="20"/>
              </w:rPr>
              <w:t>sbfd-RACHDualConfig</w:t>
            </w:r>
            <w:r>
              <w:rPr>
                <w:sz w:val="20"/>
              </w:rPr>
              <w:t xml:space="preserve"> and </w:t>
            </w:r>
            <w:r>
              <w:rPr>
                <w:i/>
                <w:sz w:val="20"/>
              </w:rPr>
              <w:t>sbfd-RACHDualConfig-ValidROAcrossSymbolTypes</w:t>
            </w:r>
            <w:r>
              <w:rPr>
                <w:sz w:val="20"/>
              </w:rPr>
              <w:t xml:space="preserve"> </w:t>
            </w:r>
          </w:p>
          <w:p w14:paraId="3D6CEC1A" w14:textId="77777777" w:rsidR="00733709" w:rsidRDefault="00733709" w:rsidP="00555BAD">
            <w:pPr>
              <w:pStyle w:val="afd"/>
              <w:spacing w:before="120"/>
              <w:jc w:val="center"/>
              <w:rPr>
                <w:lang w:val="en-GB"/>
              </w:rPr>
            </w:pPr>
            <w:r>
              <w:rPr>
                <w:rFonts w:ascii="Times New Roman" w:hAnsi="Times New Roman"/>
                <w:bCs/>
                <w:color w:val="FF0000"/>
                <w:lang w:val="en-GB"/>
              </w:rPr>
              <w:t>&lt;-------------------------------- unchanged text omitted -------------------------------&gt;</w:t>
            </w:r>
          </w:p>
          <w:p w14:paraId="16AA69AE" w14:textId="77777777" w:rsidR="00733709" w:rsidRDefault="00733709" w:rsidP="00555BAD">
            <w:pPr>
              <w:rPr>
                <w:b/>
                <w:lang w:val="zh-CN"/>
              </w:rPr>
            </w:pPr>
          </w:p>
        </w:tc>
      </w:tr>
    </w:tbl>
    <w:p w14:paraId="2C8809E3" w14:textId="77777777" w:rsidR="00733709" w:rsidRPr="007D5910" w:rsidRDefault="00733709" w:rsidP="00733709">
      <w:pPr>
        <w:rPr>
          <w:b/>
          <w:lang w:val="zh-CN"/>
        </w:rPr>
      </w:pPr>
    </w:p>
    <w:p w14:paraId="79F00C5F" w14:textId="04E3B5D3" w:rsidR="00733709" w:rsidRPr="007D5910" w:rsidRDefault="00733709" w:rsidP="00733709">
      <w:pPr>
        <w:rPr>
          <w:b/>
          <w:lang w:val="en-GB"/>
        </w:rPr>
      </w:pPr>
      <w:r w:rsidRPr="007D5910">
        <w:rPr>
          <w:rFonts w:hint="eastAsia"/>
          <w:b/>
          <w:lang w:val="en-GB"/>
        </w:rPr>
        <w:t>O</w:t>
      </w:r>
      <w:r w:rsidRPr="007D5910">
        <w:rPr>
          <w:b/>
          <w:lang w:val="en-GB"/>
        </w:rPr>
        <w:t>ption 2:</w:t>
      </w:r>
      <w:r w:rsidR="00555BAD">
        <w:rPr>
          <w:b/>
          <w:lang w:val="en-GB"/>
        </w:rPr>
        <w:t xml:space="preserve"> (Fuji</w:t>
      </w:r>
      <w:r w:rsidR="00317BD9">
        <w:rPr>
          <w:b/>
          <w:lang w:val="en-GB"/>
        </w:rPr>
        <w:t>tsu</w:t>
      </w:r>
      <w:r w:rsidR="00555BAD">
        <w:rPr>
          <w:b/>
          <w:lang w:val="en-GB"/>
        </w:rPr>
        <w:t>)</w:t>
      </w:r>
    </w:p>
    <w:tbl>
      <w:tblPr>
        <w:tblStyle w:val="affff1"/>
        <w:tblW w:w="0" w:type="auto"/>
        <w:tblLook w:val="04A0" w:firstRow="1" w:lastRow="0" w:firstColumn="1" w:lastColumn="0" w:noHBand="0" w:noVBand="1"/>
      </w:tblPr>
      <w:tblGrid>
        <w:gridCol w:w="9962"/>
      </w:tblGrid>
      <w:tr w:rsidR="00733709" w14:paraId="61CB7255" w14:textId="77777777" w:rsidTr="00555BAD">
        <w:tc>
          <w:tcPr>
            <w:tcW w:w="9962" w:type="dxa"/>
          </w:tcPr>
          <w:p w14:paraId="0917A096" w14:textId="77777777" w:rsidR="00733709" w:rsidRDefault="00733709" w:rsidP="00555BAD">
            <w:pPr>
              <w:pStyle w:val="1"/>
              <w:keepNext w:val="0"/>
              <w:numPr>
                <w:ilvl w:val="0"/>
                <w:numId w:val="0"/>
              </w:numPr>
              <w:tabs>
                <w:tab w:val="left" w:pos="1134"/>
              </w:tabs>
              <w:ind w:left="432" w:hanging="432"/>
              <w:outlineLvl w:val="0"/>
              <w:rPr>
                <w:lang w:eastAsia="en-US"/>
              </w:rPr>
            </w:pPr>
            <w:r>
              <w:rPr>
                <w:lang w:eastAsia="en-US"/>
              </w:rPr>
              <w:t>8</w:t>
            </w:r>
            <w:r>
              <w:rPr>
                <w:rFonts w:hint="eastAsia"/>
                <w:lang w:eastAsia="en-US"/>
              </w:rPr>
              <w:tab/>
            </w:r>
            <w:r>
              <w:rPr>
                <w:lang w:eastAsia="en-US"/>
              </w:rPr>
              <w:t>Random access procedure</w:t>
            </w:r>
          </w:p>
          <w:p w14:paraId="6A784892" w14:textId="77777777" w:rsidR="00733709" w:rsidRDefault="00733709" w:rsidP="00555BAD">
            <w:pPr>
              <w:pStyle w:val="afd"/>
              <w:spacing w:before="120"/>
              <w:jc w:val="center"/>
              <w:rPr>
                <w:lang w:val="en-GB"/>
              </w:rPr>
            </w:pPr>
            <w:r>
              <w:rPr>
                <w:rFonts w:ascii="Times New Roman" w:hAnsi="Times New Roman"/>
                <w:bCs/>
                <w:color w:val="FF0000"/>
                <w:lang w:val="en-GB"/>
              </w:rPr>
              <w:t>&lt;-------------------------------- unchanged text omitted -------------------------------&gt;</w:t>
            </w:r>
          </w:p>
          <w:p w14:paraId="2384FE14" w14:textId="77777777" w:rsidR="00733709" w:rsidRDefault="00733709" w:rsidP="00555BAD">
            <w:pPr>
              <w:spacing w:after="180" w:line="240" w:lineRule="auto"/>
              <w:rPr>
                <w:szCs w:val="20"/>
                <w:lang w:val="en-GB"/>
              </w:rPr>
            </w:pPr>
            <w:del w:id="182" w:author="Jiang, Qinyan/蒋 琴艳" w:date="2025-07-28T10:47:00Z">
              <w:r>
                <w:rPr>
                  <w:szCs w:val="20"/>
                  <w:lang w:val="en-GB"/>
                </w:rPr>
                <w:delText>In the remaining of this clause, when a symbol is not stated as an SBFD symbol, the symbol is a non-SBFD symbol.</w:delText>
              </w:r>
            </w:del>
          </w:p>
          <w:p w14:paraId="40141477" w14:textId="77777777" w:rsidR="00733709" w:rsidRDefault="00733709" w:rsidP="00555BAD">
            <w:pPr>
              <w:spacing w:after="180" w:line="240" w:lineRule="auto"/>
              <w:rPr>
                <w:szCs w:val="20"/>
              </w:rPr>
            </w:pPr>
            <w:r>
              <w:rPr>
                <w:szCs w:val="20"/>
                <w:lang w:val="en-GB"/>
              </w:rPr>
              <w:t xml:space="preserve">Prior to initiation of the physical random access procedure, Layer 1 may receive from higher layers an indication to perform a random access procedure using: </w:t>
            </w:r>
          </w:p>
          <w:p w14:paraId="5D61F2D8" w14:textId="77777777" w:rsidR="00733709" w:rsidRDefault="00733709" w:rsidP="00555BAD">
            <w:pPr>
              <w:spacing w:after="180" w:line="240" w:lineRule="auto"/>
              <w:ind w:left="568" w:hanging="284"/>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del w:id="183" w:author="Jiang, Qinyan/蒋 琴艳" w:date="2025-07-22T13:47:00Z">
              <w:r>
                <w:rPr>
                  <w:iCs/>
                  <w:szCs w:val="20"/>
                </w:rPr>
                <w:delText xml:space="preserve"> and considered as uplink for the random access procedure</w:delText>
              </w:r>
            </w:del>
            <w:r>
              <w:rPr>
                <w:szCs w:val="20"/>
              </w:rPr>
              <w:t xml:space="preserve">, or </w:t>
            </w:r>
          </w:p>
          <w:p w14:paraId="11AE2B9A" w14:textId="77777777" w:rsidR="00733709" w:rsidRPr="00E30F99" w:rsidRDefault="00733709" w:rsidP="00555BAD">
            <w:pPr>
              <w:spacing w:after="180" w:line="240" w:lineRule="auto"/>
              <w:ind w:left="568" w:hanging="284"/>
              <w:rPr>
                <w:b/>
                <w:sz w:val="20"/>
              </w:rPr>
            </w:pPr>
            <w:r>
              <w:rPr>
                <w:szCs w:val="20"/>
              </w:rPr>
              <w:t>-</w:t>
            </w:r>
            <w:r>
              <w:rPr>
                <w:szCs w:val="20"/>
              </w:rPr>
              <w:tab/>
              <w:t xml:space="preserve">second PRACH occasions, </w:t>
            </w:r>
            <w:del w:id="184" w:author="Jiang, Qinyan/蒋 琴艳" w:date="2025-07-22T16:51:00Z">
              <w:r w:rsidRPr="00E30F99">
                <w:rPr>
                  <w:szCs w:val="20"/>
                </w:rPr>
                <w:delText>that are in RBs that are both in the active UL BWP and in the UL sub-band,</w:delText>
              </w:r>
              <w:r>
                <w:rPr>
                  <w:szCs w:val="20"/>
                </w:rPr>
                <w:delText xml:space="preserve"> </w:delText>
              </w:r>
            </w:del>
            <w:del w:id="185" w:author="Jiang, Qinyan/蒋 琴艳" w:date="2025-07-22T16:55:00Z">
              <w:r>
                <w:rPr>
                  <w:szCs w:val="20"/>
                </w:rPr>
                <w:delText>and</w:delText>
              </w:r>
            </w:del>
            <w:del w:id="186" w:author="Jiang, Qinyan/蒋 琴艳" w:date="2025-08-14T19:59:00Z">
              <w:r>
                <w:rPr>
                  <w:szCs w:val="20"/>
                </w:rPr>
                <w:delText xml:space="preserve"> </w:delText>
              </w:r>
            </w:del>
            <w:ins w:id="187" w:author="Jiang, Qinyan/蒋 琴艳" w:date="2025-07-22T17:13:00Z">
              <w:r>
                <w:rPr>
                  <w:rFonts w:hint="eastAsia"/>
                  <w:szCs w:val="20"/>
                </w:rPr>
                <w:t>each being</w:t>
              </w:r>
            </w:ins>
            <w:ins w:id="188" w:author="Jiang, Qinyan/蒋 琴艳" w:date="2025-07-22T17:07:00Z">
              <w:r>
                <w:rPr>
                  <w:rFonts w:hint="eastAsia"/>
                  <w:szCs w:val="20"/>
                </w:rPr>
                <w:t xml:space="preserve"> within SBFD symbols and </w:t>
              </w:r>
            </w:ins>
            <w:del w:id="189" w:author="Jiang, Qinyan/蒋 琴艳" w:date="2025-07-22T17:07:00Z">
              <w:r>
                <w:rPr>
                  <w:szCs w:val="20"/>
                </w:rPr>
                <w:delText xml:space="preserve">associated either only with SBFD symbols that </w:delText>
              </w:r>
            </w:del>
            <w:r>
              <w:rPr>
                <w:szCs w:val="20"/>
              </w:rPr>
              <w:t>includ</w:t>
            </w:r>
            <w:ins w:id="190" w:author="Jiang, Qinyan/蒋 琴艳" w:date="2025-07-22T17:14:00Z">
              <w:r>
                <w:rPr>
                  <w:rFonts w:hint="eastAsia"/>
                  <w:szCs w:val="20"/>
                </w:rPr>
                <w:t>ing</w:t>
              </w:r>
            </w:ins>
            <w:del w:id="191" w:author="Jiang, Qinyan/蒋 琴艳" w:date="2025-07-22T17:14:00Z">
              <w:r>
                <w:rPr>
                  <w:szCs w:val="20"/>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192" w:author="Jiang, Qinyan/蒋 琴艳" w:date="2025-07-22T17:09:00Z">
              <w:r>
                <w:rPr>
                  <w:szCs w:val="20"/>
                </w:rPr>
                <w:delText xml:space="preserve">either </w:delText>
              </w:r>
            </w:del>
            <w:ins w:id="193" w:author="Jiang, Qinyan/蒋 琴艳" w:date="2025-07-22T14:44:00Z">
              <w:r>
                <w:rPr>
                  <w:i/>
                  <w:szCs w:val="20"/>
                </w:rPr>
                <w:t>sbfd-RACH-SingleConfig</w:t>
              </w:r>
            </w:ins>
            <w:del w:id="194" w:author="Jiang, Qinyan/蒋 琴艳" w:date="2025-07-22T14:44:00Z">
              <w:r>
                <w:rPr>
                  <w:i/>
                  <w:szCs w:val="20"/>
                </w:rPr>
                <w:delText>sbfd-RACHSingleConfig</w:delText>
              </w:r>
              <w:r>
                <w:rPr>
                  <w:szCs w:val="20"/>
                </w:rPr>
                <w:delText xml:space="preserve"> </w:delText>
              </w:r>
            </w:del>
            <w:del w:id="195" w:author="Jiang, Qinyan/蒋 琴艳" w:date="2025-07-22T17:09:00Z">
              <w:r>
                <w:rPr>
                  <w:szCs w:val="20"/>
                </w:rPr>
                <w:delText xml:space="preserve">or </w:delText>
              </w:r>
            </w:del>
            <w:del w:id="196" w:author="Jiang, Qinyan/蒋 琴艳" w:date="2025-07-22T13:50:00Z">
              <w:r>
                <w:rPr>
                  <w:i/>
                  <w:szCs w:val="20"/>
                </w:rPr>
                <w:delText>sbfd-RACHDualConfig</w:delText>
              </w:r>
            </w:del>
            <w:r>
              <w:rPr>
                <w:szCs w:val="20"/>
              </w:rPr>
              <w:t xml:space="preserve">, </w:t>
            </w:r>
            <w:ins w:id="197" w:author="Jiang, Qinyan/蒋 琴艳" w:date="2025-07-22T13:49:00Z">
              <w:r>
                <w:rPr>
                  <w:szCs w:val="20"/>
                </w:rPr>
                <w:t xml:space="preserve">or </w:t>
              </w:r>
            </w:ins>
            <w:ins w:id="198" w:author="Jiang, Qinyan/蒋 琴艳" w:date="2025-07-22T17:14:00Z">
              <w:r>
                <w:rPr>
                  <w:rFonts w:hint="eastAsia"/>
                  <w:szCs w:val="20"/>
                </w:rPr>
                <w:t xml:space="preserve">each being </w:t>
              </w:r>
            </w:ins>
            <w:ins w:id="199" w:author="Jiang, Qinyan/蒋 琴艳" w:date="2025-07-22T17:07:00Z">
              <w:r>
                <w:rPr>
                  <w:rFonts w:hint="eastAsia"/>
                  <w:szCs w:val="20"/>
                </w:rPr>
                <w:t>within</w:t>
              </w:r>
            </w:ins>
            <w:ins w:id="200" w:author="Jiang, Qinyan/蒋 琴艳" w:date="2025-07-22T13:49:00Z">
              <w:r>
                <w:rPr>
                  <w:szCs w:val="20"/>
                </w:rPr>
                <w:t xml:space="preserve"> SBFD symbols</w:t>
              </w:r>
            </w:ins>
            <w:ins w:id="201" w:author="Jiang, Qinyan/蒋 琴艳" w:date="2025-07-22T17:11:00Z">
              <w:r>
                <w:rPr>
                  <w:rFonts w:hint="eastAsia"/>
                  <w:szCs w:val="20"/>
                </w:rPr>
                <w:t xml:space="preserve"> </w:t>
              </w:r>
            </w:ins>
            <w:ins w:id="202" w:author="Jiang, Qinyan/蒋 琴艳" w:date="2025-07-22T17:15:00Z">
              <w:r>
                <w:rPr>
                  <w:szCs w:val="20"/>
                </w:rPr>
                <w:t xml:space="preserve">when the UE is provided </w:t>
              </w:r>
              <w:r>
                <w:rPr>
                  <w:i/>
                  <w:iCs/>
                  <w:szCs w:val="20"/>
                </w:rPr>
                <w:t>sbfd-RACH-DualConfig</w:t>
              </w:r>
              <w:r>
                <w:rPr>
                  <w:rFonts w:hint="eastAsia"/>
                  <w:i/>
                  <w:iCs/>
                  <w:szCs w:val="20"/>
                </w:rPr>
                <w:t xml:space="preserve">, </w:t>
              </w:r>
              <w:r>
                <w:rPr>
                  <w:rFonts w:hint="eastAsia"/>
                  <w:szCs w:val="20"/>
                </w:rPr>
                <w:t>or each being within</w:t>
              </w:r>
              <w:r>
                <w:rPr>
                  <w:szCs w:val="20"/>
                </w:rPr>
                <w:t xml:space="preserve"> SBFD symbols</w:t>
              </w:r>
              <w:r>
                <w:rPr>
                  <w:i/>
                  <w:szCs w:val="20"/>
                </w:rPr>
                <w:t xml:space="preserve"> </w:t>
              </w:r>
            </w:ins>
            <w:r>
              <w:rPr>
                <w:szCs w:val="20"/>
              </w:rPr>
              <w:t>or start</w:t>
            </w:r>
            <w:ins w:id="203" w:author="Jiang, Qinyan/蒋 琴艳" w:date="2025-07-22T17:15:00Z">
              <w:r>
                <w:rPr>
                  <w:rFonts w:hint="eastAsia"/>
                  <w:szCs w:val="20"/>
                </w:rPr>
                <w:t>ing</w:t>
              </w:r>
            </w:ins>
            <w:r>
              <w:rPr>
                <w:szCs w:val="20"/>
              </w:rPr>
              <w:t xml:space="preserve"> from an SBFD symbol and end</w:t>
            </w:r>
            <w:ins w:id="204" w:author="Jiang, Qinyan/蒋 琴艳" w:date="2025-07-23T15:34:00Z">
              <w:r>
                <w:rPr>
                  <w:rFonts w:hint="eastAsia"/>
                  <w:szCs w:val="20"/>
                </w:rPr>
                <w:t>ing</w:t>
              </w:r>
            </w:ins>
            <w:r>
              <w:rPr>
                <w:szCs w:val="20"/>
              </w:rPr>
              <w:t xml:space="preserve"> in a non-SBFD symbol</w:t>
            </w:r>
            <w:del w:id="205" w:author="Jiang, Qinyan/蒋 琴艳" w:date="2025-07-22T17:10:00Z">
              <w:r>
                <w:rPr>
                  <w:szCs w:val="20"/>
                </w:rPr>
                <w:delText>s</w:delText>
              </w:r>
            </w:del>
            <w:r>
              <w:rPr>
                <w:szCs w:val="20"/>
              </w:rPr>
              <w:t xml:space="preserve"> when the UE is provided </w:t>
            </w:r>
            <w:ins w:id="206" w:author="Jiang, Qinyan/蒋 琴艳" w:date="2025-07-22T13:50:00Z">
              <w:r>
                <w:rPr>
                  <w:i/>
                  <w:iCs/>
                  <w:szCs w:val="20"/>
                </w:rPr>
                <w:t>sbfd-RACH-DualConfig</w:t>
              </w:r>
              <w:r>
                <w:rPr>
                  <w:i/>
                  <w:szCs w:val="20"/>
                </w:rPr>
                <w:t xml:space="preserve"> </w:t>
              </w:r>
            </w:ins>
            <w:del w:id="207" w:author="Jiang, Qinyan/蒋 琴艳" w:date="2025-07-22T13:50:00Z">
              <w:r>
                <w:rPr>
                  <w:i/>
                  <w:szCs w:val="20"/>
                </w:rPr>
                <w:delText>sbfd-RACHDualConfig</w:delText>
              </w:r>
              <w:r>
                <w:rPr>
                  <w:szCs w:val="20"/>
                </w:rPr>
                <w:delText xml:space="preserve"> </w:delText>
              </w:r>
            </w:del>
            <w:r>
              <w:rPr>
                <w:szCs w:val="20"/>
              </w:rPr>
              <w:t xml:space="preserve">and </w:t>
            </w:r>
            <w:ins w:id="208" w:author="Jiang, Qinyan/蒋 琴艳" w:date="2025-07-22T13:50:00Z">
              <w:r>
                <w:rPr>
                  <w:i/>
                  <w:szCs w:val="20"/>
                </w:rPr>
                <w:t>sbfd-RACH-DualConfig-ValidROacrossSymbolTypes</w:t>
              </w:r>
            </w:ins>
            <w:ins w:id="209" w:author="Jiang, Qinyan/蒋 琴艳" w:date="2025-08-14T20:00:00Z">
              <w:r>
                <w:rPr>
                  <w:rFonts w:hint="eastAsia"/>
                  <w:i/>
                  <w:szCs w:val="20"/>
                </w:rPr>
                <w:t>.</w:t>
              </w:r>
            </w:ins>
            <w:del w:id="210" w:author="Jiang, Qinyan/蒋 琴艳" w:date="2025-07-22T13:50:00Z">
              <w:r>
                <w:rPr>
                  <w:i/>
                  <w:szCs w:val="20"/>
                </w:rPr>
                <w:delText>sbfd-</w:delText>
              </w:r>
              <w:r>
                <w:rPr>
                  <w:i/>
                  <w:szCs w:val="20"/>
                </w:rPr>
                <w:lastRenderedPageBreak/>
                <w:delText>RACHDualConfig-ValidROAcrossSymbolTypes</w:delText>
              </w:r>
              <w:r>
                <w:rPr>
                  <w:szCs w:val="20"/>
                </w:rPr>
                <w:delText xml:space="preserve"> </w:delText>
              </w:r>
            </w:del>
          </w:p>
        </w:tc>
      </w:tr>
    </w:tbl>
    <w:p w14:paraId="7453E655" w14:textId="77777777" w:rsidR="00C377C7" w:rsidRPr="00733709" w:rsidRDefault="00C377C7">
      <w:pPr>
        <w:rPr>
          <w:b/>
          <w:bCs/>
          <w:lang w:val="en-GB"/>
        </w:rPr>
      </w:pPr>
    </w:p>
    <w:p w14:paraId="0B857C13" w14:textId="77777777" w:rsidR="00DD3F8F" w:rsidRDefault="00DD3F8F">
      <w:pPr>
        <w:rPr>
          <w:b/>
        </w:rPr>
      </w:pPr>
    </w:p>
    <w:p w14:paraId="7453E661" w14:textId="77777777" w:rsidR="00C377C7" w:rsidRDefault="00CA6C2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77C7" w14:paraId="7453E66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62" w14:textId="77777777" w:rsidR="00C377C7" w:rsidRDefault="00CA6C2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63" w14:textId="77777777" w:rsidR="00C377C7" w:rsidRDefault="00CA6C22">
            <w:pPr>
              <w:spacing w:line="240" w:lineRule="auto"/>
              <w:jc w:val="center"/>
              <w:rPr>
                <w:b/>
              </w:rPr>
            </w:pPr>
            <w:r>
              <w:rPr>
                <w:b/>
              </w:rPr>
              <w:t>Comment</w:t>
            </w:r>
          </w:p>
        </w:tc>
      </w:tr>
      <w:tr w:rsidR="00C377C7" w14:paraId="7453E668"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665" w14:textId="77777777" w:rsidR="00C377C7" w:rsidRDefault="00CA6C22">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453E666" w14:textId="77777777" w:rsidR="00C377C7" w:rsidRDefault="00CA6C22">
            <w:pPr>
              <w:spacing w:line="240" w:lineRule="auto"/>
              <w:rPr>
                <w:bCs/>
              </w:rPr>
            </w:pPr>
            <w:r>
              <w:rPr>
                <w:bCs/>
              </w:rPr>
              <w:t>Fine with the change part of 2</w:t>
            </w:r>
            <w:r>
              <w:rPr>
                <w:bCs/>
                <w:vertAlign w:val="superscript"/>
              </w:rPr>
              <w:t>nd</w:t>
            </w:r>
            <w:r>
              <w:rPr>
                <w:bCs/>
              </w:rPr>
              <w:t xml:space="preserve"> RO.</w:t>
            </w:r>
          </w:p>
          <w:p w14:paraId="7453E667" w14:textId="77777777" w:rsidR="00C377C7" w:rsidRDefault="00CA6C22">
            <w:pPr>
              <w:spacing w:line="240" w:lineRule="auto"/>
              <w:rPr>
                <w:bCs/>
              </w:rPr>
            </w:pPr>
            <w:r>
              <w:rPr>
                <w:bCs/>
              </w:rPr>
              <w:t>For 1</w:t>
            </w:r>
            <w:r>
              <w:rPr>
                <w:bCs/>
                <w:vertAlign w:val="superscript"/>
              </w:rPr>
              <w:t>st</w:t>
            </w:r>
            <w:r>
              <w:rPr>
                <w:bCs/>
              </w:rPr>
              <w:t xml:space="preserve"> RO part, the RO configured by legacy configuration and with SBFD symbol indicated as flexible and UL symbol is also 1</w:t>
            </w:r>
            <w:r>
              <w:rPr>
                <w:bCs/>
                <w:vertAlign w:val="superscript"/>
              </w:rPr>
              <w:t>st</w:t>
            </w:r>
            <w:r>
              <w:rPr>
                <w:bCs/>
              </w:rPr>
              <w:t xml:space="preserve"> RO. </w:t>
            </w:r>
          </w:p>
        </w:tc>
      </w:tr>
      <w:tr w:rsidR="00C377C7" w14:paraId="7453E66D" w14:textId="77777777">
        <w:trPr>
          <w:trHeight w:val="237"/>
        </w:trPr>
        <w:tc>
          <w:tcPr>
            <w:tcW w:w="1555" w:type="dxa"/>
            <w:tcBorders>
              <w:top w:val="single" w:sz="4" w:space="0" w:color="auto"/>
              <w:left w:val="single" w:sz="4" w:space="0" w:color="auto"/>
              <w:bottom w:val="single" w:sz="4" w:space="0" w:color="auto"/>
              <w:right w:val="single" w:sz="4" w:space="0" w:color="auto"/>
            </w:tcBorders>
            <w:vAlign w:val="center"/>
          </w:tcPr>
          <w:p w14:paraId="7453E669" w14:textId="77777777" w:rsidR="00C377C7" w:rsidRDefault="00CA6C22">
            <w:pPr>
              <w:spacing w:line="240" w:lineRule="auto"/>
              <w:jc w:val="center"/>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53E66A" w14:textId="77777777" w:rsidR="00C377C7" w:rsidRDefault="00CA6C22">
            <w:pPr>
              <w:spacing w:line="240" w:lineRule="auto"/>
              <w:rPr>
                <w:bCs/>
              </w:rPr>
            </w:pPr>
            <w:r>
              <w:rPr>
                <w:bCs/>
              </w:rPr>
              <w:t>Support, with deleting one duplicated word: ‘...</w:t>
            </w:r>
            <w:r>
              <w:t xml:space="preserve">only </w:t>
            </w:r>
            <w:r>
              <w:rPr>
                <w:color w:val="EE0000"/>
              </w:rPr>
              <w:t>non-</w:t>
            </w:r>
            <w:r>
              <w:rPr>
                <w:color w:val="FF0000"/>
              </w:rPr>
              <w:t xml:space="preserve">SBFD </w:t>
            </w:r>
            <w:r>
              <w:rPr>
                <w:strike/>
                <w:color w:val="FF0000"/>
              </w:rPr>
              <w:t>symbols</w:t>
            </w:r>
            <w:r>
              <w:rPr>
                <w:strike/>
              </w:rPr>
              <w:t xml:space="preserve"> </w:t>
            </w:r>
            <w:r>
              <w:t>symbols that</w:t>
            </w:r>
            <w:r>
              <w:rPr>
                <w:rFonts w:hint="eastAsia"/>
              </w:rPr>
              <w:t>...</w:t>
            </w:r>
            <w:r>
              <w:rPr>
                <w:bCs/>
              </w:rPr>
              <w:t>’</w:t>
            </w:r>
            <w:r>
              <w:rPr>
                <w:rFonts w:hint="eastAsia"/>
                <w:bCs/>
              </w:rPr>
              <w:t xml:space="preserve"> in the first sub-bullet. </w:t>
            </w:r>
          </w:p>
          <w:p w14:paraId="7453E66B" w14:textId="77777777" w:rsidR="00C377C7" w:rsidRDefault="00C377C7">
            <w:pPr>
              <w:spacing w:line="240" w:lineRule="auto"/>
              <w:rPr>
                <w:bCs/>
              </w:rPr>
            </w:pPr>
          </w:p>
          <w:p w14:paraId="7453E66C" w14:textId="77777777" w:rsidR="00C377C7" w:rsidRDefault="00CA6C22">
            <w:pPr>
              <w:spacing w:line="240" w:lineRule="auto"/>
              <w:rPr>
                <w:bCs/>
              </w:rPr>
            </w:pPr>
            <w:r>
              <w:rPr>
                <w:rFonts w:hint="eastAsia"/>
                <w:bCs/>
              </w:rPr>
              <w:t>@Spreadtrum, if the 1</w:t>
            </w:r>
            <w:r>
              <w:rPr>
                <w:rFonts w:hint="eastAsia"/>
                <w:bCs/>
                <w:vertAlign w:val="superscript"/>
              </w:rPr>
              <w:t>st</w:t>
            </w:r>
            <w:r>
              <w:rPr>
                <w:rFonts w:hint="eastAsia"/>
                <w:bCs/>
              </w:rPr>
              <w:t xml:space="preserve"> RO part is not changed, how to decide whether an additional RO in flexible symbols is the first RO or the second RO, when </w:t>
            </w:r>
            <w:r>
              <w:t xml:space="preserve">the UE is provided </w:t>
            </w:r>
            <w:r>
              <w:rPr>
                <w:i/>
              </w:rPr>
              <w:t>sbfd-RACHDualConfig</w:t>
            </w:r>
            <w:r>
              <w:rPr>
                <w:rFonts w:hint="eastAsia"/>
                <w:i/>
              </w:rPr>
              <w:t xml:space="preserve">? </w:t>
            </w:r>
            <w:r>
              <w:rPr>
                <w:rFonts w:hint="eastAsia"/>
                <w:iCs/>
              </w:rPr>
              <w:t xml:space="preserve">In this case, both sub-bullets satisfy the conditions. </w:t>
            </w:r>
          </w:p>
        </w:tc>
      </w:tr>
      <w:tr w:rsidR="00C377C7" w14:paraId="7453E684" w14:textId="77777777">
        <w:tc>
          <w:tcPr>
            <w:tcW w:w="1555" w:type="dxa"/>
            <w:vAlign w:val="center"/>
          </w:tcPr>
          <w:p w14:paraId="7453E66E" w14:textId="77777777" w:rsidR="00C377C7" w:rsidRDefault="00CA6C22">
            <w:pPr>
              <w:spacing w:line="240" w:lineRule="auto"/>
              <w:rPr>
                <w:bCs/>
              </w:rPr>
            </w:pPr>
            <w:r>
              <w:rPr>
                <w:bCs/>
              </w:rPr>
              <w:t>Fujitsu</w:t>
            </w:r>
          </w:p>
        </w:tc>
        <w:tc>
          <w:tcPr>
            <w:tcW w:w="8407" w:type="dxa"/>
            <w:vAlign w:val="center"/>
          </w:tcPr>
          <w:p w14:paraId="7453E66F" w14:textId="77777777" w:rsidR="00C377C7" w:rsidRDefault="00CA6C22">
            <w:pPr>
              <w:spacing w:line="240" w:lineRule="auto"/>
              <w:rPr>
                <w:bCs/>
              </w:rPr>
            </w:pPr>
            <w:r>
              <w:rPr>
                <w:bCs/>
              </w:rPr>
              <w:t>In general, we think RO definition and validation should be considered together. Currently, the correspondence between the RO types and RO validation rules is not clear.</w:t>
            </w:r>
          </w:p>
          <w:p w14:paraId="7453E670" w14:textId="77777777" w:rsidR="00C377C7" w:rsidRDefault="00CA6C22">
            <w:pPr>
              <w:spacing w:line="240" w:lineRule="auto"/>
              <w:rPr>
                <w:bCs/>
              </w:rPr>
            </w:pPr>
            <w:r>
              <w:rPr>
                <w:bCs/>
              </w:rPr>
              <w:t>The 1</w:t>
            </w:r>
            <w:r>
              <w:rPr>
                <w:bCs/>
                <w:vertAlign w:val="superscript"/>
              </w:rPr>
              <w:t>st</w:t>
            </w:r>
            <w:r>
              <w:rPr>
                <w:bCs/>
              </w:rPr>
              <w:t xml:space="preserve"> RO/legacy RO is validated based on the legacy rules. For alignment with the legacy rules, it is preferred not to mention SBFD/non-SBFD symbols in the corresponding RO definition.</w:t>
            </w:r>
          </w:p>
          <w:p w14:paraId="7453E671" w14:textId="77777777" w:rsidR="00C377C7" w:rsidRDefault="00CA6C22">
            <w:pPr>
              <w:spacing w:line="240" w:lineRule="auto"/>
              <w:rPr>
                <w:bCs/>
              </w:rPr>
            </w:pPr>
            <w:r>
              <w:rPr>
                <w:bCs/>
              </w:rPr>
              <w:t>For the second RO/additional RO, the meaning of “associated with” is ambiguous. It is preferred to clarify the time location of the RO clearly in the definition, and this is also beneficial for simplifying the RO validation rules and making clear correspondence.</w:t>
            </w:r>
          </w:p>
          <w:p w14:paraId="7453E672" w14:textId="77777777" w:rsidR="00C377C7" w:rsidRDefault="00CA6C22">
            <w:pPr>
              <w:spacing w:line="240" w:lineRule="auto"/>
              <w:rPr>
                <w:bCs/>
              </w:rPr>
            </w:pPr>
            <w:r>
              <w:rPr>
                <w:bCs/>
              </w:rPr>
              <w:t>With above, we propose the following changes.</w:t>
            </w:r>
          </w:p>
          <w:p w14:paraId="7453E673" w14:textId="77777777" w:rsidR="00C377C7" w:rsidRPr="00241202" w:rsidRDefault="00CA6C22">
            <w:pPr>
              <w:spacing w:after="180" w:line="240" w:lineRule="auto"/>
              <w:rPr>
                <w:b/>
                <w:bCs/>
                <w:szCs w:val="20"/>
                <w:u w:val="single"/>
              </w:rPr>
            </w:pPr>
            <w:r w:rsidRPr="00241202">
              <w:rPr>
                <w:b/>
                <w:bCs/>
                <w:szCs w:val="20"/>
                <w:u w:val="single"/>
              </w:rPr>
              <w:t>For RO definition</w:t>
            </w:r>
          </w:p>
          <w:p w14:paraId="7453E674" w14:textId="77777777" w:rsidR="00C377C7" w:rsidRDefault="00CA6C22">
            <w:pPr>
              <w:spacing w:after="180" w:line="240" w:lineRule="auto"/>
              <w:rPr>
                <w:szCs w:val="20"/>
                <w:lang w:val="en-GB"/>
              </w:rPr>
            </w:pPr>
            <w:del w:id="211" w:author="Jiang, Qinyan/蒋 琴艳" w:date="2025-07-28T10:47:00Z">
              <w:r>
                <w:rPr>
                  <w:szCs w:val="20"/>
                  <w:lang w:val="en-GB"/>
                </w:rPr>
                <w:delText>In the remaining of this clause, when a symbol is not stated as an SBFD symbol, the symbol is a non-SBFD symbol.</w:delText>
              </w:r>
            </w:del>
          </w:p>
          <w:p w14:paraId="7453E675" w14:textId="77777777" w:rsidR="00C377C7" w:rsidRDefault="00CA6C22">
            <w:pPr>
              <w:spacing w:after="180" w:line="240" w:lineRule="auto"/>
              <w:rPr>
                <w:szCs w:val="20"/>
              </w:rPr>
            </w:pPr>
            <w:r>
              <w:rPr>
                <w:szCs w:val="20"/>
                <w:lang w:val="en-GB"/>
              </w:rPr>
              <w:t xml:space="preserve">Prior to initiation of the physical random access procedure, Layer 1 may receive from higher layers an indication to perform a random access procedure using: </w:t>
            </w:r>
          </w:p>
          <w:p w14:paraId="7453E676" w14:textId="77777777" w:rsidR="00C377C7" w:rsidRDefault="00CA6C22">
            <w:pPr>
              <w:spacing w:after="180" w:line="240" w:lineRule="auto"/>
              <w:ind w:left="568" w:hanging="284"/>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del w:id="212" w:author="Jiang, Qinyan/蒋 琴艳" w:date="2025-07-22T13:47:00Z">
              <w:r>
                <w:rPr>
                  <w:iCs/>
                  <w:szCs w:val="20"/>
                </w:rPr>
                <w:delText xml:space="preserve"> and considered as uplink for the random access procedure</w:delText>
              </w:r>
            </w:del>
            <w:r>
              <w:rPr>
                <w:szCs w:val="20"/>
              </w:rPr>
              <w:t xml:space="preserve">, or </w:t>
            </w:r>
          </w:p>
          <w:p w14:paraId="7453E677" w14:textId="77777777" w:rsidR="00C377C7" w:rsidRDefault="00CA6C22">
            <w:pPr>
              <w:spacing w:after="180" w:line="240" w:lineRule="auto"/>
              <w:ind w:left="568" w:hanging="284"/>
              <w:rPr>
                <w:szCs w:val="20"/>
              </w:rPr>
            </w:pPr>
            <w:r>
              <w:rPr>
                <w:szCs w:val="20"/>
              </w:rPr>
              <w:t>-</w:t>
            </w:r>
            <w:r>
              <w:rPr>
                <w:szCs w:val="20"/>
              </w:rPr>
              <w:tab/>
              <w:t xml:space="preserve">second PRACH occasions, </w:t>
            </w:r>
            <w:del w:id="213" w:author="Jiang, Qinyan/蒋 琴艳" w:date="2025-07-22T16:51:00Z">
              <w:r>
                <w:rPr>
                  <w:szCs w:val="20"/>
                  <w:rPrChange w:id="214" w:author="Jiang, Qinyan/蒋 琴艳" w:date="2025-07-22T17:19:00Z">
                    <w:rPr>
                      <w:szCs w:val="20"/>
                      <w:highlight w:val="yellow"/>
                    </w:rPr>
                  </w:rPrChange>
                </w:rPr>
                <w:delText>that are in RBs that are both in the active UL BWP and in the UL sub-band,</w:delText>
              </w:r>
              <w:r>
                <w:rPr>
                  <w:szCs w:val="20"/>
                </w:rPr>
                <w:delText xml:space="preserve"> </w:delText>
              </w:r>
            </w:del>
            <w:del w:id="215" w:author="Jiang, Qinyan/蒋 琴艳" w:date="2025-07-22T16:55:00Z">
              <w:r>
                <w:rPr>
                  <w:szCs w:val="20"/>
                </w:rPr>
                <w:delText>and</w:delText>
              </w:r>
            </w:del>
            <w:del w:id="216" w:author="Jiang, Qinyan/蒋 琴艳" w:date="2025-08-14T19:59:00Z">
              <w:r>
                <w:rPr>
                  <w:szCs w:val="20"/>
                </w:rPr>
                <w:delText xml:space="preserve"> </w:delText>
              </w:r>
            </w:del>
            <w:ins w:id="217" w:author="Jiang, Qinyan/蒋 琴艳" w:date="2025-07-22T17:13:00Z">
              <w:r>
                <w:rPr>
                  <w:rFonts w:hint="eastAsia"/>
                  <w:szCs w:val="20"/>
                </w:rPr>
                <w:t>each being</w:t>
              </w:r>
            </w:ins>
            <w:ins w:id="218" w:author="Jiang, Qinyan/蒋 琴艳" w:date="2025-07-22T17:07:00Z">
              <w:r>
                <w:rPr>
                  <w:rFonts w:hint="eastAsia"/>
                  <w:szCs w:val="20"/>
                </w:rPr>
                <w:t xml:space="preserve"> within SBFD symbols and </w:t>
              </w:r>
            </w:ins>
            <w:del w:id="219" w:author="Jiang, Qinyan/蒋 琴艳" w:date="2025-07-22T17:07:00Z">
              <w:r>
                <w:rPr>
                  <w:szCs w:val="20"/>
                </w:rPr>
                <w:delText xml:space="preserve">associated either only with SBFD symbols that </w:delText>
              </w:r>
            </w:del>
            <w:r>
              <w:rPr>
                <w:szCs w:val="20"/>
              </w:rPr>
              <w:t>includ</w:t>
            </w:r>
            <w:ins w:id="220" w:author="Jiang, Qinyan/蒋 琴艳" w:date="2025-07-22T17:14:00Z">
              <w:r>
                <w:rPr>
                  <w:rFonts w:hint="eastAsia"/>
                  <w:szCs w:val="20"/>
                </w:rPr>
                <w:t>ing</w:t>
              </w:r>
            </w:ins>
            <w:del w:id="221" w:author="Jiang, Qinyan/蒋 琴艳" w:date="2025-07-22T17:14:00Z">
              <w:r>
                <w:rPr>
                  <w:szCs w:val="20"/>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222" w:author="Jiang, Qinyan/蒋 琴艳" w:date="2025-07-22T17:09:00Z">
              <w:r>
                <w:rPr>
                  <w:szCs w:val="20"/>
                </w:rPr>
                <w:delText xml:space="preserve">either </w:delText>
              </w:r>
            </w:del>
            <w:ins w:id="223" w:author="Jiang, Qinyan/蒋 琴艳" w:date="2025-07-22T14:44:00Z">
              <w:r>
                <w:rPr>
                  <w:i/>
                  <w:szCs w:val="20"/>
                </w:rPr>
                <w:t>sbfd-RACH-SingleConfig</w:t>
              </w:r>
            </w:ins>
            <w:del w:id="224" w:author="Jiang, Qinyan/蒋 琴艳" w:date="2025-07-22T14:44:00Z">
              <w:r>
                <w:rPr>
                  <w:i/>
                  <w:szCs w:val="20"/>
                </w:rPr>
                <w:delText>sbfd-RACHSingleConfig</w:delText>
              </w:r>
              <w:r>
                <w:rPr>
                  <w:szCs w:val="20"/>
                </w:rPr>
                <w:delText xml:space="preserve"> </w:delText>
              </w:r>
            </w:del>
            <w:del w:id="225" w:author="Jiang, Qinyan/蒋 琴艳" w:date="2025-07-22T17:09:00Z">
              <w:r>
                <w:rPr>
                  <w:szCs w:val="20"/>
                </w:rPr>
                <w:delText xml:space="preserve">or </w:delText>
              </w:r>
            </w:del>
            <w:del w:id="226" w:author="Jiang, Qinyan/蒋 琴艳" w:date="2025-07-22T13:50:00Z">
              <w:r>
                <w:rPr>
                  <w:i/>
                  <w:szCs w:val="20"/>
                </w:rPr>
                <w:delText>sbfd-RACHDualConfig</w:delText>
              </w:r>
            </w:del>
            <w:r>
              <w:rPr>
                <w:szCs w:val="20"/>
              </w:rPr>
              <w:t xml:space="preserve">, </w:t>
            </w:r>
            <w:ins w:id="227" w:author="Jiang, Qinyan/蒋 琴艳" w:date="2025-07-22T13:49:00Z">
              <w:r>
                <w:rPr>
                  <w:szCs w:val="20"/>
                </w:rPr>
                <w:t xml:space="preserve">or </w:t>
              </w:r>
            </w:ins>
            <w:ins w:id="228" w:author="Jiang, Qinyan/蒋 琴艳" w:date="2025-07-22T17:14:00Z">
              <w:r>
                <w:rPr>
                  <w:rFonts w:hint="eastAsia"/>
                  <w:szCs w:val="20"/>
                </w:rPr>
                <w:t xml:space="preserve">each being </w:t>
              </w:r>
            </w:ins>
            <w:ins w:id="229" w:author="Jiang, Qinyan/蒋 琴艳" w:date="2025-07-22T17:07:00Z">
              <w:r>
                <w:rPr>
                  <w:rFonts w:hint="eastAsia"/>
                  <w:szCs w:val="20"/>
                </w:rPr>
                <w:t>within</w:t>
              </w:r>
            </w:ins>
            <w:ins w:id="230" w:author="Jiang, Qinyan/蒋 琴艳" w:date="2025-07-22T13:49:00Z">
              <w:r>
                <w:rPr>
                  <w:szCs w:val="20"/>
                </w:rPr>
                <w:t xml:space="preserve"> SBFD symbols</w:t>
              </w:r>
            </w:ins>
            <w:ins w:id="231" w:author="Jiang, Qinyan/蒋 琴艳" w:date="2025-07-22T17:11:00Z">
              <w:r>
                <w:rPr>
                  <w:rFonts w:hint="eastAsia"/>
                  <w:szCs w:val="20"/>
                </w:rPr>
                <w:t xml:space="preserve"> </w:t>
              </w:r>
            </w:ins>
            <w:ins w:id="232" w:author="Jiang, Qinyan/蒋 琴艳" w:date="2025-07-22T17:15:00Z">
              <w:r>
                <w:rPr>
                  <w:szCs w:val="20"/>
                </w:rPr>
                <w:t xml:space="preserve">when the UE is provided </w:t>
              </w:r>
              <w:r>
                <w:rPr>
                  <w:i/>
                  <w:iCs/>
                  <w:szCs w:val="20"/>
                </w:rPr>
                <w:t>sbfd-RACH-DualConfig</w:t>
              </w:r>
              <w:r>
                <w:rPr>
                  <w:rFonts w:hint="eastAsia"/>
                  <w:i/>
                  <w:iCs/>
                  <w:szCs w:val="20"/>
                </w:rPr>
                <w:t xml:space="preserve">, </w:t>
              </w:r>
              <w:r>
                <w:rPr>
                  <w:rFonts w:hint="eastAsia"/>
                  <w:szCs w:val="20"/>
                </w:rPr>
                <w:t>or each being within</w:t>
              </w:r>
              <w:r>
                <w:rPr>
                  <w:szCs w:val="20"/>
                </w:rPr>
                <w:t xml:space="preserve"> SBFD symbols</w:t>
              </w:r>
              <w:r>
                <w:rPr>
                  <w:i/>
                  <w:szCs w:val="20"/>
                </w:rPr>
                <w:t xml:space="preserve"> </w:t>
              </w:r>
            </w:ins>
            <w:r>
              <w:rPr>
                <w:szCs w:val="20"/>
              </w:rPr>
              <w:t>or start</w:t>
            </w:r>
            <w:ins w:id="233" w:author="Jiang, Qinyan/蒋 琴艳" w:date="2025-07-22T17:15:00Z">
              <w:r>
                <w:rPr>
                  <w:rFonts w:hint="eastAsia"/>
                  <w:szCs w:val="20"/>
                </w:rPr>
                <w:t>ing</w:t>
              </w:r>
            </w:ins>
            <w:r>
              <w:rPr>
                <w:szCs w:val="20"/>
              </w:rPr>
              <w:t xml:space="preserve"> from an SBFD symbol and end</w:t>
            </w:r>
            <w:ins w:id="234" w:author="Jiang, Qinyan/蒋 琴艳" w:date="2025-07-23T15:34:00Z">
              <w:r>
                <w:rPr>
                  <w:rFonts w:hint="eastAsia"/>
                  <w:szCs w:val="20"/>
                </w:rPr>
                <w:t>ing</w:t>
              </w:r>
            </w:ins>
            <w:r>
              <w:rPr>
                <w:szCs w:val="20"/>
              </w:rPr>
              <w:t xml:space="preserve"> in a non-SBFD symbol</w:t>
            </w:r>
            <w:del w:id="235" w:author="Jiang, Qinyan/蒋 琴艳" w:date="2025-07-22T17:10:00Z">
              <w:r>
                <w:rPr>
                  <w:szCs w:val="20"/>
                </w:rPr>
                <w:delText>s</w:delText>
              </w:r>
            </w:del>
            <w:r>
              <w:rPr>
                <w:szCs w:val="20"/>
              </w:rPr>
              <w:t xml:space="preserve"> when the UE is provided </w:t>
            </w:r>
            <w:ins w:id="236" w:author="Jiang, Qinyan/蒋 琴艳" w:date="2025-07-22T13:50:00Z">
              <w:r>
                <w:rPr>
                  <w:i/>
                  <w:iCs/>
                  <w:szCs w:val="20"/>
                </w:rPr>
                <w:t>sbfd-RACH-DualConfig</w:t>
              </w:r>
              <w:r>
                <w:rPr>
                  <w:i/>
                  <w:szCs w:val="20"/>
                </w:rPr>
                <w:t xml:space="preserve"> </w:t>
              </w:r>
            </w:ins>
            <w:del w:id="237" w:author="Jiang, Qinyan/蒋 琴艳" w:date="2025-07-22T13:50:00Z">
              <w:r>
                <w:rPr>
                  <w:i/>
                  <w:szCs w:val="20"/>
                </w:rPr>
                <w:delText>sbfd-RACHDualConfig</w:delText>
              </w:r>
              <w:r>
                <w:rPr>
                  <w:szCs w:val="20"/>
                </w:rPr>
                <w:delText xml:space="preserve"> </w:delText>
              </w:r>
            </w:del>
            <w:r>
              <w:rPr>
                <w:szCs w:val="20"/>
              </w:rPr>
              <w:t xml:space="preserve">and </w:t>
            </w:r>
            <w:ins w:id="238" w:author="Jiang, Qinyan/蒋 琴艳" w:date="2025-07-22T13:50:00Z">
              <w:r>
                <w:rPr>
                  <w:i/>
                  <w:szCs w:val="20"/>
                </w:rPr>
                <w:t>sbfd-RACH-DualConfig-ValidROacrossSymbolTypes</w:t>
              </w:r>
            </w:ins>
            <w:ins w:id="239" w:author="Jiang, Qinyan/蒋 琴艳" w:date="2025-08-14T20:00:00Z">
              <w:r>
                <w:rPr>
                  <w:rFonts w:hint="eastAsia"/>
                  <w:i/>
                  <w:szCs w:val="20"/>
                </w:rPr>
                <w:t>.</w:t>
              </w:r>
            </w:ins>
            <w:del w:id="240" w:author="Jiang, Qinyan/蒋 琴艳" w:date="2025-07-22T13:50:00Z">
              <w:r>
                <w:rPr>
                  <w:i/>
                  <w:szCs w:val="20"/>
                </w:rPr>
                <w:delText>sbfd-RACHDualConfig-ValidROAcrossSymbolTypes</w:delText>
              </w:r>
              <w:r>
                <w:rPr>
                  <w:szCs w:val="20"/>
                </w:rPr>
                <w:delText xml:space="preserve"> </w:delText>
              </w:r>
            </w:del>
          </w:p>
          <w:p w14:paraId="7453E678" w14:textId="77777777" w:rsidR="00C377C7" w:rsidRPr="00241202" w:rsidRDefault="00C377C7">
            <w:pPr>
              <w:spacing w:after="180" w:line="240" w:lineRule="auto"/>
              <w:rPr>
                <w:b/>
                <w:bCs/>
                <w:szCs w:val="20"/>
                <w:u w:val="single"/>
              </w:rPr>
            </w:pPr>
          </w:p>
          <w:p w14:paraId="7453E679" w14:textId="77777777" w:rsidR="00C377C7" w:rsidRPr="00241202" w:rsidRDefault="00CA6C22">
            <w:pPr>
              <w:spacing w:after="180" w:line="240" w:lineRule="auto"/>
              <w:rPr>
                <w:b/>
                <w:bCs/>
                <w:szCs w:val="20"/>
                <w:u w:val="single"/>
              </w:rPr>
            </w:pPr>
            <w:r w:rsidRPr="00241202">
              <w:rPr>
                <w:b/>
                <w:bCs/>
                <w:szCs w:val="20"/>
                <w:u w:val="single"/>
              </w:rPr>
              <w:t>For RO validation</w:t>
            </w:r>
          </w:p>
          <w:p w14:paraId="7453E67A" w14:textId="77777777" w:rsidR="00C377C7" w:rsidRPr="00241202" w:rsidRDefault="00C377C7">
            <w:pPr>
              <w:spacing w:after="180" w:line="240" w:lineRule="auto"/>
              <w:ind w:left="568" w:hanging="284"/>
              <w:rPr>
                <w:szCs w:val="20"/>
              </w:rPr>
            </w:pPr>
          </w:p>
          <w:p w14:paraId="7453E67B" w14:textId="77777777" w:rsidR="00C377C7" w:rsidRDefault="00CA6C22">
            <w:pPr>
              <w:spacing w:after="180" w:line="240" w:lineRule="auto"/>
              <w:ind w:left="568" w:hanging="284"/>
              <w:rPr>
                <w:szCs w:val="20"/>
              </w:rPr>
            </w:pPr>
            <w:r w:rsidRPr="00241202">
              <w:rPr>
                <w:szCs w:val="20"/>
              </w:rPr>
              <w:t>-</w:t>
            </w:r>
            <w:r w:rsidRPr="00241202">
              <w:rPr>
                <w:szCs w:val="20"/>
              </w:rPr>
              <w:tab/>
              <w:t xml:space="preserve">if a UE is provided </w:t>
            </w:r>
            <w:r>
              <w:rPr>
                <w:i/>
                <w:szCs w:val="20"/>
              </w:rPr>
              <w:t>tdd-UL-DL-ConfigurationCommon</w:t>
            </w:r>
            <w:r>
              <w:rPr>
                <w:szCs w:val="20"/>
              </w:rPr>
              <w:t xml:space="preserve"> for a cell, a PRACH occasion for the cell in a PRACH slot is valid if </w:t>
            </w:r>
          </w:p>
          <w:p w14:paraId="7453E67C" w14:textId="77777777" w:rsidR="00C377C7" w:rsidRDefault="00CA6C22">
            <w:pPr>
              <w:spacing w:after="180" w:line="240" w:lineRule="auto"/>
              <w:ind w:left="851" w:hanging="284"/>
              <w:rPr>
                <w:szCs w:val="20"/>
              </w:rPr>
            </w:pPr>
            <w:r>
              <w:rPr>
                <w:szCs w:val="20"/>
              </w:rPr>
              <w:lastRenderedPageBreak/>
              <w:t>-</w:t>
            </w:r>
            <w:r>
              <w:rPr>
                <w:szCs w:val="20"/>
              </w:rPr>
              <w:tab/>
            </w:r>
            <w:ins w:id="241" w:author="Jiang, Qinyan/蒋 琴艳" w:date="2025-07-22T17:33:00Z">
              <w:r>
                <w:rPr>
                  <w:rFonts w:hint="eastAsia"/>
                  <w:szCs w:val="20"/>
                </w:rPr>
                <w:t xml:space="preserve">if it is a first PRACH occasion, </w:t>
              </w:r>
            </w:ins>
          </w:p>
          <w:p w14:paraId="7453E67D" w14:textId="77777777" w:rsidR="00C377C7" w:rsidRDefault="00CA6C22">
            <w:pPr>
              <w:numPr>
                <w:ilvl w:val="0"/>
                <w:numId w:val="36"/>
              </w:numPr>
              <w:spacing w:after="180" w:line="240" w:lineRule="auto"/>
              <w:rPr>
                <w:szCs w:val="20"/>
              </w:rPr>
            </w:pPr>
            <w:r>
              <w:rPr>
                <w:szCs w:val="20"/>
              </w:rPr>
              <w:t xml:space="preserve">it is only within UL symbols, or </w:t>
            </w:r>
          </w:p>
          <w:p w14:paraId="7453E67E" w14:textId="77777777" w:rsidR="00C377C7" w:rsidRDefault="00CA6C22">
            <w:pPr>
              <w:spacing w:after="180" w:line="240" w:lineRule="auto"/>
              <w:ind w:left="851" w:hanging="284"/>
              <w:rPr>
                <w:del w:id="242" w:author="Jiang, Qinyan/蒋 琴艳" w:date="2025-07-22T16:02:00Z"/>
                <w:szCs w:val="20"/>
                <w:lang w:val="en-GB"/>
              </w:rPr>
            </w:pPr>
            <w:del w:id="243" w:author="Jiang, Qinyan/蒋 琴艳" w:date="2025-07-22T16:02:00Z">
              <w:r>
                <w:rPr>
                  <w:szCs w:val="20"/>
                </w:rPr>
                <w:delText>-</w:delText>
              </w:r>
              <w:r>
                <w:rPr>
                  <w:szCs w:val="20"/>
                </w:rPr>
                <w:tab/>
              </w:r>
              <w:r>
                <w:rPr>
                  <w:szCs w:val="20"/>
                  <w:lang w:val="en-GB"/>
                </w:rPr>
                <w:delText xml:space="preserve">it is only within SBFD symbols, that include at least one SBFD symbol indicated as downlink by </w:delText>
              </w:r>
              <w:r>
                <w:rPr>
                  <w:i/>
                  <w:iCs/>
                  <w:szCs w:val="20"/>
                  <w:lang w:val="en-GB"/>
                </w:rPr>
                <w:delText>tdd-UL-DL-ConfigurationCommon</w:delText>
              </w:r>
              <w:r>
                <w:rPr>
                  <w:iCs/>
                  <w:szCs w:val="20"/>
                  <w:lang w:val="en-GB"/>
                </w:rPr>
                <w:delText>,</w:delText>
              </w:r>
              <w:r>
                <w:rPr>
                  <w:szCs w:val="20"/>
                  <w:lang w:val="en-GB"/>
                </w:rPr>
                <w:delText xml:space="preserve"> and in RBs that are both in the active UL BWP and in the UL sub-band if the UE is provided either </w:delText>
              </w:r>
              <w:r>
                <w:rPr>
                  <w:i/>
                  <w:szCs w:val="20"/>
                  <w:lang w:val="en-GB"/>
                </w:rPr>
                <w:delText>sbfd-RACHSingleConfig</w:delText>
              </w:r>
              <w:r>
                <w:rPr>
                  <w:szCs w:val="20"/>
                  <w:lang w:val="en-GB"/>
                </w:rPr>
                <w:delText xml:space="preserve"> or </w:delText>
              </w:r>
              <w:r>
                <w:rPr>
                  <w:i/>
                  <w:szCs w:val="20"/>
                  <w:lang w:val="en-GB"/>
                </w:rPr>
                <w:delText>sbfd-RACHDualConfig</w:delText>
              </w:r>
              <w:r>
                <w:rPr>
                  <w:szCs w:val="20"/>
                  <w:lang w:val="en-GB"/>
                </w:rPr>
                <w:delText xml:space="preserve">, or it starts from an SBFD symbol and ends in a non-SBFD symbols and is in RBs that are both in the active UL BWP and in the UL sub-band if the UE is provided </w:delText>
              </w:r>
              <w:r>
                <w:rPr>
                  <w:i/>
                  <w:szCs w:val="20"/>
                  <w:lang w:val="en-GB"/>
                </w:rPr>
                <w:delText>sbfd-RACHDualConfig</w:delText>
              </w:r>
              <w:r>
                <w:rPr>
                  <w:szCs w:val="20"/>
                  <w:lang w:val="en-GB"/>
                </w:rPr>
                <w:delText xml:space="preserve"> and </w:delText>
              </w:r>
              <w:r>
                <w:rPr>
                  <w:i/>
                  <w:szCs w:val="20"/>
                  <w:lang w:val="en-GB"/>
                </w:rPr>
                <w:delText>sbfd-RACHDualConfig-ValidROAcrossSymbolTypes</w:delText>
              </w:r>
              <w:r>
                <w:rPr>
                  <w:szCs w:val="20"/>
                </w:rPr>
                <w:delText xml:space="preserve">, </w:delText>
              </w:r>
              <w:r>
                <w:rPr>
                  <w:szCs w:val="20"/>
                  <w:lang w:val="en-GB"/>
                </w:rPr>
                <w:delText xml:space="preserve">or </w:delText>
              </w:r>
            </w:del>
          </w:p>
          <w:p w14:paraId="7453E67F" w14:textId="77777777" w:rsidR="00C377C7" w:rsidRDefault="00CA6C22">
            <w:pPr>
              <w:spacing w:after="180" w:line="240" w:lineRule="auto"/>
              <w:ind w:left="1282" w:hanging="360"/>
              <w:rPr>
                <w:i/>
                <w:szCs w:val="20"/>
              </w:rPr>
            </w:pPr>
            <w:r>
              <w:rPr>
                <w:szCs w:val="20"/>
              </w:rPr>
              <w:t>-</w:t>
            </w:r>
            <w:r>
              <w:rPr>
                <w:szCs w:val="20"/>
              </w:rPr>
              <w:tab/>
              <w:t xml:space="preserve">it does not precede a SS/PBCH block in the PRACH slot, </w:t>
            </w:r>
            <w:del w:id="244" w:author="Jiang, Qinyan/蒋 琴艳" w:date="2025-07-22T16:11:00Z">
              <w:r>
                <w:rPr>
                  <w:szCs w:val="20"/>
                </w:rPr>
                <w:delText xml:space="preserve">if it is only in UL symbols, </w:delText>
              </w:r>
            </w:del>
            <w:r>
              <w:rPr>
                <w:szCs w:val="20"/>
              </w:rPr>
              <w:t xml:space="preserve">and starts at least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gap</m:t>
                  </m:r>
                </m:sub>
              </m:sSub>
            </m:oMath>
            <w:r>
              <w:rPr>
                <w:szCs w:val="20"/>
              </w:rPr>
              <w:t xml:space="preserve"> symbols after a last </w:t>
            </w:r>
            <w:del w:id="245" w:author="Jiang, Qinyan/蒋 琴艳" w:date="2025-08-14T20:01:00Z">
              <w:r>
                <w:rPr>
                  <w:szCs w:val="20"/>
                </w:rPr>
                <w:delText xml:space="preserve">downlink </w:delText>
              </w:r>
            </w:del>
            <w:r>
              <w:rPr>
                <w:szCs w:val="20"/>
              </w:rPr>
              <w:t>symbol</w:t>
            </w:r>
            <w:ins w:id="246" w:author="Jiang, Qinyan/蒋 琴艳" w:date="2025-07-22T16:02:00Z">
              <w:r>
                <w:rPr>
                  <w:szCs w:val="20"/>
                </w:rPr>
                <w:t xml:space="preserve"> </w:t>
              </w:r>
            </w:ins>
            <w:ins w:id="247" w:author="Jiang, Qinyan/蒋 琴艳" w:date="2025-08-14T20:01:00Z">
              <w:r>
                <w:rPr>
                  <w:rFonts w:hint="eastAsia"/>
                  <w:szCs w:val="20"/>
                </w:rPr>
                <w:t xml:space="preserve">indicated as </w:t>
              </w:r>
              <w:r>
                <w:rPr>
                  <w:szCs w:val="20"/>
                </w:rPr>
                <w:t xml:space="preserve">downlink by </w:t>
              </w:r>
              <w:r>
                <w:rPr>
                  <w:i/>
                  <w:iCs/>
                  <w:szCs w:val="20"/>
                </w:rPr>
                <w:t>tdd-UL-DL-ConfigurationCommon</w:t>
              </w:r>
            </w:ins>
            <w:r>
              <w:rPr>
                <w:szCs w:val="20"/>
              </w:rPr>
              <w:t xml:space="preserve"> and at least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gap</m:t>
                  </m:r>
                </m:sub>
              </m:sSub>
            </m:oMath>
            <w:r>
              <w:rPr>
                <w:szCs w:val="20"/>
              </w:rPr>
              <w:t xml:space="preserve"> symbols after a last SS/PBCH block symbol, where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gap</m:t>
                  </m:r>
                </m:sub>
              </m:sSub>
            </m:oMath>
            <w:r>
              <w:rPr>
                <w:szCs w:val="20"/>
              </w:rPr>
              <w:t xml:space="preserve"> is provided in Table 8.1-2, and if </w:t>
            </w:r>
            <w:r>
              <w:rPr>
                <w:i/>
                <w:szCs w:val="20"/>
              </w:rPr>
              <w:t>channelAccessMode</w:t>
            </w:r>
            <w:r>
              <w:rPr>
                <w:szCs w:val="20"/>
              </w:rPr>
              <w:t xml:space="preserve"> = </w:t>
            </w:r>
            <w:r>
              <w:rPr>
                <w:szCs w:val="20"/>
                <w:lang w:val="en-GB"/>
              </w:rPr>
              <w:t>"</w:t>
            </w:r>
            <w:r>
              <w:rPr>
                <w:i/>
                <w:szCs w:val="20"/>
              </w:rPr>
              <w:t>semi</w:t>
            </w:r>
            <w:r>
              <w:rPr>
                <w:i/>
                <w:szCs w:val="20"/>
                <w:lang w:val="en-GB"/>
              </w:rPr>
              <w:t>S</w:t>
            </w:r>
            <w:r>
              <w:rPr>
                <w:i/>
                <w:szCs w:val="20"/>
              </w:rPr>
              <w:t>tatic</w:t>
            </w:r>
            <w:r>
              <w:rPr>
                <w:iCs/>
                <w:szCs w:val="20"/>
                <w:lang w:val="en-GB"/>
              </w:rPr>
              <w:t>"</w:t>
            </w:r>
            <w:r>
              <w:rPr>
                <w:iCs/>
                <w:szCs w:val="20"/>
              </w:rPr>
              <w:t xml:space="preserve"> </w:t>
            </w:r>
            <w:r>
              <w:rPr>
                <w:szCs w:val="20"/>
              </w:rPr>
              <w:t>is provided, does not overlap with a set of consecutive symbols before the start of a next channel occupancy time where there shall not be any transmissions, as described in [15, TS 37.213]</w:t>
            </w:r>
          </w:p>
          <w:p w14:paraId="7453E680" w14:textId="77777777" w:rsidR="00C377C7" w:rsidRDefault="00CA6C22">
            <w:pPr>
              <w:spacing w:after="180" w:line="240" w:lineRule="auto"/>
              <w:ind w:left="1555" w:hanging="288"/>
              <w:rPr>
                <w:szCs w:val="20"/>
                <w:lang w:val="en-GB"/>
              </w:rPr>
            </w:pPr>
            <w:r>
              <w:rPr>
                <w:szCs w:val="20"/>
                <w:lang w:val="en-GB"/>
              </w:rPr>
              <w:t>-</w:t>
            </w:r>
            <w:r>
              <w:rPr>
                <w:szCs w:val="20"/>
                <w:lang w:val="en-GB"/>
              </w:rPr>
              <w:tab/>
              <w:t xml:space="preserve">the </w:t>
            </w:r>
            <w:r>
              <w:rPr>
                <w:rFonts w:eastAsia="MS Mincho"/>
                <w:szCs w:val="20"/>
                <w:lang w:val="en-GB"/>
              </w:rPr>
              <w:t xml:space="preserve">candidate SS/PBCH block </w:t>
            </w:r>
            <w:r>
              <w:rPr>
                <w:szCs w:val="20"/>
                <w:lang w:val="en-GB"/>
              </w:rPr>
              <w:t xml:space="preserve">index of the SS/PBCH block </w:t>
            </w:r>
            <w:r>
              <w:rPr>
                <w:rFonts w:eastAsia="MS Mincho"/>
                <w:szCs w:val="20"/>
                <w:lang w:val="en-GB"/>
              </w:rPr>
              <w:t>corresponds to the SS/PBCH block index</w:t>
            </w:r>
            <w:r>
              <w:rPr>
                <w:szCs w:val="20"/>
                <w:lang w:val="en-GB"/>
              </w:rPr>
              <w:t xml:space="preserve"> provided by </w:t>
            </w:r>
            <w:r>
              <w:rPr>
                <w:i/>
                <w:szCs w:val="20"/>
                <w:lang w:val="en-GB"/>
              </w:rPr>
              <w:t>ssb-PositionsInBurst</w:t>
            </w:r>
            <w:r>
              <w:rPr>
                <w:szCs w:val="20"/>
                <w:lang w:val="en-GB"/>
              </w:rPr>
              <w:t xml:space="preserve"> </w:t>
            </w:r>
            <w:r>
              <w:rPr>
                <w:szCs w:val="20"/>
              </w:rPr>
              <w:t xml:space="preserve">in </w:t>
            </w:r>
            <w:r>
              <w:rPr>
                <w:i/>
                <w:szCs w:val="20"/>
                <w:lang w:val="en-GB"/>
              </w:rPr>
              <w:t>SIB1</w:t>
            </w:r>
            <w:r>
              <w:rPr>
                <w:szCs w:val="20"/>
                <w:lang w:val="en-GB"/>
              </w:rPr>
              <w:t xml:space="preserve"> or in </w:t>
            </w:r>
            <w:r>
              <w:rPr>
                <w:i/>
                <w:szCs w:val="20"/>
                <w:lang w:val="en-GB"/>
              </w:rPr>
              <w:t xml:space="preserve">ServingCellConfigCommon </w:t>
            </w:r>
            <w:r>
              <w:rPr>
                <w:iCs/>
                <w:szCs w:val="20"/>
                <w:lang w:val="en-GB"/>
              </w:rPr>
              <w:t>or in</w:t>
            </w:r>
            <w:r>
              <w:rPr>
                <w:i/>
                <w:szCs w:val="20"/>
                <w:lang w:val="en-GB"/>
              </w:rPr>
              <w:t xml:space="preserve"> SSB-MTC-AdditionalPCI </w:t>
            </w:r>
            <w:r>
              <w:rPr>
                <w:iCs/>
                <w:szCs w:val="20"/>
                <w:lang w:val="en-GB"/>
              </w:rPr>
              <w:t>corresponding to the cell</w:t>
            </w:r>
            <w:r>
              <w:rPr>
                <w:szCs w:val="20"/>
                <w:lang w:val="en-GB"/>
              </w:rPr>
              <w:t xml:space="preserve">, </w:t>
            </w:r>
            <w:r>
              <w:rPr>
                <w:rFonts w:eastAsia="MS Mincho"/>
                <w:szCs w:val="20"/>
                <w:lang w:val="en-GB"/>
              </w:rPr>
              <w:t>as described in clause 4.1</w:t>
            </w:r>
            <w:r>
              <w:rPr>
                <w:szCs w:val="20"/>
                <w:lang w:val="en-GB"/>
              </w:rPr>
              <w:t xml:space="preserve"> </w:t>
            </w:r>
          </w:p>
          <w:p w14:paraId="7453E681" w14:textId="77777777" w:rsidR="00C377C7" w:rsidRDefault="00CA6C22">
            <w:pPr>
              <w:spacing w:after="180" w:line="240" w:lineRule="auto"/>
              <w:ind w:left="850" w:hanging="288"/>
              <w:rPr>
                <w:szCs w:val="20"/>
              </w:rPr>
            </w:pPr>
            <w:ins w:id="248" w:author="Jiang, Qinyan/蒋 琴艳" w:date="2025-07-22T17:24:00Z">
              <w:r>
                <w:rPr>
                  <w:szCs w:val="20"/>
                </w:rPr>
                <w:t>-</w:t>
              </w:r>
              <w:r>
                <w:rPr>
                  <w:szCs w:val="20"/>
                </w:rPr>
                <w:tab/>
              </w:r>
            </w:ins>
            <w:ins w:id="249" w:author="Jiang, Qinyan/蒋 琴艳" w:date="2025-07-22T17:34:00Z">
              <w:r>
                <w:rPr>
                  <w:rFonts w:hint="eastAsia"/>
                  <w:szCs w:val="20"/>
                </w:rPr>
                <w:t xml:space="preserve">if it is a second PRACH occasion, </w:t>
              </w:r>
            </w:ins>
          </w:p>
          <w:p w14:paraId="7453E682" w14:textId="77777777" w:rsidR="00C377C7" w:rsidRDefault="00CA6C22">
            <w:pPr>
              <w:numPr>
                <w:ilvl w:val="0"/>
                <w:numId w:val="36"/>
              </w:numPr>
              <w:spacing w:after="180" w:line="240" w:lineRule="auto"/>
              <w:rPr>
                <w:ins w:id="250" w:author="Jiang, Qinyan/蒋 琴艳" w:date="2025-07-22T17:37:00Z"/>
                <w:szCs w:val="20"/>
              </w:rPr>
            </w:pPr>
            <w:ins w:id="251" w:author="Jiang, Qinyan/蒋 琴艳" w:date="2025-07-22T17:24:00Z">
              <w:r>
                <w:rPr>
                  <w:szCs w:val="20"/>
                </w:rPr>
                <w:t>it is in RBs that are both in the active UL BWP and in the UL sub-band</w:t>
              </w:r>
              <w:r>
                <w:rPr>
                  <w:rFonts w:hint="eastAsia"/>
                  <w:szCs w:val="20"/>
                </w:rPr>
                <w:t>, and</w:t>
              </w:r>
            </w:ins>
            <w:ins w:id="252" w:author="Jiang, Qinyan/蒋 琴艳" w:date="2025-07-22T16:21:00Z">
              <w:r>
                <w:rPr>
                  <w:szCs w:val="20"/>
                </w:rPr>
                <w:t xml:space="preserve"> does not overlap with a SS/PBCH block, and starts at least </w:t>
              </w:r>
            </w:ins>
            <m:oMath>
              <m:sSub>
                <m:sSubPr>
                  <m:ctrlPr>
                    <w:ins w:id="253" w:author="Jiang, Qinyan/蒋 琴艳" w:date="2025-07-22T17:22:00Z">
                      <w:rPr>
                        <w:rFonts w:ascii="Cambria Math" w:hAnsi="Cambria Math"/>
                        <w:i/>
                        <w:szCs w:val="20"/>
                      </w:rPr>
                    </w:ins>
                  </m:ctrlPr>
                </m:sSubPr>
                <m:e>
                  <m:r>
                    <w:ins w:id="254" w:author="Jiang, Qinyan/蒋 琴艳" w:date="2025-07-22T17:22:00Z">
                      <w:rPr>
                        <w:rFonts w:ascii="Cambria Math" w:hAnsi="Cambria Math"/>
                        <w:szCs w:val="20"/>
                      </w:rPr>
                      <m:t>N</m:t>
                    </w:ins>
                  </m:r>
                </m:e>
                <m:sub>
                  <m:r>
                    <w:ins w:id="255" w:author="Jiang, Qinyan/蒋 琴艳" w:date="2025-07-22T17:22:00Z">
                      <m:rPr>
                        <m:sty m:val="p"/>
                      </m:rPr>
                      <w:rPr>
                        <w:rFonts w:ascii="Cambria Math" w:hAnsi="Cambria Math"/>
                        <w:szCs w:val="20"/>
                      </w:rPr>
                      <m:t>gap</m:t>
                    </w:ins>
                  </m:r>
                </m:sub>
              </m:sSub>
            </m:oMath>
            <w:ins w:id="256" w:author="Jiang, Qinyan/蒋 琴艳" w:date="2025-07-22T17:22:00Z">
              <w:r>
                <w:rPr>
                  <w:szCs w:val="20"/>
                </w:rPr>
                <w:t xml:space="preserve"> </w:t>
              </w:r>
            </w:ins>
            <w:ins w:id="257" w:author="Jiang, Qinyan/蒋 琴艳" w:date="2025-07-22T16:21:00Z">
              <w:r>
                <w:rPr>
                  <w:szCs w:val="20"/>
                </w:rPr>
                <w:t xml:space="preserve">symbols after a last non-SBFD symbol indicated as downlink by </w:t>
              </w:r>
            </w:ins>
            <w:ins w:id="258" w:author="Jiang, Qinyan/蒋 琴艳" w:date="2025-07-22T17:22:00Z">
              <w:r>
                <w:rPr>
                  <w:i/>
                  <w:szCs w:val="20"/>
                </w:rPr>
                <w:t>tdd-UL-DL-ConfigurationCommon</w:t>
              </w:r>
              <w:r>
                <w:rPr>
                  <w:szCs w:val="20"/>
                </w:rPr>
                <w:t xml:space="preserve"> </w:t>
              </w:r>
            </w:ins>
            <w:ins w:id="259" w:author="Jiang, Qinyan/蒋 琴艳" w:date="2025-07-22T16:21:00Z">
              <w:r>
                <w:rPr>
                  <w:szCs w:val="20"/>
                </w:rPr>
                <w:t xml:space="preserve">and at least </w:t>
              </w:r>
            </w:ins>
            <m:oMath>
              <m:sSub>
                <m:sSubPr>
                  <m:ctrlPr>
                    <w:ins w:id="260" w:author="Jiang, Qinyan/蒋 琴艳" w:date="2025-07-22T17:22:00Z">
                      <w:rPr>
                        <w:rFonts w:ascii="Cambria Math" w:hAnsi="Cambria Math"/>
                        <w:i/>
                        <w:szCs w:val="20"/>
                      </w:rPr>
                    </w:ins>
                  </m:ctrlPr>
                </m:sSubPr>
                <m:e>
                  <m:r>
                    <w:ins w:id="261" w:author="Jiang, Qinyan/蒋 琴艳" w:date="2025-07-22T17:22:00Z">
                      <w:rPr>
                        <w:rFonts w:ascii="Cambria Math" w:hAnsi="Cambria Math"/>
                        <w:szCs w:val="20"/>
                      </w:rPr>
                      <m:t>N</m:t>
                    </w:ins>
                  </m:r>
                </m:e>
                <m:sub>
                  <m:r>
                    <w:ins w:id="262" w:author="Jiang, Qinyan/蒋 琴艳" w:date="2025-07-22T17:22:00Z">
                      <m:rPr>
                        <m:sty m:val="p"/>
                      </m:rPr>
                      <w:rPr>
                        <w:rFonts w:ascii="Cambria Math" w:hAnsi="Cambria Math"/>
                        <w:szCs w:val="20"/>
                      </w:rPr>
                      <m:t>gap</m:t>
                    </w:ins>
                  </m:r>
                </m:sub>
              </m:sSub>
            </m:oMath>
            <w:ins w:id="263" w:author="Jiang, Qinyan/蒋 琴艳" w:date="2025-07-22T17:22:00Z">
              <w:r>
                <w:rPr>
                  <w:szCs w:val="20"/>
                </w:rPr>
                <w:t xml:space="preserve"> </w:t>
              </w:r>
            </w:ins>
            <w:ins w:id="264" w:author="Jiang, Qinyan/蒋 琴艳" w:date="2025-07-22T16:21:00Z">
              <w:r>
                <w:rPr>
                  <w:szCs w:val="20"/>
                </w:rPr>
                <w:t>symbols after a last SS/PBCH block symbol</w:t>
              </w:r>
            </w:ins>
            <w:ins w:id="265" w:author="Jiang, Qinyan/蒋 琴艳" w:date="2025-07-22T17:37:00Z">
              <w:r>
                <w:rPr>
                  <w:rFonts w:hint="eastAsia"/>
                  <w:szCs w:val="20"/>
                </w:rPr>
                <w:t>,</w:t>
              </w:r>
              <w:r>
                <w:rPr>
                  <w:szCs w:val="20"/>
                </w:rPr>
                <w:t xml:space="preserve"> where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gap</m:t>
                    </m:r>
                  </m:sub>
                </m:sSub>
              </m:oMath>
              <w:r>
                <w:rPr>
                  <w:szCs w:val="20"/>
                </w:rPr>
                <w:t xml:space="preserve"> is provided in Table 8.1-2</w:t>
              </w:r>
              <w:r>
                <w:rPr>
                  <w:rFonts w:hint="eastAsia"/>
                  <w:szCs w:val="20"/>
                </w:rPr>
                <w:t>.</w:t>
              </w:r>
            </w:ins>
          </w:p>
          <w:p w14:paraId="7453E683" w14:textId="77777777" w:rsidR="00C377C7" w:rsidRDefault="00CA6C22">
            <w:pPr>
              <w:spacing w:line="240" w:lineRule="auto"/>
              <w:ind w:left="1287"/>
              <w:rPr>
                <w:bCs/>
              </w:rPr>
            </w:pPr>
            <w:ins w:id="266" w:author="Jiang, Qinyan/蒋 琴艳" w:date="2025-07-22T17:37:00Z">
              <w:r>
                <w:rPr>
                  <w:szCs w:val="20"/>
                  <w:lang w:val="en-GB"/>
                </w:rPr>
                <w:t>-</w:t>
              </w:r>
              <w:r>
                <w:rPr>
                  <w:szCs w:val="20"/>
                  <w:lang w:val="en-GB"/>
                </w:rPr>
                <w:tab/>
                <w:t xml:space="preserve">the </w:t>
              </w:r>
              <w:r>
                <w:rPr>
                  <w:rFonts w:eastAsia="MS Mincho"/>
                  <w:szCs w:val="20"/>
                  <w:lang w:val="en-GB"/>
                </w:rPr>
                <w:t xml:space="preserve">candidate SS/PBCH block </w:t>
              </w:r>
              <w:r>
                <w:rPr>
                  <w:szCs w:val="20"/>
                  <w:lang w:val="en-GB"/>
                </w:rPr>
                <w:t xml:space="preserve">index of the SS/PBCH block </w:t>
              </w:r>
              <w:r>
                <w:rPr>
                  <w:rFonts w:eastAsia="MS Mincho"/>
                  <w:szCs w:val="20"/>
                  <w:lang w:val="en-GB"/>
                </w:rPr>
                <w:t>corresponds to the SS/PBCH block index</w:t>
              </w:r>
              <w:r>
                <w:rPr>
                  <w:szCs w:val="20"/>
                  <w:lang w:val="en-GB"/>
                </w:rPr>
                <w:t xml:space="preserve"> provided by </w:t>
              </w:r>
              <w:r>
                <w:rPr>
                  <w:i/>
                  <w:szCs w:val="20"/>
                  <w:lang w:val="en-GB"/>
                </w:rPr>
                <w:t>ssb-PositionsInBurst</w:t>
              </w:r>
              <w:r>
                <w:rPr>
                  <w:szCs w:val="20"/>
                  <w:lang w:val="en-GB"/>
                </w:rPr>
                <w:t xml:space="preserve"> </w:t>
              </w:r>
              <w:r>
                <w:rPr>
                  <w:szCs w:val="20"/>
                </w:rPr>
                <w:t xml:space="preserve">in </w:t>
              </w:r>
              <w:r>
                <w:rPr>
                  <w:i/>
                  <w:szCs w:val="20"/>
                  <w:lang w:val="en-GB"/>
                </w:rPr>
                <w:t>SIB1</w:t>
              </w:r>
              <w:r>
                <w:rPr>
                  <w:szCs w:val="20"/>
                  <w:lang w:val="en-GB"/>
                </w:rPr>
                <w:t xml:space="preserve"> or in </w:t>
              </w:r>
              <w:r>
                <w:rPr>
                  <w:i/>
                  <w:szCs w:val="20"/>
                  <w:lang w:val="en-GB"/>
                </w:rPr>
                <w:t xml:space="preserve">ServingCellConfigCommon </w:t>
              </w:r>
              <w:r>
                <w:rPr>
                  <w:iCs/>
                  <w:szCs w:val="20"/>
                  <w:lang w:val="en-GB"/>
                </w:rPr>
                <w:t>or in</w:t>
              </w:r>
              <w:r>
                <w:rPr>
                  <w:i/>
                  <w:szCs w:val="20"/>
                  <w:lang w:val="en-GB"/>
                </w:rPr>
                <w:t xml:space="preserve"> SSB-MTC-AdditionalPCI </w:t>
              </w:r>
              <w:r>
                <w:rPr>
                  <w:iCs/>
                  <w:szCs w:val="20"/>
                  <w:lang w:val="en-GB"/>
                </w:rPr>
                <w:t>corresponding to the cell</w:t>
              </w:r>
              <w:r>
                <w:rPr>
                  <w:szCs w:val="20"/>
                  <w:lang w:val="en-GB"/>
                </w:rPr>
                <w:t xml:space="preserve">, </w:t>
              </w:r>
              <w:r>
                <w:rPr>
                  <w:rFonts w:eastAsia="MS Mincho"/>
                  <w:szCs w:val="20"/>
                  <w:lang w:val="en-GB"/>
                </w:rPr>
                <w:t>as described in clause 4.1</w:t>
              </w:r>
            </w:ins>
            <w:ins w:id="267" w:author="Jiang, Qinyan/蒋 琴艳" w:date="2025-07-22T17:46:00Z">
              <w:r>
                <w:rPr>
                  <w:rFonts w:hint="eastAsia"/>
                  <w:szCs w:val="20"/>
                  <w:lang w:val="en-GB"/>
                </w:rPr>
                <w:t>.</w:t>
              </w:r>
            </w:ins>
          </w:p>
        </w:tc>
      </w:tr>
      <w:tr w:rsidR="00C377C7" w14:paraId="7453E689" w14:textId="77777777">
        <w:trPr>
          <w:trHeight w:val="252"/>
        </w:trPr>
        <w:tc>
          <w:tcPr>
            <w:tcW w:w="1555" w:type="dxa"/>
            <w:vAlign w:val="center"/>
          </w:tcPr>
          <w:p w14:paraId="7453E685" w14:textId="77777777" w:rsidR="00C377C7" w:rsidRDefault="00CA6C22">
            <w:pPr>
              <w:spacing w:line="240" w:lineRule="auto"/>
              <w:rPr>
                <w:rFonts w:eastAsia="Malgun Gothic"/>
                <w:bCs/>
              </w:rPr>
            </w:pPr>
            <w:r>
              <w:rPr>
                <w:rFonts w:eastAsia="Malgun Gothic" w:hint="eastAsia"/>
                <w:bCs/>
              </w:rPr>
              <w:lastRenderedPageBreak/>
              <w:t>LGE</w:t>
            </w:r>
          </w:p>
        </w:tc>
        <w:tc>
          <w:tcPr>
            <w:tcW w:w="8407" w:type="dxa"/>
            <w:vAlign w:val="center"/>
          </w:tcPr>
          <w:p w14:paraId="7453E686" w14:textId="77777777" w:rsidR="00C377C7" w:rsidRDefault="00CA6C22">
            <w:pPr>
              <w:spacing w:line="240" w:lineRule="auto"/>
              <w:rPr>
                <w:rFonts w:eastAsia="Malgun Gothic" w:cstheme="minorHAnsi"/>
                <w:bCs/>
                <w:lang w:val="en-GB"/>
              </w:rPr>
            </w:pPr>
            <w:r>
              <w:rPr>
                <w:rFonts w:eastAsia="Malgun Gothic" w:cstheme="minorHAnsi" w:hint="eastAsia"/>
                <w:bCs/>
              </w:rPr>
              <w:t>One more clarification about first RO. W</w:t>
            </w:r>
            <w:r>
              <w:rPr>
                <w:rFonts w:cstheme="minorHAnsi"/>
                <w:bCs/>
                <w:szCs w:val="20"/>
                <w:lang w:val="en-GB"/>
              </w:rPr>
              <w:t xml:space="preserve">hen provided by </w:t>
            </w:r>
            <w:r>
              <w:rPr>
                <w:rFonts w:cstheme="minorHAnsi"/>
                <w:bCs/>
                <w:i/>
                <w:iCs/>
                <w:szCs w:val="20"/>
                <w:lang w:val="en-GB"/>
              </w:rPr>
              <w:t>sbfd-RACHDualConfig</w:t>
            </w:r>
            <w:r>
              <w:rPr>
                <w:rFonts w:cstheme="minorHAnsi"/>
                <w:bCs/>
                <w:szCs w:val="20"/>
                <w:lang w:val="en-GB"/>
              </w:rPr>
              <w:t xml:space="preserve">, the first RO could be interpreted to include RO in non-SBFD symbols indicated as uplink or flexible by </w:t>
            </w:r>
            <w:r>
              <w:rPr>
                <w:rFonts w:cstheme="minorHAnsi"/>
                <w:bCs/>
                <w:i/>
                <w:iCs/>
                <w:szCs w:val="20"/>
                <w:lang w:val="en-GB"/>
              </w:rPr>
              <w:t>tdd-UL-DL-ConfigurationCommon</w:t>
            </w:r>
            <w:r>
              <w:rPr>
                <w:rFonts w:eastAsia="Malgun Gothic" w:cstheme="minorHAnsi" w:hint="eastAsia"/>
                <w:bCs/>
                <w:i/>
                <w:iCs/>
                <w:szCs w:val="20"/>
                <w:lang w:val="en-GB"/>
              </w:rPr>
              <w:t xml:space="preserve"> </w:t>
            </w:r>
            <w:r>
              <w:rPr>
                <w:rFonts w:eastAsia="Malgun Gothic" w:cstheme="minorHAnsi" w:hint="eastAsia"/>
                <w:bCs/>
                <w:szCs w:val="20"/>
                <w:lang w:val="en-GB"/>
              </w:rPr>
              <w:t xml:space="preserve">which is not align with the </w:t>
            </w:r>
            <w:r>
              <w:rPr>
                <w:rFonts w:eastAsia="Malgun Gothic" w:cstheme="minorHAnsi"/>
                <w:bCs/>
                <w:lang w:val="en-GB"/>
              </w:rPr>
              <w:t>agreement for RACH configuration Option 2. Further modification is following as “</w:t>
            </w:r>
            <w:r>
              <w:rPr>
                <w:rFonts w:eastAsia="Malgun Gothic" w:cstheme="minorHAnsi"/>
                <w:color w:val="EE0000"/>
                <w:u w:val="single"/>
              </w:rPr>
              <w:t xml:space="preserve">and </w:t>
            </w:r>
            <w:r>
              <w:rPr>
                <w:rFonts w:cstheme="minorHAnsi"/>
                <w:color w:val="EE0000"/>
                <w:u w:val="single"/>
                <w:lang w:val="en-GB"/>
              </w:rPr>
              <w:t>not configured by </w:t>
            </w:r>
            <w:r>
              <w:rPr>
                <w:rFonts w:cstheme="minorHAnsi"/>
                <w:i/>
                <w:iCs/>
                <w:color w:val="EE0000"/>
                <w:u w:val="single"/>
                <w:lang w:val="en-GB"/>
              </w:rPr>
              <w:t>sbfd-RACHDualConfig</w:t>
            </w:r>
            <w:r>
              <w:rPr>
                <w:rFonts w:eastAsia="Malgun Gothic" w:cstheme="minorHAnsi"/>
                <w:i/>
                <w:iCs/>
                <w:color w:val="EE0000"/>
                <w:u w:val="single"/>
                <w:lang w:val="en-GB"/>
              </w:rPr>
              <w:t>”</w:t>
            </w:r>
          </w:p>
          <w:p w14:paraId="7453E687" w14:textId="77777777" w:rsidR="00C377C7" w:rsidRDefault="00CA6C22">
            <w:pPr>
              <w:pStyle w:val="B1"/>
              <w:ind w:left="284" w:firstLine="0"/>
            </w:pPr>
            <w:r>
              <w:rPr>
                <w:rFonts w:cstheme="minorHAnsi"/>
              </w:rPr>
              <w:t xml:space="preserve">first PRACH occasions each including only </w:t>
            </w:r>
            <w:r>
              <w:rPr>
                <w:rFonts w:cstheme="minorHAnsi"/>
                <w:color w:val="EE0000"/>
              </w:rPr>
              <w:t>non-</w:t>
            </w:r>
            <w:r>
              <w:rPr>
                <w:rFonts w:cstheme="minorHAnsi"/>
                <w:color w:val="FF0000"/>
              </w:rPr>
              <w:t>SBFD symbols</w:t>
            </w:r>
            <w:r>
              <w:rPr>
                <w:rFonts w:cstheme="minorHAnsi"/>
              </w:rPr>
              <w:t xml:space="preserve"> symbols that are indicated as uplink or flexible by </w:t>
            </w:r>
            <w:r>
              <w:rPr>
                <w:rFonts w:cstheme="minorHAnsi"/>
                <w:i/>
                <w:iCs/>
              </w:rPr>
              <w:t>tdd-UL-DL-ConfigurationCommon</w:t>
            </w:r>
            <w:r>
              <w:rPr>
                <w:rFonts w:eastAsia="Malgun Gothic" w:cstheme="minorHAnsi"/>
                <w:i/>
                <w:iCs/>
              </w:rPr>
              <w:t xml:space="preserve"> </w:t>
            </w:r>
            <w:r>
              <w:rPr>
                <w:rFonts w:eastAsia="Malgun Gothic" w:cstheme="minorHAnsi"/>
                <w:color w:val="EE0000"/>
                <w:u w:val="single"/>
              </w:rPr>
              <w:t xml:space="preserve">and </w:t>
            </w:r>
            <w:r>
              <w:rPr>
                <w:rFonts w:cstheme="minorHAnsi"/>
                <w:color w:val="EE0000"/>
                <w:u w:val="single"/>
                <w:lang w:val="en-GB"/>
              </w:rPr>
              <w:t>not configured by </w:t>
            </w:r>
            <w:r>
              <w:rPr>
                <w:rFonts w:cstheme="minorHAnsi"/>
                <w:i/>
                <w:iCs/>
                <w:color w:val="EE0000"/>
                <w:u w:val="single"/>
                <w:lang w:val="en-GB"/>
              </w:rPr>
              <w:t>sbfd-RACHDualConfig</w:t>
            </w:r>
            <w:r>
              <w:rPr>
                <w:rFonts w:eastAsia="Malgun Gothic" w:cstheme="minorHAnsi"/>
                <w:i/>
                <w:iCs/>
                <w:color w:val="EE0000"/>
                <w:u w:val="single"/>
                <w:lang w:val="en-GB"/>
              </w:rPr>
              <w:t xml:space="preserve"> </w:t>
            </w:r>
            <w:r>
              <w:rPr>
                <w:rFonts w:cstheme="minorHAnsi"/>
                <w:iCs/>
                <w:strike/>
                <w:color w:val="FF0000"/>
              </w:rPr>
              <w:t>and considered as uplink for the random access procedur</w:t>
            </w:r>
            <w:r>
              <w:rPr>
                <w:rFonts w:cstheme="minorHAnsi"/>
                <w:iCs/>
                <w:strike/>
                <w:color w:val="EE0000"/>
              </w:rPr>
              <w:t>e</w:t>
            </w:r>
            <w:r>
              <w:rPr>
                <w:rFonts w:cstheme="minorHAnsi"/>
                <w:color w:val="EE0000"/>
              </w:rPr>
              <w:t xml:space="preserve">, </w:t>
            </w:r>
            <w:r>
              <w:rPr>
                <w:rFonts w:cstheme="minorHAnsi"/>
                <w:iCs/>
                <w:color w:val="FF0000"/>
              </w:rPr>
              <w:t xml:space="preserve">or only </w:t>
            </w:r>
            <w:r>
              <w:rPr>
                <w:rFonts w:cstheme="minorHAnsi"/>
                <w:color w:val="FF0000"/>
              </w:rPr>
              <w:t xml:space="preserve">SBFD symbols that are indicated as flexible by </w:t>
            </w:r>
            <w:r>
              <w:rPr>
                <w:rFonts w:cstheme="minorHAnsi"/>
                <w:i/>
                <w:iCs/>
                <w:color w:val="FF0000"/>
              </w:rPr>
              <w:t xml:space="preserve">tdd-UL-DL-ConfigurationCommon </w:t>
            </w:r>
            <w:r>
              <w:rPr>
                <w:rFonts w:cstheme="minorHAnsi"/>
                <w:iCs/>
                <w:color w:val="FF0000"/>
              </w:rPr>
              <w:t xml:space="preserve">when </w:t>
            </w:r>
            <w:r>
              <w:rPr>
                <w:rFonts w:cstheme="minorHAnsi"/>
                <w:color w:val="FF0000"/>
              </w:rPr>
              <w:t xml:space="preserve">the UE is provided </w:t>
            </w:r>
            <w:r>
              <w:rPr>
                <w:rFonts w:cstheme="minorHAnsi"/>
                <w:i/>
                <w:color w:val="FF0000"/>
              </w:rPr>
              <w:t>sbfd-RACHSingleConfig</w:t>
            </w:r>
            <w:r>
              <w:rPr>
                <w:rFonts w:cstheme="minorHAnsi"/>
              </w:rPr>
              <w:t>, or</w:t>
            </w:r>
            <w:r>
              <w:t xml:space="preserve"> </w:t>
            </w:r>
          </w:p>
          <w:p w14:paraId="7453E688" w14:textId="77777777" w:rsidR="00C377C7" w:rsidRDefault="00CA6C22">
            <w:pPr>
              <w:pStyle w:val="B1"/>
              <w:ind w:left="0" w:firstLine="0"/>
              <w:rPr>
                <w:rFonts w:eastAsia="Malgun Gothic"/>
              </w:rPr>
            </w:pPr>
            <w:r>
              <w:rPr>
                <w:rFonts w:eastAsia="Malgun Gothic"/>
              </w:rPr>
              <w:t>Furthermore, before introducing SBFD random access, description of legacy RO covers for FDD operation, the case either when UE is provided tdd-UL-DL-ConfigurationCommon, or when UE is not provided tdd-UL-DL-ConfigurationCommon. However, the current description of first RO does not include that the first RO is used for FDD operation and when UE is not provided tdd-UL-DL-ConfigurationCommon. More clarification is required for the first RO.</w:t>
            </w:r>
          </w:p>
        </w:tc>
      </w:tr>
      <w:tr w:rsidR="00C377C7" w14:paraId="7453E68C" w14:textId="77777777">
        <w:tc>
          <w:tcPr>
            <w:tcW w:w="1555" w:type="dxa"/>
            <w:vAlign w:val="center"/>
          </w:tcPr>
          <w:p w14:paraId="7453E68A" w14:textId="77777777" w:rsidR="00C377C7" w:rsidRDefault="00CA6C22">
            <w:pPr>
              <w:spacing w:line="240" w:lineRule="auto"/>
              <w:rPr>
                <w:bCs/>
              </w:rPr>
            </w:pPr>
            <w:r>
              <w:rPr>
                <w:bCs/>
              </w:rPr>
              <w:lastRenderedPageBreak/>
              <w:t>Samsung</w:t>
            </w:r>
          </w:p>
        </w:tc>
        <w:tc>
          <w:tcPr>
            <w:tcW w:w="8407" w:type="dxa"/>
            <w:vAlign w:val="center"/>
          </w:tcPr>
          <w:p w14:paraId="7453E68B" w14:textId="77777777" w:rsidR="00C377C7" w:rsidRDefault="00CA6C22">
            <w:pPr>
              <w:spacing w:line="240" w:lineRule="auto"/>
              <w:rPr>
                <w:bCs/>
              </w:rPr>
            </w:pPr>
            <w:r>
              <w:rPr>
                <w:bCs/>
              </w:rPr>
              <w:t>Support the TP</w:t>
            </w:r>
          </w:p>
        </w:tc>
      </w:tr>
      <w:tr w:rsidR="00C377C7" w14:paraId="7453E692" w14:textId="77777777">
        <w:tc>
          <w:tcPr>
            <w:tcW w:w="1555" w:type="dxa"/>
            <w:vAlign w:val="center"/>
          </w:tcPr>
          <w:p w14:paraId="7453E68D" w14:textId="77777777" w:rsidR="00C377C7" w:rsidRDefault="00CA6C22">
            <w:pPr>
              <w:spacing w:line="240" w:lineRule="auto"/>
              <w:rPr>
                <w:bCs/>
              </w:rPr>
            </w:pPr>
            <w:r>
              <w:rPr>
                <w:rFonts w:hint="eastAsia"/>
                <w:bCs/>
              </w:rPr>
              <w:t>ZTE</w:t>
            </w:r>
          </w:p>
        </w:tc>
        <w:tc>
          <w:tcPr>
            <w:tcW w:w="8407" w:type="dxa"/>
            <w:vAlign w:val="center"/>
          </w:tcPr>
          <w:p w14:paraId="7453E68E" w14:textId="77777777" w:rsidR="00C377C7" w:rsidRDefault="00CA6C22">
            <w:pPr>
              <w:spacing w:line="240" w:lineRule="auto"/>
              <w:rPr>
                <w:bCs/>
              </w:rPr>
            </w:pPr>
            <w:r>
              <w:rPr>
                <w:bCs/>
              </w:rPr>
              <w:t>W</w:t>
            </w:r>
            <w:r>
              <w:rPr>
                <w:rFonts w:hint="eastAsia"/>
                <w:bCs/>
              </w:rPr>
              <w:t>e</w:t>
            </w:r>
            <w:r>
              <w:rPr>
                <w:bCs/>
              </w:rPr>
              <w:t xml:space="preserve"> agree with the updating.</w:t>
            </w:r>
          </w:p>
          <w:p w14:paraId="7453E68F" w14:textId="77777777" w:rsidR="00C377C7" w:rsidRDefault="00CA6C22">
            <w:pPr>
              <w:spacing w:line="240" w:lineRule="auto"/>
              <w:rPr>
                <w:bCs/>
              </w:rPr>
            </w:pPr>
            <w:r>
              <w:rPr>
                <w:bCs/>
              </w:rPr>
              <w:t>We further suggest the following change (marked in blue):</w:t>
            </w:r>
          </w:p>
          <w:p w14:paraId="7453E690" w14:textId="77777777" w:rsidR="00C377C7" w:rsidRDefault="00CA6C22">
            <w:pPr>
              <w:pStyle w:val="B1"/>
            </w:pPr>
            <w:r>
              <w:rPr>
                <w:bCs/>
              </w:rPr>
              <w:t xml:space="preserve"> </w:t>
            </w:r>
            <w:r>
              <w:t>-</w:t>
            </w:r>
            <w:r>
              <w:tab/>
              <w:t xml:space="preserve">second PRACH occasions, that are </w:t>
            </w:r>
            <w:r>
              <w:rPr>
                <w:strike/>
                <w:color w:val="00B0F0"/>
              </w:rPr>
              <w:t>in RBs that are both in the active UL BWP and in the UL sub-band, and</w:t>
            </w:r>
            <w:r>
              <w:t xml:space="preserve"> associated </w:t>
            </w:r>
            <w:r>
              <w:rPr>
                <w:iCs/>
                <w:strike/>
                <w:color w:val="FF0000"/>
              </w:rPr>
              <w:t>either</w:t>
            </w:r>
            <w:r>
              <w:t xml:space="preserve"> only with SBFD symbols that include at least one SBFD symbol indicated as downlink by </w:t>
            </w:r>
            <w:r>
              <w:rPr>
                <w:i/>
                <w:iCs/>
              </w:rPr>
              <w:t>tdd-UL-DL-ConfigurationCommon</w:t>
            </w:r>
            <w:r>
              <w:t xml:space="preserve"> when the UE is provided </w:t>
            </w:r>
            <w:r>
              <w:rPr>
                <w:iCs/>
                <w:strike/>
                <w:color w:val="FF0000"/>
              </w:rPr>
              <w:t>either</w:t>
            </w:r>
            <w:r>
              <w:t xml:space="preserve"> </w:t>
            </w:r>
            <w:r>
              <w:rPr>
                <w:i/>
              </w:rPr>
              <w:t>sbfd-RACHSingleConfig</w:t>
            </w:r>
            <w:r>
              <w:t xml:space="preserve"> </w:t>
            </w:r>
            <w:r>
              <w:rPr>
                <w:iCs/>
                <w:color w:val="FF0000"/>
              </w:rPr>
              <w:t xml:space="preserve">or </w:t>
            </w:r>
            <w:r>
              <w:rPr>
                <w:color w:val="FF0000"/>
              </w:rPr>
              <w:t xml:space="preserve">only with SBFD symbols when the UE is provided </w:t>
            </w:r>
            <w:r>
              <w:rPr>
                <w:i/>
              </w:rPr>
              <w:t>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p w14:paraId="7453E691" w14:textId="77777777" w:rsidR="00C377C7" w:rsidRDefault="00CA6C22">
            <w:pPr>
              <w:spacing w:line="240" w:lineRule="auto"/>
              <w:rPr>
                <w:bCs/>
              </w:rPr>
            </w:pPr>
            <w:r>
              <w:rPr>
                <w:szCs w:val="20"/>
              </w:rPr>
              <w:t xml:space="preserve">Since in TS 38.211section 8.1, </w:t>
            </w:r>
            <w:r>
              <w:rPr>
                <w:rFonts w:hint="eastAsia"/>
                <w:szCs w:val="20"/>
              </w:rPr>
              <w:t>a second P</w:t>
            </w:r>
            <w:r>
              <w:rPr>
                <w:szCs w:val="20"/>
              </w:rPr>
              <w:t>R</w:t>
            </w:r>
            <w:r>
              <w:rPr>
                <w:rFonts w:hint="eastAsia"/>
                <w:szCs w:val="20"/>
              </w:rPr>
              <w:t>ACH occasion</w:t>
            </w:r>
            <w:r>
              <w:rPr>
                <w:szCs w:val="20"/>
              </w:rPr>
              <w:t xml:space="preserve"> exceed</w:t>
            </w:r>
            <w:r>
              <w:rPr>
                <w:rFonts w:hint="eastAsia"/>
                <w:szCs w:val="20"/>
              </w:rPr>
              <w:t>ing</w:t>
            </w:r>
            <w:r>
              <w:rPr>
                <w:szCs w:val="20"/>
              </w:rPr>
              <w:t xml:space="preserve"> the </w:t>
            </w:r>
            <w:r>
              <w:rPr>
                <w:rFonts w:hint="eastAsia"/>
                <w:szCs w:val="20"/>
              </w:rPr>
              <w:t xml:space="preserve">frequency range of intersection between </w:t>
            </w:r>
            <w:r>
              <w:rPr>
                <w:szCs w:val="20"/>
                <w:lang w:val="en-GB"/>
              </w:rPr>
              <w:t xml:space="preserve">the active UL BWP and the </w:t>
            </w:r>
            <w:r>
              <w:rPr>
                <w:szCs w:val="20"/>
              </w:rPr>
              <w:t>UL subband will be</w:t>
            </w:r>
            <w:r>
              <w:rPr>
                <w:rFonts w:hint="eastAsia"/>
                <w:szCs w:val="20"/>
              </w:rPr>
              <w:t xml:space="preserve"> considered as an</w:t>
            </w:r>
            <w:r>
              <w:rPr>
                <w:szCs w:val="20"/>
              </w:rPr>
              <w:t xml:space="preserve"> invalid</w:t>
            </w:r>
            <w:r>
              <w:rPr>
                <w:rFonts w:hint="eastAsia"/>
                <w:szCs w:val="20"/>
              </w:rPr>
              <w:t xml:space="preserve"> PRACH occasion.</w:t>
            </w:r>
            <w:r>
              <w:rPr>
                <w:szCs w:val="20"/>
              </w:rPr>
              <w:t xml:space="preserve"> </w:t>
            </w:r>
            <w:r>
              <w:rPr>
                <w:rFonts w:hint="eastAsia"/>
                <w:szCs w:val="20"/>
              </w:rPr>
              <w:t>T</w:t>
            </w:r>
            <w:r>
              <w:rPr>
                <w:szCs w:val="20"/>
              </w:rPr>
              <w:t xml:space="preserve">herefore, the definition of the second PRACH occasions </w:t>
            </w:r>
            <w:r>
              <w:rPr>
                <w:rFonts w:hint="eastAsia"/>
                <w:szCs w:val="20"/>
              </w:rPr>
              <w:t>should</w:t>
            </w:r>
            <w:r>
              <w:rPr>
                <w:szCs w:val="20"/>
              </w:rPr>
              <w:t xml:space="preserve"> not be restricted within </w:t>
            </w:r>
            <w:r>
              <w:rPr>
                <w:szCs w:val="20"/>
                <w:lang w:val="en-GB"/>
              </w:rPr>
              <w:t>both the active UL BWP and the UL subband</w:t>
            </w:r>
            <w:r>
              <w:rPr>
                <w:rFonts w:hint="eastAsia"/>
                <w:szCs w:val="20"/>
              </w:rPr>
              <w:t xml:space="preserve">, which </w:t>
            </w:r>
            <w:r>
              <w:rPr>
                <w:szCs w:val="20"/>
              </w:rPr>
              <w:t>may impose improper restrictions on the base station when configuring PRACH occasion frequency domain resources.</w:t>
            </w:r>
          </w:p>
        </w:tc>
      </w:tr>
      <w:tr w:rsidR="00683112" w14:paraId="7453E695" w14:textId="77777777">
        <w:tc>
          <w:tcPr>
            <w:tcW w:w="1555" w:type="dxa"/>
            <w:vAlign w:val="center"/>
          </w:tcPr>
          <w:p w14:paraId="7453E693" w14:textId="0E05417C" w:rsidR="00683112" w:rsidRDefault="00683112" w:rsidP="00683112">
            <w:pPr>
              <w:spacing w:line="240" w:lineRule="auto"/>
              <w:rPr>
                <w:bCs/>
              </w:rPr>
            </w:pPr>
            <w:r>
              <w:rPr>
                <w:bCs/>
              </w:rPr>
              <w:t>QC</w:t>
            </w:r>
          </w:p>
        </w:tc>
        <w:tc>
          <w:tcPr>
            <w:tcW w:w="8407" w:type="dxa"/>
            <w:vAlign w:val="center"/>
          </w:tcPr>
          <w:p w14:paraId="7AADDDCD" w14:textId="77777777" w:rsidR="00683112" w:rsidRDefault="00683112" w:rsidP="00683112">
            <w:pPr>
              <w:spacing w:line="240" w:lineRule="auto"/>
              <w:rPr>
                <w:bCs/>
              </w:rPr>
            </w:pPr>
            <w:r>
              <w:rPr>
                <w:bCs/>
              </w:rPr>
              <w:t xml:space="preserve">There are two changes in the suggested TP. </w:t>
            </w:r>
          </w:p>
          <w:p w14:paraId="44C2BF02" w14:textId="77777777" w:rsidR="00683112" w:rsidRPr="00241202" w:rsidRDefault="00683112" w:rsidP="00683112">
            <w:pPr>
              <w:pStyle w:val="affff9"/>
              <w:numPr>
                <w:ilvl w:val="0"/>
                <w:numId w:val="52"/>
              </w:numPr>
              <w:spacing w:line="240" w:lineRule="auto"/>
              <w:ind w:firstLine="420"/>
              <w:rPr>
                <w:bCs/>
              </w:rPr>
            </w:pPr>
            <w:r w:rsidRPr="00241202">
              <w:rPr>
                <w:bCs/>
              </w:rPr>
              <w:t xml:space="preserve">The first change is not needed, as ROs in FL symbols are considered legacy ROs regardless of the FL symbols are indicated as SBFD or not. And, indeed, this is clear from the definition of second ROs:  “associated only with SBFD symbols that include at least one SBFD symbol indicated as downlink”. So, if RO is in only SBFD-FL symbols, it is legacy RO. </w:t>
            </w:r>
          </w:p>
          <w:p w14:paraId="7453E694" w14:textId="4F1070C3" w:rsidR="00683112" w:rsidRPr="00241202" w:rsidRDefault="00683112" w:rsidP="00683112">
            <w:pPr>
              <w:pStyle w:val="affff9"/>
              <w:numPr>
                <w:ilvl w:val="0"/>
                <w:numId w:val="52"/>
              </w:numPr>
              <w:spacing w:line="240" w:lineRule="auto"/>
              <w:ind w:firstLine="420"/>
              <w:rPr>
                <w:bCs/>
              </w:rPr>
            </w:pPr>
            <w:r w:rsidRPr="00241202">
              <w:rPr>
                <w:bCs/>
              </w:rPr>
              <w:t>We are fine with the second change, related to clarifying that RO of PRACH config option 2 are only within SBFD symbols.</w:t>
            </w:r>
          </w:p>
        </w:tc>
      </w:tr>
      <w:tr w:rsidR="00683112" w14:paraId="7453E698" w14:textId="77777777">
        <w:tc>
          <w:tcPr>
            <w:tcW w:w="1555" w:type="dxa"/>
            <w:vAlign w:val="center"/>
          </w:tcPr>
          <w:p w14:paraId="7453E696" w14:textId="173F17C8" w:rsidR="00683112" w:rsidRDefault="00D01F17" w:rsidP="00683112">
            <w:pPr>
              <w:spacing w:line="240" w:lineRule="auto"/>
              <w:rPr>
                <w:bCs/>
              </w:rPr>
            </w:pPr>
            <w:r>
              <w:rPr>
                <w:rFonts w:hint="eastAsia"/>
                <w:bCs/>
              </w:rPr>
              <w:t>O</w:t>
            </w:r>
            <w:r>
              <w:rPr>
                <w:bCs/>
              </w:rPr>
              <w:t>PPO</w:t>
            </w:r>
          </w:p>
        </w:tc>
        <w:tc>
          <w:tcPr>
            <w:tcW w:w="8407" w:type="dxa"/>
            <w:vAlign w:val="center"/>
          </w:tcPr>
          <w:p w14:paraId="7453E697" w14:textId="443A9640" w:rsidR="00683112" w:rsidRDefault="00D01F17" w:rsidP="00683112">
            <w:pPr>
              <w:spacing w:line="240" w:lineRule="auto"/>
              <w:rPr>
                <w:bCs/>
              </w:rPr>
            </w:pPr>
            <w:r>
              <w:rPr>
                <w:rFonts w:hint="eastAsia"/>
                <w:bCs/>
              </w:rPr>
              <w:t>S</w:t>
            </w:r>
            <w:r>
              <w:rPr>
                <w:bCs/>
              </w:rPr>
              <w:t>upport the TP</w:t>
            </w:r>
            <w:r w:rsidR="007F1E1F">
              <w:rPr>
                <w:bCs/>
              </w:rPr>
              <w:t>.</w:t>
            </w:r>
          </w:p>
        </w:tc>
      </w:tr>
      <w:tr w:rsidR="00683112" w14:paraId="7453E69B" w14:textId="77777777">
        <w:tc>
          <w:tcPr>
            <w:tcW w:w="1555" w:type="dxa"/>
            <w:vAlign w:val="center"/>
          </w:tcPr>
          <w:p w14:paraId="7453E699" w14:textId="056BA5C1" w:rsidR="00683112" w:rsidRPr="007F4813" w:rsidRDefault="007F4813" w:rsidP="00683112">
            <w:pPr>
              <w:spacing w:line="240" w:lineRule="auto"/>
              <w:rPr>
                <w:rFonts w:eastAsia="Malgun Gothic"/>
                <w:bCs/>
              </w:rPr>
            </w:pPr>
            <w:r>
              <w:rPr>
                <w:rFonts w:eastAsia="Malgun Gothic" w:hint="eastAsia"/>
                <w:bCs/>
              </w:rPr>
              <w:t>WILUS</w:t>
            </w:r>
          </w:p>
        </w:tc>
        <w:tc>
          <w:tcPr>
            <w:tcW w:w="8407" w:type="dxa"/>
            <w:vAlign w:val="center"/>
          </w:tcPr>
          <w:p w14:paraId="521A8407" w14:textId="77777777" w:rsidR="00683112" w:rsidRDefault="007F4813" w:rsidP="00683112">
            <w:pPr>
              <w:spacing w:line="240" w:lineRule="auto"/>
              <w:rPr>
                <w:rFonts w:eastAsia="Malgun Gothic"/>
                <w:bCs/>
              </w:rPr>
            </w:pPr>
            <w:r>
              <w:rPr>
                <w:rFonts w:eastAsia="Malgun Gothic" w:hint="eastAsia"/>
                <w:bCs/>
              </w:rPr>
              <w:t xml:space="preserve">We also </w:t>
            </w:r>
            <w:r>
              <w:rPr>
                <w:rFonts w:eastAsia="Malgun Gothic"/>
                <w:bCs/>
              </w:rPr>
              <w:t>thin</w:t>
            </w:r>
            <w:r>
              <w:rPr>
                <w:rFonts w:eastAsia="Malgun Gothic" w:hint="eastAsia"/>
                <w:bCs/>
              </w:rPr>
              <w:t xml:space="preserve">k the first change is not necessary since </w:t>
            </w:r>
            <w:r w:rsidR="00DB4DBA">
              <w:rPr>
                <w:rFonts w:eastAsia="Malgun Gothic" w:hint="eastAsia"/>
                <w:bCs/>
              </w:rPr>
              <w:t xml:space="preserve">ROs in </w:t>
            </w:r>
            <w:r w:rsidR="00DB4DBA" w:rsidRPr="00DB4DBA">
              <w:rPr>
                <w:rFonts w:eastAsia="Malgun Gothic"/>
                <w:bCs/>
              </w:rPr>
              <w:t xml:space="preserve">symbols that are indicated as uplink or flexible by </w:t>
            </w:r>
            <w:r w:rsidR="00DB4DBA" w:rsidRPr="00DB4DBA">
              <w:rPr>
                <w:rFonts w:eastAsia="Malgun Gothic"/>
                <w:bCs/>
                <w:i/>
                <w:iCs/>
              </w:rPr>
              <w:t>tdd-UL-DL-ConfigurationCommon</w:t>
            </w:r>
            <w:r w:rsidR="00DB4DBA">
              <w:rPr>
                <w:rFonts w:eastAsia="Malgun Gothic" w:hint="eastAsia"/>
                <w:bCs/>
              </w:rPr>
              <w:t xml:space="preserve"> are regarded as legacy ROs regardless of being indicated as SBFD or not. </w:t>
            </w:r>
          </w:p>
          <w:p w14:paraId="7453E69A" w14:textId="71D4AA8B" w:rsidR="00DB4DBA" w:rsidRPr="007F4813" w:rsidRDefault="00DB4DBA" w:rsidP="00683112">
            <w:pPr>
              <w:spacing w:line="240" w:lineRule="auto"/>
              <w:rPr>
                <w:rFonts w:eastAsia="Malgun Gothic"/>
                <w:bCs/>
              </w:rPr>
            </w:pPr>
            <w:r>
              <w:rPr>
                <w:rFonts w:eastAsia="Malgun Gothic" w:hint="eastAsia"/>
                <w:bCs/>
              </w:rPr>
              <w:t>The 2</w:t>
            </w:r>
            <w:r w:rsidRPr="00DB4DBA">
              <w:rPr>
                <w:rFonts w:eastAsia="Malgun Gothic" w:hint="eastAsia"/>
                <w:bCs/>
                <w:vertAlign w:val="superscript"/>
              </w:rPr>
              <w:t>nd</w:t>
            </w:r>
            <w:r>
              <w:rPr>
                <w:rFonts w:eastAsia="Malgun Gothic" w:hint="eastAsia"/>
                <w:bCs/>
              </w:rPr>
              <w:t xml:space="preserve"> change is ok.</w:t>
            </w:r>
          </w:p>
        </w:tc>
      </w:tr>
      <w:tr w:rsidR="00CE76AD" w14:paraId="7453E69E" w14:textId="77777777">
        <w:trPr>
          <w:trHeight w:val="84"/>
        </w:trPr>
        <w:tc>
          <w:tcPr>
            <w:tcW w:w="1555" w:type="dxa"/>
            <w:vAlign w:val="center"/>
          </w:tcPr>
          <w:p w14:paraId="7453E69C" w14:textId="5FBC8BDA" w:rsidR="00CE76AD" w:rsidRDefault="00CE76AD" w:rsidP="00CE76AD">
            <w:pPr>
              <w:spacing w:line="240" w:lineRule="auto"/>
              <w:rPr>
                <w:bCs/>
              </w:rPr>
            </w:pPr>
            <w:r>
              <w:rPr>
                <w:rFonts w:hint="eastAsia"/>
                <w:bCs/>
              </w:rPr>
              <w:t>DOCOMO</w:t>
            </w:r>
          </w:p>
        </w:tc>
        <w:tc>
          <w:tcPr>
            <w:tcW w:w="8407" w:type="dxa"/>
            <w:vAlign w:val="center"/>
          </w:tcPr>
          <w:p w14:paraId="7453E69D" w14:textId="2FC45FB4" w:rsidR="00CE76AD" w:rsidRDefault="00CE76AD" w:rsidP="00CE76AD">
            <w:pPr>
              <w:spacing w:line="240" w:lineRule="auto"/>
              <w:rPr>
                <w:bCs/>
              </w:rPr>
            </w:pPr>
            <w:r>
              <w:rPr>
                <w:rFonts w:hint="eastAsia"/>
                <w:bCs/>
              </w:rPr>
              <w:t>We share same view as Spreadtrum. The definition of 1</w:t>
            </w:r>
            <w:r w:rsidRPr="007C095C">
              <w:rPr>
                <w:rFonts w:hint="eastAsia"/>
                <w:bCs/>
                <w:vertAlign w:val="superscript"/>
              </w:rPr>
              <w:t>st</w:t>
            </w:r>
            <w:r>
              <w:rPr>
                <w:rFonts w:hint="eastAsia"/>
                <w:bCs/>
              </w:rPr>
              <w:t xml:space="preserve"> RO is same as legacy valid RO definition, and no change is needed.</w:t>
            </w:r>
          </w:p>
        </w:tc>
      </w:tr>
      <w:tr w:rsidR="007F3C97" w14:paraId="0E18D9E8" w14:textId="77777777">
        <w:trPr>
          <w:trHeight w:val="84"/>
        </w:trPr>
        <w:tc>
          <w:tcPr>
            <w:tcW w:w="1555" w:type="dxa"/>
            <w:vAlign w:val="center"/>
          </w:tcPr>
          <w:p w14:paraId="2F2B4043" w14:textId="27406283" w:rsidR="007F3C97" w:rsidRDefault="007F3C97" w:rsidP="007F3C97">
            <w:pPr>
              <w:spacing w:line="240" w:lineRule="auto"/>
              <w:rPr>
                <w:bCs/>
              </w:rPr>
            </w:pPr>
            <w:r>
              <w:rPr>
                <w:bCs/>
              </w:rPr>
              <w:t>Nokia</w:t>
            </w:r>
          </w:p>
        </w:tc>
        <w:tc>
          <w:tcPr>
            <w:tcW w:w="8407" w:type="dxa"/>
            <w:vAlign w:val="center"/>
          </w:tcPr>
          <w:p w14:paraId="294D1B30" w14:textId="6C0FF8BB" w:rsidR="007F3C97" w:rsidRDefault="007F3C97" w:rsidP="007F3C97">
            <w:pPr>
              <w:spacing w:line="240" w:lineRule="auto"/>
              <w:rPr>
                <w:bCs/>
              </w:rPr>
            </w:pPr>
            <w:r>
              <w:rPr>
                <w:bCs/>
              </w:rPr>
              <w:t>We are fine with the suggested TP.</w:t>
            </w:r>
          </w:p>
        </w:tc>
      </w:tr>
      <w:tr w:rsidR="00CC70EB" w14:paraId="6AA580C7" w14:textId="77777777">
        <w:trPr>
          <w:trHeight w:val="84"/>
        </w:trPr>
        <w:tc>
          <w:tcPr>
            <w:tcW w:w="1555" w:type="dxa"/>
            <w:vAlign w:val="center"/>
          </w:tcPr>
          <w:p w14:paraId="4D180DF9" w14:textId="5AB72D73" w:rsidR="00CC70EB" w:rsidRDefault="00CC70EB" w:rsidP="007F3C97">
            <w:pPr>
              <w:spacing w:line="240" w:lineRule="auto"/>
              <w:rPr>
                <w:bCs/>
              </w:rPr>
            </w:pPr>
            <w:r>
              <w:rPr>
                <w:bCs/>
              </w:rPr>
              <w:t>Ericsson</w:t>
            </w:r>
          </w:p>
        </w:tc>
        <w:tc>
          <w:tcPr>
            <w:tcW w:w="8407" w:type="dxa"/>
            <w:vAlign w:val="center"/>
          </w:tcPr>
          <w:p w14:paraId="2EDCE0B6" w14:textId="1416118C" w:rsidR="00CC70EB" w:rsidRDefault="00CC70EB" w:rsidP="007F3C97">
            <w:pPr>
              <w:spacing w:line="240" w:lineRule="auto"/>
              <w:rPr>
                <w:bCs/>
              </w:rPr>
            </w:pPr>
            <w:r>
              <w:rPr>
                <w:bCs/>
              </w:rPr>
              <w:t>This is not backwards compatible since non-SBFD-aware UEs cannot deduce non-SBFD symbols. The first occasions cannot change, only the second occasion. We should choose one of the other proposed solutions, like Ericsson’s.</w:t>
            </w:r>
          </w:p>
        </w:tc>
      </w:tr>
    </w:tbl>
    <w:p w14:paraId="7453E69F" w14:textId="77777777" w:rsidR="00C377C7" w:rsidRDefault="00C377C7"/>
    <w:p w14:paraId="7453E6A0" w14:textId="77777777" w:rsidR="00C377C7" w:rsidRDefault="00C377C7"/>
    <w:p w14:paraId="7453E6A1" w14:textId="77777777" w:rsidR="00C377C7" w:rsidRDefault="00CA6C22">
      <w:pPr>
        <w:pStyle w:val="40"/>
        <w:tabs>
          <w:tab w:val="clear" w:pos="567"/>
        </w:tabs>
        <w:spacing w:before="0" w:afterLines="50" w:after="120" w:line="240" w:lineRule="auto"/>
        <w:ind w:left="0" w:firstLine="0"/>
        <w:rPr>
          <w:b/>
          <w:u w:val="single"/>
        </w:rPr>
      </w:pPr>
      <w:r>
        <w:rPr>
          <w:b/>
          <w:i/>
          <w:iCs/>
          <w:u w:val="single"/>
        </w:rPr>
        <w:t>Initial</w:t>
      </w:r>
      <w:r>
        <w:rPr>
          <w:rFonts w:hint="eastAsia"/>
          <w:b/>
          <w:i/>
          <w:iCs/>
          <w:u w:val="single"/>
        </w:rPr>
        <w:t xml:space="preserve"> TP</w:t>
      </w:r>
      <w:r>
        <w:rPr>
          <w:b/>
          <w:i/>
          <w:iCs/>
          <w:u w:val="single"/>
        </w:rPr>
        <w:t xml:space="preserve"> 1-</w:t>
      </w:r>
      <w:r>
        <w:rPr>
          <w:rFonts w:hint="eastAsia"/>
          <w:b/>
          <w:i/>
          <w:iCs/>
          <w:u w:val="single"/>
        </w:rPr>
        <w:t>1</w:t>
      </w:r>
      <w:r>
        <w:rPr>
          <w:b/>
          <w:i/>
          <w:iCs/>
          <w:u w:val="single"/>
        </w:rPr>
        <w:t>-</w:t>
      </w:r>
      <w:r>
        <w:rPr>
          <w:rFonts w:hint="eastAsia"/>
          <w:b/>
          <w:i/>
          <w:iCs/>
          <w:u w:val="single"/>
        </w:rPr>
        <w:t>3</w:t>
      </w:r>
      <w:r>
        <w:rPr>
          <w:b/>
          <w:u w:val="single"/>
        </w:rPr>
        <w:t>:</w:t>
      </w:r>
    </w:p>
    <w:p w14:paraId="7453E6A2" w14:textId="77777777" w:rsidR="00C377C7" w:rsidRDefault="00CA6C22">
      <w:pPr>
        <w:rPr>
          <w:b/>
        </w:rPr>
      </w:pPr>
      <w:r>
        <w:rPr>
          <w:rFonts w:hint="eastAsia"/>
          <w:b/>
        </w:rPr>
        <w:t>Adopt the following TP for TS 38.213 section 8.1:</w:t>
      </w:r>
    </w:p>
    <w:tbl>
      <w:tblPr>
        <w:tblStyle w:val="affff1"/>
        <w:tblW w:w="0" w:type="auto"/>
        <w:tblLook w:val="04A0" w:firstRow="1" w:lastRow="0" w:firstColumn="1" w:lastColumn="0" w:noHBand="0" w:noVBand="1"/>
      </w:tblPr>
      <w:tblGrid>
        <w:gridCol w:w="9962"/>
      </w:tblGrid>
      <w:tr w:rsidR="00C377C7" w14:paraId="7453E6AB" w14:textId="77777777">
        <w:tc>
          <w:tcPr>
            <w:tcW w:w="9962" w:type="dxa"/>
          </w:tcPr>
          <w:p w14:paraId="7453E6A3" w14:textId="77777777" w:rsidR="00C377C7" w:rsidRDefault="00CA6C22">
            <w:pPr>
              <w:pStyle w:val="afd"/>
              <w:spacing w:after="0" w:line="276" w:lineRule="auto"/>
              <w:rPr>
                <w:b/>
                <w:bCs/>
              </w:rPr>
            </w:pPr>
            <w:r>
              <w:rPr>
                <w:b/>
                <w:bCs/>
              </w:rPr>
              <w:t>8.1</w:t>
            </w:r>
            <w:r>
              <w:rPr>
                <w:b/>
                <w:bCs/>
              </w:rPr>
              <w:tab/>
              <w:t>Random access preamble</w:t>
            </w:r>
          </w:p>
          <w:p w14:paraId="7453E6A4" w14:textId="77777777" w:rsidR="00C377C7" w:rsidRDefault="00CA6C22">
            <w:pPr>
              <w:pStyle w:val="afd"/>
              <w:spacing w:before="120"/>
              <w:jc w:val="center"/>
              <w:rPr>
                <w:sz w:val="20"/>
                <w:szCs w:val="20"/>
                <w:lang w:val="en-GB"/>
              </w:rPr>
            </w:pPr>
            <w:r>
              <w:rPr>
                <w:rFonts w:ascii="Times New Roman" w:hAnsi="Times New Roman"/>
                <w:bCs/>
                <w:color w:val="FF0000"/>
                <w:sz w:val="20"/>
                <w:szCs w:val="20"/>
                <w:lang w:val="en-GB"/>
              </w:rPr>
              <w:t>&lt;-------------------------------- unchanged text omitted -------------------------------&gt;</w:t>
            </w:r>
          </w:p>
          <w:p w14:paraId="7453E6A5" w14:textId="77777777" w:rsidR="00C377C7" w:rsidRDefault="00CA6C22">
            <w:pPr>
              <w:spacing w:after="180"/>
              <w:ind w:left="568" w:hanging="284"/>
              <w:rPr>
                <w:sz w:val="20"/>
                <w:szCs w:val="20"/>
              </w:rPr>
            </w:pPr>
            <w:r>
              <w:rPr>
                <w:sz w:val="20"/>
                <w:szCs w:val="20"/>
              </w:rPr>
              <w:t>-</w:t>
            </w:r>
            <w:r>
              <w:rPr>
                <w:sz w:val="20"/>
                <w:szCs w:val="20"/>
              </w:rPr>
              <w:tab/>
              <w:t xml:space="preserve">if a UE is provided </w:t>
            </w:r>
            <w:r>
              <w:rPr>
                <w:i/>
                <w:sz w:val="20"/>
                <w:szCs w:val="20"/>
              </w:rPr>
              <w:t>tdd-UL-DL-ConfigurationCommon</w:t>
            </w:r>
            <w:r>
              <w:rPr>
                <w:sz w:val="20"/>
                <w:szCs w:val="20"/>
              </w:rPr>
              <w:t xml:space="preserve"> for a cell, a PRACH occasion for the cell in a PRACH slot is valid if </w:t>
            </w:r>
          </w:p>
          <w:p w14:paraId="7453E6A6" w14:textId="77777777" w:rsidR="00C377C7" w:rsidRDefault="00CA6C22">
            <w:pPr>
              <w:spacing w:after="180"/>
              <w:ind w:left="851" w:hanging="284"/>
              <w:rPr>
                <w:sz w:val="20"/>
                <w:szCs w:val="20"/>
              </w:rPr>
            </w:pPr>
            <w:r>
              <w:rPr>
                <w:sz w:val="20"/>
                <w:szCs w:val="20"/>
              </w:rPr>
              <w:t>-</w:t>
            </w:r>
            <w:r>
              <w:rPr>
                <w:sz w:val="20"/>
                <w:szCs w:val="20"/>
              </w:rPr>
              <w:tab/>
              <w:t xml:space="preserve">it is </w:t>
            </w:r>
            <w:r>
              <w:rPr>
                <w:strike/>
                <w:color w:val="EE0000"/>
                <w:sz w:val="20"/>
                <w:szCs w:val="20"/>
              </w:rPr>
              <w:t>only</w:t>
            </w:r>
            <w:r>
              <w:rPr>
                <w:sz w:val="20"/>
                <w:szCs w:val="20"/>
              </w:rPr>
              <w:t xml:space="preserve"> within UL symbols, or </w:t>
            </w:r>
          </w:p>
          <w:p w14:paraId="7453E6A7" w14:textId="77777777" w:rsidR="00C377C7" w:rsidRDefault="00CA6C22">
            <w:pPr>
              <w:spacing w:after="180"/>
              <w:ind w:left="851" w:hanging="284"/>
              <w:rPr>
                <w:sz w:val="20"/>
                <w:szCs w:val="20"/>
                <w:lang w:val="en-GB"/>
              </w:rPr>
            </w:pPr>
            <w:r>
              <w:rPr>
                <w:sz w:val="20"/>
                <w:szCs w:val="20"/>
              </w:rPr>
              <w:t>-</w:t>
            </w:r>
            <w:r>
              <w:rPr>
                <w:sz w:val="20"/>
                <w:szCs w:val="20"/>
              </w:rPr>
              <w:tab/>
            </w:r>
            <w:r>
              <w:rPr>
                <w:rFonts w:hint="eastAsia"/>
                <w:color w:val="EE0000"/>
                <w:sz w:val="20"/>
                <w:szCs w:val="20"/>
              </w:rPr>
              <w:t xml:space="preserve">it </w:t>
            </w:r>
            <w:r>
              <w:rPr>
                <w:color w:val="EE0000"/>
                <w:sz w:val="20"/>
                <w:szCs w:val="20"/>
              </w:rPr>
              <w:t xml:space="preserve">starts at least </w:t>
            </w:r>
            <m:oMath>
              <m:sSub>
                <m:sSubPr>
                  <m:ctrlPr>
                    <w:rPr>
                      <w:rFonts w:ascii="Cambria Math" w:hAnsi="Cambria Math"/>
                      <w:i/>
                      <w:color w:val="EE0000"/>
                      <w:sz w:val="20"/>
                      <w:szCs w:val="20"/>
                      <w:lang w:val="zh-CN"/>
                    </w:rPr>
                  </m:ctrlPr>
                </m:sSubPr>
                <m:e>
                  <m:r>
                    <w:rPr>
                      <w:rFonts w:ascii="Cambria Math" w:hAnsi="Cambria Math"/>
                      <w:color w:val="EE0000"/>
                      <w:sz w:val="20"/>
                      <w:szCs w:val="20"/>
                      <w:lang w:val="zh-CN"/>
                    </w:rPr>
                    <m:t>N</m:t>
                  </m:r>
                </m:e>
                <m:sub>
                  <m:r>
                    <m:rPr>
                      <m:sty m:val="p"/>
                    </m:rPr>
                    <w:rPr>
                      <w:rFonts w:ascii="Cambria Math" w:hAnsi="Cambria Math"/>
                      <w:color w:val="EE0000"/>
                      <w:sz w:val="20"/>
                      <w:szCs w:val="20"/>
                    </w:rPr>
                    <m:t>gap</m:t>
                  </m:r>
                </m:sub>
              </m:sSub>
            </m:oMath>
            <w:r>
              <w:rPr>
                <w:color w:val="EE0000"/>
                <w:sz w:val="20"/>
                <w:szCs w:val="20"/>
              </w:rPr>
              <w:t xml:space="preserve"> symbols after a last downlink symbol and at least </w:t>
            </w:r>
            <m:oMath>
              <m:sSub>
                <m:sSubPr>
                  <m:ctrlPr>
                    <w:rPr>
                      <w:rFonts w:ascii="Cambria Math" w:hAnsi="Cambria Math"/>
                      <w:i/>
                      <w:color w:val="EE0000"/>
                      <w:sz w:val="20"/>
                      <w:szCs w:val="20"/>
                      <w:lang w:val="zh-CN"/>
                    </w:rPr>
                  </m:ctrlPr>
                </m:sSubPr>
                <m:e>
                  <m:r>
                    <w:rPr>
                      <w:rFonts w:ascii="Cambria Math" w:hAnsi="Cambria Math"/>
                      <w:color w:val="EE0000"/>
                      <w:sz w:val="20"/>
                      <w:szCs w:val="20"/>
                      <w:lang w:val="zh-CN"/>
                    </w:rPr>
                    <m:t>N</m:t>
                  </m:r>
                </m:e>
                <m:sub>
                  <m:r>
                    <m:rPr>
                      <m:sty m:val="p"/>
                    </m:rPr>
                    <w:rPr>
                      <w:rFonts w:ascii="Cambria Math" w:hAnsi="Cambria Math"/>
                      <w:color w:val="EE0000"/>
                      <w:sz w:val="20"/>
                      <w:szCs w:val="20"/>
                    </w:rPr>
                    <m:t>gap</m:t>
                  </m:r>
                </m:sub>
              </m:sSub>
            </m:oMath>
            <w:r>
              <w:rPr>
                <w:color w:val="EE0000"/>
                <w:sz w:val="20"/>
                <w:szCs w:val="20"/>
              </w:rPr>
              <w:t xml:space="preserve"> symbols after a last SS/PBCH </w:t>
            </w:r>
            <w:r>
              <w:rPr>
                <w:color w:val="EE0000"/>
                <w:sz w:val="20"/>
                <w:szCs w:val="20"/>
              </w:rPr>
              <w:lastRenderedPageBreak/>
              <w:t xml:space="preserve">block symbol, where </w:t>
            </w:r>
            <m:oMath>
              <m:sSub>
                <m:sSubPr>
                  <m:ctrlPr>
                    <w:rPr>
                      <w:rFonts w:ascii="Cambria Math" w:hAnsi="Cambria Math"/>
                      <w:i/>
                      <w:color w:val="EE0000"/>
                      <w:sz w:val="20"/>
                      <w:szCs w:val="20"/>
                      <w:lang w:val="zh-CN"/>
                    </w:rPr>
                  </m:ctrlPr>
                </m:sSubPr>
                <m:e>
                  <m:r>
                    <w:rPr>
                      <w:rFonts w:ascii="Cambria Math" w:hAnsi="Cambria Math"/>
                      <w:color w:val="EE0000"/>
                      <w:sz w:val="20"/>
                      <w:szCs w:val="20"/>
                      <w:lang w:val="zh-CN"/>
                    </w:rPr>
                    <m:t>N</m:t>
                  </m:r>
                </m:e>
                <m:sub>
                  <m:r>
                    <m:rPr>
                      <m:sty m:val="p"/>
                    </m:rPr>
                    <w:rPr>
                      <w:rFonts w:ascii="Cambria Math" w:hAnsi="Cambria Math"/>
                      <w:color w:val="EE0000"/>
                      <w:sz w:val="20"/>
                      <w:szCs w:val="20"/>
                    </w:rPr>
                    <m:t>gap</m:t>
                  </m:r>
                </m:sub>
              </m:sSub>
            </m:oMath>
            <w:r>
              <w:rPr>
                <w:color w:val="EE0000"/>
                <w:sz w:val="20"/>
                <w:szCs w:val="20"/>
              </w:rPr>
              <w:t xml:space="preserve"> is provided in Table 8.1-2</w:t>
            </w:r>
            <w:r>
              <w:rPr>
                <w:rFonts w:hint="eastAsia"/>
                <w:color w:val="EE0000"/>
                <w:sz w:val="20"/>
                <w:szCs w:val="20"/>
              </w:rPr>
              <w:t>,</w:t>
            </w:r>
            <w:r>
              <w:rPr>
                <w:color w:val="EE0000"/>
                <w:sz w:val="20"/>
                <w:szCs w:val="20"/>
                <w:lang w:val="en-GB"/>
              </w:rPr>
              <w:t xml:space="preserve"> </w:t>
            </w:r>
            <w:r>
              <w:rPr>
                <w:rFonts w:hint="eastAsia"/>
                <w:color w:val="EE0000"/>
                <w:sz w:val="20"/>
                <w:szCs w:val="20"/>
                <w:lang w:val="en-GB"/>
              </w:rPr>
              <w:t>and</w:t>
            </w:r>
            <w:r>
              <w:rPr>
                <w:color w:val="EE0000"/>
                <w:sz w:val="20"/>
                <w:szCs w:val="20"/>
              </w:rPr>
              <w:t xml:space="preserve"> does not overlap with a SS/PBCH block</w:t>
            </w:r>
            <w:r>
              <w:rPr>
                <w:rFonts w:hint="eastAsia"/>
                <w:color w:val="EE0000"/>
                <w:sz w:val="20"/>
                <w:szCs w:val="20"/>
              </w:rPr>
              <w:t xml:space="preserve"> symbol</w:t>
            </w:r>
            <w:r>
              <w:rPr>
                <w:rFonts w:hint="eastAsia"/>
                <w:color w:val="EE0000"/>
                <w:sz w:val="20"/>
                <w:szCs w:val="20"/>
                <w:lang w:val="en-GB"/>
              </w:rPr>
              <w:t xml:space="preserve">, and </w:t>
            </w:r>
            <w:r>
              <w:rPr>
                <w:sz w:val="20"/>
                <w:szCs w:val="20"/>
                <w:lang w:val="en-GB"/>
              </w:rPr>
              <w:t xml:space="preserve">it is only within SBFD symbols, that include at least one SBFD symbol indicated as downlink by </w:t>
            </w:r>
            <w:r>
              <w:rPr>
                <w:i/>
                <w:iCs/>
                <w:sz w:val="20"/>
                <w:szCs w:val="20"/>
                <w:lang w:val="en-GB"/>
              </w:rPr>
              <w:t>tdd-UL-DL-ConfigurationCommon</w:t>
            </w:r>
            <w:r>
              <w:rPr>
                <w:iCs/>
                <w:sz w:val="20"/>
                <w:szCs w:val="20"/>
                <w:lang w:val="en-GB"/>
              </w:rPr>
              <w:t>,</w:t>
            </w:r>
            <w:r>
              <w:rPr>
                <w:sz w:val="20"/>
                <w:szCs w:val="20"/>
                <w:lang w:val="en-GB"/>
              </w:rPr>
              <w:t xml:space="preserve"> and in RBs that are both in the active UL BWP and in the UL sub-band</w:t>
            </w:r>
            <w:r>
              <w:rPr>
                <w:color w:val="EE0000"/>
                <w:sz w:val="20"/>
                <w:szCs w:val="20"/>
                <w:u w:val="single"/>
              </w:rPr>
              <w:t xml:space="preserve"> </w:t>
            </w:r>
            <w:r>
              <w:rPr>
                <w:sz w:val="20"/>
                <w:szCs w:val="20"/>
                <w:lang w:val="en-GB"/>
              </w:rPr>
              <w:t xml:space="preserve">if the UE is provided </w:t>
            </w:r>
            <w:r>
              <w:rPr>
                <w:strike/>
                <w:color w:val="EE0000"/>
                <w:sz w:val="20"/>
                <w:szCs w:val="20"/>
                <w:lang w:val="en-GB"/>
              </w:rPr>
              <w:t xml:space="preserve">either </w:t>
            </w:r>
            <w:r>
              <w:rPr>
                <w:i/>
                <w:sz w:val="20"/>
                <w:szCs w:val="20"/>
                <w:lang w:val="en-GB"/>
              </w:rPr>
              <w:t>sbfd-RACHSingleConfig</w:t>
            </w:r>
            <w:r>
              <w:rPr>
                <w:rFonts w:hint="eastAsia"/>
                <w:iCs/>
                <w:color w:val="EE0000"/>
                <w:sz w:val="20"/>
                <w:szCs w:val="20"/>
                <w:lang w:val="en-GB"/>
              </w:rPr>
              <w:t>,</w:t>
            </w:r>
            <w:r>
              <w:rPr>
                <w:iCs/>
                <w:sz w:val="20"/>
                <w:szCs w:val="20"/>
                <w:lang w:val="en-GB"/>
              </w:rPr>
              <w:t xml:space="preserve"> </w:t>
            </w:r>
            <w:r>
              <w:rPr>
                <w:sz w:val="20"/>
                <w:szCs w:val="20"/>
                <w:lang w:val="en-GB"/>
              </w:rPr>
              <w:t xml:space="preserve">or </w:t>
            </w:r>
            <w:r>
              <w:rPr>
                <w:color w:val="FF0000"/>
                <w:sz w:val="20"/>
                <w:szCs w:val="20"/>
              </w:rPr>
              <w:t xml:space="preserve">only within SBFD symbols and </w:t>
            </w:r>
            <w:r>
              <w:rPr>
                <w:rFonts w:hint="eastAsia"/>
                <w:color w:val="FF0000"/>
                <w:sz w:val="20"/>
                <w:szCs w:val="20"/>
              </w:rPr>
              <w:t xml:space="preserve">is </w:t>
            </w:r>
            <w:r>
              <w:rPr>
                <w:color w:val="FF0000"/>
                <w:sz w:val="20"/>
                <w:szCs w:val="20"/>
              </w:rPr>
              <w:t>in RBs that are both in the active UL BWP and in the UL sub-band if the UE is provided</w:t>
            </w:r>
            <w:r>
              <w:rPr>
                <w:i/>
                <w:sz w:val="20"/>
                <w:szCs w:val="20"/>
                <w:lang w:val="en-GB"/>
              </w:rPr>
              <w:t xml:space="preserve"> sbfd-RACHDualConfig</w:t>
            </w:r>
            <w:r>
              <w:rPr>
                <w:sz w:val="20"/>
                <w:szCs w:val="20"/>
                <w:lang w:val="en-GB"/>
              </w:rPr>
              <w:t xml:space="preserve">, or it starts from an SBFD symbol and ends in a non-SBFD symbols and is in RBs that are both in the active UL BWP and in the UL sub-band if the UE is provided </w:t>
            </w:r>
            <w:r>
              <w:rPr>
                <w:i/>
                <w:sz w:val="20"/>
                <w:szCs w:val="20"/>
                <w:lang w:val="en-GB"/>
              </w:rPr>
              <w:t>sbfd-RACHDualConfig</w:t>
            </w:r>
            <w:r>
              <w:rPr>
                <w:sz w:val="20"/>
                <w:szCs w:val="20"/>
                <w:lang w:val="en-GB"/>
              </w:rPr>
              <w:t xml:space="preserve"> and </w:t>
            </w:r>
            <w:r>
              <w:rPr>
                <w:i/>
                <w:sz w:val="20"/>
                <w:szCs w:val="20"/>
                <w:lang w:val="en-GB"/>
              </w:rPr>
              <w:t>sbfd-RACHDualConfig-ValidROAcrossSymbolTypes</w:t>
            </w:r>
            <w:r>
              <w:rPr>
                <w:sz w:val="20"/>
                <w:szCs w:val="20"/>
              </w:rPr>
              <w:t xml:space="preserve">, </w:t>
            </w:r>
            <w:r>
              <w:rPr>
                <w:sz w:val="20"/>
                <w:szCs w:val="20"/>
                <w:lang w:val="en-GB"/>
              </w:rPr>
              <w:t xml:space="preserve">or </w:t>
            </w:r>
          </w:p>
          <w:p w14:paraId="7453E6A8" w14:textId="77777777" w:rsidR="00C377C7" w:rsidRDefault="00CA6C22">
            <w:pPr>
              <w:spacing w:after="180"/>
              <w:ind w:left="851" w:hanging="284"/>
              <w:rPr>
                <w:i/>
                <w:sz w:val="20"/>
                <w:szCs w:val="20"/>
              </w:rPr>
            </w:pPr>
            <w:r>
              <w:rPr>
                <w:sz w:val="20"/>
                <w:szCs w:val="20"/>
              </w:rPr>
              <w:t>-</w:t>
            </w:r>
            <w:r>
              <w:rPr>
                <w:sz w:val="20"/>
                <w:szCs w:val="20"/>
              </w:rPr>
              <w:tab/>
              <w:t xml:space="preserve">it does not precede a SS/PBCH block in the PRACH slot, </w:t>
            </w:r>
            <w:r>
              <w:rPr>
                <w:strike/>
                <w:color w:val="EE0000"/>
                <w:sz w:val="20"/>
                <w:szCs w:val="20"/>
              </w:rPr>
              <w:t>if it is only in UL symbols,</w:t>
            </w:r>
            <w:r>
              <w:rPr>
                <w:sz w:val="20"/>
                <w:szCs w:val="20"/>
              </w:rPr>
              <w:t xml:space="preserve"> and starts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downlink symbol and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SS/PBCH block symbol,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is provided in Table 8.1-2, and if </w:t>
            </w:r>
            <w:r>
              <w:rPr>
                <w:i/>
                <w:sz w:val="20"/>
                <w:szCs w:val="20"/>
              </w:rPr>
              <w:t>channelAccessMode</w:t>
            </w:r>
            <w:r>
              <w:rPr>
                <w:sz w:val="20"/>
                <w:szCs w:val="20"/>
              </w:rPr>
              <w:t xml:space="preserve"> = </w:t>
            </w:r>
            <w:r>
              <w:rPr>
                <w:sz w:val="20"/>
                <w:szCs w:val="20"/>
                <w:lang w:val="en-GB"/>
              </w:rPr>
              <w:t>"</w:t>
            </w:r>
            <w:r>
              <w:rPr>
                <w:i/>
                <w:sz w:val="20"/>
                <w:szCs w:val="20"/>
              </w:rPr>
              <w:t>semi</w:t>
            </w:r>
            <w:r>
              <w:rPr>
                <w:i/>
                <w:sz w:val="20"/>
                <w:szCs w:val="20"/>
                <w:lang w:val="en-GB"/>
              </w:rPr>
              <w:t>S</w:t>
            </w:r>
            <w:r>
              <w:rPr>
                <w:i/>
                <w:sz w:val="20"/>
                <w:szCs w:val="20"/>
              </w:rPr>
              <w:t>tatic</w:t>
            </w:r>
            <w:r>
              <w:rPr>
                <w:iCs/>
                <w:sz w:val="20"/>
                <w:szCs w:val="20"/>
                <w:lang w:val="en-GB"/>
              </w:rPr>
              <w:t>"</w:t>
            </w:r>
            <w:r>
              <w:rPr>
                <w:iCs/>
                <w:sz w:val="20"/>
                <w:szCs w:val="20"/>
              </w:rPr>
              <w:t xml:space="preserve"> </w:t>
            </w:r>
            <w:r>
              <w:rPr>
                <w:sz w:val="20"/>
                <w:szCs w:val="20"/>
              </w:rPr>
              <w:t>is provided, does not overlap with a set of consecutive symbols before the start of a next channel occupancy time where there shall not be any transmissions, as described in [15, TS 37.213]</w:t>
            </w:r>
          </w:p>
          <w:p w14:paraId="7453E6A9" w14:textId="77777777" w:rsidR="00C377C7" w:rsidRDefault="00CA6C22">
            <w:pPr>
              <w:spacing w:after="180"/>
              <w:ind w:left="1135" w:hanging="284"/>
              <w:rPr>
                <w:sz w:val="20"/>
                <w:szCs w:val="20"/>
                <w:lang w:val="en-GB"/>
              </w:rPr>
            </w:pPr>
            <w:r>
              <w:rPr>
                <w:sz w:val="20"/>
                <w:szCs w:val="20"/>
                <w:lang w:val="en-GB"/>
              </w:rPr>
              <w:t>-</w:t>
            </w:r>
            <w:r>
              <w:rPr>
                <w:sz w:val="20"/>
                <w:szCs w:val="20"/>
                <w:lang w:val="en-GB"/>
              </w:rPr>
              <w:tab/>
              <w:t xml:space="preserve">the </w:t>
            </w:r>
            <w:r>
              <w:rPr>
                <w:rFonts w:eastAsia="MS Mincho"/>
                <w:sz w:val="20"/>
                <w:szCs w:val="20"/>
                <w:lang w:val="en-GB"/>
              </w:rPr>
              <w:t xml:space="preserve">candidate SS/PBCH block </w:t>
            </w:r>
            <w:r>
              <w:rPr>
                <w:sz w:val="20"/>
                <w:szCs w:val="20"/>
                <w:lang w:val="en-GB"/>
              </w:rPr>
              <w:t xml:space="preserve">index of the SS/PBCH block </w:t>
            </w:r>
            <w:r>
              <w:rPr>
                <w:rFonts w:eastAsia="MS Mincho"/>
                <w:sz w:val="20"/>
                <w:szCs w:val="20"/>
                <w:lang w:val="en-GB"/>
              </w:rPr>
              <w:t>corresponds to the SS/PBCH block index</w:t>
            </w:r>
            <w:r>
              <w:rPr>
                <w:sz w:val="20"/>
                <w:szCs w:val="20"/>
                <w:lang w:val="en-GB"/>
              </w:rPr>
              <w:t xml:space="preserve"> </w:t>
            </w:r>
            <w:r>
              <w:rPr>
                <w:rFonts w:hint="eastAsia"/>
                <w:sz w:val="20"/>
                <w:szCs w:val="20"/>
                <w:lang w:val="en-GB"/>
              </w:rPr>
              <w:t>provided by</w:t>
            </w:r>
            <w:r>
              <w:rPr>
                <w:sz w:val="20"/>
                <w:szCs w:val="20"/>
                <w:lang w:val="en-GB"/>
              </w:rPr>
              <w:t xml:space="preserve"> </w:t>
            </w:r>
            <w:r>
              <w:rPr>
                <w:i/>
                <w:sz w:val="20"/>
                <w:szCs w:val="20"/>
                <w:lang w:val="en-GB"/>
              </w:rPr>
              <w:t>ssb-PositionsInBurst</w:t>
            </w:r>
            <w:r>
              <w:rPr>
                <w:sz w:val="20"/>
                <w:szCs w:val="20"/>
                <w:lang w:val="en-GB"/>
              </w:rPr>
              <w:t xml:space="preserve"> </w:t>
            </w:r>
            <w:r>
              <w:rPr>
                <w:sz w:val="20"/>
                <w:szCs w:val="20"/>
              </w:rPr>
              <w:t xml:space="preserve">in </w:t>
            </w:r>
            <w:r>
              <w:rPr>
                <w:i/>
                <w:sz w:val="20"/>
                <w:szCs w:val="20"/>
                <w:lang w:val="en-GB"/>
              </w:rPr>
              <w:t>S</w:t>
            </w:r>
            <w:r>
              <w:rPr>
                <w:rFonts w:hint="eastAsia"/>
                <w:i/>
                <w:sz w:val="20"/>
                <w:szCs w:val="20"/>
                <w:lang w:val="en-GB"/>
              </w:rPr>
              <w:t>IB</w:t>
            </w:r>
            <w:r>
              <w:rPr>
                <w:i/>
                <w:sz w:val="20"/>
                <w:szCs w:val="20"/>
                <w:lang w:val="en-GB"/>
              </w:rPr>
              <w:t>1</w:t>
            </w:r>
            <w:r>
              <w:rPr>
                <w:sz w:val="20"/>
                <w:szCs w:val="20"/>
                <w:lang w:val="en-GB"/>
              </w:rPr>
              <w:t xml:space="preserve"> or in </w:t>
            </w:r>
            <w:r>
              <w:rPr>
                <w:i/>
                <w:sz w:val="20"/>
                <w:szCs w:val="20"/>
                <w:lang w:val="en-GB"/>
              </w:rPr>
              <w:t xml:space="preserve">ServingCellConfigCommon </w:t>
            </w:r>
            <w:r>
              <w:rPr>
                <w:iCs/>
                <w:sz w:val="20"/>
                <w:szCs w:val="20"/>
                <w:lang w:val="en-GB"/>
              </w:rPr>
              <w:t>or in</w:t>
            </w:r>
            <w:r>
              <w:rPr>
                <w:i/>
                <w:sz w:val="20"/>
                <w:szCs w:val="20"/>
                <w:lang w:val="en-GB"/>
              </w:rPr>
              <w:t xml:space="preserve"> SSB-MTC-AdditionalPCI </w:t>
            </w:r>
            <w:r>
              <w:rPr>
                <w:iCs/>
                <w:sz w:val="20"/>
                <w:szCs w:val="20"/>
                <w:lang w:val="en-GB"/>
              </w:rPr>
              <w:t>corresponding to the cell</w:t>
            </w:r>
            <w:r>
              <w:rPr>
                <w:sz w:val="20"/>
                <w:szCs w:val="20"/>
                <w:lang w:val="en-GB"/>
              </w:rPr>
              <w:t xml:space="preserve">, </w:t>
            </w:r>
            <w:r>
              <w:rPr>
                <w:rFonts w:eastAsia="MS Mincho"/>
                <w:sz w:val="20"/>
                <w:szCs w:val="20"/>
                <w:lang w:val="en-GB"/>
              </w:rPr>
              <w:t>as described in clause 4.1</w:t>
            </w:r>
            <w:r>
              <w:rPr>
                <w:sz w:val="20"/>
                <w:szCs w:val="20"/>
                <w:lang w:val="en-GB"/>
              </w:rPr>
              <w:t xml:space="preserve"> </w:t>
            </w:r>
          </w:p>
          <w:p w14:paraId="7453E6AA" w14:textId="77777777" w:rsidR="00C377C7" w:rsidRDefault="00CA6C22">
            <w:pPr>
              <w:pStyle w:val="afd"/>
              <w:spacing w:before="120"/>
              <w:jc w:val="center"/>
              <w:rPr>
                <w:lang w:val="en-GB"/>
              </w:rPr>
            </w:pPr>
            <w:r>
              <w:rPr>
                <w:rFonts w:ascii="Times New Roman" w:hAnsi="Times New Roman"/>
                <w:bCs/>
                <w:color w:val="FF0000"/>
                <w:sz w:val="20"/>
                <w:szCs w:val="20"/>
                <w:lang w:val="en-GB"/>
              </w:rPr>
              <w:t>&lt;-------------------------------- unchanged text omitted -------------------------------&gt;</w:t>
            </w:r>
          </w:p>
        </w:tc>
      </w:tr>
    </w:tbl>
    <w:p w14:paraId="7453E6AC" w14:textId="77777777" w:rsidR="00C377C7" w:rsidRDefault="00C377C7">
      <w:pPr>
        <w:spacing w:beforeLines="50" w:before="120" w:afterLines="50" w:after="120"/>
        <w:rPr>
          <w:lang w:val="en-GB"/>
        </w:rPr>
      </w:pPr>
    </w:p>
    <w:p w14:paraId="7453E6AD" w14:textId="77777777" w:rsidR="00C377C7" w:rsidRDefault="00C377C7">
      <w:pPr>
        <w:spacing w:beforeLines="50" w:before="120" w:afterLines="50" w:after="120"/>
      </w:pPr>
    </w:p>
    <w:p w14:paraId="7453E6AE" w14:textId="77777777" w:rsidR="00C377C7" w:rsidRDefault="00CA6C2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77C7" w14:paraId="7453E6B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AF" w14:textId="77777777" w:rsidR="00C377C7" w:rsidRDefault="00CA6C2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B0" w14:textId="77777777" w:rsidR="00C377C7" w:rsidRDefault="00CA6C22">
            <w:pPr>
              <w:spacing w:line="240" w:lineRule="auto"/>
              <w:jc w:val="center"/>
              <w:rPr>
                <w:b/>
              </w:rPr>
            </w:pPr>
            <w:r>
              <w:rPr>
                <w:b/>
              </w:rPr>
              <w:t>Comment</w:t>
            </w:r>
          </w:p>
        </w:tc>
      </w:tr>
      <w:tr w:rsidR="00C377C7" w14:paraId="7453E6B6"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6B2" w14:textId="77777777" w:rsidR="00C377C7" w:rsidRDefault="00CA6C22">
            <w:pPr>
              <w:spacing w:line="240" w:lineRule="auto"/>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53E6B3" w14:textId="77777777" w:rsidR="00C377C7" w:rsidRDefault="00CA6C22">
            <w:pPr>
              <w:spacing w:line="240" w:lineRule="auto"/>
            </w:pPr>
            <w:r>
              <w:rPr>
                <w:rFonts w:hint="eastAsia"/>
              </w:rPr>
              <w:t xml:space="preserve">Support. </w:t>
            </w:r>
          </w:p>
          <w:p w14:paraId="7453E6B4" w14:textId="77777777" w:rsidR="00C377C7" w:rsidRDefault="00C377C7">
            <w:pPr>
              <w:spacing w:line="240" w:lineRule="auto"/>
            </w:pPr>
          </w:p>
          <w:p w14:paraId="7453E6B5" w14:textId="77777777" w:rsidR="00C377C7" w:rsidRDefault="00CA6C22">
            <w:pPr>
              <w:spacing w:line="240" w:lineRule="auto"/>
              <w:rPr>
                <w:bCs/>
              </w:rPr>
            </w:pPr>
            <w:r>
              <w:rPr>
                <w:rFonts w:hint="eastAsia"/>
              </w:rPr>
              <w:t xml:space="preserve">Based on Rel-15 agreement as shown in our tdoc, our understanding of the conjunction </w:t>
            </w:r>
            <w:r>
              <w:t>‘</w:t>
            </w:r>
            <w:r>
              <w:rPr>
                <w:rFonts w:hint="eastAsia"/>
                <w:highlight w:val="cyan"/>
              </w:rPr>
              <w:t>or</w:t>
            </w:r>
            <w:r>
              <w:t>’</w:t>
            </w:r>
            <w:r>
              <w:rPr>
                <w:rFonts w:hint="eastAsia"/>
              </w:rPr>
              <w:t xml:space="preserve"> doesn</w:t>
            </w:r>
            <w:r>
              <w:t>’</w:t>
            </w:r>
            <w:r>
              <w:rPr>
                <w:rFonts w:hint="eastAsia"/>
              </w:rPr>
              <w:t xml:space="preserve">t mean </w:t>
            </w:r>
            <w:r>
              <w:t>‘</w:t>
            </w:r>
            <w:r>
              <w:rPr>
                <w:rFonts w:hint="eastAsia"/>
              </w:rPr>
              <w:t>and/or</w:t>
            </w:r>
            <w:r>
              <w:t>’</w:t>
            </w:r>
            <w:r>
              <w:rPr>
                <w:rFonts w:hint="eastAsia"/>
              </w:rPr>
              <w:t xml:space="preserve">. So, the separate conditions in separate paragraphs connected by </w:t>
            </w:r>
            <w:r>
              <w:t>‘</w:t>
            </w:r>
            <w:r>
              <w:rPr>
                <w:rFonts w:hint="eastAsia"/>
              </w:rPr>
              <w:t>or</w:t>
            </w:r>
            <w:r>
              <w:t>’</w:t>
            </w:r>
            <w:r>
              <w:rPr>
                <w:rFonts w:hint="eastAsia"/>
              </w:rPr>
              <w:t xml:space="preserve"> cannot be jointly considered. As a result, it is a clean and accurate way to add RO validation rules for SBFD in a separate paragraph without changing the legacy part. </w:t>
            </w:r>
          </w:p>
        </w:tc>
      </w:tr>
      <w:tr w:rsidR="00C377C7" w14:paraId="7453E6B9"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6B7" w14:textId="77777777" w:rsidR="00C377C7" w:rsidRDefault="00CA6C22">
            <w:pPr>
              <w:spacing w:line="240" w:lineRule="auto"/>
              <w:rPr>
                <w:bCs/>
              </w:rPr>
            </w:pPr>
            <w:r>
              <w:rPr>
                <w:bCs/>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7453E6B8" w14:textId="77777777" w:rsidR="00C377C7" w:rsidRDefault="00CA6C22">
            <w:pPr>
              <w:spacing w:line="240" w:lineRule="auto"/>
              <w:rPr>
                <w:bCs/>
              </w:rPr>
            </w:pPr>
            <w:r>
              <w:rPr>
                <w:bCs/>
              </w:rPr>
              <w:t>Please refer to our comment on TP 1-1-2. The correspondence between the RO types and RO validation rules is not clear. It is ambiguous to see which bullet is applicable for which RO type defined in the current TP 1-1-2.</w:t>
            </w:r>
          </w:p>
        </w:tc>
      </w:tr>
      <w:tr w:rsidR="00C377C7" w14:paraId="7453E6BC" w14:textId="77777777">
        <w:tc>
          <w:tcPr>
            <w:tcW w:w="1555" w:type="dxa"/>
            <w:vAlign w:val="center"/>
          </w:tcPr>
          <w:p w14:paraId="7453E6BA" w14:textId="77777777" w:rsidR="00C377C7" w:rsidRDefault="00CA6C22">
            <w:pPr>
              <w:spacing w:line="240" w:lineRule="auto"/>
              <w:rPr>
                <w:rFonts w:eastAsia="Malgun Gothic"/>
                <w:bCs/>
              </w:rPr>
            </w:pPr>
            <w:r>
              <w:rPr>
                <w:rFonts w:eastAsia="Malgun Gothic" w:hint="eastAsia"/>
                <w:bCs/>
              </w:rPr>
              <w:t>LGE</w:t>
            </w:r>
          </w:p>
        </w:tc>
        <w:tc>
          <w:tcPr>
            <w:tcW w:w="8407" w:type="dxa"/>
            <w:vAlign w:val="center"/>
          </w:tcPr>
          <w:p w14:paraId="7453E6BB" w14:textId="77777777" w:rsidR="00C377C7" w:rsidRDefault="00CA6C22">
            <w:pPr>
              <w:spacing w:line="240" w:lineRule="auto"/>
              <w:rPr>
                <w:rFonts w:eastAsia="Malgun Gothic"/>
                <w:bCs/>
              </w:rPr>
            </w:pPr>
            <w:r>
              <w:rPr>
                <w:rFonts w:eastAsia="Malgun Gothic" w:hint="eastAsia"/>
                <w:bCs/>
              </w:rPr>
              <w:t>Support</w:t>
            </w:r>
          </w:p>
        </w:tc>
      </w:tr>
      <w:tr w:rsidR="00C377C7" w14:paraId="7453E6C1" w14:textId="77777777">
        <w:tc>
          <w:tcPr>
            <w:tcW w:w="1555" w:type="dxa"/>
            <w:vAlign w:val="center"/>
          </w:tcPr>
          <w:p w14:paraId="7453E6BD" w14:textId="77777777" w:rsidR="00C377C7" w:rsidRDefault="00CA6C22">
            <w:pPr>
              <w:spacing w:line="240" w:lineRule="auto"/>
              <w:rPr>
                <w:bCs/>
              </w:rPr>
            </w:pPr>
            <w:r>
              <w:rPr>
                <w:bCs/>
              </w:rPr>
              <w:t>Samsung</w:t>
            </w:r>
          </w:p>
        </w:tc>
        <w:tc>
          <w:tcPr>
            <w:tcW w:w="8407" w:type="dxa"/>
            <w:vAlign w:val="center"/>
          </w:tcPr>
          <w:p w14:paraId="7453E6BE" w14:textId="77777777" w:rsidR="00C377C7" w:rsidRDefault="00CA6C22">
            <w:pPr>
              <w:spacing w:line="240" w:lineRule="auto"/>
              <w:rPr>
                <w:bCs/>
              </w:rPr>
            </w:pPr>
            <w:r>
              <w:rPr>
                <w:bCs/>
              </w:rPr>
              <w:t>We do not support the text proposal.</w:t>
            </w:r>
          </w:p>
          <w:p w14:paraId="7453E6BF" w14:textId="77777777" w:rsidR="00C377C7" w:rsidRDefault="00CA6C22">
            <w:pPr>
              <w:spacing w:line="240" w:lineRule="auto"/>
              <w:rPr>
                <w:szCs w:val="20"/>
                <w:lang w:val="en-GB"/>
              </w:rPr>
            </w:pPr>
            <w:r>
              <w:rPr>
                <w:bCs/>
              </w:rPr>
              <w:t>The 3</w:t>
            </w:r>
            <w:r>
              <w:rPr>
                <w:bCs/>
                <w:vertAlign w:val="superscript"/>
              </w:rPr>
              <w:t>rd</w:t>
            </w:r>
            <w:r>
              <w:rPr>
                <w:bCs/>
              </w:rPr>
              <w:t xml:space="preserve"> sub-bullet applies to “any” RO already, so duplicating the “</w:t>
            </w:r>
            <w:r>
              <w:rPr>
                <w:rFonts w:hint="eastAsia"/>
                <w:color w:val="EE0000"/>
                <w:szCs w:val="20"/>
              </w:rPr>
              <w:t xml:space="preserve">it </w:t>
            </w:r>
            <w:r>
              <w:rPr>
                <w:color w:val="EE0000"/>
                <w:szCs w:val="20"/>
              </w:rPr>
              <w:t xml:space="preserve">starts at least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Pr>
                <w:color w:val="EE0000"/>
                <w:szCs w:val="20"/>
              </w:rPr>
              <w:t xml:space="preserve"> symbols after a last downlink symbol and at least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Pr>
                <w:color w:val="EE0000"/>
                <w:szCs w:val="20"/>
              </w:rPr>
              <w:t xml:space="preserve"> symbols after a last SS/PBCH block symbol, where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Pr>
                <w:color w:val="EE0000"/>
                <w:szCs w:val="20"/>
              </w:rPr>
              <w:t xml:space="preserve"> is provided in Table 8.1-2</w:t>
            </w:r>
            <w:r>
              <w:rPr>
                <w:rFonts w:hint="eastAsia"/>
                <w:color w:val="EE0000"/>
                <w:szCs w:val="20"/>
              </w:rPr>
              <w:t>,</w:t>
            </w:r>
            <w:r>
              <w:rPr>
                <w:color w:val="EE0000"/>
                <w:szCs w:val="20"/>
                <w:lang w:val="en-GB"/>
              </w:rPr>
              <w:t xml:space="preserve"> </w:t>
            </w:r>
            <w:r>
              <w:rPr>
                <w:rFonts w:hint="eastAsia"/>
                <w:color w:val="EE0000"/>
                <w:szCs w:val="20"/>
                <w:lang w:val="en-GB"/>
              </w:rPr>
              <w:t>and</w:t>
            </w:r>
            <w:r>
              <w:rPr>
                <w:color w:val="EE0000"/>
                <w:szCs w:val="20"/>
              </w:rPr>
              <w:t xml:space="preserve"> does not overlap with a SS/PBCH block</w:t>
            </w:r>
            <w:r>
              <w:rPr>
                <w:rFonts w:hint="eastAsia"/>
                <w:color w:val="EE0000"/>
                <w:szCs w:val="20"/>
              </w:rPr>
              <w:t xml:space="preserve"> symbol</w:t>
            </w:r>
            <w:r>
              <w:rPr>
                <w:rFonts w:hint="eastAsia"/>
                <w:color w:val="EE0000"/>
                <w:szCs w:val="20"/>
                <w:lang w:val="en-GB"/>
              </w:rPr>
              <w:t>, and</w:t>
            </w:r>
            <w:r>
              <w:rPr>
                <w:color w:val="EE0000"/>
                <w:szCs w:val="20"/>
                <w:lang w:val="en-GB"/>
              </w:rPr>
              <w:t xml:space="preserve"> (…)” </w:t>
            </w:r>
            <w:r>
              <w:rPr>
                <w:szCs w:val="20"/>
                <w:lang w:val="en-GB"/>
              </w:rPr>
              <w:t>into the 2</w:t>
            </w:r>
            <w:r>
              <w:rPr>
                <w:szCs w:val="20"/>
                <w:vertAlign w:val="superscript"/>
                <w:lang w:val="en-GB"/>
              </w:rPr>
              <w:t>nd</w:t>
            </w:r>
            <w:r>
              <w:rPr>
                <w:szCs w:val="20"/>
                <w:lang w:val="en-GB"/>
              </w:rPr>
              <w:t xml:space="preserve"> sub-bullet is redundant.</w:t>
            </w:r>
          </w:p>
          <w:p w14:paraId="7453E6C0" w14:textId="77777777" w:rsidR="00C377C7" w:rsidRDefault="00CA6C22">
            <w:pPr>
              <w:spacing w:line="240" w:lineRule="auto"/>
              <w:rPr>
                <w:bCs/>
              </w:rPr>
            </w:pPr>
            <w:r>
              <w:rPr>
                <w:szCs w:val="20"/>
              </w:rPr>
              <w:t>The</w:t>
            </w:r>
            <w:r>
              <w:rPr>
                <w:color w:val="FF0000"/>
                <w:szCs w:val="20"/>
              </w:rPr>
              <w:t xml:space="preserve"> “only within SBFD symbols and </w:t>
            </w:r>
            <w:r>
              <w:rPr>
                <w:rFonts w:hint="eastAsia"/>
                <w:color w:val="FF0000"/>
                <w:szCs w:val="20"/>
              </w:rPr>
              <w:t xml:space="preserve">is </w:t>
            </w:r>
            <w:r>
              <w:rPr>
                <w:color w:val="FF0000"/>
                <w:szCs w:val="20"/>
              </w:rPr>
              <w:t xml:space="preserve">in RBs that are both in the active UL BWP and in the UL sub-band if the UE is provided” </w:t>
            </w:r>
            <w:r>
              <w:rPr>
                <w:szCs w:val="20"/>
              </w:rPr>
              <w:t>is similarly captured in 2 places in Section 8 already so no need to duplicate again into another place.</w:t>
            </w:r>
          </w:p>
        </w:tc>
      </w:tr>
      <w:tr w:rsidR="00C377C7" w14:paraId="7453E6C5" w14:textId="77777777">
        <w:tc>
          <w:tcPr>
            <w:tcW w:w="1555" w:type="dxa"/>
            <w:vAlign w:val="center"/>
          </w:tcPr>
          <w:p w14:paraId="7453E6C2" w14:textId="77777777" w:rsidR="00C377C7" w:rsidRDefault="00CA6C22">
            <w:pPr>
              <w:spacing w:line="240" w:lineRule="auto"/>
              <w:rPr>
                <w:bCs/>
              </w:rPr>
            </w:pPr>
            <w:r>
              <w:rPr>
                <w:rFonts w:hint="eastAsia"/>
                <w:bCs/>
              </w:rPr>
              <w:t>ZTE</w:t>
            </w:r>
          </w:p>
        </w:tc>
        <w:tc>
          <w:tcPr>
            <w:tcW w:w="8407" w:type="dxa"/>
            <w:vAlign w:val="center"/>
          </w:tcPr>
          <w:p w14:paraId="7453E6C3" w14:textId="77777777" w:rsidR="00C377C7" w:rsidRDefault="00CA6C22">
            <w:pPr>
              <w:spacing w:line="240" w:lineRule="auto"/>
              <w:rPr>
                <w:bCs/>
              </w:rPr>
            </w:pPr>
            <w:r>
              <w:rPr>
                <w:bCs/>
              </w:rPr>
              <w:t>Agree with minor u</w:t>
            </w:r>
            <w:r>
              <w:rPr>
                <w:rFonts w:hint="eastAsia"/>
                <w:bCs/>
              </w:rPr>
              <w:t>p</w:t>
            </w:r>
            <w:r>
              <w:rPr>
                <w:bCs/>
              </w:rPr>
              <w:t>dating:</w:t>
            </w:r>
          </w:p>
          <w:p w14:paraId="7453E6C4" w14:textId="77777777" w:rsidR="00C377C7" w:rsidRDefault="00CA6C22">
            <w:pPr>
              <w:spacing w:line="240" w:lineRule="auto"/>
              <w:rPr>
                <w:bCs/>
              </w:rPr>
            </w:pPr>
            <w:r w:rsidRPr="00241202">
              <w:rPr>
                <w:szCs w:val="20"/>
              </w:rPr>
              <w:lastRenderedPageBreak/>
              <w:t xml:space="preserve"> -</w:t>
            </w:r>
            <w:r w:rsidRPr="00241202">
              <w:rPr>
                <w:szCs w:val="20"/>
              </w:rPr>
              <w:tab/>
            </w:r>
            <w:r w:rsidRPr="00241202">
              <w:rPr>
                <w:rFonts w:hint="eastAsia"/>
                <w:color w:val="EE0000"/>
                <w:szCs w:val="20"/>
              </w:rPr>
              <w:t xml:space="preserve">it </w:t>
            </w:r>
            <w:r w:rsidRPr="00241202">
              <w:rPr>
                <w:color w:val="EE0000"/>
                <w:szCs w:val="20"/>
              </w:rPr>
              <w:t>starts at least</w:t>
            </w:r>
            <w:r>
              <w:rPr>
                <w:color w:val="EE0000"/>
                <w:szCs w:val="20"/>
              </w:rPr>
              <w:t xml:space="preserv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sidRPr="00241202">
              <w:rPr>
                <w:color w:val="EE0000"/>
                <w:szCs w:val="20"/>
              </w:rPr>
              <w:t xml:space="preserve"> symbols after a last </w:t>
            </w:r>
            <w:r w:rsidRPr="00241202">
              <w:rPr>
                <w:color w:val="00B0F0"/>
                <w:szCs w:val="20"/>
              </w:rPr>
              <w:t>non-SBFD</w:t>
            </w:r>
            <w:r w:rsidRPr="00241202">
              <w:rPr>
                <w:color w:val="EE0000"/>
                <w:szCs w:val="20"/>
              </w:rPr>
              <w:t xml:space="preserve"> downlink symbol and at least</w:t>
            </w:r>
            <w:r>
              <w:rPr>
                <w:color w:val="EE0000"/>
                <w:szCs w:val="20"/>
              </w:rPr>
              <w:t xml:space="preserv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sidRPr="00241202">
              <w:rPr>
                <w:color w:val="EE0000"/>
                <w:szCs w:val="20"/>
              </w:rPr>
              <w:t xml:space="preserve"> symbols after a last SS/PBCH block symbol</w:t>
            </w:r>
            <w:r>
              <w:rPr>
                <w:color w:val="EE0000"/>
                <w:szCs w:val="20"/>
              </w:rPr>
              <w:t>,</w:t>
            </w:r>
            <w:r w:rsidRPr="00241202">
              <w:rPr>
                <w:color w:val="EE0000"/>
                <w:szCs w:val="20"/>
              </w:rPr>
              <w:t xml:space="preserve"> where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sidRPr="00241202">
              <w:rPr>
                <w:color w:val="EE0000"/>
                <w:szCs w:val="20"/>
              </w:rPr>
              <w:t xml:space="preserve"> is provided in Table 8.</w:t>
            </w:r>
            <w:r>
              <w:rPr>
                <w:color w:val="EE0000"/>
                <w:szCs w:val="20"/>
              </w:rPr>
              <w:t>1</w:t>
            </w:r>
            <w:r w:rsidRPr="00241202">
              <w:rPr>
                <w:color w:val="EE0000"/>
                <w:szCs w:val="20"/>
              </w:rPr>
              <w:t>-2</w:t>
            </w:r>
            <w:r w:rsidRPr="00241202">
              <w:rPr>
                <w:rFonts w:hint="eastAsia"/>
                <w:color w:val="EE0000"/>
                <w:szCs w:val="20"/>
              </w:rPr>
              <w:t>,</w:t>
            </w:r>
            <w:r>
              <w:rPr>
                <w:color w:val="EE0000"/>
                <w:szCs w:val="20"/>
                <w:lang w:val="en-GB"/>
              </w:rPr>
              <w:t xml:space="preserve"> </w:t>
            </w:r>
            <w:r>
              <w:rPr>
                <w:rFonts w:hint="eastAsia"/>
                <w:color w:val="EE0000"/>
                <w:szCs w:val="20"/>
                <w:lang w:val="en-GB"/>
              </w:rPr>
              <w:t>and</w:t>
            </w:r>
            <w:r>
              <w:rPr>
                <w:color w:val="EE0000"/>
                <w:szCs w:val="20"/>
              </w:rPr>
              <w:t xml:space="preserve"> does not overlap with a SS/PBCH block</w:t>
            </w:r>
            <w:r>
              <w:rPr>
                <w:rFonts w:hint="eastAsia"/>
                <w:color w:val="EE0000"/>
                <w:szCs w:val="20"/>
              </w:rPr>
              <w:t xml:space="preserve"> symbol</w:t>
            </w:r>
            <w:r>
              <w:rPr>
                <w:rFonts w:hint="eastAsia"/>
                <w:color w:val="EE0000"/>
                <w:szCs w:val="20"/>
                <w:lang w:val="en-GB"/>
              </w:rPr>
              <w:t xml:space="preserve">, and </w:t>
            </w:r>
            <w:r>
              <w:rPr>
                <w:szCs w:val="20"/>
                <w:lang w:val="en-GB"/>
              </w:rPr>
              <w:t xml:space="preserve">it is only within SBFD symbols, that include at least one SBFD symbol indicated as downlink by </w:t>
            </w:r>
            <w:r>
              <w:rPr>
                <w:i/>
                <w:iCs/>
                <w:szCs w:val="20"/>
                <w:lang w:val="en-GB"/>
              </w:rPr>
              <w:t>tdd-UL-DL-ConfigurationCommon</w:t>
            </w:r>
            <w:r>
              <w:rPr>
                <w:iCs/>
                <w:szCs w:val="20"/>
                <w:lang w:val="en-GB"/>
              </w:rPr>
              <w:t>,</w:t>
            </w:r>
            <w:r>
              <w:rPr>
                <w:szCs w:val="20"/>
                <w:lang w:val="en-GB"/>
              </w:rPr>
              <w:t xml:space="preserve"> and in RBs that are both in the active UL BWP and in the UL sub-band</w:t>
            </w:r>
            <w:r>
              <w:rPr>
                <w:color w:val="EE0000"/>
                <w:szCs w:val="20"/>
                <w:u w:val="single"/>
              </w:rPr>
              <w:t xml:space="preserve"> </w:t>
            </w:r>
            <w:r>
              <w:rPr>
                <w:szCs w:val="20"/>
                <w:lang w:val="en-GB"/>
              </w:rPr>
              <w:t xml:space="preserve">if the UE is provided </w:t>
            </w:r>
            <w:r>
              <w:rPr>
                <w:strike/>
                <w:color w:val="EE0000"/>
                <w:szCs w:val="20"/>
                <w:lang w:val="en-GB"/>
              </w:rPr>
              <w:t xml:space="preserve">either </w:t>
            </w:r>
            <w:r>
              <w:rPr>
                <w:i/>
                <w:szCs w:val="20"/>
                <w:lang w:val="en-GB"/>
              </w:rPr>
              <w:t>sbfd-RACHSingleConfig</w:t>
            </w:r>
            <w:r>
              <w:rPr>
                <w:rFonts w:hint="eastAsia"/>
                <w:iCs/>
                <w:color w:val="EE0000"/>
                <w:szCs w:val="20"/>
                <w:lang w:val="en-GB"/>
              </w:rPr>
              <w:t>,</w:t>
            </w:r>
            <w:r>
              <w:rPr>
                <w:iCs/>
                <w:szCs w:val="20"/>
                <w:lang w:val="en-GB"/>
              </w:rPr>
              <w:t xml:space="preserve"> </w:t>
            </w:r>
            <w:r>
              <w:rPr>
                <w:szCs w:val="20"/>
                <w:lang w:val="en-GB"/>
              </w:rPr>
              <w:t xml:space="preserve">or </w:t>
            </w:r>
            <w:r>
              <w:rPr>
                <w:color w:val="FF0000"/>
                <w:szCs w:val="20"/>
              </w:rPr>
              <w:t xml:space="preserve">only within SBFD symbols and </w:t>
            </w:r>
            <w:r>
              <w:rPr>
                <w:rFonts w:hint="eastAsia"/>
                <w:color w:val="FF0000"/>
                <w:szCs w:val="20"/>
              </w:rPr>
              <w:t xml:space="preserve">is </w:t>
            </w:r>
            <w:r>
              <w:rPr>
                <w:color w:val="FF0000"/>
                <w:szCs w:val="20"/>
              </w:rPr>
              <w:t>in RBs that are both in the active UL BWP and in the UL sub-band if the UE is provided</w:t>
            </w:r>
            <w:r>
              <w:rPr>
                <w:i/>
                <w:szCs w:val="20"/>
                <w:lang w:val="en-GB"/>
              </w:rPr>
              <w:t xml:space="preserve"> sbfd-RACHDualConfig</w:t>
            </w:r>
            <w:r>
              <w:rPr>
                <w:szCs w:val="20"/>
                <w:lang w:val="en-GB"/>
              </w:rPr>
              <w:t xml:space="preserve">, or it starts from an SBFD symbol and ends in a non-SBFD symbols and is in RBs that are both in the active UL BWP and in the UL sub-band if the UE is provided </w:t>
            </w:r>
            <w:r>
              <w:rPr>
                <w:i/>
                <w:szCs w:val="20"/>
                <w:lang w:val="en-GB"/>
              </w:rPr>
              <w:t>sbfd-RACHDualConfig</w:t>
            </w:r>
            <w:r>
              <w:rPr>
                <w:szCs w:val="20"/>
                <w:lang w:val="en-GB"/>
              </w:rPr>
              <w:t xml:space="preserve"> and </w:t>
            </w:r>
            <w:r>
              <w:rPr>
                <w:i/>
                <w:szCs w:val="20"/>
                <w:lang w:val="en-GB"/>
              </w:rPr>
              <w:t>sbfd-RACHDualConfig-ValidROAcrossSymbolTypes</w:t>
            </w:r>
            <w:r>
              <w:rPr>
                <w:szCs w:val="20"/>
              </w:rPr>
              <w:t xml:space="preserve">, </w:t>
            </w:r>
            <w:r>
              <w:rPr>
                <w:szCs w:val="20"/>
                <w:lang w:val="en-GB"/>
              </w:rPr>
              <w:t>or</w:t>
            </w:r>
          </w:p>
        </w:tc>
      </w:tr>
      <w:tr w:rsidR="003947DE" w14:paraId="7453E6C8" w14:textId="77777777">
        <w:tc>
          <w:tcPr>
            <w:tcW w:w="1555" w:type="dxa"/>
            <w:vAlign w:val="center"/>
          </w:tcPr>
          <w:p w14:paraId="7453E6C6" w14:textId="04B1F502" w:rsidR="003947DE" w:rsidRDefault="003947DE" w:rsidP="003947DE">
            <w:pPr>
              <w:spacing w:line="240" w:lineRule="auto"/>
              <w:rPr>
                <w:bCs/>
              </w:rPr>
            </w:pPr>
            <w:r>
              <w:rPr>
                <w:bCs/>
              </w:rPr>
              <w:lastRenderedPageBreak/>
              <w:t>QC</w:t>
            </w:r>
          </w:p>
        </w:tc>
        <w:tc>
          <w:tcPr>
            <w:tcW w:w="8407" w:type="dxa"/>
            <w:vAlign w:val="center"/>
          </w:tcPr>
          <w:p w14:paraId="2CBB8489" w14:textId="77777777" w:rsidR="003947DE" w:rsidRDefault="003947DE" w:rsidP="003947DE">
            <w:pPr>
              <w:spacing w:line="240" w:lineRule="auto"/>
              <w:rPr>
                <w:bCs/>
              </w:rPr>
            </w:pPr>
            <w:r>
              <w:rPr>
                <w:bCs/>
              </w:rPr>
              <w:t>We are fine with the suggested correction.</w:t>
            </w:r>
          </w:p>
          <w:p w14:paraId="7453E6C7" w14:textId="072AD8C7" w:rsidR="003947DE" w:rsidRDefault="003947DE" w:rsidP="003947DE">
            <w:pPr>
              <w:spacing w:line="240" w:lineRule="auto"/>
              <w:rPr>
                <w:bCs/>
              </w:rPr>
            </w:pPr>
            <w:r>
              <w:rPr>
                <w:bCs/>
              </w:rPr>
              <w:t xml:space="preserve">However, the two subbulets on validy rules for SBFD-RO and legacy-RO in FL can be combined, for spec efficiency. </w:t>
            </w:r>
          </w:p>
        </w:tc>
      </w:tr>
      <w:tr w:rsidR="003947DE" w14:paraId="7453E6CB" w14:textId="77777777">
        <w:tc>
          <w:tcPr>
            <w:tcW w:w="1555" w:type="dxa"/>
            <w:vAlign w:val="center"/>
          </w:tcPr>
          <w:p w14:paraId="7453E6C9" w14:textId="5CD59BD3" w:rsidR="003947DE" w:rsidRDefault="00003F36" w:rsidP="003947DE">
            <w:pPr>
              <w:spacing w:line="240" w:lineRule="auto"/>
              <w:rPr>
                <w:bCs/>
              </w:rPr>
            </w:pPr>
            <w:r>
              <w:rPr>
                <w:rFonts w:hint="eastAsia"/>
                <w:bCs/>
              </w:rPr>
              <w:t>O</w:t>
            </w:r>
            <w:r>
              <w:rPr>
                <w:bCs/>
              </w:rPr>
              <w:t>PPO</w:t>
            </w:r>
          </w:p>
        </w:tc>
        <w:tc>
          <w:tcPr>
            <w:tcW w:w="8407" w:type="dxa"/>
            <w:vAlign w:val="center"/>
          </w:tcPr>
          <w:p w14:paraId="7453E6CA" w14:textId="69363B59" w:rsidR="003947DE" w:rsidRDefault="00003F36" w:rsidP="003947DE">
            <w:pPr>
              <w:spacing w:line="240" w:lineRule="auto"/>
              <w:rPr>
                <w:bCs/>
              </w:rPr>
            </w:pPr>
            <w:r>
              <w:rPr>
                <w:rFonts w:hint="eastAsia"/>
                <w:bCs/>
              </w:rPr>
              <w:t>F</w:t>
            </w:r>
            <w:r>
              <w:rPr>
                <w:bCs/>
              </w:rPr>
              <w:t>ine with the TP</w:t>
            </w:r>
          </w:p>
        </w:tc>
      </w:tr>
      <w:tr w:rsidR="003947DE" w14:paraId="7453E6CE" w14:textId="77777777">
        <w:tc>
          <w:tcPr>
            <w:tcW w:w="1555" w:type="dxa"/>
            <w:vAlign w:val="center"/>
          </w:tcPr>
          <w:p w14:paraId="7453E6CC" w14:textId="161E42E0" w:rsidR="003947DE" w:rsidRPr="00DB4DBA" w:rsidRDefault="00DB4DBA" w:rsidP="003947DE">
            <w:pPr>
              <w:spacing w:line="240" w:lineRule="auto"/>
              <w:rPr>
                <w:rFonts w:eastAsia="Malgun Gothic"/>
                <w:bCs/>
              </w:rPr>
            </w:pPr>
            <w:r>
              <w:rPr>
                <w:rFonts w:eastAsia="Malgun Gothic" w:hint="eastAsia"/>
                <w:bCs/>
              </w:rPr>
              <w:t>WILUS</w:t>
            </w:r>
          </w:p>
        </w:tc>
        <w:tc>
          <w:tcPr>
            <w:tcW w:w="8407" w:type="dxa"/>
            <w:vAlign w:val="center"/>
          </w:tcPr>
          <w:p w14:paraId="7FE029E2" w14:textId="0EF0ACAE" w:rsidR="003947DE" w:rsidRDefault="00DB4DBA" w:rsidP="003947DE">
            <w:pPr>
              <w:spacing w:line="240" w:lineRule="auto"/>
              <w:rPr>
                <w:rFonts w:eastAsia="Malgun Gothic"/>
                <w:bCs/>
              </w:rPr>
            </w:pPr>
            <w:r>
              <w:rPr>
                <w:rFonts w:eastAsia="Malgun Gothic" w:hint="eastAsia"/>
                <w:bCs/>
              </w:rPr>
              <w:t xml:space="preserve">We agree with </w:t>
            </w:r>
            <w:r w:rsidR="00EF214F">
              <w:rPr>
                <w:rFonts w:eastAsia="Malgun Gothic" w:hint="eastAsia"/>
                <w:bCs/>
              </w:rPr>
              <w:t xml:space="preserve">the following </w:t>
            </w:r>
            <w:r>
              <w:rPr>
                <w:rFonts w:eastAsia="Malgun Gothic" w:hint="eastAsia"/>
                <w:bCs/>
              </w:rPr>
              <w:t xml:space="preserve">modification since it is not clear there is the case that RO starts </w:t>
            </w:r>
            <w:r>
              <w:rPr>
                <w:rFonts w:eastAsia="Malgun Gothic"/>
                <w:bCs/>
              </w:rPr>
              <w:t>“</w:t>
            </w:r>
            <w:r>
              <w:rPr>
                <w:rFonts w:eastAsia="Malgun Gothic" w:hint="eastAsia"/>
                <w:bCs/>
              </w:rPr>
              <w:t>a</w:t>
            </w:r>
            <w:r w:rsidRPr="00DB4DBA">
              <w:rPr>
                <w:rFonts w:eastAsia="Malgun Gothic"/>
                <w:bCs/>
              </w:rPr>
              <w:t xml:space="preserve">t least </w:t>
            </w:r>
            <m:oMath>
              <m:sSub>
                <m:sSubPr>
                  <m:ctrlPr>
                    <w:rPr>
                      <w:rFonts w:ascii="Cambria Math" w:eastAsia="Malgun Gothic" w:hAnsi="Cambria Math"/>
                      <w:bCs/>
                    </w:rPr>
                  </m:ctrlPr>
                </m:sSubPr>
                <m:e>
                  <m:r>
                    <w:rPr>
                      <w:rFonts w:ascii="Cambria Math" w:eastAsia="Malgun Gothic" w:hAnsi="Cambria Math"/>
                    </w:rPr>
                    <m:t>N</m:t>
                  </m:r>
                </m:e>
                <m:sub>
                  <m:r>
                    <m:rPr>
                      <m:sty m:val="p"/>
                    </m:rPr>
                    <w:rPr>
                      <w:rFonts w:ascii="Cambria Math" w:eastAsia="Malgun Gothic" w:hAnsi="Cambria Math"/>
                    </w:rPr>
                    <m:t>gap</m:t>
                  </m:r>
                </m:sub>
              </m:sSub>
            </m:oMath>
            <w:r w:rsidRPr="00DB4DBA">
              <w:rPr>
                <w:rFonts w:eastAsia="Malgun Gothic"/>
                <w:bCs/>
              </w:rPr>
              <w:t xml:space="preserve"> symbols after a last SS/PBCH block symbol</w:t>
            </w:r>
            <w:r>
              <w:rPr>
                <w:rFonts w:eastAsia="Malgun Gothic"/>
                <w:bCs/>
              </w:rPr>
              <w:t>”</w:t>
            </w:r>
            <w:r w:rsidRPr="00DB4DBA">
              <w:rPr>
                <w:rFonts w:eastAsia="Malgun Gothic" w:hint="eastAsia"/>
                <w:bCs/>
              </w:rPr>
              <w:t xml:space="preserve"> and </w:t>
            </w:r>
            <w:r>
              <w:rPr>
                <w:rFonts w:eastAsia="Malgun Gothic"/>
                <w:bCs/>
              </w:rPr>
              <w:t>“</w:t>
            </w:r>
            <w:r w:rsidRPr="00DB4DBA">
              <w:rPr>
                <w:rFonts w:eastAsia="Malgun Gothic" w:hint="eastAsia"/>
                <w:bCs/>
              </w:rPr>
              <w:t>does not overlap with a SS/PBCH block symbol</w:t>
            </w:r>
            <w:r>
              <w:rPr>
                <w:rFonts w:eastAsia="Malgun Gothic"/>
                <w:bCs/>
              </w:rPr>
              <w:t>”</w:t>
            </w:r>
            <w:r w:rsidRPr="00DB4DBA">
              <w:rPr>
                <w:rFonts w:eastAsia="Malgun Gothic" w:hint="eastAsia"/>
                <w:bCs/>
              </w:rPr>
              <w:t>.</w:t>
            </w:r>
          </w:p>
          <w:p w14:paraId="7453E6CD" w14:textId="6F93C3AC" w:rsidR="00EF214F" w:rsidRPr="00DB4DBA" w:rsidRDefault="00EF214F" w:rsidP="003947DE">
            <w:pPr>
              <w:spacing w:line="240" w:lineRule="auto"/>
              <w:rPr>
                <w:rFonts w:eastAsia="Malgun Gothic"/>
                <w:bCs/>
              </w:rPr>
            </w:pPr>
            <w:r w:rsidRPr="00241202">
              <w:rPr>
                <w:szCs w:val="20"/>
              </w:rPr>
              <w:t>-</w:t>
            </w:r>
            <w:r w:rsidRPr="00241202">
              <w:rPr>
                <w:szCs w:val="20"/>
              </w:rPr>
              <w:tab/>
            </w:r>
            <w:r w:rsidRPr="00241202">
              <w:rPr>
                <w:rFonts w:hint="eastAsia"/>
                <w:color w:val="EE0000"/>
                <w:szCs w:val="20"/>
              </w:rPr>
              <w:t xml:space="preserve">it </w:t>
            </w:r>
            <w:r w:rsidRPr="00241202">
              <w:rPr>
                <w:color w:val="EE0000"/>
                <w:szCs w:val="20"/>
              </w:rPr>
              <w:t>starts at least</w:t>
            </w:r>
            <w:r>
              <w:rPr>
                <w:color w:val="EE0000"/>
                <w:szCs w:val="20"/>
              </w:rPr>
              <w:t xml:space="preserv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sidRPr="00241202">
              <w:rPr>
                <w:color w:val="EE0000"/>
                <w:szCs w:val="20"/>
              </w:rPr>
              <w:t xml:space="preserve"> symbols after a last </w:t>
            </w:r>
            <w:r w:rsidRPr="00241202">
              <w:rPr>
                <w:color w:val="00B0F0"/>
                <w:szCs w:val="20"/>
              </w:rPr>
              <w:t>non-SBFD</w:t>
            </w:r>
            <w:r w:rsidRPr="00241202">
              <w:rPr>
                <w:color w:val="EE0000"/>
                <w:szCs w:val="20"/>
              </w:rPr>
              <w:t xml:space="preserve"> downlink symbol and at least</w:t>
            </w:r>
            <w:r>
              <w:rPr>
                <w:color w:val="EE0000"/>
                <w:szCs w:val="20"/>
              </w:rPr>
              <w:t xml:space="preserv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sidRPr="00241202">
              <w:rPr>
                <w:color w:val="EE0000"/>
                <w:szCs w:val="20"/>
              </w:rPr>
              <w:t xml:space="preserve"> symbols after a last SS/PBCH block symbol</w:t>
            </w:r>
            <w:r>
              <w:rPr>
                <w:color w:val="EE0000"/>
                <w:szCs w:val="20"/>
              </w:rPr>
              <w:t>,</w:t>
            </w:r>
            <w:r w:rsidRPr="00241202">
              <w:rPr>
                <w:color w:val="EE0000"/>
                <w:szCs w:val="20"/>
              </w:rPr>
              <w:t xml:space="preserve"> where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sidRPr="00241202">
              <w:rPr>
                <w:color w:val="EE0000"/>
                <w:szCs w:val="20"/>
              </w:rPr>
              <w:t xml:space="preserve"> is provided in Table 8.</w:t>
            </w:r>
            <w:r>
              <w:rPr>
                <w:color w:val="EE0000"/>
                <w:szCs w:val="20"/>
              </w:rPr>
              <w:t>1</w:t>
            </w:r>
            <w:r w:rsidRPr="00241202">
              <w:rPr>
                <w:color w:val="EE0000"/>
                <w:szCs w:val="20"/>
              </w:rPr>
              <w:t>-2</w:t>
            </w:r>
            <w:r w:rsidRPr="00241202">
              <w:rPr>
                <w:rFonts w:hint="eastAsia"/>
                <w:color w:val="EE0000"/>
                <w:szCs w:val="20"/>
              </w:rPr>
              <w:t>,</w:t>
            </w:r>
            <w:r>
              <w:rPr>
                <w:color w:val="EE0000"/>
                <w:szCs w:val="20"/>
                <w:lang w:val="en-GB"/>
              </w:rPr>
              <w:t xml:space="preserve"> </w:t>
            </w:r>
            <w:r w:rsidRPr="00EF214F">
              <w:rPr>
                <w:rFonts w:hint="eastAsia"/>
                <w:strike/>
                <w:color w:val="EE0000"/>
                <w:szCs w:val="20"/>
                <w:lang w:val="en-GB"/>
              </w:rPr>
              <w:t>and</w:t>
            </w:r>
            <w:r w:rsidRPr="00EF214F">
              <w:rPr>
                <w:strike/>
                <w:color w:val="EE0000"/>
                <w:szCs w:val="20"/>
              </w:rPr>
              <w:t xml:space="preserve"> does not overlap with a SS/PBCH block</w:t>
            </w:r>
            <w:r w:rsidRPr="00EF214F">
              <w:rPr>
                <w:rFonts w:hint="eastAsia"/>
                <w:strike/>
                <w:color w:val="EE0000"/>
                <w:szCs w:val="20"/>
              </w:rPr>
              <w:t xml:space="preserve"> symbol</w:t>
            </w:r>
            <w:r w:rsidRPr="00EF214F">
              <w:rPr>
                <w:rFonts w:hint="eastAsia"/>
                <w:strike/>
                <w:color w:val="EE0000"/>
                <w:szCs w:val="20"/>
                <w:lang w:val="en-GB"/>
              </w:rPr>
              <w:t>,</w:t>
            </w:r>
            <w:r>
              <w:rPr>
                <w:rFonts w:hint="eastAsia"/>
                <w:color w:val="EE0000"/>
                <w:szCs w:val="20"/>
                <w:lang w:val="en-GB"/>
              </w:rPr>
              <w:t xml:space="preserve"> and </w:t>
            </w:r>
            <w:r>
              <w:rPr>
                <w:szCs w:val="20"/>
                <w:lang w:val="en-GB"/>
              </w:rPr>
              <w:t xml:space="preserve">it is only within SBFD symbols, that include at least one SBFD symbol indicated as downlink by </w:t>
            </w:r>
            <w:r>
              <w:rPr>
                <w:i/>
                <w:iCs/>
                <w:szCs w:val="20"/>
                <w:lang w:val="en-GB"/>
              </w:rPr>
              <w:t>tdd-UL-DL-ConfigurationCommon</w:t>
            </w:r>
            <w:r>
              <w:rPr>
                <w:iCs/>
                <w:szCs w:val="20"/>
                <w:lang w:val="en-GB"/>
              </w:rPr>
              <w:t>,</w:t>
            </w:r>
            <w:r>
              <w:rPr>
                <w:szCs w:val="20"/>
                <w:lang w:val="en-GB"/>
              </w:rPr>
              <w:t xml:space="preserve"> and in RBs that are both in the active UL BWP and in the UL sub-band</w:t>
            </w:r>
            <w:r>
              <w:rPr>
                <w:color w:val="EE0000"/>
                <w:szCs w:val="20"/>
                <w:u w:val="single"/>
              </w:rPr>
              <w:t xml:space="preserve"> </w:t>
            </w:r>
            <w:r>
              <w:rPr>
                <w:szCs w:val="20"/>
                <w:lang w:val="en-GB"/>
              </w:rPr>
              <w:t xml:space="preserve">if the UE is provided </w:t>
            </w:r>
            <w:r>
              <w:rPr>
                <w:strike/>
                <w:color w:val="EE0000"/>
                <w:szCs w:val="20"/>
                <w:lang w:val="en-GB"/>
              </w:rPr>
              <w:t xml:space="preserve">either </w:t>
            </w:r>
            <w:r>
              <w:rPr>
                <w:i/>
                <w:szCs w:val="20"/>
                <w:lang w:val="en-GB"/>
              </w:rPr>
              <w:t>sbfd-RACHSingleConfig</w:t>
            </w:r>
            <w:r>
              <w:rPr>
                <w:rFonts w:hint="eastAsia"/>
                <w:iCs/>
                <w:color w:val="EE0000"/>
                <w:szCs w:val="20"/>
                <w:lang w:val="en-GB"/>
              </w:rPr>
              <w:t>,</w:t>
            </w:r>
            <w:r>
              <w:rPr>
                <w:iCs/>
                <w:szCs w:val="20"/>
                <w:lang w:val="en-GB"/>
              </w:rPr>
              <w:t xml:space="preserve"> </w:t>
            </w:r>
            <w:r>
              <w:rPr>
                <w:szCs w:val="20"/>
                <w:lang w:val="en-GB"/>
              </w:rPr>
              <w:t xml:space="preserve">or </w:t>
            </w:r>
            <w:r>
              <w:rPr>
                <w:color w:val="FF0000"/>
                <w:szCs w:val="20"/>
              </w:rPr>
              <w:t xml:space="preserve">only within SBFD symbols and </w:t>
            </w:r>
            <w:r>
              <w:rPr>
                <w:rFonts w:hint="eastAsia"/>
                <w:color w:val="FF0000"/>
                <w:szCs w:val="20"/>
              </w:rPr>
              <w:t xml:space="preserve">is </w:t>
            </w:r>
            <w:r>
              <w:rPr>
                <w:color w:val="FF0000"/>
                <w:szCs w:val="20"/>
              </w:rPr>
              <w:t>in RBs that are both in the active UL BWP and in the UL sub-band if the UE is provided</w:t>
            </w:r>
            <w:r>
              <w:rPr>
                <w:i/>
                <w:szCs w:val="20"/>
                <w:lang w:val="en-GB"/>
              </w:rPr>
              <w:t xml:space="preserve"> sbfd-RACHDualConfig</w:t>
            </w:r>
            <w:r>
              <w:rPr>
                <w:szCs w:val="20"/>
                <w:lang w:val="en-GB"/>
              </w:rPr>
              <w:t xml:space="preserve">, or it starts from an SBFD symbol and ends in a non-SBFD symbols and is in RBs that are both in the active UL BWP and in the UL sub-band if the UE is provided </w:t>
            </w:r>
            <w:r>
              <w:rPr>
                <w:i/>
                <w:szCs w:val="20"/>
                <w:lang w:val="en-GB"/>
              </w:rPr>
              <w:t>sbfd-RACHDualConfig</w:t>
            </w:r>
            <w:r>
              <w:rPr>
                <w:szCs w:val="20"/>
                <w:lang w:val="en-GB"/>
              </w:rPr>
              <w:t xml:space="preserve"> and </w:t>
            </w:r>
            <w:r>
              <w:rPr>
                <w:i/>
                <w:szCs w:val="20"/>
                <w:lang w:val="en-GB"/>
              </w:rPr>
              <w:t>sbfd-RACHDualConfig-ValidROAcrossSymbolTypes</w:t>
            </w:r>
            <w:r>
              <w:rPr>
                <w:szCs w:val="20"/>
              </w:rPr>
              <w:t xml:space="preserve">, </w:t>
            </w:r>
            <w:r>
              <w:rPr>
                <w:szCs w:val="20"/>
                <w:lang w:val="en-GB"/>
              </w:rPr>
              <w:t>or</w:t>
            </w:r>
          </w:p>
        </w:tc>
      </w:tr>
      <w:tr w:rsidR="0007183D" w14:paraId="7453E6D1" w14:textId="77777777">
        <w:tc>
          <w:tcPr>
            <w:tcW w:w="1555" w:type="dxa"/>
            <w:vAlign w:val="center"/>
          </w:tcPr>
          <w:p w14:paraId="7453E6CF" w14:textId="212BF321" w:rsidR="0007183D" w:rsidRDefault="0007183D" w:rsidP="0007183D">
            <w:pPr>
              <w:spacing w:line="240" w:lineRule="auto"/>
              <w:rPr>
                <w:bCs/>
              </w:rPr>
            </w:pPr>
            <w:r>
              <w:rPr>
                <w:rFonts w:hint="eastAsia"/>
                <w:bCs/>
              </w:rPr>
              <w:t>DOCOMO</w:t>
            </w:r>
          </w:p>
        </w:tc>
        <w:tc>
          <w:tcPr>
            <w:tcW w:w="8407" w:type="dxa"/>
            <w:vAlign w:val="center"/>
          </w:tcPr>
          <w:p w14:paraId="7453E6D0" w14:textId="2E1B0A5D" w:rsidR="0007183D" w:rsidRPr="00EF214F" w:rsidRDefault="0007183D" w:rsidP="0007183D">
            <w:pPr>
              <w:spacing w:line="240" w:lineRule="auto"/>
              <w:rPr>
                <w:bCs/>
              </w:rPr>
            </w:pPr>
            <w:r>
              <w:rPr>
                <w:rFonts w:hint="eastAsia"/>
                <w:bCs/>
              </w:rPr>
              <w:t xml:space="preserve">We agree with Xiaomi that it is clearer to adda a separate </w:t>
            </w:r>
            <w:r>
              <w:rPr>
                <w:bCs/>
              </w:rPr>
              <w:t>paragraph</w:t>
            </w:r>
            <w:r>
              <w:rPr>
                <w:rFonts w:hint="eastAsia"/>
                <w:bCs/>
              </w:rPr>
              <w:t xml:space="preserve"> for validation of the second RO. </w:t>
            </w:r>
          </w:p>
        </w:tc>
      </w:tr>
      <w:tr w:rsidR="007F3C97" w14:paraId="7453E6D4" w14:textId="77777777">
        <w:trPr>
          <w:trHeight w:val="84"/>
        </w:trPr>
        <w:tc>
          <w:tcPr>
            <w:tcW w:w="1555" w:type="dxa"/>
            <w:vAlign w:val="center"/>
          </w:tcPr>
          <w:p w14:paraId="7453E6D2" w14:textId="31C8A482" w:rsidR="007F3C97" w:rsidRDefault="007F3C97" w:rsidP="007F3C97">
            <w:pPr>
              <w:spacing w:line="240" w:lineRule="auto"/>
              <w:rPr>
                <w:bCs/>
              </w:rPr>
            </w:pPr>
            <w:r>
              <w:rPr>
                <w:bCs/>
              </w:rPr>
              <w:t>Nokia</w:t>
            </w:r>
          </w:p>
        </w:tc>
        <w:tc>
          <w:tcPr>
            <w:tcW w:w="8407" w:type="dxa"/>
            <w:vAlign w:val="center"/>
          </w:tcPr>
          <w:p w14:paraId="7453E6D3" w14:textId="795BE072" w:rsidR="007F3C97" w:rsidRDefault="007F3C97" w:rsidP="007F3C97">
            <w:pPr>
              <w:spacing w:line="240" w:lineRule="auto"/>
              <w:rPr>
                <w:bCs/>
              </w:rPr>
            </w:pPr>
            <w:r w:rsidRPr="00DE5349">
              <w:rPr>
                <w:bCs/>
              </w:rPr>
              <w:t>We are fine with the suggested TP. Further simplification and merging of the two bullets can be done.</w:t>
            </w:r>
          </w:p>
        </w:tc>
      </w:tr>
      <w:tr w:rsidR="00CC70EB" w14:paraId="128A253A" w14:textId="77777777">
        <w:trPr>
          <w:trHeight w:val="84"/>
        </w:trPr>
        <w:tc>
          <w:tcPr>
            <w:tcW w:w="1555" w:type="dxa"/>
            <w:vAlign w:val="center"/>
          </w:tcPr>
          <w:p w14:paraId="7716A9C4" w14:textId="3DCC4482" w:rsidR="00CC70EB" w:rsidRDefault="00CC70EB" w:rsidP="00CC70EB">
            <w:pPr>
              <w:spacing w:line="240" w:lineRule="auto"/>
              <w:rPr>
                <w:bCs/>
              </w:rPr>
            </w:pPr>
            <w:r>
              <w:rPr>
                <w:bCs/>
              </w:rPr>
              <w:t>Ericsson</w:t>
            </w:r>
          </w:p>
        </w:tc>
        <w:tc>
          <w:tcPr>
            <w:tcW w:w="8407" w:type="dxa"/>
            <w:vAlign w:val="center"/>
          </w:tcPr>
          <w:p w14:paraId="3B7BAC34" w14:textId="606D14E7" w:rsidR="00CC70EB" w:rsidRPr="00DE5349" w:rsidRDefault="00CC70EB" w:rsidP="00CC70EB">
            <w:pPr>
              <w:spacing w:line="240" w:lineRule="auto"/>
              <w:rPr>
                <w:bCs/>
              </w:rPr>
            </w:pPr>
            <w:r>
              <w:rPr>
                <w:bCs/>
              </w:rPr>
              <w:t>Not sure about the deletion of “</w:t>
            </w:r>
            <w:r w:rsidRPr="002B3C9F">
              <w:rPr>
                <w:bCs/>
              </w:rPr>
              <w:t>only</w:t>
            </w:r>
            <w:r>
              <w:rPr>
                <w:bCs/>
                <w:i/>
                <w:iCs/>
              </w:rPr>
              <w:t>”</w:t>
            </w:r>
            <w:r>
              <w:rPr>
                <w:bCs/>
              </w:rPr>
              <w:t xml:space="preserve"> in first sub-bullet and deletion of “if it is only in UL symbols” in third sub-bullet. They are there for a reason for legacy operation.</w:t>
            </w:r>
          </w:p>
        </w:tc>
      </w:tr>
    </w:tbl>
    <w:p w14:paraId="7453E6D5" w14:textId="77777777" w:rsidR="00C377C7" w:rsidRDefault="00C377C7">
      <w:pPr>
        <w:spacing w:beforeLines="50" w:before="120" w:afterLines="50" w:after="120"/>
      </w:pPr>
    </w:p>
    <w:p w14:paraId="7453E6D6" w14:textId="49F83E52" w:rsidR="00C377C7" w:rsidRDefault="00CA6C22">
      <w:pPr>
        <w:pStyle w:val="40"/>
        <w:tabs>
          <w:tab w:val="clear" w:pos="567"/>
        </w:tabs>
        <w:spacing w:before="0" w:afterLines="50" w:after="120" w:line="240" w:lineRule="auto"/>
        <w:ind w:left="0" w:firstLine="0"/>
        <w:rPr>
          <w:b/>
          <w:u w:val="single"/>
        </w:rPr>
      </w:pPr>
      <w:r>
        <w:rPr>
          <w:b/>
          <w:i/>
          <w:iCs/>
          <w:u w:val="single"/>
        </w:rPr>
        <w:t xml:space="preserve">Initial </w:t>
      </w:r>
      <w:r>
        <w:rPr>
          <w:rFonts w:hint="eastAsia"/>
          <w:b/>
          <w:i/>
          <w:iCs/>
          <w:u w:val="single"/>
        </w:rPr>
        <w:t>TP</w:t>
      </w:r>
      <w:r>
        <w:rPr>
          <w:b/>
          <w:i/>
          <w:iCs/>
          <w:u w:val="single"/>
        </w:rPr>
        <w:t xml:space="preserve"> 1-</w:t>
      </w:r>
      <w:r>
        <w:rPr>
          <w:rFonts w:hint="eastAsia"/>
          <w:b/>
          <w:i/>
          <w:iCs/>
          <w:u w:val="single"/>
        </w:rPr>
        <w:t>1</w:t>
      </w:r>
      <w:r>
        <w:rPr>
          <w:b/>
          <w:i/>
          <w:iCs/>
          <w:u w:val="single"/>
        </w:rPr>
        <w:t>-</w:t>
      </w:r>
      <w:r>
        <w:rPr>
          <w:rFonts w:hint="eastAsia"/>
          <w:b/>
          <w:i/>
          <w:iCs/>
          <w:u w:val="single"/>
        </w:rPr>
        <w:t>4</w:t>
      </w:r>
      <w:r>
        <w:rPr>
          <w:b/>
          <w:u w:val="single"/>
        </w:rPr>
        <w:t>:</w:t>
      </w:r>
    </w:p>
    <w:p w14:paraId="7996BE7A" w14:textId="02D250D2" w:rsidR="00CA1443" w:rsidRDefault="00CA1443" w:rsidP="001C1491">
      <w:pPr>
        <w:pStyle w:val="affff9"/>
        <w:numPr>
          <w:ilvl w:val="0"/>
          <w:numId w:val="53"/>
        </w:numPr>
        <w:spacing w:beforeLines="50" w:before="120" w:afterLines="50" w:after="120"/>
        <w:ind w:firstLineChars="0"/>
        <w:rPr>
          <w:highlight w:val="yellow"/>
        </w:rPr>
      </w:pPr>
      <w:r>
        <w:rPr>
          <w:highlight w:val="yellow"/>
        </w:rPr>
        <w:t xml:space="preserve">Option 1: </w:t>
      </w:r>
      <w:r w:rsidRPr="00AF276A">
        <w:rPr>
          <w:rFonts w:hint="eastAsia"/>
          <w:highlight w:val="yellow"/>
        </w:rPr>
        <w:t>A</w:t>
      </w:r>
      <w:r w:rsidRPr="00AF276A">
        <w:rPr>
          <w:highlight w:val="yellow"/>
        </w:rPr>
        <w:t xml:space="preserve"> </w:t>
      </w:r>
      <w:r w:rsidRPr="00AF276A">
        <w:rPr>
          <w:rFonts w:hint="eastAsia"/>
          <w:highlight w:val="yellow"/>
        </w:rPr>
        <w:t>UE</w:t>
      </w:r>
      <w:r w:rsidRPr="00AF276A">
        <w:rPr>
          <w:highlight w:val="yellow"/>
        </w:rPr>
        <w:t xml:space="preserve"> </w:t>
      </w:r>
      <w:r>
        <w:rPr>
          <w:highlight w:val="yellow"/>
        </w:rPr>
        <w:t>does</w:t>
      </w:r>
      <w:r w:rsidRPr="00AF276A">
        <w:rPr>
          <w:highlight w:val="yellow"/>
        </w:rPr>
        <w:t xml:space="preserve"> not expect</w:t>
      </w:r>
      <w:r w:rsidR="002C7AA9">
        <w:rPr>
          <w:highlight w:val="yellow"/>
        </w:rPr>
        <w:t xml:space="preserve"> to</w:t>
      </w:r>
      <w:r w:rsidRPr="00AF276A">
        <w:rPr>
          <w:highlight w:val="yellow"/>
        </w:rPr>
        <w:t xml:space="preserve"> be configured with SUL and SBFD on NUL in the same cell.</w:t>
      </w:r>
    </w:p>
    <w:p w14:paraId="2716369F" w14:textId="10F41624" w:rsidR="00CA1443" w:rsidRPr="00E243E2" w:rsidRDefault="00CA1443" w:rsidP="001C1491">
      <w:pPr>
        <w:pStyle w:val="affff9"/>
        <w:numPr>
          <w:ilvl w:val="0"/>
          <w:numId w:val="53"/>
        </w:numPr>
        <w:spacing w:beforeLines="50" w:before="120" w:afterLines="50" w:after="120"/>
        <w:ind w:firstLineChars="0"/>
        <w:rPr>
          <w:highlight w:val="yellow"/>
        </w:rPr>
      </w:pPr>
      <w:r>
        <w:rPr>
          <w:highlight w:val="yellow"/>
        </w:rPr>
        <w:t xml:space="preserve">Option 2: </w:t>
      </w:r>
      <w:r w:rsidRPr="00AF276A">
        <w:rPr>
          <w:rFonts w:hint="eastAsia"/>
          <w:highlight w:val="yellow"/>
        </w:rPr>
        <w:t>A</w:t>
      </w:r>
      <w:r w:rsidRPr="00AF276A">
        <w:rPr>
          <w:highlight w:val="yellow"/>
        </w:rPr>
        <w:t xml:space="preserve"> </w:t>
      </w:r>
      <w:r w:rsidRPr="00AF276A">
        <w:rPr>
          <w:rFonts w:hint="eastAsia"/>
          <w:highlight w:val="yellow"/>
        </w:rPr>
        <w:t>UE</w:t>
      </w:r>
      <w:r w:rsidRPr="00AF276A">
        <w:rPr>
          <w:highlight w:val="yellow"/>
        </w:rPr>
        <w:t xml:space="preserve"> </w:t>
      </w:r>
      <w:r>
        <w:rPr>
          <w:highlight w:val="yellow"/>
        </w:rPr>
        <w:t>can be</w:t>
      </w:r>
      <w:r w:rsidRPr="00AF276A">
        <w:rPr>
          <w:highlight w:val="yellow"/>
        </w:rPr>
        <w:t xml:space="preserve"> configured with SUL and SBFD on NUL in the same </w:t>
      </w:r>
      <w:r w:rsidR="002C7AA9">
        <w:rPr>
          <w:highlight w:val="yellow"/>
        </w:rPr>
        <w:t xml:space="preserve">TDD </w:t>
      </w:r>
      <w:r w:rsidRPr="00AF276A">
        <w:rPr>
          <w:highlight w:val="yellow"/>
        </w:rPr>
        <w:t>cell.</w:t>
      </w:r>
    </w:p>
    <w:p w14:paraId="7453E6D7" w14:textId="77777777" w:rsidR="00C377C7" w:rsidRDefault="00CA6C22">
      <w:pPr>
        <w:rPr>
          <w:b/>
        </w:rPr>
      </w:pPr>
      <w:r>
        <w:rPr>
          <w:rFonts w:hint="eastAsia"/>
          <w:b/>
        </w:rPr>
        <w:t xml:space="preserve">Adopt the following TP for TS 38.212 section </w:t>
      </w:r>
      <w:r>
        <w:rPr>
          <w:b/>
        </w:rPr>
        <w:t>7.3.1.2.1</w:t>
      </w:r>
      <w:r>
        <w:rPr>
          <w:rFonts w:hint="eastAsia"/>
          <w:b/>
        </w:rPr>
        <w:t>:</w:t>
      </w:r>
    </w:p>
    <w:tbl>
      <w:tblPr>
        <w:tblStyle w:val="affff1"/>
        <w:tblW w:w="0" w:type="auto"/>
        <w:tblLook w:val="04A0" w:firstRow="1" w:lastRow="0" w:firstColumn="1" w:lastColumn="0" w:noHBand="0" w:noVBand="1"/>
      </w:tblPr>
      <w:tblGrid>
        <w:gridCol w:w="9962"/>
      </w:tblGrid>
      <w:tr w:rsidR="00C377C7" w14:paraId="7453E6DE" w14:textId="77777777">
        <w:tc>
          <w:tcPr>
            <w:tcW w:w="9962" w:type="dxa"/>
          </w:tcPr>
          <w:p w14:paraId="7453E6D8" w14:textId="77777777" w:rsidR="00C377C7" w:rsidRDefault="00CA6C22">
            <w:pPr>
              <w:pStyle w:val="5"/>
              <w:tabs>
                <w:tab w:val="left" w:pos="851"/>
              </w:tabs>
              <w:outlineLvl w:val="4"/>
            </w:pPr>
            <w:r>
              <w:rPr>
                <w:rFonts w:hint="eastAsia"/>
              </w:rPr>
              <w:lastRenderedPageBreak/>
              <w:t>7.3.1.2.1</w:t>
            </w:r>
            <w:r>
              <w:rPr>
                <w:rFonts w:hint="eastAsia"/>
              </w:rPr>
              <w:tab/>
              <w:t>Format 1_0</w:t>
            </w:r>
          </w:p>
          <w:p w14:paraId="7453E6D9"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6DA" w14:textId="77777777" w:rsidR="00C377C7" w:rsidRDefault="00CA6C22">
            <w:pPr>
              <w:overflowPunct w:val="0"/>
              <w:ind w:left="568" w:hanging="284"/>
              <w:textAlignment w:val="baseline"/>
              <w:rPr>
                <w:rFonts w:ascii="Times" w:eastAsia="等线" w:hAnsi="Times"/>
                <w:sz w:val="20"/>
                <w:lang w:val="en-GB"/>
              </w:rPr>
            </w:pPr>
            <w:r>
              <w:rPr>
                <w:rFonts w:ascii="Times" w:eastAsia="等线" w:hAnsi="Times"/>
                <w:sz w:val="20"/>
                <w:lang w:val="en-GB"/>
              </w:rPr>
              <w:t>-</w:t>
            </w:r>
            <w:r>
              <w:rPr>
                <w:rFonts w:ascii="Times" w:eastAsia="等线" w:hAnsi="Times"/>
                <w:sz w:val="20"/>
                <w:lang w:val="en-GB"/>
              </w:rPr>
              <w:tab/>
              <w:t xml:space="preserve">RACH occasion indicator - 0 or 1 bit </w:t>
            </w:r>
          </w:p>
          <w:p w14:paraId="7453E6DB" w14:textId="77777777" w:rsidR="00C377C7" w:rsidRDefault="00CA6C22">
            <w:pPr>
              <w:overflowPunct w:val="0"/>
              <w:ind w:left="851" w:hanging="284"/>
              <w:textAlignment w:val="baseline"/>
              <w:rPr>
                <w:rFonts w:ascii="Times" w:eastAsia="等线" w:hAnsi="Times"/>
                <w:sz w:val="20"/>
                <w:lang w:val="en-GB"/>
              </w:rPr>
            </w:pPr>
            <w:r>
              <w:rPr>
                <w:rFonts w:ascii="Times" w:eastAsia="等线" w:hAnsi="Times" w:hint="eastAsia"/>
                <w:sz w:val="20"/>
                <w:lang w:val="en-GB"/>
              </w:rPr>
              <w:t xml:space="preserve"> -</w:t>
            </w:r>
            <w:r>
              <w:rPr>
                <w:rFonts w:ascii="Times" w:eastAsia="等线" w:hAnsi="Times" w:hint="eastAsia"/>
                <w:sz w:val="20"/>
                <w:lang w:val="en-GB"/>
              </w:rPr>
              <w:tab/>
            </w:r>
            <w:r>
              <w:rPr>
                <w:rFonts w:ascii="Times" w:eastAsia="等线" w:hAnsi="Times"/>
                <w:sz w:val="20"/>
                <w:lang w:val="en-GB"/>
              </w:rPr>
              <w:t>1 bit if the UE is configured with higher layer parameter</w:t>
            </w:r>
            <w:r>
              <w:rPr>
                <w:rFonts w:ascii="Times" w:eastAsia="等线" w:hAnsi="Times"/>
                <w:i/>
                <w:sz w:val="20"/>
                <w:lang w:val="en-GB"/>
              </w:rPr>
              <w:t xml:space="preserve"> sbfd-RACHSingleConfig </w:t>
            </w:r>
            <w:r>
              <w:rPr>
                <w:rFonts w:ascii="Times" w:eastAsia="等线" w:hAnsi="Times"/>
                <w:iCs/>
                <w:sz w:val="20"/>
                <w:lang w:val="en-GB"/>
              </w:rPr>
              <w:t xml:space="preserve">or </w:t>
            </w:r>
            <w:r>
              <w:rPr>
                <w:rFonts w:ascii="Times" w:eastAsia="等线" w:hAnsi="Times"/>
                <w:i/>
                <w:sz w:val="20"/>
                <w:lang w:val="en-GB"/>
              </w:rPr>
              <w:t>sbfd-RACHDualConfig</w:t>
            </w:r>
            <w:r>
              <w:rPr>
                <w:rFonts w:ascii="Times" w:eastAsia="等线" w:hAnsi="Times"/>
                <w:sz w:val="20"/>
                <w:lang w:val="en-GB"/>
              </w:rPr>
              <w:t xml:space="preserve">. </w:t>
            </w:r>
            <w:r>
              <w:rPr>
                <w:rFonts w:ascii="Times" w:eastAsia="等线" w:hAnsi="Times" w:hint="eastAsia"/>
                <w:sz w:val="20"/>
                <w:lang w:val="en-GB"/>
              </w:rPr>
              <w:t xml:space="preserve">If the value of the </w:t>
            </w:r>
            <w:r>
              <w:rPr>
                <w:rFonts w:ascii="Times" w:eastAsia="等线" w:hAnsi="Times"/>
                <w:sz w:val="20"/>
                <w:lang w:val="en-GB"/>
              </w:rPr>
              <w:t>"</w:t>
            </w:r>
            <w:r>
              <w:rPr>
                <w:rFonts w:ascii="Times" w:eastAsia="等线" w:hAnsi="Times" w:hint="eastAsia"/>
                <w:sz w:val="20"/>
                <w:lang w:val="en-GB"/>
              </w:rPr>
              <w:t>Random Access Preamble index</w:t>
            </w:r>
            <w:r>
              <w:rPr>
                <w:rFonts w:ascii="Times" w:eastAsia="等线" w:hAnsi="Times"/>
                <w:sz w:val="20"/>
                <w:lang w:val="en-GB"/>
              </w:rPr>
              <w:t>"</w:t>
            </w:r>
            <w:r>
              <w:rPr>
                <w:rFonts w:ascii="Times" w:eastAsia="等线" w:hAnsi="Times" w:hint="eastAsia"/>
                <w:sz w:val="20"/>
                <w:lang w:val="en-GB"/>
              </w:rPr>
              <w:t xml:space="preserve"> is not all zeros</w:t>
            </w:r>
            <w:r>
              <w:rPr>
                <w:rFonts w:ascii="Times" w:eastAsia="Malgun Gothic" w:hAnsi="Times" w:hint="eastAsia"/>
                <w:sz w:val="20"/>
                <w:lang w:val="en-GB"/>
              </w:rPr>
              <w:t xml:space="preserve"> </w:t>
            </w:r>
            <w:r>
              <w:rPr>
                <w:rFonts w:ascii="Times" w:eastAsia="Malgun Gothic" w:hAnsi="Times" w:hint="eastAsia"/>
                <w:color w:val="EE0000"/>
                <w:sz w:val="20"/>
                <w:lang w:val="en-GB"/>
              </w:rPr>
              <w:t xml:space="preserve">and </w:t>
            </w:r>
            <w:r>
              <w:rPr>
                <w:rFonts w:ascii="Times" w:eastAsia="Malgun Gothic" w:hAnsi="Times"/>
                <w:color w:val="EE0000"/>
                <w:sz w:val="20"/>
                <w:lang w:val="en-GB"/>
              </w:rPr>
              <w:t>“UL/SUL indicator”</w:t>
            </w:r>
            <w:r>
              <w:rPr>
                <w:rFonts w:ascii="Times" w:eastAsia="Malgun Gothic" w:hAnsi="Times" w:hint="eastAsia"/>
                <w:color w:val="EE0000"/>
                <w:sz w:val="20"/>
                <w:lang w:val="en-GB"/>
              </w:rPr>
              <w:t xml:space="preserve"> indicates zero </w:t>
            </w:r>
            <w:r>
              <w:rPr>
                <w:rFonts w:ascii="Times" w:eastAsia="等线" w:hAnsi="Times" w:hint="eastAsia"/>
                <w:color w:val="EE0000"/>
                <w:sz w:val="20"/>
                <w:lang w:val="en-GB"/>
              </w:rPr>
              <w:t xml:space="preserve">if the UE is configured with </w:t>
            </w:r>
            <w:r>
              <w:rPr>
                <w:rFonts w:ascii="Times" w:eastAsia="等线" w:hAnsi="Times"/>
                <w:i/>
                <w:color w:val="EE0000"/>
                <w:sz w:val="20"/>
                <w:lang w:val="en-GB"/>
              </w:rPr>
              <w:t xml:space="preserve">supplementaryUplink </w:t>
            </w:r>
            <w:r>
              <w:rPr>
                <w:rFonts w:ascii="Times" w:eastAsia="等线" w:hAnsi="Times"/>
                <w:color w:val="EE0000"/>
                <w:sz w:val="20"/>
                <w:lang w:val="en-GB"/>
              </w:rPr>
              <w:t>in</w:t>
            </w:r>
            <w:r>
              <w:rPr>
                <w:rFonts w:ascii="Times" w:eastAsia="等线" w:hAnsi="Times"/>
                <w:i/>
                <w:color w:val="EE0000"/>
                <w:sz w:val="20"/>
                <w:lang w:val="en-GB"/>
              </w:rPr>
              <w:t xml:space="preserve"> ServingCellConfig</w:t>
            </w:r>
            <w:r>
              <w:rPr>
                <w:rFonts w:ascii="Times" w:eastAsia="等线" w:hAnsi="Times" w:hint="eastAsia"/>
                <w:color w:val="EE0000"/>
                <w:sz w:val="20"/>
                <w:lang w:val="en-GB"/>
              </w:rPr>
              <w:t xml:space="preserve"> in the cell</w:t>
            </w:r>
            <w:r>
              <w:rPr>
                <w:rFonts w:ascii="Times" w:eastAsia="等线" w:hAnsi="Times" w:hint="eastAsia"/>
                <w:sz w:val="20"/>
                <w:lang w:val="en-GB"/>
              </w:rPr>
              <w:t xml:space="preserve">, </w:t>
            </w:r>
            <w:r>
              <w:rPr>
                <w:rFonts w:ascii="Times" w:eastAsia="等线" w:hAnsi="Times"/>
                <w:sz w:val="20"/>
                <w:lang w:val="en-GB"/>
              </w:rPr>
              <w:t xml:space="preserve">this field </w:t>
            </w:r>
            <w:r>
              <w:rPr>
                <w:rFonts w:ascii="Times" w:eastAsia="等线" w:hAnsi="Times" w:hint="eastAsia"/>
                <w:sz w:val="20"/>
                <w:lang w:val="en-GB"/>
              </w:rPr>
              <w:t>indicat</w:t>
            </w:r>
            <w:r>
              <w:rPr>
                <w:rFonts w:ascii="Times" w:eastAsia="等线" w:hAnsi="Times"/>
                <w:sz w:val="20"/>
                <w:lang w:val="en-GB"/>
              </w:rPr>
              <w:t>es</w:t>
            </w:r>
            <w:r>
              <w:rPr>
                <w:rFonts w:ascii="Times" w:eastAsia="等线" w:hAnsi="Times" w:hint="eastAsia"/>
                <w:sz w:val="20"/>
                <w:lang w:val="en-GB"/>
              </w:rPr>
              <w:t xml:space="preserve"> </w:t>
            </w:r>
            <w:r>
              <w:rPr>
                <w:rFonts w:ascii="Times" w:eastAsia="等线" w:hAnsi="Times"/>
                <w:sz w:val="20"/>
                <w:lang w:val="en-GB"/>
              </w:rPr>
              <w:t xml:space="preserve">the RACH occasion for PRACH transmission according to </w:t>
            </w:r>
            <w:r>
              <w:rPr>
                <w:rFonts w:ascii="Times" w:eastAsia="等线" w:hAnsi="Times" w:hint="eastAsia"/>
                <w:sz w:val="20"/>
                <w:lang w:val="en-GB"/>
              </w:rPr>
              <w:t>Table 7.3.1.</w:t>
            </w:r>
            <w:r>
              <w:rPr>
                <w:rFonts w:ascii="Times" w:eastAsia="等线" w:hAnsi="Times"/>
                <w:sz w:val="20"/>
                <w:lang w:val="en-GB"/>
              </w:rPr>
              <w:t>2</w:t>
            </w:r>
            <w:r>
              <w:rPr>
                <w:rFonts w:ascii="Times" w:eastAsia="等线" w:hAnsi="Times" w:hint="eastAsia"/>
                <w:sz w:val="20"/>
                <w:lang w:val="en-GB"/>
              </w:rPr>
              <w:t>.1-</w:t>
            </w:r>
            <w:r>
              <w:rPr>
                <w:rFonts w:ascii="Times" w:eastAsia="等线" w:hAnsi="Times"/>
                <w:sz w:val="20"/>
                <w:lang w:val="en-GB"/>
              </w:rPr>
              <w:t>6</w:t>
            </w:r>
            <w:r>
              <w:rPr>
                <w:rFonts w:ascii="Times" w:eastAsia="等线" w:hAnsi="Times" w:hint="eastAsia"/>
                <w:sz w:val="20"/>
                <w:lang w:val="en-GB"/>
              </w:rPr>
              <w:t>; otherwise, this field is reserved</w:t>
            </w:r>
          </w:p>
          <w:p w14:paraId="7453E6DC" w14:textId="77777777" w:rsidR="00C377C7" w:rsidRDefault="00CA6C22">
            <w:pPr>
              <w:overflowPunct w:val="0"/>
              <w:ind w:left="851" w:hanging="284"/>
              <w:textAlignment w:val="baseline"/>
              <w:rPr>
                <w:rFonts w:ascii="Times" w:eastAsia="Malgun Gothic" w:hAnsi="Times"/>
                <w:sz w:val="20"/>
                <w:lang w:val="en-GB"/>
              </w:rPr>
            </w:pPr>
            <w:r>
              <w:rPr>
                <w:rFonts w:ascii="Times" w:eastAsia="等线" w:hAnsi="Times" w:hint="eastAsia"/>
                <w:sz w:val="20"/>
                <w:lang w:val="en-GB"/>
              </w:rPr>
              <w:t>-</w:t>
            </w:r>
            <w:r>
              <w:rPr>
                <w:rFonts w:ascii="Times" w:eastAsia="等线" w:hAnsi="Times" w:hint="eastAsia"/>
                <w:sz w:val="20"/>
                <w:lang w:val="en-GB"/>
              </w:rPr>
              <w:tab/>
            </w:r>
            <w:r>
              <w:rPr>
                <w:rFonts w:ascii="Times" w:eastAsia="等线" w:hAnsi="Times"/>
                <w:sz w:val="20"/>
                <w:lang w:val="en-GB"/>
              </w:rPr>
              <w:t xml:space="preserve">0 bit otherwise. </w:t>
            </w:r>
          </w:p>
          <w:p w14:paraId="7453E6DD"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tc>
      </w:tr>
    </w:tbl>
    <w:p w14:paraId="7453E6E0" w14:textId="77777777" w:rsidR="00C377C7" w:rsidRDefault="00C377C7">
      <w:pPr>
        <w:spacing w:beforeLines="50" w:before="120" w:afterLines="50" w:after="120"/>
      </w:pPr>
    </w:p>
    <w:p w14:paraId="7453E6E1" w14:textId="77777777" w:rsidR="00C377C7" w:rsidRDefault="00CA6C22">
      <w:pPr>
        <w:spacing w:beforeLines="50" w:before="120" w:afterLines="50" w:after="120"/>
      </w:pPr>
      <w:bookmarkStart w:id="268" w:name="OLE_LINK2"/>
      <w:bookmarkStart w:id="269" w:name="OLE_LINK3"/>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77C7" w14:paraId="7453E6E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E2" w14:textId="77777777" w:rsidR="00C377C7" w:rsidRDefault="00CA6C2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E3" w14:textId="77777777" w:rsidR="00C377C7" w:rsidRDefault="00CA6C22">
            <w:pPr>
              <w:spacing w:line="240" w:lineRule="auto"/>
              <w:jc w:val="center"/>
              <w:rPr>
                <w:b/>
              </w:rPr>
            </w:pPr>
            <w:r>
              <w:rPr>
                <w:b/>
              </w:rPr>
              <w:t>Comment</w:t>
            </w:r>
          </w:p>
        </w:tc>
      </w:tr>
      <w:tr w:rsidR="00C377C7" w14:paraId="7453E6E7"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6E5" w14:textId="77777777" w:rsidR="00C377C7" w:rsidRDefault="00CA6C22">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453E6E6" w14:textId="77777777" w:rsidR="00C377C7" w:rsidRDefault="00CA6C22">
            <w:pPr>
              <w:spacing w:line="240" w:lineRule="auto"/>
              <w:rPr>
                <w:bCs/>
              </w:rPr>
            </w:pPr>
            <w:r>
              <w:rPr>
                <w:rFonts w:hint="eastAsia"/>
                <w:bCs/>
              </w:rPr>
              <w:t>N</w:t>
            </w:r>
            <w:r>
              <w:rPr>
                <w:bCs/>
              </w:rPr>
              <w:t xml:space="preserve">ot support. Since no agreement for support joint operation of </w:t>
            </w:r>
            <w:r>
              <w:rPr>
                <w:rFonts w:hint="eastAsia"/>
                <w:bCs/>
              </w:rPr>
              <w:t>S</w:t>
            </w:r>
            <w:r>
              <w:rPr>
                <w:bCs/>
              </w:rPr>
              <w:t xml:space="preserve">UL and SBFD.  </w:t>
            </w:r>
          </w:p>
        </w:tc>
      </w:tr>
      <w:tr w:rsidR="00C377C7" w14:paraId="7453E6EA"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6E8" w14:textId="77777777" w:rsidR="00C377C7" w:rsidRDefault="00CA6C22">
            <w:pPr>
              <w:spacing w:line="240" w:lineRule="auto"/>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53E6E9" w14:textId="77777777" w:rsidR="00C377C7" w:rsidRDefault="00CA6C22">
            <w:pPr>
              <w:spacing w:line="240" w:lineRule="auto"/>
              <w:rPr>
                <w:bCs/>
              </w:rPr>
            </w:pPr>
            <w:r>
              <w:rPr>
                <w:rFonts w:hint="eastAsia"/>
                <w:bCs/>
              </w:rPr>
              <w:t>Fine with the proposal</w:t>
            </w:r>
          </w:p>
        </w:tc>
      </w:tr>
      <w:tr w:rsidR="00C377C7" w14:paraId="7453E6ED" w14:textId="77777777">
        <w:tc>
          <w:tcPr>
            <w:tcW w:w="1555" w:type="dxa"/>
            <w:vAlign w:val="center"/>
          </w:tcPr>
          <w:p w14:paraId="7453E6EB" w14:textId="77777777" w:rsidR="00C377C7" w:rsidRDefault="00CA6C22">
            <w:pPr>
              <w:spacing w:line="240" w:lineRule="auto"/>
              <w:rPr>
                <w:bCs/>
              </w:rPr>
            </w:pPr>
            <w:r>
              <w:rPr>
                <w:bCs/>
              </w:rPr>
              <w:t>Fujitsu</w:t>
            </w:r>
          </w:p>
        </w:tc>
        <w:tc>
          <w:tcPr>
            <w:tcW w:w="8407" w:type="dxa"/>
            <w:vAlign w:val="center"/>
          </w:tcPr>
          <w:p w14:paraId="7453E6EC" w14:textId="77777777" w:rsidR="00C377C7" w:rsidRDefault="00CA6C22">
            <w:pPr>
              <w:spacing w:line="240" w:lineRule="auto"/>
              <w:rPr>
                <w:bCs/>
              </w:rPr>
            </w:pPr>
            <w:r>
              <w:rPr>
                <w:bCs/>
              </w:rPr>
              <w:t>Not support. We don’t think it is needed/typical to support SBFD and SUL in the same cell.</w:t>
            </w:r>
          </w:p>
        </w:tc>
      </w:tr>
      <w:tr w:rsidR="00C377C7" w14:paraId="7453E6F0" w14:textId="77777777">
        <w:tc>
          <w:tcPr>
            <w:tcW w:w="1555" w:type="dxa"/>
            <w:vAlign w:val="center"/>
          </w:tcPr>
          <w:p w14:paraId="7453E6EE" w14:textId="77777777" w:rsidR="00C377C7" w:rsidRDefault="00CA6C22">
            <w:pPr>
              <w:spacing w:line="240" w:lineRule="auto"/>
              <w:rPr>
                <w:rFonts w:eastAsia="Malgun Gothic"/>
                <w:bCs/>
              </w:rPr>
            </w:pPr>
            <w:r>
              <w:rPr>
                <w:rFonts w:eastAsia="Malgun Gothic" w:hint="eastAsia"/>
                <w:bCs/>
              </w:rPr>
              <w:t>LGE</w:t>
            </w:r>
          </w:p>
        </w:tc>
        <w:tc>
          <w:tcPr>
            <w:tcW w:w="8407" w:type="dxa"/>
            <w:vAlign w:val="center"/>
          </w:tcPr>
          <w:p w14:paraId="7453E6EF" w14:textId="77777777" w:rsidR="00C377C7" w:rsidRDefault="00CA6C22">
            <w:pPr>
              <w:spacing w:line="240" w:lineRule="auto"/>
              <w:rPr>
                <w:rFonts w:eastAsia="Malgun Gothic"/>
                <w:szCs w:val="20"/>
                <w:lang w:val="en-GB"/>
              </w:rPr>
            </w:pPr>
            <w:r>
              <w:rPr>
                <w:rFonts w:eastAsia="Malgun Gothic" w:hint="eastAsia"/>
                <w:bCs/>
              </w:rPr>
              <w:t xml:space="preserve">Not support. </w:t>
            </w:r>
          </w:p>
        </w:tc>
      </w:tr>
      <w:tr w:rsidR="00C377C7" w14:paraId="7453E6F3" w14:textId="77777777">
        <w:tc>
          <w:tcPr>
            <w:tcW w:w="1555" w:type="dxa"/>
            <w:vAlign w:val="center"/>
          </w:tcPr>
          <w:p w14:paraId="7453E6F1" w14:textId="77777777" w:rsidR="00C377C7" w:rsidRDefault="00CA6C22">
            <w:pPr>
              <w:spacing w:line="240" w:lineRule="auto"/>
              <w:rPr>
                <w:bCs/>
              </w:rPr>
            </w:pPr>
            <w:r>
              <w:rPr>
                <w:bCs/>
              </w:rPr>
              <w:t>Samsung</w:t>
            </w:r>
          </w:p>
        </w:tc>
        <w:tc>
          <w:tcPr>
            <w:tcW w:w="8407" w:type="dxa"/>
            <w:vAlign w:val="center"/>
          </w:tcPr>
          <w:p w14:paraId="7453E6F2" w14:textId="77777777" w:rsidR="00C377C7" w:rsidRDefault="00CA6C22">
            <w:pPr>
              <w:spacing w:line="240" w:lineRule="auto"/>
              <w:rPr>
                <w:bCs/>
              </w:rPr>
            </w:pPr>
            <w:r>
              <w:rPr>
                <w:bCs/>
              </w:rPr>
              <w:t>We do not support. WE think this is a functionally new proposal which we haven’t agreed in RAN1.</w:t>
            </w:r>
          </w:p>
        </w:tc>
      </w:tr>
      <w:tr w:rsidR="00C377C7" w14:paraId="7453E6F7" w14:textId="77777777">
        <w:tc>
          <w:tcPr>
            <w:tcW w:w="1555" w:type="dxa"/>
            <w:vAlign w:val="center"/>
          </w:tcPr>
          <w:p w14:paraId="7453E6F4" w14:textId="77777777" w:rsidR="00C377C7" w:rsidRDefault="00CA6C22">
            <w:pPr>
              <w:spacing w:line="240" w:lineRule="auto"/>
              <w:rPr>
                <w:bCs/>
              </w:rPr>
            </w:pPr>
            <w:r>
              <w:rPr>
                <w:rFonts w:hint="eastAsia"/>
                <w:bCs/>
              </w:rPr>
              <w:t>ZTE</w:t>
            </w:r>
          </w:p>
        </w:tc>
        <w:tc>
          <w:tcPr>
            <w:tcW w:w="8407" w:type="dxa"/>
            <w:vAlign w:val="center"/>
          </w:tcPr>
          <w:p w14:paraId="7453E6F5" w14:textId="77777777" w:rsidR="00C377C7" w:rsidRDefault="00CA6C22">
            <w:pPr>
              <w:spacing w:line="240" w:lineRule="auto"/>
              <w:rPr>
                <w:bCs/>
              </w:rPr>
            </w:pPr>
            <w:r>
              <w:rPr>
                <w:rFonts w:hint="eastAsia"/>
                <w:bCs/>
              </w:rPr>
              <w:t>Not support.</w:t>
            </w:r>
          </w:p>
          <w:p w14:paraId="7453E6F6" w14:textId="77777777" w:rsidR="00C377C7" w:rsidRDefault="00CA6C22">
            <w:pPr>
              <w:spacing w:line="240" w:lineRule="auto"/>
              <w:rPr>
                <w:bCs/>
              </w:rPr>
            </w:pPr>
            <w:r>
              <w:rPr>
                <w:rFonts w:hint="eastAsia"/>
                <w:bCs/>
              </w:rPr>
              <w:t>We need first clarify that SUL and SBFD shouldn</w:t>
            </w:r>
            <w:r>
              <w:rPr>
                <w:bCs/>
              </w:rPr>
              <w:t>’</w:t>
            </w:r>
            <w:r>
              <w:rPr>
                <w:rFonts w:hint="eastAsia"/>
                <w:bCs/>
              </w:rPr>
              <w:t xml:space="preserve">t be support simultaneously, and then the change should be </w:t>
            </w:r>
            <w:r>
              <w:rPr>
                <w:rFonts w:hint="eastAsia"/>
              </w:rPr>
              <w:t>“</w:t>
            </w:r>
            <w:r>
              <w:rPr>
                <w:rFonts w:ascii="Times" w:eastAsia="Malgun Gothic" w:hAnsi="Times" w:hint="eastAsia"/>
                <w:color w:val="EE0000"/>
                <w:lang w:val="en-GB"/>
              </w:rPr>
              <w:t xml:space="preserve">and </w:t>
            </w:r>
            <w:r>
              <w:rPr>
                <w:rFonts w:ascii="Times" w:eastAsia="等线" w:hAnsi="Times" w:hint="eastAsia"/>
                <w:color w:val="EE0000"/>
                <w:lang w:val="en-GB"/>
              </w:rPr>
              <w:t xml:space="preserve">if the UE is </w:t>
            </w:r>
            <w:r>
              <w:rPr>
                <w:rFonts w:ascii="Times" w:eastAsia="等线" w:hAnsi="Times" w:hint="eastAsia"/>
                <w:color w:val="EE0000"/>
              </w:rPr>
              <w:t xml:space="preserve">not </w:t>
            </w:r>
            <w:r>
              <w:rPr>
                <w:rFonts w:ascii="Times" w:eastAsia="等线" w:hAnsi="Times" w:hint="eastAsia"/>
                <w:color w:val="EE0000"/>
                <w:lang w:val="en-GB"/>
              </w:rPr>
              <w:t xml:space="preserve">configured with </w:t>
            </w:r>
            <w:r>
              <w:rPr>
                <w:rFonts w:ascii="Times" w:eastAsia="等线" w:hAnsi="Times"/>
                <w:i/>
                <w:color w:val="EE0000"/>
                <w:lang w:val="en-GB"/>
              </w:rPr>
              <w:t xml:space="preserve">supplementaryUplink </w:t>
            </w:r>
            <w:r>
              <w:rPr>
                <w:rFonts w:ascii="Times" w:eastAsia="等线" w:hAnsi="Times"/>
                <w:color w:val="EE0000"/>
                <w:lang w:val="en-GB"/>
              </w:rPr>
              <w:t>in</w:t>
            </w:r>
            <w:r>
              <w:rPr>
                <w:rFonts w:ascii="Times" w:eastAsia="等线" w:hAnsi="Times"/>
                <w:i/>
                <w:color w:val="EE0000"/>
                <w:lang w:val="en-GB"/>
              </w:rPr>
              <w:t xml:space="preserve"> ServingCellConfig</w:t>
            </w:r>
            <w:r>
              <w:rPr>
                <w:rFonts w:ascii="Times" w:eastAsia="等线" w:hAnsi="Times" w:hint="eastAsia"/>
                <w:color w:val="EE0000"/>
                <w:lang w:val="en-GB"/>
              </w:rPr>
              <w:t xml:space="preserve"> in the cell</w:t>
            </w:r>
            <w:r>
              <w:rPr>
                <w:rFonts w:hint="eastAsia"/>
              </w:rPr>
              <w:t>”</w:t>
            </w:r>
            <w:r>
              <w:rPr>
                <w:rFonts w:hint="eastAsia"/>
              </w:rPr>
              <w:t>.</w:t>
            </w:r>
          </w:p>
        </w:tc>
      </w:tr>
      <w:tr w:rsidR="00FF040E" w14:paraId="7453E6FA" w14:textId="77777777">
        <w:tc>
          <w:tcPr>
            <w:tcW w:w="1555" w:type="dxa"/>
            <w:vAlign w:val="center"/>
          </w:tcPr>
          <w:p w14:paraId="7453E6F8" w14:textId="0833AD6F" w:rsidR="00FF040E" w:rsidRDefault="00FF040E" w:rsidP="00FF040E">
            <w:pPr>
              <w:spacing w:line="240" w:lineRule="auto"/>
              <w:rPr>
                <w:bCs/>
              </w:rPr>
            </w:pPr>
            <w:r>
              <w:rPr>
                <w:bCs/>
              </w:rPr>
              <w:t>QC</w:t>
            </w:r>
          </w:p>
        </w:tc>
        <w:tc>
          <w:tcPr>
            <w:tcW w:w="8407" w:type="dxa"/>
            <w:vAlign w:val="center"/>
          </w:tcPr>
          <w:p w14:paraId="7453E6F9" w14:textId="419137F1" w:rsidR="00FF040E" w:rsidRDefault="00FF040E" w:rsidP="00FF040E">
            <w:pPr>
              <w:spacing w:line="240" w:lineRule="auto"/>
              <w:rPr>
                <w:bCs/>
              </w:rPr>
            </w:pPr>
            <w:r>
              <w:rPr>
                <w:bCs/>
              </w:rPr>
              <w:t>Support.</w:t>
            </w:r>
          </w:p>
        </w:tc>
      </w:tr>
      <w:tr w:rsidR="00FF040E" w14:paraId="7453E6FD" w14:textId="77777777">
        <w:tc>
          <w:tcPr>
            <w:tcW w:w="1555" w:type="dxa"/>
            <w:vAlign w:val="center"/>
          </w:tcPr>
          <w:p w14:paraId="7453E6FB" w14:textId="60ED0E7C" w:rsidR="00FF040E" w:rsidRDefault="00603929" w:rsidP="00FF040E">
            <w:pPr>
              <w:spacing w:line="240" w:lineRule="auto"/>
              <w:rPr>
                <w:bCs/>
              </w:rPr>
            </w:pPr>
            <w:r>
              <w:rPr>
                <w:rFonts w:hint="eastAsia"/>
                <w:bCs/>
              </w:rPr>
              <w:t>O</w:t>
            </w:r>
            <w:r>
              <w:rPr>
                <w:bCs/>
              </w:rPr>
              <w:t>PPO</w:t>
            </w:r>
          </w:p>
        </w:tc>
        <w:tc>
          <w:tcPr>
            <w:tcW w:w="8407" w:type="dxa"/>
            <w:vAlign w:val="center"/>
          </w:tcPr>
          <w:p w14:paraId="7453E6FC" w14:textId="37A777DE" w:rsidR="00FF040E" w:rsidRDefault="0094785C" w:rsidP="00FF040E">
            <w:pPr>
              <w:spacing w:line="240" w:lineRule="auto"/>
              <w:rPr>
                <w:bCs/>
              </w:rPr>
            </w:pPr>
            <w:r>
              <w:rPr>
                <w:bCs/>
              </w:rPr>
              <w:t>Prefer to have an agreement first to declare RAN1 does not support simultaneous configuration of SUL and SBFD.</w:t>
            </w:r>
          </w:p>
        </w:tc>
      </w:tr>
      <w:tr w:rsidR="00FF040E" w14:paraId="7453E700" w14:textId="77777777">
        <w:tc>
          <w:tcPr>
            <w:tcW w:w="1555" w:type="dxa"/>
            <w:vAlign w:val="center"/>
          </w:tcPr>
          <w:p w14:paraId="7453E6FE" w14:textId="3F45F013" w:rsidR="00FF040E" w:rsidRPr="00EF214F" w:rsidRDefault="00EF214F" w:rsidP="00FF040E">
            <w:pPr>
              <w:spacing w:line="240" w:lineRule="auto"/>
              <w:rPr>
                <w:rFonts w:eastAsia="Malgun Gothic"/>
                <w:bCs/>
              </w:rPr>
            </w:pPr>
            <w:r>
              <w:rPr>
                <w:rFonts w:eastAsia="Malgun Gothic" w:hint="eastAsia"/>
                <w:bCs/>
              </w:rPr>
              <w:t>WILUS</w:t>
            </w:r>
          </w:p>
        </w:tc>
        <w:tc>
          <w:tcPr>
            <w:tcW w:w="8407" w:type="dxa"/>
            <w:vAlign w:val="center"/>
          </w:tcPr>
          <w:p w14:paraId="7453E6FF" w14:textId="57E23FE3" w:rsidR="00FF040E" w:rsidRPr="00EF214F" w:rsidRDefault="00EF214F" w:rsidP="00FF040E">
            <w:pPr>
              <w:spacing w:line="240" w:lineRule="auto"/>
              <w:rPr>
                <w:rFonts w:eastAsia="Malgun Gothic"/>
                <w:bCs/>
              </w:rPr>
            </w:pPr>
            <w:r>
              <w:rPr>
                <w:rFonts w:eastAsia="Malgun Gothic" w:hint="eastAsia"/>
                <w:bCs/>
              </w:rPr>
              <w:t>Not support</w:t>
            </w:r>
          </w:p>
        </w:tc>
      </w:tr>
      <w:tr w:rsidR="00FF040E" w14:paraId="7453E703" w14:textId="77777777">
        <w:trPr>
          <w:trHeight w:val="84"/>
        </w:trPr>
        <w:tc>
          <w:tcPr>
            <w:tcW w:w="1555" w:type="dxa"/>
            <w:vAlign w:val="center"/>
          </w:tcPr>
          <w:p w14:paraId="7453E701" w14:textId="3EB5DF3C" w:rsidR="00FF040E" w:rsidRDefault="0024575E" w:rsidP="00FF040E">
            <w:pPr>
              <w:spacing w:line="240" w:lineRule="auto"/>
              <w:rPr>
                <w:bCs/>
              </w:rPr>
            </w:pPr>
            <w:r>
              <w:rPr>
                <w:rFonts w:hint="eastAsia"/>
                <w:bCs/>
              </w:rPr>
              <w:t>CATT</w:t>
            </w:r>
          </w:p>
        </w:tc>
        <w:tc>
          <w:tcPr>
            <w:tcW w:w="8407" w:type="dxa"/>
            <w:vAlign w:val="center"/>
          </w:tcPr>
          <w:p w14:paraId="7453E702" w14:textId="3B3B8241" w:rsidR="00FF040E" w:rsidRDefault="0024575E" w:rsidP="00FF040E">
            <w:pPr>
              <w:spacing w:line="240" w:lineRule="auto"/>
              <w:rPr>
                <w:bCs/>
              </w:rPr>
            </w:pPr>
            <w:r>
              <w:rPr>
                <w:rFonts w:hint="eastAsia"/>
                <w:bCs/>
              </w:rPr>
              <w:t>Support</w:t>
            </w:r>
          </w:p>
        </w:tc>
      </w:tr>
      <w:tr w:rsidR="00BA4FFE" w14:paraId="3A1ED812" w14:textId="77777777">
        <w:trPr>
          <w:trHeight w:val="84"/>
        </w:trPr>
        <w:tc>
          <w:tcPr>
            <w:tcW w:w="1555" w:type="dxa"/>
            <w:vAlign w:val="center"/>
          </w:tcPr>
          <w:p w14:paraId="493BB391" w14:textId="56053865" w:rsidR="00BA4FFE" w:rsidRDefault="00BA4FFE" w:rsidP="00FF040E">
            <w:pPr>
              <w:spacing w:line="240" w:lineRule="auto"/>
              <w:rPr>
                <w:bCs/>
              </w:rPr>
            </w:pPr>
            <w:r>
              <w:rPr>
                <w:rFonts w:hint="eastAsia"/>
                <w:bCs/>
              </w:rPr>
              <w:t>DOCOMO</w:t>
            </w:r>
          </w:p>
        </w:tc>
        <w:tc>
          <w:tcPr>
            <w:tcW w:w="8407" w:type="dxa"/>
            <w:vAlign w:val="center"/>
          </w:tcPr>
          <w:p w14:paraId="1264A51C" w14:textId="6A8A52C4" w:rsidR="00BA4FFE" w:rsidRDefault="00BA4FFE" w:rsidP="00FF040E">
            <w:pPr>
              <w:spacing w:line="240" w:lineRule="auto"/>
              <w:rPr>
                <w:bCs/>
              </w:rPr>
            </w:pPr>
            <w:r>
              <w:rPr>
                <w:rFonts w:hint="eastAsia"/>
                <w:bCs/>
              </w:rPr>
              <w:t>NOT support.</w:t>
            </w:r>
          </w:p>
        </w:tc>
      </w:tr>
      <w:tr w:rsidR="007F3C97" w14:paraId="6E8577C7" w14:textId="77777777">
        <w:trPr>
          <w:trHeight w:val="84"/>
        </w:trPr>
        <w:tc>
          <w:tcPr>
            <w:tcW w:w="1555" w:type="dxa"/>
            <w:vAlign w:val="center"/>
          </w:tcPr>
          <w:p w14:paraId="6CCBE97B" w14:textId="01DC397E" w:rsidR="007F3C97" w:rsidRDefault="007F3C97" w:rsidP="007F3C97">
            <w:pPr>
              <w:spacing w:line="240" w:lineRule="auto"/>
              <w:rPr>
                <w:bCs/>
              </w:rPr>
            </w:pPr>
            <w:r>
              <w:rPr>
                <w:bCs/>
              </w:rPr>
              <w:t>Nokia</w:t>
            </w:r>
          </w:p>
        </w:tc>
        <w:tc>
          <w:tcPr>
            <w:tcW w:w="8407" w:type="dxa"/>
            <w:vAlign w:val="center"/>
          </w:tcPr>
          <w:p w14:paraId="65C91708" w14:textId="7896484C" w:rsidR="007F3C97" w:rsidRDefault="007F3C97" w:rsidP="007F3C97">
            <w:pPr>
              <w:spacing w:line="240" w:lineRule="auto"/>
              <w:rPr>
                <w:bCs/>
              </w:rPr>
            </w:pPr>
            <w:r>
              <w:rPr>
                <w:bCs/>
              </w:rPr>
              <w:t>We did not discuss SUL support with SBFD operation. Discussion is needed first.</w:t>
            </w:r>
          </w:p>
        </w:tc>
      </w:tr>
      <w:tr w:rsidR="00CC70EB" w14:paraId="5EA120F6" w14:textId="77777777">
        <w:trPr>
          <w:trHeight w:val="84"/>
        </w:trPr>
        <w:tc>
          <w:tcPr>
            <w:tcW w:w="1555" w:type="dxa"/>
            <w:vAlign w:val="center"/>
          </w:tcPr>
          <w:p w14:paraId="358030F8" w14:textId="61D4671F" w:rsidR="00CC70EB" w:rsidRDefault="00CC70EB" w:rsidP="007F3C97">
            <w:pPr>
              <w:spacing w:line="240" w:lineRule="auto"/>
              <w:rPr>
                <w:bCs/>
              </w:rPr>
            </w:pPr>
            <w:r>
              <w:rPr>
                <w:bCs/>
              </w:rPr>
              <w:t>Ericsson</w:t>
            </w:r>
          </w:p>
        </w:tc>
        <w:tc>
          <w:tcPr>
            <w:tcW w:w="8407" w:type="dxa"/>
            <w:vAlign w:val="center"/>
          </w:tcPr>
          <w:p w14:paraId="11E378E2" w14:textId="5E34D90A" w:rsidR="00CC70EB" w:rsidRDefault="00CC70EB" w:rsidP="007F3C97">
            <w:pPr>
              <w:spacing w:line="240" w:lineRule="auto"/>
              <w:rPr>
                <w:bCs/>
              </w:rPr>
            </w:pPr>
            <w:r>
              <w:rPr>
                <w:bCs/>
              </w:rPr>
              <w:t>Share Nokia’s view.</w:t>
            </w:r>
          </w:p>
        </w:tc>
      </w:tr>
      <w:bookmarkEnd w:id="268"/>
      <w:bookmarkEnd w:id="269"/>
    </w:tbl>
    <w:p w14:paraId="7453E704" w14:textId="050576B3" w:rsidR="00C377C7" w:rsidRDefault="00C377C7"/>
    <w:p w14:paraId="59E7191C" w14:textId="1F7066B9" w:rsidR="00D87C41" w:rsidRDefault="00D87C41" w:rsidP="00D87C41">
      <w:pPr>
        <w:pStyle w:val="3"/>
      </w:pPr>
      <w:r>
        <w:t>2</w:t>
      </w:r>
      <w:r w:rsidRPr="00D87C41">
        <w:rPr>
          <w:rFonts w:hint="eastAsia"/>
          <w:vertAlign w:val="superscript"/>
        </w:rPr>
        <w:t>nd</w:t>
      </w:r>
      <w:r>
        <w:t xml:space="preserve"> Round Proposals</w:t>
      </w:r>
      <w:r w:rsidR="005C69C7">
        <w:t xml:space="preserve"> (open)</w:t>
      </w:r>
    </w:p>
    <w:p w14:paraId="780BD3B4" w14:textId="77777777" w:rsidR="00EE0392" w:rsidRDefault="00EE0392" w:rsidP="00EE0392">
      <w:pPr>
        <w:pStyle w:val="40"/>
        <w:tabs>
          <w:tab w:val="left" w:pos="420"/>
        </w:tabs>
        <w:spacing w:before="0" w:afterLines="50" w:after="120" w:line="240" w:lineRule="auto"/>
        <w:ind w:leftChars="146" w:left="307" w:firstLine="0"/>
        <w:rPr>
          <w:b/>
          <w:u w:val="single"/>
        </w:rPr>
      </w:pPr>
      <w:r>
        <w:rPr>
          <w:b/>
          <w:i/>
          <w:iCs/>
          <w:u w:val="single"/>
        </w:rPr>
        <w:t>Initial TP 1-1-1</w:t>
      </w:r>
      <w:r>
        <w:rPr>
          <w:b/>
          <w:u w:val="single"/>
        </w:rPr>
        <w:t>:</w:t>
      </w:r>
    </w:p>
    <w:p w14:paraId="58C4EEAA" w14:textId="645CB7C1" w:rsidR="00EE0392" w:rsidRDefault="00EE0392" w:rsidP="00EE0392">
      <w:pPr>
        <w:rPr>
          <w:rFonts w:eastAsia="等线"/>
        </w:rPr>
      </w:pPr>
      <w:r>
        <w:rPr>
          <w:rFonts w:eastAsia="等线" w:hint="eastAsia"/>
        </w:rPr>
        <w:t>Adopt the following TP for TS 38.21</w:t>
      </w:r>
      <w:r w:rsidR="00FB43CC">
        <w:rPr>
          <w:rFonts w:eastAsia="等线"/>
        </w:rPr>
        <w:t>1</w:t>
      </w:r>
      <w:r>
        <w:rPr>
          <w:rFonts w:eastAsia="等线" w:hint="eastAsia"/>
        </w:rPr>
        <w:t xml:space="preserve"> section </w:t>
      </w:r>
      <w:r>
        <w:rPr>
          <w:rFonts w:eastAsia="等线"/>
        </w:rPr>
        <w:t>5</w:t>
      </w:r>
      <w:r>
        <w:rPr>
          <w:rFonts w:eastAsia="等线" w:hint="eastAsia"/>
        </w:rPr>
        <w:t>.3.</w:t>
      </w:r>
      <w:r>
        <w:rPr>
          <w:rFonts w:eastAsia="等线"/>
        </w:rPr>
        <w:t>2</w:t>
      </w:r>
      <w:r>
        <w:rPr>
          <w:rFonts w:eastAsia="等线" w:hint="eastAsia"/>
        </w:rPr>
        <w:t xml:space="preserve"> in principle.</w:t>
      </w:r>
    </w:p>
    <w:tbl>
      <w:tblPr>
        <w:tblStyle w:val="affff1"/>
        <w:tblW w:w="0" w:type="auto"/>
        <w:tblLook w:val="04A0" w:firstRow="1" w:lastRow="0" w:firstColumn="1" w:lastColumn="0" w:noHBand="0" w:noVBand="1"/>
      </w:tblPr>
      <w:tblGrid>
        <w:gridCol w:w="9962"/>
      </w:tblGrid>
      <w:tr w:rsidR="00EE0392" w14:paraId="7819A20E" w14:textId="77777777" w:rsidTr="00EE0392">
        <w:tc>
          <w:tcPr>
            <w:tcW w:w="9962" w:type="dxa"/>
            <w:tcBorders>
              <w:top w:val="single" w:sz="4" w:space="0" w:color="auto"/>
              <w:left w:val="single" w:sz="4" w:space="0" w:color="auto"/>
              <w:bottom w:val="single" w:sz="4" w:space="0" w:color="auto"/>
              <w:right w:val="single" w:sz="4" w:space="0" w:color="auto"/>
            </w:tcBorders>
          </w:tcPr>
          <w:p w14:paraId="4C9B47D6" w14:textId="77777777" w:rsidR="00EE0392" w:rsidRDefault="00EE0392" w:rsidP="00EE0392">
            <w:pPr>
              <w:keepNext/>
              <w:keepLines/>
              <w:spacing w:before="120" w:after="180"/>
              <w:outlineLvl w:val="2"/>
              <w:rPr>
                <w:rFonts w:ascii="Arial" w:eastAsia="Times New Roman" w:hAnsi="Arial" w:cs="Arial"/>
                <w:sz w:val="28"/>
                <w:szCs w:val="20"/>
                <w:lang w:val="en-GB"/>
              </w:rPr>
            </w:pPr>
            <w:bookmarkStart w:id="270" w:name="_Hlk207193507"/>
            <w:r>
              <w:rPr>
                <w:rFonts w:ascii="Arial" w:eastAsia="Times New Roman" w:hAnsi="Arial" w:cs="Arial"/>
                <w:sz w:val="28"/>
                <w:szCs w:val="20"/>
                <w:lang w:val="en-GB"/>
              </w:rPr>
              <w:lastRenderedPageBreak/>
              <w:t>5.3.2</w:t>
            </w:r>
            <w:r>
              <w:rPr>
                <w:rFonts w:ascii="Arial" w:eastAsia="Times New Roman" w:hAnsi="Arial" w:cs="Arial"/>
                <w:sz w:val="28"/>
                <w:szCs w:val="20"/>
                <w:lang w:val="en-GB"/>
              </w:rPr>
              <w:tab/>
              <w:t>OFDM baseband signal generation for PRACH</w:t>
            </w:r>
          </w:p>
          <w:p w14:paraId="09D42D7D" w14:textId="77777777" w:rsidR="00EE0392" w:rsidRDefault="00EE0392" w:rsidP="00EE0392">
            <w:pPr>
              <w:spacing w:before="120" w:after="120"/>
              <w:jc w:val="center"/>
              <w:rPr>
                <w:rFonts w:cs="Arial"/>
                <w:bCs/>
                <w:color w:val="FF0000"/>
                <w:lang w:val="en-GB"/>
              </w:rPr>
            </w:pPr>
            <w:r>
              <w:rPr>
                <w:rFonts w:cs="Arial"/>
                <w:bCs/>
                <w:color w:val="FF0000"/>
                <w:lang w:val="en-GB"/>
              </w:rPr>
              <w:t>&lt;-------------------------------- unchanged text omitted -------------------------------&gt;</w:t>
            </w:r>
          </w:p>
          <w:p w14:paraId="2BE1BC80" w14:textId="3714F937" w:rsidR="00EE0392" w:rsidRDefault="00EE0392" w:rsidP="00EE0392">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m:oMath>
              <m:sSubSup>
                <m:sSubSupPr>
                  <m:ctrlPr>
                    <w:rPr>
                      <w:rFonts w:ascii="Cambria Math" w:hAnsi="Cambria Math"/>
                      <w:i/>
                      <w:iCs/>
                      <w:sz w:val="20"/>
                      <w:szCs w:val="22"/>
                    </w:rPr>
                  </m:ctrlPr>
                </m:sSubSupPr>
                <m:e>
                  <m:r>
                    <w:rPr>
                      <w:rFonts w:ascii="Cambria Math" w:hAnsi="Cambria Math"/>
                      <w:sz w:val="20"/>
                      <w:szCs w:val="22"/>
                      <w:lang w:val="en-GB"/>
                    </w:rPr>
                    <m:t>n</m:t>
                  </m:r>
                </m:e>
                <m:sub>
                  <m:r>
                    <m:rPr>
                      <m:nor/>
                    </m:rPr>
                    <w:rPr>
                      <w:sz w:val="20"/>
                      <w:szCs w:val="22"/>
                      <w:lang w:val="en-GB"/>
                    </w:rPr>
                    <m:t>RA</m:t>
                  </m:r>
                </m:sub>
                <m:sup>
                  <m:r>
                    <m:rPr>
                      <m:nor/>
                    </m:rPr>
                    <w:rPr>
                      <w:sz w:val="20"/>
                      <w:szCs w:val="22"/>
                      <w:lang w:val="en-GB"/>
                    </w:rPr>
                    <m:t>start</m:t>
                  </m:r>
                </m:sup>
              </m:sSubSup>
            </m:oMath>
            <w:r w:rsidRPr="00EE0392">
              <w:rPr>
                <w:sz w:val="20"/>
                <w:szCs w:val="22"/>
                <w:lang w:val="en-GB"/>
              </w:rPr>
              <w:t xml:space="preserve"> is the frequency offset of the lowest PRACH transmission occasion in frequency domain</w:t>
            </w:r>
            <w:ins w:id="271" w:author="Huawei" w:date="2025-08-26T22:04:00Z">
              <w:r w:rsidR="00327930">
                <w:rPr>
                  <w:sz w:val="20"/>
                  <w:szCs w:val="22"/>
                  <w:lang w:val="en-GB"/>
                </w:rPr>
                <w:t xml:space="preserve"> </w:t>
              </w:r>
              <w:r w:rsidR="00327930" w:rsidRPr="00327930">
                <w:rPr>
                  <w:color w:val="FF0000"/>
                  <w:sz w:val="20"/>
                  <w:szCs w:val="22"/>
                </w:rPr>
                <w:t>relative to physical resource block 0 of the active uplink bandwidth part</w:t>
              </w:r>
            </w:ins>
            <w:r w:rsidRPr="00EE0392">
              <w:rPr>
                <w:sz w:val="20"/>
                <w:szCs w:val="22"/>
                <w:lang w:val="en-GB"/>
              </w:rPr>
              <w:t xml:space="preserve"> and is given by the higher-layer parameter </w:t>
            </w:r>
            <w:r w:rsidRPr="00EE0392">
              <w:rPr>
                <w:i/>
                <w:iCs/>
                <w:sz w:val="20"/>
                <w:szCs w:val="22"/>
                <w:lang w:val="en-GB"/>
              </w:rPr>
              <w:t>msgA-RO-FrequencyStart</w:t>
            </w:r>
            <w:r w:rsidRPr="00EE0392">
              <w:rPr>
                <w:sz w:val="20"/>
                <w:szCs w:val="22"/>
                <w:lang w:val="en-GB"/>
              </w:rPr>
              <w:t xml:space="preserve"> if configured and a type-2 random-access procedure is initiated as described in clause 8.1 of [5, TS 38.213], otherwise</w:t>
            </w:r>
            <w:r w:rsidR="00327930">
              <w:rPr>
                <w:sz w:val="20"/>
                <w:szCs w:val="22"/>
                <w:lang w:val="en-GB"/>
              </w:rPr>
              <w:t xml:space="preserve"> </w:t>
            </w:r>
            <w:r w:rsidR="00327930" w:rsidRPr="00B56231">
              <w:t xml:space="preserve">by </w:t>
            </w:r>
            <w:r w:rsidR="00327930" w:rsidRPr="00B56231">
              <w:rPr>
                <w:i/>
              </w:rPr>
              <w:t>msg1-FrequencyStart</w:t>
            </w:r>
            <w:r w:rsidR="00327930" w:rsidRPr="00B56231">
              <w:t xml:space="preserve"> as described in clause 8.1 of [5 TS 38.213]</w:t>
            </w:r>
            <w:r w:rsidR="00327930">
              <w:t>:</w:t>
            </w:r>
          </w:p>
          <w:p w14:paraId="0E0934CC" w14:textId="6935AD36" w:rsidR="00EE0392" w:rsidRDefault="00EE0392" w:rsidP="00EE0392">
            <w:pPr>
              <w:spacing w:after="180"/>
              <w:ind w:left="851" w:hanging="284"/>
              <w:rPr>
                <w:sz w:val="20"/>
                <w:szCs w:val="20"/>
              </w:rPr>
            </w:pPr>
            <w:r>
              <w:rPr>
                <w:sz w:val="20"/>
                <w:szCs w:val="20"/>
              </w:rPr>
              <w:t>-</w:t>
            </w:r>
            <w:r>
              <w:rPr>
                <w:sz w:val="20"/>
                <w:szCs w:val="20"/>
              </w:rPr>
              <w:tab/>
              <w:t xml:space="preserve">if the higher-layer parameter </w:t>
            </w:r>
            <w:r>
              <w:rPr>
                <w:i/>
                <w:iCs/>
                <w:sz w:val="20"/>
                <w:szCs w:val="20"/>
              </w:rPr>
              <w:t>sbfd-RACHSingleConfig</w:t>
            </w:r>
            <w:r>
              <w:rPr>
                <w:sz w:val="20"/>
                <w:szCs w:val="20"/>
              </w:rPr>
              <w:t xml:space="preserve"> is configured, </w:t>
            </w:r>
            <w:ins w:id="272" w:author="Huawei" w:date="2025-08-26T22:10:00Z">
              <w:r w:rsidR="00327930" w:rsidRPr="00327930">
                <w:rPr>
                  <w:sz w:val="20"/>
                  <w:szCs w:val="22"/>
                </w:rPr>
                <w:t xml:space="preserve">for PRACH transmission in second PRACH occasions in SBFD symbols, </w:t>
              </w:r>
            </w:ins>
            <w:r>
              <w:rPr>
                <w:sz w:val="20"/>
                <w:szCs w:val="20"/>
              </w:rPr>
              <w:t xml:space="preserve">the quantity </w:t>
            </w:r>
            <m:oMath>
              <m:sSubSup>
                <m:sSubSupPr>
                  <m:ctrlPr>
                    <w:rPr>
                      <w:rFonts w:ascii="Cambria Math" w:hAnsi="Cambria Math"/>
                      <w:i/>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w:t>
            </w:r>
            <w:del w:id="273" w:author="Huawei" w:date="2025-08-26T22:12:00Z">
              <w:r w:rsidDel="00327930">
                <w:rPr>
                  <w:sz w:val="20"/>
                  <w:szCs w:val="20"/>
                </w:rPr>
                <w:delText>defined</w:delText>
              </w:r>
            </w:del>
            <w:ins w:id="274" w:author="Huawei" w:date="2025-08-26T22:12:00Z">
              <w:r w:rsidR="00327930">
                <w:rPr>
                  <w:sz w:val="20"/>
                  <w:szCs w:val="20"/>
                </w:rPr>
                <w:t xml:space="preserve">given by the sum of </w:t>
              </w:r>
            </w:ins>
            <w:ins w:id="275" w:author="Huawei" w:date="2025-08-26T22:25:00Z">
              <w:r w:rsidR="001C39F1" w:rsidRPr="005718F5">
                <w:rPr>
                  <w:i/>
                  <w:iCs/>
                  <w:szCs w:val="22"/>
                  <w:lang w:val="en-GB"/>
                </w:rPr>
                <w:t>msg1-FrequencyStart</w:t>
              </w:r>
              <w:r w:rsidR="001C39F1" w:rsidRPr="005718F5">
                <w:rPr>
                  <w:szCs w:val="22"/>
                  <w:lang w:val="en-GB"/>
                </w:rPr>
                <w:t xml:space="preserve"> </w:t>
              </w:r>
              <w:r w:rsidR="001C39F1" w:rsidRPr="005718F5">
                <w:rPr>
                  <w:szCs w:val="22"/>
                </w:rPr>
                <w:t>and</w:t>
              </w:r>
            </w:ins>
            <w:r>
              <w:rPr>
                <w:sz w:val="20"/>
                <w:szCs w:val="20"/>
              </w:rPr>
              <w:t xml:space="preserve"> </w:t>
            </w:r>
            <w:del w:id="276" w:author="Huawei" w:date="2025-08-26T22:25:00Z">
              <w:r w:rsidDel="001C39F1">
                <w:rPr>
                  <w:sz w:val="20"/>
                  <w:szCs w:val="20"/>
                </w:rPr>
                <w:delText xml:space="preserve">relative </w:delText>
              </w:r>
            </w:del>
            <w:r>
              <w:rPr>
                <w:sz w:val="20"/>
                <w:szCs w:val="20"/>
              </w:rPr>
              <w:t>the lowest-numbered physical resource block</w:t>
            </w:r>
            <w:ins w:id="277" w:author="Huawei" w:date="2025-08-26T22:11:00Z">
              <w:r w:rsidR="00327930">
                <w:rPr>
                  <w:sz w:val="20"/>
                  <w:szCs w:val="20"/>
                </w:rPr>
                <w:t xml:space="preserve"> index</w:t>
              </w:r>
            </w:ins>
            <w:r>
              <w:rPr>
                <w:sz w:val="20"/>
                <w:szCs w:val="20"/>
              </w:rPr>
              <w:t xml:space="preserve"> from the physical resource blocks that are both in the active uplink bandwidth part and in the uplink sub-band; </w:t>
            </w:r>
          </w:p>
          <w:p w14:paraId="123B35BA" w14:textId="2E54A922" w:rsidR="00EE0392" w:rsidRDefault="00EE0392" w:rsidP="00EE0392">
            <w:pPr>
              <w:spacing w:after="180"/>
              <w:ind w:left="851" w:hanging="284"/>
              <w:rPr>
                <w:sz w:val="20"/>
                <w:szCs w:val="20"/>
              </w:rPr>
            </w:pPr>
            <w:r>
              <w:rPr>
                <w:sz w:val="20"/>
                <w:szCs w:val="20"/>
              </w:rPr>
              <w:t>-</w:t>
            </w:r>
            <w:r>
              <w:rPr>
                <w:sz w:val="20"/>
                <w:szCs w:val="20"/>
              </w:rPr>
              <w:tab/>
              <w:t xml:space="preserve">otherwise, the quantity </w:t>
            </w:r>
            <m:oMath>
              <m:sSubSup>
                <m:sSubSupPr>
                  <m:ctrlPr>
                    <w:rPr>
                      <w:rFonts w:ascii="Cambria Math" w:hAnsi="Cambria Math"/>
                      <w:i/>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w:t>
            </w:r>
            <w:ins w:id="278" w:author="Huawei" w:date="2025-08-26T22:20:00Z">
              <w:r w:rsidR="001C39F1">
                <w:rPr>
                  <w:sz w:val="20"/>
                  <w:szCs w:val="20"/>
                </w:rPr>
                <w:t xml:space="preserve">given </w:t>
              </w:r>
              <w:r w:rsidR="001C39F1" w:rsidRPr="00B56231">
                <w:t xml:space="preserve">by </w:t>
              </w:r>
              <w:r w:rsidR="001C39F1" w:rsidRPr="00B56231">
                <w:rPr>
                  <w:i/>
                </w:rPr>
                <w:t>msg1-FrequencyStart</w:t>
              </w:r>
            </w:ins>
            <w:del w:id="279" w:author="Huawei" w:date="2025-08-26T22:20:00Z">
              <w:r w:rsidDel="001C39F1">
                <w:rPr>
                  <w:sz w:val="20"/>
                  <w:szCs w:val="20"/>
                </w:rPr>
                <w:delText>defined</w:delText>
              </w:r>
              <w:r w:rsidDel="001C39F1">
                <w:rPr>
                  <w:sz w:val="20"/>
                  <w:szCs w:val="20"/>
                  <w:lang w:val="en-GB"/>
                </w:rPr>
                <w:delText xml:space="preserve"> </w:delText>
              </w:r>
              <w:r w:rsidDel="001C39F1">
                <w:rPr>
                  <w:sz w:val="20"/>
                  <w:szCs w:val="20"/>
                </w:rPr>
                <w:delText>relative to physical resource block 0 of the active uplink bandwidth part</w:delText>
              </w:r>
            </w:del>
            <w:r>
              <w:rPr>
                <w:sz w:val="20"/>
                <w:szCs w:val="20"/>
              </w:rPr>
              <w:t>.</w:t>
            </w:r>
          </w:p>
          <w:p w14:paraId="31B1410F" w14:textId="77777777" w:rsidR="00EE0392" w:rsidRPr="00EE0392" w:rsidRDefault="00EE0392" w:rsidP="00EE0392">
            <w:pPr>
              <w:spacing w:after="180"/>
            </w:pPr>
          </w:p>
        </w:tc>
      </w:tr>
      <w:bookmarkEnd w:id="270"/>
    </w:tbl>
    <w:p w14:paraId="6CE3BBDC" w14:textId="1C44A0CD" w:rsidR="00EE0392" w:rsidRDefault="00EE0392" w:rsidP="001C39F1">
      <w:pPr>
        <w:rPr>
          <w:strike/>
          <w:color w:val="FF0000"/>
          <w:szCs w:val="22"/>
        </w:rPr>
      </w:pPr>
    </w:p>
    <w:p w14:paraId="0FD9AB0C" w14:textId="2C83A548" w:rsidR="002921F7" w:rsidRDefault="002921F7" w:rsidP="001C39F1">
      <w:pPr>
        <w:rPr>
          <w:strike/>
          <w:color w:val="FF0000"/>
          <w:szCs w:val="22"/>
        </w:rPr>
      </w:pPr>
    </w:p>
    <w:tbl>
      <w:tblPr>
        <w:tblStyle w:val="affff1"/>
        <w:tblW w:w="0" w:type="auto"/>
        <w:tblLook w:val="04A0" w:firstRow="1" w:lastRow="0" w:firstColumn="1" w:lastColumn="0" w:noHBand="0" w:noVBand="1"/>
      </w:tblPr>
      <w:tblGrid>
        <w:gridCol w:w="9962"/>
      </w:tblGrid>
      <w:tr w:rsidR="002921F7" w14:paraId="7B3781A9" w14:textId="77777777" w:rsidTr="002921F7">
        <w:tc>
          <w:tcPr>
            <w:tcW w:w="9962" w:type="dxa"/>
            <w:tcBorders>
              <w:top w:val="single" w:sz="4" w:space="0" w:color="auto"/>
              <w:left w:val="single" w:sz="4" w:space="0" w:color="auto"/>
              <w:bottom w:val="single" w:sz="4" w:space="0" w:color="auto"/>
              <w:right w:val="single" w:sz="4" w:space="0" w:color="auto"/>
            </w:tcBorders>
          </w:tcPr>
          <w:p w14:paraId="44F340E8" w14:textId="77777777" w:rsidR="002921F7" w:rsidRDefault="002921F7" w:rsidP="002921F7">
            <w:pPr>
              <w:keepNext/>
              <w:keepLines/>
              <w:spacing w:before="120" w:after="180"/>
              <w:outlineLvl w:val="2"/>
              <w:rPr>
                <w:rFonts w:ascii="Arial" w:eastAsia="Times New Roman" w:hAnsi="Arial" w:cs="Arial"/>
                <w:sz w:val="28"/>
                <w:szCs w:val="20"/>
                <w:lang w:val="en-GB"/>
              </w:rPr>
            </w:pPr>
            <w:r>
              <w:rPr>
                <w:rFonts w:ascii="Arial" w:eastAsia="Times New Roman" w:hAnsi="Arial" w:cs="Arial"/>
                <w:sz w:val="28"/>
                <w:szCs w:val="20"/>
                <w:lang w:val="en-GB"/>
              </w:rPr>
              <w:t>5.3.2</w:t>
            </w:r>
            <w:r>
              <w:rPr>
                <w:rFonts w:ascii="Arial" w:eastAsia="Times New Roman" w:hAnsi="Arial" w:cs="Arial"/>
                <w:sz w:val="28"/>
                <w:szCs w:val="20"/>
                <w:lang w:val="en-GB"/>
              </w:rPr>
              <w:tab/>
              <w:t>OFDM baseband signal generation for PRACH</w:t>
            </w:r>
          </w:p>
          <w:p w14:paraId="430DDA26" w14:textId="77777777" w:rsidR="002921F7" w:rsidRDefault="002921F7" w:rsidP="002921F7">
            <w:pPr>
              <w:spacing w:before="120" w:after="120"/>
              <w:jc w:val="center"/>
              <w:rPr>
                <w:rFonts w:cs="Arial"/>
                <w:bCs/>
                <w:color w:val="FF0000"/>
                <w:lang w:val="en-GB"/>
              </w:rPr>
            </w:pPr>
            <w:r>
              <w:rPr>
                <w:rFonts w:cs="Arial"/>
                <w:bCs/>
                <w:color w:val="FF0000"/>
                <w:lang w:val="en-GB"/>
              </w:rPr>
              <w:t>&lt;-------------------------------- unchanged text omitted -------------------------------&gt;</w:t>
            </w:r>
          </w:p>
          <w:p w14:paraId="0576C3CB" w14:textId="77777777" w:rsidR="002921F7" w:rsidRDefault="002921F7" w:rsidP="002921F7">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m:oMath>
              <m:sSubSup>
                <m:sSubSupPr>
                  <m:ctrlPr>
                    <w:rPr>
                      <w:rFonts w:ascii="Cambria Math" w:hAnsi="Cambria Math"/>
                      <w:i/>
                      <w:iCs/>
                      <w:sz w:val="20"/>
                      <w:szCs w:val="22"/>
                    </w:rPr>
                  </m:ctrlPr>
                </m:sSubSupPr>
                <m:e>
                  <m:r>
                    <w:rPr>
                      <w:rFonts w:ascii="Cambria Math" w:hAnsi="Cambria Math"/>
                      <w:sz w:val="20"/>
                      <w:szCs w:val="22"/>
                      <w:lang w:val="en-GB"/>
                    </w:rPr>
                    <m:t>n</m:t>
                  </m:r>
                </m:e>
                <m:sub>
                  <m:r>
                    <m:rPr>
                      <m:nor/>
                    </m:rPr>
                    <w:rPr>
                      <w:sz w:val="20"/>
                      <w:szCs w:val="22"/>
                      <w:lang w:val="en-GB"/>
                    </w:rPr>
                    <m:t>RA</m:t>
                  </m:r>
                </m:sub>
                <m:sup>
                  <m:r>
                    <m:rPr>
                      <m:nor/>
                    </m:rPr>
                    <w:rPr>
                      <w:sz w:val="20"/>
                      <w:szCs w:val="22"/>
                      <w:lang w:val="en-GB"/>
                    </w:rPr>
                    <m:t>start</m:t>
                  </m:r>
                </m:sup>
              </m:sSubSup>
            </m:oMath>
            <w:r w:rsidRPr="00EE0392">
              <w:rPr>
                <w:sz w:val="20"/>
                <w:szCs w:val="22"/>
                <w:lang w:val="en-GB"/>
              </w:rPr>
              <w:t xml:space="preserve"> is the frequency offset of the lowest PRACH transmission occasion in frequency domain</w:t>
            </w:r>
            <w:ins w:id="280" w:author="Huawei" w:date="2025-08-26T22:04:00Z">
              <w:r>
                <w:rPr>
                  <w:sz w:val="20"/>
                  <w:szCs w:val="22"/>
                  <w:lang w:val="en-GB"/>
                </w:rPr>
                <w:t xml:space="preserve"> </w:t>
              </w:r>
              <w:r w:rsidRPr="00327930">
                <w:rPr>
                  <w:color w:val="FF0000"/>
                  <w:sz w:val="20"/>
                  <w:szCs w:val="22"/>
                </w:rPr>
                <w:t>relative to physical resource block 0 of the active uplink bandwidth part</w:t>
              </w:r>
            </w:ins>
            <w:r w:rsidRPr="00EE0392">
              <w:rPr>
                <w:sz w:val="20"/>
                <w:szCs w:val="22"/>
                <w:lang w:val="en-GB"/>
              </w:rPr>
              <w:t xml:space="preserve"> and is given by the higher-layer parameter </w:t>
            </w:r>
            <w:proofErr w:type="spellStart"/>
            <w:r w:rsidRPr="00EE0392">
              <w:rPr>
                <w:i/>
                <w:iCs/>
                <w:sz w:val="20"/>
                <w:szCs w:val="22"/>
                <w:lang w:val="en-GB"/>
              </w:rPr>
              <w:t>msgA</w:t>
            </w:r>
            <w:proofErr w:type="spellEnd"/>
            <w:r w:rsidRPr="00EE0392">
              <w:rPr>
                <w:i/>
                <w:iCs/>
                <w:sz w:val="20"/>
                <w:szCs w:val="22"/>
                <w:lang w:val="en-GB"/>
              </w:rPr>
              <w:t>-RO-</w:t>
            </w:r>
            <w:proofErr w:type="spellStart"/>
            <w:r w:rsidRPr="00EE0392">
              <w:rPr>
                <w:i/>
                <w:iCs/>
                <w:sz w:val="20"/>
                <w:szCs w:val="22"/>
                <w:lang w:val="en-GB"/>
              </w:rPr>
              <w:t>FrequencyStart</w:t>
            </w:r>
            <w:proofErr w:type="spellEnd"/>
            <w:r w:rsidRPr="00EE0392">
              <w:rPr>
                <w:sz w:val="20"/>
                <w:szCs w:val="22"/>
                <w:lang w:val="en-GB"/>
              </w:rPr>
              <w:t xml:space="preserve"> if configured and a type-2 random-access procedure is initiated as described in clause 8.1 of [5, TS 38.213], otherwise</w:t>
            </w:r>
            <w:r>
              <w:rPr>
                <w:sz w:val="20"/>
                <w:szCs w:val="22"/>
                <w:lang w:val="en-GB"/>
              </w:rPr>
              <w:t xml:space="preserve"> </w:t>
            </w:r>
            <w:r w:rsidRPr="00B56231">
              <w:t xml:space="preserve">by </w:t>
            </w:r>
            <w:r w:rsidRPr="00B56231">
              <w:rPr>
                <w:i/>
              </w:rPr>
              <w:t>msg1-FrequencyStart</w:t>
            </w:r>
            <w:r w:rsidRPr="00B56231">
              <w:t xml:space="preserve"> as described in clause 8.1 of [5 TS 38.213]</w:t>
            </w:r>
            <w:r>
              <w:t>:</w:t>
            </w:r>
          </w:p>
          <w:p w14:paraId="3841EA02" w14:textId="6B05EB5A" w:rsidR="002921F7" w:rsidRDefault="002921F7" w:rsidP="002921F7">
            <w:pPr>
              <w:spacing w:after="180"/>
              <w:ind w:left="851" w:hanging="284"/>
              <w:rPr>
                <w:sz w:val="20"/>
                <w:szCs w:val="20"/>
              </w:rPr>
            </w:pPr>
            <w:r>
              <w:rPr>
                <w:sz w:val="20"/>
                <w:szCs w:val="20"/>
              </w:rPr>
              <w:t>-</w:t>
            </w:r>
            <w:r>
              <w:rPr>
                <w:sz w:val="20"/>
                <w:szCs w:val="20"/>
              </w:rPr>
              <w:tab/>
              <w:t xml:space="preserve">if the higher-layer parameter </w:t>
            </w:r>
            <w:proofErr w:type="spellStart"/>
            <w:r>
              <w:rPr>
                <w:i/>
                <w:iCs/>
                <w:sz w:val="20"/>
                <w:szCs w:val="20"/>
              </w:rPr>
              <w:t>sbfd-RACHSingleConfig</w:t>
            </w:r>
            <w:proofErr w:type="spellEnd"/>
            <w:r>
              <w:rPr>
                <w:sz w:val="20"/>
                <w:szCs w:val="20"/>
              </w:rPr>
              <w:t xml:space="preserve"> is configured, </w:t>
            </w:r>
            <w:ins w:id="281" w:author="Huawei" w:date="2025-08-26T22:10:00Z">
              <w:r w:rsidRPr="00327930">
                <w:rPr>
                  <w:sz w:val="20"/>
                  <w:szCs w:val="22"/>
                </w:rPr>
                <w:t xml:space="preserve">for PRACH transmission in second PRACH occasions in SBFD symbols, </w:t>
              </w:r>
            </w:ins>
            <w:r>
              <w:rPr>
                <w:sz w:val="20"/>
                <w:szCs w:val="20"/>
              </w:rPr>
              <w:t xml:space="preserve">the quantity </w:t>
            </w:r>
            <m:oMath>
              <m:sSubSup>
                <m:sSubSupPr>
                  <m:ctrlPr>
                    <w:rPr>
                      <w:rFonts w:ascii="Cambria Math" w:hAnsi="Cambria Math"/>
                      <w:i/>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w:t>
            </w:r>
            <w:del w:id="282" w:author="Huawei" w:date="2025-08-26T22:12:00Z">
              <w:r w:rsidDel="00327930">
                <w:rPr>
                  <w:sz w:val="20"/>
                  <w:szCs w:val="20"/>
                </w:rPr>
                <w:delText>defined</w:delText>
              </w:r>
            </w:del>
            <w:ins w:id="283" w:author="Huawei" w:date="2025-08-26T22:12:00Z">
              <w:r>
                <w:rPr>
                  <w:sz w:val="20"/>
                  <w:szCs w:val="20"/>
                </w:rPr>
                <w:t xml:space="preserve">given by the sum of </w:t>
              </w:r>
            </w:ins>
            <w:ins w:id="284" w:author="Huawei" w:date="2025-08-26T22:25:00Z">
              <w:r w:rsidRPr="005718F5">
                <w:rPr>
                  <w:i/>
                  <w:iCs/>
                  <w:szCs w:val="22"/>
                  <w:lang w:val="en-GB"/>
                </w:rPr>
                <w:t>msg1-FrequencyStart</w:t>
              </w:r>
              <w:r w:rsidRPr="005718F5">
                <w:rPr>
                  <w:szCs w:val="22"/>
                  <w:lang w:val="en-GB"/>
                </w:rPr>
                <w:t xml:space="preserve"> </w:t>
              </w:r>
              <w:r w:rsidRPr="005718F5">
                <w:rPr>
                  <w:szCs w:val="22"/>
                </w:rPr>
                <w:t>and</w:t>
              </w:r>
            </w:ins>
            <w:r>
              <w:rPr>
                <w:sz w:val="20"/>
                <w:szCs w:val="20"/>
              </w:rPr>
              <w:t xml:space="preserve"> </w:t>
            </w:r>
            <m:oMath>
              <m:sSubSup>
                <m:sSubSupPr>
                  <m:ctrlPr>
                    <w:ins w:id="285" w:author="Huawei" w:date="2025-08-27T13:31:00Z">
                      <w:rPr>
                        <w:rFonts w:ascii="Cambria Math" w:hAnsi="Cambria Math"/>
                        <w:color w:val="FF0000"/>
                        <w:sz w:val="20"/>
                        <w:szCs w:val="22"/>
                      </w:rPr>
                    </w:ins>
                  </m:ctrlPr>
                </m:sSubSupPr>
                <m:e>
                  <m:r>
                    <w:ins w:id="286" w:author="Huawei" w:date="2025-08-27T13:31:00Z">
                      <w:rPr>
                        <w:rFonts w:ascii="Cambria Math" w:hAnsi="Cambria Math"/>
                        <w:color w:val="FF0000"/>
                        <w:sz w:val="20"/>
                        <w:szCs w:val="22"/>
                      </w:rPr>
                      <m:t>RB</m:t>
                    </w:ins>
                  </m:r>
                </m:e>
                <m:sub>
                  <m:r>
                    <w:ins w:id="287" w:author="Huawei" w:date="2025-08-27T13:31:00Z">
                      <m:rPr>
                        <m:nor/>
                      </m:rPr>
                      <w:rPr>
                        <w:color w:val="FF0000"/>
                        <w:sz w:val="20"/>
                        <w:szCs w:val="22"/>
                      </w:rPr>
                      <m:t>UL_SB</m:t>
                    </w:ins>
                  </m:r>
                </m:sub>
                <m:sup>
                  <m:r>
                    <w:ins w:id="288" w:author="Huawei" w:date="2025-08-27T13:31:00Z">
                      <m:rPr>
                        <m:nor/>
                      </m:rPr>
                      <w:rPr>
                        <w:color w:val="FF0000"/>
                        <w:sz w:val="20"/>
                        <w:szCs w:val="22"/>
                      </w:rPr>
                      <m:t>start</m:t>
                    </w:ins>
                  </m:r>
                </m:sup>
              </m:sSubSup>
            </m:oMath>
            <w:ins w:id="289" w:author="Huawei" w:date="2025-08-27T13:32:00Z">
              <w:r w:rsidR="00F60682">
                <w:rPr>
                  <w:rFonts w:hint="eastAsia"/>
                  <w:color w:val="FF0000"/>
                  <w:sz w:val="20"/>
                  <w:szCs w:val="22"/>
                </w:rPr>
                <w:t>,</w:t>
              </w:r>
            </w:ins>
            <w:ins w:id="290" w:author="Huawei" w:date="2025-08-27T13:31:00Z">
              <w:r w:rsidR="00F60682" w:rsidRPr="00D50C83">
                <w:rPr>
                  <w:color w:val="FF0000"/>
                  <w:sz w:val="20"/>
                  <w:szCs w:val="22"/>
                </w:rPr>
                <w:t xml:space="preserve"> where </w:t>
              </w:r>
              <m:oMath>
                <m:sSubSup>
                  <m:sSubSupPr>
                    <m:ctrlPr>
                      <w:rPr>
                        <w:rFonts w:ascii="Cambria Math" w:hAnsi="Cambria Math"/>
                        <w:color w:val="FF0000"/>
                        <w:sz w:val="20"/>
                        <w:szCs w:val="22"/>
                      </w:rPr>
                    </m:ctrlPr>
                  </m:sSubSupPr>
                  <m:e>
                    <m:r>
                      <w:rPr>
                        <w:rFonts w:ascii="Cambria Math" w:hAnsi="Cambria Math"/>
                        <w:color w:val="FF0000"/>
                        <w:sz w:val="20"/>
                        <w:szCs w:val="22"/>
                      </w:rPr>
                      <m:t>RB</m:t>
                    </m:r>
                  </m:e>
                  <m:sub>
                    <m:r>
                      <m:rPr>
                        <m:nor/>
                      </m:rPr>
                      <w:rPr>
                        <w:color w:val="FF0000"/>
                        <w:sz w:val="20"/>
                        <w:szCs w:val="22"/>
                      </w:rPr>
                      <m:t>UL_SB</m:t>
                    </m:r>
                  </m:sub>
                  <m:sup>
                    <m:r>
                      <m:rPr>
                        <m:nor/>
                      </m:rPr>
                      <w:rPr>
                        <w:color w:val="FF0000"/>
                        <w:sz w:val="20"/>
                        <w:szCs w:val="22"/>
                      </w:rPr>
                      <m:t>start</m:t>
                    </m:r>
                  </m:sup>
                </m:sSubSup>
              </m:oMath>
              <w:r w:rsidR="00F60682" w:rsidRPr="00D50C83">
                <w:rPr>
                  <w:color w:val="FF0000"/>
                  <w:sz w:val="20"/>
                  <w:szCs w:val="22"/>
                </w:rPr>
                <w:t xml:space="preserve"> is the index of the first RB from the RBs </w:t>
              </w:r>
            </w:ins>
            <w:del w:id="291" w:author="Huawei" w:date="2025-08-27T13:32:00Z">
              <w:r w:rsidDel="00F60682">
                <w:rPr>
                  <w:sz w:val="20"/>
                  <w:szCs w:val="20"/>
                </w:rPr>
                <w:delText xml:space="preserve">relative the lowest-numbered physical resource block from the physical resource blocks </w:delText>
              </w:r>
            </w:del>
            <w:r>
              <w:rPr>
                <w:sz w:val="20"/>
                <w:szCs w:val="20"/>
              </w:rPr>
              <w:t xml:space="preserve">that are both in the active uplink bandwidth part and in the uplink sub-band; </w:t>
            </w:r>
          </w:p>
          <w:p w14:paraId="53BB2F75" w14:textId="77777777" w:rsidR="002921F7" w:rsidRDefault="002921F7" w:rsidP="002921F7">
            <w:pPr>
              <w:spacing w:after="180"/>
              <w:ind w:left="851" w:hanging="284"/>
              <w:rPr>
                <w:sz w:val="20"/>
                <w:szCs w:val="20"/>
              </w:rPr>
            </w:pPr>
            <w:r>
              <w:rPr>
                <w:sz w:val="20"/>
                <w:szCs w:val="20"/>
              </w:rPr>
              <w:t>-</w:t>
            </w:r>
            <w:r>
              <w:rPr>
                <w:sz w:val="20"/>
                <w:szCs w:val="20"/>
              </w:rPr>
              <w:tab/>
              <w:t xml:space="preserve">otherwise, the quantity </w:t>
            </w:r>
            <m:oMath>
              <m:sSubSup>
                <m:sSubSupPr>
                  <m:ctrlPr>
                    <w:rPr>
                      <w:rFonts w:ascii="Cambria Math" w:hAnsi="Cambria Math"/>
                      <w:i/>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w:t>
            </w:r>
            <w:ins w:id="292" w:author="Huawei" w:date="2025-08-26T22:20:00Z">
              <w:r>
                <w:rPr>
                  <w:sz w:val="20"/>
                  <w:szCs w:val="20"/>
                </w:rPr>
                <w:t xml:space="preserve">given </w:t>
              </w:r>
              <w:r w:rsidRPr="00B56231">
                <w:t xml:space="preserve">by </w:t>
              </w:r>
              <w:r w:rsidRPr="00B56231">
                <w:rPr>
                  <w:i/>
                </w:rPr>
                <w:t>msg1-FrequencyStart</w:t>
              </w:r>
            </w:ins>
            <w:del w:id="293" w:author="Huawei" w:date="2025-08-26T22:20:00Z">
              <w:r w:rsidDel="001C39F1">
                <w:rPr>
                  <w:sz w:val="20"/>
                  <w:szCs w:val="20"/>
                </w:rPr>
                <w:delText>defined</w:delText>
              </w:r>
              <w:r w:rsidDel="001C39F1">
                <w:rPr>
                  <w:sz w:val="20"/>
                  <w:szCs w:val="20"/>
                  <w:lang w:val="en-GB"/>
                </w:rPr>
                <w:delText xml:space="preserve"> </w:delText>
              </w:r>
              <w:r w:rsidDel="001C39F1">
                <w:rPr>
                  <w:sz w:val="20"/>
                  <w:szCs w:val="20"/>
                </w:rPr>
                <w:delText>relative to physical resource block 0 of the active uplink bandwidth part</w:delText>
              </w:r>
            </w:del>
            <w:r>
              <w:rPr>
                <w:sz w:val="20"/>
                <w:szCs w:val="20"/>
              </w:rPr>
              <w:t>.</w:t>
            </w:r>
          </w:p>
          <w:p w14:paraId="4F188873" w14:textId="77777777" w:rsidR="002921F7" w:rsidRPr="00EE0392" w:rsidRDefault="002921F7" w:rsidP="002921F7">
            <w:pPr>
              <w:spacing w:after="180"/>
            </w:pPr>
          </w:p>
        </w:tc>
      </w:tr>
    </w:tbl>
    <w:p w14:paraId="51687E4B" w14:textId="77777777" w:rsidR="002921F7" w:rsidRPr="002921F7" w:rsidRDefault="002921F7" w:rsidP="001C39F1">
      <w:pPr>
        <w:rPr>
          <w:strike/>
          <w:color w:val="FF0000"/>
          <w:szCs w:val="22"/>
        </w:rPr>
      </w:pPr>
    </w:p>
    <w:p w14:paraId="6492A390" w14:textId="77777777" w:rsidR="00A004C0" w:rsidRDefault="00A004C0" w:rsidP="00A004C0">
      <w:pPr>
        <w:spacing w:beforeLines="50"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A004C0" w14:paraId="36D9B6A8" w14:textId="77777777" w:rsidTr="002921F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899B0B0" w14:textId="77777777" w:rsidR="00A004C0" w:rsidRDefault="00A004C0" w:rsidP="002921F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1C46EC" w14:textId="77777777" w:rsidR="00A004C0" w:rsidRDefault="00A004C0" w:rsidP="002921F7">
            <w:pPr>
              <w:spacing w:line="240" w:lineRule="auto"/>
              <w:jc w:val="center"/>
              <w:rPr>
                <w:b/>
              </w:rPr>
            </w:pPr>
            <w:r>
              <w:rPr>
                <w:b/>
              </w:rPr>
              <w:t>Comment</w:t>
            </w:r>
          </w:p>
        </w:tc>
      </w:tr>
      <w:tr w:rsidR="00A004C0" w14:paraId="2C2F2798" w14:textId="77777777" w:rsidTr="002921F7">
        <w:tc>
          <w:tcPr>
            <w:tcW w:w="1555" w:type="dxa"/>
            <w:tcBorders>
              <w:top w:val="single" w:sz="4" w:space="0" w:color="auto"/>
              <w:left w:val="single" w:sz="4" w:space="0" w:color="auto"/>
              <w:bottom w:val="single" w:sz="4" w:space="0" w:color="auto"/>
              <w:right w:val="single" w:sz="4" w:space="0" w:color="auto"/>
            </w:tcBorders>
            <w:vAlign w:val="center"/>
          </w:tcPr>
          <w:p w14:paraId="59412CA9" w14:textId="2AB63483" w:rsidR="00A004C0" w:rsidRDefault="009548FB" w:rsidP="002921F7">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4109DB3A" w14:textId="2188A324" w:rsidR="00CE3C10" w:rsidRDefault="00CE3C10" w:rsidP="002921F7">
            <w:pPr>
              <w:spacing w:line="240" w:lineRule="auto"/>
              <w:rPr>
                <w:bCs/>
              </w:rPr>
            </w:pPr>
            <w:r>
              <w:rPr>
                <w:bCs/>
              </w:rPr>
              <w:t>Do not support.</w:t>
            </w:r>
          </w:p>
          <w:p w14:paraId="2A6444CA" w14:textId="6C20CA9D" w:rsidR="00A004C0" w:rsidRDefault="009548FB" w:rsidP="002921F7">
            <w:pPr>
              <w:spacing w:line="240" w:lineRule="auto"/>
              <w:rPr>
                <w:bCs/>
              </w:rPr>
            </w:pPr>
            <w:r>
              <w:rPr>
                <w:bCs/>
              </w:rPr>
              <w:t>This is not the modification based on the agreement we made as below.</w:t>
            </w:r>
          </w:p>
          <w:p w14:paraId="435161C6" w14:textId="11735220" w:rsidR="009548FB" w:rsidRDefault="009548FB" w:rsidP="002921F7">
            <w:pPr>
              <w:spacing w:line="240" w:lineRule="auto"/>
              <w:rPr>
                <w:bCs/>
              </w:rPr>
            </w:pPr>
            <w:r w:rsidRPr="00763640">
              <w:rPr>
                <w:b/>
                <w:bCs/>
              </w:rPr>
              <w:t>Alt 2-1: The</w:t>
            </w:r>
            <w:r w:rsidRPr="00763640">
              <w:rPr>
                <w:b/>
                <w:bCs/>
                <w:i/>
                <w:iCs/>
              </w:rPr>
              <w:t xml:space="preserve"> </w:t>
            </w:r>
            <w:r w:rsidRPr="00763640">
              <w:rPr>
                <w:b/>
                <w:bCs/>
              </w:rPr>
              <w:t>parameter</w:t>
            </w:r>
            <w:r w:rsidRPr="00763640">
              <w:rPr>
                <w:b/>
                <w:bCs/>
                <w:i/>
                <w:iCs/>
              </w:rPr>
              <w:t xml:space="preserve"> msg1-FrequencyStart </w:t>
            </w:r>
            <w:r w:rsidRPr="00763640">
              <w:rPr>
                <w:b/>
                <w:bCs/>
              </w:rPr>
              <w:t xml:space="preserve">in </w:t>
            </w:r>
            <w:r w:rsidRPr="00763640">
              <w:rPr>
                <w:b/>
                <w:bCs/>
                <w:i/>
                <w:iCs/>
              </w:rPr>
              <w:t>rach-ConfigCommon</w:t>
            </w:r>
            <w:r w:rsidRPr="00763640">
              <w:rPr>
                <w:b/>
                <w:bCs/>
              </w:rPr>
              <w:t xml:space="preserve"> is reinterpreted as the frequency offset of lowest RO in frequency domain with respective to the lowest PRB of UL usable PRBs</w:t>
            </w:r>
          </w:p>
          <w:p w14:paraId="1200286D" w14:textId="5261EAA3" w:rsidR="009548FB" w:rsidRDefault="009548FB" w:rsidP="002921F7">
            <w:pPr>
              <w:spacing w:line="240" w:lineRule="auto"/>
              <w:rPr>
                <w:bCs/>
              </w:rPr>
            </w:pPr>
            <w:r>
              <w:rPr>
                <w:bCs/>
              </w:rPr>
              <w:t xml:space="preserve">For RACH configuration Option 1, without a new parameter introduced, reinterpretation is applied to </w:t>
            </w:r>
            <w:r w:rsidRPr="009548FB">
              <w:rPr>
                <w:bCs/>
              </w:rPr>
              <w:t>msg1-FrequencyStart</w:t>
            </w:r>
            <w:r>
              <w:rPr>
                <w:bCs/>
              </w:rPr>
              <w:t>. Same value but reinterpreted based on the new reference which is the lowest PRB of usable UL PRB.</w:t>
            </w:r>
          </w:p>
          <w:p w14:paraId="345B433C" w14:textId="06A20A5B" w:rsidR="009548FB" w:rsidRDefault="009548FB" w:rsidP="002921F7">
            <w:pPr>
              <w:spacing w:line="240" w:lineRule="auto"/>
              <w:rPr>
                <w:bCs/>
              </w:rPr>
            </w:pPr>
            <w:r>
              <w:rPr>
                <w:bCs/>
              </w:rPr>
              <w:t>We spen</w:t>
            </w:r>
            <w:r w:rsidR="00BD2DBE">
              <w:rPr>
                <w:bCs/>
              </w:rPr>
              <w:t>t</w:t>
            </w:r>
            <w:r>
              <w:rPr>
                <w:bCs/>
              </w:rPr>
              <w:t xml:space="preserve"> a lot of time to achieve this agreement. </w:t>
            </w:r>
          </w:p>
        </w:tc>
      </w:tr>
      <w:tr w:rsidR="00A004C0" w14:paraId="6DDC09B9" w14:textId="77777777" w:rsidTr="002921F7">
        <w:tc>
          <w:tcPr>
            <w:tcW w:w="1555" w:type="dxa"/>
            <w:tcBorders>
              <w:top w:val="single" w:sz="4" w:space="0" w:color="auto"/>
              <w:left w:val="single" w:sz="4" w:space="0" w:color="auto"/>
              <w:bottom w:val="single" w:sz="4" w:space="0" w:color="auto"/>
              <w:right w:val="single" w:sz="4" w:space="0" w:color="auto"/>
            </w:tcBorders>
            <w:vAlign w:val="center"/>
          </w:tcPr>
          <w:p w14:paraId="280EC10C" w14:textId="5B2DBB40" w:rsidR="00A004C0" w:rsidRDefault="009B362C" w:rsidP="002921F7">
            <w:pPr>
              <w:spacing w:line="240" w:lineRule="auto"/>
              <w:rPr>
                <w:bCs/>
              </w:rPr>
            </w:pPr>
            <w:r>
              <w:rPr>
                <w:bCs/>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2ED2649E" w14:textId="77777777" w:rsidR="00A004C0" w:rsidRDefault="009B362C" w:rsidP="002921F7">
            <w:pPr>
              <w:spacing w:line="240" w:lineRule="auto"/>
              <w:rPr>
                <w:bCs/>
              </w:rPr>
            </w:pPr>
            <w:r>
              <w:rPr>
                <w:bCs/>
              </w:rPr>
              <w:t>Support.</w:t>
            </w:r>
          </w:p>
          <w:p w14:paraId="2739B99B" w14:textId="77777777" w:rsidR="00036F2E" w:rsidRDefault="009B362C" w:rsidP="002921F7">
            <w:pPr>
              <w:spacing w:line="240" w:lineRule="auto"/>
              <w:rPr>
                <w:bCs/>
              </w:rPr>
            </w:pPr>
            <w:r>
              <w:rPr>
                <w:bCs/>
              </w:rPr>
              <w:t>To respond to LGE</w:t>
            </w:r>
            <w:r w:rsidR="00036F2E">
              <w:rPr>
                <w:bCs/>
              </w:rPr>
              <w:t>:</w:t>
            </w:r>
          </w:p>
          <w:p w14:paraId="4DAEE0D5" w14:textId="607297E3" w:rsidR="009B362C" w:rsidRPr="00036F2E" w:rsidRDefault="009B362C" w:rsidP="002921F7">
            <w:pPr>
              <w:spacing w:line="240" w:lineRule="auto"/>
              <w:rPr>
                <w:bCs/>
              </w:rPr>
            </w:pPr>
            <w:r>
              <w:rPr>
                <w:bCs/>
              </w:rPr>
              <w:t>this TP is made to completely capture the agreement you mentioned.</w:t>
            </w:r>
            <w:r w:rsidR="00036F2E">
              <w:rPr>
                <w:bCs/>
              </w:rPr>
              <w:t xml:space="preserve"> The reinterpretation of</w:t>
            </w:r>
            <w:r>
              <w:rPr>
                <w:bCs/>
              </w:rPr>
              <w:t xml:space="preserve"> </w:t>
            </w:r>
            <w:r w:rsidR="00036F2E" w:rsidRPr="00036F2E">
              <w:rPr>
                <w:bCs/>
                <w:i/>
                <w:iCs/>
              </w:rPr>
              <w:t>msg1-FrequencyStart</w:t>
            </w:r>
            <w:r w:rsidR="00036F2E">
              <w:rPr>
                <w:bCs/>
              </w:rPr>
              <w:t xml:space="preserve"> per se has been captured in the field description in TS 38.331.</w:t>
            </w:r>
          </w:p>
          <w:p w14:paraId="082BA6E4" w14:textId="2480EB82" w:rsidR="009B362C" w:rsidRDefault="006D2599" w:rsidP="002921F7">
            <w:pPr>
              <w:spacing w:line="240" w:lineRule="auto"/>
            </w:pPr>
            <m:oMath>
              <m:sSubSup>
                <m:sSubSupPr>
                  <m:ctrlPr>
                    <w:rPr>
                      <w:rFonts w:ascii="Cambria Math" w:hAnsi="Cambria Math"/>
                      <w:i/>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sidR="009B362C">
              <w:t xml:space="preserve"> refers to the start PRB of the lowest PRACH occasion in the </w:t>
            </w:r>
            <w:r w:rsidR="00036F2E">
              <w:t xml:space="preserve">UL </w:t>
            </w:r>
            <w:r w:rsidR="009B362C">
              <w:t>BWP.</w:t>
            </w:r>
            <w:r w:rsidR="00036F2E">
              <w:t xml:space="preserve"> For the case</w:t>
            </w:r>
            <w:r w:rsidR="009B362C">
              <w:t xml:space="preserve"> </w:t>
            </w:r>
            <w:r w:rsidR="00036F2E">
              <w:rPr>
                <w:bCs/>
              </w:rPr>
              <w:t>of</w:t>
            </w:r>
            <w:r w:rsidR="009B362C">
              <w:rPr>
                <w:bCs/>
              </w:rPr>
              <w:t xml:space="preserve"> reinterpretation of </w:t>
            </w:r>
            <w:r w:rsidR="009B362C" w:rsidRPr="009B362C">
              <w:rPr>
                <w:i/>
                <w:iCs/>
              </w:rPr>
              <w:t>msg1-FrequencyStart</w:t>
            </w:r>
            <w:r w:rsidR="009B362C" w:rsidRPr="00763640">
              <w:rPr>
                <w:b/>
                <w:bCs/>
                <w:i/>
                <w:iCs/>
              </w:rPr>
              <w:t xml:space="preserve"> </w:t>
            </w:r>
            <w:r w:rsidR="009B362C">
              <w:rPr>
                <w:bCs/>
              </w:rPr>
              <w:t>, how to derive</w:t>
            </w:r>
            <w:r w:rsidR="00036F2E">
              <w:rPr>
                <w:bCs/>
              </w:rPr>
              <w:t xml:space="preserve"> the value of</w:t>
            </w:r>
            <w:r w:rsidR="009B362C">
              <w:rPr>
                <w:bCs/>
              </w:rPr>
              <w:t xml:space="preserve"> </w:t>
            </w:r>
            <m:oMath>
              <m:sSubSup>
                <m:sSubSupPr>
                  <m:ctrlPr>
                    <w:rPr>
                      <w:rFonts w:ascii="Cambria Math" w:hAnsi="Cambria Math"/>
                      <w:i/>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sidR="009B362C">
              <w:t xml:space="preserve"> </w:t>
            </w:r>
            <w:r w:rsidR="00036F2E">
              <w:t>need to be updated accordingly.</w:t>
            </w:r>
          </w:p>
          <w:p w14:paraId="48345013" w14:textId="449CD295" w:rsidR="00036F2E" w:rsidRDefault="00036F2E" w:rsidP="002921F7">
            <w:pPr>
              <w:spacing w:line="240" w:lineRule="auto"/>
            </w:pPr>
            <w:r>
              <w:t>For your reference, let me C&amp;P the very good example shared over email from QC.</w:t>
            </w:r>
          </w:p>
          <w:p w14:paraId="204B8F74" w14:textId="4190A24D" w:rsidR="009B362C" w:rsidRDefault="00036F2E" w:rsidP="002921F7">
            <w:pPr>
              <w:spacing w:line="240" w:lineRule="auto"/>
              <w:rPr>
                <w:bCs/>
              </w:rPr>
            </w:pPr>
            <w:r>
              <w:rPr>
                <w:bCs/>
                <w:noProof/>
              </w:rPr>
              <w:drawing>
                <wp:inline distT="0" distB="0" distL="0" distR="0" wp14:anchorId="5D3C7864" wp14:editId="179E0318">
                  <wp:extent cx="3371164" cy="2179497"/>
                  <wp:effectExtent l="0" t="0" r="1270" b="0"/>
                  <wp:docPr id="19135002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3069" cy="2180729"/>
                          </a:xfrm>
                          <a:prstGeom prst="rect">
                            <a:avLst/>
                          </a:prstGeom>
                          <a:noFill/>
                        </pic:spPr>
                      </pic:pic>
                    </a:graphicData>
                  </a:graphic>
                </wp:inline>
              </w:drawing>
            </w:r>
          </w:p>
          <w:p w14:paraId="5910A021" w14:textId="68A4A962" w:rsidR="00036F2E" w:rsidRDefault="00036F2E" w:rsidP="002921F7">
            <w:pPr>
              <w:spacing w:line="240" w:lineRule="auto"/>
              <w:rPr>
                <w:bCs/>
              </w:rPr>
            </w:pPr>
            <w:r w:rsidRPr="00036F2E">
              <w:rPr>
                <w:bCs/>
                <w:noProof/>
              </w:rPr>
              <mc:AlternateContent>
                <mc:Choice Requires="wps">
                  <w:drawing>
                    <wp:inline distT="0" distB="0" distL="0" distR="0" wp14:anchorId="0AB5F040" wp14:editId="107EB9A5">
                      <wp:extent cx="304800" cy="304800"/>
                      <wp:effectExtent l="0" t="0" r="0" b="0"/>
                      <wp:docPr id="593280971"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1D8DAB14" id="Rectangl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036F2E">
              <w:rPr>
                <w:bCs/>
              </w:rPr>
              <w:t xml:space="preserve"> </w:t>
            </w:r>
            <w:r>
              <w:rPr>
                <w:noProof/>
              </w:rPr>
              <mc:AlternateContent>
                <mc:Choice Requires="wps">
                  <w:drawing>
                    <wp:inline distT="0" distB="0" distL="0" distR="0" wp14:anchorId="66746F83" wp14:editId="36E12AAD">
                      <wp:extent cx="307340" cy="307340"/>
                      <wp:effectExtent l="0" t="0" r="0" b="0"/>
                      <wp:docPr id="151619751"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855D017" id="Rectangle 2"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" filled="f" stroked="f">
                      <o:lock v:ext="edit" aspectratio="t"/>
                      <w10:anchorlock/>
                    </v:rect>
                  </w:pict>
                </mc:Fallback>
              </mc:AlternateContent>
            </w:r>
          </w:p>
        </w:tc>
      </w:tr>
      <w:tr w:rsidR="00A004C0" w14:paraId="3F665784" w14:textId="77777777" w:rsidTr="002921F7">
        <w:tc>
          <w:tcPr>
            <w:tcW w:w="1555" w:type="dxa"/>
            <w:vAlign w:val="center"/>
          </w:tcPr>
          <w:p w14:paraId="2D6DE217" w14:textId="258F5806" w:rsidR="00A004C0" w:rsidRDefault="00E64954" w:rsidP="002921F7">
            <w:pPr>
              <w:spacing w:line="240" w:lineRule="auto"/>
              <w:rPr>
                <w:bCs/>
              </w:rPr>
            </w:pPr>
            <w:r>
              <w:rPr>
                <w:bCs/>
              </w:rPr>
              <w:t>QC</w:t>
            </w:r>
          </w:p>
        </w:tc>
        <w:tc>
          <w:tcPr>
            <w:tcW w:w="8407" w:type="dxa"/>
            <w:vAlign w:val="center"/>
          </w:tcPr>
          <w:p w14:paraId="6B8744C6" w14:textId="3C36A5C3" w:rsidR="00E64954" w:rsidRDefault="00E64954" w:rsidP="002921F7">
            <w:pPr>
              <w:spacing w:line="240" w:lineRule="auto"/>
              <w:rPr>
                <w:bCs/>
              </w:rPr>
            </w:pPr>
            <w:r>
              <w:rPr>
                <w:bCs/>
              </w:rPr>
              <w:t>Support ,and thanks Fujitsu for calrification response to OPPO!</w:t>
            </w:r>
          </w:p>
        </w:tc>
      </w:tr>
      <w:tr w:rsidR="0032084B" w14:paraId="6705A4F2" w14:textId="77777777" w:rsidTr="002921F7">
        <w:tc>
          <w:tcPr>
            <w:tcW w:w="1555" w:type="dxa"/>
            <w:vAlign w:val="center"/>
          </w:tcPr>
          <w:p w14:paraId="543838E5" w14:textId="2B04A4D3" w:rsidR="0032084B" w:rsidRDefault="0032084B" w:rsidP="0032084B">
            <w:pPr>
              <w:spacing w:line="240" w:lineRule="auto"/>
              <w:rPr>
                <w:rFonts w:eastAsia="Malgun Gothic"/>
                <w:bCs/>
              </w:rPr>
            </w:pPr>
            <w:r>
              <w:rPr>
                <w:bCs/>
              </w:rPr>
              <w:t>Nokia</w:t>
            </w:r>
          </w:p>
        </w:tc>
        <w:tc>
          <w:tcPr>
            <w:tcW w:w="8407" w:type="dxa"/>
            <w:vAlign w:val="center"/>
          </w:tcPr>
          <w:p w14:paraId="6C33EEBE" w14:textId="77777777" w:rsidR="0032084B" w:rsidRPr="00D50C83" w:rsidRDefault="0032084B" w:rsidP="0032084B">
            <w:pPr>
              <w:spacing w:line="240" w:lineRule="auto"/>
              <w:rPr>
                <w:bCs/>
                <w:sz w:val="20"/>
                <w:szCs w:val="20"/>
              </w:rPr>
            </w:pPr>
            <w:r w:rsidRPr="00D50C83">
              <w:rPr>
                <w:bCs/>
                <w:sz w:val="20"/>
                <w:szCs w:val="20"/>
              </w:rPr>
              <w:t>Instead of “</w:t>
            </w:r>
            <w:ins w:id="294" w:author="Huawei" w:date="2025-08-26T22:12:00Z">
              <w:r w:rsidRPr="00D50C83">
                <w:rPr>
                  <w:sz w:val="20"/>
                  <w:szCs w:val="20"/>
                  <w:highlight w:val="yellow"/>
                </w:rPr>
                <w:t xml:space="preserve">by the sum of </w:t>
              </w:r>
            </w:ins>
            <w:ins w:id="295" w:author="Huawei" w:date="2025-08-26T22:25:00Z">
              <w:r w:rsidRPr="00D50C83">
                <w:rPr>
                  <w:i/>
                  <w:iCs/>
                  <w:sz w:val="20"/>
                  <w:szCs w:val="20"/>
                  <w:highlight w:val="yellow"/>
                  <w:lang w:val="en-GB"/>
                </w:rPr>
                <w:t>msg1-FrequencyStart</w:t>
              </w:r>
              <w:r w:rsidRPr="00D50C83">
                <w:rPr>
                  <w:sz w:val="20"/>
                  <w:szCs w:val="20"/>
                  <w:highlight w:val="yellow"/>
                  <w:lang w:val="en-GB"/>
                </w:rPr>
                <w:t xml:space="preserve"> </w:t>
              </w:r>
              <w:r w:rsidRPr="00D50C83">
                <w:rPr>
                  <w:sz w:val="20"/>
                  <w:szCs w:val="20"/>
                  <w:highlight w:val="yellow"/>
                </w:rPr>
                <w:t>and</w:t>
              </w:r>
            </w:ins>
            <w:r w:rsidRPr="00D50C83">
              <w:rPr>
                <w:sz w:val="20"/>
                <w:szCs w:val="20"/>
                <w:highlight w:val="yellow"/>
              </w:rPr>
              <w:t xml:space="preserve"> </w:t>
            </w:r>
            <w:del w:id="296" w:author="Huawei" w:date="2025-08-26T22:25:00Z">
              <w:r w:rsidRPr="00D50C83" w:rsidDel="001C39F1">
                <w:rPr>
                  <w:sz w:val="20"/>
                  <w:szCs w:val="20"/>
                  <w:highlight w:val="yellow"/>
                </w:rPr>
                <w:delText xml:space="preserve">relative </w:delText>
              </w:r>
            </w:del>
            <w:r w:rsidRPr="00D50C83">
              <w:rPr>
                <w:sz w:val="20"/>
                <w:szCs w:val="20"/>
                <w:highlight w:val="yellow"/>
              </w:rPr>
              <w:t>the lowest-numbered physical resource block</w:t>
            </w:r>
            <w:ins w:id="297" w:author="Huawei" w:date="2025-08-26T22:11:00Z">
              <w:r w:rsidRPr="00D50C83">
                <w:rPr>
                  <w:sz w:val="20"/>
                  <w:szCs w:val="20"/>
                  <w:highlight w:val="yellow"/>
                </w:rPr>
                <w:t xml:space="preserve"> index</w:t>
              </w:r>
            </w:ins>
            <w:r w:rsidRPr="00D50C83">
              <w:rPr>
                <w:sz w:val="20"/>
                <w:szCs w:val="20"/>
                <w:highlight w:val="yellow"/>
              </w:rPr>
              <w:t xml:space="preserve"> from the physical resource blocks that are both in the active uplink bandwidth part and in the uplink sub-band</w:t>
            </w:r>
            <w:r w:rsidRPr="00D50C83">
              <w:rPr>
                <w:bCs/>
                <w:sz w:val="20"/>
                <w:szCs w:val="20"/>
              </w:rPr>
              <w:t xml:space="preserve">” </w:t>
            </w:r>
            <w:r w:rsidRPr="00D50C83">
              <w:rPr>
                <w:bCs/>
                <w:sz w:val="20"/>
                <w:szCs w:val="20"/>
              </w:rPr>
              <w:sym w:font="Wingdings" w:char="F0E0"/>
            </w:r>
            <w:r w:rsidRPr="00D50C83">
              <w:rPr>
                <w:bCs/>
                <w:sz w:val="20"/>
                <w:szCs w:val="20"/>
              </w:rPr>
              <w:t xml:space="preserve"> </w:t>
            </w:r>
            <w:r w:rsidRPr="00D50C83">
              <w:rPr>
                <w:b/>
                <w:sz w:val="20"/>
                <w:szCs w:val="20"/>
              </w:rPr>
              <w:t xml:space="preserve">we could say: </w:t>
            </w:r>
            <w:ins w:id="298" w:author="Huawei" w:date="2025-08-26T22:12:00Z">
              <w:r w:rsidRPr="00D50C83">
                <w:rPr>
                  <w:b/>
                  <w:sz w:val="20"/>
                  <w:szCs w:val="20"/>
                </w:rPr>
                <w:t xml:space="preserve">by the sum of </w:t>
              </w:r>
            </w:ins>
            <w:ins w:id="299" w:author="Huawei" w:date="2025-08-26T22:25:00Z">
              <w:r w:rsidRPr="00D50C83">
                <w:rPr>
                  <w:b/>
                  <w:i/>
                  <w:iCs/>
                  <w:sz w:val="20"/>
                  <w:szCs w:val="20"/>
                  <w:lang w:val="en-GB"/>
                </w:rPr>
                <w:t>msg1-FrequencyStart</w:t>
              </w:r>
              <w:r w:rsidRPr="00D50C83">
                <w:rPr>
                  <w:b/>
                  <w:sz w:val="20"/>
                  <w:szCs w:val="20"/>
                  <w:lang w:val="en-GB"/>
                </w:rPr>
                <w:t xml:space="preserve"> </w:t>
              </w:r>
              <w:r w:rsidRPr="00D50C83">
                <w:rPr>
                  <w:b/>
                  <w:sz w:val="20"/>
                  <w:szCs w:val="20"/>
                </w:rPr>
                <w:t>and</w:t>
              </w:r>
            </w:ins>
            <w:r w:rsidRPr="00D50C83">
              <w:rPr>
                <w:b/>
                <w:sz w:val="20"/>
                <w:szCs w:val="20"/>
              </w:rPr>
              <w:t xml:space="preserve"> </w:t>
            </w:r>
            <m:oMath>
              <m:sSubSup>
                <m:sSubSupPr>
                  <m:ctrlPr>
                    <w:rPr>
                      <w:rFonts w:ascii="Cambria Math" w:hAnsi="Cambria Math"/>
                      <w:b/>
                      <w:sz w:val="20"/>
                      <w:szCs w:val="20"/>
                    </w:rPr>
                  </m:ctrlPr>
                </m:sSubSupPr>
                <m:e>
                  <m:r>
                    <m:rPr>
                      <m:sty m:val="bi"/>
                    </m:rPr>
                    <w:rPr>
                      <w:rFonts w:ascii="Cambria Math" w:hAnsi="Cambria Math"/>
                      <w:sz w:val="20"/>
                      <w:szCs w:val="20"/>
                    </w:rPr>
                    <m:t>RB</m:t>
                  </m:r>
                </m:e>
                <m:sub>
                  <m:r>
                    <m:rPr>
                      <m:nor/>
                    </m:rPr>
                    <w:rPr>
                      <w:b/>
                      <w:sz w:val="20"/>
                      <w:szCs w:val="20"/>
                    </w:rPr>
                    <m:t>UL_SB</m:t>
                  </m:r>
                </m:sub>
                <m:sup>
                  <m:r>
                    <m:rPr>
                      <m:nor/>
                    </m:rPr>
                    <w:rPr>
                      <w:b/>
                      <w:sz w:val="20"/>
                      <w:szCs w:val="20"/>
                    </w:rPr>
                    <m:t>start</m:t>
                  </m:r>
                </m:sup>
              </m:sSubSup>
            </m:oMath>
            <w:r w:rsidRPr="00D50C83">
              <w:rPr>
                <w:b/>
                <w:sz w:val="20"/>
                <w:szCs w:val="20"/>
              </w:rPr>
              <w:t xml:space="preserve"> </w:t>
            </w:r>
            <w:r>
              <w:rPr>
                <w:b/>
                <w:sz w:val="20"/>
                <w:szCs w:val="20"/>
              </w:rPr>
              <w:t xml:space="preserve">where </w:t>
            </w:r>
            <m:oMath>
              <m:sSubSup>
                <m:sSubSupPr>
                  <m:ctrlPr>
                    <w:rPr>
                      <w:rFonts w:ascii="Cambria Math" w:hAnsi="Cambria Math"/>
                      <w:b/>
                      <w:sz w:val="20"/>
                      <w:szCs w:val="20"/>
                    </w:rPr>
                  </m:ctrlPr>
                </m:sSubSupPr>
                <m:e>
                  <m:r>
                    <m:rPr>
                      <m:sty m:val="bi"/>
                    </m:rPr>
                    <w:rPr>
                      <w:rFonts w:ascii="Cambria Math" w:hAnsi="Cambria Math"/>
                      <w:sz w:val="20"/>
                      <w:szCs w:val="20"/>
                    </w:rPr>
                    <m:t>RB</m:t>
                  </m:r>
                </m:e>
                <m:sub>
                  <m:r>
                    <m:rPr>
                      <m:nor/>
                    </m:rPr>
                    <w:rPr>
                      <w:b/>
                      <w:sz w:val="20"/>
                      <w:szCs w:val="20"/>
                    </w:rPr>
                    <m:t>UL_SB</m:t>
                  </m:r>
                </m:sub>
                <m:sup>
                  <m:r>
                    <m:rPr>
                      <m:nor/>
                    </m:rPr>
                    <w:rPr>
                      <w:b/>
                      <w:sz w:val="20"/>
                      <w:szCs w:val="20"/>
                    </w:rPr>
                    <m:t>start</m:t>
                  </m:r>
                </m:sup>
              </m:sSubSup>
            </m:oMath>
            <w:r w:rsidRPr="00D50C83">
              <w:rPr>
                <w:rFonts w:eastAsia="MS Mincho"/>
                <w:b/>
                <w:sz w:val="20"/>
                <w:szCs w:val="20"/>
              </w:rPr>
              <w:t xml:space="preserve"> is</w:t>
            </w:r>
            <w:r w:rsidRPr="00D50C83">
              <w:rPr>
                <w:b/>
                <w:sz w:val="20"/>
                <w:szCs w:val="20"/>
              </w:rPr>
              <w:t xml:space="preserve"> the index of the first RB from the RBs that are in the active UL BWP and in the UL sub-band</w:t>
            </w:r>
            <w:r w:rsidRPr="00D50C83">
              <w:rPr>
                <w:rFonts w:eastAsia="MS Mincho"/>
                <w:b/>
                <w:sz w:val="20"/>
                <w:szCs w:val="20"/>
              </w:rPr>
              <w:t xml:space="preserve"> as described in clause 11.1</w:t>
            </w:r>
            <w:r>
              <w:rPr>
                <w:rFonts w:eastAsia="MS Mincho"/>
                <w:b/>
                <w:sz w:val="20"/>
                <w:szCs w:val="20"/>
              </w:rPr>
              <w:t>.</w:t>
            </w:r>
            <w:r>
              <w:rPr>
                <w:rFonts w:eastAsia="MS Mincho"/>
                <w:b/>
                <w:sz w:val="20"/>
                <w:szCs w:val="20"/>
              </w:rPr>
              <w:br/>
            </w:r>
            <w:r>
              <w:rPr>
                <w:bCs/>
                <w:sz w:val="20"/>
                <w:szCs w:val="20"/>
              </w:rPr>
              <w:br/>
            </w:r>
          </w:p>
          <w:tbl>
            <w:tblPr>
              <w:tblStyle w:val="affff1"/>
              <w:tblW w:w="0" w:type="auto"/>
              <w:tblLook w:val="04A0" w:firstRow="1" w:lastRow="0" w:firstColumn="1" w:lastColumn="0" w:noHBand="0" w:noVBand="1"/>
            </w:tblPr>
            <w:tblGrid>
              <w:gridCol w:w="8181"/>
            </w:tblGrid>
            <w:tr w:rsidR="0032084B" w14:paraId="18272E41" w14:textId="77777777" w:rsidTr="002921F7">
              <w:trPr>
                <w:trHeight w:val="5088"/>
              </w:trPr>
              <w:tc>
                <w:tcPr>
                  <w:tcW w:w="8181" w:type="dxa"/>
                </w:tcPr>
                <w:p w14:paraId="1F5AE2CA" w14:textId="77777777" w:rsidR="0032084B" w:rsidRDefault="0032084B" w:rsidP="0032084B">
                  <w:pPr>
                    <w:keepNext/>
                    <w:keepLines/>
                    <w:spacing w:before="120" w:after="180"/>
                    <w:outlineLvl w:val="2"/>
                    <w:rPr>
                      <w:rFonts w:ascii="Arial" w:eastAsia="Times New Roman" w:hAnsi="Arial" w:cs="Arial"/>
                      <w:sz w:val="28"/>
                      <w:szCs w:val="20"/>
                      <w:lang w:val="en-GB"/>
                    </w:rPr>
                  </w:pPr>
                  <w:r>
                    <w:rPr>
                      <w:rFonts w:ascii="Arial" w:eastAsia="Times New Roman" w:hAnsi="Arial" w:cs="Arial"/>
                      <w:sz w:val="28"/>
                      <w:szCs w:val="20"/>
                      <w:lang w:val="en-GB"/>
                    </w:rPr>
                    <w:lastRenderedPageBreak/>
                    <w:t>5.3.2</w:t>
                  </w:r>
                  <w:r>
                    <w:rPr>
                      <w:rFonts w:ascii="Arial" w:eastAsia="Times New Roman" w:hAnsi="Arial" w:cs="Arial"/>
                      <w:sz w:val="28"/>
                      <w:szCs w:val="20"/>
                      <w:lang w:val="en-GB"/>
                    </w:rPr>
                    <w:tab/>
                    <w:t>OFDM baseband signal generation for PRACH</w:t>
                  </w:r>
                </w:p>
                <w:p w14:paraId="7CBB2B48" w14:textId="77777777" w:rsidR="0032084B" w:rsidRDefault="0032084B" w:rsidP="0032084B">
                  <w:pPr>
                    <w:spacing w:before="120" w:after="120"/>
                    <w:jc w:val="center"/>
                    <w:rPr>
                      <w:rFonts w:cs="Arial"/>
                      <w:bCs/>
                      <w:color w:val="FF0000"/>
                      <w:lang w:val="en-GB"/>
                    </w:rPr>
                  </w:pPr>
                  <w:r>
                    <w:rPr>
                      <w:rFonts w:cs="Arial"/>
                      <w:bCs/>
                      <w:color w:val="FF0000"/>
                      <w:lang w:val="en-GB"/>
                    </w:rPr>
                    <w:t>&lt;-------------------------------- unchanged text omitted -------------------------------&gt;</w:t>
                  </w:r>
                </w:p>
                <w:p w14:paraId="3378696F" w14:textId="77777777" w:rsidR="0032084B" w:rsidRDefault="0032084B" w:rsidP="0032084B">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m:oMath>
                    <m:sSubSup>
                      <m:sSubSupPr>
                        <m:ctrlPr>
                          <w:rPr>
                            <w:rFonts w:ascii="Cambria Math" w:hAnsi="Cambria Math"/>
                            <w:i/>
                            <w:iCs/>
                            <w:sz w:val="20"/>
                            <w:szCs w:val="22"/>
                          </w:rPr>
                        </m:ctrlPr>
                      </m:sSubSupPr>
                      <m:e>
                        <m:r>
                          <w:rPr>
                            <w:rFonts w:ascii="Cambria Math" w:hAnsi="Cambria Math"/>
                            <w:sz w:val="20"/>
                            <w:szCs w:val="22"/>
                            <w:lang w:val="en-GB"/>
                          </w:rPr>
                          <m:t>n</m:t>
                        </m:r>
                      </m:e>
                      <m:sub>
                        <m:r>
                          <m:rPr>
                            <m:nor/>
                          </m:rPr>
                          <w:rPr>
                            <w:sz w:val="20"/>
                            <w:szCs w:val="22"/>
                            <w:lang w:val="en-GB"/>
                          </w:rPr>
                          <m:t>RA</m:t>
                        </m:r>
                      </m:sub>
                      <m:sup>
                        <m:r>
                          <m:rPr>
                            <m:nor/>
                          </m:rPr>
                          <w:rPr>
                            <w:sz w:val="20"/>
                            <w:szCs w:val="22"/>
                            <w:lang w:val="en-GB"/>
                          </w:rPr>
                          <m:t>start</m:t>
                        </m:r>
                      </m:sup>
                    </m:sSubSup>
                  </m:oMath>
                  <w:r w:rsidRPr="00EE0392">
                    <w:rPr>
                      <w:sz w:val="20"/>
                      <w:szCs w:val="22"/>
                      <w:lang w:val="en-GB"/>
                    </w:rPr>
                    <w:t xml:space="preserve"> is the frequency offset of the lowest PRACH transmission occasion in frequency domain</w:t>
                  </w:r>
                  <w:ins w:id="300" w:author="Huawei" w:date="2025-08-26T22:04:00Z">
                    <w:r>
                      <w:rPr>
                        <w:sz w:val="20"/>
                        <w:szCs w:val="22"/>
                        <w:lang w:val="en-GB"/>
                      </w:rPr>
                      <w:t xml:space="preserve"> </w:t>
                    </w:r>
                    <w:r w:rsidRPr="00327930">
                      <w:rPr>
                        <w:color w:val="FF0000"/>
                        <w:sz w:val="20"/>
                        <w:szCs w:val="22"/>
                      </w:rPr>
                      <w:t>relative to physical resource block 0 of the active uplink bandwidth part</w:t>
                    </w:r>
                  </w:ins>
                  <w:r w:rsidRPr="00EE0392">
                    <w:rPr>
                      <w:sz w:val="20"/>
                      <w:szCs w:val="22"/>
                      <w:lang w:val="en-GB"/>
                    </w:rPr>
                    <w:t xml:space="preserve"> and is given by the higher-layer parameter </w:t>
                  </w:r>
                  <w:r w:rsidRPr="00EE0392">
                    <w:rPr>
                      <w:i/>
                      <w:iCs/>
                      <w:sz w:val="20"/>
                      <w:szCs w:val="22"/>
                      <w:lang w:val="en-GB"/>
                    </w:rPr>
                    <w:t>msgA-RO-FrequencyStart</w:t>
                  </w:r>
                  <w:r w:rsidRPr="00EE0392">
                    <w:rPr>
                      <w:sz w:val="20"/>
                      <w:szCs w:val="22"/>
                      <w:lang w:val="en-GB"/>
                    </w:rPr>
                    <w:t xml:space="preserve"> if configured and a type-2 random-access procedure is initiated as described in clause 8.1 of [5, TS 38.213], otherwise</w:t>
                  </w:r>
                  <w:r>
                    <w:rPr>
                      <w:sz w:val="20"/>
                      <w:szCs w:val="22"/>
                      <w:lang w:val="en-GB"/>
                    </w:rPr>
                    <w:t xml:space="preserve"> </w:t>
                  </w:r>
                  <w:r w:rsidRPr="00B56231">
                    <w:t xml:space="preserve">by </w:t>
                  </w:r>
                  <w:r w:rsidRPr="00B56231">
                    <w:rPr>
                      <w:i/>
                    </w:rPr>
                    <w:t>msg1-FrequencyStart</w:t>
                  </w:r>
                  <w:r w:rsidRPr="00B56231">
                    <w:t xml:space="preserve"> as described in clause 8.1 of [5 TS 38.213]</w:t>
                  </w:r>
                  <w:r>
                    <w:t>:</w:t>
                  </w:r>
                </w:p>
                <w:p w14:paraId="2D719FF7" w14:textId="77777777" w:rsidR="0032084B" w:rsidRDefault="0032084B" w:rsidP="0032084B">
                  <w:pPr>
                    <w:spacing w:after="180"/>
                    <w:ind w:left="851" w:hanging="284"/>
                    <w:rPr>
                      <w:sz w:val="20"/>
                      <w:szCs w:val="20"/>
                    </w:rPr>
                  </w:pPr>
                  <w:r>
                    <w:rPr>
                      <w:sz w:val="20"/>
                      <w:szCs w:val="20"/>
                    </w:rPr>
                    <w:t>-</w:t>
                  </w:r>
                  <w:r>
                    <w:rPr>
                      <w:sz w:val="20"/>
                      <w:szCs w:val="20"/>
                    </w:rPr>
                    <w:tab/>
                    <w:t xml:space="preserve">if the higher-layer parameter </w:t>
                  </w:r>
                  <w:r>
                    <w:rPr>
                      <w:i/>
                      <w:iCs/>
                      <w:sz w:val="20"/>
                      <w:szCs w:val="20"/>
                    </w:rPr>
                    <w:t>sbfd-RACHSingleConfig</w:t>
                  </w:r>
                  <w:r>
                    <w:rPr>
                      <w:sz w:val="20"/>
                      <w:szCs w:val="20"/>
                    </w:rPr>
                    <w:t xml:space="preserve"> is configured, </w:t>
                  </w:r>
                  <w:ins w:id="301" w:author="Huawei" w:date="2025-08-26T22:10:00Z">
                    <w:r w:rsidRPr="00327930">
                      <w:rPr>
                        <w:sz w:val="20"/>
                        <w:szCs w:val="22"/>
                      </w:rPr>
                      <w:t xml:space="preserve">for PRACH transmission in second PRACH occasions in SBFD symbols, </w:t>
                    </w:r>
                  </w:ins>
                  <w:r>
                    <w:rPr>
                      <w:sz w:val="20"/>
                      <w:szCs w:val="20"/>
                    </w:rPr>
                    <w:t xml:space="preserve">the quantity </w:t>
                  </w:r>
                  <m:oMath>
                    <m:sSubSup>
                      <m:sSubSupPr>
                        <m:ctrlPr>
                          <w:rPr>
                            <w:rFonts w:ascii="Cambria Math" w:hAnsi="Cambria Math"/>
                            <w:i/>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w:t>
                  </w:r>
                  <w:del w:id="302" w:author="Huawei" w:date="2025-08-26T22:12:00Z">
                    <w:r w:rsidDel="00327930">
                      <w:rPr>
                        <w:sz w:val="20"/>
                        <w:szCs w:val="20"/>
                      </w:rPr>
                      <w:delText>defined</w:delText>
                    </w:r>
                  </w:del>
                  <w:ins w:id="303" w:author="Huawei" w:date="2025-08-26T22:12:00Z">
                    <w:r>
                      <w:rPr>
                        <w:sz w:val="20"/>
                        <w:szCs w:val="20"/>
                      </w:rPr>
                      <w:t xml:space="preserve">given by the sum of </w:t>
                    </w:r>
                  </w:ins>
                  <w:ins w:id="304" w:author="Huawei" w:date="2025-08-26T22:25:00Z">
                    <w:r w:rsidRPr="005718F5">
                      <w:rPr>
                        <w:i/>
                        <w:iCs/>
                        <w:szCs w:val="22"/>
                        <w:lang w:val="en-GB"/>
                      </w:rPr>
                      <w:t>msg1-FrequencyStart</w:t>
                    </w:r>
                    <w:r w:rsidRPr="005718F5">
                      <w:rPr>
                        <w:szCs w:val="22"/>
                        <w:lang w:val="en-GB"/>
                      </w:rPr>
                      <w:t xml:space="preserve"> </w:t>
                    </w:r>
                    <w:r w:rsidRPr="005718F5">
                      <w:rPr>
                        <w:szCs w:val="22"/>
                      </w:rPr>
                      <w:t>and</w:t>
                    </w:r>
                  </w:ins>
                  <w:r>
                    <w:rPr>
                      <w:szCs w:val="22"/>
                    </w:rPr>
                    <w:t xml:space="preserve"> </w:t>
                  </w:r>
                  <m:oMath>
                    <m:sSubSup>
                      <m:sSubSupPr>
                        <m:ctrlPr>
                          <w:rPr>
                            <w:rFonts w:ascii="Cambria Math" w:hAnsi="Cambria Math"/>
                            <w:color w:val="FF0000"/>
                            <w:sz w:val="20"/>
                            <w:szCs w:val="22"/>
                          </w:rPr>
                        </m:ctrlPr>
                      </m:sSubSupPr>
                      <m:e>
                        <m:r>
                          <w:rPr>
                            <w:rFonts w:ascii="Cambria Math" w:hAnsi="Cambria Math"/>
                            <w:color w:val="FF0000"/>
                            <w:sz w:val="20"/>
                            <w:szCs w:val="22"/>
                          </w:rPr>
                          <m:t>RB</m:t>
                        </m:r>
                      </m:e>
                      <m:sub>
                        <m:r>
                          <m:rPr>
                            <m:nor/>
                          </m:rPr>
                          <w:rPr>
                            <w:color w:val="FF0000"/>
                            <w:sz w:val="20"/>
                            <w:szCs w:val="22"/>
                          </w:rPr>
                          <m:t>UL_SB</m:t>
                        </m:r>
                      </m:sub>
                      <m:sup>
                        <m:r>
                          <m:rPr>
                            <m:nor/>
                          </m:rPr>
                          <w:rPr>
                            <w:color w:val="FF0000"/>
                            <w:sz w:val="20"/>
                            <w:szCs w:val="22"/>
                          </w:rPr>
                          <m:t>start</m:t>
                        </m:r>
                      </m:sup>
                    </m:sSubSup>
                  </m:oMath>
                  <w:r w:rsidRPr="00D50C83">
                    <w:rPr>
                      <w:color w:val="FF0000"/>
                      <w:sz w:val="20"/>
                      <w:szCs w:val="22"/>
                    </w:rPr>
                    <w:t xml:space="preserve"> where </w:t>
                  </w:r>
                  <m:oMath>
                    <m:sSubSup>
                      <m:sSubSupPr>
                        <m:ctrlPr>
                          <w:rPr>
                            <w:rFonts w:ascii="Cambria Math" w:hAnsi="Cambria Math"/>
                            <w:color w:val="FF0000"/>
                            <w:sz w:val="20"/>
                            <w:szCs w:val="22"/>
                          </w:rPr>
                        </m:ctrlPr>
                      </m:sSubSupPr>
                      <m:e>
                        <m:r>
                          <w:rPr>
                            <w:rFonts w:ascii="Cambria Math" w:hAnsi="Cambria Math"/>
                            <w:color w:val="FF0000"/>
                            <w:sz w:val="20"/>
                            <w:szCs w:val="22"/>
                          </w:rPr>
                          <m:t>RB</m:t>
                        </m:r>
                      </m:e>
                      <m:sub>
                        <m:r>
                          <m:rPr>
                            <m:nor/>
                          </m:rPr>
                          <w:rPr>
                            <w:color w:val="FF0000"/>
                            <w:sz w:val="20"/>
                            <w:szCs w:val="22"/>
                          </w:rPr>
                          <m:t>UL_SB</m:t>
                        </m:r>
                      </m:sub>
                      <m:sup>
                        <m:r>
                          <m:rPr>
                            <m:nor/>
                          </m:rPr>
                          <w:rPr>
                            <w:color w:val="FF0000"/>
                            <w:sz w:val="20"/>
                            <w:szCs w:val="22"/>
                          </w:rPr>
                          <m:t>start</m:t>
                        </m:r>
                      </m:sup>
                    </m:sSubSup>
                  </m:oMath>
                  <w:r w:rsidRPr="00D50C83">
                    <w:rPr>
                      <w:color w:val="FF0000"/>
                      <w:sz w:val="20"/>
                      <w:szCs w:val="22"/>
                    </w:rPr>
                    <w:t xml:space="preserve"> is the index of the first RB from the RBs that are in the active UL BWP and in the UL sub-band as described in clause 11.1</w:t>
                  </w:r>
                  <w:r w:rsidRPr="00D50C83">
                    <w:rPr>
                      <w:rFonts w:eastAsia="MS Mincho"/>
                      <w:bCs/>
                      <w:sz w:val="20"/>
                      <w:szCs w:val="20"/>
                    </w:rPr>
                    <w:t>,</w:t>
                  </w:r>
                  <w:r>
                    <w:rPr>
                      <w:sz w:val="20"/>
                      <w:szCs w:val="20"/>
                    </w:rPr>
                    <w:t xml:space="preserve"> </w:t>
                  </w:r>
                  <w:del w:id="305" w:author="Huawei" w:date="2025-08-26T22:25:00Z">
                    <w:r w:rsidRPr="00D50C83" w:rsidDel="001C39F1">
                      <w:rPr>
                        <w:strike/>
                        <w:color w:val="FF0000"/>
                        <w:sz w:val="20"/>
                        <w:szCs w:val="20"/>
                      </w:rPr>
                      <w:delText xml:space="preserve">relative </w:delText>
                    </w:r>
                  </w:del>
                  <w:r w:rsidRPr="00D50C83">
                    <w:rPr>
                      <w:strike/>
                      <w:color w:val="FF0000"/>
                      <w:sz w:val="20"/>
                      <w:szCs w:val="20"/>
                    </w:rPr>
                    <w:t>the lowest-numbered physical resource block</w:t>
                  </w:r>
                  <w:ins w:id="306" w:author="Huawei" w:date="2025-08-26T22:11:00Z">
                    <w:r w:rsidRPr="00D50C83">
                      <w:rPr>
                        <w:strike/>
                        <w:color w:val="FF0000"/>
                        <w:sz w:val="20"/>
                        <w:szCs w:val="20"/>
                      </w:rPr>
                      <w:t xml:space="preserve"> index</w:t>
                    </w:r>
                  </w:ins>
                  <w:r w:rsidRPr="00D50C83">
                    <w:rPr>
                      <w:strike/>
                      <w:color w:val="FF0000"/>
                      <w:sz w:val="20"/>
                      <w:szCs w:val="20"/>
                    </w:rPr>
                    <w:t xml:space="preserve"> from the physical resource blocks that are both in the active uplink bandwidth part and in the uplink sub-band;</w:t>
                  </w:r>
                  <w:r w:rsidRPr="00D50C83">
                    <w:rPr>
                      <w:color w:val="FF0000"/>
                      <w:sz w:val="20"/>
                      <w:szCs w:val="20"/>
                    </w:rPr>
                    <w:t xml:space="preserve"> </w:t>
                  </w:r>
                </w:p>
                <w:p w14:paraId="7B129BFF" w14:textId="77777777" w:rsidR="0032084B" w:rsidRDefault="0032084B" w:rsidP="0032084B">
                  <w:pPr>
                    <w:spacing w:after="180"/>
                    <w:ind w:left="851" w:hanging="284"/>
                    <w:rPr>
                      <w:sz w:val="20"/>
                      <w:szCs w:val="20"/>
                    </w:rPr>
                  </w:pPr>
                  <w:r>
                    <w:rPr>
                      <w:sz w:val="20"/>
                      <w:szCs w:val="20"/>
                    </w:rPr>
                    <w:t>-</w:t>
                  </w:r>
                  <w:r>
                    <w:rPr>
                      <w:sz w:val="20"/>
                      <w:szCs w:val="20"/>
                    </w:rPr>
                    <w:tab/>
                    <w:t xml:space="preserve">otherwise, the quantity </w:t>
                  </w:r>
                  <m:oMath>
                    <m:sSubSup>
                      <m:sSubSupPr>
                        <m:ctrlPr>
                          <w:rPr>
                            <w:rFonts w:ascii="Cambria Math" w:hAnsi="Cambria Math"/>
                            <w:i/>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w:t>
                  </w:r>
                  <w:ins w:id="307" w:author="Huawei" w:date="2025-08-26T22:20:00Z">
                    <w:r>
                      <w:rPr>
                        <w:sz w:val="20"/>
                        <w:szCs w:val="20"/>
                      </w:rPr>
                      <w:t xml:space="preserve">given </w:t>
                    </w:r>
                    <w:r w:rsidRPr="00B56231">
                      <w:t xml:space="preserve">by </w:t>
                    </w:r>
                    <w:r w:rsidRPr="00B56231">
                      <w:rPr>
                        <w:i/>
                      </w:rPr>
                      <w:t>msg1-FrequencyStart</w:t>
                    </w:r>
                  </w:ins>
                  <w:del w:id="308" w:author="Huawei" w:date="2025-08-26T22:20:00Z">
                    <w:r w:rsidDel="001C39F1">
                      <w:rPr>
                        <w:sz w:val="20"/>
                        <w:szCs w:val="20"/>
                      </w:rPr>
                      <w:delText>defined</w:delText>
                    </w:r>
                    <w:r w:rsidDel="001C39F1">
                      <w:rPr>
                        <w:sz w:val="20"/>
                        <w:szCs w:val="20"/>
                        <w:lang w:val="en-GB"/>
                      </w:rPr>
                      <w:delText xml:space="preserve"> </w:delText>
                    </w:r>
                    <w:r w:rsidDel="001C39F1">
                      <w:rPr>
                        <w:sz w:val="20"/>
                        <w:szCs w:val="20"/>
                      </w:rPr>
                      <w:delText>relative to physical resource block 0 of the active uplink bandwidth part</w:delText>
                    </w:r>
                  </w:del>
                  <w:r>
                    <w:rPr>
                      <w:sz w:val="20"/>
                      <w:szCs w:val="20"/>
                    </w:rPr>
                    <w:t>.</w:t>
                  </w:r>
                </w:p>
                <w:p w14:paraId="13F77A9A" w14:textId="77777777" w:rsidR="0032084B" w:rsidRDefault="0032084B" w:rsidP="0032084B">
                  <w:pPr>
                    <w:spacing w:line="240" w:lineRule="auto"/>
                    <w:rPr>
                      <w:bCs/>
                      <w:sz w:val="20"/>
                      <w:szCs w:val="20"/>
                    </w:rPr>
                  </w:pPr>
                </w:p>
              </w:tc>
            </w:tr>
          </w:tbl>
          <w:p w14:paraId="0BEB9025" w14:textId="322631F4" w:rsidR="0032084B" w:rsidRDefault="0032084B" w:rsidP="0032084B">
            <w:pPr>
              <w:spacing w:line="240" w:lineRule="auto"/>
              <w:rPr>
                <w:rFonts w:eastAsia="Malgun Gothic"/>
                <w:szCs w:val="20"/>
                <w:lang w:val="en-GB"/>
              </w:rPr>
            </w:pPr>
            <w:r>
              <w:rPr>
                <w:sz w:val="20"/>
                <w:szCs w:val="20"/>
              </w:rPr>
              <w:br/>
            </w:r>
            <w:r w:rsidRPr="00C803E4">
              <w:rPr>
                <w:bCs/>
                <w:sz w:val="20"/>
                <w:szCs w:val="20"/>
              </w:rPr>
              <w:t xml:space="preserve">Multiple TPs already use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oMath>
            <w:r w:rsidRPr="00C803E4">
              <w:rPr>
                <w:bCs/>
                <w:sz w:val="20"/>
                <w:szCs w:val="20"/>
              </w:rPr>
              <w:t xml:space="preserve">in the text. For consistency, we should also use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oMath>
            <w:r w:rsidRPr="00C803E4">
              <w:rPr>
                <w:bCs/>
                <w:sz w:val="20"/>
                <w:szCs w:val="20"/>
              </w:rPr>
              <w:t xml:space="preserve"> here and define it within this TP only.</w:t>
            </w:r>
          </w:p>
        </w:tc>
      </w:tr>
      <w:tr w:rsidR="0032084B" w14:paraId="4A45B9CE" w14:textId="77777777" w:rsidTr="002921F7">
        <w:tc>
          <w:tcPr>
            <w:tcW w:w="1555" w:type="dxa"/>
            <w:vAlign w:val="center"/>
          </w:tcPr>
          <w:p w14:paraId="5E95B905" w14:textId="78E16FE1" w:rsidR="0032084B" w:rsidRDefault="00A355C2" w:rsidP="0032084B">
            <w:pPr>
              <w:spacing w:line="240" w:lineRule="auto"/>
              <w:rPr>
                <w:bCs/>
              </w:rPr>
            </w:pPr>
            <w:r>
              <w:rPr>
                <w:rFonts w:hint="eastAsia"/>
                <w:bCs/>
              </w:rPr>
              <w:lastRenderedPageBreak/>
              <w:t>DOCOMO</w:t>
            </w:r>
          </w:p>
        </w:tc>
        <w:tc>
          <w:tcPr>
            <w:tcW w:w="8407" w:type="dxa"/>
            <w:vAlign w:val="center"/>
          </w:tcPr>
          <w:p w14:paraId="30E7DE3E" w14:textId="5FC5C55A" w:rsidR="0032084B" w:rsidRDefault="00F644F5" w:rsidP="0032084B">
            <w:pPr>
              <w:spacing w:line="240" w:lineRule="auto"/>
              <w:rPr>
                <w:bCs/>
              </w:rPr>
            </w:pPr>
            <w:r>
              <w:rPr>
                <w:rFonts w:hint="eastAsia"/>
                <w:bCs/>
              </w:rPr>
              <w:t>Support.</w:t>
            </w:r>
          </w:p>
        </w:tc>
      </w:tr>
      <w:tr w:rsidR="0032084B" w14:paraId="51000313" w14:textId="77777777" w:rsidTr="002921F7">
        <w:tc>
          <w:tcPr>
            <w:tcW w:w="1555" w:type="dxa"/>
            <w:vAlign w:val="center"/>
          </w:tcPr>
          <w:p w14:paraId="6FF5E009" w14:textId="4AD1166E" w:rsidR="0032084B" w:rsidRDefault="0032084B" w:rsidP="0032084B">
            <w:pPr>
              <w:spacing w:line="240" w:lineRule="auto"/>
              <w:rPr>
                <w:bCs/>
              </w:rPr>
            </w:pPr>
          </w:p>
        </w:tc>
        <w:tc>
          <w:tcPr>
            <w:tcW w:w="8407" w:type="dxa"/>
            <w:vAlign w:val="center"/>
          </w:tcPr>
          <w:p w14:paraId="1D689A9C" w14:textId="3E0B1929" w:rsidR="0032084B" w:rsidRDefault="0032084B" w:rsidP="0032084B">
            <w:pPr>
              <w:spacing w:line="240" w:lineRule="auto"/>
              <w:rPr>
                <w:bCs/>
              </w:rPr>
            </w:pPr>
          </w:p>
        </w:tc>
      </w:tr>
      <w:tr w:rsidR="0032084B" w14:paraId="42143207" w14:textId="77777777" w:rsidTr="002921F7">
        <w:tc>
          <w:tcPr>
            <w:tcW w:w="1555" w:type="dxa"/>
            <w:vAlign w:val="center"/>
          </w:tcPr>
          <w:p w14:paraId="0882D6C8" w14:textId="56B9BB8C" w:rsidR="0032084B" w:rsidRDefault="0032084B" w:rsidP="0032084B">
            <w:pPr>
              <w:spacing w:line="240" w:lineRule="auto"/>
              <w:rPr>
                <w:bCs/>
              </w:rPr>
            </w:pPr>
          </w:p>
        </w:tc>
        <w:tc>
          <w:tcPr>
            <w:tcW w:w="8407" w:type="dxa"/>
            <w:vAlign w:val="center"/>
          </w:tcPr>
          <w:p w14:paraId="1E767932" w14:textId="52566050" w:rsidR="0032084B" w:rsidRDefault="0032084B" w:rsidP="0032084B">
            <w:pPr>
              <w:spacing w:line="240" w:lineRule="auto"/>
              <w:rPr>
                <w:bCs/>
              </w:rPr>
            </w:pPr>
          </w:p>
        </w:tc>
      </w:tr>
      <w:tr w:rsidR="0032084B" w14:paraId="5D3DBB9F" w14:textId="77777777" w:rsidTr="002921F7">
        <w:tc>
          <w:tcPr>
            <w:tcW w:w="1555" w:type="dxa"/>
            <w:vAlign w:val="center"/>
          </w:tcPr>
          <w:p w14:paraId="1BD01F98" w14:textId="38145878" w:rsidR="0032084B" w:rsidRDefault="0032084B" w:rsidP="0032084B">
            <w:pPr>
              <w:spacing w:line="240" w:lineRule="auto"/>
              <w:rPr>
                <w:bCs/>
              </w:rPr>
            </w:pPr>
          </w:p>
        </w:tc>
        <w:tc>
          <w:tcPr>
            <w:tcW w:w="8407" w:type="dxa"/>
            <w:vAlign w:val="center"/>
          </w:tcPr>
          <w:p w14:paraId="1A58D706" w14:textId="2E5CC593" w:rsidR="0032084B" w:rsidRDefault="0032084B" w:rsidP="0032084B">
            <w:pPr>
              <w:spacing w:line="240" w:lineRule="auto"/>
              <w:rPr>
                <w:bCs/>
              </w:rPr>
            </w:pPr>
          </w:p>
        </w:tc>
      </w:tr>
      <w:tr w:rsidR="0032084B" w14:paraId="56B625BD" w14:textId="77777777" w:rsidTr="002921F7">
        <w:tc>
          <w:tcPr>
            <w:tcW w:w="1555" w:type="dxa"/>
            <w:vAlign w:val="center"/>
          </w:tcPr>
          <w:p w14:paraId="2453B6AE" w14:textId="39DDBB2B" w:rsidR="0032084B" w:rsidRPr="00EF214F" w:rsidRDefault="0032084B" w:rsidP="0032084B">
            <w:pPr>
              <w:spacing w:line="240" w:lineRule="auto"/>
              <w:rPr>
                <w:rFonts w:eastAsia="Malgun Gothic"/>
                <w:bCs/>
              </w:rPr>
            </w:pPr>
          </w:p>
        </w:tc>
        <w:tc>
          <w:tcPr>
            <w:tcW w:w="8407" w:type="dxa"/>
            <w:vAlign w:val="center"/>
          </w:tcPr>
          <w:p w14:paraId="3A93E49D" w14:textId="7F92B2AE" w:rsidR="0032084B" w:rsidRPr="00EF214F" w:rsidRDefault="0032084B" w:rsidP="0032084B">
            <w:pPr>
              <w:spacing w:line="240" w:lineRule="auto"/>
              <w:rPr>
                <w:rFonts w:eastAsia="Malgun Gothic"/>
                <w:bCs/>
              </w:rPr>
            </w:pPr>
          </w:p>
        </w:tc>
      </w:tr>
      <w:tr w:rsidR="0032084B" w14:paraId="5B73FB04" w14:textId="77777777" w:rsidTr="002921F7">
        <w:trPr>
          <w:trHeight w:val="84"/>
        </w:trPr>
        <w:tc>
          <w:tcPr>
            <w:tcW w:w="1555" w:type="dxa"/>
            <w:vAlign w:val="center"/>
          </w:tcPr>
          <w:p w14:paraId="24D2A12C" w14:textId="719DFE40" w:rsidR="0032084B" w:rsidRDefault="0032084B" w:rsidP="0032084B">
            <w:pPr>
              <w:spacing w:line="240" w:lineRule="auto"/>
              <w:rPr>
                <w:bCs/>
              </w:rPr>
            </w:pPr>
          </w:p>
        </w:tc>
        <w:tc>
          <w:tcPr>
            <w:tcW w:w="8407" w:type="dxa"/>
            <w:vAlign w:val="center"/>
          </w:tcPr>
          <w:p w14:paraId="3F7DE2D6" w14:textId="0A622123" w:rsidR="0032084B" w:rsidRDefault="0032084B" w:rsidP="0032084B">
            <w:pPr>
              <w:spacing w:line="240" w:lineRule="auto"/>
              <w:rPr>
                <w:bCs/>
              </w:rPr>
            </w:pPr>
          </w:p>
        </w:tc>
      </w:tr>
      <w:tr w:rsidR="0032084B" w14:paraId="089492ED" w14:textId="77777777" w:rsidTr="002921F7">
        <w:trPr>
          <w:trHeight w:val="84"/>
        </w:trPr>
        <w:tc>
          <w:tcPr>
            <w:tcW w:w="1555" w:type="dxa"/>
            <w:vAlign w:val="center"/>
          </w:tcPr>
          <w:p w14:paraId="0B71A90A" w14:textId="2444AB72" w:rsidR="0032084B" w:rsidRDefault="0032084B" w:rsidP="0032084B">
            <w:pPr>
              <w:spacing w:line="240" w:lineRule="auto"/>
              <w:rPr>
                <w:bCs/>
              </w:rPr>
            </w:pPr>
          </w:p>
        </w:tc>
        <w:tc>
          <w:tcPr>
            <w:tcW w:w="8407" w:type="dxa"/>
            <w:vAlign w:val="center"/>
          </w:tcPr>
          <w:p w14:paraId="226E9D48" w14:textId="552FC27A" w:rsidR="0032084B" w:rsidRDefault="0032084B" w:rsidP="0032084B">
            <w:pPr>
              <w:spacing w:line="240" w:lineRule="auto"/>
              <w:rPr>
                <w:bCs/>
              </w:rPr>
            </w:pPr>
          </w:p>
        </w:tc>
      </w:tr>
      <w:tr w:rsidR="0032084B" w14:paraId="36ABCE05" w14:textId="77777777" w:rsidTr="002921F7">
        <w:trPr>
          <w:trHeight w:val="84"/>
        </w:trPr>
        <w:tc>
          <w:tcPr>
            <w:tcW w:w="1555" w:type="dxa"/>
            <w:vAlign w:val="center"/>
          </w:tcPr>
          <w:p w14:paraId="46D53150" w14:textId="26B0CFC3" w:rsidR="0032084B" w:rsidRDefault="0032084B" w:rsidP="0032084B">
            <w:pPr>
              <w:spacing w:line="240" w:lineRule="auto"/>
              <w:rPr>
                <w:bCs/>
              </w:rPr>
            </w:pPr>
          </w:p>
        </w:tc>
        <w:tc>
          <w:tcPr>
            <w:tcW w:w="8407" w:type="dxa"/>
            <w:vAlign w:val="center"/>
          </w:tcPr>
          <w:p w14:paraId="7BD1B222" w14:textId="7972082E" w:rsidR="0032084B" w:rsidRDefault="0032084B" w:rsidP="0032084B">
            <w:pPr>
              <w:spacing w:line="240" w:lineRule="auto"/>
              <w:rPr>
                <w:bCs/>
              </w:rPr>
            </w:pPr>
          </w:p>
        </w:tc>
      </w:tr>
      <w:tr w:rsidR="0032084B" w14:paraId="132CE78D" w14:textId="77777777" w:rsidTr="002921F7">
        <w:trPr>
          <w:trHeight w:val="84"/>
        </w:trPr>
        <w:tc>
          <w:tcPr>
            <w:tcW w:w="1555" w:type="dxa"/>
            <w:vAlign w:val="center"/>
          </w:tcPr>
          <w:p w14:paraId="780B5F78" w14:textId="10FACA52" w:rsidR="0032084B" w:rsidRDefault="0032084B" w:rsidP="0032084B">
            <w:pPr>
              <w:spacing w:line="240" w:lineRule="auto"/>
              <w:rPr>
                <w:bCs/>
              </w:rPr>
            </w:pPr>
          </w:p>
        </w:tc>
        <w:tc>
          <w:tcPr>
            <w:tcW w:w="8407" w:type="dxa"/>
            <w:vAlign w:val="center"/>
          </w:tcPr>
          <w:p w14:paraId="675A6DA3" w14:textId="681F39D7" w:rsidR="0032084B" w:rsidRDefault="0032084B" w:rsidP="0032084B">
            <w:pPr>
              <w:spacing w:line="240" w:lineRule="auto"/>
              <w:rPr>
                <w:bCs/>
              </w:rPr>
            </w:pPr>
          </w:p>
        </w:tc>
      </w:tr>
    </w:tbl>
    <w:p w14:paraId="1174F3F0" w14:textId="574831EF" w:rsidR="00EE0392" w:rsidRDefault="00EE0392"/>
    <w:p w14:paraId="07B072A6" w14:textId="119D2ED6" w:rsidR="00725C9B" w:rsidRDefault="00725C9B"/>
    <w:p w14:paraId="5095E60B" w14:textId="77777777" w:rsidR="00725C9B" w:rsidRDefault="00725C9B" w:rsidP="00725C9B">
      <w:pPr>
        <w:pStyle w:val="40"/>
        <w:tabs>
          <w:tab w:val="clear" w:pos="567"/>
        </w:tabs>
        <w:spacing w:before="0" w:afterLines="50" w:after="120" w:line="240" w:lineRule="auto"/>
        <w:ind w:left="0" w:firstLine="0"/>
        <w:rPr>
          <w:b/>
          <w:u w:val="single"/>
        </w:rPr>
      </w:pPr>
      <w:r>
        <w:rPr>
          <w:b/>
          <w:i/>
          <w:iCs/>
          <w:u w:val="single"/>
        </w:rPr>
        <w:t>Initial</w:t>
      </w:r>
      <w:r>
        <w:rPr>
          <w:rFonts w:hint="eastAsia"/>
          <w:b/>
          <w:i/>
          <w:iCs/>
          <w:u w:val="single"/>
        </w:rPr>
        <w:t xml:space="preserve"> TP </w:t>
      </w:r>
      <w:r>
        <w:rPr>
          <w:b/>
          <w:i/>
          <w:iCs/>
          <w:u w:val="single"/>
        </w:rPr>
        <w:t>1-</w:t>
      </w:r>
      <w:r>
        <w:rPr>
          <w:rFonts w:hint="eastAsia"/>
          <w:b/>
          <w:i/>
          <w:iCs/>
          <w:u w:val="single"/>
        </w:rPr>
        <w:t>1</w:t>
      </w:r>
      <w:r>
        <w:rPr>
          <w:b/>
          <w:i/>
          <w:iCs/>
          <w:u w:val="single"/>
        </w:rPr>
        <w:t>-</w:t>
      </w:r>
      <w:r>
        <w:rPr>
          <w:rFonts w:hint="eastAsia"/>
          <w:b/>
          <w:i/>
          <w:iCs/>
          <w:u w:val="single"/>
        </w:rPr>
        <w:t>2</w:t>
      </w:r>
      <w:r>
        <w:rPr>
          <w:b/>
          <w:u w:val="single"/>
        </w:rPr>
        <w:t>:</w:t>
      </w:r>
    </w:p>
    <w:p w14:paraId="4EC7BE49" w14:textId="1CD9CE73" w:rsidR="00FB43CC" w:rsidRDefault="00FB43CC" w:rsidP="00FB43CC">
      <w:pPr>
        <w:rPr>
          <w:rFonts w:eastAsia="等线"/>
        </w:rPr>
      </w:pPr>
      <w:r>
        <w:rPr>
          <w:rFonts w:eastAsia="等线" w:hint="eastAsia"/>
        </w:rPr>
        <w:t xml:space="preserve">Adopt the following TP for TS 38.213 section </w:t>
      </w:r>
      <w:r>
        <w:rPr>
          <w:rFonts w:eastAsia="等线"/>
        </w:rPr>
        <w:t>8</w:t>
      </w:r>
      <w:r>
        <w:rPr>
          <w:rFonts w:eastAsia="等线" w:hint="eastAsia"/>
        </w:rPr>
        <w:t xml:space="preserve"> in principle.</w:t>
      </w:r>
    </w:p>
    <w:p w14:paraId="241A9644" w14:textId="77777777" w:rsidR="00725C9B" w:rsidRDefault="00725C9B" w:rsidP="00725C9B">
      <w:pPr>
        <w:rPr>
          <w:b/>
          <w:bCs/>
        </w:rPr>
      </w:pPr>
      <w:r>
        <w:rPr>
          <w:rFonts w:hint="eastAsia"/>
          <w:b/>
          <w:bCs/>
        </w:rPr>
        <w:t>O</w:t>
      </w:r>
      <w:r>
        <w:rPr>
          <w:b/>
          <w:bCs/>
        </w:rPr>
        <w:t xml:space="preserve">ption 1: </w:t>
      </w:r>
    </w:p>
    <w:tbl>
      <w:tblPr>
        <w:tblStyle w:val="affff1"/>
        <w:tblW w:w="0" w:type="auto"/>
        <w:tblLook w:val="04A0" w:firstRow="1" w:lastRow="0" w:firstColumn="1" w:lastColumn="0" w:noHBand="0" w:noVBand="1"/>
      </w:tblPr>
      <w:tblGrid>
        <w:gridCol w:w="9962"/>
      </w:tblGrid>
      <w:tr w:rsidR="00725C9B" w14:paraId="3DE1C66A" w14:textId="77777777" w:rsidTr="002921F7">
        <w:tc>
          <w:tcPr>
            <w:tcW w:w="9962" w:type="dxa"/>
          </w:tcPr>
          <w:p w14:paraId="2B036DA5" w14:textId="77777777" w:rsidR="00725C9B" w:rsidRDefault="00725C9B" w:rsidP="002921F7">
            <w:pPr>
              <w:pStyle w:val="1"/>
              <w:keepNext w:val="0"/>
              <w:numPr>
                <w:ilvl w:val="0"/>
                <w:numId w:val="0"/>
              </w:numPr>
              <w:tabs>
                <w:tab w:val="left" w:pos="1134"/>
              </w:tabs>
              <w:ind w:left="432" w:hanging="432"/>
              <w:outlineLvl w:val="0"/>
              <w:rPr>
                <w:lang w:eastAsia="en-US"/>
              </w:rPr>
            </w:pPr>
            <w:r>
              <w:rPr>
                <w:lang w:eastAsia="en-US"/>
              </w:rPr>
              <w:t>8</w:t>
            </w:r>
            <w:r>
              <w:rPr>
                <w:rFonts w:hint="eastAsia"/>
                <w:lang w:eastAsia="en-US"/>
              </w:rPr>
              <w:tab/>
            </w:r>
            <w:r>
              <w:rPr>
                <w:lang w:eastAsia="en-US"/>
              </w:rPr>
              <w:t>Random access procedure</w:t>
            </w:r>
          </w:p>
          <w:p w14:paraId="3D921C99" w14:textId="77777777" w:rsidR="00725C9B" w:rsidRDefault="00725C9B" w:rsidP="002921F7">
            <w:pPr>
              <w:pStyle w:val="afd"/>
              <w:spacing w:before="120"/>
              <w:jc w:val="center"/>
              <w:rPr>
                <w:lang w:val="en-GB"/>
              </w:rPr>
            </w:pPr>
            <w:r>
              <w:rPr>
                <w:rFonts w:ascii="Times New Roman" w:hAnsi="Times New Roman"/>
                <w:bCs/>
                <w:color w:val="FF0000"/>
                <w:lang w:val="en-GB"/>
              </w:rPr>
              <w:lastRenderedPageBreak/>
              <w:t>&lt;-------------------------------- unchanged text omitted -------------------------------&gt;</w:t>
            </w:r>
          </w:p>
          <w:p w14:paraId="295FE244" w14:textId="77777777" w:rsidR="00725C9B" w:rsidRDefault="00725C9B" w:rsidP="002921F7">
            <w:pPr>
              <w:rPr>
                <w:sz w:val="20"/>
              </w:rPr>
            </w:pPr>
            <w:r>
              <w:rPr>
                <w:sz w:val="20"/>
              </w:rPr>
              <w:t xml:space="preserve">Prior to initiation of the physical random access procedure, Layer 1 may receive from higher layers an indication to perform a random access procedure using: </w:t>
            </w:r>
          </w:p>
          <w:p w14:paraId="5E780585" w14:textId="2A266E20" w:rsidR="00725C9B" w:rsidRPr="00E30F99" w:rsidRDefault="00725C9B" w:rsidP="002921F7">
            <w:pPr>
              <w:pStyle w:val="B1"/>
              <w:rPr>
                <w:sz w:val="20"/>
              </w:rPr>
            </w:pPr>
            <w:r>
              <w:rPr>
                <w:sz w:val="20"/>
              </w:rPr>
              <w:t>-</w:t>
            </w:r>
            <w:r>
              <w:rPr>
                <w:sz w:val="20"/>
              </w:rPr>
              <w:tab/>
              <w:t xml:space="preserve">first PRACH occasions each including only </w:t>
            </w:r>
            <w:r>
              <w:rPr>
                <w:rFonts w:hint="eastAsia"/>
                <w:color w:val="EE0000"/>
                <w:sz w:val="20"/>
              </w:rPr>
              <w:t>non-</w:t>
            </w:r>
            <w:r>
              <w:rPr>
                <w:color w:val="FF0000"/>
                <w:sz w:val="20"/>
              </w:rPr>
              <w:t xml:space="preserve">SBFD </w:t>
            </w:r>
            <w:r>
              <w:rPr>
                <w:sz w:val="20"/>
              </w:rPr>
              <w:t xml:space="preserve">symbols that are indicated as uplink or flexible by </w:t>
            </w:r>
            <w:r>
              <w:rPr>
                <w:i/>
                <w:iCs/>
                <w:sz w:val="20"/>
              </w:rPr>
              <w:t>tdd-UL-DL-ConfigurationCommon</w:t>
            </w:r>
            <w:r>
              <w:rPr>
                <w:iCs/>
                <w:strike/>
                <w:color w:val="FF0000"/>
                <w:sz w:val="20"/>
              </w:rPr>
              <w:t xml:space="preserve"> and considered as uplink for the </w:t>
            </w:r>
            <w:proofErr w:type="gramStart"/>
            <w:r>
              <w:rPr>
                <w:iCs/>
                <w:strike/>
                <w:color w:val="FF0000"/>
                <w:sz w:val="20"/>
              </w:rPr>
              <w:t>random access</w:t>
            </w:r>
            <w:proofErr w:type="gramEnd"/>
            <w:r>
              <w:rPr>
                <w:iCs/>
                <w:strike/>
                <w:color w:val="FF0000"/>
                <w:sz w:val="20"/>
              </w:rPr>
              <w:t xml:space="preserve"> procedur</w:t>
            </w:r>
            <w:r>
              <w:rPr>
                <w:iCs/>
                <w:strike/>
                <w:color w:val="EE0000"/>
                <w:sz w:val="20"/>
              </w:rPr>
              <w:t>e</w:t>
            </w:r>
            <w:r>
              <w:rPr>
                <w:color w:val="EE0000"/>
                <w:sz w:val="20"/>
              </w:rPr>
              <w:t xml:space="preserve">, </w:t>
            </w:r>
            <w:r>
              <w:rPr>
                <w:iCs/>
                <w:color w:val="FF0000"/>
                <w:sz w:val="20"/>
              </w:rPr>
              <w:t xml:space="preserve">or only </w:t>
            </w:r>
            <w:r>
              <w:rPr>
                <w:color w:val="FF0000"/>
                <w:sz w:val="20"/>
              </w:rPr>
              <w:t xml:space="preserve">SBFD symbols that are indicated as flexible by </w:t>
            </w:r>
            <w:r>
              <w:rPr>
                <w:i/>
                <w:iCs/>
                <w:color w:val="FF0000"/>
                <w:sz w:val="20"/>
              </w:rPr>
              <w:t xml:space="preserve">tdd-UL-DL-ConfigurationCommon </w:t>
            </w:r>
            <w:r>
              <w:rPr>
                <w:iCs/>
                <w:color w:val="FF0000"/>
                <w:sz w:val="20"/>
              </w:rPr>
              <w:t xml:space="preserve">when </w:t>
            </w:r>
            <w:r>
              <w:rPr>
                <w:color w:val="FF0000"/>
                <w:sz w:val="20"/>
              </w:rPr>
              <w:t xml:space="preserve">the UE is provided </w:t>
            </w:r>
            <w:r>
              <w:rPr>
                <w:i/>
                <w:color w:val="FF0000"/>
                <w:sz w:val="20"/>
              </w:rPr>
              <w:t>sbfd-RACHSingleConfig</w:t>
            </w:r>
            <w:r>
              <w:rPr>
                <w:sz w:val="20"/>
              </w:rPr>
              <w:t xml:space="preserve">, or </w:t>
            </w:r>
            <w:r w:rsidRPr="00FF2B38">
              <w:rPr>
                <w:rFonts w:hint="eastAsia"/>
                <w:color w:val="FF0000"/>
                <w:sz w:val="20"/>
                <w:highlight w:val="yellow"/>
              </w:rPr>
              <w:t>both</w:t>
            </w:r>
            <w:r w:rsidRPr="00FF2B38">
              <w:rPr>
                <w:color w:val="FF0000"/>
                <w:sz w:val="20"/>
                <w:highlight w:val="yellow"/>
              </w:rPr>
              <w:t xml:space="preserve"> SBFD symbols that are indicated as </w:t>
            </w:r>
            <w:r>
              <w:rPr>
                <w:color w:val="FF0000"/>
                <w:sz w:val="20"/>
                <w:highlight w:val="yellow"/>
              </w:rPr>
              <w:t>flexible</w:t>
            </w:r>
            <w:r w:rsidRPr="00FF2B38">
              <w:rPr>
                <w:color w:val="FF0000"/>
                <w:sz w:val="20"/>
                <w:highlight w:val="yellow"/>
              </w:rPr>
              <w:t xml:space="preserve"> by </w:t>
            </w:r>
            <w:proofErr w:type="spellStart"/>
            <w:r w:rsidRPr="00FF2B38">
              <w:rPr>
                <w:i/>
                <w:iCs/>
                <w:color w:val="FF0000"/>
                <w:sz w:val="20"/>
                <w:highlight w:val="yellow"/>
              </w:rPr>
              <w:t>tdd</w:t>
            </w:r>
            <w:proofErr w:type="spellEnd"/>
            <w:r w:rsidRPr="00FF2B38">
              <w:rPr>
                <w:i/>
                <w:iCs/>
                <w:color w:val="FF0000"/>
                <w:sz w:val="20"/>
                <w:highlight w:val="yellow"/>
              </w:rPr>
              <w:t>-UL-DL-</w:t>
            </w:r>
            <w:proofErr w:type="spellStart"/>
            <w:r w:rsidRPr="00FF2B38">
              <w:rPr>
                <w:i/>
                <w:iCs/>
                <w:color w:val="FF0000"/>
                <w:sz w:val="20"/>
                <w:highlight w:val="yellow"/>
              </w:rPr>
              <w:t>ConfigurationCommon</w:t>
            </w:r>
            <w:proofErr w:type="spellEnd"/>
            <w:r w:rsidRPr="00FF2B38">
              <w:rPr>
                <w:color w:val="FF0000"/>
                <w:sz w:val="20"/>
                <w:highlight w:val="yellow"/>
              </w:rPr>
              <w:t xml:space="preserve"> and </w:t>
            </w:r>
            <w:r w:rsidR="00CD4B55">
              <w:rPr>
                <w:rFonts w:hint="eastAsia"/>
                <w:color w:val="FF0000"/>
                <w:sz w:val="20"/>
                <w:highlight w:val="yellow"/>
              </w:rPr>
              <w:t>uplink</w:t>
            </w:r>
            <w:r w:rsidRPr="00FF2B38">
              <w:rPr>
                <w:color w:val="FF0000"/>
                <w:sz w:val="20"/>
                <w:highlight w:val="yellow"/>
              </w:rPr>
              <w:t xml:space="preserve"> symbols</w:t>
            </w:r>
            <w:r w:rsidRPr="00FF2B38">
              <w:rPr>
                <w:iCs/>
                <w:color w:val="FF0000"/>
                <w:sz w:val="20"/>
                <w:highlight w:val="yellow"/>
              </w:rPr>
              <w:t>, or</w:t>
            </w:r>
          </w:p>
          <w:p w14:paraId="3D78AFB6" w14:textId="77777777" w:rsidR="00725C9B" w:rsidRDefault="00725C9B" w:rsidP="002921F7">
            <w:pPr>
              <w:pStyle w:val="B1"/>
              <w:rPr>
                <w:sz w:val="20"/>
              </w:rPr>
            </w:pPr>
            <w:r>
              <w:rPr>
                <w:sz w:val="20"/>
              </w:rPr>
              <w:t>-</w:t>
            </w:r>
            <w:r>
              <w:rPr>
                <w:sz w:val="20"/>
              </w:rPr>
              <w:tab/>
              <w:t xml:space="preserve">second PRACH occasions, that are in RBs that are both in the active UL BWP and in the UL sub-band, and associated </w:t>
            </w:r>
            <w:r>
              <w:rPr>
                <w:iCs/>
                <w:strike/>
                <w:color w:val="FF0000"/>
                <w:sz w:val="20"/>
              </w:rPr>
              <w:t>either</w:t>
            </w:r>
            <w:r>
              <w:rPr>
                <w:sz w:val="20"/>
              </w:rPr>
              <w:t xml:space="preserve"> only with SBFD symbols that include at least one SBFD symbol indicated as downlink by </w:t>
            </w:r>
            <w:r>
              <w:rPr>
                <w:i/>
                <w:iCs/>
                <w:sz w:val="20"/>
              </w:rPr>
              <w:t>tdd-UL-DL-ConfigurationCommon</w:t>
            </w:r>
            <w:r>
              <w:rPr>
                <w:sz w:val="20"/>
              </w:rPr>
              <w:t xml:space="preserve"> when the UE is provided </w:t>
            </w:r>
            <w:r>
              <w:rPr>
                <w:iCs/>
                <w:strike/>
                <w:color w:val="FF0000"/>
                <w:sz w:val="20"/>
              </w:rPr>
              <w:t>either</w:t>
            </w:r>
            <w:r>
              <w:rPr>
                <w:sz w:val="20"/>
              </w:rPr>
              <w:t xml:space="preserve"> </w:t>
            </w:r>
            <w:r>
              <w:rPr>
                <w:i/>
                <w:sz w:val="20"/>
              </w:rPr>
              <w:t>sbfd-RACHSingleConfig</w:t>
            </w:r>
            <w:r>
              <w:rPr>
                <w:sz w:val="20"/>
              </w:rPr>
              <w:t xml:space="preserve"> </w:t>
            </w:r>
            <w:r w:rsidRPr="00BC5EE9">
              <w:rPr>
                <w:iCs/>
                <w:sz w:val="20"/>
              </w:rPr>
              <w:t>or</w:t>
            </w:r>
            <w:r>
              <w:rPr>
                <w:iCs/>
                <w:color w:val="FF0000"/>
                <w:sz w:val="20"/>
              </w:rPr>
              <w:t xml:space="preserve"> </w:t>
            </w:r>
            <w:r>
              <w:rPr>
                <w:color w:val="FF0000"/>
                <w:sz w:val="20"/>
              </w:rPr>
              <w:t xml:space="preserve">only with SBFD symbols when the UE is provided </w:t>
            </w:r>
            <w:r>
              <w:rPr>
                <w:i/>
                <w:sz w:val="20"/>
              </w:rPr>
              <w:t>sbfd-RACHDualConfig</w:t>
            </w:r>
            <w:r>
              <w:rPr>
                <w:sz w:val="20"/>
              </w:rPr>
              <w:t xml:space="preserve">, or start from an SBFD symbol and end in a non-SBFD symbols when the UE is provided </w:t>
            </w:r>
            <w:r>
              <w:rPr>
                <w:i/>
                <w:sz w:val="20"/>
              </w:rPr>
              <w:t>sbfd-RACHDualConfig</w:t>
            </w:r>
            <w:r>
              <w:rPr>
                <w:sz w:val="20"/>
              </w:rPr>
              <w:t xml:space="preserve"> and </w:t>
            </w:r>
            <w:r>
              <w:rPr>
                <w:i/>
                <w:sz w:val="20"/>
              </w:rPr>
              <w:t>sbfd-RACHDualConfig-ValidROAcrossSymbolTypes</w:t>
            </w:r>
            <w:r>
              <w:rPr>
                <w:sz w:val="20"/>
              </w:rPr>
              <w:t xml:space="preserve"> </w:t>
            </w:r>
          </w:p>
          <w:p w14:paraId="59F99E46" w14:textId="77777777" w:rsidR="00725C9B" w:rsidRDefault="00725C9B" w:rsidP="002921F7">
            <w:pPr>
              <w:pStyle w:val="afd"/>
              <w:spacing w:before="120"/>
              <w:jc w:val="center"/>
              <w:rPr>
                <w:lang w:val="en-GB"/>
              </w:rPr>
            </w:pPr>
            <w:r>
              <w:rPr>
                <w:rFonts w:ascii="Times New Roman" w:hAnsi="Times New Roman"/>
                <w:bCs/>
                <w:color w:val="FF0000"/>
                <w:lang w:val="en-GB"/>
              </w:rPr>
              <w:t>&lt;-------------------------------- unchanged text omitted -------------------------------&gt;</w:t>
            </w:r>
          </w:p>
          <w:p w14:paraId="5839D65E" w14:textId="77777777" w:rsidR="00725C9B" w:rsidRDefault="00725C9B" w:rsidP="002921F7">
            <w:pPr>
              <w:rPr>
                <w:b/>
                <w:lang w:val="zh-CN"/>
              </w:rPr>
            </w:pPr>
          </w:p>
        </w:tc>
      </w:tr>
    </w:tbl>
    <w:p w14:paraId="1985AA6D" w14:textId="77777777" w:rsidR="00725C9B" w:rsidRPr="007D5910" w:rsidRDefault="00725C9B" w:rsidP="00725C9B">
      <w:pPr>
        <w:rPr>
          <w:b/>
          <w:lang w:val="zh-CN"/>
        </w:rPr>
      </w:pPr>
    </w:p>
    <w:p w14:paraId="37E7C9E0" w14:textId="77777777" w:rsidR="00725C9B" w:rsidRPr="007D5910" w:rsidRDefault="00725C9B" w:rsidP="00725C9B">
      <w:pPr>
        <w:rPr>
          <w:b/>
          <w:lang w:val="en-GB"/>
        </w:rPr>
      </w:pPr>
      <w:r w:rsidRPr="007D5910">
        <w:rPr>
          <w:rFonts w:hint="eastAsia"/>
          <w:b/>
          <w:lang w:val="en-GB"/>
        </w:rPr>
        <w:t>O</w:t>
      </w:r>
      <w:r w:rsidRPr="007D5910">
        <w:rPr>
          <w:b/>
          <w:lang w:val="en-GB"/>
        </w:rPr>
        <w:t>ption 2:</w:t>
      </w:r>
      <w:r>
        <w:rPr>
          <w:b/>
          <w:lang w:val="en-GB"/>
        </w:rPr>
        <w:t xml:space="preserve"> (Fujitsu)</w:t>
      </w:r>
    </w:p>
    <w:tbl>
      <w:tblPr>
        <w:tblStyle w:val="affff1"/>
        <w:tblW w:w="0" w:type="auto"/>
        <w:tblLook w:val="04A0" w:firstRow="1" w:lastRow="0" w:firstColumn="1" w:lastColumn="0" w:noHBand="0" w:noVBand="1"/>
      </w:tblPr>
      <w:tblGrid>
        <w:gridCol w:w="9962"/>
      </w:tblGrid>
      <w:tr w:rsidR="00725C9B" w14:paraId="5B23E432" w14:textId="77777777" w:rsidTr="002921F7">
        <w:tc>
          <w:tcPr>
            <w:tcW w:w="9962" w:type="dxa"/>
          </w:tcPr>
          <w:p w14:paraId="52386BA5" w14:textId="77777777" w:rsidR="00725C9B" w:rsidRDefault="00725C9B" w:rsidP="002921F7">
            <w:pPr>
              <w:pStyle w:val="1"/>
              <w:keepNext w:val="0"/>
              <w:numPr>
                <w:ilvl w:val="0"/>
                <w:numId w:val="0"/>
              </w:numPr>
              <w:tabs>
                <w:tab w:val="left" w:pos="1134"/>
              </w:tabs>
              <w:ind w:left="432" w:hanging="432"/>
              <w:outlineLvl w:val="0"/>
              <w:rPr>
                <w:lang w:eastAsia="en-US"/>
              </w:rPr>
            </w:pPr>
            <w:r>
              <w:rPr>
                <w:lang w:eastAsia="en-US"/>
              </w:rPr>
              <w:t>8</w:t>
            </w:r>
            <w:r>
              <w:rPr>
                <w:rFonts w:hint="eastAsia"/>
                <w:lang w:eastAsia="en-US"/>
              </w:rPr>
              <w:tab/>
            </w:r>
            <w:r>
              <w:rPr>
                <w:lang w:eastAsia="en-US"/>
              </w:rPr>
              <w:t>Random access procedure</w:t>
            </w:r>
          </w:p>
          <w:p w14:paraId="5986678A" w14:textId="77777777" w:rsidR="00725C9B" w:rsidRDefault="00725C9B" w:rsidP="002921F7">
            <w:pPr>
              <w:pStyle w:val="afd"/>
              <w:spacing w:before="120"/>
              <w:jc w:val="center"/>
              <w:rPr>
                <w:lang w:val="en-GB"/>
              </w:rPr>
            </w:pPr>
            <w:r>
              <w:rPr>
                <w:rFonts w:ascii="Times New Roman" w:hAnsi="Times New Roman"/>
                <w:bCs/>
                <w:color w:val="FF0000"/>
                <w:lang w:val="en-GB"/>
              </w:rPr>
              <w:t>&lt;-------------------------------- unchanged text omitted -------------------------------&gt;</w:t>
            </w:r>
          </w:p>
          <w:p w14:paraId="143F07BB" w14:textId="77777777" w:rsidR="00725C9B" w:rsidRDefault="00725C9B" w:rsidP="002921F7">
            <w:pPr>
              <w:spacing w:after="180" w:line="240" w:lineRule="auto"/>
              <w:rPr>
                <w:szCs w:val="20"/>
                <w:lang w:val="en-GB"/>
              </w:rPr>
            </w:pPr>
            <w:del w:id="309" w:author="Jiang, Qinyan/蒋 琴艳" w:date="2025-07-28T10:47:00Z">
              <w:r>
                <w:rPr>
                  <w:szCs w:val="20"/>
                  <w:lang w:val="en-GB"/>
                </w:rPr>
                <w:delText>In the remaining of this clause, when a symbol is not stated as an SBFD symbol, the symbol is a non-SBFD symbol.</w:delText>
              </w:r>
            </w:del>
          </w:p>
          <w:p w14:paraId="5118484E" w14:textId="77777777" w:rsidR="00725C9B" w:rsidRDefault="00725C9B" w:rsidP="002921F7">
            <w:pPr>
              <w:spacing w:after="180" w:line="240" w:lineRule="auto"/>
              <w:rPr>
                <w:szCs w:val="20"/>
              </w:rPr>
            </w:pPr>
            <w:r>
              <w:rPr>
                <w:szCs w:val="20"/>
                <w:lang w:val="en-GB"/>
              </w:rPr>
              <w:t xml:space="preserve">Prior to initiation of the physical random access procedure, Layer 1 may receive from higher layers an indication to perform a random access procedure using: </w:t>
            </w:r>
          </w:p>
          <w:p w14:paraId="2B9ABB18" w14:textId="45EED874" w:rsidR="00725C9B" w:rsidRDefault="00725C9B" w:rsidP="002921F7">
            <w:pPr>
              <w:spacing w:after="180" w:line="240" w:lineRule="auto"/>
              <w:ind w:left="568" w:hanging="284"/>
              <w:rPr>
                <w:szCs w:val="20"/>
              </w:rPr>
            </w:pPr>
            <w:r>
              <w:rPr>
                <w:szCs w:val="20"/>
              </w:rPr>
              <w:t>-</w:t>
            </w:r>
            <w:r>
              <w:rPr>
                <w:szCs w:val="20"/>
              </w:rPr>
              <w:tab/>
              <w:t xml:space="preserve">first PRACH occasions each including only symbols that are indicated as uplink or flexible by </w:t>
            </w:r>
            <w:proofErr w:type="spellStart"/>
            <w:r>
              <w:rPr>
                <w:i/>
                <w:iCs/>
                <w:szCs w:val="20"/>
              </w:rPr>
              <w:t>tdd</w:t>
            </w:r>
            <w:proofErr w:type="spellEnd"/>
            <w:r>
              <w:rPr>
                <w:i/>
                <w:iCs/>
                <w:szCs w:val="20"/>
              </w:rPr>
              <w:t>-UL-DL-</w:t>
            </w:r>
            <w:proofErr w:type="spellStart"/>
            <w:r>
              <w:rPr>
                <w:i/>
                <w:iCs/>
                <w:szCs w:val="20"/>
              </w:rPr>
              <w:t>ConfigurationCommon</w:t>
            </w:r>
            <w:proofErr w:type="spellEnd"/>
            <w:r>
              <w:rPr>
                <w:iCs/>
                <w:szCs w:val="20"/>
              </w:rPr>
              <w:t xml:space="preserve"> and </w:t>
            </w:r>
            <w:ins w:id="310" w:author="Huawei" w:date="2025-08-27T13:57:00Z">
              <w:r w:rsidR="002614EB">
                <w:rPr>
                  <w:rFonts w:cstheme="minorHAnsi"/>
                  <w:color w:val="EE0000"/>
                  <w:u w:val="single"/>
                  <w:lang w:val="en-GB"/>
                </w:rPr>
                <w:t>not configured by </w:t>
              </w:r>
              <w:proofErr w:type="spellStart"/>
              <w:r w:rsidR="002614EB">
                <w:rPr>
                  <w:rFonts w:cstheme="minorHAnsi"/>
                  <w:i/>
                  <w:iCs/>
                  <w:color w:val="EE0000"/>
                  <w:u w:val="single"/>
                  <w:lang w:val="en-GB"/>
                </w:rPr>
                <w:t>sbfd-RACHDualConfig</w:t>
              </w:r>
              <w:proofErr w:type="spellEnd"/>
              <w:r w:rsidR="002614EB">
                <w:rPr>
                  <w:iCs/>
                  <w:szCs w:val="20"/>
                </w:rPr>
                <w:t xml:space="preserve"> </w:t>
              </w:r>
            </w:ins>
            <w:del w:id="311" w:author="Jiang, Qinyan/蒋 琴艳" w:date="2025-07-22T13:47:00Z">
              <w:r>
                <w:rPr>
                  <w:iCs/>
                  <w:szCs w:val="20"/>
                </w:rPr>
                <w:delText>considered as uplink for the random access procedure</w:delText>
              </w:r>
            </w:del>
            <w:r>
              <w:rPr>
                <w:szCs w:val="20"/>
              </w:rPr>
              <w:t xml:space="preserve">, or </w:t>
            </w:r>
          </w:p>
          <w:p w14:paraId="6A084AA1" w14:textId="77777777" w:rsidR="00725C9B" w:rsidRPr="00E30F99" w:rsidRDefault="00725C9B" w:rsidP="002921F7">
            <w:pPr>
              <w:spacing w:after="180" w:line="240" w:lineRule="auto"/>
              <w:ind w:left="568" w:hanging="284"/>
              <w:rPr>
                <w:b/>
                <w:sz w:val="20"/>
              </w:rPr>
            </w:pPr>
            <w:r>
              <w:rPr>
                <w:szCs w:val="20"/>
              </w:rPr>
              <w:tab/>
              <w:t xml:space="preserve">second PRACH occasions, </w:t>
            </w:r>
            <w:del w:id="312" w:author="Jiang, Qinyan/蒋 琴艳" w:date="2025-07-22T16:51:00Z">
              <w:r w:rsidRPr="00E30F99">
                <w:rPr>
                  <w:szCs w:val="20"/>
                </w:rPr>
                <w:delText>that are in RBs that are both in the active UL BWP and in the UL sub-band,</w:delText>
              </w:r>
              <w:r>
                <w:rPr>
                  <w:szCs w:val="20"/>
                </w:rPr>
                <w:delText xml:space="preserve"> </w:delText>
              </w:r>
            </w:del>
            <w:del w:id="313" w:author="Jiang, Qinyan/蒋 琴艳" w:date="2025-07-22T16:55:00Z">
              <w:r>
                <w:rPr>
                  <w:szCs w:val="20"/>
                </w:rPr>
                <w:delText>and</w:delText>
              </w:r>
            </w:del>
            <w:del w:id="314" w:author="Jiang, Qinyan/蒋 琴艳" w:date="2025-08-14T19:59:00Z">
              <w:r>
                <w:rPr>
                  <w:szCs w:val="20"/>
                </w:rPr>
                <w:delText xml:space="preserve"> </w:delText>
              </w:r>
            </w:del>
            <w:ins w:id="315" w:author="Jiang, Qinyan/蒋 琴艳" w:date="2025-07-22T17:13:00Z">
              <w:r>
                <w:rPr>
                  <w:rFonts w:hint="eastAsia"/>
                  <w:szCs w:val="20"/>
                </w:rPr>
                <w:t>each being</w:t>
              </w:r>
            </w:ins>
            <w:ins w:id="316" w:author="Jiang, Qinyan/蒋 琴艳" w:date="2025-07-22T17:07:00Z">
              <w:r>
                <w:rPr>
                  <w:rFonts w:hint="eastAsia"/>
                  <w:szCs w:val="20"/>
                </w:rPr>
                <w:t xml:space="preserve"> within SBFD symbols and </w:t>
              </w:r>
            </w:ins>
            <w:del w:id="317" w:author="Jiang, Qinyan/蒋 琴艳" w:date="2025-07-22T17:07:00Z">
              <w:r>
                <w:rPr>
                  <w:szCs w:val="20"/>
                </w:rPr>
                <w:delText xml:space="preserve">associated either only with SBFD symbols that </w:delText>
              </w:r>
            </w:del>
            <w:r>
              <w:rPr>
                <w:szCs w:val="20"/>
              </w:rPr>
              <w:t>includ</w:t>
            </w:r>
            <w:ins w:id="318" w:author="Jiang, Qinyan/蒋 琴艳" w:date="2025-07-22T17:14:00Z">
              <w:r>
                <w:rPr>
                  <w:rFonts w:hint="eastAsia"/>
                  <w:szCs w:val="20"/>
                </w:rPr>
                <w:t>ing</w:t>
              </w:r>
            </w:ins>
            <w:del w:id="319" w:author="Jiang, Qinyan/蒋 琴艳" w:date="2025-07-22T17:14:00Z">
              <w:r>
                <w:rPr>
                  <w:szCs w:val="20"/>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320" w:author="Jiang, Qinyan/蒋 琴艳" w:date="2025-07-22T17:09:00Z">
              <w:r>
                <w:rPr>
                  <w:szCs w:val="20"/>
                </w:rPr>
                <w:delText xml:space="preserve">either </w:delText>
              </w:r>
            </w:del>
            <w:ins w:id="321" w:author="Jiang, Qinyan/蒋 琴艳" w:date="2025-07-22T14:44:00Z">
              <w:r>
                <w:rPr>
                  <w:i/>
                  <w:szCs w:val="20"/>
                </w:rPr>
                <w:t>sbfd-RACH-SingleConfig</w:t>
              </w:r>
            </w:ins>
            <w:del w:id="322" w:author="Jiang, Qinyan/蒋 琴艳" w:date="2025-07-22T14:44:00Z">
              <w:r>
                <w:rPr>
                  <w:i/>
                  <w:szCs w:val="20"/>
                </w:rPr>
                <w:delText>sbfd-RACHSingleConfig</w:delText>
              </w:r>
              <w:r>
                <w:rPr>
                  <w:szCs w:val="20"/>
                </w:rPr>
                <w:delText xml:space="preserve"> </w:delText>
              </w:r>
            </w:del>
            <w:del w:id="323" w:author="Jiang, Qinyan/蒋 琴艳" w:date="2025-07-22T17:09:00Z">
              <w:r>
                <w:rPr>
                  <w:szCs w:val="20"/>
                </w:rPr>
                <w:delText xml:space="preserve">or </w:delText>
              </w:r>
            </w:del>
            <w:del w:id="324" w:author="Jiang, Qinyan/蒋 琴艳" w:date="2025-07-22T13:50:00Z">
              <w:r>
                <w:rPr>
                  <w:i/>
                  <w:szCs w:val="20"/>
                </w:rPr>
                <w:delText>sbfd-RACHDualConfig</w:delText>
              </w:r>
            </w:del>
            <w:r>
              <w:rPr>
                <w:szCs w:val="20"/>
              </w:rPr>
              <w:t xml:space="preserve">, </w:t>
            </w:r>
            <w:ins w:id="325" w:author="Jiang, Qinyan/蒋 琴艳" w:date="2025-07-22T13:49:00Z">
              <w:r>
                <w:rPr>
                  <w:szCs w:val="20"/>
                </w:rPr>
                <w:t xml:space="preserve">or </w:t>
              </w:r>
            </w:ins>
            <w:ins w:id="326" w:author="Jiang, Qinyan/蒋 琴艳" w:date="2025-07-22T17:14:00Z">
              <w:r>
                <w:rPr>
                  <w:rFonts w:hint="eastAsia"/>
                  <w:szCs w:val="20"/>
                </w:rPr>
                <w:t xml:space="preserve">each being </w:t>
              </w:r>
            </w:ins>
            <w:ins w:id="327" w:author="Jiang, Qinyan/蒋 琴艳" w:date="2025-07-22T17:07:00Z">
              <w:r>
                <w:rPr>
                  <w:rFonts w:hint="eastAsia"/>
                  <w:szCs w:val="20"/>
                </w:rPr>
                <w:t>within</w:t>
              </w:r>
            </w:ins>
            <w:ins w:id="328" w:author="Jiang, Qinyan/蒋 琴艳" w:date="2025-07-22T13:49:00Z">
              <w:r>
                <w:rPr>
                  <w:szCs w:val="20"/>
                </w:rPr>
                <w:t xml:space="preserve"> SBFD symbols</w:t>
              </w:r>
            </w:ins>
            <w:ins w:id="329" w:author="Jiang, Qinyan/蒋 琴艳" w:date="2025-07-22T17:11:00Z">
              <w:r>
                <w:rPr>
                  <w:rFonts w:hint="eastAsia"/>
                  <w:szCs w:val="20"/>
                </w:rPr>
                <w:t xml:space="preserve"> </w:t>
              </w:r>
            </w:ins>
            <w:ins w:id="330" w:author="Jiang, Qinyan/蒋 琴艳" w:date="2025-07-22T17:15:00Z">
              <w:r>
                <w:rPr>
                  <w:szCs w:val="20"/>
                </w:rPr>
                <w:t xml:space="preserve">when the UE is provided </w:t>
              </w:r>
              <w:r>
                <w:rPr>
                  <w:i/>
                  <w:iCs/>
                  <w:szCs w:val="20"/>
                </w:rPr>
                <w:t>sbfd-RACH-DualConfig</w:t>
              </w:r>
              <w:r>
                <w:rPr>
                  <w:rFonts w:hint="eastAsia"/>
                  <w:i/>
                  <w:iCs/>
                  <w:szCs w:val="20"/>
                </w:rPr>
                <w:t xml:space="preserve">, </w:t>
              </w:r>
              <w:r>
                <w:rPr>
                  <w:rFonts w:hint="eastAsia"/>
                  <w:szCs w:val="20"/>
                </w:rPr>
                <w:t>or each being within</w:t>
              </w:r>
              <w:r>
                <w:rPr>
                  <w:szCs w:val="20"/>
                </w:rPr>
                <w:t xml:space="preserve"> SBFD symbols</w:t>
              </w:r>
              <w:r>
                <w:rPr>
                  <w:i/>
                  <w:szCs w:val="20"/>
                </w:rPr>
                <w:t xml:space="preserve"> </w:t>
              </w:r>
            </w:ins>
            <w:r>
              <w:rPr>
                <w:szCs w:val="20"/>
              </w:rPr>
              <w:t>or start</w:t>
            </w:r>
            <w:ins w:id="331" w:author="Jiang, Qinyan/蒋 琴艳" w:date="2025-07-22T17:15:00Z">
              <w:r>
                <w:rPr>
                  <w:rFonts w:hint="eastAsia"/>
                  <w:szCs w:val="20"/>
                </w:rPr>
                <w:t>ing</w:t>
              </w:r>
            </w:ins>
            <w:r>
              <w:rPr>
                <w:szCs w:val="20"/>
              </w:rPr>
              <w:t xml:space="preserve"> from an SBFD symbol and end</w:t>
            </w:r>
            <w:ins w:id="332" w:author="Jiang, Qinyan/蒋 琴艳" w:date="2025-07-23T15:34:00Z">
              <w:r>
                <w:rPr>
                  <w:rFonts w:hint="eastAsia"/>
                  <w:szCs w:val="20"/>
                </w:rPr>
                <w:t>ing</w:t>
              </w:r>
            </w:ins>
            <w:r>
              <w:rPr>
                <w:szCs w:val="20"/>
              </w:rPr>
              <w:t xml:space="preserve"> in a non-SBFD symbol</w:t>
            </w:r>
            <w:del w:id="333" w:author="Jiang, Qinyan/蒋 琴艳" w:date="2025-07-22T17:10:00Z">
              <w:r>
                <w:rPr>
                  <w:szCs w:val="20"/>
                </w:rPr>
                <w:delText>s</w:delText>
              </w:r>
            </w:del>
            <w:r>
              <w:rPr>
                <w:szCs w:val="20"/>
              </w:rPr>
              <w:t xml:space="preserve"> when the UE is provided </w:t>
            </w:r>
            <w:ins w:id="334" w:author="Jiang, Qinyan/蒋 琴艳" w:date="2025-07-22T13:50:00Z">
              <w:r>
                <w:rPr>
                  <w:i/>
                  <w:iCs/>
                  <w:szCs w:val="20"/>
                </w:rPr>
                <w:t>sbfd-RACH-DualConfig</w:t>
              </w:r>
              <w:r>
                <w:rPr>
                  <w:i/>
                  <w:szCs w:val="20"/>
                </w:rPr>
                <w:t xml:space="preserve"> </w:t>
              </w:r>
            </w:ins>
            <w:del w:id="335" w:author="Jiang, Qinyan/蒋 琴艳" w:date="2025-07-22T13:50:00Z">
              <w:r>
                <w:rPr>
                  <w:i/>
                  <w:szCs w:val="20"/>
                </w:rPr>
                <w:delText>sbfd-RACHDualConfig</w:delText>
              </w:r>
              <w:r>
                <w:rPr>
                  <w:szCs w:val="20"/>
                </w:rPr>
                <w:delText xml:space="preserve"> </w:delText>
              </w:r>
            </w:del>
            <w:r>
              <w:rPr>
                <w:szCs w:val="20"/>
              </w:rPr>
              <w:t xml:space="preserve">and </w:t>
            </w:r>
            <w:ins w:id="336" w:author="Jiang, Qinyan/蒋 琴艳" w:date="2025-07-22T13:50:00Z">
              <w:r>
                <w:rPr>
                  <w:i/>
                  <w:szCs w:val="20"/>
                </w:rPr>
                <w:t>sbfd-RACH-DualConfig-ValidROacrossSymbolTypes</w:t>
              </w:r>
            </w:ins>
            <w:ins w:id="337" w:author="Jiang, Qinyan/蒋 琴艳" w:date="2025-08-14T20:00:00Z">
              <w:r>
                <w:rPr>
                  <w:rFonts w:hint="eastAsia"/>
                  <w:i/>
                  <w:szCs w:val="20"/>
                </w:rPr>
                <w:t>.</w:t>
              </w:r>
            </w:ins>
            <w:del w:id="338" w:author="Jiang, Qinyan/蒋 琴艳" w:date="2025-07-22T13:50:00Z">
              <w:r>
                <w:rPr>
                  <w:i/>
                  <w:szCs w:val="20"/>
                </w:rPr>
                <w:delText>sbfd-RACHDualConfig-ValidROAcrossSymbolTypes</w:delText>
              </w:r>
              <w:r>
                <w:rPr>
                  <w:szCs w:val="20"/>
                </w:rPr>
                <w:delText xml:space="preserve"> </w:delText>
              </w:r>
            </w:del>
          </w:p>
        </w:tc>
      </w:tr>
    </w:tbl>
    <w:p w14:paraId="561A723A" w14:textId="57B5E421" w:rsidR="00725C9B" w:rsidRDefault="00725C9B"/>
    <w:p w14:paraId="4FAF98A1" w14:textId="77777777" w:rsidR="00A004C0" w:rsidRDefault="00A004C0" w:rsidP="00A004C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A004C0" w14:paraId="464827F8" w14:textId="77777777" w:rsidTr="002921F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E7F4224" w14:textId="77777777" w:rsidR="00A004C0" w:rsidRDefault="00A004C0" w:rsidP="002921F7">
            <w:pPr>
              <w:spacing w:line="240" w:lineRule="auto"/>
              <w:jc w:val="center"/>
              <w:rPr>
                <w:b/>
              </w:rPr>
            </w:pPr>
            <w:r>
              <w:rPr>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19225E" w14:textId="77777777" w:rsidR="00A004C0" w:rsidRDefault="00A004C0" w:rsidP="002921F7">
            <w:pPr>
              <w:spacing w:line="240" w:lineRule="auto"/>
              <w:jc w:val="center"/>
              <w:rPr>
                <w:b/>
              </w:rPr>
            </w:pPr>
            <w:r>
              <w:rPr>
                <w:b/>
              </w:rPr>
              <w:t>Comment</w:t>
            </w:r>
          </w:p>
        </w:tc>
      </w:tr>
      <w:tr w:rsidR="00A004C0" w14:paraId="2D95197D" w14:textId="77777777" w:rsidTr="002921F7">
        <w:tc>
          <w:tcPr>
            <w:tcW w:w="1555" w:type="dxa"/>
            <w:tcBorders>
              <w:top w:val="single" w:sz="4" w:space="0" w:color="auto"/>
              <w:left w:val="single" w:sz="4" w:space="0" w:color="auto"/>
              <w:bottom w:val="single" w:sz="4" w:space="0" w:color="auto"/>
              <w:right w:val="single" w:sz="4" w:space="0" w:color="auto"/>
            </w:tcBorders>
            <w:vAlign w:val="center"/>
          </w:tcPr>
          <w:p w14:paraId="59323B4B" w14:textId="640F4E22" w:rsidR="00A004C0" w:rsidRDefault="00CE3C10" w:rsidP="002921F7">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3A356D35" w14:textId="77777777" w:rsidR="00CE3C10" w:rsidRDefault="00CE3C10" w:rsidP="00CE3C10">
            <w:pPr>
              <w:spacing w:line="240" w:lineRule="auto"/>
              <w:rPr>
                <w:rFonts w:eastAsia="Malgun Gothic" w:cstheme="minorHAnsi"/>
                <w:bCs/>
                <w:lang w:val="en-GB"/>
              </w:rPr>
            </w:pPr>
            <w:r>
              <w:rPr>
                <w:rFonts w:eastAsia="Malgun Gothic" w:cstheme="minorHAnsi" w:hint="eastAsia"/>
                <w:bCs/>
              </w:rPr>
              <w:t>One more clarification about first RO. W</w:t>
            </w:r>
            <w:r>
              <w:rPr>
                <w:rFonts w:cstheme="minorHAnsi"/>
                <w:bCs/>
                <w:szCs w:val="20"/>
                <w:lang w:val="en-GB"/>
              </w:rPr>
              <w:t xml:space="preserve">hen provided by </w:t>
            </w:r>
            <w:r>
              <w:rPr>
                <w:rFonts w:cstheme="minorHAnsi"/>
                <w:bCs/>
                <w:i/>
                <w:iCs/>
                <w:szCs w:val="20"/>
                <w:lang w:val="en-GB"/>
              </w:rPr>
              <w:t>sbfd-RACHDualConfig</w:t>
            </w:r>
            <w:r>
              <w:rPr>
                <w:rFonts w:cstheme="minorHAnsi"/>
                <w:bCs/>
                <w:szCs w:val="20"/>
                <w:lang w:val="en-GB"/>
              </w:rPr>
              <w:t xml:space="preserve">, the first RO could be interpreted to include RO in non-SBFD symbols indicated as uplink or flexible by </w:t>
            </w:r>
            <w:r>
              <w:rPr>
                <w:rFonts w:cstheme="minorHAnsi"/>
                <w:bCs/>
                <w:i/>
                <w:iCs/>
                <w:szCs w:val="20"/>
                <w:lang w:val="en-GB"/>
              </w:rPr>
              <w:t>tdd-UL-DL-ConfigurationCommon</w:t>
            </w:r>
            <w:r>
              <w:rPr>
                <w:rFonts w:eastAsia="Malgun Gothic" w:cstheme="minorHAnsi" w:hint="eastAsia"/>
                <w:bCs/>
                <w:i/>
                <w:iCs/>
                <w:szCs w:val="20"/>
                <w:lang w:val="en-GB"/>
              </w:rPr>
              <w:t xml:space="preserve"> </w:t>
            </w:r>
            <w:r>
              <w:rPr>
                <w:rFonts w:eastAsia="Malgun Gothic" w:cstheme="minorHAnsi" w:hint="eastAsia"/>
                <w:bCs/>
                <w:szCs w:val="20"/>
                <w:lang w:val="en-GB"/>
              </w:rPr>
              <w:t xml:space="preserve">which is not align with the </w:t>
            </w:r>
            <w:r>
              <w:rPr>
                <w:rFonts w:eastAsia="Malgun Gothic" w:cstheme="minorHAnsi"/>
                <w:bCs/>
                <w:lang w:val="en-GB"/>
              </w:rPr>
              <w:t>agreement for RACH configuration Option 2. Further modification is following as “</w:t>
            </w:r>
            <w:r>
              <w:rPr>
                <w:rFonts w:eastAsia="Malgun Gothic" w:cstheme="minorHAnsi"/>
                <w:color w:val="EE0000"/>
                <w:u w:val="single"/>
              </w:rPr>
              <w:t xml:space="preserve">and </w:t>
            </w:r>
            <w:r>
              <w:rPr>
                <w:rFonts w:cstheme="minorHAnsi"/>
                <w:color w:val="EE0000"/>
                <w:u w:val="single"/>
                <w:lang w:val="en-GB"/>
              </w:rPr>
              <w:t>not configured by </w:t>
            </w:r>
            <w:r>
              <w:rPr>
                <w:rFonts w:cstheme="minorHAnsi"/>
                <w:i/>
                <w:iCs/>
                <w:color w:val="EE0000"/>
                <w:u w:val="single"/>
                <w:lang w:val="en-GB"/>
              </w:rPr>
              <w:t>sbfd-RACHDualConfig</w:t>
            </w:r>
            <w:r>
              <w:rPr>
                <w:rFonts w:eastAsia="Malgun Gothic" w:cstheme="minorHAnsi"/>
                <w:i/>
                <w:iCs/>
                <w:color w:val="EE0000"/>
                <w:u w:val="single"/>
                <w:lang w:val="en-GB"/>
              </w:rPr>
              <w:t>”</w:t>
            </w:r>
          </w:p>
          <w:p w14:paraId="2EAB5196" w14:textId="77777777" w:rsidR="00CE3C10" w:rsidRDefault="00CE3C10" w:rsidP="00CE3C10">
            <w:pPr>
              <w:pStyle w:val="B1"/>
              <w:ind w:left="284" w:firstLine="0"/>
            </w:pPr>
            <w:r>
              <w:rPr>
                <w:rFonts w:cstheme="minorHAnsi"/>
              </w:rPr>
              <w:t xml:space="preserve">first PRACH occasions each including only </w:t>
            </w:r>
            <w:r>
              <w:rPr>
                <w:rFonts w:cstheme="minorHAnsi"/>
                <w:color w:val="EE0000"/>
              </w:rPr>
              <w:t>non-</w:t>
            </w:r>
            <w:r>
              <w:rPr>
                <w:rFonts w:cstheme="minorHAnsi"/>
                <w:color w:val="FF0000"/>
              </w:rPr>
              <w:t>SBFD symbols</w:t>
            </w:r>
            <w:r>
              <w:rPr>
                <w:rFonts w:cstheme="minorHAnsi"/>
              </w:rPr>
              <w:t xml:space="preserve"> symbols that are indicated as uplink or flexible by </w:t>
            </w:r>
            <w:r>
              <w:rPr>
                <w:rFonts w:cstheme="minorHAnsi"/>
                <w:i/>
                <w:iCs/>
              </w:rPr>
              <w:t>tdd-UL-DL-ConfigurationCommon</w:t>
            </w:r>
            <w:r>
              <w:rPr>
                <w:rFonts w:eastAsia="Malgun Gothic" w:cstheme="minorHAnsi"/>
                <w:i/>
                <w:iCs/>
              </w:rPr>
              <w:t xml:space="preserve"> </w:t>
            </w:r>
            <w:r>
              <w:rPr>
                <w:rFonts w:eastAsia="Malgun Gothic" w:cstheme="minorHAnsi"/>
                <w:color w:val="EE0000"/>
                <w:u w:val="single"/>
              </w:rPr>
              <w:t xml:space="preserve">and </w:t>
            </w:r>
            <w:r>
              <w:rPr>
                <w:rFonts w:cstheme="minorHAnsi"/>
                <w:color w:val="EE0000"/>
                <w:u w:val="single"/>
                <w:lang w:val="en-GB"/>
              </w:rPr>
              <w:t>not configured by </w:t>
            </w:r>
            <w:r>
              <w:rPr>
                <w:rFonts w:cstheme="minorHAnsi"/>
                <w:i/>
                <w:iCs/>
                <w:color w:val="EE0000"/>
                <w:u w:val="single"/>
                <w:lang w:val="en-GB"/>
              </w:rPr>
              <w:t>sbfd-RACHDualConfig</w:t>
            </w:r>
            <w:r>
              <w:rPr>
                <w:rFonts w:eastAsia="Malgun Gothic" w:cstheme="minorHAnsi"/>
                <w:i/>
                <w:iCs/>
                <w:color w:val="EE0000"/>
                <w:u w:val="single"/>
                <w:lang w:val="en-GB"/>
              </w:rPr>
              <w:t xml:space="preserve"> </w:t>
            </w:r>
            <w:r>
              <w:rPr>
                <w:rFonts w:cstheme="minorHAnsi"/>
                <w:iCs/>
                <w:strike/>
                <w:color w:val="FF0000"/>
              </w:rPr>
              <w:t>and considered as uplink for the random access procedur</w:t>
            </w:r>
            <w:r>
              <w:rPr>
                <w:rFonts w:cstheme="minorHAnsi"/>
                <w:iCs/>
                <w:strike/>
                <w:color w:val="EE0000"/>
              </w:rPr>
              <w:t>e</w:t>
            </w:r>
            <w:r>
              <w:rPr>
                <w:rFonts w:cstheme="minorHAnsi"/>
                <w:color w:val="EE0000"/>
              </w:rPr>
              <w:t xml:space="preserve">, </w:t>
            </w:r>
            <w:r>
              <w:rPr>
                <w:rFonts w:cstheme="minorHAnsi"/>
                <w:iCs/>
                <w:color w:val="FF0000"/>
              </w:rPr>
              <w:t xml:space="preserve">or only </w:t>
            </w:r>
            <w:r>
              <w:rPr>
                <w:rFonts w:cstheme="minorHAnsi"/>
                <w:color w:val="FF0000"/>
              </w:rPr>
              <w:t xml:space="preserve">SBFD symbols that are indicated as flexible by </w:t>
            </w:r>
            <w:r>
              <w:rPr>
                <w:rFonts w:cstheme="minorHAnsi"/>
                <w:i/>
                <w:iCs/>
                <w:color w:val="FF0000"/>
              </w:rPr>
              <w:t xml:space="preserve">tdd-UL-DL-ConfigurationCommon </w:t>
            </w:r>
            <w:r>
              <w:rPr>
                <w:rFonts w:cstheme="minorHAnsi"/>
                <w:iCs/>
                <w:color w:val="FF0000"/>
              </w:rPr>
              <w:t xml:space="preserve">when </w:t>
            </w:r>
            <w:r>
              <w:rPr>
                <w:rFonts w:cstheme="minorHAnsi"/>
                <w:color w:val="FF0000"/>
              </w:rPr>
              <w:t xml:space="preserve">the UE is provided </w:t>
            </w:r>
            <w:r>
              <w:rPr>
                <w:rFonts w:cstheme="minorHAnsi"/>
                <w:i/>
                <w:color w:val="FF0000"/>
              </w:rPr>
              <w:t>sbfd-RACHSingleConfig</w:t>
            </w:r>
            <w:r>
              <w:rPr>
                <w:rFonts w:cstheme="minorHAnsi"/>
              </w:rPr>
              <w:t>, or</w:t>
            </w:r>
            <w:r>
              <w:t xml:space="preserve"> </w:t>
            </w:r>
          </w:p>
          <w:p w14:paraId="7719A327" w14:textId="7D65BE55" w:rsidR="00A004C0" w:rsidRDefault="00CE3C10" w:rsidP="00CE3C10">
            <w:pPr>
              <w:spacing w:line="240" w:lineRule="auto"/>
              <w:rPr>
                <w:bCs/>
              </w:rPr>
            </w:pPr>
            <w:r>
              <w:rPr>
                <w:rFonts w:eastAsia="Malgun Gothic"/>
              </w:rPr>
              <w:t>Furthermore, before introducing SBFD random access, description of legacy RO covers for FDD operation, the case either when UE is provided tdd-UL-DL-ConfigurationCommon, or when UE is not provided tdd-UL-DL-ConfigurationCommon. However, the current description of first RO does not include that the first RO is used for FDD operation and when UE is not provided tdd-UL-DL-ConfigurationCommon. More clarification is required for the first RO.</w:t>
            </w:r>
          </w:p>
        </w:tc>
      </w:tr>
      <w:tr w:rsidR="00036F2E" w14:paraId="6730DF9C" w14:textId="77777777" w:rsidTr="002921F7">
        <w:tc>
          <w:tcPr>
            <w:tcW w:w="1555" w:type="dxa"/>
            <w:tcBorders>
              <w:top w:val="single" w:sz="4" w:space="0" w:color="auto"/>
              <w:left w:val="single" w:sz="4" w:space="0" w:color="auto"/>
              <w:bottom w:val="single" w:sz="4" w:space="0" w:color="auto"/>
              <w:right w:val="single" w:sz="4" w:space="0" w:color="auto"/>
            </w:tcBorders>
            <w:vAlign w:val="center"/>
          </w:tcPr>
          <w:p w14:paraId="4BFF8FE0" w14:textId="314A492E" w:rsidR="00036F2E" w:rsidRDefault="00036F2E" w:rsidP="00036F2E">
            <w:pPr>
              <w:spacing w:line="240" w:lineRule="auto"/>
              <w:rPr>
                <w:bCs/>
              </w:rPr>
            </w:pPr>
            <w:r>
              <w:rPr>
                <w:bCs/>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09E627D5" w14:textId="77777777" w:rsidR="00036F2E" w:rsidRDefault="00036F2E" w:rsidP="00036F2E">
            <w:pPr>
              <w:spacing w:line="240" w:lineRule="auto"/>
              <w:rPr>
                <w:bCs/>
              </w:rPr>
            </w:pPr>
            <w:r>
              <w:rPr>
                <w:bCs/>
              </w:rPr>
              <w:t>We support Option 2 for the following reasons.</w:t>
            </w:r>
          </w:p>
          <w:p w14:paraId="5D92B9BE" w14:textId="77777777" w:rsidR="00036F2E" w:rsidRDefault="00036F2E" w:rsidP="00036F2E">
            <w:pPr>
              <w:spacing w:line="240" w:lineRule="auto"/>
              <w:rPr>
                <w:bCs/>
              </w:rPr>
            </w:pPr>
            <w:r>
              <w:rPr>
                <w:bCs/>
              </w:rPr>
              <w:t>1. For the 1</w:t>
            </w:r>
            <w:r w:rsidRPr="00FD5C1F">
              <w:rPr>
                <w:bCs/>
                <w:vertAlign w:val="superscript"/>
              </w:rPr>
              <w:t>st</w:t>
            </w:r>
            <w:r>
              <w:rPr>
                <w:bCs/>
              </w:rPr>
              <w:t xml:space="preserve"> RO, since it is the legacy RO, SBFD/non-SBFD symbols should not be mentioned to avoid any impact on legacy UEs. </w:t>
            </w:r>
          </w:p>
          <w:p w14:paraId="263F5872" w14:textId="60ECA409" w:rsidR="00036F2E" w:rsidRDefault="00036F2E" w:rsidP="00036F2E">
            <w:pPr>
              <w:spacing w:line="240" w:lineRule="auto"/>
              <w:rPr>
                <w:bCs/>
              </w:rPr>
            </w:pPr>
            <w:r>
              <w:rPr>
                <w:bCs/>
              </w:rPr>
              <w:t>2. For the 2</w:t>
            </w:r>
            <w:r w:rsidRPr="00FD5C1F">
              <w:rPr>
                <w:bCs/>
                <w:vertAlign w:val="superscript"/>
              </w:rPr>
              <w:t>nd</w:t>
            </w:r>
            <w:r>
              <w:rPr>
                <w:bCs/>
              </w:rPr>
              <w:t xml:space="preserve"> RO, according to previous agreements, the definition relies on the exact time location relation with SBFD/non-SBFD symbols, like whether it is within SBFD symbols etc. The meaning of “associated with” is quite ambiguous and may be interpreted as any kind of association.</w:t>
            </w:r>
          </w:p>
        </w:tc>
      </w:tr>
      <w:tr w:rsidR="00A004C0" w14:paraId="64F79330" w14:textId="77777777" w:rsidTr="002921F7">
        <w:tc>
          <w:tcPr>
            <w:tcW w:w="1555" w:type="dxa"/>
            <w:vAlign w:val="center"/>
          </w:tcPr>
          <w:p w14:paraId="58FF477A" w14:textId="72949337" w:rsidR="00A004C0" w:rsidRDefault="00E64954" w:rsidP="002921F7">
            <w:pPr>
              <w:spacing w:line="240" w:lineRule="auto"/>
              <w:rPr>
                <w:bCs/>
              </w:rPr>
            </w:pPr>
            <w:r>
              <w:rPr>
                <w:bCs/>
              </w:rPr>
              <w:t>QC</w:t>
            </w:r>
          </w:p>
        </w:tc>
        <w:tc>
          <w:tcPr>
            <w:tcW w:w="8407" w:type="dxa"/>
            <w:vAlign w:val="center"/>
          </w:tcPr>
          <w:p w14:paraId="5465EB0F" w14:textId="6D74EE42" w:rsidR="00A004C0" w:rsidRDefault="00E64954" w:rsidP="002921F7">
            <w:pPr>
              <w:spacing w:line="240" w:lineRule="auto"/>
              <w:rPr>
                <w:bCs/>
              </w:rPr>
            </w:pPr>
            <w:r>
              <w:rPr>
                <w:bCs/>
              </w:rPr>
              <w:t>Support option 2.</w:t>
            </w:r>
          </w:p>
        </w:tc>
      </w:tr>
      <w:tr w:rsidR="0032084B" w14:paraId="61FEDDD6" w14:textId="77777777" w:rsidTr="002921F7">
        <w:tc>
          <w:tcPr>
            <w:tcW w:w="1555" w:type="dxa"/>
            <w:vAlign w:val="center"/>
          </w:tcPr>
          <w:p w14:paraId="08D67221" w14:textId="3CB862FD" w:rsidR="0032084B" w:rsidRDefault="0032084B" w:rsidP="0032084B">
            <w:pPr>
              <w:spacing w:line="240" w:lineRule="auto"/>
              <w:rPr>
                <w:rFonts w:eastAsia="Malgun Gothic"/>
                <w:bCs/>
              </w:rPr>
            </w:pPr>
            <w:r>
              <w:rPr>
                <w:bCs/>
              </w:rPr>
              <w:t>Nokia</w:t>
            </w:r>
          </w:p>
        </w:tc>
        <w:tc>
          <w:tcPr>
            <w:tcW w:w="8407" w:type="dxa"/>
            <w:vAlign w:val="center"/>
          </w:tcPr>
          <w:p w14:paraId="25E51FBA" w14:textId="7EF7F400" w:rsidR="0032084B" w:rsidRDefault="0032084B" w:rsidP="0032084B">
            <w:pPr>
              <w:spacing w:line="240" w:lineRule="auto"/>
              <w:rPr>
                <w:rFonts w:eastAsia="Malgun Gothic"/>
                <w:szCs w:val="20"/>
                <w:lang w:val="en-GB"/>
              </w:rPr>
            </w:pPr>
            <w:r>
              <w:rPr>
                <w:bCs/>
              </w:rPr>
              <w:t xml:space="preserve">We have concern regarding the highlighted yellow part in Option 1. </w:t>
            </w:r>
            <w:r>
              <w:rPr>
                <w:bCs/>
              </w:rPr>
              <w:br/>
              <w:t xml:space="preserve">In case we have an RO crossing between SBFD symbols configured as DL </w:t>
            </w:r>
            <w:r w:rsidRPr="00540463">
              <w:rPr>
                <w:bCs/>
              </w:rPr>
              <w:t>by tdd-UL-DL-ConfigurationCommon</w:t>
            </w:r>
            <w:r>
              <w:rPr>
                <w:bCs/>
              </w:rPr>
              <w:t xml:space="preserve"> and non-SBFD symbols configured as FL by </w:t>
            </w:r>
            <w:r w:rsidRPr="00540463">
              <w:rPr>
                <w:bCs/>
              </w:rPr>
              <w:t>by tdd-UL-DL-ConfigurationCommon</w:t>
            </w:r>
            <w:r>
              <w:rPr>
                <w:bCs/>
              </w:rPr>
              <w:t xml:space="preserve"> </w:t>
            </w:r>
            <w:r w:rsidRPr="00540463">
              <w:rPr>
                <w:bCs/>
              </w:rPr>
              <w:sym w:font="Wingdings" w:char="F0E0"/>
            </w:r>
            <w:r>
              <w:rPr>
                <w:bCs/>
              </w:rPr>
              <w:t xml:space="preserve"> The RO is considered as legacy RO ?</w:t>
            </w:r>
            <w:r>
              <w:rPr>
                <w:bCs/>
              </w:rPr>
              <w:br/>
              <w:t>Shouldn’t this RO be invalid in case if it is a legacy RO overlapping with DL symbols ?</w:t>
            </w:r>
          </w:p>
        </w:tc>
      </w:tr>
      <w:tr w:rsidR="00940111" w14:paraId="2A455EED" w14:textId="77777777" w:rsidTr="002921F7">
        <w:tc>
          <w:tcPr>
            <w:tcW w:w="1555" w:type="dxa"/>
            <w:vAlign w:val="center"/>
          </w:tcPr>
          <w:p w14:paraId="09914E96" w14:textId="21931D24" w:rsidR="00940111" w:rsidRDefault="00940111" w:rsidP="00940111">
            <w:pPr>
              <w:spacing w:line="240" w:lineRule="auto"/>
              <w:rPr>
                <w:bCs/>
              </w:rPr>
            </w:pPr>
            <w:r>
              <w:rPr>
                <w:rFonts w:hint="eastAsia"/>
                <w:bCs/>
              </w:rPr>
              <w:t>DOCOMO</w:t>
            </w:r>
          </w:p>
        </w:tc>
        <w:tc>
          <w:tcPr>
            <w:tcW w:w="8407" w:type="dxa"/>
            <w:vAlign w:val="center"/>
          </w:tcPr>
          <w:p w14:paraId="2EB7C548" w14:textId="41777CB3" w:rsidR="00940111" w:rsidRDefault="00940111" w:rsidP="00940111">
            <w:pPr>
              <w:spacing w:line="240" w:lineRule="auto"/>
              <w:rPr>
                <w:bCs/>
              </w:rPr>
            </w:pPr>
            <w:r>
              <w:rPr>
                <w:rFonts w:hint="eastAsia"/>
                <w:bCs/>
              </w:rPr>
              <w:t xml:space="preserve">We prefer the direction of option 2. </w:t>
            </w:r>
          </w:p>
          <w:p w14:paraId="26807CED" w14:textId="3D5987B3" w:rsidR="00940111" w:rsidRDefault="00940111" w:rsidP="00940111">
            <w:pPr>
              <w:spacing w:line="240" w:lineRule="auto"/>
              <w:rPr>
                <w:bCs/>
              </w:rPr>
            </w:pPr>
            <w:r>
              <w:rPr>
                <w:rFonts w:hint="eastAsia"/>
                <w:bCs/>
              </w:rPr>
              <w:t>But for option 2, we think it</w:t>
            </w:r>
            <w:r>
              <w:rPr>
                <w:bCs/>
              </w:rPr>
              <w:t>’</w:t>
            </w:r>
            <w:r>
              <w:rPr>
                <w:rFonts w:hint="eastAsia"/>
                <w:bCs/>
              </w:rPr>
              <w:t>s better to clarify that the first ROs are ROs configured by legacy RACH configuration. Otherwise, it may cause ambiguity that ROs configured by any RACH configuration is first RO.</w:t>
            </w:r>
          </w:p>
        </w:tc>
      </w:tr>
      <w:tr w:rsidR="0032084B" w14:paraId="7843B064" w14:textId="77777777" w:rsidTr="002921F7">
        <w:tc>
          <w:tcPr>
            <w:tcW w:w="1555" w:type="dxa"/>
            <w:vAlign w:val="center"/>
          </w:tcPr>
          <w:p w14:paraId="425760DF" w14:textId="68BB43CE" w:rsidR="0032084B" w:rsidRDefault="0032084B" w:rsidP="0032084B">
            <w:pPr>
              <w:spacing w:line="240" w:lineRule="auto"/>
              <w:rPr>
                <w:bCs/>
              </w:rPr>
            </w:pPr>
          </w:p>
        </w:tc>
        <w:tc>
          <w:tcPr>
            <w:tcW w:w="8407" w:type="dxa"/>
            <w:vAlign w:val="center"/>
          </w:tcPr>
          <w:p w14:paraId="1049BF7C" w14:textId="75D0DD00" w:rsidR="0032084B" w:rsidRDefault="0032084B" w:rsidP="0032084B">
            <w:pPr>
              <w:spacing w:line="240" w:lineRule="auto"/>
              <w:rPr>
                <w:bCs/>
              </w:rPr>
            </w:pPr>
          </w:p>
        </w:tc>
      </w:tr>
      <w:tr w:rsidR="0032084B" w14:paraId="0B558245" w14:textId="77777777" w:rsidTr="002921F7">
        <w:tc>
          <w:tcPr>
            <w:tcW w:w="1555" w:type="dxa"/>
            <w:vAlign w:val="center"/>
          </w:tcPr>
          <w:p w14:paraId="57D2DCF2" w14:textId="73ED8271" w:rsidR="0032084B" w:rsidRDefault="0032084B" w:rsidP="0032084B">
            <w:pPr>
              <w:spacing w:line="240" w:lineRule="auto"/>
              <w:rPr>
                <w:bCs/>
              </w:rPr>
            </w:pPr>
          </w:p>
        </w:tc>
        <w:tc>
          <w:tcPr>
            <w:tcW w:w="8407" w:type="dxa"/>
            <w:vAlign w:val="center"/>
          </w:tcPr>
          <w:p w14:paraId="4F730A0D" w14:textId="73252AF2" w:rsidR="0032084B" w:rsidRDefault="0032084B" w:rsidP="0032084B">
            <w:pPr>
              <w:spacing w:line="240" w:lineRule="auto"/>
              <w:rPr>
                <w:bCs/>
              </w:rPr>
            </w:pPr>
          </w:p>
        </w:tc>
      </w:tr>
      <w:tr w:rsidR="0032084B" w14:paraId="114F49BE" w14:textId="77777777" w:rsidTr="002921F7">
        <w:tc>
          <w:tcPr>
            <w:tcW w:w="1555" w:type="dxa"/>
            <w:vAlign w:val="center"/>
          </w:tcPr>
          <w:p w14:paraId="6A7359F8" w14:textId="42447B9A" w:rsidR="0032084B" w:rsidRDefault="0032084B" w:rsidP="0032084B">
            <w:pPr>
              <w:spacing w:line="240" w:lineRule="auto"/>
              <w:rPr>
                <w:bCs/>
              </w:rPr>
            </w:pPr>
          </w:p>
        </w:tc>
        <w:tc>
          <w:tcPr>
            <w:tcW w:w="8407" w:type="dxa"/>
            <w:vAlign w:val="center"/>
          </w:tcPr>
          <w:p w14:paraId="664F752E" w14:textId="79B2250E" w:rsidR="0032084B" w:rsidRDefault="0032084B" w:rsidP="0032084B">
            <w:pPr>
              <w:spacing w:line="240" w:lineRule="auto"/>
              <w:rPr>
                <w:bCs/>
              </w:rPr>
            </w:pPr>
          </w:p>
        </w:tc>
      </w:tr>
      <w:tr w:rsidR="0032084B" w14:paraId="54213CEE" w14:textId="77777777" w:rsidTr="002921F7">
        <w:tc>
          <w:tcPr>
            <w:tcW w:w="1555" w:type="dxa"/>
            <w:vAlign w:val="center"/>
          </w:tcPr>
          <w:p w14:paraId="29CCC44F" w14:textId="290D9047" w:rsidR="0032084B" w:rsidRPr="00EF214F" w:rsidRDefault="0032084B" w:rsidP="0032084B">
            <w:pPr>
              <w:spacing w:line="240" w:lineRule="auto"/>
              <w:rPr>
                <w:rFonts w:eastAsia="Malgun Gothic"/>
                <w:bCs/>
              </w:rPr>
            </w:pPr>
          </w:p>
        </w:tc>
        <w:tc>
          <w:tcPr>
            <w:tcW w:w="8407" w:type="dxa"/>
            <w:vAlign w:val="center"/>
          </w:tcPr>
          <w:p w14:paraId="2F93CCB6" w14:textId="5846A3FA" w:rsidR="0032084B" w:rsidRPr="00EF214F" w:rsidRDefault="0032084B" w:rsidP="0032084B">
            <w:pPr>
              <w:spacing w:line="240" w:lineRule="auto"/>
              <w:rPr>
                <w:rFonts w:eastAsia="Malgun Gothic"/>
                <w:bCs/>
              </w:rPr>
            </w:pPr>
          </w:p>
        </w:tc>
      </w:tr>
      <w:tr w:rsidR="0032084B" w14:paraId="0379E206" w14:textId="77777777" w:rsidTr="002921F7">
        <w:trPr>
          <w:trHeight w:val="84"/>
        </w:trPr>
        <w:tc>
          <w:tcPr>
            <w:tcW w:w="1555" w:type="dxa"/>
            <w:vAlign w:val="center"/>
          </w:tcPr>
          <w:p w14:paraId="1A2B55FF" w14:textId="1C5466FE" w:rsidR="0032084B" w:rsidRDefault="0032084B" w:rsidP="0032084B">
            <w:pPr>
              <w:spacing w:line="240" w:lineRule="auto"/>
              <w:rPr>
                <w:bCs/>
              </w:rPr>
            </w:pPr>
          </w:p>
        </w:tc>
        <w:tc>
          <w:tcPr>
            <w:tcW w:w="8407" w:type="dxa"/>
            <w:vAlign w:val="center"/>
          </w:tcPr>
          <w:p w14:paraId="0B8EE1D2" w14:textId="0864C133" w:rsidR="0032084B" w:rsidRDefault="0032084B" w:rsidP="0032084B">
            <w:pPr>
              <w:spacing w:line="240" w:lineRule="auto"/>
              <w:rPr>
                <w:bCs/>
              </w:rPr>
            </w:pPr>
          </w:p>
        </w:tc>
      </w:tr>
      <w:tr w:rsidR="0032084B" w14:paraId="061FB542" w14:textId="77777777" w:rsidTr="002921F7">
        <w:trPr>
          <w:trHeight w:val="84"/>
        </w:trPr>
        <w:tc>
          <w:tcPr>
            <w:tcW w:w="1555" w:type="dxa"/>
            <w:vAlign w:val="center"/>
          </w:tcPr>
          <w:p w14:paraId="75E0C483" w14:textId="31D5CE1B" w:rsidR="0032084B" w:rsidRDefault="0032084B" w:rsidP="0032084B">
            <w:pPr>
              <w:spacing w:line="240" w:lineRule="auto"/>
              <w:rPr>
                <w:bCs/>
              </w:rPr>
            </w:pPr>
          </w:p>
        </w:tc>
        <w:tc>
          <w:tcPr>
            <w:tcW w:w="8407" w:type="dxa"/>
            <w:vAlign w:val="center"/>
          </w:tcPr>
          <w:p w14:paraId="4ADFC89B" w14:textId="6CFFF137" w:rsidR="0032084B" w:rsidRDefault="0032084B" w:rsidP="0032084B">
            <w:pPr>
              <w:spacing w:line="240" w:lineRule="auto"/>
              <w:rPr>
                <w:bCs/>
              </w:rPr>
            </w:pPr>
          </w:p>
        </w:tc>
      </w:tr>
      <w:tr w:rsidR="0032084B" w14:paraId="6BAEC5AF" w14:textId="77777777" w:rsidTr="002921F7">
        <w:trPr>
          <w:trHeight w:val="84"/>
        </w:trPr>
        <w:tc>
          <w:tcPr>
            <w:tcW w:w="1555" w:type="dxa"/>
            <w:vAlign w:val="center"/>
          </w:tcPr>
          <w:p w14:paraId="09795B61" w14:textId="1D83A941" w:rsidR="0032084B" w:rsidRDefault="0032084B" w:rsidP="0032084B">
            <w:pPr>
              <w:spacing w:line="240" w:lineRule="auto"/>
              <w:rPr>
                <w:bCs/>
              </w:rPr>
            </w:pPr>
          </w:p>
        </w:tc>
        <w:tc>
          <w:tcPr>
            <w:tcW w:w="8407" w:type="dxa"/>
            <w:vAlign w:val="center"/>
          </w:tcPr>
          <w:p w14:paraId="0FB346C6" w14:textId="7250B6D9" w:rsidR="0032084B" w:rsidRDefault="0032084B" w:rsidP="0032084B">
            <w:pPr>
              <w:spacing w:line="240" w:lineRule="auto"/>
              <w:rPr>
                <w:bCs/>
              </w:rPr>
            </w:pPr>
          </w:p>
        </w:tc>
      </w:tr>
      <w:tr w:rsidR="0032084B" w14:paraId="5A17199E" w14:textId="77777777" w:rsidTr="002921F7">
        <w:trPr>
          <w:trHeight w:val="84"/>
        </w:trPr>
        <w:tc>
          <w:tcPr>
            <w:tcW w:w="1555" w:type="dxa"/>
            <w:vAlign w:val="center"/>
          </w:tcPr>
          <w:p w14:paraId="2AE2CDC6" w14:textId="431E489B" w:rsidR="0032084B" w:rsidRDefault="0032084B" w:rsidP="0032084B">
            <w:pPr>
              <w:spacing w:line="240" w:lineRule="auto"/>
              <w:rPr>
                <w:bCs/>
              </w:rPr>
            </w:pPr>
          </w:p>
        </w:tc>
        <w:tc>
          <w:tcPr>
            <w:tcW w:w="8407" w:type="dxa"/>
            <w:vAlign w:val="center"/>
          </w:tcPr>
          <w:p w14:paraId="59FD00DE" w14:textId="5F00F75B" w:rsidR="0032084B" w:rsidRDefault="0032084B" w:rsidP="0032084B">
            <w:pPr>
              <w:spacing w:line="240" w:lineRule="auto"/>
              <w:rPr>
                <w:bCs/>
              </w:rPr>
            </w:pPr>
          </w:p>
        </w:tc>
      </w:tr>
    </w:tbl>
    <w:p w14:paraId="77FDB301" w14:textId="77777777" w:rsidR="00A004C0" w:rsidRDefault="00A004C0"/>
    <w:p w14:paraId="4934DA21" w14:textId="77777777" w:rsidR="00A004C0" w:rsidRDefault="00A004C0" w:rsidP="00A004C0">
      <w:pPr>
        <w:pStyle w:val="40"/>
        <w:tabs>
          <w:tab w:val="clear" w:pos="567"/>
        </w:tabs>
        <w:spacing w:before="0" w:afterLines="50" w:after="120" w:line="240" w:lineRule="auto"/>
        <w:ind w:left="0" w:firstLine="0"/>
        <w:rPr>
          <w:b/>
          <w:u w:val="single"/>
        </w:rPr>
      </w:pPr>
      <w:r>
        <w:rPr>
          <w:b/>
          <w:i/>
          <w:iCs/>
          <w:u w:val="single"/>
        </w:rPr>
        <w:t xml:space="preserve">Initial </w:t>
      </w:r>
      <w:r>
        <w:rPr>
          <w:rFonts w:hint="eastAsia"/>
          <w:b/>
          <w:i/>
          <w:iCs/>
          <w:u w:val="single"/>
        </w:rPr>
        <w:t>TP</w:t>
      </w:r>
      <w:r>
        <w:rPr>
          <w:b/>
          <w:i/>
          <w:iCs/>
          <w:u w:val="single"/>
        </w:rPr>
        <w:t xml:space="preserve"> 1-</w:t>
      </w:r>
      <w:r>
        <w:rPr>
          <w:rFonts w:hint="eastAsia"/>
          <w:b/>
          <w:i/>
          <w:iCs/>
          <w:u w:val="single"/>
        </w:rPr>
        <w:t>1</w:t>
      </w:r>
      <w:r>
        <w:rPr>
          <w:b/>
          <w:i/>
          <w:iCs/>
          <w:u w:val="single"/>
        </w:rPr>
        <w:t>-</w:t>
      </w:r>
      <w:r>
        <w:rPr>
          <w:rFonts w:hint="eastAsia"/>
          <w:b/>
          <w:i/>
          <w:iCs/>
          <w:u w:val="single"/>
        </w:rPr>
        <w:t>4</w:t>
      </w:r>
      <w:r>
        <w:rPr>
          <w:b/>
          <w:u w:val="single"/>
        </w:rPr>
        <w:t>:</w:t>
      </w:r>
    </w:p>
    <w:p w14:paraId="0BA0F118" w14:textId="77777777" w:rsidR="00A004C0" w:rsidRDefault="00A004C0" w:rsidP="00A004C0">
      <w:pPr>
        <w:pStyle w:val="affff9"/>
        <w:numPr>
          <w:ilvl w:val="0"/>
          <w:numId w:val="53"/>
        </w:numPr>
        <w:spacing w:beforeLines="50" w:before="120" w:afterLines="50" w:after="120"/>
        <w:ind w:firstLineChars="0"/>
        <w:rPr>
          <w:highlight w:val="yellow"/>
        </w:rPr>
      </w:pPr>
      <w:r>
        <w:rPr>
          <w:highlight w:val="yellow"/>
        </w:rPr>
        <w:t xml:space="preserve">Option 1: </w:t>
      </w:r>
      <w:r w:rsidRPr="00AF276A">
        <w:rPr>
          <w:rFonts w:hint="eastAsia"/>
          <w:highlight w:val="yellow"/>
        </w:rPr>
        <w:t>A</w:t>
      </w:r>
      <w:r w:rsidRPr="00AF276A">
        <w:rPr>
          <w:highlight w:val="yellow"/>
        </w:rPr>
        <w:t xml:space="preserve"> </w:t>
      </w:r>
      <w:r w:rsidRPr="00AF276A">
        <w:rPr>
          <w:rFonts w:hint="eastAsia"/>
          <w:highlight w:val="yellow"/>
        </w:rPr>
        <w:t>UE</w:t>
      </w:r>
      <w:r w:rsidRPr="00AF276A">
        <w:rPr>
          <w:highlight w:val="yellow"/>
        </w:rPr>
        <w:t xml:space="preserve"> </w:t>
      </w:r>
      <w:r>
        <w:rPr>
          <w:highlight w:val="yellow"/>
        </w:rPr>
        <w:t>does</w:t>
      </w:r>
      <w:r w:rsidRPr="00AF276A">
        <w:rPr>
          <w:highlight w:val="yellow"/>
        </w:rPr>
        <w:t xml:space="preserve"> not expect</w:t>
      </w:r>
      <w:r>
        <w:rPr>
          <w:highlight w:val="yellow"/>
        </w:rPr>
        <w:t xml:space="preserve"> to</w:t>
      </w:r>
      <w:r w:rsidRPr="00AF276A">
        <w:rPr>
          <w:highlight w:val="yellow"/>
        </w:rPr>
        <w:t xml:space="preserve"> be configured with SUL and SBFD on NUL in the same cell.</w:t>
      </w:r>
    </w:p>
    <w:p w14:paraId="384DD5AC" w14:textId="77777777" w:rsidR="00A004C0" w:rsidRPr="00E243E2" w:rsidRDefault="00A004C0" w:rsidP="00A004C0">
      <w:pPr>
        <w:pStyle w:val="affff9"/>
        <w:numPr>
          <w:ilvl w:val="0"/>
          <w:numId w:val="53"/>
        </w:numPr>
        <w:spacing w:beforeLines="50" w:before="120" w:afterLines="50" w:after="120"/>
        <w:ind w:firstLineChars="0"/>
        <w:rPr>
          <w:highlight w:val="yellow"/>
        </w:rPr>
      </w:pPr>
      <w:r>
        <w:rPr>
          <w:highlight w:val="yellow"/>
        </w:rPr>
        <w:t xml:space="preserve">Option 2: </w:t>
      </w:r>
      <w:r w:rsidRPr="00AF276A">
        <w:rPr>
          <w:rFonts w:hint="eastAsia"/>
          <w:highlight w:val="yellow"/>
        </w:rPr>
        <w:t>A</w:t>
      </w:r>
      <w:r w:rsidRPr="00AF276A">
        <w:rPr>
          <w:highlight w:val="yellow"/>
        </w:rPr>
        <w:t xml:space="preserve"> </w:t>
      </w:r>
      <w:r w:rsidRPr="00AF276A">
        <w:rPr>
          <w:rFonts w:hint="eastAsia"/>
          <w:highlight w:val="yellow"/>
        </w:rPr>
        <w:t>UE</w:t>
      </w:r>
      <w:r w:rsidRPr="00AF276A">
        <w:rPr>
          <w:highlight w:val="yellow"/>
        </w:rPr>
        <w:t xml:space="preserve"> </w:t>
      </w:r>
      <w:r>
        <w:rPr>
          <w:highlight w:val="yellow"/>
        </w:rPr>
        <w:t>can be</w:t>
      </w:r>
      <w:r w:rsidRPr="00AF276A">
        <w:rPr>
          <w:highlight w:val="yellow"/>
        </w:rPr>
        <w:t xml:space="preserve"> configured with SUL and SBFD on NUL in the same </w:t>
      </w:r>
      <w:r>
        <w:rPr>
          <w:highlight w:val="yellow"/>
        </w:rPr>
        <w:t xml:space="preserve">TDD </w:t>
      </w:r>
      <w:r w:rsidRPr="00AF276A">
        <w:rPr>
          <w:highlight w:val="yellow"/>
        </w:rPr>
        <w:t>cell.</w:t>
      </w:r>
    </w:p>
    <w:p w14:paraId="7372E7D6" w14:textId="77777777" w:rsidR="00A004C0" w:rsidRDefault="00A004C0" w:rsidP="00A004C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A004C0" w14:paraId="3544CF71" w14:textId="77777777" w:rsidTr="002921F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A34FF6C" w14:textId="77777777" w:rsidR="00A004C0" w:rsidRDefault="00A004C0" w:rsidP="002921F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379465" w14:textId="77777777" w:rsidR="00A004C0" w:rsidRDefault="00A004C0" w:rsidP="002921F7">
            <w:pPr>
              <w:spacing w:line="240" w:lineRule="auto"/>
              <w:jc w:val="center"/>
              <w:rPr>
                <w:b/>
              </w:rPr>
            </w:pPr>
            <w:r>
              <w:rPr>
                <w:b/>
              </w:rPr>
              <w:t>Comment</w:t>
            </w:r>
          </w:p>
        </w:tc>
      </w:tr>
      <w:tr w:rsidR="00A004C0" w14:paraId="13E66A64" w14:textId="77777777" w:rsidTr="002921F7">
        <w:tc>
          <w:tcPr>
            <w:tcW w:w="1555" w:type="dxa"/>
            <w:tcBorders>
              <w:top w:val="single" w:sz="4" w:space="0" w:color="auto"/>
              <w:left w:val="single" w:sz="4" w:space="0" w:color="auto"/>
              <w:bottom w:val="single" w:sz="4" w:space="0" w:color="auto"/>
              <w:right w:val="single" w:sz="4" w:space="0" w:color="auto"/>
            </w:tcBorders>
            <w:vAlign w:val="center"/>
          </w:tcPr>
          <w:p w14:paraId="2BD6F97E" w14:textId="6B4B33B2" w:rsidR="00A004C0" w:rsidRDefault="00470946" w:rsidP="002921F7">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140C1F06" w14:textId="77777777" w:rsidR="00A004C0" w:rsidRDefault="00470946" w:rsidP="002921F7">
            <w:pPr>
              <w:spacing w:line="240" w:lineRule="auto"/>
              <w:rPr>
                <w:bCs/>
              </w:rPr>
            </w:pPr>
            <w:r>
              <w:rPr>
                <w:bCs/>
              </w:rPr>
              <w:t>Support Option 1.</w:t>
            </w:r>
          </w:p>
          <w:p w14:paraId="712E2FA3" w14:textId="02226C92" w:rsidR="00470946" w:rsidRDefault="00470946" w:rsidP="00470946">
            <w:pPr>
              <w:spacing w:line="240" w:lineRule="auto"/>
              <w:rPr>
                <w:bCs/>
              </w:rPr>
            </w:pPr>
            <w:r>
              <w:rPr>
                <w:bCs/>
              </w:rPr>
              <w:lastRenderedPageBreak/>
              <w:t xml:space="preserve">We don’t see any motivation SUL and SBFD </w:t>
            </w:r>
            <w:r w:rsidR="00DE67B3">
              <w:rPr>
                <w:bCs/>
              </w:rPr>
              <w:t xml:space="preserve">should </w:t>
            </w:r>
            <w:r>
              <w:rPr>
                <w:bCs/>
              </w:rPr>
              <w:t xml:space="preserve">come together in the same cell. And considering we didn’t have any corresponding agreement, no enhancement and clarification is not </w:t>
            </w:r>
            <w:r w:rsidR="00DE67B3">
              <w:rPr>
                <w:bCs/>
              </w:rPr>
              <w:t xml:space="preserve">also </w:t>
            </w:r>
            <w:r>
              <w:rPr>
                <w:bCs/>
              </w:rPr>
              <w:t xml:space="preserve">required.  </w:t>
            </w:r>
          </w:p>
        </w:tc>
      </w:tr>
      <w:tr w:rsidR="00036F2E" w14:paraId="4ED4A3F7" w14:textId="77777777" w:rsidTr="002921F7">
        <w:tc>
          <w:tcPr>
            <w:tcW w:w="1555" w:type="dxa"/>
            <w:tcBorders>
              <w:top w:val="single" w:sz="4" w:space="0" w:color="auto"/>
              <w:left w:val="single" w:sz="4" w:space="0" w:color="auto"/>
              <w:bottom w:val="single" w:sz="4" w:space="0" w:color="auto"/>
              <w:right w:val="single" w:sz="4" w:space="0" w:color="auto"/>
            </w:tcBorders>
            <w:vAlign w:val="center"/>
          </w:tcPr>
          <w:p w14:paraId="098C40A5" w14:textId="59A1377C" w:rsidR="00036F2E" w:rsidRDefault="00036F2E" w:rsidP="00036F2E">
            <w:pPr>
              <w:spacing w:line="240" w:lineRule="auto"/>
              <w:rPr>
                <w:bCs/>
              </w:rPr>
            </w:pPr>
            <w:r>
              <w:rPr>
                <w:bCs/>
              </w:rPr>
              <w:lastRenderedPageBreak/>
              <w:t>Fujitsu</w:t>
            </w:r>
          </w:p>
        </w:tc>
        <w:tc>
          <w:tcPr>
            <w:tcW w:w="8407" w:type="dxa"/>
            <w:tcBorders>
              <w:top w:val="single" w:sz="4" w:space="0" w:color="auto"/>
              <w:left w:val="single" w:sz="4" w:space="0" w:color="auto"/>
              <w:bottom w:val="single" w:sz="4" w:space="0" w:color="auto"/>
              <w:right w:val="single" w:sz="4" w:space="0" w:color="auto"/>
            </w:tcBorders>
            <w:vAlign w:val="center"/>
          </w:tcPr>
          <w:p w14:paraId="18DA852A" w14:textId="77777777" w:rsidR="00036F2E" w:rsidRDefault="00036F2E" w:rsidP="00036F2E">
            <w:pPr>
              <w:spacing w:line="240" w:lineRule="auto"/>
              <w:rPr>
                <w:bCs/>
              </w:rPr>
            </w:pPr>
            <w:r>
              <w:rPr>
                <w:bCs/>
              </w:rPr>
              <w:t xml:space="preserve">Support Option 1. </w:t>
            </w:r>
          </w:p>
          <w:p w14:paraId="6498A3E6" w14:textId="12334C11" w:rsidR="00036F2E" w:rsidRDefault="00036F2E" w:rsidP="00036F2E">
            <w:pPr>
              <w:spacing w:line="240" w:lineRule="auto"/>
              <w:rPr>
                <w:bCs/>
              </w:rPr>
            </w:pPr>
            <w:r>
              <w:rPr>
                <w:bCs/>
              </w:rPr>
              <w:t xml:space="preserve">If a cell is configured with SUL, we don’t see strong motivation to additionally configure SBFD in that cell  </w:t>
            </w:r>
          </w:p>
        </w:tc>
      </w:tr>
      <w:tr w:rsidR="0032084B" w14:paraId="4FD51831" w14:textId="77777777" w:rsidTr="002921F7">
        <w:tc>
          <w:tcPr>
            <w:tcW w:w="1555" w:type="dxa"/>
            <w:vAlign w:val="center"/>
          </w:tcPr>
          <w:p w14:paraId="4EA32CC5" w14:textId="68FBFEB0" w:rsidR="0032084B" w:rsidRDefault="0032084B" w:rsidP="0032084B">
            <w:pPr>
              <w:spacing w:line="240" w:lineRule="auto"/>
              <w:rPr>
                <w:bCs/>
              </w:rPr>
            </w:pPr>
            <w:r>
              <w:rPr>
                <w:bCs/>
              </w:rPr>
              <w:t>Nokia</w:t>
            </w:r>
          </w:p>
        </w:tc>
        <w:tc>
          <w:tcPr>
            <w:tcW w:w="8407" w:type="dxa"/>
            <w:vAlign w:val="center"/>
          </w:tcPr>
          <w:p w14:paraId="64F96CF0" w14:textId="2666A744" w:rsidR="0032084B" w:rsidRDefault="0032084B" w:rsidP="0032084B">
            <w:pPr>
              <w:spacing w:line="240" w:lineRule="auto"/>
              <w:rPr>
                <w:bCs/>
              </w:rPr>
            </w:pPr>
            <w:r>
              <w:rPr>
                <w:bCs/>
              </w:rPr>
              <w:t>Support Option 1.</w:t>
            </w:r>
          </w:p>
        </w:tc>
      </w:tr>
      <w:tr w:rsidR="00472E5C" w14:paraId="53B3A2F3" w14:textId="77777777" w:rsidTr="002921F7">
        <w:tc>
          <w:tcPr>
            <w:tcW w:w="1555" w:type="dxa"/>
            <w:vAlign w:val="center"/>
          </w:tcPr>
          <w:p w14:paraId="3D0DE3F2" w14:textId="691DA449" w:rsidR="00472E5C" w:rsidRDefault="00472E5C" w:rsidP="00472E5C">
            <w:pPr>
              <w:spacing w:line="240" w:lineRule="auto"/>
              <w:rPr>
                <w:rFonts w:eastAsia="Malgun Gothic"/>
                <w:bCs/>
              </w:rPr>
            </w:pPr>
            <w:r>
              <w:rPr>
                <w:rFonts w:eastAsia="Malgun Gothic" w:hint="eastAsia"/>
                <w:bCs/>
              </w:rPr>
              <w:t>ETRI</w:t>
            </w:r>
          </w:p>
        </w:tc>
        <w:tc>
          <w:tcPr>
            <w:tcW w:w="8407" w:type="dxa"/>
            <w:vAlign w:val="center"/>
          </w:tcPr>
          <w:p w14:paraId="31347A75" w14:textId="77777777" w:rsidR="00472E5C" w:rsidRDefault="00472E5C" w:rsidP="00472E5C">
            <w:pPr>
              <w:spacing w:line="240" w:lineRule="auto"/>
              <w:rPr>
                <w:rFonts w:eastAsia="Malgun Gothic"/>
                <w:bCs/>
              </w:rPr>
            </w:pPr>
            <w:r>
              <w:rPr>
                <w:rFonts w:eastAsia="Malgun Gothic" w:hint="eastAsia"/>
                <w:bCs/>
              </w:rPr>
              <w:t xml:space="preserve">Yes, RAN1 has no agreements on simultaneous configurations on SBFD and SUL. Therefore, we think the default interpretation should be </w:t>
            </w:r>
            <w:r>
              <w:rPr>
                <w:rFonts w:eastAsia="Malgun Gothic"/>
                <w:bCs/>
              </w:rPr>
              <w:t>this simultaneous configuration</w:t>
            </w:r>
            <w:r>
              <w:rPr>
                <w:rFonts w:eastAsia="Malgun Gothic" w:hint="eastAsia"/>
                <w:bCs/>
              </w:rPr>
              <w:t xml:space="preserve"> on SBFD and SUL is permitted (in general, RAN1 does not clarify the all the possible pairs of features those can be configured/indicated simultaneously).</w:t>
            </w:r>
          </w:p>
          <w:p w14:paraId="454AB099" w14:textId="77777777" w:rsidR="00472E5C" w:rsidRDefault="00472E5C" w:rsidP="00472E5C">
            <w:pPr>
              <w:spacing w:line="240" w:lineRule="auto"/>
              <w:rPr>
                <w:rFonts w:eastAsia="Malgun Gothic"/>
                <w:bCs/>
              </w:rPr>
            </w:pPr>
          </w:p>
          <w:p w14:paraId="5D65AC1B" w14:textId="77777777" w:rsidR="00472E5C" w:rsidRPr="00D66B86" w:rsidRDefault="00472E5C" w:rsidP="00472E5C">
            <w:pPr>
              <w:spacing w:line="240" w:lineRule="auto"/>
              <w:rPr>
                <w:rFonts w:eastAsia="Malgun Gothic"/>
                <w:bCs/>
              </w:rPr>
            </w:pPr>
            <w:r>
              <w:rPr>
                <w:rFonts w:eastAsia="Malgun Gothic" w:hint="eastAsia"/>
                <w:bCs/>
              </w:rPr>
              <w:t>Anyway, if RAN1 agrees on Option 2, it seems that a TP like ZTE</w:t>
            </w:r>
            <w:r>
              <w:rPr>
                <w:rFonts w:eastAsia="Malgun Gothic"/>
                <w:bCs/>
              </w:rPr>
              <w:t>’</w:t>
            </w:r>
            <w:r>
              <w:rPr>
                <w:rFonts w:eastAsia="Malgun Gothic" w:hint="eastAsia"/>
                <w:bCs/>
              </w:rPr>
              <w:t>s suggestions above is required:</w:t>
            </w:r>
          </w:p>
          <w:p w14:paraId="58EE9414" w14:textId="20886F70" w:rsidR="00472E5C" w:rsidRDefault="00472E5C" w:rsidP="00472E5C">
            <w:pPr>
              <w:spacing w:line="240" w:lineRule="auto"/>
              <w:rPr>
                <w:rFonts w:eastAsia="Malgun Gothic"/>
                <w:szCs w:val="20"/>
                <w:lang w:val="en-GB"/>
              </w:rPr>
            </w:pPr>
            <w:r>
              <w:rPr>
                <w:rFonts w:hint="eastAsia"/>
              </w:rPr>
              <w:t>“</w:t>
            </w:r>
            <w:r>
              <w:rPr>
                <w:rFonts w:ascii="Times" w:eastAsia="Malgun Gothic" w:hAnsi="Times" w:hint="eastAsia"/>
                <w:color w:val="EE0000"/>
                <w:lang w:val="en-GB"/>
              </w:rPr>
              <w:t xml:space="preserve">and </w:t>
            </w:r>
            <w:r>
              <w:rPr>
                <w:rFonts w:ascii="Times" w:eastAsia="等线" w:hAnsi="Times" w:hint="eastAsia"/>
                <w:color w:val="EE0000"/>
                <w:lang w:val="en-GB"/>
              </w:rPr>
              <w:t xml:space="preserve">if the UE is </w:t>
            </w:r>
            <w:r>
              <w:rPr>
                <w:rFonts w:ascii="Times" w:eastAsia="等线" w:hAnsi="Times" w:hint="eastAsia"/>
                <w:color w:val="EE0000"/>
              </w:rPr>
              <w:t xml:space="preserve">not </w:t>
            </w:r>
            <w:r>
              <w:rPr>
                <w:rFonts w:ascii="Times" w:eastAsia="等线" w:hAnsi="Times" w:hint="eastAsia"/>
                <w:color w:val="EE0000"/>
                <w:lang w:val="en-GB"/>
              </w:rPr>
              <w:t xml:space="preserve">configured with </w:t>
            </w:r>
            <w:r>
              <w:rPr>
                <w:rFonts w:ascii="Times" w:eastAsia="等线" w:hAnsi="Times"/>
                <w:i/>
                <w:color w:val="EE0000"/>
                <w:lang w:val="en-GB"/>
              </w:rPr>
              <w:t xml:space="preserve">supplementaryUplink </w:t>
            </w:r>
            <w:r>
              <w:rPr>
                <w:rFonts w:ascii="Times" w:eastAsia="等线" w:hAnsi="Times"/>
                <w:color w:val="EE0000"/>
                <w:lang w:val="en-GB"/>
              </w:rPr>
              <w:t>in</w:t>
            </w:r>
            <w:r>
              <w:rPr>
                <w:rFonts w:ascii="Times" w:eastAsia="等线" w:hAnsi="Times"/>
                <w:i/>
                <w:color w:val="EE0000"/>
                <w:lang w:val="en-GB"/>
              </w:rPr>
              <w:t xml:space="preserve"> ServingCellConfig</w:t>
            </w:r>
            <w:r>
              <w:rPr>
                <w:rFonts w:ascii="Times" w:eastAsia="等线" w:hAnsi="Times" w:hint="eastAsia"/>
                <w:color w:val="EE0000"/>
                <w:lang w:val="en-GB"/>
              </w:rPr>
              <w:t xml:space="preserve"> in the cell</w:t>
            </w:r>
            <w:r>
              <w:rPr>
                <w:rFonts w:hint="eastAsia"/>
              </w:rPr>
              <w:t>”</w:t>
            </w:r>
          </w:p>
        </w:tc>
      </w:tr>
      <w:tr w:rsidR="001220BF" w14:paraId="0DEDD4F2" w14:textId="77777777" w:rsidTr="002921F7">
        <w:tc>
          <w:tcPr>
            <w:tcW w:w="1555" w:type="dxa"/>
            <w:vAlign w:val="center"/>
          </w:tcPr>
          <w:p w14:paraId="2D7F1C65" w14:textId="2D232B17" w:rsidR="001220BF" w:rsidRDefault="001220BF" w:rsidP="001220BF">
            <w:pPr>
              <w:spacing w:line="240" w:lineRule="auto"/>
              <w:rPr>
                <w:bCs/>
              </w:rPr>
            </w:pPr>
            <w:r>
              <w:rPr>
                <w:rFonts w:hint="eastAsia"/>
                <w:bCs/>
              </w:rPr>
              <w:t>DOCOMO</w:t>
            </w:r>
          </w:p>
        </w:tc>
        <w:tc>
          <w:tcPr>
            <w:tcW w:w="8407" w:type="dxa"/>
            <w:vAlign w:val="center"/>
          </w:tcPr>
          <w:p w14:paraId="0071198D" w14:textId="3938E19B" w:rsidR="001220BF" w:rsidRDefault="001220BF" w:rsidP="001220BF">
            <w:pPr>
              <w:spacing w:line="240" w:lineRule="auto"/>
              <w:rPr>
                <w:bCs/>
              </w:rPr>
            </w:pPr>
            <w:r>
              <w:rPr>
                <w:rFonts w:hint="eastAsia"/>
                <w:szCs w:val="20"/>
                <w:lang w:val="en-GB"/>
              </w:rPr>
              <w:t>Support option 1.</w:t>
            </w:r>
          </w:p>
        </w:tc>
      </w:tr>
      <w:tr w:rsidR="00472E5C" w14:paraId="03A803DB" w14:textId="77777777" w:rsidTr="002921F7">
        <w:tc>
          <w:tcPr>
            <w:tcW w:w="1555" w:type="dxa"/>
            <w:vAlign w:val="center"/>
          </w:tcPr>
          <w:p w14:paraId="780F0D85" w14:textId="08A16A7C" w:rsidR="00472E5C" w:rsidRDefault="00472E5C" w:rsidP="00472E5C">
            <w:pPr>
              <w:spacing w:line="240" w:lineRule="auto"/>
              <w:rPr>
                <w:bCs/>
              </w:rPr>
            </w:pPr>
          </w:p>
        </w:tc>
        <w:tc>
          <w:tcPr>
            <w:tcW w:w="8407" w:type="dxa"/>
            <w:vAlign w:val="center"/>
          </w:tcPr>
          <w:p w14:paraId="6D16181D" w14:textId="623E3C6F" w:rsidR="00472E5C" w:rsidRDefault="00472E5C" w:rsidP="00472E5C">
            <w:pPr>
              <w:spacing w:line="240" w:lineRule="auto"/>
              <w:rPr>
                <w:bCs/>
              </w:rPr>
            </w:pPr>
          </w:p>
        </w:tc>
      </w:tr>
      <w:tr w:rsidR="00472E5C" w14:paraId="1450BE4F" w14:textId="77777777" w:rsidTr="002921F7">
        <w:tc>
          <w:tcPr>
            <w:tcW w:w="1555" w:type="dxa"/>
            <w:vAlign w:val="center"/>
          </w:tcPr>
          <w:p w14:paraId="5FA88AA6" w14:textId="220CA9C7" w:rsidR="00472E5C" w:rsidRDefault="00472E5C" w:rsidP="00472E5C">
            <w:pPr>
              <w:spacing w:line="240" w:lineRule="auto"/>
              <w:rPr>
                <w:bCs/>
              </w:rPr>
            </w:pPr>
          </w:p>
        </w:tc>
        <w:tc>
          <w:tcPr>
            <w:tcW w:w="8407" w:type="dxa"/>
            <w:vAlign w:val="center"/>
          </w:tcPr>
          <w:p w14:paraId="5FDBF4F1" w14:textId="337EC9B3" w:rsidR="00472E5C" w:rsidRDefault="00472E5C" w:rsidP="00472E5C">
            <w:pPr>
              <w:spacing w:line="240" w:lineRule="auto"/>
              <w:rPr>
                <w:bCs/>
              </w:rPr>
            </w:pPr>
          </w:p>
        </w:tc>
      </w:tr>
      <w:tr w:rsidR="00472E5C" w14:paraId="797C631D" w14:textId="77777777" w:rsidTr="002921F7">
        <w:tc>
          <w:tcPr>
            <w:tcW w:w="1555" w:type="dxa"/>
            <w:vAlign w:val="center"/>
          </w:tcPr>
          <w:p w14:paraId="78A1A0BB" w14:textId="760A6DFC" w:rsidR="00472E5C" w:rsidRDefault="00472E5C" w:rsidP="00472E5C">
            <w:pPr>
              <w:spacing w:line="240" w:lineRule="auto"/>
              <w:rPr>
                <w:bCs/>
              </w:rPr>
            </w:pPr>
          </w:p>
        </w:tc>
        <w:tc>
          <w:tcPr>
            <w:tcW w:w="8407" w:type="dxa"/>
            <w:vAlign w:val="center"/>
          </w:tcPr>
          <w:p w14:paraId="6BA02370" w14:textId="5AD9F149" w:rsidR="00472E5C" w:rsidRDefault="00472E5C" w:rsidP="00472E5C">
            <w:pPr>
              <w:spacing w:line="240" w:lineRule="auto"/>
              <w:rPr>
                <w:bCs/>
              </w:rPr>
            </w:pPr>
          </w:p>
        </w:tc>
      </w:tr>
      <w:tr w:rsidR="00472E5C" w14:paraId="0E42D6F5" w14:textId="77777777" w:rsidTr="002921F7">
        <w:tc>
          <w:tcPr>
            <w:tcW w:w="1555" w:type="dxa"/>
            <w:vAlign w:val="center"/>
          </w:tcPr>
          <w:p w14:paraId="33F3513D" w14:textId="3726FB17" w:rsidR="00472E5C" w:rsidRPr="00EF214F" w:rsidRDefault="00472E5C" w:rsidP="00472E5C">
            <w:pPr>
              <w:spacing w:line="240" w:lineRule="auto"/>
              <w:rPr>
                <w:rFonts w:eastAsia="Malgun Gothic"/>
                <w:bCs/>
              </w:rPr>
            </w:pPr>
          </w:p>
        </w:tc>
        <w:tc>
          <w:tcPr>
            <w:tcW w:w="8407" w:type="dxa"/>
            <w:vAlign w:val="center"/>
          </w:tcPr>
          <w:p w14:paraId="188054D3" w14:textId="092A4F0A" w:rsidR="00472E5C" w:rsidRPr="00EF214F" w:rsidRDefault="00472E5C" w:rsidP="00472E5C">
            <w:pPr>
              <w:spacing w:line="240" w:lineRule="auto"/>
              <w:rPr>
                <w:rFonts w:eastAsia="Malgun Gothic"/>
                <w:bCs/>
              </w:rPr>
            </w:pPr>
          </w:p>
        </w:tc>
      </w:tr>
      <w:tr w:rsidR="00472E5C" w14:paraId="023FA47B" w14:textId="77777777" w:rsidTr="002921F7">
        <w:trPr>
          <w:trHeight w:val="84"/>
        </w:trPr>
        <w:tc>
          <w:tcPr>
            <w:tcW w:w="1555" w:type="dxa"/>
            <w:vAlign w:val="center"/>
          </w:tcPr>
          <w:p w14:paraId="353D203D" w14:textId="3329B63F" w:rsidR="00472E5C" w:rsidRDefault="00472E5C" w:rsidP="00472E5C">
            <w:pPr>
              <w:spacing w:line="240" w:lineRule="auto"/>
              <w:rPr>
                <w:bCs/>
              </w:rPr>
            </w:pPr>
          </w:p>
        </w:tc>
        <w:tc>
          <w:tcPr>
            <w:tcW w:w="8407" w:type="dxa"/>
            <w:vAlign w:val="center"/>
          </w:tcPr>
          <w:p w14:paraId="050A9696" w14:textId="6D7B6DA1" w:rsidR="00472E5C" w:rsidRDefault="00472E5C" w:rsidP="00472E5C">
            <w:pPr>
              <w:spacing w:line="240" w:lineRule="auto"/>
              <w:rPr>
                <w:bCs/>
              </w:rPr>
            </w:pPr>
          </w:p>
        </w:tc>
      </w:tr>
      <w:tr w:rsidR="00472E5C" w14:paraId="335E1A2C" w14:textId="77777777" w:rsidTr="002921F7">
        <w:trPr>
          <w:trHeight w:val="84"/>
        </w:trPr>
        <w:tc>
          <w:tcPr>
            <w:tcW w:w="1555" w:type="dxa"/>
            <w:vAlign w:val="center"/>
          </w:tcPr>
          <w:p w14:paraId="5E95A7B2" w14:textId="7F19DEBE" w:rsidR="00472E5C" w:rsidRDefault="00472E5C" w:rsidP="00472E5C">
            <w:pPr>
              <w:spacing w:line="240" w:lineRule="auto"/>
              <w:rPr>
                <w:bCs/>
              </w:rPr>
            </w:pPr>
          </w:p>
        </w:tc>
        <w:tc>
          <w:tcPr>
            <w:tcW w:w="8407" w:type="dxa"/>
            <w:vAlign w:val="center"/>
          </w:tcPr>
          <w:p w14:paraId="2E4F4D88" w14:textId="624152FF" w:rsidR="00472E5C" w:rsidRDefault="00472E5C" w:rsidP="00472E5C">
            <w:pPr>
              <w:spacing w:line="240" w:lineRule="auto"/>
              <w:rPr>
                <w:bCs/>
              </w:rPr>
            </w:pPr>
          </w:p>
        </w:tc>
      </w:tr>
      <w:tr w:rsidR="00472E5C" w14:paraId="78057244" w14:textId="77777777" w:rsidTr="002921F7">
        <w:trPr>
          <w:trHeight w:val="84"/>
        </w:trPr>
        <w:tc>
          <w:tcPr>
            <w:tcW w:w="1555" w:type="dxa"/>
            <w:vAlign w:val="center"/>
          </w:tcPr>
          <w:p w14:paraId="3C1ED391" w14:textId="2820BC82" w:rsidR="00472E5C" w:rsidRDefault="00472E5C" w:rsidP="00472E5C">
            <w:pPr>
              <w:spacing w:line="240" w:lineRule="auto"/>
              <w:rPr>
                <w:bCs/>
              </w:rPr>
            </w:pPr>
          </w:p>
        </w:tc>
        <w:tc>
          <w:tcPr>
            <w:tcW w:w="8407" w:type="dxa"/>
            <w:vAlign w:val="center"/>
          </w:tcPr>
          <w:p w14:paraId="05A72364" w14:textId="1E83249F" w:rsidR="00472E5C" w:rsidRDefault="00472E5C" w:rsidP="00472E5C">
            <w:pPr>
              <w:spacing w:line="240" w:lineRule="auto"/>
              <w:rPr>
                <w:bCs/>
              </w:rPr>
            </w:pPr>
          </w:p>
        </w:tc>
      </w:tr>
      <w:tr w:rsidR="00472E5C" w14:paraId="4301FC85" w14:textId="77777777" w:rsidTr="002921F7">
        <w:trPr>
          <w:trHeight w:val="84"/>
        </w:trPr>
        <w:tc>
          <w:tcPr>
            <w:tcW w:w="1555" w:type="dxa"/>
            <w:vAlign w:val="center"/>
          </w:tcPr>
          <w:p w14:paraId="03FD8ABA" w14:textId="2FAD2039" w:rsidR="00472E5C" w:rsidRDefault="00472E5C" w:rsidP="00472E5C">
            <w:pPr>
              <w:spacing w:line="240" w:lineRule="auto"/>
              <w:rPr>
                <w:bCs/>
              </w:rPr>
            </w:pPr>
          </w:p>
        </w:tc>
        <w:tc>
          <w:tcPr>
            <w:tcW w:w="8407" w:type="dxa"/>
            <w:vAlign w:val="center"/>
          </w:tcPr>
          <w:p w14:paraId="30BFA3F7" w14:textId="0AEC8B6A" w:rsidR="00472E5C" w:rsidRDefault="00472E5C" w:rsidP="00472E5C">
            <w:pPr>
              <w:spacing w:line="240" w:lineRule="auto"/>
              <w:rPr>
                <w:bCs/>
              </w:rPr>
            </w:pPr>
          </w:p>
        </w:tc>
      </w:tr>
    </w:tbl>
    <w:p w14:paraId="2561225B" w14:textId="77777777" w:rsidR="00A004C0" w:rsidRPr="00A004C0" w:rsidRDefault="00A004C0"/>
    <w:p w14:paraId="7453E706" w14:textId="77777777" w:rsidR="00C377C7" w:rsidRDefault="00CA6C22">
      <w:pPr>
        <w:pStyle w:val="1"/>
      </w:pPr>
      <w:r>
        <w:t>Issue#</w:t>
      </w:r>
      <w:r>
        <w:rPr>
          <w:rFonts w:hint="eastAsia"/>
        </w:rPr>
        <w:t>2</w:t>
      </w:r>
      <w:r>
        <w:t xml:space="preserve">: </w:t>
      </w:r>
      <w:r>
        <w:rPr>
          <w:rFonts w:hint="eastAsia"/>
        </w:rPr>
        <w:t>Msg2/3/4 enhancement</w:t>
      </w:r>
    </w:p>
    <w:p w14:paraId="7453E707" w14:textId="77777777" w:rsidR="00C377C7" w:rsidRDefault="00CA6C22">
      <w:pPr>
        <w:pStyle w:val="2"/>
        <w:tabs>
          <w:tab w:val="left" w:pos="576"/>
        </w:tabs>
      </w:pPr>
      <w:r>
        <w:t>Issue#</w:t>
      </w:r>
      <w:r>
        <w:rPr>
          <w:rFonts w:hint="eastAsia"/>
        </w:rPr>
        <w:t>2</w:t>
      </w:r>
      <w:r>
        <w:t>-</w:t>
      </w:r>
      <w:r>
        <w:rPr>
          <w:rFonts w:hint="eastAsia"/>
        </w:rPr>
        <w:t>1</w:t>
      </w:r>
      <w:r>
        <w:t>: Msg3</w:t>
      </w:r>
      <w:r>
        <w:rPr>
          <w:rFonts w:hint="eastAsia"/>
        </w:rPr>
        <w:t xml:space="preserve"> </w:t>
      </w:r>
      <w:r>
        <w:rPr>
          <w:rFonts w:hint="eastAsia"/>
          <w:lang w:eastAsia="zh"/>
        </w:rPr>
        <w:t>PUSCH</w:t>
      </w:r>
    </w:p>
    <w:p w14:paraId="7453E708" w14:textId="77777777" w:rsidR="00C377C7" w:rsidRDefault="00CA6C2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186"/>
        <w:gridCol w:w="8776"/>
      </w:tblGrid>
      <w:tr w:rsidR="00C377C7" w14:paraId="7453E70B" w14:textId="77777777">
        <w:tc>
          <w:tcPr>
            <w:tcW w:w="982" w:type="dxa"/>
            <w:tcBorders>
              <w:top w:val="single" w:sz="4" w:space="0" w:color="auto"/>
              <w:left w:val="single" w:sz="4" w:space="0" w:color="auto"/>
              <w:bottom w:val="single" w:sz="4" w:space="0" w:color="auto"/>
              <w:right w:val="single" w:sz="4" w:space="0" w:color="auto"/>
            </w:tcBorders>
            <w:vAlign w:val="center"/>
          </w:tcPr>
          <w:p w14:paraId="7453E709" w14:textId="77777777" w:rsidR="00C377C7" w:rsidRDefault="00CA6C22">
            <w:pPr>
              <w:jc w:val="center"/>
              <w:rPr>
                <w:rFonts w:cstheme="minorHAnsi"/>
                <w:b/>
              </w:rPr>
            </w:pPr>
            <w:r>
              <w:rPr>
                <w:rFonts w:cstheme="minorHAnsi"/>
                <w:b/>
              </w:rPr>
              <w:t>Company</w:t>
            </w:r>
          </w:p>
        </w:tc>
        <w:tc>
          <w:tcPr>
            <w:tcW w:w="8980" w:type="dxa"/>
            <w:tcBorders>
              <w:top w:val="single" w:sz="4" w:space="0" w:color="auto"/>
              <w:left w:val="single" w:sz="4" w:space="0" w:color="auto"/>
              <w:bottom w:val="single" w:sz="4" w:space="0" w:color="auto"/>
              <w:right w:val="single" w:sz="4" w:space="0" w:color="auto"/>
            </w:tcBorders>
            <w:vAlign w:val="center"/>
          </w:tcPr>
          <w:p w14:paraId="7453E70A" w14:textId="77777777" w:rsidR="00C377C7" w:rsidRDefault="00CA6C22">
            <w:pPr>
              <w:jc w:val="center"/>
              <w:rPr>
                <w:rFonts w:cstheme="minorHAnsi"/>
                <w:b/>
              </w:rPr>
            </w:pPr>
            <w:r>
              <w:rPr>
                <w:rFonts w:cstheme="minorHAnsi"/>
                <w:b/>
              </w:rPr>
              <w:t>Proposals</w:t>
            </w:r>
          </w:p>
        </w:tc>
      </w:tr>
      <w:tr w:rsidR="00C377C7" w14:paraId="7453E731" w14:textId="77777777">
        <w:tc>
          <w:tcPr>
            <w:tcW w:w="982" w:type="dxa"/>
          </w:tcPr>
          <w:p w14:paraId="7453E70C" w14:textId="77777777" w:rsidR="00C377C7" w:rsidRDefault="00CA6C22">
            <w:pPr>
              <w:textAlignment w:val="top"/>
              <w:rPr>
                <w:rFonts w:cstheme="minorHAnsi"/>
                <w:b/>
              </w:rPr>
            </w:pPr>
            <w:r>
              <w:rPr>
                <w:rFonts w:cstheme="minorHAnsi"/>
                <w:b/>
              </w:rPr>
              <w:t>CATT</w:t>
            </w:r>
          </w:p>
        </w:tc>
        <w:tc>
          <w:tcPr>
            <w:tcW w:w="8980" w:type="dxa"/>
            <w:vAlign w:val="center"/>
          </w:tcPr>
          <w:p w14:paraId="7453E70D" w14:textId="77777777" w:rsidR="00C377C7" w:rsidRDefault="00CA6C22">
            <w:pPr>
              <w:rPr>
                <w:b/>
              </w:rPr>
            </w:pPr>
            <w:r>
              <w:rPr>
                <w:b/>
              </w:rPr>
              <w:t>P</w:t>
            </w:r>
            <w:r>
              <w:rPr>
                <w:rFonts w:hint="eastAsia"/>
                <w:b/>
              </w:rPr>
              <w:t xml:space="preserve">roposal 3: Adopt the following TP on the determination of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BWP</m:t>
                  </m:r>
                </m:sub>
                <m:sup>
                  <m:r>
                    <m:rPr>
                      <m:nor/>
                    </m:rPr>
                    <w:rPr>
                      <w:rFonts w:ascii="Cambria Math" w:hAnsi="Cambria Math"/>
                      <w:b/>
                    </w:rPr>
                    <m:t>size</m:t>
                  </m:r>
                </m:sup>
              </m:sSubSup>
            </m:oMath>
            <w:r>
              <w:rPr>
                <w:rFonts w:hint="eastAsia"/>
                <w:b/>
              </w:rPr>
              <w:t xml:space="preserve"> for Msg3 PUSCH.</w:t>
            </w:r>
          </w:p>
          <w:tbl>
            <w:tblPr>
              <w:tblStyle w:val="affff1"/>
              <w:tblW w:w="0" w:type="auto"/>
              <w:tblLook w:val="04A0" w:firstRow="1" w:lastRow="0" w:firstColumn="1" w:lastColumn="0" w:noHBand="0" w:noVBand="1"/>
            </w:tblPr>
            <w:tblGrid>
              <w:gridCol w:w="8550"/>
            </w:tblGrid>
            <w:tr w:rsidR="00C377C7" w14:paraId="7453E72F" w14:textId="77777777">
              <w:tc>
                <w:tcPr>
                  <w:tcW w:w="9286" w:type="dxa"/>
                </w:tcPr>
                <w:p w14:paraId="7453E70E" w14:textId="77777777" w:rsidR="00C377C7" w:rsidRDefault="00CA6C22">
                  <w:pPr>
                    <w:pStyle w:val="3"/>
                    <w:numPr>
                      <w:ilvl w:val="0"/>
                      <w:numId w:val="0"/>
                    </w:numPr>
                    <w:ind w:left="720" w:hanging="720"/>
                    <w:outlineLvl w:val="2"/>
                    <w:rPr>
                      <w:rFonts w:eastAsiaTheme="minorEastAsia"/>
                    </w:rPr>
                  </w:pPr>
                  <w:r>
                    <w:t>8</w:t>
                  </w:r>
                  <w:r>
                    <w:rPr>
                      <w:rFonts w:hint="eastAsia"/>
                    </w:rPr>
                    <w:t>.</w:t>
                  </w:r>
                  <w:r>
                    <w:t>3</w:t>
                  </w:r>
                  <w:r>
                    <w:rPr>
                      <w:rFonts w:hint="eastAsia"/>
                    </w:rPr>
                    <w:tab/>
                  </w:r>
                  <w:r>
                    <w:t>PUSCH scheduled by RAR UL grant</w:t>
                  </w:r>
                </w:p>
                <w:p w14:paraId="7453E70F"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710" w14:textId="77777777" w:rsidR="00C377C7" w:rsidRDefault="00CA6C22">
                  <w:r>
                    <w:rPr>
                      <w:rFonts w:eastAsia="MS Mincho"/>
                    </w:rPr>
                    <w:t>If the PUSCH transmission is in SBFD symbols</w:t>
                  </w:r>
                  <w:r>
                    <w:rPr>
                      <w:rFonts w:hint="eastAsia"/>
                    </w:rPr>
                    <w:t xml:space="preserve"> </w:t>
                  </w:r>
                  <w:r>
                    <w:rPr>
                      <w:rFonts w:hint="eastAsia"/>
                      <w:color w:val="FF0000"/>
                    </w:rPr>
                    <w:t xml:space="preserve">and </w:t>
                  </w:r>
                  <w:r>
                    <w:rPr>
                      <w:rFonts w:eastAsia="MS Mincho"/>
                      <w:color w:val="FF0000"/>
                    </w:rPr>
                    <w:t xml:space="preserve">associated with a PRACH transmission in </w:t>
                  </w:r>
                  <w:r>
                    <w:rPr>
                      <w:rFonts w:hint="eastAsia"/>
                      <w:color w:val="FF0000"/>
                    </w:rPr>
                    <w:t>second</w:t>
                  </w:r>
                  <w:r>
                    <w:rPr>
                      <w:rFonts w:eastAsia="MS Mincho"/>
                      <w:color w:val="FF0000"/>
                    </w:rPr>
                    <w:t xml:space="preserve"> PRACH occasion</w:t>
                  </w:r>
                  <w:r>
                    <w:rPr>
                      <w:rFonts w:eastAsia="MS Mincho"/>
                    </w:rPr>
                    <w:t xml:space="preserve">, as described in clause 11.1,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in Table 8.3-1 </w:t>
                  </w:r>
                  <w:r>
                    <w:rPr>
                      <w:rFonts w:eastAsia="MS Mincho"/>
                      <w:color w:val="FF0000"/>
                    </w:rPr>
                    <w:t>to determining frequency offset for 2</w:t>
                  </w:r>
                  <w:r>
                    <w:rPr>
                      <w:rFonts w:eastAsia="MS Mincho"/>
                      <w:color w:val="FF0000"/>
                      <w:vertAlign w:val="superscript"/>
                    </w:rPr>
                    <w:t>nd</w:t>
                  </w:r>
                  <w:r>
                    <w:rPr>
                      <w:rFonts w:eastAsia="MS Mincho"/>
                      <w:color w:val="FF0000"/>
                    </w:rPr>
                    <w:t xml:space="preserve"> hop</w:t>
                  </w:r>
                  <w:r>
                    <w:rPr>
                      <w:rFonts w:eastAsia="MS Mincho"/>
                    </w:rPr>
                    <w:t xml:space="preserve"> is the number of RBs that are both in the active UL BWP and in the UL sub-band.</w:t>
                  </w:r>
                </w:p>
                <w:p w14:paraId="7453E711" w14:textId="77777777" w:rsidR="00C377C7" w:rsidRDefault="00CA6C22">
                  <w:pPr>
                    <w:pStyle w:val="TH"/>
                    <w:ind w:firstLine="400"/>
                  </w:pPr>
                  <w: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628"/>
                    <w:gridCol w:w="2380"/>
                  </w:tblGrid>
                  <w:tr w:rsidR="00C377C7" w14:paraId="7453E715" w14:textId="77777777">
                    <w:trPr>
                      <w:jc w:val="center"/>
                    </w:trPr>
                    <w:tc>
                      <w:tcPr>
                        <w:tcW w:w="0" w:type="auto"/>
                        <w:shd w:val="clear" w:color="auto" w:fill="E0E0E0"/>
                        <w:vAlign w:val="center"/>
                      </w:tcPr>
                      <w:p w14:paraId="7453E712" w14:textId="77777777" w:rsidR="00C377C7" w:rsidRDefault="00CA6C22">
                        <w:pPr>
                          <w:pStyle w:val="TAH"/>
                        </w:pPr>
                        <w:r>
                          <w:rPr>
                            <w:bCs/>
                          </w:rPr>
                          <w:t>Number of PRBs in initial UL BWP</w:t>
                        </w:r>
                      </w:p>
                    </w:tc>
                    <w:tc>
                      <w:tcPr>
                        <w:tcW w:w="0" w:type="auto"/>
                        <w:shd w:val="clear" w:color="auto" w:fill="E0E0E0"/>
                        <w:vAlign w:val="center"/>
                      </w:tcPr>
                      <w:p w14:paraId="7453E713" w14:textId="77777777" w:rsidR="00C377C7" w:rsidRDefault="00CA6C22">
                        <w:pPr>
                          <w:pStyle w:val="TAH"/>
                          <w:rPr>
                            <w:szCs w:val="18"/>
                          </w:rPr>
                        </w:pPr>
                        <w:r>
                          <w:t xml:space="preserve">Value of </w:t>
                        </w:r>
                        <m:oMath>
                          <m:sSub>
                            <m:sSubPr>
                              <m:ctrlPr>
                                <w:rPr>
                                  <w:rFonts w:ascii="Cambria Math" w:eastAsia="MS Mincho" w:hAnsi="Cambria Math"/>
                                  <w:b w:val="0"/>
                                  <w:i/>
                                  <w:sz w:val="20"/>
                                  <w:lang w:val="zh-CN"/>
                                </w:rPr>
                              </m:ctrlPr>
                            </m:sSubPr>
                            <m:e>
                              <m:r>
                                <m:rPr>
                                  <m:sty m:val="bi"/>
                                </m:rPr>
                                <w:rPr>
                                  <w:rFonts w:ascii="Cambria Math" w:eastAsia="MS Mincho" w:hAnsi="Cambria Math"/>
                                </w:rPr>
                                <m:t>N</m:t>
                              </m:r>
                            </m:e>
                            <m:sub>
                              <m:r>
                                <m:rPr>
                                  <m:sty m:val="b"/>
                                </m:rPr>
                                <w:rPr>
                                  <w:rFonts w:ascii="Cambria Math" w:eastAsia="MS Mincho" w:hAnsi="Cambria Math"/>
                                </w:rPr>
                                <m:t>UL,hop</m:t>
                              </m:r>
                            </m:sub>
                          </m:sSub>
                        </m:oMath>
                        <w:r>
                          <w:t xml:space="preserve"> Hopping Bits</w:t>
                        </w:r>
                      </w:p>
                    </w:tc>
                    <w:tc>
                      <w:tcPr>
                        <w:tcW w:w="0" w:type="auto"/>
                        <w:shd w:val="clear" w:color="auto" w:fill="E0E0E0"/>
                        <w:vAlign w:val="center"/>
                      </w:tcPr>
                      <w:p w14:paraId="7453E714" w14:textId="77777777" w:rsidR="00C377C7" w:rsidRDefault="00CA6C22">
                        <w:pPr>
                          <w:pStyle w:val="TAH"/>
                          <w:rPr>
                            <w:szCs w:val="18"/>
                          </w:rPr>
                        </w:pPr>
                        <w:r>
                          <w:t>Frequency offset for 2</w:t>
                        </w:r>
                        <w:r>
                          <w:rPr>
                            <w:vertAlign w:val="superscript"/>
                          </w:rPr>
                          <w:t>nd</w:t>
                        </w:r>
                        <w:r>
                          <w:t xml:space="preserve"> hop</w:t>
                        </w:r>
                      </w:p>
                    </w:tc>
                  </w:tr>
                  <w:tr w:rsidR="00C377C7" w14:paraId="7453E719" w14:textId="77777777">
                    <w:trPr>
                      <w:trHeight w:hRule="exact" w:val="367"/>
                      <w:jc w:val="center"/>
                    </w:trPr>
                    <w:tc>
                      <w:tcPr>
                        <w:tcW w:w="0" w:type="auto"/>
                        <w:vMerge w:val="restart"/>
                        <w:vAlign w:val="center"/>
                      </w:tcPr>
                      <w:p w14:paraId="7453E716" w14:textId="77777777" w:rsidR="00C377C7" w:rsidRDefault="006D2599">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&lt;50</m:t>
                            </m:r>
                          </m:oMath>
                        </m:oMathPara>
                      </w:p>
                    </w:tc>
                    <w:tc>
                      <w:tcPr>
                        <w:tcW w:w="0" w:type="auto"/>
                        <w:vAlign w:val="center"/>
                      </w:tcPr>
                      <w:p w14:paraId="7453E717" w14:textId="77777777" w:rsidR="00C377C7" w:rsidRDefault="00CA6C22">
                        <w:pPr>
                          <w:pStyle w:val="TAC"/>
                        </w:pPr>
                        <w:r>
                          <w:t>0</w:t>
                        </w:r>
                      </w:p>
                    </w:tc>
                    <w:tc>
                      <w:tcPr>
                        <w:tcW w:w="0" w:type="auto"/>
                        <w:vAlign w:val="center"/>
                      </w:tcPr>
                      <w:p w14:paraId="7453E718" w14:textId="77777777" w:rsidR="00C377C7" w:rsidRDefault="006D2599">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C377C7" w14:paraId="7453E71D" w14:textId="77777777">
                    <w:trPr>
                      <w:trHeight w:hRule="exact" w:val="358"/>
                      <w:jc w:val="center"/>
                    </w:trPr>
                    <w:tc>
                      <w:tcPr>
                        <w:tcW w:w="0" w:type="auto"/>
                        <w:vMerge/>
                        <w:vAlign w:val="center"/>
                      </w:tcPr>
                      <w:p w14:paraId="7453E71A" w14:textId="77777777" w:rsidR="00C377C7" w:rsidRDefault="00C377C7">
                        <w:pPr>
                          <w:pStyle w:val="TAC"/>
                        </w:pPr>
                      </w:p>
                    </w:tc>
                    <w:tc>
                      <w:tcPr>
                        <w:tcW w:w="0" w:type="auto"/>
                        <w:vAlign w:val="center"/>
                      </w:tcPr>
                      <w:p w14:paraId="7453E71B" w14:textId="77777777" w:rsidR="00C377C7" w:rsidRDefault="00CA6C22">
                        <w:pPr>
                          <w:pStyle w:val="TAC"/>
                        </w:pPr>
                        <w:r>
                          <w:t>1</w:t>
                        </w:r>
                      </w:p>
                    </w:tc>
                    <w:tc>
                      <w:tcPr>
                        <w:tcW w:w="0" w:type="auto"/>
                        <w:vAlign w:val="center"/>
                      </w:tcPr>
                      <w:p w14:paraId="7453E71C" w14:textId="77777777" w:rsidR="00C377C7" w:rsidRDefault="006D2599">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21" w14:textId="77777777">
                    <w:trPr>
                      <w:trHeight w:hRule="exact" w:val="358"/>
                      <w:jc w:val="center"/>
                    </w:trPr>
                    <w:tc>
                      <w:tcPr>
                        <w:tcW w:w="0" w:type="auto"/>
                        <w:vMerge w:val="restart"/>
                        <w:vAlign w:val="center"/>
                      </w:tcPr>
                      <w:p w14:paraId="7453E71E" w14:textId="77777777" w:rsidR="00C377C7" w:rsidRDefault="006D2599">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≥50</m:t>
                            </m:r>
                          </m:oMath>
                        </m:oMathPara>
                      </w:p>
                    </w:tc>
                    <w:tc>
                      <w:tcPr>
                        <w:tcW w:w="0" w:type="auto"/>
                        <w:vAlign w:val="center"/>
                      </w:tcPr>
                      <w:p w14:paraId="7453E71F" w14:textId="77777777" w:rsidR="00C377C7" w:rsidRDefault="00CA6C22">
                        <w:pPr>
                          <w:pStyle w:val="TAC"/>
                        </w:pPr>
                        <w:r>
                          <w:t>00</w:t>
                        </w:r>
                      </w:p>
                    </w:tc>
                    <w:tc>
                      <w:tcPr>
                        <w:tcW w:w="0" w:type="auto"/>
                        <w:vAlign w:val="center"/>
                      </w:tcPr>
                      <w:p w14:paraId="7453E720" w14:textId="77777777" w:rsidR="00C377C7" w:rsidRDefault="006D2599">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C377C7" w14:paraId="7453E725" w14:textId="77777777">
                    <w:trPr>
                      <w:trHeight w:hRule="exact" w:val="367"/>
                      <w:jc w:val="center"/>
                    </w:trPr>
                    <w:tc>
                      <w:tcPr>
                        <w:tcW w:w="0" w:type="auto"/>
                        <w:vMerge/>
                        <w:vAlign w:val="center"/>
                      </w:tcPr>
                      <w:p w14:paraId="7453E722" w14:textId="77777777" w:rsidR="00C377C7" w:rsidRDefault="00C377C7">
                        <w:pPr>
                          <w:pStyle w:val="TAC"/>
                        </w:pPr>
                      </w:p>
                    </w:tc>
                    <w:tc>
                      <w:tcPr>
                        <w:tcW w:w="0" w:type="auto"/>
                        <w:vAlign w:val="center"/>
                      </w:tcPr>
                      <w:p w14:paraId="7453E723" w14:textId="77777777" w:rsidR="00C377C7" w:rsidRDefault="00CA6C22">
                        <w:pPr>
                          <w:pStyle w:val="TAC"/>
                        </w:pPr>
                        <w:r>
                          <w:t>01</w:t>
                        </w:r>
                      </w:p>
                    </w:tc>
                    <w:tc>
                      <w:tcPr>
                        <w:tcW w:w="0" w:type="auto"/>
                        <w:vAlign w:val="center"/>
                      </w:tcPr>
                      <w:p w14:paraId="7453E724" w14:textId="77777777" w:rsidR="00C377C7" w:rsidRDefault="006D2599">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29" w14:textId="77777777">
                    <w:trPr>
                      <w:trHeight w:hRule="exact" w:val="358"/>
                      <w:jc w:val="center"/>
                    </w:trPr>
                    <w:tc>
                      <w:tcPr>
                        <w:tcW w:w="0" w:type="auto"/>
                        <w:vMerge/>
                        <w:vAlign w:val="center"/>
                      </w:tcPr>
                      <w:p w14:paraId="7453E726" w14:textId="77777777" w:rsidR="00C377C7" w:rsidRDefault="00C377C7">
                        <w:pPr>
                          <w:pStyle w:val="TAC"/>
                        </w:pPr>
                      </w:p>
                    </w:tc>
                    <w:tc>
                      <w:tcPr>
                        <w:tcW w:w="0" w:type="auto"/>
                        <w:vAlign w:val="center"/>
                      </w:tcPr>
                      <w:p w14:paraId="7453E727" w14:textId="77777777" w:rsidR="00C377C7" w:rsidRDefault="00CA6C22">
                        <w:pPr>
                          <w:pStyle w:val="TAC"/>
                        </w:pPr>
                        <w:r>
                          <w:t>10</w:t>
                        </w:r>
                      </w:p>
                    </w:tc>
                    <w:tc>
                      <w:tcPr>
                        <w:tcW w:w="0" w:type="auto"/>
                        <w:vAlign w:val="center"/>
                      </w:tcPr>
                      <w:p w14:paraId="7453E728" w14:textId="77777777" w:rsidR="00C377C7" w:rsidRDefault="00CA6C22">
                        <w:pPr>
                          <w:pStyle w:val="TAC"/>
                        </w:pPr>
                        <m:oMathPara>
                          <m:oMath>
                            <m:r>
                              <w:rPr>
                                <w:rFonts w:ascii="Cambria Math" w:eastAsia="MS Mincho" w:hAnsi="Cambria Math"/>
                                <w:sz w:val="20"/>
                              </w:rPr>
                              <m:t>-</m:t>
                            </m:r>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2D" w14:textId="77777777">
                    <w:trPr>
                      <w:trHeight w:hRule="exact" w:val="358"/>
                      <w:jc w:val="center"/>
                    </w:trPr>
                    <w:tc>
                      <w:tcPr>
                        <w:tcW w:w="0" w:type="auto"/>
                        <w:vMerge/>
                        <w:vAlign w:val="center"/>
                      </w:tcPr>
                      <w:p w14:paraId="7453E72A" w14:textId="77777777" w:rsidR="00C377C7" w:rsidRDefault="00C377C7">
                        <w:pPr>
                          <w:pStyle w:val="TAC"/>
                        </w:pPr>
                      </w:p>
                    </w:tc>
                    <w:tc>
                      <w:tcPr>
                        <w:tcW w:w="0" w:type="auto"/>
                        <w:vAlign w:val="center"/>
                      </w:tcPr>
                      <w:p w14:paraId="7453E72B" w14:textId="77777777" w:rsidR="00C377C7" w:rsidRDefault="00CA6C22">
                        <w:pPr>
                          <w:pStyle w:val="TAC"/>
                        </w:pPr>
                        <w:r>
                          <w:t>11</w:t>
                        </w:r>
                      </w:p>
                    </w:tc>
                    <w:tc>
                      <w:tcPr>
                        <w:tcW w:w="0" w:type="auto"/>
                        <w:vAlign w:val="center"/>
                      </w:tcPr>
                      <w:p w14:paraId="7453E72C" w14:textId="77777777" w:rsidR="00C377C7" w:rsidRDefault="00CA6C22">
                        <w:pPr>
                          <w:pStyle w:val="TAC"/>
                          <w:rPr>
                            <w:rFonts w:cs="Arial"/>
                          </w:rPr>
                        </w:pPr>
                        <w:r>
                          <w:rPr>
                            <w:rFonts w:cs="Arial"/>
                          </w:rPr>
                          <w:t>Reserved</w:t>
                        </w:r>
                      </w:p>
                    </w:tc>
                  </w:tr>
                </w:tbl>
                <w:p w14:paraId="7453E72E"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tc>
            </w:tr>
          </w:tbl>
          <w:p w14:paraId="7453E730" w14:textId="77777777" w:rsidR="00C377C7" w:rsidRDefault="00C377C7">
            <w:pPr>
              <w:spacing w:beforeLines="50" w:before="120" w:after="180"/>
              <w:rPr>
                <w:rFonts w:cstheme="minorHAnsi"/>
                <w:b/>
              </w:rPr>
            </w:pPr>
          </w:p>
        </w:tc>
      </w:tr>
      <w:tr w:rsidR="00C377C7" w14:paraId="7453E768" w14:textId="77777777">
        <w:tc>
          <w:tcPr>
            <w:tcW w:w="982" w:type="dxa"/>
          </w:tcPr>
          <w:p w14:paraId="7453E732" w14:textId="77777777" w:rsidR="00C377C7" w:rsidRDefault="00CA6C22">
            <w:pPr>
              <w:textAlignment w:val="top"/>
              <w:rPr>
                <w:rFonts w:cstheme="minorHAnsi"/>
                <w:b/>
                <w:bCs/>
                <w:highlight w:val="yellow"/>
              </w:rPr>
            </w:pPr>
            <w:r>
              <w:rPr>
                <w:rFonts w:cs="Arial"/>
                <w:b/>
                <w:bCs/>
                <w:lang w:bidi="ar"/>
              </w:rPr>
              <w:lastRenderedPageBreak/>
              <w:t>Xiaomi</w:t>
            </w:r>
          </w:p>
        </w:tc>
        <w:tc>
          <w:tcPr>
            <w:tcW w:w="8980" w:type="dxa"/>
          </w:tcPr>
          <w:p w14:paraId="7453E733" w14:textId="77777777" w:rsidR="00C377C7" w:rsidRDefault="00CA6C22">
            <w:pPr>
              <w:spacing w:before="180"/>
              <w:rPr>
                <w:b/>
                <w:bCs/>
              </w:rPr>
            </w:pPr>
            <w:r>
              <w:rPr>
                <w:rFonts w:hint="eastAsia"/>
                <w:b/>
                <w:bCs/>
              </w:rPr>
              <w:t xml:space="preserve">Proposal 3: Adopt the following TP on </w:t>
            </w:r>
            <w:r>
              <w:rPr>
                <w:b/>
                <w:bCs/>
              </w:rPr>
              <w:t>Msg3 PUSCH transmission</w:t>
            </w:r>
            <w:r>
              <w:rPr>
                <w:rFonts w:hint="eastAsia"/>
                <w:b/>
                <w:bCs/>
              </w:rPr>
              <w:t xml:space="preserve"> in Clause 8.3 of TS 38.213. </w:t>
            </w:r>
          </w:p>
          <w:p w14:paraId="7453E734" w14:textId="77777777" w:rsidR="00C377C7" w:rsidRDefault="00CA6C22">
            <w:pPr>
              <w:numPr>
                <w:ilvl w:val="0"/>
                <w:numId w:val="27"/>
              </w:numPr>
              <w:overflowPunct w:val="0"/>
              <w:spacing w:beforeLines="50" w:before="120" w:afterLines="50" w:after="120"/>
              <w:ind w:left="726" w:hanging="363"/>
              <w:textAlignment w:val="baseline"/>
              <w:rPr>
                <w:rFonts w:cs="Times"/>
                <w:b/>
                <w:bCs/>
                <w:iCs/>
              </w:rPr>
            </w:pPr>
            <w:r>
              <w:rPr>
                <w:rFonts w:cs="Times" w:hint="eastAsia"/>
                <w:b/>
                <w:bCs/>
                <w:iCs/>
              </w:rPr>
              <w:t>Reason for change:  T</w:t>
            </w:r>
            <w:r>
              <w:rPr>
                <w:rFonts w:eastAsia="MS Mincho"/>
                <w:b/>
                <w:bCs/>
              </w:rPr>
              <w:t>he number of usable UL PRB</w:t>
            </w:r>
            <w:r>
              <w:rPr>
                <w:rFonts w:hint="eastAsia"/>
                <w:b/>
                <w:bCs/>
              </w:rPr>
              <w:t xml:space="preserve"> is only applied to determination of </w:t>
            </w:r>
            <w:r>
              <w:rPr>
                <w:b/>
                <w:bCs/>
              </w:rPr>
              <w:t>the frequency offset for the 2</w:t>
            </w:r>
            <w:r>
              <w:rPr>
                <w:b/>
                <w:bCs/>
                <w:vertAlign w:val="superscript"/>
              </w:rPr>
              <w:t>nd</w:t>
            </w:r>
            <w:r>
              <w:rPr>
                <w:b/>
                <w:bCs/>
              </w:rPr>
              <w:t xml:space="preserve"> hop</w:t>
            </w:r>
            <w:r>
              <w:rPr>
                <w:rFonts w:hint="eastAsia"/>
                <w:b/>
                <w:bCs/>
              </w:rPr>
              <w:t xml:space="preserve">, and not applied to determination of </w:t>
            </w:r>
            <w:r>
              <w:rPr>
                <w:rFonts w:eastAsia="MS Mincho"/>
                <w:b/>
                <w:bCs/>
              </w:rPr>
              <w:t>the number of PRBs in initial UL BWP</w:t>
            </w:r>
            <w:r>
              <w:rPr>
                <w:rFonts w:hint="eastAsia"/>
                <w:b/>
                <w:bCs/>
              </w:rPr>
              <w:t xml:space="preserve">. </w:t>
            </w:r>
          </w:p>
          <w:tbl>
            <w:tblPr>
              <w:tblStyle w:val="affff1"/>
              <w:tblpPr w:leftFromText="180" w:rightFromText="180" w:vertAnchor="text" w:tblpY="1"/>
              <w:tblOverlap w:val="never"/>
              <w:tblW w:w="0" w:type="auto"/>
              <w:tblLook w:val="04A0" w:firstRow="1" w:lastRow="0" w:firstColumn="1" w:lastColumn="0" w:noHBand="0" w:noVBand="1"/>
            </w:tblPr>
            <w:tblGrid>
              <w:gridCol w:w="8550"/>
            </w:tblGrid>
            <w:tr w:rsidR="00C377C7" w14:paraId="7453E766" w14:textId="77777777">
              <w:tc>
                <w:tcPr>
                  <w:tcW w:w="10188" w:type="dxa"/>
                </w:tcPr>
                <w:p w14:paraId="7453E735" w14:textId="77777777" w:rsidR="00C377C7" w:rsidRDefault="00CA6C22">
                  <w:pPr>
                    <w:keepNext/>
                    <w:keepLines/>
                    <w:spacing w:before="180" w:after="180"/>
                    <w:ind w:left="850" w:hanging="850"/>
                    <w:outlineLvl w:val="1"/>
                    <w:rPr>
                      <w:sz w:val="32"/>
                    </w:rPr>
                  </w:pPr>
                  <w:bookmarkStart w:id="339" w:name="_Toc201953688"/>
                  <w:r>
                    <w:rPr>
                      <w:sz w:val="32"/>
                    </w:rPr>
                    <w:t>8</w:t>
                  </w:r>
                  <w:r>
                    <w:rPr>
                      <w:rFonts w:hint="eastAsia"/>
                      <w:sz w:val="32"/>
                    </w:rPr>
                    <w:t>.</w:t>
                  </w:r>
                  <w:r>
                    <w:rPr>
                      <w:sz w:val="32"/>
                    </w:rPr>
                    <w:t>3</w:t>
                  </w:r>
                  <w:r>
                    <w:rPr>
                      <w:rFonts w:hint="eastAsia"/>
                      <w:sz w:val="32"/>
                    </w:rPr>
                    <w:tab/>
                  </w:r>
                  <w:r>
                    <w:rPr>
                      <w:sz w:val="32"/>
                    </w:rPr>
                    <w:t>PUSCH scheduled by RAR UL grant</w:t>
                  </w:r>
                  <w:bookmarkEnd w:id="339"/>
                </w:p>
                <w:p w14:paraId="7453E736" w14:textId="77777777" w:rsidR="00C377C7" w:rsidRDefault="00CA6C22">
                  <w:pPr>
                    <w:jc w:val="center"/>
                    <w:rPr>
                      <w:highlight w:val="yellow"/>
                    </w:rPr>
                  </w:pPr>
                  <w:r>
                    <w:rPr>
                      <w:rFonts w:ascii="New York" w:hAnsi="New York"/>
                      <w:highlight w:val="yellow"/>
                    </w:rPr>
                    <w:t>&lt; Unchanged parts are omitted &gt;</w:t>
                  </w:r>
                </w:p>
                <w:p w14:paraId="7453E737" w14:textId="77777777" w:rsidR="00C377C7" w:rsidRDefault="00CA6C22">
                  <w:r>
                    <w:rPr>
                      <w:rFonts w:ascii="New York" w:hAnsi="New York"/>
                    </w:rPr>
                    <w:t>The</w:t>
                  </w:r>
                  <w:r>
                    <w:rPr>
                      <w:rFonts w:ascii="New York" w:eastAsia="等线" w:hAnsi="New York"/>
                    </w:rPr>
                    <w:t xml:space="preserve"> </w:t>
                  </w:r>
                  <w:r>
                    <w:rPr>
                      <w:rFonts w:ascii="New York" w:hAnsi="New York"/>
                    </w:rPr>
                    <w:t xml:space="preserve">frequency domain resource allocation is by uplink resource allocation type 1 [6, TS 38.214]. For an </w:t>
                  </w:r>
                  <w:r>
                    <w:rPr>
                      <w:rFonts w:ascii="New York" w:eastAsia="MS Mincho" w:hAnsi="New York"/>
                    </w:rPr>
                    <w:t xml:space="preserve">initial UL BWP size of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oMath>
                  <w:r>
                    <w:rPr>
                      <w:rFonts w:ascii="New York" w:hAnsi="New York"/>
                    </w:rPr>
                    <w:t xml:space="preserve"> RBs, a UE processes</w:t>
                  </w:r>
                  <w:r>
                    <w:rPr>
                      <w:rFonts w:ascii="New York" w:eastAsia="MS Mincho" w:hAnsi="New York"/>
                    </w:rPr>
                    <w:t xml:space="preserve"> the frequency domain resource assignment field </w:t>
                  </w:r>
                  <w:r>
                    <w:rPr>
                      <w:rFonts w:ascii="New York" w:hAnsi="New York"/>
                    </w:rPr>
                    <w:t>as follows</w:t>
                  </w:r>
                </w:p>
                <w:p w14:paraId="7453E738" w14:textId="77777777" w:rsidR="00C377C7" w:rsidRDefault="00CA6C22">
                  <w:pPr>
                    <w:pStyle w:val="B1"/>
                    <w:rPr>
                      <w:rFonts w:eastAsia="MS Mincho"/>
                    </w:rPr>
                  </w:pPr>
                  <w:r>
                    <w:rPr>
                      <w:rFonts w:ascii="New York" w:hAnsi="New York"/>
                    </w:rPr>
                    <w:t>-</w:t>
                  </w:r>
                  <w:r>
                    <w:rPr>
                      <w:rFonts w:ascii="New York" w:hAnsi="New York"/>
                    </w:rPr>
                    <w:tab/>
                  </w:r>
                  <w:r>
                    <w:rPr>
                      <w:rFonts w:ascii="New York" w:eastAsia="MS Mincho" w:hAnsi="New York"/>
                    </w:rPr>
                    <w:t xml:space="preserve">if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≤180</m:t>
                    </m:r>
                  </m:oMath>
                  <w:r>
                    <w:rPr>
                      <w:rFonts w:ascii="New York" w:eastAsia="MS Mincho" w:hAnsi="New York"/>
                    </w:rPr>
                    <w:t xml:space="preserve">, or for operation with shared spectrum channel access in FR1 or for FR2-2 when </w:t>
                  </w:r>
                  <w:r>
                    <w:rPr>
                      <w:rFonts w:ascii="New York" w:eastAsia="MS Mincho" w:hAnsi="New York"/>
                      <w:i/>
                    </w:rPr>
                    <w:t>ChannelAccessMode2-r17</w:t>
                  </w:r>
                  <w:r>
                    <w:rPr>
                      <w:rFonts w:ascii="New York" w:eastAsia="MS Mincho" w:hAnsi="New York"/>
                    </w:rPr>
                    <w:t xml:space="preserve"> is provided if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≤90</m:t>
                    </m:r>
                  </m:oMath>
                </w:p>
                <w:p w14:paraId="7453E739" w14:textId="77777777" w:rsidR="00C377C7" w:rsidRDefault="00CA6C22">
                  <w:pPr>
                    <w:pStyle w:val="B2"/>
                  </w:pPr>
                  <w:r>
                    <w:rPr>
                      <w:rFonts w:ascii="New York" w:hAnsi="New York"/>
                    </w:rPr>
                    <w:t>-</w:t>
                  </w:r>
                  <w:r>
                    <w:rPr>
                      <w:rFonts w:ascii="New York" w:hAnsi="New York"/>
                    </w:rPr>
                    <w:tab/>
                  </w:r>
                  <w:r>
                    <w:rPr>
                      <w:rFonts w:ascii="New York" w:eastAsia="MS Mincho" w:hAnsi="New York"/>
                    </w:rPr>
                    <w:t xml:space="preserve">truncate the frequency domain resource assignment field to its </w:t>
                  </w:r>
                  <m:oMath>
                    <m:d>
                      <m:dPr>
                        <m:begChr m:val="⌈"/>
                        <m:endChr m:val="⌉"/>
                        <m:ctrlPr>
                          <w:rPr>
                            <w:rFonts w:ascii="Cambria Math" w:eastAsia="MS Mincho" w:hAnsi="Cambria Math"/>
                            <w:i/>
                          </w:rPr>
                        </m:ctrlPr>
                      </m:dPr>
                      <m:e>
                        <m:sSub>
                          <m:sSubPr>
                            <m:ctrlPr>
                              <w:rPr>
                                <w:rFonts w:ascii="Cambria Math" w:eastAsia="MS Mincho" w:hAnsi="Cambria Math"/>
                                <w:i/>
                              </w:rPr>
                            </m:ctrlPr>
                          </m:sSubPr>
                          <m:e>
                            <m:r>
                              <m:rPr>
                                <m:nor/>
                              </m:rPr>
                              <w:rPr>
                                <w:rFonts w:ascii="Cambria Math" w:eastAsia="MS Mincho" w:hAnsi="Cambria Math"/>
                              </w:rPr>
                              <m:t>log</m:t>
                            </m:r>
                          </m:e>
                          <m:sub>
                            <m:r>
                              <w:rPr>
                                <w:rFonts w:ascii="Cambria Math" w:eastAsia="MS Mincho" w:hAnsi="Cambria Math"/>
                              </w:rPr>
                              <m:t>2</m:t>
                            </m:r>
                          </m:sub>
                        </m:sSub>
                        <m:d>
                          <m:dPr>
                            <m:ctrlPr>
                              <w:rPr>
                                <w:rFonts w:ascii="Cambria Math" w:eastAsia="MS Mincho" w:hAnsi="Cambria Math"/>
                                <w:i/>
                              </w:rPr>
                            </m:ctrlPr>
                          </m:dPr>
                          <m:e>
                            <m:f>
                              <m:fPr>
                                <m:type m:val="lin"/>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m:t>
                                </m:r>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+1</m:t>
                                    </m:r>
                                  </m:e>
                                </m:d>
                              </m:num>
                              <m:den>
                                <m:r>
                                  <w:rPr>
                                    <w:rFonts w:ascii="Cambria Math" w:eastAsia="MS Mincho" w:hAnsi="Cambria Math"/>
                                  </w:rPr>
                                  <m:t>2</m:t>
                                </m:r>
                              </m:den>
                            </m:f>
                          </m:e>
                        </m:d>
                      </m:e>
                    </m:d>
                  </m:oMath>
                  <w:r>
                    <w:rPr>
                      <w:rFonts w:ascii="New York" w:eastAsia="MS Mincho" w:hAnsi="New York"/>
                    </w:rPr>
                    <w:t xml:space="preserve"> least significant bits and interpret the truncated frequency resource assignment field as for the frequency resource assignment field in DCI format 0_0 as described in </w:t>
                  </w:r>
                  <w:r>
                    <w:rPr>
                      <w:rFonts w:ascii="New York" w:hAnsi="New York"/>
                    </w:rPr>
                    <w:t xml:space="preserve">[5, TS 38.212] </w:t>
                  </w:r>
                </w:p>
                <w:p w14:paraId="7453E73A" w14:textId="77777777" w:rsidR="00C377C7" w:rsidRDefault="00CA6C22">
                  <w:pPr>
                    <w:pStyle w:val="B1"/>
                    <w:rPr>
                      <w:rFonts w:eastAsia="MS Mincho"/>
                    </w:rPr>
                  </w:pPr>
                  <w:r>
                    <w:rPr>
                      <w:rFonts w:ascii="New York" w:hAnsi="New York"/>
                    </w:rPr>
                    <w:t>-</w:t>
                  </w:r>
                  <w:r>
                    <w:rPr>
                      <w:rFonts w:ascii="New York" w:hAnsi="New York"/>
                    </w:rPr>
                    <w:tab/>
                  </w:r>
                  <w:r>
                    <w:rPr>
                      <w:rFonts w:ascii="New York" w:eastAsia="MS Mincho" w:hAnsi="New York"/>
                    </w:rPr>
                    <w:t>else</w:t>
                  </w:r>
                </w:p>
                <w:p w14:paraId="7453E73B" w14:textId="77777777" w:rsidR="00C377C7" w:rsidRDefault="00CA6C22">
                  <w:pPr>
                    <w:pStyle w:val="B2"/>
                    <w:rPr>
                      <w:rFonts w:eastAsia="MS Mincho"/>
                    </w:rPr>
                  </w:pPr>
                  <w:r>
                    <w:rPr>
                      <w:rFonts w:ascii="New York" w:hAnsi="New York"/>
                    </w:rPr>
                    <w:t>-</w:t>
                  </w:r>
                  <w:r>
                    <w:rPr>
                      <w:rFonts w:ascii="New York" w:hAnsi="New York"/>
                    </w:rPr>
                    <w:tab/>
                  </w:r>
                  <w:r>
                    <w:rPr>
                      <w:rFonts w:ascii="New York" w:eastAsia="MS Mincho" w:hAnsi="New York"/>
                    </w:rPr>
                    <w:t xml:space="preserve">insert </w:t>
                  </w:r>
                </w:p>
                <w:p w14:paraId="7453E73C" w14:textId="77777777" w:rsidR="00C377C7" w:rsidRDefault="00CA6C22">
                  <w:pPr>
                    <w:pStyle w:val="B3"/>
                  </w:pPr>
                  <w:r>
                    <w:rPr>
                      <w:rFonts w:ascii="New York" w:hAnsi="New York"/>
                    </w:rPr>
                    <w:t>-</w:t>
                  </w:r>
                  <w:r>
                    <w:rPr>
                      <w:rFonts w:ascii="New York" w:hAnsi="New York"/>
                    </w:rPr>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-12</m:t>
                    </m:r>
                  </m:oMath>
                  <w:r>
                    <w:rPr>
                      <w:rFonts w:ascii="New York" w:hAnsi="New York"/>
                    </w:rPr>
                    <w:t xml:space="preserve"> most significant bits, for operation with shared spectrum channel access in FR1 or for FR2-2 when </w:t>
                  </w:r>
                  <w:r>
                    <w:rPr>
                      <w:rFonts w:ascii="New York" w:hAnsi="New York"/>
                      <w:i/>
                    </w:rPr>
                    <w:t>ChannelAccessMode2-r17</w:t>
                  </w:r>
                  <w:r>
                    <w:rPr>
                      <w:rFonts w:ascii="New York" w:hAnsi="New York"/>
                    </w:rPr>
                    <w:t xml:space="preserve"> is provided;</w:t>
                  </w:r>
                </w:p>
                <w:p w14:paraId="7453E73D" w14:textId="77777777" w:rsidR="00C377C7" w:rsidRDefault="00CA6C22">
                  <w:pPr>
                    <w:pStyle w:val="B3"/>
                  </w:pPr>
                  <w:r>
                    <w:rPr>
                      <w:rFonts w:ascii="New York" w:hAnsi="New York"/>
                    </w:rPr>
                    <w:t>-</w:t>
                  </w:r>
                  <w:r>
                    <w:rPr>
                      <w:rFonts w:ascii="New York" w:hAnsi="New York"/>
                    </w:rPr>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-14</m:t>
                    </m:r>
                  </m:oMath>
                  <w:r>
                    <w:rPr>
                      <w:rFonts w:ascii="New York" w:hAnsi="New York"/>
                    </w:rPr>
                    <w:t xml:space="preserve"> most significant bits, otherwise;</w:t>
                  </w:r>
                </w:p>
                <w:p w14:paraId="7453E73E" w14:textId="77777777" w:rsidR="00C377C7" w:rsidRDefault="00CA6C22">
                  <w:pPr>
                    <w:pStyle w:val="B3"/>
                    <w:ind w:hanging="1"/>
                  </w:pPr>
                  <w:r>
                    <w:rPr>
                      <w:rFonts w:ascii="New York" w:hAnsi="New York"/>
                    </w:rPr>
                    <w:t xml:space="preserve">with value set to '0'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Pr>
                      <w:rFonts w:ascii="New York" w:hAnsi="New York"/>
                    </w:rPr>
                    <w:t xml:space="preserve"> bits to the frequency domain resource assignment field, where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r>
                      <w:rPr>
                        <w:rFonts w:ascii="Cambria Math" w:hAnsi="Cambria Math"/>
                      </w:rPr>
                      <m:t>=0</m:t>
                    </m:r>
                  </m:oMath>
                  <w:r>
                    <w:rPr>
                      <w:rFonts w:ascii="New York" w:hAnsi="New York"/>
                    </w:rPr>
                    <w:t xml:space="preserve">  if the frequency hopping flag is set to '0' and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Pr>
                      <w:rFonts w:ascii="New York" w:hAnsi="New York"/>
                    </w:rPr>
                    <w:t xml:space="preserve"> is provided in Table 8.3-1 if the hopping flag bit is set to '1', </w:t>
                  </w:r>
                  <w:r>
                    <w:rPr>
                      <w:rFonts w:ascii="New York" w:hAnsi="New York"/>
                    </w:rPr>
                    <w:lastRenderedPageBreak/>
                    <w:t>and interpret the expanded frequency resource assignment field as for the frequency resource assignment field in DCI format 0_0 as described in [5, TS 38.212]</w:t>
                  </w:r>
                </w:p>
                <w:p w14:paraId="7453E73F" w14:textId="77777777" w:rsidR="00C377C7" w:rsidRDefault="00CA6C22">
                  <w:pPr>
                    <w:pStyle w:val="B1"/>
                    <w:rPr>
                      <w:rFonts w:eastAsia="MS Mincho"/>
                    </w:rPr>
                  </w:pPr>
                  <w:r>
                    <w:rPr>
                      <w:rFonts w:ascii="New York" w:hAnsi="New York"/>
                    </w:rPr>
                    <w:t>-</w:t>
                  </w:r>
                  <w:r>
                    <w:rPr>
                      <w:rFonts w:ascii="New York" w:hAnsi="New York"/>
                    </w:rPr>
                    <w:tab/>
                  </w:r>
                  <w:r>
                    <w:rPr>
                      <w:rFonts w:ascii="New York" w:eastAsia="MS Mincho" w:hAnsi="New York"/>
                    </w:rPr>
                    <w:t>end if</w:t>
                  </w:r>
                </w:p>
                <w:p w14:paraId="7453E740" w14:textId="77777777" w:rsidR="00C377C7" w:rsidRDefault="00CA6C22">
                  <w:pPr>
                    <w:rPr>
                      <w:rFonts w:eastAsia="MS Mincho"/>
                    </w:rPr>
                  </w:pPr>
                  <w:r>
                    <w:rPr>
                      <w:rFonts w:ascii="New York" w:eastAsia="MS Mincho" w:hAnsi="New York"/>
                    </w:rPr>
                    <w:t xml:space="preserve">If the PUSCH transmission is in SBFD symbols, as described in clause 11.1,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ascii="New York" w:eastAsia="MS Mincho" w:hAnsi="New York"/>
                    </w:rPr>
                    <w:t xml:space="preserve"> in Table 8.3-1 is the number of RBs that are both in the active UL BWP and in the UL sub-band</w:t>
                  </w:r>
                  <w:r>
                    <w:rPr>
                      <w:rFonts w:ascii="New York" w:hAnsi="New York" w:hint="eastAsia"/>
                      <w:color w:val="FF0000"/>
                      <w:u w:val="single"/>
                    </w:rPr>
                    <w:t xml:space="preserve"> for the determination of the frequency offset for the 2</w:t>
                  </w:r>
                  <w:r>
                    <w:rPr>
                      <w:rFonts w:ascii="New York" w:hAnsi="New York" w:hint="eastAsia"/>
                      <w:color w:val="FF0000"/>
                      <w:u w:val="single"/>
                      <w:vertAlign w:val="superscript"/>
                    </w:rPr>
                    <w:t>nd</w:t>
                  </w:r>
                  <w:r>
                    <w:rPr>
                      <w:rFonts w:ascii="New York" w:hAnsi="New York" w:hint="eastAsia"/>
                      <w:color w:val="FF0000"/>
                      <w:u w:val="single"/>
                    </w:rPr>
                    <w:t xml:space="preserve"> hop</w:t>
                  </w:r>
                  <w:r>
                    <w:rPr>
                      <w:rFonts w:ascii="New York" w:hAnsi="New York" w:hint="eastAsia"/>
                    </w:rPr>
                    <w:t>.</w:t>
                  </w:r>
                </w:p>
                <w:p w14:paraId="7453E741" w14:textId="77777777" w:rsidR="00C377C7" w:rsidRDefault="00CA6C22">
                  <w:r>
                    <w:rPr>
                      <w:rFonts w:ascii="New York" w:eastAsia="MS Mincho" w:hAnsi="New York"/>
                    </w:rPr>
                    <w:t xml:space="preserve">If </w:t>
                  </w:r>
                  <w:r>
                    <w:rPr>
                      <w:rFonts w:ascii="New York" w:eastAsia="MS Mincho" w:hAnsi="New York"/>
                      <w:i/>
                      <w:iCs/>
                    </w:rPr>
                    <w:t>useInterlacePUCCH-PUSCH</w:t>
                  </w:r>
                  <w:r>
                    <w:rPr>
                      <w:rFonts w:ascii="New York" w:eastAsia="MS Mincho" w:hAnsi="New York"/>
                    </w:rPr>
                    <w:t xml:space="preserve"> is provided by </w:t>
                  </w:r>
                  <w:r>
                    <w:rPr>
                      <w:rFonts w:ascii="New York" w:eastAsia="MS Mincho" w:hAnsi="New York"/>
                      <w:i/>
                      <w:iCs/>
                    </w:rPr>
                    <w:t>BWP-UplinkCommon</w:t>
                  </w:r>
                  <w:r>
                    <w:rPr>
                      <w:rFonts w:ascii="New York" w:eastAsia="MS Mincho" w:hAnsi="New York"/>
                    </w:rPr>
                    <w:t xml:space="preserve"> or </w:t>
                  </w:r>
                  <w:r>
                    <w:rPr>
                      <w:rFonts w:ascii="New York" w:eastAsia="MS Mincho" w:hAnsi="New York"/>
                      <w:i/>
                      <w:iCs/>
                    </w:rPr>
                    <w:t>BWP-UplinkDedicated</w:t>
                  </w:r>
                  <w:r>
                    <w:rPr>
                      <w:rFonts w:ascii="New York" w:eastAsia="MS Mincho" w:hAnsi="New York"/>
                    </w:rPr>
                    <w:t>,</w:t>
                  </w:r>
                  <w:r>
                    <w:rPr>
                      <w:rFonts w:ascii="New York" w:hAnsi="New York"/>
                    </w:rPr>
                    <w:t xml:space="preserve"> the</w:t>
                  </w:r>
                  <w:r>
                    <w:rPr>
                      <w:rFonts w:ascii="New York" w:eastAsia="等线" w:hAnsi="New York"/>
                    </w:rPr>
                    <w:t xml:space="preserve"> </w:t>
                  </w:r>
                  <w:r>
                    <w:rPr>
                      <w:rFonts w:ascii="New York" w:hAnsi="New York"/>
                    </w:rPr>
                    <w:t>frequency domain resource allocation is by uplink resource allocation type 2 [6, TS 38.214]. A UE processes</w:t>
                  </w:r>
                  <w:r>
                    <w:rPr>
                      <w:rFonts w:ascii="New York" w:eastAsia="MS Mincho" w:hAnsi="New York"/>
                    </w:rPr>
                    <w:t xml:space="preserve"> the frequency domain resource assignment field </w:t>
                  </w:r>
                  <w:r>
                    <w:rPr>
                      <w:rFonts w:ascii="New York" w:hAnsi="New York"/>
                    </w:rPr>
                    <w:t>as follows</w:t>
                  </w:r>
                </w:p>
                <w:p w14:paraId="7453E742" w14:textId="77777777" w:rsidR="00C377C7" w:rsidRDefault="00CA6C22">
                  <w:pPr>
                    <w:pStyle w:val="B1"/>
                    <w:rPr>
                      <w:rFonts w:eastAsia="MS Mincho"/>
                    </w:rPr>
                  </w:pPr>
                  <w:r>
                    <w:rPr>
                      <w:rFonts w:ascii="New York" w:eastAsia="MS Mincho" w:hAnsi="New York"/>
                    </w:rPr>
                    <w:t>-</w:t>
                  </w:r>
                  <w:r>
                    <w:rPr>
                      <w:rFonts w:ascii="New York" w:eastAsia="MS Mincho" w:hAnsi="New York"/>
                    </w:rPr>
                    <w:tab/>
                    <w:t xml:space="preserve">truncate the frequency domain resource assignment field to the </w:t>
                  </w:r>
                  <m:oMath>
                    <m:r>
                      <w:rPr>
                        <w:rFonts w:ascii="Cambria Math" w:eastAsia="MS Mincho" w:hAnsi="Cambria Math"/>
                      </w:rPr>
                      <m:t>X=6</m:t>
                    </m:r>
                  </m:oMath>
                  <w:r>
                    <w:rPr>
                      <w:rFonts w:ascii="New York" w:eastAsia="MS Mincho" w:hAnsi="New York"/>
                    </w:rPr>
                    <w:t xml:space="preserve"> LSBs if </w:t>
                  </w:r>
                  <m:oMath>
                    <m:r>
                      <w:rPr>
                        <w:rFonts w:ascii="Cambria Math" w:eastAsia="MS Mincho" w:hAnsi="Cambria Math"/>
                      </w:rPr>
                      <m:t>μ=0</m:t>
                    </m:r>
                  </m:oMath>
                  <w:r>
                    <w:rPr>
                      <w:rFonts w:ascii="New York" w:eastAsia="MS Mincho" w:hAnsi="New York"/>
                    </w:rPr>
                    <w:t xml:space="preserve">, or to the </w:t>
                  </w:r>
                  <m:oMath>
                    <m:r>
                      <w:rPr>
                        <w:rFonts w:ascii="Cambria Math" w:eastAsia="MS Mincho" w:hAnsi="Cambria Math"/>
                      </w:rPr>
                      <m:t>X=5</m:t>
                    </m:r>
                  </m:oMath>
                  <w:r>
                    <w:rPr>
                      <w:rFonts w:ascii="New York" w:eastAsia="MS Mincho" w:hAnsi="New York"/>
                    </w:rPr>
                    <w:t xml:space="preserve"> LSBs if </w:t>
                  </w:r>
                  <m:oMath>
                    <m:r>
                      <w:rPr>
                        <w:rFonts w:ascii="Cambria Math" w:eastAsia="MS Mincho" w:hAnsi="Cambria Math"/>
                      </w:rPr>
                      <m:t>μ=1</m:t>
                    </m:r>
                  </m:oMath>
                  <w:r>
                    <w:rPr>
                      <w:rFonts w:ascii="New York" w:eastAsia="MS Mincho" w:hAnsi="New York"/>
                    </w:rPr>
                    <w:t xml:space="preserve">  </w:t>
                  </w:r>
                </w:p>
                <w:p w14:paraId="7453E743" w14:textId="77777777" w:rsidR="00C377C7" w:rsidRDefault="00CA6C22">
                  <w:pPr>
                    <w:pStyle w:val="B1"/>
                    <w:rPr>
                      <w:rFonts w:eastAsia="MS Mincho"/>
                    </w:rPr>
                  </w:pPr>
                  <w:r>
                    <w:rPr>
                      <w:rFonts w:ascii="New York" w:eastAsia="MS Mincho" w:hAnsi="New York"/>
                    </w:rPr>
                    <w:t>-</w:t>
                  </w:r>
                  <w:r>
                    <w:rPr>
                      <w:rFonts w:ascii="New York" w:eastAsia="MS Mincho" w:hAnsi="New York"/>
                    </w:rPr>
                    <w:tab/>
                    <w:t xml:space="preserve">for interlace allocation of a PUSCH transmission, interpret the </w:t>
                  </w:r>
                  <m:oMath>
                    <m:r>
                      <w:rPr>
                        <w:rFonts w:ascii="Cambria Math" w:eastAsia="MS Mincho" w:hAnsi="Cambria Math"/>
                      </w:rPr>
                      <m:t>X</m:t>
                    </m:r>
                  </m:oMath>
                  <w:r>
                    <w:rPr>
                      <w:rFonts w:ascii="New York" w:eastAsia="MS Mincho" w:hAnsi="New York"/>
                    </w:rPr>
                    <w:t xml:space="preserve"> MSBs of the truncated frequency domain resource assignment field for the active UL BWP as for the </w:t>
                  </w:r>
                  <m:oMath>
                    <m:r>
                      <w:rPr>
                        <w:rFonts w:ascii="Cambria Math" w:eastAsia="MS Mincho" w:hAnsi="Cambria Math"/>
                      </w:rPr>
                      <m:t>X</m:t>
                    </m:r>
                  </m:oMath>
                  <w:r>
                    <w:rPr>
                      <w:rFonts w:ascii="New York" w:eastAsia="MS Mincho" w:hAnsi="New York"/>
                    </w:rPr>
                    <w:t xml:space="preserve"> MSBs of the frequency domain resource assignment field in DCI format 0_0 [6, TS 38.214]</w:t>
                  </w:r>
                </w:p>
                <w:p w14:paraId="7453E744" w14:textId="77777777" w:rsidR="00C377C7" w:rsidRDefault="00CA6C22">
                  <w:pPr>
                    <w:pStyle w:val="B1"/>
                    <w:rPr>
                      <w:rFonts w:eastAsia="MS Mincho"/>
                    </w:rPr>
                  </w:pPr>
                  <w:r>
                    <w:rPr>
                      <w:rFonts w:ascii="New York" w:eastAsia="MS Mincho" w:hAnsi="New York"/>
                    </w:rPr>
                    <w:t>-</w:t>
                  </w:r>
                  <w:r>
                    <w:rPr>
                      <w:rFonts w:ascii="New York" w:eastAsia="MS Mincho" w:hAnsi="New York"/>
                    </w:rPr>
                    <w:tab/>
                    <w:t xml:space="preserve">for RB set allocation of a PUSCH transmission, the RB set of the active UL BWP is the RB set of the PRACH transmission associated with the RAR UL grant. </w:t>
                  </w:r>
                  <w:r>
                    <w:rPr>
                      <w:rFonts w:ascii="New York" w:hAnsi="New York"/>
                    </w:rPr>
                    <w:t xml:space="preserve">The UE assumes that the RB set is defined as when </w:t>
                  </w:r>
                  <w:r>
                    <w:rPr>
                      <w:rFonts w:ascii="New York" w:eastAsia="Malgun Gothic" w:hAnsi="New York"/>
                    </w:rPr>
                    <w:t xml:space="preserve">the UE is not provided </w:t>
                  </w:r>
                  <w:r>
                    <w:rPr>
                      <w:rFonts w:ascii="New York" w:eastAsia="Malgun Gothic" w:hAnsi="New York"/>
                      <w:i/>
                    </w:rPr>
                    <w:t>intraCellGuardBandsUL-List</w:t>
                  </w:r>
                  <w:r>
                    <w:rPr>
                      <w:rFonts w:ascii="New York" w:eastAsia="Malgun Gothic" w:hAnsi="New York"/>
                      <w:iCs/>
                    </w:rPr>
                    <w:t xml:space="preserve"> </w:t>
                  </w:r>
                  <w:r>
                    <w:rPr>
                      <w:rFonts w:ascii="New York" w:hAnsi="New York"/>
                    </w:rPr>
                    <w:t>[6, TS 38.214]</w:t>
                  </w:r>
                  <w:r>
                    <w:rPr>
                      <w:rFonts w:ascii="New York" w:eastAsia="Malgun Gothic" w:hAnsi="New York"/>
                      <w:iCs/>
                    </w:rPr>
                    <w:t>.</w:t>
                  </w:r>
                </w:p>
                <w:p w14:paraId="7453E745" w14:textId="77777777" w:rsidR="00C377C7" w:rsidRDefault="00CA6C22">
                  <w:r>
                    <w:rPr>
                      <w:rFonts w:ascii="New York" w:hAnsi="New York"/>
                    </w:rPr>
                    <w:t xml:space="preserve">A UE determines whether or not to apply transform precoding as described in [6, TS 38.214]. </w:t>
                  </w:r>
                </w:p>
                <w:p w14:paraId="7453E746" w14:textId="77777777" w:rsidR="00C377C7" w:rsidRDefault="00CA6C22">
                  <w:r>
                    <w:rPr>
                      <w:rFonts w:ascii="New York" w:hAnsi="New York"/>
                    </w:rPr>
                    <w:t>For a PUSCH transmission with frequency hopping scheduled by RAR UL grant or for a Msg3 PUSCH retransmission, the frequency offset for the second hop [6, TS 38.214] is given in Table 8.3-1.</w:t>
                  </w:r>
                </w:p>
                <w:p w14:paraId="7453E747" w14:textId="77777777" w:rsidR="00C377C7" w:rsidRDefault="00CA6C22">
                  <w:pPr>
                    <w:pStyle w:val="TH"/>
                  </w:pPr>
                  <w: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628"/>
                    <w:gridCol w:w="2380"/>
                  </w:tblGrid>
                  <w:tr w:rsidR="00C377C7" w14:paraId="7453E74B" w14:textId="77777777">
                    <w:trPr>
                      <w:jc w:val="center"/>
                    </w:trPr>
                    <w:tc>
                      <w:tcPr>
                        <w:tcW w:w="0" w:type="auto"/>
                        <w:shd w:val="clear" w:color="auto" w:fill="E0E0E0"/>
                        <w:vAlign w:val="center"/>
                      </w:tcPr>
                      <w:p w14:paraId="7453E748" w14:textId="77777777" w:rsidR="00C377C7" w:rsidRDefault="00CA6C22">
                        <w:pPr>
                          <w:pStyle w:val="TAH"/>
                        </w:pPr>
                        <w:r>
                          <w:rPr>
                            <w:bCs/>
                          </w:rPr>
                          <w:t>Number of PRBs in initial UL BWP</w:t>
                        </w:r>
                      </w:p>
                    </w:tc>
                    <w:tc>
                      <w:tcPr>
                        <w:tcW w:w="0" w:type="auto"/>
                        <w:shd w:val="clear" w:color="auto" w:fill="E0E0E0"/>
                        <w:vAlign w:val="center"/>
                      </w:tcPr>
                      <w:p w14:paraId="7453E749" w14:textId="77777777" w:rsidR="00C377C7" w:rsidRDefault="00CA6C22">
                        <w:pPr>
                          <w:pStyle w:val="TAH"/>
                          <w:rPr>
                            <w:szCs w:val="18"/>
                          </w:rPr>
                        </w:pPr>
                        <w:r>
                          <w:t xml:space="preserve">Value of </w:t>
                        </w:r>
                        <m:oMath>
                          <m:sSub>
                            <m:sSubPr>
                              <m:ctrlPr>
                                <w:rPr>
                                  <w:rFonts w:ascii="Cambria Math" w:eastAsia="MS Mincho" w:hAnsi="Cambria Math"/>
                                  <w:b w:val="0"/>
                                  <w:i/>
                                  <w:sz w:val="20"/>
                                  <w:lang w:val="zh-CN"/>
                                </w:rPr>
                              </m:ctrlPr>
                            </m:sSubPr>
                            <m:e>
                              <m:r>
                                <m:rPr>
                                  <m:sty m:val="bi"/>
                                </m:rPr>
                                <w:rPr>
                                  <w:rFonts w:ascii="Cambria Math" w:eastAsia="MS Mincho" w:hAnsi="Cambria Math"/>
                                </w:rPr>
                                <m:t>N</m:t>
                              </m:r>
                            </m:e>
                            <m:sub>
                              <m:r>
                                <m:rPr>
                                  <m:sty m:val="b"/>
                                </m:rPr>
                                <w:rPr>
                                  <w:rFonts w:ascii="Cambria Math" w:eastAsia="MS Mincho" w:hAnsi="Cambria Math"/>
                                </w:rPr>
                                <m:t>UL,hop</m:t>
                              </m:r>
                            </m:sub>
                          </m:sSub>
                        </m:oMath>
                        <w:r>
                          <w:t xml:space="preserve"> Hopping Bits</w:t>
                        </w:r>
                      </w:p>
                    </w:tc>
                    <w:tc>
                      <w:tcPr>
                        <w:tcW w:w="0" w:type="auto"/>
                        <w:shd w:val="clear" w:color="auto" w:fill="E0E0E0"/>
                        <w:vAlign w:val="center"/>
                      </w:tcPr>
                      <w:p w14:paraId="7453E74A" w14:textId="77777777" w:rsidR="00C377C7" w:rsidRDefault="00CA6C22">
                        <w:pPr>
                          <w:pStyle w:val="TAH"/>
                          <w:rPr>
                            <w:szCs w:val="18"/>
                          </w:rPr>
                        </w:pPr>
                        <w:r>
                          <w:t>Frequency offset for 2</w:t>
                        </w:r>
                        <w:r>
                          <w:rPr>
                            <w:vertAlign w:val="superscript"/>
                          </w:rPr>
                          <w:t>nd</w:t>
                        </w:r>
                        <w:r>
                          <w:t xml:space="preserve"> hop</w:t>
                        </w:r>
                      </w:p>
                    </w:tc>
                  </w:tr>
                  <w:tr w:rsidR="00C377C7" w14:paraId="7453E74F" w14:textId="77777777">
                    <w:trPr>
                      <w:trHeight w:hRule="exact" w:val="367"/>
                      <w:jc w:val="center"/>
                    </w:trPr>
                    <w:tc>
                      <w:tcPr>
                        <w:tcW w:w="0" w:type="auto"/>
                        <w:vMerge w:val="restart"/>
                        <w:vAlign w:val="center"/>
                      </w:tcPr>
                      <w:p w14:paraId="7453E74C" w14:textId="77777777" w:rsidR="00C377C7" w:rsidRDefault="006D2599">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&lt;50</m:t>
                            </m:r>
                          </m:oMath>
                        </m:oMathPara>
                      </w:p>
                    </w:tc>
                    <w:tc>
                      <w:tcPr>
                        <w:tcW w:w="0" w:type="auto"/>
                        <w:vAlign w:val="center"/>
                      </w:tcPr>
                      <w:p w14:paraId="7453E74D" w14:textId="77777777" w:rsidR="00C377C7" w:rsidRDefault="00CA6C22">
                        <w:pPr>
                          <w:pStyle w:val="TAC"/>
                        </w:pPr>
                        <w:r>
                          <w:t>0</w:t>
                        </w:r>
                      </w:p>
                    </w:tc>
                    <w:tc>
                      <w:tcPr>
                        <w:tcW w:w="0" w:type="auto"/>
                        <w:vAlign w:val="center"/>
                      </w:tcPr>
                      <w:p w14:paraId="7453E74E" w14:textId="77777777" w:rsidR="00C377C7" w:rsidRDefault="006D2599">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C377C7" w14:paraId="7453E753" w14:textId="77777777">
                    <w:trPr>
                      <w:trHeight w:hRule="exact" w:val="358"/>
                      <w:jc w:val="center"/>
                    </w:trPr>
                    <w:tc>
                      <w:tcPr>
                        <w:tcW w:w="0" w:type="auto"/>
                        <w:vMerge/>
                        <w:vAlign w:val="center"/>
                      </w:tcPr>
                      <w:p w14:paraId="7453E750" w14:textId="77777777" w:rsidR="00C377C7" w:rsidRDefault="00C377C7">
                        <w:pPr>
                          <w:pStyle w:val="TAC"/>
                        </w:pPr>
                      </w:p>
                    </w:tc>
                    <w:tc>
                      <w:tcPr>
                        <w:tcW w:w="0" w:type="auto"/>
                        <w:vAlign w:val="center"/>
                      </w:tcPr>
                      <w:p w14:paraId="7453E751" w14:textId="77777777" w:rsidR="00C377C7" w:rsidRDefault="00CA6C22">
                        <w:pPr>
                          <w:pStyle w:val="TAC"/>
                        </w:pPr>
                        <w:r>
                          <w:t>1</w:t>
                        </w:r>
                      </w:p>
                    </w:tc>
                    <w:tc>
                      <w:tcPr>
                        <w:tcW w:w="0" w:type="auto"/>
                        <w:vAlign w:val="center"/>
                      </w:tcPr>
                      <w:p w14:paraId="7453E752" w14:textId="77777777" w:rsidR="00C377C7" w:rsidRDefault="006D2599">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57" w14:textId="77777777">
                    <w:trPr>
                      <w:trHeight w:hRule="exact" w:val="358"/>
                      <w:jc w:val="center"/>
                    </w:trPr>
                    <w:tc>
                      <w:tcPr>
                        <w:tcW w:w="0" w:type="auto"/>
                        <w:vMerge w:val="restart"/>
                        <w:vAlign w:val="center"/>
                      </w:tcPr>
                      <w:p w14:paraId="7453E754" w14:textId="77777777" w:rsidR="00C377C7" w:rsidRDefault="006D2599">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≥50</m:t>
                            </m:r>
                          </m:oMath>
                        </m:oMathPara>
                      </w:p>
                    </w:tc>
                    <w:tc>
                      <w:tcPr>
                        <w:tcW w:w="0" w:type="auto"/>
                        <w:vAlign w:val="center"/>
                      </w:tcPr>
                      <w:p w14:paraId="7453E755" w14:textId="77777777" w:rsidR="00C377C7" w:rsidRDefault="00CA6C22">
                        <w:pPr>
                          <w:pStyle w:val="TAC"/>
                        </w:pPr>
                        <w:r>
                          <w:t>00</w:t>
                        </w:r>
                      </w:p>
                    </w:tc>
                    <w:tc>
                      <w:tcPr>
                        <w:tcW w:w="0" w:type="auto"/>
                        <w:vAlign w:val="center"/>
                      </w:tcPr>
                      <w:p w14:paraId="7453E756" w14:textId="77777777" w:rsidR="00C377C7" w:rsidRDefault="006D2599">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C377C7" w14:paraId="7453E75B" w14:textId="77777777">
                    <w:trPr>
                      <w:trHeight w:hRule="exact" w:val="367"/>
                      <w:jc w:val="center"/>
                    </w:trPr>
                    <w:tc>
                      <w:tcPr>
                        <w:tcW w:w="0" w:type="auto"/>
                        <w:vMerge/>
                        <w:vAlign w:val="center"/>
                      </w:tcPr>
                      <w:p w14:paraId="7453E758" w14:textId="77777777" w:rsidR="00C377C7" w:rsidRDefault="00C377C7">
                        <w:pPr>
                          <w:pStyle w:val="TAC"/>
                        </w:pPr>
                      </w:p>
                    </w:tc>
                    <w:tc>
                      <w:tcPr>
                        <w:tcW w:w="0" w:type="auto"/>
                        <w:vAlign w:val="center"/>
                      </w:tcPr>
                      <w:p w14:paraId="7453E759" w14:textId="77777777" w:rsidR="00C377C7" w:rsidRDefault="00CA6C22">
                        <w:pPr>
                          <w:pStyle w:val="TAC"/>
                        </w:pPr>
                        <w:r>
                          <w:t>01</w:t>
                        </w:r>
                      </w:p>
                    </w:tc>
                    <w:tc>
                      <w:tcPr>
                        <w:tcW w:w="0" w:type="auto"/>
                        <w:vAlign w:val="center"/>
                      </w:tcPr>
                      <w:p w14:paraId="7453E75A" w14:textId="77777777" w:rsidR="00C377C7" w:rsidRDefault="006D2599">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5F" w14:textId="77777777">
                    <w:trPr>
                      <w:trHeight w:hRule="exact" w:val="358"/>
                      <w:jc w:val="center"/>
                    </w:trPr>
                    <w:tc>
                      <w:tcPr>
                        <w:tcW w:w="0" w:type="auto"/>
                        <w:vMerge/>
                        <w:vAlign w:val="center"/>
                      </w:tcPr>
                      <w:p w14:paraId="7453E75C" w14:textId="77777777" w:rsidR="00C377C7" w:rsidRDefault="00C377C7">
                        <w:pPr>
                          <w:pStyle w:val="TAC"/>
                        </w:pPr>
                      </w:p>
                    </w:tc>
                    <w:tc>
                      <w:tcPr>
                        <w:tcW w:w="0" w:type="auto"/>
                        <w:vAlign w:val="center"/>
                      </w:tcPr>
                      <w:p w14:paraId="7453E75D" w14:textId="77777777" w:rsidR="00C377C7" w:rsidRDefault="00CA6C22">
                        <w:pPr>
                          <w:pStyle w:val="TAC"/>
                        </w:pPr>
                        <w:r>
                          <w:t>10</w:t>
                        </w:r>
                      </w:p>
                    </w:tc>
                    <w:tc>
                      <w:tcPr>
                        <w:tcW w:w="0" w:type="auto"/>
                        <w:vAlign w:val="center"/>
                      </w:tcPr>
                      <w:p w14:paraId="7453E75E" w14:textId="77777777" w:rsidR="00C377C7" w:rsidRDefault="00CA6C22">
                        <w:pPr>
                          <w:pStyle w:val="TAC"/>
                        </w:pPr>
                        <m:oMathPara>
                          <m:oMath>
                            <m:r>
                              <w:rPr>
                                <w:rFonts w:ascii="Cambria Math" w:eastAsia="MS Mincho" w:hAnsi="Cambria Math"/>
                                <w:sz w:val="20"/>
                              </w:rPr>
                              <m:t>-</m:t>
                            </m:r>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63" w14:textId="77777777">
                    <w:trPr>
                      <w:trHeight w:hRule="exact" w:val="358"/>
                      <w:jc w:val="center"/>
                    </w:trPr>
                    <w:tc>
                      <w:tcPr>
                        <w:tcW w:w="0" w:type="auto"/>
                        <w:vMerge/>
                        <w:vAlign w:val="center"/>
                      </w:tcPr>
                      <w:p w14:paraId="7453E760" w14:textId="77777777" w:rsidR="00C377C7" w:rsidRDefault="00C377C7">
                        <w:pPr>
                          <w:pStyle w:val="TAC"/>
                        </w:pPr>
                      </w:p>
                    </w:tc>
                    <w:tc>
                      <w:tcPr>
                        <w:tcW w:w="0" w:type="auto"/>
                        <w:vAlign w:val="center"/>
                      </w:tcPr>
                      <w:p w14:paraId="7453E761" w14:textId="77777777" w:rsidR="00C377C7" w:rsidRDefault="00CA6C22">
                        <w:pPr>
                          <w:pStyle w:val="TAC"/>
                        </w:pPr>
                        <w:r>
                          <w:t>11</w:t>
                        </w:r>
                      </w:p>
                    </w:tc>
                    <w:tc>
                      <w:tcPr>
                        <w:tcW w:w="0" w:type="auto"/>
                        <w:vAlign w:val="center"/>
                      </w:tcPr>
                      <w:p w14:paraId="7453E762" w14:textId="77777777" w:rsidR="00C377C7" w:rsidRDefault="00CA6C22">
                        <w:pPr>
                          <w:pStyle w:val="TAC"/>
                          <w:rPr>
                            <w:rFonts w:cs="Arial"/>
                          </w:rPr>
                        </w:pPr>
                        <w:r>
                          <w:rPr>
                            <w:rFonts w:cs="Arial"/>
                          </w:rPr>
                          <w:t>Reserved</w:t>
                        </w:r>
                      </w:p>
                    </w:tc>
                  </w:tr>
                </w:tbl>
                <w:p w14:paraId="7453E764" w14:textId="77777777" w:rsidR="00C377C7" w:rsidRDefault="00C377C7">
                  <w:pPr>
                    <w:jc w:val="center"/>
                    <w:rPr>
                      <w:highlight w:val="yellow"/>
                    </w:rPr>
                  </w:pPr>
                </w:p>
                <w:p w14:paraId="7453E765" w14:textId="77777777" w:rsidR="00C377C7" w:rsidRDefault="00CA6C22">
                  <w:pPr>
                    <w:jc w:val="center"/>
                    <w:rPr>
                      <w:rFonts w:eastAsia="MS Mincho"/>
                    </w:rPr>
                  </w:pPr>
                  <w:r>
                    <w:rPr>
                      <w:rFonts w:ascii="New York" w:hAnsi="New York"/>
                      <w:highlight w:val="yellow"/>
                    </w:rPr>
                    <w:t>&lt; Unchanged parts are omitted &gt;</w:t>
                  </w:r>
                </w:p>
              </w:tc>
            </w:tr>
          </w:tbl>
          <w:p w14:paraId="7453E767" w14:textId="77777777" w:rsidR="00C377C7" w:rsidRDefault="00C377C7">
            <w:pPr>
              <w:pStyle w:val="Proposal0"/>
              <w:overflowPunct w:val="0"/>
              <w:spacing w:line="276" w:lineRule="auto"/>
              <w:rPr>
                <w:rFonts w:eastAsia="MS Mincho" w:cstheme="minorHAnsi"/>
                <w:bCs w:val="0"/>
              </w:rPr>
            </w:pPr>
          </w:p>
        </w:tc>
      </w:tr>
      <w:tr w:rsidR="00C377C7" w14:paraId="7453E7AB" w14:textId="77777777">
        <w:tc>
          <w:tcPr>
            <w:tcW w:w="982" w:type="dxa"/>
          </w:tcPr>
          <w:p w14:paraId="7453E769" w14:textId="77777777" w:rsidR="00C377C7" w:rsidRDefault="00CA6C22">
            <w:pPr>
              <w:textAlignment w:val="top"/>
              <w:rPr>
                <w:rFonts w:cstheme="minorHAnsi"/>
                <w:b/>
                <w:bCs/>
              </w:rPr>
            </w:pPr>
            <w:r>
              <w:rPr>
                <w:rFonts w:cs="Arial"/>
                <w:b/>
                <w:bCs/>
                <w:lang w:bidi="ar"/>
              </w:rPr>
              <w:lastRenderedPageBreak/>
              <w:t>ZTE, Sanechips</w:t>
            </w:r>
          </w:p>
        </w:tc>
        <w:tc>
          <w:tcPr>
            <w:tcW w:w="8980" w:type="dxa"/>
            <w:vAlign w:val="center"/>
          </w:tcPr>
          <w:p w14:paraId="7453E76A" w14:textId="77777777" w:rsidR="00C377C7" w:rsidRDefault="00CA6C22">
            <w:pPr>
              <w:snapToGrid w:val="0"/>
              <w:spacing w:afterLines="50" w:after="120"/>
              <w:rPr>
                <w:i/>
                <w:iCs/>
                <w:sz w:val="20"/>
              </w:rPr>
            </w:pPr>
            <w:r>
              <w:rPr>
                <w:b/>
                <w:bCs/>
                <w:i/>
                <w:iCs/>
                <w:sz w:val="20"/>
              </w:rPr>
              <w:t>Proposal 1:</w:t>
            </w:r>
            <w:r>
              <w:rPr>
                <w:i/>
                <w:iCs/>
                <w:sz w:val="20"/>
              </w:rPr>
              <w:t xml:space="preserve"> Endorse the following text proposal. </w:t>
            </w:r>
          </w:p>
          <w:p w14:paraId="7453E76B" w14:textId="77777777" w:rsidR="00C377C7" w:rsidRDefault="00CA6C22">
            <w:pPr>
              <w:numPr>
                <w:ilvl w:val="0"/>
                <w:numId w:val="29"/>
              </w:numPr>
              <w:spacing w:afterLines="50" w:after="120"/>
              <w:ind w:left="839"/>
              <w:contextualSpacing/>
              <w:rPr>
                <w:rFonts w:eastAsia="Calibri"/>
                <w:i/>
                <w:iCs/>
                <w:sz w:val="20"/>
                <w:szCs w:val="20"/>
              </w:rPr>
            </w:pPr>
            <w:r>
              <w:rPr>
                <w:rFonts w:eastAsia="Calibri"/>
                <w:b/>
                <w:bCs/>
                <w:i/>
                <w:iCs/>
                <w:sz w:val="20"/>
                <w:szCs w:val="20"/>
                <w:lang w:val="en-GB"/>
              </w:rPr>
              <w:t>Reason for change</w:t>
            </w:r>
          </w:p>
          <w:p w14:paraId="7453E76C" w14:textId="77777777" w:rsidR="00C377C7" w:rsidRDefault="00CA6C22">
            <w:pPr>
              <w:numPr>
                <w:ilvl w:val="1"/>
                <w:numId w:val="29"/>
              </w:numPr>
              <w:spacing w:after="180"/>
              <w:rPr>
                <w:i/>
                <w:iCs/>
                <w:sz w:val="20"/>
                <w:szCs w:val="20"/>
              </w:rPr>
            </w:pPr>
            <w:r>
              <w:rPr>
                <w:i/>
                <w:iCs/>
                <w:sz w:val="20"/>
                <w:szCs w:val="20"/>
              </w:rPr>
              <w:t xml:space="preserve">The agreement </w:t>
            </w:r>
            <w:r>
              <w:rPr>
                <w:rFonts w:hint="eastAsia"/>
                <w:i/>
                <w:iCs/>
                <w:sz w:val="20"/>
                <w:szCs w:val="20"/>
              </w:rPr>
              <w:t xml:space="preserve">about UE behavior on Msg3 PUSCH transmission when </w:t>
            </w:r>
            <w:r>
              <w:rPr>
                <w:i/>
                <w:iCs/>
                <w:sz w:val="20"/>
                <w:szCs w:val="20"/>
              </w:rPr>
              <w:t xml:space="preserve">Msg1 </w:t>
            </w:r>
            <w:r>
              <w:rPr>
                <w:rFonts w:hint="eastAsia"/>
                <w:i/>
                <w:iCs/>
                <w:sz w:val="20"/>
                <w:szCs w:val="20"/>
              </w:rPr>
              <w:t xml:space="preserve">is transmitted </w:t>
            </w:r>
            <w:r>
              <w:rPr>
                <w:i/>
                <w:iCs/>
                <w:sz w:val="20"/>
                <w:szCs w:val="20"/>
              </w:rPr>
              <w:t>in legacy-RO</w:t>
            </w:r>
            <w:r>
              <w:rPr>
                <w:rFonts w:hint="eastAsia"/>
                <w:i/>
                <w:iCs/>
                <w:sz w:val="20"/>
                <w:szCs w:val="20"/>
              </w:rPr>
              <w:t xml:space="preserve"> is </w:t>
            </w:r>
            <w:r>
              <w:rPr>
                <w:i/>
                <w:iCs/>
                <w:sz w:val="20"/>
                <w:szCs w:val="20"/>
              </w:rPr>
              <w:t xml:space="preserve">not </w:t>
            </w:r>
            <w:r>
              <w:rPr>
                <w:rFonts w:hint="eastAsia"/>
                <w:i/>
                <w:iCs/>
                <w:sz w:val="20"/>
                <w:szCs w:val="20"/>
              </w:rPr>
              <w:t>correctly</w:t>
            </w:r>
            <w:r>
              <w:rPr>
                <w:i/>
                <w:iCs/>
                <w:sz w:val="20"/>
                <w:szCs w:val="20"/>
              </w:rPr>
              <w:t xml:space="preserve"> captured in TS 38.213 </w:t>
            </w:r>
            <w:r>
              <w:rPr>
                <w:rFonts w:hint="eastAsia"/>
                <w:i/>
                <w:iCs/>
                <w:sz w:val="20"/>
                <w:szCs w:val="20"/>
              </w:rPr>
              <w:t>j0</w:t>
            </w:r>
            <w:r>
              <w:rPr>
                <w:i/>
                <w:iCs/>
                <w:sz w:val="20"/>
                <w:szCs w:val="20"/>
              </w:rPr>
              <w:t>0.</w:t>
            </w:r>
          </w:p>
          <w:p w14:paraId="7453E76D"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Summary of change</w:t>
            </w:r>
          </w:p>
          <w:p w14:paraId="7453E76E" w14:textId="77777777" w:rsidR="00C377C7" w:rsidRDefault="00CA6C22">
            <w:pPr>
              <w:numPr>
                <w:ilvl w:val="1"/>
                <w:numId w:val="29"/>
              </w:numPr>
              <w:spacing w:after="180"/>
              <w:rPr>
                <w:i/>
                <w:iCs/>
                <w:sz w:val="20"/>
                <w:szCs w:val="20"/>
              </w:rPr>
            </w:pPr>
            <w:r>
              <w:rPr>
                <w:i/>
                <w:iCs/>
                <w:sz w:val="20"/>
                <w:szCs w:val="20"/>
              </w:rPr>
              <w:t>Add “</w:t>
            </w:r>
            <w:r>
              <w:rPr>
                <w:rFonts w:hint="eastAsia"/>
                <w:i/>
                <w:iCs/>
                <w:sz w:val="20"/>
              </w:rPr>
              <w:t>and it is associated with a PRACH transmission in second PRACH occasion,</w:t>
            </w:r>
            <w:r>
              <w:rPr>
                <w:i/>
                <w:iCs/>
                <w:sz w:val="20"/>
              </w:rPr>
              <w:t xml:space="preserve"> ”</w:t>
            </w:r>
            <w:r>
              <w:rPr>
                <w:rFonts w:hint="eastAsia"/>
                <w:i/>
                <w:iCs/>
                <w:sz w:val="20"/>
              </w:rPr>
              <w:t xml:space="preserve"> and </w:t>
            </w:r>
            <w:r>
              <w:rPr>
                <w:i/>
                <w:iCs/>
                <w:sz w:val="20"/>
              </w:rPr>
              <w:t>“</w:t>
            </w:r>
            <w:r>
              <w:rPr>
                <w:rFonts w:hint="eastAsia"/>
                <w:i/>
                <w:iCs/>
                <w:sz w:val="20"/>
              </w:rPr>
              <w:t xml:space="preserve">for determining </w:t>
            </w:r>
            <w:r>
              <w:rPr>
                <w:i/>
                <w:iCs/>
                <w:sz w:val="20"/>
              </w:rPr>
              <w:t>the frequency offset for 2</w:t>
            </w:r>
            <w:r>
              <w:rPr>
                <w:i/>
                <w:iCs/>
                <w:sz w:val="20"/>
                <w:vertAlign w:val="superscript"/>
              </w:rPr>
              <w:t>nd</w:t>
            </w:r>
            <w:r>
              <w:rPr>
                <w:i/>
                <w:iCs/>
                <w:sz w:val="20"/>
              </w:rPr>
              <w:t xml:space="preserve"> hop</w:t>
            </w:r>
            <w:r>
              <w:rPr>
                <w:rFonts w:hint="eastAsia"/>
                <w:i/>
                <w:iCs/>
                <w:sz w:val="20"/>
              </w:rPr>
              <w:t xml:space="preserve"> </w:t>
            </w:r>
            <w:r>
              <w:rPr>
                <w:i/>
                <w:iCs/>
                <w:sz w:val="20"/>
              </w:rPr>
              <w:t xml:space="preserve">”. </w:t>
            </w:r>
          </w:p>
          <w:p w14:paraId="7453E76F"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Consequences if not approved</w:t>
            </w:r>
          </w:p>
          <w:p w14:paraId="7453E770" w14:textId="77777777" w:rsidR="00C377C7" w:rsidRDefault="00CA6C22">
            <w:pPr>
              <w:numPr>
                <w:ilvl w:val="1"/>
                <w:numId w:val="29"/>
              </w:numPr>
              <w:spacing w:after="180"/>
              <w:rPr>
                <w:i/>
                <w:iCs/>
                <w:sz w:val="20"/>
                <w:szCs w:val="20"/>
              </w:rPr>
            </w:pPr>
            <w:r>
              <w:rPr>
                <w:i/>
                <w:iCs/>
                <w:sz w:val="20"/>
                <w:szCs w:val="20"/>
              </w:rPr>
              <w:t xml:space="preserve">The </w:t>
            </w:r>
            <w:r>
              <w:rPr>
                <w:rFonts w:hint="eastAsia"/>
                <w:i/>
                <w:iCs/>
                <w:sz w:val="20"/>
                <w:szCs w:val="20"/>
              </w:rPr>
              <w:t xml:space="preserve">UE behavior on Msg3 PUSCH transmission when </w:t>
            </w:r>
            <w:r>
              <w:rPr>
                <w:i/>
                <w:iCs/>
                <w:sz w:val="20"/>
                <w:szCs w:val="20"/>
              </w:rPr>
              <w:t xml:space="preserve">Msg1 </w:t>
            </w:r>
            <w:r>
              <w:rPr>
                <w:rFonts w:hint="eastAsia"/>
                <w:i/>
                <w:iCs/>
                <w:sz w:val="20"/>
                <w:szCs w:val="20"/>
              </w:rPr>
              <w:t xml:space="preserve">is transmitted </w:t>
            </w:r>
            <w:r>
              <w:rPr>
                <w:i/>
                <w:iCs/>
                <w:sz w:val="20"/>
                <w:szCs w:val="20"/>
              </w:rPr>
              <w:t>in legacy-RO</w:t>
            </w:r>
            <w:r>
              <w:rPr>
                <w:rFonts w:hint="eastAsia"/>
                <w:i/>
                <w:iCs/>
                <w:sz w:val="20"/>
                <w:szCs w:val="20"/>
              </w:rPr>
              <w:t xml:space="preserve"> is not corrected</w:t>
            </w:r>
            <w:r>
              <w:rPr>
                <w:i/>
                <w:iCs/>
                <w:sz w:val="20"/>
                <w:szCs w:val="20"/>
              </w:rPr>
              <w:t>.</w:t>
            </w:r>
          </w:p>
          <w:p w14:paraId="7453E771" w14:textId="77777777" w:rsidR="00C377C7" w:rsidRDefault="00CA6C22">
            <w:pPr>
              <w:spacing w:after="120"/>
              <w:rPr>
                <w:b/>
                <w:bCs/>
                <w:sz w:val="20"/>
              </w:rPr>
            </w:pPr>
            <w:r>
              <w:rPr>
                <w:b/>
                <w:bCs/>
                <w:sz w:val="20"/>
              </w:rPr>
              <w:t>--------------------------------------------Text Proposal for Section 8.3 in TS38.213</w:t>
            </w:r>
            <w:r>
              <w:rPr>
                <w:b/>
                <w:bCs/>
                <w:sz w:val="20"/>
                <w:vertAlign w:val="superscript"/>
              </w:rPr>
              <w:t>[2]</w:t>
            </w:r>
            <w:r>
              <w:rPr>
                <w:b/>
                <w:bCs/>
                <w:sz w:val="20"/>
              </w:rPr>
              <w:t>---------------------------------</w:t>
            </w:r>
          </w:p>
          <w:tbl>
            <w:tblPr>
              <w:tblStyle w:val="affff1"/>
              <w:tblW w:w="0" w:type="auto"/>
              <w:tblInd w:w="107" w:type="dxa"/>
              <w:tblLook w:val="04A0" w:firstRow="1" w:lastRow="0" w:firstColumn="1" w:lastColumn="0" w:noHBand="0" w:noVBand="1"/>
            </w:tblPr>
            <w:tblGrid>
              <w:gridCol w:w="8443"/>
            </w:tblGrid>
            <w:tr w:rsidR="00C377C7" w14:paraId="7453E795" w14:textId="77777777">
              <w:tc>
                <w:tcPr>
                  <w:tcW w:w="9640" w:type="dxa"/>
                </w:tcPr>
                <w:p w14:paraId="7453E772" w14:textId="77777777" w:rsidR="00C377C7" w:rsidRDefault="00CA6C22">
                  <w:pPr>
                    <w:pStyle w:val="2"/>
                    <w:ind w:left="850" w:hanging="850"/>
                    <w:outlineLvl w:val="1"/>
                    <w:rPr>
                      <w:b/>
                      <w:bCs/>
                      <w:szCs w:val="32"/>
                      <w:lang w:eastAsia="en-US"/>
                    </w:rPr>
                  </w:pPr>
                  <w:r>
                    <w:rPr>
                      <w:lang w:eastAsia="en-US"/>
                    </w:rPr>
                    <w:lastRenderedPageBreak/>
                    <w:t>8</w:t>
                  </w:r>
                  <w:r>
                    <w:rPr>
                      <w:rFonts w:hint="eastAsia"/>
                      <w:lang w:eastAsia="en-US"/>
                    </w:rPr>
                    <w:t>.</w:t>
                  </w:r>
                  <w:r>
                    <w:rPr>
                      <w:lang w:eastAsia="en-US"/>
                    </w:rPr>
                    <w:t>3</w:t>
                  </w:r>
                  <w:r>
                    <w:rPr>
                      <w:rFonts w:hint="eastAsia"/>
                      <w:lang w:eastAsia="en-US"/>
                    </w:rPr>
                    <w:tab/>
                  </w:r>
                  <w:r>
                    <w:rPr>
                      <w:lang w:eastAsia="en-US"/>
                    </w:rPr>
                    <w:t>PUSCH scheduled by RAR UL grant</w:t>
                  </w:r>
                </w:p>
                <w:p w14:paraId="7453E773" w14:textId="77777777" w:rsidR="00C377C7" w:rsidRDefault="00CA6C22">
                  <w:pPr>
                    <w:rPr>
                      <w:color w:val="FF0000"/>
                      <w:sz w:val="20"/>
                    </w:rPr>
                  </w:pPr>
                  <w:r>
                    <w:rPr>
                      <w:color w:val="FF0000"/>
                      <w:sz w:val="20"/>
                    </w:rPr>
                    <w:t>&lt;---------------------------Other parts are omitted -------------------------------&gt;</w:t>
                  </w:r>
                </w:p>
                <w:p w14:paraId="7453E774" w14:textId="77777777" w:rsidR="00C377C7" w:rsidRDefault="00CA6C22">
                  <w:pPr>
                    <w:rPr>
                      <w:rFonts w:eastAsia="MS Mincho"/>
                      <w:sz w:val="20"/>
                    </w:rPr>
                  </w:pPr>
                  <w:r>
                    <w:rPr>
                      <w:rFonts w:eastAsia="MS Mincho"/>
                      <w:sz w:val="20"/>
                    </w:rPr>
                    <w:t>If the PUSCH transmission is in SBFD symbols, as described in clause 11.1,</w:t>
                  </w:r>
                  <w:r>
                    <w:rPr>
                      <w:rFonts w:hint="eastAsia"/>
                      <w:sz w:val="20"/>
                    </w:rPr>
                    <w:t xml:space="preserve"> </w:t>
                  </w:r>
                  <w:bookmarkStart w:id="340" w:name="OLE_LINK16"/>
                  <w:ins w:id="341" w:author="ZTE Corporation" w:date="2025-08-14T09:02:00Z">
                    <w:r>
                      <w:rPr>
                        <w:rFonts w:hint="eastAsia"/>
                        <w:sz w:val="20"/>
                      </w:rPr>
                      <w:t>and it is associated with a PRACH transmission in second PRACH occasion,</w:t>
                    </w:r>
                    <w:bookmarkEnd w:id="340"/>
                    <w:r>
                      <w:rPr>
                        <w:sz w:val="20"/>
                      </w:rPr>
                      <w:t xml:space="preserve"> </w:t>
                    </w:r>
                  </w:ins>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sub>
                      <m:sup>
                        <m:r>
                          <m:rPr>
                            <m:nor/>
                          </m:rPr>
                          <w:rPr>
                            <w:rFonts w:ascii="Cambria Math" w:hAnsi="Cambria Math"/>
                            <w:sz w:val="20"/>
                          </w:rPr>
                          <m:t>size</m:t>
                        </m:r>
                      </m:sup>
                    </m:sSubSup>
                  </m:oMath>
                  <w:r>
                    <w:rPr>
                      <w:rFonts w:eastAsia="MS Mincho"/>
                      <w:sz w:val="20"/>
                    </w:rPr>
                    <w:t xml:space="preserve"> in Table 8.3-1 </w:t>
                  </w:r>
                  <w:ins w:id="342" w:author="ZTE Corporation" w:date="2025-08-14T09:02:00Z">
                    <w:r>
                      <w:rPr>
                        <w:rFonts w:hint="eastAsia"/>
                        <w:sz w:val="20"/>
                      </w:rPr>
                      <w:t xml:space="preserve">for determining </w:t>
                    </w:r>
                    <w:r>
                      <w:rPr>
                        <w:sz w:val="20"/>
                        <w:szCs w:val="20"/>
                      </w:rPr>
                      <w:t>the frequency offset for 2</w:t>
                    </w:r>
                    <w:r>
                      <w:rPr>
                        <w:sz w:val="20"/>
                        <w:szCs w:val="20"/>
                        <w:vertAlign w:val="superscript"/>
                      </w:rPr>
                      <w:t>nd</w:t>
                    </w:r>
                    <w:r>
                      <w:rPr>
                        <w:sz w:val="20"/>
                        <w:szCs w:val="20"/>
                      </w:rPr>
                      <w:t xml:space="preserve"> hop</w:t>
                    </w:r>
                    <w:r>
                      <w:rPr>
                        <w:rFonts w:hint="eastAsia"/>
                        <w:sz w:val="20"/>
                        <w:szCs w:val="20"/>
                      </w:rPr>
                      <w:t xml:space="preserve"> </w:t>
                    </w:r>
                  </w:ins>
                  <w:r>
                    <w:rPr>
                      <w:rFonts w:eastAsia="MS Mincho"/>
                      <w:sz w:val="20"/>
                    </w:rPr>
                    <w:t>is the number of RBs that are both in the active UL BWP and in the UL sub-band.</w:t>
                  </w:r>
                </w:p>
                <w:p w14:paraId="7453E775" w14:textId="77777777" w:rsidR="00C377C7" w:rsidRDefault="00CA6C22">
                  <w:r>
                    <w:rPr>
                      <w:rFonts w:hint="eastAsia"/>
                    </w:rPr>
                    <w:t>...</w:t>
                  </w:r>
                </w:p>
                <w:p w14:paraId="7453E776" w14:textId="77777777" w:rsidR="00C377C7" w:rsidRDefault="00CA6C22">
                  <w:pPr>
                    <w:pStyle w:val="TH"/>
                  </w:pPr>
                  <w: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628"/>
                    <w:gridCol w:w="2380"/>
                  </w:tblGrid>
                  <w:tr w:rsidR="00C377C7" w14:paraId="7453E77A" w14:textId="77777777">
                    <w:trPr>
                      <w:jc w:val="center"/>
                    </w:trPr>
                    <w:tc>
                      <w:tcPr>
                        <w:tcW w:w="0" w:type="auto"/>
                        <w:shd w:val="clear" w:color="auto" w:fill="E0E0E0"/>
                        <w:vAlign w:val="center"/>
                      </w:tcPr>
                      <w:p w14:paraId="7453E777" w14:textId="77777777" w:rsidR="00C377C7" w:rsidRDefault="00CA6C22">
                        <w:pPr>
                          <w:pStyle w:val="TAH"/>
                        </w:pPr>
                        <w:r>
                          <w:rPr>
                            <w:bCs/>
                          </w:rPr>
                          <w:t>Number of PRBs in initial UL BWP</w:t>
                        </w:r>
                      </w:p>
                    </w:tc>
                    <w:tc>
                      <w:tcPr>
                        <w:tcW w:w="0" w:type="auto"/>
                        <w:shd w:val="clear" w:color="auto" w:fill="E0E0E0"/>
                        <w:vAlign w:val="center"/>
                      </w:tcPr>
                      <w:p w14:paraId="7453E778" w14:textId="77777777" w:rsidR="00C377C7" w:rsidRDefault="00CA6C22">
                        <w:pPr>
                          <w:pStyle w:val="TAH"/>
                          <w:rPr>
                            <w:szCs w:val="18"/>
                          </w:rPr>
                        </w:pPr>
                        <w:r>
                          <w:t xml:space="preserve">Value of </w:t>
                        </w:r>
                        <m:oMath>
                          <m:sSub>
                            <m:sSubPr>
                              <m:ctrlPr>
                                <w:rPr>
                                  <w:rFonts w:ascii="Cambria Math" w:eastAsia="MS Mincho" w:hAnsi="Cambria Math"/>
                                  <w:b w:val="0"/>
                                  <w:i/>
                                  <w:sz w:val="20"/>
                                  <w:lang w:val="zh-CN"/>
                                </w:rPr>
                              </m:ctrlPr>
                            </m:sSubPr>
                            <m:e>
                              <m:r>
                                <m:rPr>
                                  <m:sty m:val="bi"/>
                                </m:rPr>
                                <w:rPr>
                                  <w:rFonts w:ascii="Cambria Math" w:eastAsia="MS Mincho" w:hAnsi="Cambria Math"/>
                                </w:rPr>
                                <m:t>N</m:t>
                              </m:r>
                            </m:e>
                            <m:sub>
                              <m:r>
                                <m:rPr>
                                  <m:sty m:val="b"/>
                                </m:rPr>
                                <w:rPr>
                                  <w:rFonts w:ascii="Cambria Math" w:eastAsia="MS Mincho" w:hAnsi="Cambria Math"/>
                                </w:rPr>
                                <m:t>UL,hop</m:t>
                              </m:r>
                            </m:sub>
                          </m:sSub>
                        </m:oMath>
                        <w:r>
                          <w:t xml:space="preserve"> Hopping Bits</w:t>
                        </w:r>
                      </w:p>
                    </w:tc>
                    <w:tc>
                      <w:tcPr>
                        <w:tcW w:w="0" w:type="auto"/>
                        <w:shd w:val="clear" w:color="auto" w:fill="E0E0E0"/>
                        <w:vAlign w:val="center"/>
                      </w:tcPr>
                      <w:p w14:paraId="7453E779" w14:textId="77777777" w:rsidR="00C377C7" w:rsidRDefault="00CA6C22">
                        <w:pPr>
                          <w:pStyle w:val="TAH"/>
                          <w:rPr>
                            <w:szCs w:val="18"/>
                          </w:rPr>
                        </w:pPr>
                        <w:r>
                          <w:t>Frequency offset for 2</w:t>
                        </w:r>
                        <w:r>
                          <w:rPr>
                            <w:vertAlign w:val="superscript"/>
                          </w:rPr>
                          <w:t>nd</w:t>
                        </w:r>
                        <w:r>
                          <w:t xml:space="preserve"> hop</w:t>
                        </w:r>
                      </w:p>
                    </w:tc>
                  </w:tr>
                  <w:tr w:rsidR="00C377C7" w14:paraId="7453E77E" w14:textId="77777777">
                    <w:trPr>
                      <w:trHeight w:hRule="exact" w:val="367"/>
                      <w:jc w:val="center"/>
                    </w:trPr>
                    <w:tc>
                      <w:tcPr>
                        <w:tcW w:w="0" w:type="auto"/>
                        <w:vMerge w:val="restart"/>
                        <w:vAlign w:val="center"/>
                      </w:tcPr>
                      <w:p w14:paraId="7453E77B" w14:textId="77777777" w:rsidR="00C377C7" w:rsidRDefault="006D2599">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&lt;50</m:t>
                            </m:r>
                          </m:oMath>
                        </m:oMathPara>
                      </w:p>
                    </w:tc>
                    <w:tc>
                      <w:tcPr>
                        <w:tcW w:w="0" w:type="auto"/>
                        <w:vAlign w:val="center"/>
                      </w:tcPr>
                      <w:p w14:paraId="7453E77C" w14:textId="77777777" w:rsidR="00C377C7" w:rsidRDefault="00CA6C22">
                        <w:pPr>
                          <w:pStyle w:val="TAC"/>
                        </w:pPr>
                        <w:r>
                          <w:t>0</w:t>
                        </w:r>
                      </w:p>
                    </w:tc>
                    <w:tc>
                      <w:tcPr>
                        <w:tcW w:w="0" w:type="auto"/>
                        <w:vAlign w:val="center"/>
                      </w:tcPr>
                      <w:p w14:paraId="7453E77D" w14:textId="77777777" w:rsidR="00C377C7" w:rsidRDefault="006D2599">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C377C7" w14:paraId="7453E782" w14:textId="77777777">
                    <w:trPr>
                      <w:trHeight w:hRule="exact" w:val="358"/>
                      <w:jc w:val="center"/>
                    </w:trPr>
                    <w:tc>
                      <w:tcPr>
                        <w:tcW w:w="0" w:type="auto"/>
                        <w:vMerge/>
                        <w:vAlign w:val="center"/>
                      </w:tcPr>
                      <w:p w14:paraId="7453E77F" w14:textId="77777777" w:rsidR="00C377C7" w:rsidRDefault="00C377C7">
                        <w:pPr>
                          <w:pStyle w:val="TAC"/>
                        </w:pPr>
                      </w:p>
                    </w:tc>
                    <w:tc>
                      <w:tcPr>
                        <w:tcW w:w="0" w:type="auto"/>
                        <w:vAlign w:val="center"/>
                      </w:tcPr>
                      <w:p w14:paraId="7453E780" w14:textId="77777777" w:rsidR="00C377C7" w:rsidRDefault="00CA6C22">
                        <w:pPr>
                          <w:pStyle w:val="TAC"/>
                        </w:pPr>
                        <w:r>
                          <w:t>1</w:t>
                        </w:r>
                      </w:p>
                    </w:tc>
                    <w:tc>
                      <w:tcPr>
                        <w:tcW w:w="0" w:type="auto"/>
                        <w:vAlign w:val="center"/>
                      </w:tcPr>
                      <w:p w14:paraId="7453E781" w14:textId="77777777" w:rsidR="00C377C7" w:rsidRDefault="006D2599">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86" w14:textId="77777777">
                    <w:trPr>
                      <w:trHeight w:hRule="exact" w:val="358"/>
                      <w:jc w:val="center"/>
                    </w:trPr>
                    <w:tc>
                      <w:tcPr>
                        <w:tcW w:w="0" w:type="auto"/>
                        <w:vMerge w:val="restart"/>
                        <w:vAlign w:val="center"/>
                      </w:tcPr>
                      <w:p w14:paraId="7453E783" w14:textId="77777777" w:rsidR="00C377C7" w:rsidRDefault="006D2599">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≥50</m:t>
                            </m:r>
                          </m:oMath>
                        </m:oMathPara>
                      </w:p>
                    </w:tc>
                    <w:tc>
                      <w:tcPr>
                        <w:tcW w:w="0" w:type="auto"/>
                        <w:vAlign w:val="center"/>
                      </w:tcPr>
                      <w:p w14:paraId="7453E784" w14:textId="77777777" w:rsidR="00C377C7" w:rsidRDefault="00CA6C22">
                        <w:pPr>
                          <w:pStyle w:val="TAC"/>
                        </w:pPr>
                        <w:r>
                          <w:t>00</w:t>
                        </w:r>
                      </w:p>
                    </w:tc>
                    <w:tc>
                      <w:tcPr>
                        <w:tcW w:w="0" w:type="auto"/>
                        <w:vAlign w:val="center"/>
                      </w:tcPr>
                      <w:p w14:paraId="7453E785" w14:textId="77777777" w:rsidR="00C377C7" w:rsidRDefault="006D2599">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C377C7" w14:paraId="7453E78A" w14:textId="77777777">
                    <w:trPr>
                      <w:trHeight w:hRule="exact" w:val="367"/>
                      <w:jc w:val="center"/>
                    </w:trPr>
                    <w:tc>
                      <w:tcPr>
                        <w:tcW w:w="0" w:type="auto"/>
                        <w:vMerge/>
                        <w:vAlign w:val="center"/>
                      </w:tcPr>
                      <w:p w14:paraId="7453E787" w14:textId="77777777" w:rsidR="00C377C7" w:rsidRDefault="00C377C7">
                        <w:pPr>
                          <w:pStyle w:val="TAC"/>
                        </w:pPr>
                      </w:p>
                    </w:tc>
                    <w:tc>
                      <w:tcPr>
                        <w:tcW w:w="0" w:type="auto"/>
                        <w:vAlign w:val="center"/>
                      </w:tcPr>
                      <w:p w14:paraId="7453E788" w14:textId="77777777" w:rsidR="00C377C7" w:rsidRDefault="00CA6C22">
                        <w:pPr>
                          <w:pStyle w:val="TAC"/>
                        </w:pPr>
                        <w:r>
                          <w:t>01</w:t>
                        </w:r>
                      </w:p>
                    </w:tc>
                    <w:tc>
                      <w:tcPr>
                        <w:tcW w:w="0" w:type="auto"/>
                        <w:vAlign w:val="center"/>
                      </w:tcPr>
                      <w:p w14:paraId="7453E789" w14:textId="77777777" w:rsidR="00C377C7" w:rsidRDefault="006D2599">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8E" w14:textId="77777777">
                    <w:trPr>
                      <w:trHeight w:hRule="exact" w:val="358"/>
                      <w:jc w:val="center"/>
                    </w:trPr>
                    <w:tc>
                      <w:tcPr>
                        <w:tcW w:w="0" w:type="auto"/>
                        <w:vMerge/>
                        <w:vAlign w:val="center"/>
                      </w:tcPr>
                      <w:p w14:paraId="7453E78B" w14:textId="77777777" w:rsidR="00C377C7" w:rsidRDefault="00C377C7">
                        <w:pPr>
                          <w:pStyle w:val="TAC"/>
                        </w:pPr>
                      </w:p>
                    </w:tc>
                    <w:tc>
                      <w:tcPr>
                        <w:tcW w:w="0" w:type="auto"/>
                        <w:vAlign w:val="center"/>
                      </w:tcPr>
                      <w:p w14:paraId="7453E78C" w14:textId="77777777" w:rsidR="00C377C7" w:rsidRDefault="00CA6C22">
                        <w:pPr>
                          <w:pStyle w:val="TAC"/>
                        </w:pPr>
                        <w:r>
                          <w:t>10</w:t>
                        </w:r>
                      </w:p>
                    </w:tc>
                    <w:tc>
                      <w:tcPr>
                        <w:tcW w:w="0" w:type="auto"/>
                        <w:vAlign w:val="center"/>
                      </w:tcPr>
                      <w:p w14:paraId="7453E78D" w14:textId="77777777" w:rsidR="00C377C7" w:rsidRDefault="00CA6C22">
                        <w:pPr>
                          <w:pStyle w:val="TAC"/>
                        </w:pPr>
                        <m:oMathPara>
                          <m:oMath>
                            <m:r>
                              <w:rPr>
                                <w:rFonts w:ascii="Cambria Math" w:eastAsia="MS Mincho" w:hAnsi="Cambria Math"/>
                                <w:sz w:val="20"/>
                              </w:rPr>
                              <m:t>-</m:t>
                            </m:r>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92" w14:textId="77777777">
                    <w:trPr>
                      <w:trHeight w:hRule="exact" w:val="358"/>
                      <w:jc w:val="center"/>
                    </w:trPr>
                    <w:tc>
                      <w:tcPr>
                        <w:tcW w:w="0" w:type="auto"/>
                        <w:vMerge/>
                        <w:vAlign w:val="center"/>
                      </w:tcPr>
                      <w:p w14:paraId="7453E78F" w14:textId="77777777" w:rsidR="00C377C7" w:rsidRDefault="00C377C7">
                        <w:pPr>
                          <w:pStyle w:val="TAC"/>
                        </w:pPr>
                      </w:p>
                    </w:tc>
                    <w:tc>
                      <w:tcPr>
                        <w:tcW w:w="0" w:type="auto"/>
                        <w:vAlign w:val="center"/>
                      </w:tcPr>
                      <w:p w14:paraId="7453E790" w14:textId="77777777" w:rsidR="00C377C7" w:rsidRDefault="00CA6C22">
                        <w:pPr>
                          <w:pStyle w:val="TAC"/>
                        </w:pPr>
                        <w:r>
                          <w:t>11</w:t>
                        </w:r>
                      </w:p>
                    </w:tc>
                    <w:tc>
                      <w:tcPr>
                        <w:tcW w:w="0" w:type="auto"/>
                        <w:vAlign w:val="center"/>
                      </w:tcPr>
                      <w:p w14:paraId="7453E791" w14:textId="77777777" w:rsidR="00C377C7" w:rsidRDefault="00CA6C22">
                        <w:pPr>
                          <w:pStyle w:val="TAC"/>
                        </w:pPr>
                        <w:r>
                          <w:t>Reserved</w:t>
                        </w:r>
                      </w:p>
                    </w:tc>
                  </w:tr>
                </w:tbl>
                <w:p w14:paraId="7453E793" w14:textId="77777777" w:rsidR="00C377C7" w:rsidRDefault="00C377C7">
                  <w:pPr>
                    <w:rPr>
                      <w:color w:val="FF0000"/>
                    </w:rPr>
                  </w:pPr>
                </w:p>
                <w:p w14:paraId="7453E794" w14:textId="77777777" w:rsidR="00C377C7" w:rsidRDefault="00CA6C22">
                  <w:pPr>
                    <w:spacing w:beforeLines="50" w:before="120" w:afterLines="50" w:after="120"/>
                    <w:rPr>
                      <w:sz w:val="20"/>
                      <w:szCs w:val="20"/>
                    </w:rPr>
                  </w:pPr>
                  <w:r>
                    <w:rPr>
                      <w:color w:val="FF0000"/>
                      <w:sz w:val="20"/>
                    </w:rPr>
                    <w:t>&lt;---------------------------Other parts are omitted</w:t>
                  </w:r>
                  <w:r>
                    <w:rPr>
                      <w:rFonts w:hint="eastAsia"/>
                      <w:color w:val="FF0000"/>
                      <w:sz w:val="20"/>
                    </w:rPr>
                    <w:t xml:space="preserve"> </w:t>
                  </w:r>
                  <w:r>
                    <w:rPr>
                      <w:color w:val="FF0000"/>
                      <w:sz w:val="20"/>
                    </w:rPr>
                    <w:t>-------------------------------&gt;</w:t>
                  </w:r>
                </w:p>
              </w:tc>
            </w:tr>
          </w:tbl>
          <w:p w14:paraId="7453E796" w14:textId="77777777" w:rsidR="00C377C7" w:rsidRDefault="00C377C7">
            <w:pPr>
              <w:spacing w:after="120"/>
              <w:rPr>
                <w:rFonts w:cstheme="minorHAnsi"/>
                <w:b/>
              </w:rPr>
            </w:pPr>
          </w:p>
          <w:p w14:paraId="7453E797" w14:textId="77777777" w:rsidR="00C377C7" w:rsidRDefault="00CA6C22">
            <w:pPr>
              <w:snapToGrid w:val="0"/>
              <w:spacing w:afterLines="50" w:after="120"/>
              <w:rPr>
                <w:i/>
                <w:iCs/>
                <w:sz w:val="20"/>
              </w:rPr>
            </w:pPr>
            <w:r>
              <w:rPr>
                <w:b/>
                <w:bCs/>
                <w:i/>
                <w:iCs/>
                <w:sz w:val="20"/>
              </w:rPr>
              <w:t xml:space="preserve">Proposal </w:t>
            </w:r>
            <w:r>
              <w:rPr>
                <w:rFonts w:hint="eastAsia"/>
                <w:b/>
                <w:bCs/>
                <w:i/>
                <w:iCs/>
                <w:sz w:val="20"/>
              </w:rPr>
              <w:t>2</w:t>
            </w:r>
            <w:r>
              <w:rPr>
                <w:b/>
                <w:bCs/>
                <w:i/>
                <w:iCs/>
                <w:sz w:val="20"/>
              </w:rPr>
              <w:t>:</w:t>
            </w:r>
            <w:r>
              <w:rPr>
                <w:i/>
                <w:iCs/>
                <w:sz w:val="20"/>
              </w:rPr>
              <w:t xml:space="preserve"> Endorse the following text proposal. </w:t>
            </w:r>
          </w:p>
          <w:p w14:paraId="7453E798"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Reason for change</w:t>
            </w:r>
          </w:p>
          <w:p w14:paraId="7453E799" w14:textId="77777777" w:rsidR="00C377C7" w:rsidRDefault="00CA6C22">
            <w:pPr>
              <w:numPr>
                <w:ilvl w:val="1"/>
                <w:numId w:val="29"/>
              </w:numPr>
              <w:spacing w:after="180"/>
              <w:rPr>
                <w:i/>
                <w:iCs/>
                <w:sz w:val="20"/>
                <w:szCs w:val="20"/>
              </w:rPr>
            </w:pPr>
            <w:r>
              <w:rPr>
                <w:i/>
                <w:iCs/>
                <w:sz w:val="20"/>
                <w:szCs w:val="20"/>
              </w:rPr>
              <w:t xml:space="preserve">The agreement </w:t>
            </w:r>
            <w:r>
              <w:rPr>
                <w:rFonts w:hint="eastAsia"/>
                <w:i/>
                <w:iCs/>
                <w:sz w:val="20"/>
                <w:szCs w:val="20"/>
              </w:rPr>
              <w:t xml:space="preserve">about UE behavior on transmission of Msg3 PUSCH repetition when </w:t>
            </w:r>
            <w:r>
              <w:rPr>
                <w:i/>
                <w:iCs/>
                <w:sz w:val="20"/>
                <w:szCs w:val="20"/>
              </w:rPr>
              <w:t xml:space="preserve">Msg1 </w:t>
            </w:r>
            <w:r>
              <w:rPr>
                <w:rFonts w:hint="eastAsia"/>
                <w:i/>
                <w:iCs/>
                <w:sz w:val="20"/>
                <w:szCs w:val="20"/>
              </w:rPr>
              <w:t xml:space="preserve">is transmitted </w:t>
            </w:r>
            <w:r>
              <w:rPr>
                <w:i/>
                <w:iCs/>
                <w:sz w:val="20"/>
                <w:szCs w:val="20"/>
              </w:rPr>
              <w:t>in legacy-RO</w:t>
            </w:r>
            <w:r>
              <w:rPr>
                <w:rFonts w:hint="eastAsia"/>
                <w:i/>
                <w:iCs/>
                <w:sz w:val="20"/>
                <w:szCs w:val="20"/>
              </w:rPr>
              <w:t xml:space="preserve"> and the first Msg3 PUSCH is scheduled in SBFD symbols configured as flexible is </w:t>
            </w:r>
            <w:r>
              <w:rPr>
                <w:i/>
                <w:iCs/>
                <w:sz w:val="20"/>
                <w:szCs w:val="20"/>
              </w:rPr>
              <w:t xml:space="preserve">not </w:t>
            </w:r>
            <w:r>
              <w:rPr>
                <w:rFonts w:hint="eastAsia"/>
                <w:i/>
                <w:iCs/>
                <w:sz w:val="20"/>
                <w:szCs w:val="20"/>
              </w:rPr>
              <w:t>correctly</w:t>
            </w:r>
            <w:r>
              <w:rPr>
                <w:i/>
                <w:iCs/>
                <w:sz w:val="20"/>
                <w:szCs w:val="20"/>
              </w:rPr>
              <w:t xml:space="preserve"> captured in TS 38.21</w:t>
            </w:r>
            <w:r>
              <w:rPr>
                <w:rFonts w:hint="eastAsia"/>
                <w:i/>
                <w:iCs/>
                <w:sz w:val="20"/>
                <w:szCs w:val="20"/>
              </w:rPr>
              <w:t>4</w:t>
            </w:r>
            <w:r>
              <w:rPr>
                <w:i/>
                <w:iCs/>
                <w:sz w:val="20"/>
                <w:szCs w:val="20"/>
              </w:rPr>
              <w:t xml:space="preserve"> </w:t>
            </w:r>
            <w:r>
              <w:rPr>
                <w:rFonts w:hint="eastAsia"/>
                <w:i/>
                <w:iCs/>
                <w:sz w:val="20"/>
                <w:szCs w:val="20"/>
              </w:rPr>
              <w:t>j0</w:t>
            </w:r>
            <w:r>
              <w:rPr>
                <w:i/>
                <w:iCs/>
                <w:sz w:val="20"/>
                <w:szCs w:val="20"/>
              </w:rPr>
              <w:t>0.</w:t>
            </w:r>
          </w:p>
          <w:p w14:paraId="7453E79A" w14:textId="77777777" w:rsidR="00C377C7" w:rsidRDefault="00CA6C22">
            <w:pPr>
              <w:numPr>
                <w:ilvl w:val="1"/>
                <w:numId w:val="29"/>
              </w:numPr>
              <w:spacing w:after="180"/>
              <w:rPr>
                <w:i/>
                <w:iCs/>
                <w:sz w:val="20"/>
                <w:szCs w:val="20"/>
              </w:rPr>
            </w:pPr>
            <w:r>
              <w:rPr>
                <w:rFonts w:hint="eastAsia"/>
                <w:i/>
                <w:sz w:val="20"/>
                <w:szCs w:val="20"/>
              </w:rPr>
              <w:t>SBFD operation is not supported in 2-step RACH procedure.</w:t>
            </w:r>
          </w:p>
          <w:p w14:paraId="7453E79B"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Summary of change</w:t>
            </w:r>
          </w:p>
          <w:p w14:paraId="7453E79C" w14:textId="77777777" w:rsidR="00C377C7" w:rsidRDefault="00CA6C22">
            <w:pPr>
              <w:numPr>
                <w:ilvl w:val="1"/>
                <w:numId w:val="29"/>
              </w:numPr>
              <w:spacing w:after="180"/>
              <w:rPr>
                <w:i/>
                <w:iCs/>
                <w:sz w:val="20"/>
                <w:szCs w:val="20"/>
              </w:rPr>
            </w:pPr>
            <w:r>
              <w:rPr>
                <w:rFonts w:hint="eastAsia"/>
                <w:i/>
                <w:iCs/>
                <w:sz w:val="20"/>
                <w:szCs w:val="20"/>
              </w:rPr>
              <w:t>Delet</w:t>
            </w:r>
            <w:r>
              <w:rPr>
                <w:i/>
                <w:iCs/>
                <w:sz w:val="20"/>
                <w:szCs w:val="20"/>
              </w:rPr>
              <w:t>e</w:t>
            </w:r>
            <w:r>
              <w:rPr>
                <w:rFonts w:hint="eastAsia"/>
                <w:i/>
                <w:iCs/>
                <w:sz w:val="20"/>
                <w:szCs w:val="20"/>
              </w:rPr>
              <w:t xml:space="preserve"> </w:t>
            </w:r>
            <w:r>
              <w:rPr>
                <w:i/>
                <w:iCs/>
                <w:sz w:val="20"/>
                <w:szCs w:val="20"/>
              </w:rPr>
              <w:t>“</w:t>
            </w:r>
            <w:r>
              <w:rPr>
                <w:i/>
                <w:iCs/>
                <w:sz w:val="20"/>
              </w:rPr>
              <w:t xml:space="preserve"> or fallbackRAR UL grant, </w:t>
            </w:r>
            <w:r>
              <w:rPr>
                <w:i/>
                <w:iCs/>
                <w:sz w:val="20"/>
                <w:szCs w:val="20"/>
              </w:rPr>
              <w:t>”</w:t>
            </w:r>
            <w:r>
              <w:rPr>
                <w:rFonts w:hint="eastAsia"/>
                <w:i/>
                <w:iCs/>
                <w:sz w:val="20"/>
                <w:szCs w:val="20"/>
              </w:rPr>
              <w:t xml:space="preserve"> and add </w:t>
            </w:r>
            <w:r>
              <w:rPr>
                <w:i/>
                <w:iCs/>
                <w:sz w:val="20"/>
                <w:szCs w:val="20"/>
              </w:rPr>
              <w:t>“</w:t>
            </w:r>
            <w:r>
              <w:rPr>
                <w:i/>
                <w:iCs/>
                <w:sz w:val="20"/>
              </w:rPr>
              <w:t xml:space="preserve"> </w:t>
            </w:r>
            <w:r>
              <w:rPr>
                <w:rFonts w:hint="eastAsia"/>
                <w:i/>
                <w:iCs/>
                <w:sz w:val="20"/>
              </w:rPr>
              <w:t>and it is associated with a PRACH transmission in second PRACH occasion</w:t>
            </w:r>
            <w:r>
              <w:rPr>
                <w:i/>
                <w:iCs/>
                <w:sz w:val="20"/>
                <w:szCs w:val="20"/>
              </w:rPr>
              <w:t>”</w:t>
            </w:r>
            <w:r>
              <w:rPr>
                <w:rFonts w:hint="eastAsia"/>
                <w:i/>
                <w:iCs/>
                <w:sz w:val="20"/>
                <w:szCs w:val="20"/>
              </w:rPr>
              <w:t xml:space="preserve">. </w:t>
            </w:r>
            <w:r>
              <w:rPr>
                <w:i/>
                <w:iCs/>
                <w:sz w:val="20"/>
                <w:szCs w:val="20"/>
              </w:rPr>
              <w:t>Add “</w:t>
            </w:r>
            <w:r>
              <w:rPr>
                <w:i/>
                <w:iCs/>
                <w:sz w:val="20"/>
              </w:rPr>
              <w:t>-</w:t>
            </w:r>
            <w:r>
              <w:rPr>
                <w:i/>
                <w:iCs/>
                <w:sz w:val="20"/>
              </w:rPr>
              <w:tab/>
              <w:t>For PUSCH transmissions scheduled by DCI format 0_0 with CRC scrambled by TC-RNTI</w:t>
            </w:r>
            <w:r>
              <w:rPr>
                <w:rFonts w:hint="eastAsia"/>
                <w:i/>
                <w:iCs/>
                <w:sz w:val="20"/>
              </w:rPr>
              <w:t xml:space="preserve"> or</w:t>
            </w:r>
            <w:r>
              <w:rPr>
                <w:i/>
                <w:iCs/>
                <w:sz w:val="20"/>
              </w:rPr>
              <w:t xml:space="preserve"> RAR UL grant, </w:t>
            </w:r>
            <w:r>
              <w:rPr>
                <w:rFonts w:hint="eastAsia"/>
                <w:i/>
                <w:iCs/>
                <w:sz w:val="20"/>
              </w:rPr>
              <w:t>and it is associated with a PRACH transmission in first PRACH occasion,</w:t>
            </w:r>
            <w:r>
              <w:rPr>
                <w:i/>
                <w:iCs/>
                <w:sz w:val="20"/>
              </w:rPr>
              <w:t xml:space="preserve"> the valid symbol type is </w:t>
            </w:r>
            <w:r>
              <w:rPr>
                <w:rFonts w:hint="eastAsia"/>
                <w:i/>
                <w:iCs/>
                <w:sz w:val="20"/>
              </w:rPr>
              <w:t xml:space="preserve">non-SBFD symbols if </w:t>
            </w:r>
            <w:r>
              <w:rPr>
                <w:i/>
                <w:iCs/>
                <w:sz w:val="20"/>
              </w:rPr>
              <w:t>the symbol type of the first PUSCH transmission occasion indicated by the scheduling DCI</w:t>
            </w:r>
            <w:r>
              <w:rPr>
                <w:rFonts w:hint="eastAsia"/>
                <w:i/>
                <w:iCs/>
                <w:sz w:val="20"/>
              </w:rPr>
              <w:t xml:space="preserve"> </w:t>
            </w:r>
            <w:r>
              <w:rPr>
                <w:i/>
                <w:iCs/>
                <w:sz w:val="20"/>
              </w:rPr>
              <w:t>or</w:t>
            </w:r>
            <w:r>
              <w:rPr>
                <w:rFonts w:hint="eastAsia"/>
                <w:i/>
                <w:iCs/>
                <w:sz w:val="20"/>
              </w:rPr>
              <w:t xml:space="preserve"> t</w:t>
            </w:r>
            <w:r>
              <w:rPr>
                <w:i/>
                <w:iCs/>
                <w:sz w:val="20"/>
              </w:rPr>
              <w:t xml:space="preserve">he RAR UL grant </w:t>
            </w:r>
            <w:r>
              <w:rPr>
                <w:rFonts w:hint="eastAsia"/>
                <w:i/>
                <w:iCs/>
                <w:sz w:val="20"/>
              </w:rPr>
              <w:t>is non-SBFD symbols or SBFD symbols configured as flexible</w:t>
            </w:r>
            <w:r>
              <w:rPr>
                <w:i/>
                <w:iCs/>
                <w:sz w:val="20"/>
              </w:rPr>
              <w:t xml:space="preserve">. The UE does not expect that the first PUSCH transmission occasion </w:t>
            </w:r>
            <w:r>
              <w:rPr>
                <w:i/>
                <w:iCs/>
                <w:sz w:val="20"/>
              </w:rPr>
              <w:lastRenderedPageBreak/>
              <w:t>indicated by scheduling DCI</w:t>
            </w:r>
            <w:r>
              <w:rPr>
                <w:rFonts w:hint="eastAsia"/>
                <w:i/>
                <w:iCs/>
                <w:sz w:val="20"/>
              </w:rPr>
              <w:t xml:space="preserve"> or</w:t>
            </w:r>
            <w:r>
              <w:rPr>
                <w:i/>
                <w:iCs/>
                <w:sz w:val="20"/>
              </w:rPr>
              <w:t xml:space="preserve"> the RAR UL grant is mapped to both SBFD symbols and non-SBFD symbols. </w:t>
            </w:r>
            <w:r>
              <w:rPr>
                <w:i/>
                <w:iCs/>
                <w:sz w:val="20"/>
                <w:szCs w:val="20"/>
              </w:rPr>
              <w:t xml:space="preserve">”. </w:t>
            </w:r>
          </w:p>
          <w:p w14:paraId="7453E79D"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Consequences if not approved</w:t>
            </w:r>
          </w:p>
          <w:p w14:paraId="7453E79E" w14:textId="77777777" w:rsidR="00C377C7" w:rsidRDefault="00CA6C22">
            <w:pPr>
              <w:numPr>
                <w:ilvl w:val="1"/>
                <w:numId w:val="29"/>
              </w:numPr>
              <w:spacing w:after="180"/>
              <w:rPr>
                <w:i/>
                <w:iCs/>
                <w:sz w:val="20"/>
                <w:szCs w:val="20"/>
              </w:rPr>
            </w:pPr>
            <w:r>
              <w:rPr>
                <w:i/>
                <w:iCs/>
                <w:sz w:val="20"/>
                <w:szCs w:val="20"/>
              </w:rPr>
              <w:t xml:space="preserve">The </w:t>
            </w:r>
            <w:r>
              <w:rPr>
                <w:rFonts w:hint="eastAsia"/>
                <w:i/>
                <w:iCs/>
                <w:sz w:val="20"/>
                <w:szCs w:val="20"/>
              </w:rPr>
              <w:t>UE behavior on transmission of Msg3 PUSCH repetition is not corrected</w:t>
            </w:r>
            <w:r>
              <w:rPr>
                <w:i/>
                <w:iCs/>
                <w:sz w:val="20"/>
                <w:szCs w:val="20"/>
              </w:rPr>
              <w:t>.</w:t>
            </w:r>
          </w:p>
          <w:p w14:paraId="7453E79F" w14:textId="77777777" w:rsidR="00C377C7" w:rsidRDefault="00CA6C22">
            <w:pPr>
              <w:spacing w:after="120"/>
              <w:rPr>
                <w:b/>
                <w:bCs/>
                <w:sz w:val="20"/>
              </w:rPr>
            </w:pPr>
            <w:r>
              <w:rPr>
                <w:b/>
                <w:bCs/>
                <w:sz w:val="20"/>
              </w:rPr>
              <w:t xml:space="preserve">--------------------------------------------Text Proposal for Section </w:t>
            </w:r>
            <w:r>
              <w:rPr>
                <w:rFonts w:hint="eastAsia"/>
                <w:b/>
                <w:bCs/>
                <w:sz w:val="20"/>
              </w:rPr>
              <w:t>6.1.2.1a</w:t>
            </w:r>
            <w:r>
              <w:rPr>
                <w:b/>
                <w:bCs/>
                <w:sz w:val="20"/>
              </w:rPr>
              <w:t xml:space="preserve"> in TS38.21</w:t>
            </w:r>
            <w:r>
              <w:rPr>
                <w:rFonts w:hint="eastAsia"/>
                <w:b/>
                <w:bCs/>
                <w:sz w:val="20"/>
              </w:rPr>
              <w:t>4</w:t>
            </w:r>
            <w:r>
              <w:rPr>
                <w:b/>
                <w:bCs/>
                <w:sz w:val="20"/>
                <w:vertAlign w:val="superscript"/>
              </w:rPr>
              <w:t>[</w:t>
            </w:r>
            <w:r>
              <w:rPr>
                <w:rFonts w:hint="eastAsia"/>
                <w:b/>
                <w:bCs/>
                <w:sz w:val="20"/>
                <w:vertAlign w:val="superscript"/>
              </w:rPr>
              <w:t>3</w:t>
            </w:r>
            <w:r>
              <w:rPr>
                <w:b/>
                <w:bCs/>
                <w:sz w:val="20"/>
                <w:vertAlign w:val="superscript"/>
              </w:rPr>
              <w:t>]</w:t>
            </w:r>
            <w:r>
              <w:rPr>
                <w:b/>
                <w:bCs/>
                <w:sz w:val="20"/>
              </w:rPr>
              <w:t>---------------------------------</w:t>
            </w:r>
          </w:p>
          <w:tbl>
            <w:tblPr>
              <w:tblStyle w:val="affff1"/>
              <w:tblW w:w="0" w:type="auto"/>
              <w:tblInd w:w="106" w:type="dxa"/>
              <w:tblLook w:val="04A0" w:firstRow="1" w:lastRow="0" w:firstColumn="1" w:lastColumn="0" w:noHBand="0" w:noVBand="1"/>
            </w:tblPr>
            <w:tblGrid>
              <w:gridCol w:w="8444"/>
            </w:tblGrid>
            <w:tr w:rsidR="00C377C7" w14:paraId="7453E7A9" w14:textId="77777777">
              <w:tc>
                <w:tcPr>
                  <w:tcW w:w="9643" w:type="dxa"/>
                </w:tcPr>
                <w:p w14:paraId="7453E7A0" w14:textId="77777777" w:rsidR="00C377C7" w:rsidRDefault="00CA6C22">
                  <w:pPr>
                    <w:pStyle w:val="40"/>
                    <w:outlineLvl w:val="3"/>
                  </w:pPr>
                  <w:r>
                    <w:t>6.1.2.1a</w:t>
                  </w:r>
                  <w:r>
                    <w:tab/>
                    <w:t>Resource allocation in time domain for SBFD</w:t>
                  </w:r>
                </w:p>
                <w:p w14:paraId="7453E7A1" w14:textId="77777777" w:rsidR="00C377C7" w:rsidRDefault="00CA6C22">
                  <w:pPr>
                    <w:spacing w:after="120"/>
                    <w:rPr>
                      <w:color w:val="000000"/>
                      <w:sz w:val="20"/>
                    </w:rPr>
                  </w:pPr>
                  <w:r>
                    <w:rPr>
                      <w:color w:val="000000"/>
                      <w:sz w:val="20"/>
                    </w:rPr>
                    <w:t>For a UE scheduled with PUSCH transmission occasions across SBFD symbols and non-SBFD symbols in different slots,</w:t>
                  </w:r>
                </w:p>
                <w:p w14:paraId="7453E7A2" w14:textId="77777777" w:rsidR="00C377C7" w:rsidRDefault="00CA6C22">
                  <w:pPr>
                    <w:pStyle w:val="B1"/>
                    <w:spacing w:after="120"/>
                    <w:rPr>
                      <w:sz w:val="20"/>
                    </w:rPr>
                  </w:pPr>
                  <w:r>
                    <w:rPr>
                      <w:sz w:val="20"/>
                    </w:rPr>
                    <w:t>-</w:t>
                  </w:r>
                  <w:r>
                    <w:rPr>
                      <w:sz w:val="20"/>
                    </w:rPr>
                    <w:tab/>
                    <w:t>if the UE is not configured with [</w:t>
                  </w:r>
                  <w:r>
                    <w:rPr>
                      <w:i/>
                      <w:sz w:val="20"/>
                    </w:rPr>
                    <w:t>sbfd-Configuration2-Transmission</w:t>
                  </w:r>
                  <w:r>
                    <w:rPr>
                      <w:sz w:val="20"/>
                    </w:rPr>
                    <w:t xml:space="preserve">], </w:t>
                  </w:r>
                </w:p>
                <w:p w14:paraId="7453E7A3" w14:textId="77777777" w:rsidR="00C377C7" w:rsidRDefault="00CA6C22">
                  <w:pPr>
                    <w:pStyle w:val="B2"/>
                    <w:spacing w:after="120"/>
                    <w:rPr>
                      <w:sz w:val="20"/>
                    </w:rPr>
                  </w:pPr>
                  <w:r>
                    <w:rPr>
                      <w:sz w:val="20"/>
                    </w:rPr>
                    <w:t>-</w:t>
                  </w:r>
                  <w:r>
                    <w:rPr>
                      <w:sz w:val="20"/>
                    </w:rPr>
                    <w:tab/>
                    <w:t>the UE transmits only the PUSCH in a valid symbol type;</w:t>
                  </w:r>
                </w:p>
                <w:p w14:paraId="7453E7A4" w14:textId="77777777" w:rsidR="00C377C7" w:rsidRDefault="00CA6C22">
                  <w:pPr>
                    <w:pStyle w:val="B3"/>
                    <w:spacing w:after="120"/>
                    <w:rPr>
                      <w:sz w:val="20"/>
                    </w:rPr>
                  </w:pPr>
                  <w:r>
                    <w:rPr>
                      <w:sz w:val="20"/>
                    </w:rPr>
                    <w:t>-</w:t>
                  </w:r>
                  <w:r>
                    <w:rPr>
                      <w:sz w:val="20"/>
                    </w:rPr>
                    <w:tab/>
                    <w:t xml:space="preserve">For Type 1 PUSCH transmissions with a configured grant, the valid symbol type is provided by </w:t>
                  </w:r>
                  <w:r>
                    <w:rPr>
                      <w:i/>
                      <w:sz w:val="20"/>
                    </w:rPr>
                    <w:t>symbolType</w:t>
                  </w:r>
                  <w:r>
                    <w:rPr>
                      <w:sz w:val="20"/>
                    </w:rPr>
                    <w:t xml:space="preserve"> in </w:t>
                  </w:r>
                  <w:r>
                    <w:rPr>
                      <w:i/>
                      <w:iCs/>
                      <w:sz w:val="20"/>
                    </w:rPr>
                    <w:t xml:space="preserve">rrc-ConfiguredUplinkGrant </w:t>
                  </w:r>
                  <w:r>
                    <w:rPr>
                      <w:sz w:val="20"/>
                    </w:rPr>
                    <w:t xml:space="preserve">in </w:t>
                  </w:r>
                  <w:r>
                    <w:rPr>
                      <w:i/>
                      <w:iCs/>
                      <w:sz w:val="20"/>
                    </w:rPr>
                    <w:t>ConfiguredGrantConfig</w:t>
                  </w:r>
                  <w:r>
                    <w:rPr>
                      <w:sz w:val="20"/>
                    </w:rPr>
                    <w:t>.</w:t>
                  </w:r>
                </w:p>
                <w:p w14:paraId="7453E7A5" w14:textId="77777777" w:rsidR="00C377C7" w:rsidRDefault="00CA6C22">
                  <w:pPr>
                    <w:pStyle w:val="B3"/>
                    <w:spacing w:after="120"/>
                    <w:rPr>
                      <w:sz w:val="20"/>
                    </w:rPr>
                  </w:pPr>
                  <w:r>
                    <w:rPr>
                      <w:sz w:val="20"/>
                    </w:rPr>
                    <w:t>-</w:t>
                  </w:r>
                  <w:r>
                    <w:rPr>
                      <w:sz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7453E7A6" w14:textId="77777777" w:rsidR="00C377C7" w:rsidRDefault="00CA6C22">
                  <w:pPr>
                    <w:pStyle w:val="B3"/>
                    <w:rPr>
                      <w:ins w:id="343" w:author="ZTE Corporation" w:date="2025-08-14T09:11:00Z"/>
                      <w:sz w:val="20"/>
                    </w:rPr>
                  </w:pPr>
                  <w:r>
                    <w:rPr>
                      <w:sz w:val="20"/>
                    </w:rPr>
                    <w:t>-</w:t>
                  </w:r>
                  <w:r>
                    <w:rPr>
                      <w:sz w:val="20"/>
                    </w:rPr>
                    <w:tab/>
                    <w:t xml:space="preserve">For PUSCH transmissions scheduled by DCI format 0_1, 0_2, </w:t>
                  </w:r>
                  <w:ins w:id="344" w:author="ZTE Corporation" w:date="2025-08-14T09:08:00Z">
                    <w:r>
                      <w:rPr>
                        <w:sz w:val="20"/>
                      </w:rPr>
                      <w:t xml:space="preserve">or </w:t>
                    </w:r>
                  </w:ins>
                  <w:r>
                    <w:rPr>
                      <w:sz w:val="20"/>
                    </w:rPr>
                    <w:t xml:space="preserve">0_3, </w:t>
                  </w:r>
                  <w:ins w:id="345" w:author="ZTE Corporation" w:date="2025-08-14T09:08:00Z">
                    <w:r>
                      <w:rPr>
                        <w:sz w:val="20"/>
                      </w:rPr>
                      <w:t xml:space="preserve">or scheduled by </w:t>
                    </w:r>
                  </w:ins>
                  <w:r>
                    <w:rPr>
                      <w:sz w:val="20"/>
                    </w:rPr>
                    <w:t>0_0 with CRC scrambled by TC-RNTI</w:t>
                  </w:r>
                  <w:del w:id="346" w:author="ZTE Corporation" w:date="2025-08-14T09:09:00Z">
                    <w:r>
                      <w:rPr>
                        <w:sz w:val="20"/>
                      </w:rPr>
                      <w:delText>,</w:delText>
                    </w:r>
                  </w:del>
                  <w:ins w:id="347" w:author="ZTE Corporation" w:date="2025-08-14T09:09:00Z">
                    <w:r>
                      <w:rPr>
                        <w:sz w:val="20"/>
                      </w:rPr>
                      <w:t xml:space="preserve"> or</w:t>
                    </w:r>
                  </w:ins>
                  <w:r>
                    <w:rPr>
                      <w:sz w:val="20"/>
                    </w:rPr>
                    <w:t xml:space="preserve"> RAR UL grant</w:t>
                  </w:r>
                  <w:ins w:id="348" w:author="ZTE Corporation" w:date="2025-08-14T09:09:00Z">
                    <w:r>
                      <w:rPr>
                        <w:sz w:val="20"/>
                      </w:rPr>
                      <w:t xml:space="preserve"> and associated with a PRACH transmission in a second PRACH occasion</w:t>
                    </w:r>
                  </w:ins>
                  <w:del w:id="349" w:author="ZTE Corporation" w:date="2025-08-14T09:09:00Z">
                    <w:r>
                      <w:rPr>
                        <w:sz w:val="20"/>
                      </w:rPr>
                      <w:delText xml:space="preserve"> or fallbackRAR UL grant</w:delText>
                    </w:r>
                  </w:del>
                  <w:r>
                    <w:rPr>
                      <w:sz w:val="20"/>
                    </w:rPr>
                    <w:t>, the valid symbol type is the symbol type of the first PUSCH transmission occasion indicated by the scheduling DCI</w:t>
                  </w:r>
                  <w:del w:id="350" w:author="ZTE Corporation" w:date="2025-08-14T09:10:00Z">
                    <w:r>
                      <w:rPr>
                        <w:sz w:val="20"/>
                      </w:rPr>
                      <w:delText>,</w:delText>
                    </w:r>
                  </w:del>
                  <w:r>
                    <w:rPr>
                      <w:sz w:val="20"/>
                    </w:rPr>
                    <w:t xml:space="preserve"> </w:t>
                  </w:r>
                  <w:ins w:id="351" w:author="ZTE Corporation" w:date="2025-08-14T09:09:00Z">
                    <w:r>
                      <w:rPr>
                        <w:sz w:val="20"/>
                      </w:rPr>
                      <w:t xml:space="preserve">or </w:t>
                    </w:r>
                  </w:ins>
                  <w:r>
                    <w:rPr>
                      <w:sz w:val="20"/>
                    </w:rPr>
                    <w:t>the RAR UL grant</w:t>
                  </w:r>
                  <w:del w:id="352" w:author="ZTE Corporation" w:date="2025-08-14T09:10:00Z">
                    <w:r>
                      <w:rPr>
                        <w:sz w:val="20"/>
                      </w:rPr>
                      <w:delText xml:space="preserve"> or the fallbackRAR UL grant</w:delText>
                    </w:r>
                  </w:del>
                  <w:r>
                    <w:rPr>
                      <w:sz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353" w:author="ZTE Corporation" w:date="2025-08-14T09:10:00Z">
                    <w:r>
                      <w:rPr>
                        <w:sz w:val="20"/>
                      </w:rPr>
                      <w:delText>,</w:delText>
                    </w:r>
                  </w:del>
                  <w:ins w:id="354" w:author="ZTE Corporation" w:date="2025-08-14T09:10:00Z">
                    <w:r>
                      <w:rPr>
                        <w:sz w:val="20"/>
                      </w:rPr>
                      <w:t xml:space="preserve"> or</w:t>
                    </w:r>
                  </w:ins>
                  <w:r>
                    <w:rPr>
                      <w:sz w:val="20"/>
                    </w:rPr>
                    <w:t xml:space="preserve"> the RAR UL grant</w:t>
                  </w:r>
                  <w:del w:id="355" w:author="ZTE Corporation" w:date="2025-08-14T09:10:00Z">
                    <w:r>
                      <w:rPr>
                        <w:sz w:val="20"/>
                      </w:rPr>
                      <w:delText xml:space="preserve"> or the fallbackRAR UL grant</w:delText>
                    </w:r>
                  </w:del>
                  <w:r>
                    <w:rPr>
                      <w:sz w:val="20"/>
                    </w:rPr>
                    <w:t xml:space="preserve"> is mapped to both SBFD symbols and non-SBFD symbols, except for PUSCH repetition type B. </w:t>
                  </w:r>
                </w:p>
                <w:p w14:paraId="7453E7A7" w14:textId="77777777" w:rsidR="00C377C7" w:rsidRDefault="00CA6C22">
                  <w:pPr>
                    <w:pStyle w:val="B3"/>
                  </w:pPr>
                  <w:ins w:id="356" w:author="ZTE Corporation" w:date="2025-08-14T09:11:00Z">
                    <w:r>
                      <w:rPr>
                        <w:rFonts w:hint="eastAsia"/>
                      </w:rPr>
                      <w:t>-</w:t>
                    </w:r>
                    <w:r>
                      <w:rPr>
                        <w:sz w:val="20"/>
                      </w:rPr>
                      <w:tab/>
                      <w:t xml:space="preserve">For PUSCH transmissions scheduled by DCI format 0_0 with CRC scrambled by TC-RNTI or RAR UL grant, and it is associated with a PRACH transmission in first PRACH occasion, the valid symbol type is non-SBFD symbols if the symbol type of the first PUSCH transmission occasion indicated by the scheduling DCI or the RAR UL </w:t>
                    </w:r>
                    <w:r>
                      <w:rPr>
                        <w:sz w:val="20"/>
                      </w:rPr>
                      <w:lastRenderedPageBreak/>
                      <w:t>grant is non-SBFD symbols or SBFD symbols configured as flexible. The UE does not expect that the first PUSCH transmission occasion indicated by scheduling DCI or the RAR UL grant is mapped to both SBFD symbols and non-SBFD symbols.</w:t>
                    </w:r>
                  </w:ins>
                </w:p>
                <w:p w14:paraId="7453E7A8" w14:textId="77777777" w:rsidR="00C377C7" w:rsidRDefault="00CA6C22">
                  <w:pPr>
                    <w:spacing w:beforeLines="50" w:before="120" w:afterLines="50" w:after="120"/>
                    <w:rPr>
                      <w:sz w:val="20"/>
                      <w:szCs w:val="20"/>
                    </w:rPr>
                  </w:pPr>
                  <w:r>
                    <w:rPr>
                      <w:color w:val="FF0000"/>
                      <w:sz w:val="20"/>
                    </w:rPr>
                    <w:t>&lt;---------------------------Other parts are omitted</w:t>
                  </w:r>
                  <w:r>
                    <w:rPr>
                      <w:rFonts w:hint="eastAsia"/>
                      <w:color w:val="FF0000"/>
                      <w:sz w:val="20"/>
                    </w:rPr>
                    <w:t xml:space="preserve"> </w:t>
                  </w:r>
                  <w:r>
                    <w:rPr>
                      <w:color w:val="FF0000"/>
                      <w:sz w:val="20"/>
                    </w:rPr>
                    <w:t>-------------------------------&gt;</w:t>
                  </w:r>
                </w:p>
              </w:tc>
            </w:tr>
          </w:tbl>
          <w:p w14:paraId="7453E7AA" w14:textId="77777777" w:rsidR="00C377C7" w:rsidRDefault="00C377C7">
            <w:pPr>
              <w:spacing w:after="120"/>
              <w:rPr>
                <w:rFonts w:cstheme="minorHAnsi"/>
                <w:b/>
              </w:rPr>
            </w:pPr>
          </w:p>
        </w:tc>
      </w:tr>
      <w:tr w:rsidR="00C377C7" w14:paraId="7453E7D4" w14:textId="77777777">
        <w:tc>
          <w:tcPr>
            <w:tcW w:w="982" w:type="dxa"/>
          </w:tcPr>
          <w:p w14:paraId="7453E7AC" w14:textId="77777777" w:rsidR="00C377C7" w:rsidRDefault="00CA6C22">
            <w:pPr>
              <w:textAlignment w:val="top"/>
              <w:rPr>
                <w:rFonts w:cstheme="minorHAnsi"/>
                <w:b/>
                <w:bCs/>
              </w:rPr>
            </w:pPr>
            <w:r>
              <w:rPr>
                <w:rFonts w:cs="Arial"/>
                <w:b/>
                <w:bCs/>
                <w:lang w:bidi="ar"/>
              </w:rPr>
              <w:lastRenderedPageBreak/>
              <w:t>Samsung</w:t>
            </w:r>
          </w:p>
        </w:tc>
        <w:tc>
          <w:tcPr>
            <w:tcW w:w="8980" w:type="dxa"/>
          </w:tcPr>
          <w:p w14:paraId="7453E7AD" w14:textId="77777777" w:rsidR="00C377C7" w:rsidRDefault="00CA6C22">
            <w:pPr>
              <w:spacing w:afterLines="50" w:after="120"/>
              <w:ind w:left="1170" w:hanging="1170"/>
              <w:rPr>
                <w:rFonts w:cs="Arial"/>
                <w:i/>
                <w:iCs/>
                <w:szCs w:val="20"/>
              </w:rPr>
            </w:pPr>
            <w:r>
              <w:rPr>
                <w:rFonts w:cs="Arial" w:hint="eastAsia"/>
                <w:b/>
                <w:bCs/>
                <w:i/>
                <w:iCs/>
                <w:szCs w:val="20"/>
              </w:rPr>
              <w:t>P</w:t>
            </w:r>
            <w:r>
              <w:rPr>
                <w:rFonts w:cs="Arial"/>
                <w:b/>
                <w:bCs/>
                <w:i/>
                <w:iCs/>
                <w:szCs w:val="20"/>
              </w:rPr>
              <w:t>roposal 2</w:t>
            </w:r>
            <w:r>
              <w:rPr>
                <w:rFonts w:cs="Arial"/>
                <w:i/>
                <w:iCs/>
                <w:szCs w:val="20"/>
              </w:rPr>
              <w:t>: Do not support Msg3 repetition in SBFD symbols as a separate FeatureCombination configuration from legacy Msg3 repetition.</w:t>
            </w:r>
          </w:p>
          <w:p w14:paraId="7453E7AE" w14:textId="77777777" w:rsidR="00C377C7" w:rsidRDefault="00CA6C22">
            <w:pPr>
              <w:spacing w:afterLines="50" w:after="120"/>
              <w:ind w:left="1170" w:hanging="1170"/>
              <w:rPr>
                <w:rFonts w:cs="Arial"/>
                <w:i/>
                <w:iCs/>
                <w:szCs w:val="20"/>
              </w:rPr>
            </w:pPr>
            <w:r>
              <w:rPr>
                <w:rFonts w:cs="Arial" w:hint="eastAsia"/>
                <w:b/>
                <w:bCs/>
                <w:i/>
                <w:iCs/>
                <w:szCs w:val="20"/>
              </w:rPr>
              <w:t>P</w:t>
            </w:r>
            <w:r>
              <w:rPr>
                <w:rFonts w:cs="Arial"/>
                <w:b/>
                <w:bCs/>
                <w:i/>
                <w:iCs/>
                <w:szCs w:val="20"/>
              </w:rPr>
              <w:t>roposal 3</w:t>
            </w:r>
            <w:r>
              <w:rPr>
                <w:rFonts w:cs="Arial"/>
                <w:i/>
                <w:iCs/>
                <w:szCs w:val="20"/>
              </w:rPr>
              <w:t>: Do not support separate configuration of rsrp-ThresholdMsg3, numberOfMsg3-RepetitionsList and mcs-Msg3-Repetitions for Msg3 repetition in SBFD symbols and Msg3 repetition in non-SBFD symbols.</w:t>
            </w:r>
          </w:p>
          <w:p w14:paraId="7453E7AF" w14:textId="77777777" w:rsidR="00C377C7" w:rsidRDefault="00CA6C22">
            <w:pPr>
              <w:spacing w:afterLines="50" w:after="120"/>
              <w:ind w:left="1170" w:hanging="1170"/>
            </w:pPr>
            <w:r>
              <w:rPr>
                <w:rFonts w:cs="Arial" w:hint="eastAsia"/>
                <w:b/>
                <w:bCs/>
                <w:i/>
                <w:iCs/>
                <w:szCs w:val="20"/>
              </w:rPr>
              <w:t>P</w:t>
            </w:r>
            <w:r>
              <w:rPr>
                <w:rFonts w:cs="Arial"/>
                <w:b/>
                <w:bCs/>
                <w:i/>
                <w:iCs/>
                <w:szCs w:val="20"/>
              </w:rPr>
              <w:t>roposal 4</w:t>
            </w:r>
            <w:r>
              <w:rPr>
                <w:rFonts w:cs="Arial"/>
                <w:i/>
                <w:iCs/>
                <w:szCs w:val="20"/>
              </w:rPr>
              <w:t>: Adopt the following text proposal for TS38.213</w:t>
            </w:r>
          </w:p>
          <w:tbl>
            <w:tblPr>
              <w:tblStyle w:val="affff1"/>
              <w:tblW w:w="0" w:type="auto"/>
              <w:tblLook w:val="04A0" w:firstRow="1" w:lastRow="0" w:firstColumn="1" w:lastColumn="0" w:noHBand="0" w:noVBand="1"/>
            </w:tblPr>
            <w:tblGrid>
              <w:gridCol w:w="8550"/>
            </w:tblGrid>
            <w:tr w:rsidR="00C377C7" w14:paraId="7453E7D2" w14:textId="77777777">
              <w:tc>
                <w:tcPr>
                  <w:tcW w:w="9629" w:type="dxa"/>
                </w:tcPr>
                <w:p w14:paraId="7453E7B0" w14:textId="77777777" w:rsidR="00C377C7" w:rsidRDefault="00CA6C22">
                  <w:pPr>
                    <w:keepNext/>
                    <w:keepLines/>
                    <w:spacing w:before="180" w:after="180"/>
                    <w:outlineLvl w:val="1"/>
                    <w:rPr>
                      <w:sz w:val="32"/>
                      <w:szCs w:val="20"/>
                      <w:lang w:val="en-GB"/>
                    </w:rPr>
                  </w:pPr>
                  <w:r>
                    <w:rPr>
                      <w:sz w:val="32"/>
                      <w:szCs w:val="20"/>
                      <w:lang w:val="en-GB"/>
                    </w:rPr>
                    <w:t>8</w:t>
                  </w:r>
                  <w:r>
                    <w:rPr>
                      <w:rFonts w:hint="eastAsia"/>
                      <w:sz w:val="32"/>
                      <w:szCs w:val="20"/>
                      <w:lang w:val="en-GB"/>
                    </w:rPr>
                    <w:t>.</w:t>
                  </w:r>
                  <w:r>
                    <w:rPr>
                      <w:sz w:val="32"/>
                      <w:szCs w:val="20"/>
                      <w:lang w:val="en-GB"/>
                    </w:rPr>
                    <w:t>3</w:t>
                  </w:r>
                  <w:r>
                    <w:rPr>
                      <w:rFonts w:hint="eastAsia"/>
                      <w:sz w:val="32"/>
                      <w:szCs w:val="20"/>
                      <w:lang w:val="en-GB"/>
                    </w:rPr>
                    <w:tab/>
                  </w:r>
                  <w:r>
                    <w:rPr>
                      <w:sz w:val="32"/>
                      <w:szCs w:val="20"/>
                      <w:lang w:val="en-GB"/>
                    </w:rPr>
                    <w:t>PUSCH scheduled by RAR UL grant</w:t>
                  </w:r>
                </w:p>
                <w:p w14:paraId="7453E7B1" w14:textId="77777777" w:rsidR="00C377C7" w:rsidRDefault="00CA6C22">
                  <w:pPr>
                    <w:spacing w:after="180"/>
                    <w:rPr>
                      <w:sz w:val="20"/>
                      <w:szCs w:val="18"/>
                      <w:lang w:val="en-GB"/>
                    </w:rPr>
                  </w:pPr>
                  <w:r>
                    <w:rPr>
                      <w:rFonts w:hint="eastAsia"/>
                      <w:sz w:val="20"/>
                      <w:szCs w:val="18"/>
                      <w:lang w:val="en-GB"/>
                    </w:rPr>
                    <w:t>[</w:t>
                  </w:r>
                  <w:r>
                    <w:rPr>
                      <w:sz w:val="20"/>
                      <w:szCs w:val="18"/>
                      <w:lang w:val="en-GB"/>
                    </w:rPr>
                    <w:t>…]</w:t>
                  </w:r>
                </w:p>
                <w:p w14:paraId="7453E7B2" w14:textId="77777777" w:rsidR="00C377C7" w:rsidRDefault="00CA6C22">
                  <w:pPr>
                    <w:spacing w:after="180"/>
                    <w:rPr>
                      <w:rFonts w:eastAsia="MS Mincho"/>
                      <w:sz w:val="20"/>
                      <w:szCs w:val="18"/>
                    </w:rPr>
                  </w:pPr>
                  <w:r>
                    <w:rPr>
                      <w:rFonts w:eastAsia="MS Mincho"/>
                      <w:sz w:val="20"/>
                      <w:szCs w:val="18"/>
                    </w:rPr>
                    <w:t xml:space="preserve">If the PUSCH transmission is in SBFD symbols, as described in clause 11.1, </w:t>
                  </w:r>
                  <m:oMath>
                    <m:sSubSup>
                      <m:sSubSupPr>
                        <m:ctrlPr>
                          <w:rPr>
                            <w:rFonts w:ascii="Cambria Math" w:hAnsi="Cambria Math"/>
                            <w:i/>
                            <w:sz w:val="20"/>
                            <w:szCs w:val="18"/>
                            <w:lang w:val="en-GB"/>
                          </w:rPr>
                        </m:ctrlPr>
                      </m:sSubSupPr>
                      <m:e>
                        <m:r>
                          <w:rPr>
                            <w:rFonts w:ascii="Cambria Math" w:hAnsi="Cambria Math"/>
                            <w:sz w:val="20"/>
                            <w:szCs w:val="18"/>
                            <w:lang w:val="en-GB"/>
                          </w:rPr>
                          <m:t>N</m:t>
                        </m:r>
                      </m:e>
                      <m:sub>
                        <m:r>
                          <m:rPr>
                            <m:nor/>
                          </m:rPr>
                          <w:rPr>
                            <w:rFonts w:ascii="Cambria Math" w:hAnsi="Cambria Math"/>
                            <w:sz w:val="20"/>
                            <w:szCs w:val="18"/>
                            <w:lang w:val="en-GB"/>
                          </w:rPr>
                          <m:t>BWP</m:t>
                        </m:r>
                      </m:sub>
                      <m:sup>
                        <m:r>
                          <m:rPr>
                            <m:nor/>
                          </m:rPr>
                          <w:rPr>
                            <w:rFonts w:ascii="Cambria Math" w:hAnsi="Cambria Math"/>
                            <w:sz w:val="20"/>
                            <w:szCs w:val="18"/>
                            <w:lang w:val="en-GB"/>
                          </w:rPr>
                          <m:t>size</m:t>
                        </m:r>
                      </m:sup>
                    </m:sSubSup>
                  </m:oMath>
                  <w:r>
                    <w:rPr>
                      <w:rFonts w:eastAsia="MS Mincho"/>
                      <w:sz w:val="20"/>
                      <w:szCs w:val="18"/>
                      <w:lang w:val="en-GB"/>
                    </w:rPr>
                    <w:t xml:space="preserve"> </w:t>
                  </w:r>
                  <w:r>
                    <w:rPr>
                      <w:rFonts w:eastAsia="MS Mincho"/>
                      <w:color w:val="FF0000"/>
                      <w:sz w:val="20"/>
                      <w:szCs w:val="18"/>
                      <w:lang w:val="en-GB"/>
                    </w:rPr>
                    <w:t>in frequency offset for 2</w:t>
                  </w:r>
                  <w:r>
                    <w:rPr>
                      <w:rFonts w:eastAsia="MS Mincho"/>
                      <w:color w:val="FF0000"/>
                      <w:sz w:val="20"/>
                      <w:szCs w:val="18"/>
                      <w:vertAlign w:val="superscript"/>
                      <w:lang w:val="en-GB"/>
                    </w:rPr>
                    <w:t>nd</w:t>
                  </w:r>
                  <w:r>
                    <w:rPr>
                      <w:rFonts w:eastAsia="MS Mincho"/>
                      <w:color w:val="FF0000"/>
                      <w:sz w:val="20"/>
                      <w:szCs w:val="18"/>
                      <w:lang w:val="en-GB"/>
                    </w:rPr>
                    <w:t xml:space="preserve"> hop</w:t>
                  </w:r>
                  <w:r>
                    <w:rPr>
                      <w:rFonts w:eastAsia="MS Mincho"/>
                      <w:sz w:val="20"/>
                      <w:szCs w:val="18"/>
                      <w:lang w:val="en-GB"/>
                    </w:rPr>
                    <w:t xml:space="preserve"> in Table 8.3-1 is the number of RBs that are both in the active UL BWP and in the UL sub-band.</w:t>
                  </w:r>
                </w:p>
                <w:p w14:paraId="7453E7B3" w14:textId="77777777" w:rsidR="00C377C7" w:rsidRDefault="00CA6C22">
                  <w:pPr>
                    <w:spacing w:after="180"/>
                    <w:rPr>
                      <w:sz w:val="20"/>
                      <w:szCs w:val="18"/>
                      <w:lang w:val="en-GB"/>
                    </w:rPr>
                  </w:pPr>
                  <w:r>
                    <w:rPr>
                      <w:rFonts w:eastAsia="MS Mincho"/>
                      <w:sz w:val="20"/>
                      <w:szCs w:val="18"/>
                    </w:rPr>
                    <w:t>[...]</w:t>
                  </w:r>
                </w:p>
                <w:p w14:paraId="7453E7B4" w14:textId="77777777" w:rsidR="00C377C7" w:rsidRDefault="00CA6C22">
                  <w:pPr>
                    <w:keepNext/>
                    <w:keepLines/>
                    <w:spacing w:before="60" w:after="180"/>
                    <w:jc w:val="center"/>
                    <w:rPr>
                      <w:b/>
                      <w:sz w:val="20"/>
                      <w:szCs w:val="18"/>
                      <w:lang w:val="en-GB"/>
                    </w:rPr>
                  </w:pPr>
                  <w:r>
                    <w:rPr>
                      <w:b/>
                      <w:sz w:val="20"/>
                      <w:szCs w:val="18"/>
                      <w:lang w:val="en-GB"/>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1"/>
                    <w:gridCol w:w="2732"/>
                    <w:gridCol w:w="2521"/>
                  </w:tblGrid>
                  <w:tr w:rsidR="00C377C7" w14:paraId="7453E7B8" w14:textId="77777777">
                    <w:trPr>
                      <w:jc w:val="center"/>
                    </w:trPr>
                    <w:tc>
                      <w:tcPr>
                        <w:tcW w:w="0" w:type="auto"/>
                        <w:shd w:val="clear" w:color="auto" w:fill="E0E0E0"/>
                        <w:vAlign w:val="center"/>
                      </w:tcPr>
                      <w:p w14:paraId="7453E7B5" w14:textId="77777777" w:rsidR="00C377C7" w:rsidRDefault="00CA6C22">
                        <w:pPr>
                          <w:keepNext/>
                          <w:keepLines/>
                          <w:jc w:val="center"/>
                          <w:rPr>
                            <w:b/>
                            <w:szCs w:val="18"/>
                            <w:lang w:val="en-GB"/>
                          </w:rPr>
                        </w:pPr>
                        <w:r>
                          <w:rPr>
                            <w:b/>
                            <w:bCs/>
                            <w:szCs w:val="18"/>
                            <w:lang w:val="en-GB"/>
                          </w:rPr>
                          <w:t>Number of PRBs in initial UL BWP</w:t>
                        </w:r>
                      </w:p>
                    </w:tc>
                    <w:tc>
                      <w:tcPr>
                        <w:tcW w:w="0" w:type="auto"/>
                        <w:shd w:val="clear" w:color="auto" w:fill="E0E0E0"/>
                        <w:vAlign w:val="center"/>
                      </w:tcPr>
                      <w:p w14:paraId="7453E7B6" w14:textId="77777777" w:rsidR="00C377C7" w:rsidRDefault="00CA6C22">
                        <w:pPr>
                          <w:keepNext/>
                          <w:keepLines/>
                          <w:jc w:val="center"/>
                          <w:rPr>
                            <w:b/>
                            <w:szCs w:val="18"/>
                            <w:lang w:val="en-GB"/>
                          </w:rPr>
                        </w:pPr>
                        <w:r>
                          <w:rPr>
                            <w:b/>
                            <w:szCs w:val="18"/>
                            <w:lang w:val="en-GB"/>
                          </w:rPr>
                          <w:t xml:space="preserve">Value of </w:t>
                        </w:r>
                        <m:oMath>
                          <m:sSub>
                            <m:sSubPr>
                              <m:ctrlPr>
                                <w:rPr>
                                  <w:rFonts w:ascii="Cambria Math" w:eastAsia="MS Mincho" w:hAnsi="Cambria Math"/>
                                  <w:i/>
                                  <w:szCs w:val="18"/>
                                  <w:lang w:val="zh-CN"/>
                                </w:rPr>
                              </m:ctrlPr>
                            </m:sSubPr>
                            <m:e>
                              <m:r>
                                <m:rPr>
                                  <m:sty m:val="bi"/>
                                </m:rPr>
                                <w:rPr>
                                  <w:rFonts w:ascii="Cambria Math" w:eastAsia="MS Mincho" w:hAnsi="Cambria Math"/>
                                  <w:szCs w:val="18"/>
                                  <w:lang w:val="en-GB"/>
                                </w:rPr>
                                <m:t>N</m:t>
                              </m:r>
                            </m:e>
                            <m:sub>
                              <m:r>
                                <m:rPr>
                                  <m:sty m:val="b"/>
                                </m:rPr>
                                <w:rPr>
                                  <w:rFonts w:ascii="Cambria Math" w:eastAsia="MS Mincho" w:hAnsi="Cambria Math"/>
                                  <w:szCs w:val="18"/>
                                  <w:lang w:val="en-GB"/>
                                </w:rPr>
                                <m:t>UL,hop</m:t>
                              </m:r>
                            </m:sub>
                          </m:sSub>
                        </m:oMath>
                        <w:r>
                          <w:rPr>
                            <w:b/>
                            <w:szCs w:val="18"/>
                            <w:lang w:val="en-GB"/>
                          </w:rPr>
                          <w:t xml:space="preserve"> Hopping Bits</w:t>
                        </w:r>
                      </w:p>
                    </w:tc>
                    <w:tc>
                      <w:tcPr>
                        <w:tcW w:w="0" w:type="auto"/>
                        <w:shd w:val="clear" w:color="auto" w:fill="E0E0E0"/>
                        <w:vAlign w:val="center"/>
                      </w:tcPr>
                      <w:p w14:paraId="7453E7B7" w14:textId="77777777" w:rsidR="00C377C7" w:rsidRDefault="00CA6C22">
                        <w:pPr>
                          <w:keepNext/>
                          <w:keepLines/>
                          <w:jc w:val="center"/>
                          <w:rPr>
                            <w:b/>
                            <w:szCs w:val="18"/>
                            <w:lang w:val="en-GB"/>
                          </w:rPr>
                        </w:pPr>
                        <w:r>
                          <w:rPr>
                            <w:b/>
                            <w:szCs w:val="18"/>
                            <w:lang w:val="en-GB"/>
                          </w:rPr>
                          <w:t>Frequency offset for 2</w:t>
                        </w:r>
                        <w:r>
                          <w:rPr>
                            <w:b/>
                            <w:szCs w:val="18"/>
                            <w:vertAlign w:val="superscript"/>
                            <w:lang w:val="en-GB"/>
                          </w:rPr>
                          <w:t>nd</w:t>
                        </w:r>
                        <w:r>
                          <w:rPr>
                            <w:b/>
                            <w:szCs w:val="18"/>
                            <w:lang w:val="en-GB"/>
                          </w:rPr>
                          <w:t xml:space="preserve"> hop</w:t>
                        </w:r>
                      </w:p>
                    </w:tc>
                  </w:tr>
                  <w:tr w:rsidR="00C377C7" w14:paraId="7453E7BC" w14:textId="77777777">
                    <w:trPr>
                      <w:trHeight w:hRule="exact" w:val="367"/>
                      <w:jc w:val="center"/>
                    </w:trPr>
                    <w:tc>
                      <w:tcPr>
                        <w:tcW w:w="0" w:type="auto"/>
                        <w:vMerge w:val="restart"/>
                        <w:vAlign w:val="center"/>
                      </w:tcPr>
                      <w:p w14:paraId="7453E7B9" w14:textId="77777777" w:rsidR="00C377C7" w:rsidRDefault="006D2599">
                        <w:pPr>
                          <w:keepNext/>
                          <w:keepLines/>
                          <w:jc w:val="center"/>
                          <w:rPr>
                            <w:szCs w:val="18"/>
                            <w:lang w:val="en-GB"/>
                          </w:rPr>
                        </w:pPr>
                        <m:oMathPara>
                          <m:oMath>
                            <m:sSubSup>
                              <m:sSubSupPr>
                                <m:ctrlPr>
                                  <w:rPr>
                                    <w:rFonts w:ascii="Cambria Math" w:eastAsia="MS Mincho" w:hAnsi="Cambria Math"/>
                                    <w:i/>
                                    <w:szCs w:val="18"/>
                                    <w:lang w:val="en-GB"/>
                                  </w:rPr>
                                </m:ctrlPr>
                              </m:sSubSupPr>
                              <m:e>
                                <m:r>
                                  <w:rPr>
                                    <w:rFonts w:ascii="Cambria Math" w:eastAsia="MS Mincho" w:hAnsi="Cambria Math"/>
                                    <w:szCs w:val="18"/>
                                    <w:lang w:val="en-GB"/>
                                  </w:rPr>
                                  <m:t>N</m:t>
                                </m:r>
                              </m:e>
                              <m:sub>
                                <m:r>
                                  <m:rPr>
                                    <m:nor/>
                                  </m:rPr>
                                  <w:rPr>
                                    <w:rFonts w:ascii="Cambria Math" w:eastAsia="MS Mincho" w:hAnsi="Cambria Math"/>
                                    <w:szCs w:val="18"/>
                                    <w:lang w:val="en-GB"/>
                                  </w:rPr>
                                  <m:t>BWP</m:t>
                                </m:r>
                              </m:sub>
                              <m:sup>
                                <m:r>
                                  <m:rPr>
                                    <m:nor/>
                                  </m:rPr>
                                  <w:rPr>
                                    <w:rFonts w:ascii="Cambria Math" w:eastAsia="MS Mincho" w:hAnsi="Cambria Math"/>
                                    <w:szCs w:val="18"/>
                                    <w:lang w:val="en-GB"/>
                                  </w:rPr>
                                  <m:t>size</m:t>
                                </m:r>
                              </m:sup>
                            </m:sSubSup>
                            <m:r>
                              <w:rPr>
                                <w:rFonts w:ascii="Cambria Math" w:eastAsia="MS Mincho" w:hAnsi="Cambria Math"/>
                                <w:szCs w:val="18"/>
                                <w:lang w:val="en-GB"/>
                              </w:rPr>
                              <m:t>&lt;50</m:t>
                            </m:r>
                          </m:oMath>
                        </m:oMathPara>
                      </w:p>
                    </w:tc>
                    <w:tc>
                      <w:tcPr>
                        <w:tcW w:w="0" w:type="auto"/>
                        <w:vAlign w:val="center"/>
                      </w:tcPr>
                      <w:p w14:paraId="7453E7BA" w14:textId="77777777" w:rsidR="00C377C7" w:rsidRDefault="00CA6C22">
                        <w:pPr>
                          <w:keepNext/>
                          <w:keepLines/>
                          <w:jc w:val="center"/>
                          <w:rPr>
                            <w:szCs w:val="18"/>
                            <w:lang w:val="en-GB"/>
                          </w:rPr>
                        </w:pPr>
                        <w:r>
                          <w:rPr>
                            <w:szCs w:val="18"/>
                            <w:lang w:val="en-GB"/>
                          </w:rPr>
                          <w:t>0</w:t>
                        </w:r>
                      </w:p>
                    </w:tc>
                    <w:tc>
                      <w:tcPr>
                        <w:tcW w:w="0" w:type="auto"/>
                        <w:vAlign w:val="center"/>
                      </w:tcPr>
                      <w:p w14:paraId="7453E7BB" w14:textId="77777777" w:rsidR="00C377C7" w:rsidRDefault="006D2599">
                        <w:pPr>
                          <w:keepNext/>
                          <w:keepLines/>
                          <w:jc w:val="center"/>
                          <w:rPr>
                            <w:szCs w:val="18"/>
                            <w:lang w:val="en-GB"/>
                          </w:rPr>
                        </w:pPr>
                        <m:oMathPara>
                          <m:oMath>
                            <m:d>
                              <m:dPr>
                                <m:begChr m:val="⌊"/>
                                <m:endChr m:val="⌋"/>
                                <m:ctrlPr>
                                  <w:rPr>
                                    <w:rFonts w:ascii="Cambria Math" w:eastAsia="MS Mincho" w:hAnsi="Cambria Math"/>
                                    <w:i/>
                                    <w:szCs w:val="18"/>
                                    <w:lang w:val="en-GB"/>
                                  </w:rPr>
                                </m:ctrlPr>
                              </m:dPr>
                              <m:e>
                                <m:f>
                                  <m:fPr>
                                    <m:type m:val="lin"/>
                                    <m:ctrlPr>
                                      <w:rPr>
                                        <w:rFonts w:ascii="Cambria Math" w:eastAsia="MS Mincho" w:hAnsi="Cambria Math"/>
                                        <w:i/>
                                        <w:szCs w:val="18"/>
                                        <w:lang w:val="en-GB"/>
                                      </w:rPr>
                                    </m:ctrlPr>
                                  </m:fPr>
                                  <m:num>
                                    <m:sSubSup>
                                      <m:sSubSupPr>
                                        <m:ctrlPr>
                                          <w:rPr>
                                            <w:rFonts w:ascii="Cambria Math" w:eastAsia="MS Mincho" w:hAnsi="Cambria Math"/>
                                            <w:i/>
                                            <w:szCs w:val="18"/>
                                            <w:lang w:val="en-GB"/>
                                          </w:rPr>
                                        </m:ctrlPr>
                                      </m:sSubSupPr>
                                      <m:e>
                                        <m:r>
                                          <w:rPr>
                                            <w:rFonts w:ascii="Cambria Math" w:eastAsia="MS Mincho" w:hAnsi="Cambria Math"/>
                                            <w:szCs w:val="18"/>
                                            <w:lang w:val="en-GB"/>
                                          </w:rPr>
                                          <m:t>N</m:t>
                                        </m:r>
                                      </m:e>
                                      <m:sub>
                                        <m:r>
                                          <m:rPr>
                                            <m:nor/>
                                          </m:rPr>
                                          <w:rPr>
                                            <w:rFonts w:ascii="Cambria Math" w:eastAsia="MS Mincho" w:hAnsi="Cambria Math"/>
                                            <w:szCs w:val="18"/>
                                            <w:lang w:val="en-GB"/>
                                          </w:rPr>
                                          <m:t>BWP</m:t>
                                        </m:r>
                                      </m:sub>
                                      <m:sup>
                                        <m:r>
                                          <m:rPr>
                                            <m:nor/>
                                          </m:rPr>
                                          <w:rPr>
                                            <w:rFonts w:ascii="Cambria Math" w:eastAsia="MS Mincho" w:hAnsi="Cambria Math"/>
                                            <w:szCs w:val="18"/>
                                            <w:lang w:val="en-GB"/>
                                          </w:rPr>
                                          <m:t>size</m:t>
                                        </m:r>
                                      </m:sup>
                                    </m:sSubSup>
                                  </m:num>
                                  <m:den>
                                    <m:r>
                                      <w:rPr>
                                        <w:rFonts w:ascii="Cambria Math" w:eastAsia="MS Mincho" w:hAnsi="Cambria Math"/>
                                        <w:szCs w:val="18"/>
                                        <w:lang w:val="en-GB"/>
                                      </w:rPr>
                                      <m:t>2</m:t>
                                    </m:r>
                                  </m:den>
                                </m:f>
                              </m:e>
                            </m:d>
                          </m:oMath>
                        </m:oMathPara>
                      </w:p>
                    </w:tc>
                  </w:tr>
                  <w:tr w:rsidR="00C377C7" w14:paraId="7453E7C0" w14:textId="77777777">
                    <w:trPr>
                      <w:trHeight w:hRule="exact" w:val="358"/>
                      <w:jc w:val="center"/>
                    </w:trPr>
                    <w:tc>
                      <w:tcPr>
                        <w:tcW w:w="0" w:type="auto"/>
                        <w:vMerge/>
                        <w:vAlign w:val="center"/>
                      </w:tcPr>
                      <w:p w14:paraId="7453E7BD" w14:textId="77777777" w:rsidR="00C377C7" w:rsidRDefault="00C377C7">
                        <w:pPr>
                          <w:keepNext/>
                          <w:keepLines/>
                          <w:jc w:val="center"/>
                          <w:rPr>
                            <w:szCs w:val="18"/>
                            <w:lang w:val="en-GB"/>
                          </w:rPr>
                        </w:pPr>
                      </w:p>
                    </w:tc>
                    <w:tc>
                      <w:tcPr>
                        <w:tcW w:w="0" w:type="auto"/>
                        <w:vAlign w:val="center"/>
                      </w:tcPr>
                      <w:p w14:paraId="7453E7BE" w14:textId="77777777" w:rsidR="00C377C7" w:rsidRDefault="00CA6C22">
                        <w:pPr>
                          <w:keepNext/>
                          <w:keepLines/>
                          <w:jc w:val="center"/>
                          <w:rPr>
                            <w:szCs w:val="18"/>
                            <w:lang w:val="en-GB"/>
                          </w:rPr>
                        </w:pPr>
                        <w:r>
                          <w:rPr>
                            <w:szCs w:val="18"/>
                            <w:lang w:val="en-GB"/>
                          </w:rPr>
                          <w:t>1</w:t>
                        </w:r>
                      </w:p>
                    </w:tc>
                    <w:tc>
                      <w:tcPr>
                        <w:tcW w:w="0" w:type="auto"/>
                        <w:vAlign w:val="center"/>
                      </w:tcPr>
                      <w:p w14:paraId="7453E7BF" w14:textId="77777777" w:rsidR="00C377C7" w:rsidRDefault="006D2599">
                        <w:pPr>
                          <w:keepNext/>
                          <w:keepLines/>
                          <w:jc w:val="center"/>
                          <w:rPr>
                            <w:szCs w:val="18"/>
                            <w:lang w:val="zh-CN"/>
                          </w:rPr>
                        </w:pPr>
                        <m:oMathPara>
                          <m:oMath>
                            <m:d>
                              <m:dPr>
                                <m:begChr m:val="⌊"/>
                                <m:endChr m:val="⌋"/>
                                <m:ctrlPr>
                                  <w:rPr>
                                    <w:rFonts w:ascii="Cambria Math" w:eastAsia="MS Mincho" w:hAnsi="Cambria Math"/>
                                    <w:i/>
                                    <w:szCs w:val="18"/>
                                    <w:lang w:val="en-GB"/>
                                  </w:rPr>
                                </m:ctrlPr>
                              </m:dPr>
                              <m:e>
                                <m:f>
                                  <m:fPr>
                                    <m:type m:val="lin"/>
                                    <m:ctrlPr>
                                      <w:rPr>
                                        <w:rFonts w:ascii="Cambria Math" w:eastAsia="MS Mincho" w:hAnsi="Cambria Math"/>
                                        <w:i/>
                                        <w:szCs w:val="18"/>
                                        <w:lang w:val="en-GB"/>
                                      </w:rPr>
                                    </m:ctrlPr>
                                  </m:fPr>
                                  <m:num>
                                    <m:sSubSup>
                                      <m:sSubSupPr>
                                        <m:ctrlPr>
                                          <w:rPr>
                                            <w:rFonts w:ascii="Cambria Math" w:eastAsia="MS Mincho" w:hAnsi="Cambria Math"/>
                                            <w:i/>
                                            <w:szCs w:val="18"/>
                                            <w:lang w:val="en-GB"/>
                                          </w:rPr>
                                        </m:ctrlPr>
                                      </m:sSubSupPr>
                                      <m:e>
                                        <m:r>
                                          <w:rPr>
                                            <w:rFonts w:ascii="Cambria Math" w:eastAsia="MS Mincho" w:hAnsi="Cambria Math"/>
                                            <w:szCs w:val="18"/>
                                            <w:lang w:val="en-GB"/>
                                          </w:rPr>
                                          <m:t>N</m:t>
                                        </m:r>
                                      </m:e>
                                      <m:sub>
                                        <m:r>
                                          <m:rPr>
                                            <m:nor/>
                                          </m:rPr>
                                          <w:rPr>
                                            <w:rFonts w:ascii="Cambria Math" w:eastAsia="MS Mincho" w:hAnsi="Cambria Math"/>
                                            <w:szCs w:val="18"/>
                                            <w:lang w:val="en-GB"/>
                                          </w:rPr>
                                          <m:t>BWP</m:t>
                                        </m:r>
                                      </m:sub>
                                      <m:sup>
                                        <m:r>
                                          <m:rPr>
                                            <m:nor/>
                                          </m:rPr>
                                          <w:rPr>
                                            <w:rFonts w:ascii="Cambria Math" w:eastAsia="MS Mincho" w:hAnsi="Cambria Math"/>
                                            <w:szCs w:val="18"/>
                                            <w:lang w:val="en-GB"/>
                                          </w:rPr>
                                          <m:t>size</m:t>
                                        </m:r>
                                      </m:sup>
                                    </m:sSubSup>
                                  </m:num>
                                  <m:den>
                                    <m:r>
                                      <w:rPr>
                                        <w:rFonts w:ascii="Cambria Math" w:eastAsia="MS Mincho" w:hAnsi="Cambria Math"/>
                                        <w:szCs w:val="18"/>
                                        <w:lang w:val="en-GB"/>
                                      </w:rPr>
                                      <m:t>4</m:t>
                                    </m:r>
                                  </m:den>
                                </m:f>
                              </m:e>
                            </m:d>
                          </m:oMath>
                        </m:oMathPara>
                      </w:p>
                    </w:tc>
                  </w:tr>
                  <w:tr w:rsidR="00C377C7" w14:paraId="7453E7C4" w14:textId="77777777">
                    <w:trPr>
                      <w:trHeight w:hRule="exact" w:val="358"/>
                      <w:jc w:val="center"/>
                    </w:trPr>
                    <w:tc>
                      <w:tcPr>
                        <w:tcW w:w="0" w:type="auto"/>
                        <w:vMerge w:val="restart"/>
                        <w:vAlign w:val="center"/>
                      </w:tcPr>
                      <w:p w14:paraId="7453E7C1" w14:textId="77777777" w:rsidR="00C377C7" w:rsidRDefault="006D2599">
                        <w:pPr>
                          <w:keepNext/>
                          <w:keepLines/>
                          <w:jc w:val="center"/>
                          <w:rPr>
                            <w:szCs w:val="18"/>
                            <w:lang w:val="en-GB"/>
                          </w:rPr>
                        </w:pPr>
                        <m:oMathPara>
                          <m:oMath>
                            <m:sSubSup>
                              <m:sSubSupPr>
                                <m:ctrlPr>
                                  <w:rPr>
                                    <w:rFonts w:ascii="Cambria Math" w:eastAsia="MS Mincho" w:hAnsi="Cambria Math"/>
                                    <w:i/>
                                    <w:szCs w:val="18"/>
                                    <w:lang w:val="en-GB"/>
                                  </w:rPr>
                                </m:ctrlPr>
                              </m:sSubSupPr>
                              <m:e>
                                <m:r>
                                  <w:rPr>
                                    <w:rFonts w:ascii="Cambria Math" w:eastAsia="MS Mincho" w:hAnsi="Cambria Math"/>
                                    <w:szCs w:val="18"/>
                                    <w:lang w:val="en-GB"/>
                                  </w:rPr>
                                  <m:t>N</m:t>
                                </m:r>
                              </m:e>
                              <m:sub>
                                <m:r>
                                  <m:rPr>
                                    <m:nor/>
                                  </m:rPr>
                                  <w:rPr>
                                    <w:rFonts w:ascii="Cambria Math" w:eastAsia="MS Mincho" w:hAnsi="Cambria Math"/>
                                    <w:szCs w:val="18"/>
                                    <w:lang w:val="en-GB"/>
                                  </w:rPr>
                                  <m:t>BWP</m:t>
                                </m:r>
                              </m:sub>
                              <m:sup>
                                <m:r>
                                  <m:rPr>
                                    <m:nor/>
                                  </m:rPr>
                                  <w:rPr>
                                    <w:rFonts w:ascii="Cambria Math" w:eastAsia="MS Mincho" w:hAnsi="Cambria Math"/>
                                    <w:szCs w:val="18"/>
                                    <w:lang w:val="en-GB"/>
                                  </w:rPr>
                                  <m:t>size</m:t>
                                </m:r>
                              </m:sup>
                            </m:sSubSup>
                            <m:r>
                              <w:rPr>
                                <w:rFonts w:ascii="Cambria Math" w:eastAsia="MS Mincho" w:hAnsi="Cambria Math"/>
                                <w:szCs w:val="18"/>
                                <w:lang w:val="en-GB"/>
                              </w:rPr>
                              <m:t>≥50</m:t>
                            </m:r>
                          </m:oMath>
                        </m:oMathPara>
                      </w:p>
                    </w:tc>
                    <w:tc>
                      <w:tcPr>
                        <w:tcW w:w="0" w:type="auto"/>
                        <w:vAlign w:val="center"/>
                      </w:tcPr>
                      <w:p w14:paraId="7453E7C2" w14:textId="77777777" w:rsidR="00C377C7" w:rsidRDefault="00CA6C22">
                        <w:pPr>
                          <w:keepNext/>
                          <w:keepLines/>
                          <w:jc w:val="center"/>
                          <w:rPr>
                            <w:szCs w:val="18"/>
                            <w:lang w:val="en-GB"/>
                          </w:rPr>
                        </w:pPr>
                        <w:r>
                          <w:rPr>
                            <w:szCs w:val="18"/>
                            <w:lang w:val="en-GB"/>
                          </w:rPr>
                          <w:t>00</w:t>
                        </w:r>
                      </w:p>
                    </w:tc>
                    <w:tc>
                      <w:tcPr>
                        <w:tcW w:w="0" w:type="auto"/>
                        <w:vAlign w:val="center"/>
                      </w:tcPr>
                      <w:p w14:paraId="7453E7C3" w14:textId="77777777" w:rsidR="00C377C7" w:rsidRDefault="006D2599">
                        <w:pPr>
                          <w:keepNext/>
                          <w:keepLines/>
                          <w:jc w:val="center"/>
                          <w:rPr>
                            <w:szCs w:val="18"/>
                          </w:rPr>
                        </w:pPr>
                        <m:oMathPara>
                          <m:oMath>
                            <m:d>
                              <m:dPr>
                                <m:begChr m:val="⌊"/>
                                <m:endChr m:val="⌋"/>
                                <m:ctrlPr>
                                  <w:rPr>
                                    <w:rFonts w:ascii="Cambria Math" w:eastAsia="MS Mincho" w:hAnsi="Cambria Math"/>
                                    <w:i/>
                                    <w:szCs w:val="18"/>
                                    <w:lang w:val="en-GB"/>
                                  </w:rPr>
                                </m:ctrlPr>
                              </m:dPr>
                              <m:e>
                                <m:f>
                                  <m:fPr>
                                    <m:type m:val="lin"/>
                                    <m:ctrlPr>
                                      <w:rPr>
                                        <w:rFonts w:ascii="Cambria Math" w:eastAsia="MS Mincho" w:hAnsi="Cambria Math"/>
                                        <w:i/>
                                        <w:szCs w:val="18"/>
                                        <w:lang w:val="en-GB"/>
                                      </w:rPr>
                                    </m:ctrlPr>
                                  </m:fPr>
                                  <m:num>
                                    <m:sSubSup>
                                      <m:sSubSupPr>
                                        <m:ctrlPr>
                                          <w:rPr>
                                            <w:rFonts w:ascii="Cambria Math" w:eastAsia="MS Mincho" w:hAnsi="Cambria Math"/>
                                            <w:i/>
                                            <w:szCs w:val="18"/>
                                            <w:lang w:val="en-GB"/>
                                          </w:rPr>
                                        </m:ctrlPr>
                                      </m:sSubSupPr>
                                      <m:e>
                                        <m:r>
                                          <w:rPr>
                                            <w:rFonts w:ascii="Cambria Math" w:eastAsia="MS Mincho" w:hAnsi="Cambria Math"/>
                                            <w:szCs w:val="18"/>
                                            <w:lang w:val="en-GB"/>
                                          </w:rPr>
                                          <m:t>N</m:t>
                                        </m:r>
                                      </m:e>
                                      <m:sub>
                                        <m:r>
                                          <m:rPr>
                                            <m:nor/>
                                          </m:rPr>
                                          <w:rPr>
                                            <w:rFonts w:ascii="Cambria Math" w:eastAsia="MS Mincho" w:hAnsi="Cambria Math"/>
                                            <w:szCs w:val="18"/>
                                            <w:lang w:val="en-GB"/>
                                          </w:rPr>
                                          <m:t>BWP</m:t>
                                        </m:r>
                                      </m:sub>
                                      <m:sup>
                                        <m:r>
                                          <m:rPr>
                                            <m:nor/>
                                          </m:rPr>
                                          <w:rPr>
                                            <w:rFonts w:ascii="Cambria Math" w:eastAsia="MS Mincho" w:hAnsi="Cambria Math"/>
                                            <w:szCs w:val="18"/>
                                            <w:lang w:val="en-GB"/>
                                          </w:rPr>
                                          <m:t>size</m:t>
                                        </m:r>
                                      </m:sup>
                                    </m:sSubSup>
                                  </m:num>
                                  <m:den>
                                    <m:r>
                                      <w:rPr>
                                        <w:rFonts w:ascii="Cambria Math" w:eastAsia="MS Mincho" w:hAnsi="Cambria Math"/>
                                        <w:szCs w:val="18"/>
                                        <w:lang w:val="en-GB"/>
                                      </w:rPr>
                                      <m:t>2</m:t>
                                    </m:r>
                                  </m:den>
                                </m:f>
                              </m:e>
                            </m:d>
                          </m:oMath>
                        </m:oMathPara>
                      </w:p>
                    </w:tc>
                  </w:tr>
                  <w:tr w:rsidR="00C377C7" w14:paraId="7453E7C8" w14:textId="77777777">
                    <w:trPr>
                      <w:trHeight w:hRule="exact" w:val="367"/>
                      <w:jc w:val="center"/>
                    </w:trPr>
                    <w:tc>
                      <w:tcPr>
                        <w:tcW w:w="0" w:type="auto"/>
                        <w:vMerge/>
                        <w:vAlign w:val="center"/>
                      </w:tcPr>
                      <w:p w14:paraId="7453E7C5" w14:textId="77777777" w:rsidR="00C377C7" w:rsidRDefault="00C377C7">
                        <w:pPr>
                          <w:keepNext/>
                          <w:keepLines/>
                          <w:jc w:val="center"/>
                          <w:rPr>
                            <w:szCs w:val="18"/>
                            <w:lang w:val="en-GB"/>
                          </w:rPr>
                        </w:pPr>
                      </w:p>
                    </w:tc>
                    <w:tc>
                      <w:tcPr>
                        <w:tcW w:w="0" w:type="auto"/>
                        <w:vAlign w:val="center"/>
                      </w:tcPr>
                      <w:p w14:paraId="7453E7C6" w14:textId="77777777" w:rsidR="00C377C7" w:rsidRDefault="00CA6C22">
                        <w:pPr>
                          <w:keepNext/>
                          <w:keepLines/>
                          <w:jc w:val="center"/>
                          <w:rPr>
                            <w:szCs w:val="18"/>
                            <w:lang w:val="en-GB"/>
                          </w:rPr>
                        </w:pPr>
                        <w:r>
                          <w:rPr>
                            <w:szCs w:val="18"/>
                            <w:lang w:val="en-GB"/>
                          </w:rPr>
                          <w:t>01</w:t>
                        </w:r>
                      </w:p>
                    </w:tc>
                    <w:tc>
                      <w:tcPr>
                        <w:tcW w:w="0" w:type="auto"/>
                        <w:vAlign w:val="center"/>
                      </w:tcPr>
                      <w:p w14:paraId="7453E7C7" w14:textId="77777777" w:rsidR="00C377C7" w:rsidRDefault="006D2599">
                        <w:pPr>
                          <w:keepNext/>
                          <w:keepLines/>
                          <w:jc w:val="center"/>
                          <w:rPr>
                            <w:szCs w:val="18"/>
                            <w:lang w:val="zh-CN"/>
                          </w:rPr>
                        </w:pPr>
                        <m:oMathPara>
                          <m:oMath>
                            <m:d>
                              <m:dPr>
                                <m:begChr m:val="⌊"/>
                                <m:endChr m:val="⌋"/>
                                <m:ctrlPr>
                                  <w:rPr>
                                    <w:rFonts w:ascii="Cambria Math" w:eastAsia="MS Mincho" w:hAnsi="Cambria Math"/>
                                    <w:i/>
                                    <w:szCs w:val="18"/>
                                    <w:lang w:val="en-GB"/>
                                  </w:rPr>
                                </m:ctrlPr>
                              </m:dPr>
                              <m:e>
                                <m:f>
                                  <m:fPr>
                                    <m:type m:val="lin"/>
                                    <m:ctrlPr>
                                      <w:rPr>
                                        <w:rFonts w:ascii="Cambria Math" w:eastAsia="MS Mincho" w:hAnsi="Cambria Math"/>
                                        <w:i/>
                                        <w:szCs w:val="18"/>
                                        <w:lang w:val="en-GB"/>
                                      </w:rPr>
                                    </m:ctrlPr>
                                  </m:fPr>
                                  <m:num>
                                    <m:sSubSup>
                                      <m:sSubSupPr>
                                        <m:ctrlPr>
                                          <w:rPr>
                                            <w:rFonts w:ascii="Cambria Math" w:eastAsia="MS Mincho" w:hAnsi="Cambria Math"/>
                                            <w:i/>
                                            <w:szCs w:val="18"/>
                                            <w:lang w:val="en-GB"/>
                                          </w:rPr>
                                        </m:ctrlPr>
                                      </m:sSubSupPr>
                                      <m:e>
                                        <m:r>
                                          <w:rPr>
                                            <w:rFonts w:ascii="Cambria Math" w:eastAsia="MS Mincho" w:hAnsi="Cambria Math"/>
                                            <w:szCs w:val="18"/>
                                            <w:lang w:val="en-GB"/>
                                          </w:rPr>
                                          <m:t>N</m:t>
                                        </m:r>
                                      </m:e>
                                      <m:sub>
                                        <m:r>
                                          <m:rPr>
                                            <m:nor/>
                                          </m:rPr>
                                          <w:rPr>
                                            <w:rFonts w:ascii="Cambria Math" w:eastAsia="MS Mincho" w:hAnsi="Cambria Math"/>
                                            <w:szCs w:val="18"/>
                                            <w:lang w:val="en-GB"/>
                                          </w:rPr>
                                          <m:t>BWP</m:t>
                                        </m:r>
                                      </m:sub>
                                      <m:sup>
                                        <m:r>
                                          <m:rPr>
                                            <m:nor/>
                                          </m:rPr>
                                          <w:rPr>
                                            <w:rFonts w:ascii="Cambria Math" w:eastAsia="MS Mincho" w:hAnsi="Cambria Math"/>
                                            <w:szCs w:val="18"/>
                                            <w:lang w:val="en-GB"/>
                                          </w:rPr>
                                          <m:t>size</m:t>
                                        </m:r>
                                      </m:sup>
                                    </m:sSubSup>
                                  </m:num>
                                  <m:den>
                                    <m:r>
                                      <w:rPr>
                                        <w:rFonts w:ascii="Cambria Math" w:eastAsia="MS Mincho" w:hAnsi="Cambria Math"/>
                                        <w:szCs w:val="18"/>
                                        <w:lang w:val="en-GB"/>
                                      </w:rPr>
                                      <m:t>4</m:t>
                                    </m:r>
                                  </m:den>
                                </m:f>
                              </m:e>
                            </m:d>
                          </m:oMath>
                        </m:oMathPara>
                      </w:p>
                    </w:tc>
                  </w:tr>
                  <w:tr w:rsidR="00C377C7" w14:paraId="7453E7CC" w14:textId="77777777">
                    <w:trPr>
                      <w:trHeight w:hRule="exact" w:val="358"/>
                      <w:jc w:val="center"/>
                    </w:trPr>
                    <w:tc>
                      <w:tcPr>
                        <w:tcW w:w="0" w:type="auto"/>
                        <w:vMerge/>
                        <w:vAlign w:val="center"/>
                      </w:tcPr>
                      <w:p w14:paraId="7453E7C9" w14:textId="77777777" w:rsidR="00C377C7" w:rsidRDefault="00C377C7">
                        <w:pPr>
                          <w:keepNext/>
                          <w:keepLines/>
                          <w:jc w:val="center"/>
                          <w:rPr>
                            <w:szCs w:val="18"/>
                            <w:lang w:val="en-GB"/>
                          </w:rPr>
                        </w:pPr>
                      </w:p>
                    </w:tc>
                    <w:tc>
                      <w:tcPr>
                        <w:tcW w:w="0" w:type="auto"/>
                        <w:vAlign w:val="center"/>
                      </w:tcPr>
                      <w:p w14:paraId="7453E7CA" w14:textId="77777777" w:rsidR="00C377C7" w:rsidRDefault="00CA6C22">
                        <w:pPr>
                          <w:keepNext/>
                          <w:keepLines/>
                          <w:jc w:val="center"/>
                          <w:rPr>
                            <w:szCs w:val="18"/>
                            <w:lang w:val="en-GB"/>
                          </w:rPr>
                        </w:pPr>
                        <w:r>
                          <w:rPr>
                            <w:szCs w:val="18"/>
                            <w:lang w:val="en-GB"/>
                          </w:rPr>
                          <w:t>10</w:t>
                        </w:r>
                      </w:p>
                    </w:tc>
                    <w:tc>
                      <w:tcPr>
                        <w:tcW w:w="0" w:type="auto"/>
                        <w:vAlign w:val="center"/>
                      </w:tcPr>
                      <w:p w14:paraId="7453E7CB" w14:textId="77777777" w:rsidR="00C377C7" w:rsidRDefault="00CA6C22">
                        <w:pPr>
                          <w:keepNext/>
                          <w:keepLines/>
                          <w:jc w:val="center"/>
                          <w:rPr>
                            <w:szCs w:val="18"/>
                          </w:rPr>
                        </w:pPr>
                        <m:oMathPara>
                          <m:oMath>
                            <m:r>
                              <w:rPr>
                                <w:rFonts w:ascii="Cambria Math" w:eastAsia="MS Mincho" w:hAnsi="Cambria Math"/>
                                <w:szCs w:val="18"/>
                                <w:lang w:val="en-GB"/>
                              </w:rPr>
                              <m:t>-</m:t>
                            </m:r>
                            <m:d>
                              <m:dPr>
                                <m:begChr m:val="⌊"/>
                                <m:endChr m:val="⌋"/>
                                <m:ctrlPr>
                                  <w:rPr>
                                    <w:rFonts w:ascii="Cambria Math" w:eastAsia="MS Mincho" w:hAnsi="Cambria Math"/>
                                    <w:i/>
                                    <w:szCs w:val="18"/>
                                    <w:lang w:val="en-GB"/>
                                  </w:rPr>
                                </m:ctrlPr>
                              </m:dPr>
                              <m:e>
                                <m:f>
                                  <m:fPr>
                                    <m:type m:val="lin"/>
                                    <m:ctrlPr>
                                      <w:rPr>
                                        <w:rFonts w:ascii="Cambria Math" w:eastAsia="MS Mincho" w:hAnsi="Cambria Math"/>
                                        <w:i/>
                                        <w:szCs w:val="18"/>
                                        <w:lang w:val="en-GB"/>
                                      </w:rPr>
                                    </m:ctrlPr>
                                  </m:fPr>
                                  <m:num>
                                    <m:sSubSup>
                                      <m:sSubSupPr>
                                        <m:ctrlPr>
                                          <w:rPr>
                                            <w:rFonts w:ascii="Cambria Math" w:eastAsia="MS Mincho" w:hAnsi="Cambria Math"/>
                                            <w:i/>
                                            <w:szCs w:val="18"/>
                                            <w:lang w:val="en-GB"/>
                                          </w:rPr>
                                        </m:ctrlPr>
                                      </m:sSubSupPr>
                                      <m:e>
                                        <m:r>
                                          <w:rPr>
                                            <w:rFonts w:ascii="Cambria Math" w:eastAsia="MS Mincho" w:hAnsi="Cambria Math"/>
                                            <w:szCs w:val="18"/>
                                            <w:lang w:val="en-GB"/>
                                          </w:rPr>
                                          <m:t>N</m:t>
                                        </m:r>
                                      </m:e>
                                      <m:sub>
                                        <m:r>
                                          <m:rPr>
                                            <m:nor/>
                                          </m:rPr>
                                          <w:rPr>
                                            <w:rFonts w:ascii="Cambria Math" w:eastAsia="MS Mincho" w:hAnsi="Cambria Math"/>
                                            <w:szCs w:val="18"/>
                                            <w:lang w:val="en-GB"/>
                                          </w:rPr>
                                          <m:t>BWP</m:t>
                                        </m:r>
                                      </m:sub>
                                      <m:sup>
                                        <m:r>
                                          <m:rPr>
                                            <m:nor/>
                                          </m:rPr>
                                          <w:rPr>
                                            <w:rFonts w:ascii="Cambria Math" w:eastAsia="MS Mincho" w:hAnsi="Cambria Math"/>
                                            <w:szCs w:val="18"/>
                                            <w:lang w:val="en-GB"/>
                                          </w:rPr>
                                          <m:t>size</m:t>
                                        </m:r>
                                      </m:sup>
                                    </m:sSubSup>
                                  </m:num>
                                  <m:den>
                                    <m:r>
                                      <w:rPr>
                                        <w:rFonts w:ascii="Cambria Math" w:eastAsia="MS Mincho" w:hAnsi="Cambria Math"/>
                                        <w:szCs w:val="18"/>
                                        <w:lang w:val="en-GB"/>
                                      </w:rPr>
                                      <m:t>4</m:t>
                                    </m:r>
                                  </m:den>
                                </m:f>
                              </m:e>
                            </m:d>
                          </m:oMath>
                        </m:oMathPara>
                      </w:p>
                    </w:tc>
                  </w:tr>
                  <w:tr w:rsidR="00C377C7" w14:paraId="7453E7D0" w14:textId="77777777">
                    <w:trPr>
                      <w:trHeight w:hRule="exact" w:val="358"/>
                      <w:jc w:val="center"/>
                    </w:trPr>
                    <w:tc>
                      <w:tcPr>
                        <w:tcW w:w="0" w:type="auto"/>
                        <w:vMerge/>
                        <w:vAlign w:val="center"/>
                      </w:tcPr>
                      <w:p w14:paraId="7453E7CD" w14:textId="77777777" w:rsidR="00C377C7" w:rsidRDefault="00C377C7">
                        <w:pPr>
                          <w:keepNext/>
                          <w:keepLines/>
                          <w:jc w:val="center"/>
                          <w:rPr>
                            <w:szCs w:val="18"/>
                            <w:lang w:val="en-GB"/>
                          </w:rPr>
                        </w:pPr>
                      </w:p>
                    </w:tc>
                    <w:tc>
                      <w:tcPr>
                        <w:tcW w:w="0" w:type="auto"/>
                        <w:vAlign w:val="center"/>
                      </w:tcPr>
                      <w:p w14:paraId="7453E7CE" w14:textId="77777777" w:rsidR="00C377C7" w:rsidRDefault="00CA6C22">
                        <w:pPr>
                          <w:keepNext/>
                          <w:keepLines/>
                          <w:jc w:val="center"/>
                          <w:rPr>
                            <w:szCs w:val="18"/>
                            <w:lang w:val="en-GB"/>
                          </w:rPr>
                        </w:pPr>
                        <w:r>
                          <w:rPr>
                            <w:szCs w:val="18"/>
                            <w:lang w:val="en-GB"/>
                          </w:rPr>
                          <w:t>11</w:t>
                        </w:r>
                      </w:p>
                    </w:tc>
                    <w:tc>
                      <w:tcPr>
                        <w:tcW w:w="0" w:type="auto"/>
                        <w:vAlign w:val="center"/>
                      </w:tcPr>
                      <w:p w14:paraId="7453E7CF" w14:textId="77777777" w:rsidR="00C377C7" w:rsidRDefault="00CA6C22">
                        <w:pPr>
                          <w:keepNext/>
                          <w:keepLines/>
                          <w:jc w:val="center"/>
                          <w:rPr>
                            <w:rFonts w:cs="Arial"/>
                            <w:szCs w:val="18"/>
                            <w:lang w:val="zh-CN"/>
                          </w:rPr>
                        </w:pPr>
                        <w:r>
                          <w:rPr>
                            <w:rFonts w:cs="Arial"/>
                            <w:szCs w:val="18"/>
                            <w:lang w:val="en-GB"/>
                          </w:rPr>
                          <w:t>Reserved</w:t>
                        </w:r>
                      </w:p>
                    </w:tc>
                  </w:tr>
                </w:tbl>
                <w:p w14:paraId="7453E7D1" w14:textId="77777777" w:rsidR="00C377C7" w:rsidRDefault="00C377C7">
                  <w:pPr>
                    <w:rPr>
                      <w:rFonts w:eastAsia="Yu Mincho"/>
                      <w:sz w:val="20"/>
                      <w:szCs w:val="18"/>
                    </w:rPr>
                  </w:pPr>
                </w:p>
              </w:tc>
            </w:tr>
          </w:tbl>
          <w:p w14:paraId="7453E7D3" w14:textId="77777777" w:rsidR="00C377C7" w:rsidRDefault="00C377C7">
            <w:pPr>
              <w:rPr>
                <w:rFonts w:cstheme="minorHAnsi"/>
                <w:b/>
              </w:rPr>
            </w:pPr>
          </w:p>
        </w:tc>
      </w:tr>
      <w:tr w:rsidR="00C377C7" w14:paraId="7453E7E3" w14:textId="77777777">
        <w:tc>
          <w:tcPr>
            <w:tcW w:w="982" w:type="dxa"/>
          </w:tcPr>
          <w:p w14:paraId="7453E7D5" w14:textId="77777777" w:rsidR="00C377C7" w:rsidRDefault="00CA6C22">
            <w:pPr>
              <w:textAlignment w:val="top"/>
              <w:rPr>
                <w:rFonts w:cstheme="minorHAnsi"/>
                <w:b/>
                <w:bCs/>
              </w:rPr>
            </w:pPr>
            <w:r>
              <w:rPr>
                <w:rFonts w:cs="Arial"/>
                <w:b/>
                <w:bCs/>
                <w:lang w:bidi="ar"/>
              </w:rPr>
              <w:t>Spreadtrum, UNISOC</w:t>
            </w:r>
          </w:p>
        </w:tc>
        <w:tc>
          <w:tcPr>
            <w:tcW w:w="8980" w:type="dxa"/>
          </w:tcPr>
          <w:p w14:paraId="7453E7D6" w14:textId="77777777" w:rsidR="00C377C7" w:rsidRDefault="00CA6C22">
            <w:pPr>
              <w:numPr>
                <w:ilvl w:val="0"/>
                <w:numId w:val="31"/>
              </w:numPr>
              <w:spacing w:after="180"/>
              <w:rPr>
                <w:b/>
                <w:i/>
                <w:sz w:val="20"/>
                <w:szCs w:val="20"/>
                <w:lang w:val="en-GB"/>
              </w:rPr>
            </w:pPr>
            <w:r>
              <w:rPr>
                <w:b/>
                <w:i/>
                <w:sz w:val="20"/>
                <w:szCs w:val="20"/>
                <w:lang w:val="en-GB"/>
              </w:rPr>
              <w:t>TP#4 can be adopted to MSG3 transmission.</w:t>
            </w:r>
          </w:p>
          <w:p w14:paraId="7453E7D7" w14:textId="77777777" w:rsidR="00C377C7" w:rsidRDefault="00CA6C22">
            <w:pPr>
              <w:spacing w:after="180"/>
              <w:rPr>
                <w:rFonts w:eastAsia="Batang"/>
                <w:b/>
                <w:sz w:val="20"/>
                <w:szCs w:val="20"/>
                <w:lang w:val="en-GB"/>
              </w:rPr>
            </w:pPr>
            <w:r>
              <w:rPr>
                <w:rFonts w:eastAsia="Batang"/>
                <w:b/>
                <w:sz w:val="20"/>
                <w:szCs w:val="20"/>
                <w:lang w:val="en-GB"/>
              </w:rPr>
              <w:t>TP#4:</w:t>
            </w:r>
          </w:p>
          <w:p w14:paraId="7453E7D8" w14:textId="77777777" w:rsidR="00C377C7" w:rsidRDefault="00CA6C22">
            <w:pPr>
              <w:spacing w:after="180"/>
              <w:rPr>
                <w:rFonts w:eastAsia="MS Mincho"/>
                <w:sz w:val="20"/>
                <w:szCs w:val="20"/>
                <w:lang w:val="en-GB"/>
              </w:rPr>
            </w:pPr>
            <w:r>
              <w:rPr>
                <w:rFonts w:eastAsia="MS Mincho"/>
                <w:sz w:val="20"/>
                <w:szCs w:val="20"/>
              </w:rPr>
              <w:t xml:space="preserve">If the PUSCH transmission is </w:t>
            </w:r>
            <w:r>
              <w:rPr>
                <w:rFonts w:eastAsia="MS Mincho"/>
                <w:color w:val="FF0000"/>
                <w:sz w:val="20"/>
                <w:szCs w:val="20"/>
              </w:rPr>
              <w:t xml:space="preserve">associated with a PRACH transmission in second PRACH occasions and over </w:t>
            </w:r>
            <w:r>
              <w:rPr>
                <w:rFonts w:eastAsia="MS Mincho"/>
                <w:sz w:val="20"/>
                <w:szCs w:val="20"/>
              </w:rPr>
              <w:t xml:space="preserve">SBFD symbols, as described in clause 11.1,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BWP</m:t>
                  </m:r>
                </m:sub>
                <m:sup>
                  <m:r>
                    <m:rPr>
                      <m:nor/>
                    </m:rPr>
                    <w:rPr>
                      <w:rFonts w:ascii="Cambria Math" w:eastAsia="MS Mincho" w:hAnsi="Cambria Math"/>
                      <w:sz w:val="20"/>
                      <w:szCs w:val="20"/>
                      <w:lang w:val="en-GB"/>
                    </w:rPr>
                    <m:t>size</m:t>
                  </m:r>
                </m:sup>
              </m:sSubSup>
            </m:oMath>
            <w:r>
              <w:rPr>
                <w:rFonts w:eastAsia="MS Mincho"/>
                <w:sz w:val="20"/>
                <w:szCs w:val="20"/>
                <w:lang w:val="en-GB"/>
              </w:rPr>
              <w:t xml:space="preserve"> </w:t>
            </w:r>
            <w:r>
              <w:rPr>
                <w:rFonts w:eastAsia="MS Mincho"/>
                <w:color w:val="FF0000"/>
                <w:sz w:val="20"/>
                <w:szCs w:val="20"/>
                <w:lang w:val="en-GB"/>
              </w:rPr>
              <w:t>determining the frequency offset for 2</w:t>
            </w:r>
            <w:r>
              <w:rPr>
                <w:rFonts w:eastAsia="MS Mincho"/>
                <w:color w:val="FF0000"/>
                <w:sz w:val="20"/>
                <w:szCs w:val="20"/>
                <w:vertAlign w:val="superscript"/>
                <w:lang w:val="en-GB"/>
              </w:rPr>
              <w:t>nd</w:t>
            </w:r>
            <w:r>
              <w:rPr>
                <w:rFonts w:eastAsia="MS Mincho"/>
                <w:color w:val="FF0000"/>
                <w:sz w:val="20"/>
                <w:szCs w:val="20"/>
                <w:lang w:val="en-GB"/>
              </w:rPr>
              <w:t xml:space="preserve"> hop</w:t>
            </w:r>
            <w:r>
              <w:rPr>
                <w:rFonts w:eastAsia="MS Mincho"/>
                <w:sz w:val="20"/>
                <w:szCs w:val="20"/>
                <w:lang w:val="en-GB"/>
              </w:rPr>
              <w:t xml:space="preserve"> in </w:t>
            </w:r>
            <w:r>
              <w:rPr>
                <w:rFonts w:eastAsia="MS Mincho"/>
                <w:color w:val="FF0000"/>
                <w:sz w:val="20"/>
                <w:szCs w:val="20"/>
                <w:lang w:val="en-GB"/>
              </w:rPr>
              <w:t>3</w:t>
            </w:r>
            <w:r>
              <w:rPr>
                <w:rFonts w:eastAsia="MS Mincho"/>
                <w:color w:val="FF0000"/>
                <w:sz w:val="20"/>
                <w:szCs w:val="20"/>
                <w:vertAlign w:val="superscript"/>
                <w:lang w:val="en-GB"/>
              </w:rPr>
              <w:t>rd</w:t>
            </w:r>
            <w:r>
              <w:rPr>
                <w:rFonts w:eastAsia="MS Mincho"/>
                <w:color w:val="FF0000"/>
                <w:sz w:val="20"/>
                <w:szCs w:val="20"/>
                <w:lang w:val="en-GB"/>
              </w:rPr>
              <w:t xml:space="preserve"> </w:t>
            </w:r>
            <w:r>
              <w:rPr>
                <w:rFonts w:eastAsia="MS Mincho"/>
                <w:color w:val="FF0000"/>
                <w:sz w:val="20"/>
                <w:szCs w:val="20"/>
                <w:lang w:val="en-GB"/>
              </w:rPr>
              <w:lastRenderedPageBreak/>
              <w:t>column of</w:t>
            </w:r>
            <w:r>
              <w:rPr>
                <w:rFonts w:eastAsia="MS Mincho"/>
                <w:sz w:val="20"/>
                <w:szCs w:val="20"/>
                <w:lang w:val="en-GB"/>
              </w:rPr>
              <w:t xml:space="preserve"> Table 8.3-1 is the number of RBs that are in the active UL BWP and in the UL sub-band.</w:t>
            </w:r>
          </w:p>
          <w:p w14:paraId="7453E7D9" w14:textId="77777777" w:rsidR="00C377C7" w:rsidRDefault="00CA6C22">
            <w:pPr>
              <w:spacing w:after="180"/>
              <w:rPr>
                <w:rFonts w:ascii="Times" w:eastAsia="Batang" w:hAnsi="Times" w:cs="Times"/>
                <w:b/>
                <w:sz w:val="20"/>
                <w:szCs w:val="20"/>
                <w:lang w:val="en-GB"/>
              </w:rPr>
            </w:pPr>
            <w:r>
              <w:rPr>
                <w:rFonts w:ascii="Times" w:eastAsia="Batang" w:hAnsi="Times" w:cs="Times"/>
                <w:b/>
                <w:sz w:val="20"/>
                <w:szCs w:val="20"/>
                <w:lang w:val="en-GB"/>
              </w:rPr>
              <w:t xml:space="preserve">Reason for change: </w:t>
            </w:r>
          </w:p>
          <w:p w14:paraId="7453E7DA" w14:textId="77777777" w:rsidR="00C377C7" w:rsidRDefault="00CA6C22">
            <w:pPr>
              <w:numPr>
                <w:ilvl w:val="0"/>
                <w:numId w:val="41"/>
              </w:numPr>
              <w:spacing w:after="180"/>
              <w:rPr>
                <w:rFonts w:eastAsia="MS Mincho"/>
                <w:sz w:val="20"/>
                <w:szCs w:val="20"/>
                <w:lang w:val="en-GB"/>
              </w:rPr>
            </w:pPr>
            <w:r>
              <w:rPr>
                <w:rFonts w:eastAsia="等线"/>
                <w:sz w:val="20"/>
                <w:szCs w:val="20"/>
                <w:lang w:val="en-GB"/>
              </w:rPr>
              <w:t xml:space="preserve">First, when </w:t>
            </w:r>
            <w:r>
              <w:rPr>
                <w:sz w:val="20"/>
                <w:szCs w:val="20"/>
                <w:lang w:val="en-GB"/>
              </w:rPr>
              <w:t>PRACH is in first RO</w:t>
            </w:r>
            <w:r>
              <w:rPr>
                <w:rFonts w:eastAsia="等线"/>
                <w:sz w:val="20"/>
                <w:szCs w:val="20"/>
                <w:lang w:val="en-GB"/>
              </w:rPr>
              <w:t xml:space="preserve"> and MSG3 PUSCH is in SBFD symbols indicated as flexible symbol, active </w:t>
            </w:r>
            <w:r>
              <w:rPr>
                <w:sz w:val="20"/>
                <w:szCs w:val="20"/>
                <w:lang w:val="en-GB"/>
              </w:rPr>
              <w:t>UL BWP is applied for frequency hopping offset of 2</w:t>
            </w:r>
            <w:r>
              <w:rPr>
                <w:sz w:val="20"/>
                <w:szCs w:val="20"/>
                <w:vertAlign w:val="superscript"/>
                <w:lang w:val="en-GB"/>
              </w:rPr>
              <w:t>nd</w:t>
            </w:r>
            <w:r>
              <w:rPr>
                <w:sz w:val="20"/>
                <w:szCs w:val="20"/>
                <w:lang w:val="en-GB"/>
              </w:rPr>
              <w:t xml:space="preserve"> hop, as same as legacy.</w:t>
            </w:r>
          </w:p>
          <w:p w14:paraId="7453E7DB" w14:textId="77777777" w:rsidR="00C377C7" w:rsidRDefault="00CA6C22">
            <w:pPr>
              <w:numPr>
                <w:ilvl w:val="0"/>
                <w:numId w:val="41"/>
              </w:numPr>
              <w:spacing w:after="180"/>
              <w:rPr>
                <w:rFonts w:eastAsia="等线"/>
                <w:sz w:val="20"/>
                <w:szCs w:val="20"/>
                <w:lang w:val="en-GB"/>
              </w:rPr>
            </w:pPr>
            <w:r>
              <w:rPr>
                <w:rFonts w:eastAsia="MS Mincho"/>
                <w:sz w:val="20"/>
                <w:szCs w:val="20"/>
                <w:lang w:val="en-GB"/>
              </w:rPr>
              <w:t xml:space="preserve">Second, the </w:t>
            </w:r>
            <w:r>
              <w:rPr>
                <w:rFonts w:eastAsia="MS Mincho" w:cs="Century"/>
                <w:sz w:val="20"/>
                <w:szCs w:val="20"/>
                <w:lang w:val="en-GB"/>
              </w:rPr>
              <w:t xml:space="preserve">size of UL usable PRBs does not determine the </w:t>
            </w:r>
            <m:oMath>
              <m:sSub>
                <m:sSubPr>
                  <m:ctrlPr>
                    <w:rPr>
                      <w:rFonts w:ascii="Cambria Math" w:eastAsia="MS Mincho" w:hAnsi="Cambria Math"/>
                      <w:i/>
                      <w:sz w:val="20"/>
                      <w:szCs w:val="20"/>
                      <w:lang w:val="zh-CN"/>
                    </w:rPr>
                  </m:ctrlPr>
                </m:sSubPr>
                <m:e>
                  <m:r>
                    <m:rPr>
                      <m:sty m:val="bi"/>
                    </m:rPr>
                    <w:rPr>
                      <w:rFonts w:ascii="Cambria Math" w:eastAsia="MS Mincho" w:hAnsi="Cambria Math"/>
                      <w:sz w:val="20"/>
                      <w:szCs w:val="20"/>
                      <w:lang w:val="en-GB"/>
                    </w:rPr>
                    <m:t>N</m:t>
                  </m:r>
                </m:e>
                <m:sub>
                  <m:r>
                    <m:rPr>
                      <m:sty m:val="b"/>
                    </m:rPr>
                    <w:rPr>
                      <w:rFonts w:ascii="Cambria Math" w:eastAsia="MS Mincho" w:hAnsi="Cambria Math"/>
                      <w:sz w:val="20"/>
                      <w:szCs w:val="20"/>
                      <w:lang w:val="en-GB"/>
                    </w:rPr>
                    <m:t>UL,hop</m:t>
                  </m:r>
                </m:sub>
              </m:sSub>
              <m:r>
                <w:rPr>
                  <w:rFonts w:ascii="Cambria Math" w:eastAsia="MS Mincho" w:hAnsi="Cambria Math"/>
                  <w:sz w:val="20"/>
                  <w:szCs w:val="20"/>
                </w:rPr>
                <m:t xml:space="preserve"> </m:t>
              </m:r>
            </m:oMath>
            <w:r>
              <w:rPr>
                <w:rFonts w:eastAsia="MS Mincho" w:cs="Century"/>
                <w:sz w:val="20"/>
                <w:szCs w:val="20"/>
                <w:lang w:val="en-GB"/>
              </w:rPr>
              <w:t>Hopping Bits</w:t>
            </w:r>
            <w:r>
              <w:rPr>
                <w:rFonts w:eastAsia="等线"/>
                <w:sz w:val="20"/>
                <w:szCs w:val="20"/>
                <w:lang w:val="en-GB"/>
              </w:rPr>
              <w:t xml:space="preserve">. </w:t>
            </w:r>
          </w:p>
          <w:p w14:paraId="7453E7DC" w14:textId="77777777" w:rsidR="00C377C7" w:rsidRDefault="00CA6C22">
            <w:pPr>
              <w:spacing w:after="180"/>
              <w:rPr>
                <w:rFonts w:eastAsia="MS Mincho"/>
                <w:b/>
                <w:sz w:val="20"/>
                <w:szCs w:val="20"/>
                <w:lang w:val="en-GB"/>
              </w:rPr>
            </w:pPr>
            <w:r>
              <w:rPr>
                <w:rFonts w:eastAsia="MS Mincho"/>
                <w:b/>
                <w:sz w:val="20"/>
                <w:szCs w:val="20"/>
                <w:lang w:val="en-GB"/>
              </w:rPr>
              <w:t>Summary of change:</w:t>
            </w:r>
          </w:p>
          <w:p w14:paraId="7453E7DD" w14:textId="77777777" w:rsidR="00C377C7" w:rsidRDefault="00CA6C22">
            <w:pPr>
              <w:numPr>
                <w:ilvl w:val="0"/>
                <w:numId w:val="42"/>
              </w:numPr>
              <w:spacing w:after="180"/>
              <w:rPr>
                <w:sz w:val="20"/>
                <w:szCs w:val="20"/>
                <w:lang w:val="en-GB"/>
              </w:rPr>
            </w:pPr>
            <w:r>
              <w:rPr>
                <w:rFonts w:hint="eastAsia"/>
                <w:sz w:val="20"/>
                <w:szCs w:val="20"/>
                <w:lang w:val="en-GB"/>
              </w:rPr>
              <w:t>C</w:t>
            </w:r>
            <w:r>
              <w:rPr>
                <w:sz w:val="20"/>
                <w:szCs w:val="20"/>
                <w:lang w:val="en-GB"/>
              </w:rPr>
              <w:t>larify</w:t>
            </w:r>
            <w:r>
              <w:rPr>
                <w:rFonts w:eastAsia="等线"/>
                <w:sz w:val="20"/>
                <w:szCs w:val="20"/>
                <w:lang w:val="en-GB"/>
              </w:rPr>
              <w:t xml:space="preserve"> </w:t>
            </w:r>
            <w:r>
              <w:rPr>
                <w:sz w:val="20"/>
                <w:szCs w:val="20"/>
                <w:lang w:val="en-GB"/>
              </w:rPr>
              <w:t>UL usable PRB applies for frequency hopping offset of 2</w:t>
            </w:r>
            <w:r>
              <w:rPr>
                <w:sz w:val="20"/>
                <w:szCs w:val="20"/>
                <w:vertAlign w:val="superscript"/>
                <w:lang w:val="en-GB"/>
              </w:rPr>
              <w:t>nd</w:t>
            </w:r>
            <w:r>
              <w:rPr>
                <w:sz w:val="20"/>
                <w:szCs w:val="20"/>
                <w:lang w:val="en-GB"/>
              </w:rPr>
              <w:t xml:space="preserve"> hop in MSG3 transmission only when the associated RO is second RO</w:t>
            </w:r>
          </w:p>
          <w:p w14:paraId="7453E7DE" w14:textId="77777777" w:rsidR="00C377C7" w:rsidRDefault="00CA6C22">
            <w:pPr>
              <w:numPr>
                <w:ilvl w:val="0"/>
                <w:numId w:val="42"/>
              </w:numPr>
              <w:spacing w:after="180"/>
              <w:rPr>
                <w:rFonts w:eastAsia="MS Mincho"/>
                <w:b/>
                <w:sz w:val="20"/>
                <w:szCs w:val="20"/>
                <w:lang w:val="en-GB"/>
              </w:rPr>
            </w:pPr>
            <w:r>
              <w:rPr>
                <w:rFonts w:eastAsia="MS Mincho" w:cs="Century"/>
                <w:sz w:val="20"/>
                <w:szCs w:val="20"/>
                <w:lang w:val="en-GB"/>
              </w:rPr>
              <w:t xml:space="preserve">Size of UL usable PRBs determines </w:t>
            </w:r>
            <w:r>
              <w:rPr>
                <w:rFonts w:eastAsia="等线"/>
                <w:sz w:val="20"/>
                <w:szCs w:val="20"/>
                <w:lang w:val="en-GB"/>
              </w:rPr>
              <w:t xml:space="preserve">frequency offset in </w:t>
            </w:r>
            <w:r>
              <w:rPr>
                <w:rFonts w:eastAsia="MS Mincho"/>
                <w:sz w:val="20"/>
                <w:szCs w:val="20"/>
                <w:lang w:val="en-GB"/>
              </w:rPr>
              <w:t>3</w:t>
            </w:r>
            <w:r>
              <w:rPr>
                <w:rFonts w:eastAsia="MS Mincho"/>
                <w:sz w:val="20"/>
                <w:szCs w:val="20"/>
                <w:vertAlign w:val="superscript"/>
                <w:lang w:val="en-GB"/>
              </w:rPr>
              <w:t>rd</w:t>
            </w:r>
            <w:r>
              <w:rPr>
                <w:rFonts w:eastAsia="MS Mincho"/>
                <w:sz w:val="20"/>
                <w:szCs w:val="20"/>
                <w:lang w:val="en-GB"/>
              </w:rPr>
              <w:t xml:space="preserve"> column</w:t>
            </w:r>
            <w:r>
              <w:rPr>
                <w:rFonts w:eastAsia="等线"/>
                <w:sz w:val="20"/>
                <w:szCs w:val="20"/>
                <w:lang w:val="en-GB"/>
              </w:rPr>
              <w:t xml:space="preserve"> in Table 8.3-1.</w:t>
            </w:r>
          </w:p>
          <w:p w14:paraId="7453E7DF" w14:textId="77777777" w:rsidR="00C377C7" w:rsidRDefault="00CA6C22">
            <w:pPr>
              <w:spacing w:after="180"/>
              <w:rPr>
                <w:rFonts w:eastAsia="MS Mincho"/>
                <w:b/>
                <w:sz w:val="20"/>
                <w:szCs w:val="20"/>
                <w:lang w:val="en-GB"/>
              </w:rPr>
            </w:pPr>
            <w:r>
              <w:rPr>
                <w:rFonts w:eastAsia="MS Mincho"/>
                <w:b/>
                <w:sz w:val="20"/>
                <w:szCs w:val="20"/>
                <w:lang w:val="en-GB"/>
              </w:rPr>
              <w:t>Consequences if not approved:</w:t>
            </w:r>
          </w:p>
          <w:p w14:paraId="7453E7E0" w14:textId="77777777" w:rsidR="00C377C7" w:rsidRDefault="00CA6C22">
            <w:pPr>
              <w:numPr>
                <w:ilvl w:val="0"/>
                <w:numId w:val="43"/>
              </w:numPr>
              <w:spacing w:after="180"/>
              <w:rPr>
                <w:sz w:val="20"/>
                <w:szCs w:val="20"/>
                <w:lang w:val="en-GB"/>
              </w:rPr>
            </w:pPr>
            <w:r>
              <w:rPr>
                <w:rFonts w:eastAsia="等线"/>
                <w:sz w:val="20"/>
                <w:szCs w:val="20"/>
                <w:lang w:val="en-GB"/>
              </w:rPr>
              <w:t xml:space="preserve">When </w:t>
            </w:r>
            <w:r>
              <w:rPr>
                <w:sz w:val="20"/>
                <w:szCs w:val="20"/>
                <w:lang w:val="en-GB"/>
              </w:rPr>
              <w:t>PRACH is in first RO</w:t>
            </w:r>
            <w:r>
              <w:rPr>
                <w:rFonts w:eastAsia="等线"/>
                <w:sz w:val="20"/>
                <w:szCs w:val="20"/>
                <w:lang w:val="en-GB"/>
              </w:rPr>
              <w:t xml:space="preserve"> and MSG3 PUSCH is in SBFD symbols indicated as flexible symbol, UL usable PRB</w:t>
            </w:r>
            <w:r>
              <w:rPr>
                <w:sz w:val="20"/>
                <w:szCs w:val="20"/>
                <w:lang w:val="en-GB"/>
              </w:rPr>
              <w:t xml:space="preserve"> is applied for frequency hopping offset of 2</w:t>
            </w:r>
            <w:r>
              <w:rPr>
                <w:sz w:val="20"/>
                <w:szCs w:val="20"/>
                <w:vertAlign w:val="superscript"/>
                <w:lang w:val="en-GB"/>
              </w:rPr>
              <w:t>nd</w:t>
            </w:r>
            <w:r>
              <w:rPr>
                <w:sz w:val="20"/>
                <w:szCs w:val="20"/>
                <w:lang w:val="en-GB"/>
              </w:rPr>
              <w:t xml:space="preserve"> hop.</w:t>
            </w:r>
          </w:p>
          <w:p w14:paraId="7453E7E1" w14:textId="77777777" w:rsidR="00C377C7" w:rsidRDefault="00CA6C22">
            <w:pPr>
              <w:numPr>
                <w:ilvl w:val="0"/>
                <w:numId w:val="43"/>
              </w:numPr>
              <w:spacing w:after="180"/>
              <w:rPr>
                <w:rFonts w:eastAsia="MS Mincho"/>
                <w:b/>
                <w:sz w:val="20"/>
                <w:szCs w:val="20"/>
                <w:lang w:val="en-GB"/>
              </w:rPr>
            </w:pPr>
            <w:r>
              <w:rPr>
                <w:rFonts w:eastAsia="MS Mincho" w:cs="Century"/>
                <w:sz w:val="20"/>
                <w:szCs w:val="20"/>
                <w:lang w:val="en-GB"/>
              </w:rPr>
              <w:t xml:space="preserve">size of UL usable PRBs determines the </w:t>
            </w:r>
            <m:oMath>
              <m:sSub>
                <m:sSubPr>
                  <m:ctrlPr>
                    <w:rPr>
                      <w:rFonts w:ascii="Cambria Math" w:eastAsia="MS Mincho" w:hAnsi="Cambria Math"/>
                      <w:i/>
                      <w:sz w:val="20"/>
                      <w:szCs w:val="20"/>
                      <w:lang w:val="zh-CN"/>
                    </w:rPr>
                  </m:ctrlPr>
                </m:sSubPr>
                <m:e>
                  <m:r>
                    <m:rPr>
                      <m:sty m:val="bi"/>
                    </m:rPr>
                    <w:rPr>
                      <w:rFonts w:ascii="Cambria Math" w:eastAsia="MS Mincho" w:hAnsi="Cambria Math"/>
                      <w:sz w:val="20"/>
                      <w:szCs w:val="20"/>
                      <w:lang w:val="en-GB"/>
                    </w:rPr>
                    <m:t>N</m:t>
                  </m:r>
                </m:e>
                <m:sub>
                  <m:r>
                    <m:rPr>
                      <m:sty m:val="b"/>
                    </m:rPr>
                    <w:rPr>
                      <w:rFonts w:ascii="Cambria Math" w:eastAsia="MS Mincho" w:hAnsi="Cambria Math"/>
                      <w:sz w:val="20"/>
                      <w:szCs w:val="20"/>
                      <w:lang w:val="en-GB"/>
                    </w:rPr>
                    <m:t>UL,hop</m:t>
                  </m:r>
                </m:sub>
              </m:sSub>
              <m:r>
                <w:rPr>
                  <w:rFonts w:ascii="Cambria Math" w:eastAsia="MS Mincho" w:hAnsi="Cambria Math"/>
                  <w:sz w:val="20"/>
                  <w:szCs w:val="20"/>
                </w:rPr>
                <m:t xml:space="preserve"> </m:t>
              </m:r>
            </m:oMath>
            <w:r>
              <w:rPr>
                <w:rFonts w:eastAsia="MS Mincho" w:cs="Century"/>
                <w:sz w:val="20"/>
                <w:szCs w:val="20"/>
                <w:lang w:val="en-GB"/>
              </w:rPr>
              <w:t>Hopping Bits</w:t>
            </w:r>
          </w:p>
          <w:p w14:paraId="7453E7E2" w14:textId="77777777" w:rsidR="00C377C7" w:rsidRDefault="00C377C7">
            <w:pPr>
              <w:rPr>
                <w:rFonts w:cstheme="minorHAnsi"/>
                <w:b/>
              </w:rPr>
            </w:pPr>
          </w:p>
        </w:tc>
      </w:tr>
      <w:tr w:rsidR="00C377C7" w14:paraId="7453E80C" w14:textId="77777777">
        <w:tc>
          <w:tcPr>
            <w:tcW w:w="982" w:type="dxa"/>
          </w:tcPr>
          <w:p w14:paraId="7453E7E4" w14:textId="77777777" w:rsidR="00C377C7" w:rsidRDefault="00CA6C22">
            <w:pPr>
              <w:textAlignment w:val="top"/>
              <w:rPr>
                <w:rFonts w:cstheme="minorHAnsi"/>
                <w:b/>
                <w:bCs/>
              </w:rPr>
            </w:pPr>
            <w:r>
              <w:rPr>
                <w:rFonts w:cs="Arial"/>
                <w:b/>
                <w:bCs/>
                <w:lang w:bidi="ar"/>
              </w:rPr>
              <w:lastRenderedPageBreak/>
              <w:t>OPPO</w:t>
            </w:r>
          </w:p>
        </w:tc>
        <w:tc>
          <w:tcPr>
            <w:tcW w:w="8980" w:type="dxa"/>
          </w:tcPr>
          <w:p w14:paraId="7453E7E5" w14:textId="77777777" w:rsidR="00C377C7" w:rsidRDefault="00CA6C22">
            <w:pPr>
              <w:spacing w:beforeLines="50" w:before="120" w:after="120" w:line="288" w:lineRule="auto"/>
              <w:rPr>
                <w:b/>
                <w:bCs/>
                <w:i/>
                <w:iCs/>
                <w:sz w:val="20"/>
              </w:rPr>
            </w:pPr>
            <w:r>
              <w:rPr>
                <w:b/>
                <w:bCs/>
                <w:i/>
                <w:iCs/>
                <w:sz w:val="20"/>
              </w:rPr>
              <w:t>Proposal 2: Adopt the following TP for Msg3 PUSCH transmission</w:t>
            </w:r>
            <w:r>
              <w:rPr>
                <w:rFonts w:hint="eastAsia"/>
                <w:b/>
                <w:bCs/>
                <w:i/>
                <w:iCs/>
                <w:sz w:val="20"/>
              </w:rPr>
              <w:t xml:space="preserve"> </w:t>
            </w:r>
            <w:r>
              <w:rPr>
                <w:b/>
                <w:bCs/>
                <w:i/>
                <w:iCs/>
                <w:sz w:val="20"/>
              </w:rPr>
              <w:t>in TS 38.213:</w:t>
            </w:r>
          </w:p>
          <w:tbl>
            <w:tblPr>
              <w:tblStyle w:val="affff1"/>
              <w:tblW w:w="0" w:type="auto"/>
              <w:tblLook w:val="04A0" w:firstRow="1" w:lastRow="0" w:firstColumn="1" w:lastColumn="0" w:noHBand="0" w:noVBand="1"/>
            </w:tblPr>
            <w:tblGrid>
              <w:gridCol w:w="8522"/>
            </w:tblGrid>
            <w:tr w:rsidR="00C377C7" w14:paraId="7453E80A" w14:textId="77777777">
              <w:tc>
                <w:tcPr>
                  <w:tcW w:w="8522" w:type="dxa"/>
                </w:tcPr>
                <w:p w14:paraId="7453E7E6" w14:textId="77777777" w:rsidR="00C377C7" w:rsidRDefault="00CA6C22">
                  <w:pPr>
                    <w:spacing w:beforeLines="50" w:before="120" w:after="120" w:line="288" w:lineRule="auto"/>
                    <w:rPr>
                      <w:b/>
                      <w:bCs/>
                      <w:sz w:val="20"/>
                    </w:rPr>
                  </w:pPr>
                  <w:r>
                    <w:rPr>
                      <w:rFonts w:hint="eastAsia"/>
                      <w:b/>
                      <w:bCs/>
                      <w:sz w:val="20"/>
                    </w:rPr>
                    <w:t>T</w:t>
                  </w:r>
                  <w:r>
                    <w:rPr>
                      <w:b/>
                      <w:bCs/>
                      <w:sz w:val="20"/>
                    </w:rPr>
                    <w:t>S 38.213</w:t>
                  </w:r>
                </w:p>
                <w:p w14:paraId="7453E7E7" w14:textId="77777777" w:rsidR="00C377C7" w:rsidRDefault="00CA6C22">
                  <w:pPr>
                    <w:spacing w:beforeLines="50" w:before="120" w:after="120" w:line="288" w:lineRule="auto"/>
                    <w:rPr>
                      <w:b/>
                      <w:bCs/>
                      <w:sz w:val="20"/>
                    </w:rPr>
                  </w:pPr>
                  <w:r>
                    <w:rPr>
                      <w:b/>
                      <w:bCs/>
                      <w:sz w:val="20"/>
                    </w:rPr>
                    <w:t>8.3</w:t>
                  </w:r>
                  <w:r>
                    <w:rPr>
                      <w:b/>
                      <w:bCs/>
                      <w:sz w:val="20"/>
                    </w:rPr>
                    <w:tab/>
                    <w:t>PUSCH scheduled by RAR UL grant</w:t>
                  </w:r>
                </w:p>
                <w:p w14:paraId="7453E7E8" w14:textId="77777777" w:rsidR="00C377C7" w:rsidRDefault="00CA6C22">
                  <w:pPr>
                    <w:spacing w:beforeLines="50" w:before="120" w:after="120" w:line="288" w:lineRule="auto"/>
                    <w:jc w:val="center"/>
                    <w:rPr>
                      <w:sz w:val="20"/>
                    </w:rPr>
                  </w:pPr>
                  <w:r>
                    <w:rPr>
                      <w:sz w:val="20"/>
                    </w:rPr>
                    <w:t>……</w:t>
                  </w:r>
                </w:p>
                <w:p w14:paraId="7453E7E9" w14:textId="77777777" w:rsidR="00C377C7" w:rsidRDefault="00CA6C22">
                  <w:pPr>
                    <w:rPr>
                      <w:rFonts w:eastAsia="MS Mincho"/>
                      <w:sz w:val="20"/>
                      <w:szCs w:val="20"/>
                    </w:rPr>
                  </w:pPr>
                  <w:r>
                    <w:rPr>
                      <w:rFonts w:eastAsia="MS Mincho"/>
                      <w:sz w:val="20"/>
                      <w:szCs w:val="20"/>
                    </w:rPr>
                    <w:t xml:space="preserve">If the PUSCH transmission is in SBFD symbols, as described in clause 11.1, </w:t>
                  </w:r>
                  <m:oMath>
                    <m:sSubSup>
                      <m:sSubSupPr>
                        <m:ctrlPr>
                          <w:rPr>
                            <w:rFonts w:ascii="Cambria Math" w:eastAsia="等线" w:hAnsi="Cambria Math"/>
                            <w:i/>
                            <w:sz w:val="20"/>
                            <w:szCs w:val="20"/>
                          </w:rPr>
                        </m:ctrlPr>
                      </m:sSubSupPr>
                      <m:e>
                        <m:r>
                          <w:rPr>
                            <w:rFonts w:ascii="Cambria Math" w:eastAsia="等线" w:hAnsi="Cambria Math"/>
                            <w:sz w:val="20"/>
                            <w:szCs w:val="20"/>
                          </w:rPr>
                          <m:t>N</m:t>
                        </m:r>
                      </m:e>
                      <m:sub>
                        <m:r>
                          <m:rPr>
                            <m:nor/>
                          </m:rPr>
                          <w:rPr>
                            <w:rFonts w:eastAsia="等线"/>
                            <w:sz w:val="20"/>
                            <w:szCs w:val="20"/>
                          </w:rPr>
                          <m:t>BWP</m:t>
                        </m:r>
                      </m:sub>
                      <m:sup>
                        <m:r>
                          <m:rPr>
                            <m:nor/>
                          </m:rPr>
                          <w:rPr>
                            <w:rFonts w:eastAsia="等线"/>
                            <w:sz w:val="20"/>
                            <w:szCs w:val="20"/>
                          </w:rPr>
                          <m:t>size</m:t>
                        </m:r>
                      </m:sup>
                    </m:sSubSup>
                  </m:oMath>
                  <w:r>
                    <w:rPr>
                      <w:rFonts w:eastAsia="MS Mincho"/>
                      <w:sz w:val="20"/>
                      <w:szCs w:val="20"/>
                    </w:rPr>
                    <w:t xml:space="preserve"> in Table 8.3-1</w:t>
                  </w:r>
                  <w:ins w:id="357" w:author="张轶(Yi ZHANG)" w:date="2025-08-12T10:51:00Z">
                    <w:r>
                      <w:rPr>
                        <w:rFonts w:eastAsia="MS Mincho"/>
                        <w:sz w:val="20"/>
                        <w:szCs w:val="20"/>
                      </w:rPr>
                      <w:t xml:space="preserve"> </w:t>
                    </w:r>
                    <w:r>
                      <w:rPr>
                        <w:rFonts w:eastAsia="MS Mincho"/>
                        <w:color w:val="FF0000"/>
                        <w:sz w:val="20"/>
                        <w:szCs w:val="20"/>
                      </w:rPr>
                      <w:t>for determination of frequency offset for 2</w:t>
                    </w:r>
                    <w:r>
                      <w:rPr>
                        <w:rFonts w:eastAsia="MS Mincho"/>
                        <w:color w:val="FF0000"/>
                        <w:sz w:val="20"/>
                        <w:szCs w:val="20"/>
                        <w:vertAlign w:val="superscript"/>
                      </w:rPr>
                      <w:t>nd</w:t>
                    </w:r>
                    <w:r>
                      <w:rPr>
                        <w:rFonts w:eastAsia="MS Mincho"/>
                        <w:color w:val="FF0000"/>
                        <w:sz w:val="20"/>
                        <w:szCs w:val="20"/>
                      </w:rPr>
                      <w:t xml:space="preserve"> hop</w:t>
                    </w:r>
                  </w:ins>
                  <w:r>
                    <w:rPr>
                      <w:rFonts w:eastAsia="MS Mincho"/>
                      <w:sz w:val="20"/>
                      <w:szCs w:val="20"/>
                    </w:rPr>
                    <w:t xml:space="preserve"> is the number of RBs that are both in the active UL BWP and in the UL sub-band.</w:t>
                  </w:r>
                </w:p>
                <w:p w14:paraId="7453E7EA" w14:textId="77777777" w:rsidR="00C377C7" w:rsidRDefault="00CA6C22">
                  <w:pPr>
                    <w:rPr>
                      <w:rFonts w:eastAsia="MS Mincho"/>
                      <w:sz w:val="20"/>
                      <w:szCs w:val="20"/>
                    </w:rPr>
                  </w:pPr>
                  <w:r>
                    <w:rPr>
                      <w:rFonts w:eastAsia="MS Mincho"/>
                      <w:sz w:val="20"/>
                      <w:szCs w:val="20"/>
                    </w:rPr>
                    <w:t>For a PUSCH transmission with frequency hopping scheduled by RAR UL grant or for a Msg3 PUSCH retransmission, the frequency offset for the second hop [6, TS 38.214] is given in Table 8.3-1.</w:t>
                  </w:r>
                </w:p>
                <w:p w14:paraId="7453E7EB" w14:textId="77777777" w:rsidR="00C377C7" w:rsidRDefault="00CA6C22">
                  <w:pPr>
                    <w:keepNext/>
                    <w:keepLines/>
                    <w:spacing w:before="60" w:after="180"/>
                    <w:jc w:val="center"/>
                    <w:rPr>
                      <w:rFonts w:eastAsia="等线"/>
                      <w:b/>
                      <w:sz w:val="20"/>
                      <w:szCs w:val="20"/>
                      <w:lang w:val="en-GB"/>
                    </w:rPr>
                  </w:pPr>
                  <w:r>
                    <w:rPr>
                      <w:rFonts w:eastAsia="等线"/>
                      <w:b/>
                      <w:sz w:val="20"/>
                      <w:szCs w:val="20"/>
                      <w:lang w:val="en-GB"/>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627"/>
                    <w:gridCol w:w="2380"/>
                  </w:tblGrid>
                  <w:tr w:rsidR="00C377C7" w14:paraId="7453E7EF" w14:textId="77777777">
                    <w:trPr>
                      <w:jc w:val="center"/>
                    </w:trPr>
                    <w:tc>
                      <w:tcPr>
                        <w:tcW w:w="0" w:type="auto"/>
                        <w:shd w:val="clear" w:color="auto" w:fill="E0E0E0"/>
                        <w:vAlign w:val="center"/>
                      </w:tcPr>
                      <w:p w14:paraId="7453E7EC" w14:textId="77777777" w:rsidR="00C377C7" w:rsidRDefault="00CA6C22">
                        <w:pPr>
                          <w:keepNext/>
                          <w:keepLines/>
                          <w:jc w:val="center"/>
                          <w:rPr>
                            <w:rFonts w:eastAsia="等线"/>
                            <w:b/>
                            <w:sz w:val="18"/>
                            <w:szCs w:val="20"/>
                            <w:lang w:val="en-GB"/>
                          </w:rPr>
                        </w:pPr>
                        <w:r>
                          <w:rPr>
                            <w:rFonts w:eastAsia="等线"/>
                            <w:b/>
                            <w:bCs/>
                            <w:sz w:val="18"/>
                            <w:szCs w:val="20"/>
                            <w:lang w:val="en-GB"/>
                          </w:rPr>
                          <w:t>Number of PRBs in initial UL BWP</w:t>
                        </w:r>
                      </w:p>
                    </w:tc>
                    <w:tc>
                      <w:tcPr>
                        <w:tcW w:w="0" w:type="auto"/>
                        <w:shd w:val="clear" w:color="auto" w:fill="E0E0E0"/>
                        <w:vAlign w:val="center"/>
                      </w:tcPr>
                      <w:p w14:paraId="7453E7ED" w14:textId="77777777" w:rsidR="00C377C7" w:rsidRDefault="00CA6C22">
                        <w:pPr>
                          <w:keepNext/>
                          <w:keepLines/>
                          <w:jc w:val="center"/>
                          <w:rPr>
                            <w:rFonts w:eastAsia="等线"/>
                            <w:b/>
                            <w:sz w:val="18"/>
                            <w:szCs w:val="18"/>
                            <w:lang w:val="en-GB"/>
                          </w:rPr>
                        </w:pPr>
                        <w:r>
                          <w:rPr>
                            <w:rFonts w:eastAsia="等线"/>
                            <w:b/>
                            <w:sz w:val="18"/>
                            <w:szCs w:val="20"/>
                            <w:lang w:val="en-GB"/>
                          </w:rPr>
                          <w:t xml:space="preserve">Value of </w:t>
                        </w:r>
                        <m:oMath>
                          <m:sSub>
                            <m:sSubPr>
                              <m:ctrlPr>
                                <w:rPr>
                                  <w:rFonts w:ascii="Cambria Math" w:eastAsia="MS Mincho" w:hAnsi="Cambria Math"/>
                                  <w:i/>
                                  <w:szCs w:val="20"/>
                                  <w:lang w:val="zh-CN"/>
                                </w:rPr>
                              </m:ctrlPr>
                            </m:sSubPr>
                            <m:e>
                              <m:r>
                                <m:rPr>
                                  <m:sty m:val="bi"/>
                                </m:rPr>
                                <w:rPr>
                                  <w:rFonts w:ascii="Cambria Math" w:eastAsia="MS Mincho" w:hAnsi="Cambria Math"/>
                                  <w:sz w:val="18"/>
                                  <w:szCs w:val="20"/>
                                  <w:lang w:val="en-GB"/>
                                </w:rPr>
                                <m:t>N</m:t>
                              </m:r>
                            </m:e>
                            <m:sub>
                              <m:r>
                                <m:rPr>
                                  <m:sty m:val="b"/>
                                </m:rPr>
                                <w:rPr>
                                  <w:rFonts w:ascii="Cambria Math" w:eastAsia="MS Mincho" w:hAnsi="Cambria Math"/>
                                  <w:sz w:val="18"/>
                                  <w:szCs w:val="20"/>
                                  <w:lang w:val="en-GB"/>
                                </w:rPr>
                                <m:t>UL,hop</m:t>
                              </m:r>
                            </m:sub>
                          </m:sSub>
                        </m:oMath>
                        <w:r>
                          <w:rPr>
                            <w:rFonts w:eastAsia="等线"/>
                            <w:b/>
                            <w:sz w:val="18"/>
                            <w:szCs w:val="20"/>
                            <w:lang w:val="en-GB"/>
                          </w:rPr>
                          <w:t xml:space="preserve"> Hopping Bits</w:t>
                        </w:r>
                      </w:p>
                    </w:tc>
                    <w:tc>
                      <w:tcPr>
                        <w:tcW w:w="0" w:type="auto"/>
                        <w:shd w:val="clear" w:color="auto" w:fill="E0E0E0"/>
                        <w:vAlign w:val="center"/>
                      </w:tcPr>
                      <w:p w14:paraId="7453E7EE" w14:textId="77777777" w:rsidR="00C377C7" w:rsidRDefault="00CA6C22">
                        <w:pPr>
                          <w:keepNext/>
                          <w:keepLines/>
                          <w:jc w:val="center"/>
                          <w:rPr>
                            <w:rFonts w:eastAsia="等线"/>
                            <w:b/>
                            <w:sz w:val="18"/>
                            <w:szCs w:val="18"/>
                            <w:lang w:val="en-GB"/>
                          </w:rPr>
                        </w:pPr>
                        <w:r>
                          <w:rPr>
                            <w:rFonts w:eastAsia="等线"/>
                            <w:b/>
                            <w:sz w:val="18"/>
                            <w:szCs w:val="20"/>
                            <w:lang w:val="en-GB"/>
                          </w:rPr>
                          <w:t>Frequency offset for 2</w:t>
                        </w:r>
                        <w:r>
                          <w:rPr>
                            <w:rFonts w:eastAsia="等线"/>
                            <w:b/>
                            <w:sz w:val="18"/>
                            <w:szCs w:val="20"/>
                            <w:vertAlign w:val="superscript"/>
                            <w:lang w:val="en-GB"/>
                          </w:rPr>
                          <w:t>nd</w:t>
                        </w:r>
                        <w:r>
                          <w:rPr>
                            <w:rFonts w:eastAsia="等线"/>
                            <w:b/>
                            <w:sz w:val="18"/>
                            <w:szCs w:val="20"/>
                            <w:lang w:val="en-GB"/>
                          </w:rPr>
                          <w:t xml:space="preserve"> hop</w:t>
                        </w:r>
                      </w:p>
                    </w:tc>
                  </w:tr>
                  <w:tr w:rsidR="00C377C7" w14:paraId="7453E7F3" w14:textId="77777777">
                    <w:trPr>
                      <w:trHeight w:hRule="exact" w:val="367"/>
                      <w:jc w:val="center"/>
                    </w:trPr>
                    <w:tc>
                      <w:tcPr>
                        <w:tcW w:w="0" w:type="auto"/>
                        <w:vMerge w:val="restart"/>
                        <w:vAlign w:val="center"/>
                      </w:tcPr>
                      <w:p w14:paraId="7453E7F0" w14:textId="77777777" w:rsidR="00C377C7" w:rsidRDefault="006D2599">
                        <w:pPr>
                          <w:keepNext/>
                          <w:keepLines/>
                          <w:jc w:val="center"/>
                          <w:rPr>
                            <w:rFonts w:eastAsia="等线"/>
                            <w:sz w:val="18"/>
                            <w:szCs w:val="20"/>
                            <w:lang w:val="en-GB"/>
                          </w:rPr>
                        </w:pPr>
                        <m:oMathPara>
                          <m:oMath>
                            <m:sSubSup>
                              <m:sSubSupPr>
                                <m:ctrlPr>
                                  <w:rPr>
                                    <w:rFonts w:ascii="Cambria Math" w:eastAsia="MS Mincho" w:hAnsi="Cambria Math"/>
                                    <w:i/>
                                    <w:sz w:val="18"/>
                                    <w:szCs w:val="20"/>
                                    <w:lang w:val="en-GB"/>
                                  </w:rPr>
                                </m:ctrlPr>
                              </m:sSubSupPr>
                              <m:e>
                                <m:r>
                                  <w:rPr>
                                    <w:rFonts w:ascii="Cambria Math" w:eastAsia="MS Mincho" w:hAnsi="Cambria Math"/>
                                    <w:sz w:val="18"/>
                                    <w:szCs w:val="20"/>
                                    <w:lang w:val="en-GB"/>
                                  </w:rPr>
                                  <m:t>N</m:t>
                                </m:r>
                              </m:e>
                              <m:sub>
                                <m:r>
                                  <m:rPr>
                                    <m:nor/>
                                  </m:rPr>
                                  <w:rPr>
                                    <w:rFonts w:ascii="Cambria Math" w:eastAsia="MS Mincho" w:hAnsi="Cambria Math"/>
                                    <w:sz w:val="18"/>
                                    <w:szCs w:val="20"/>
                                    <w:lang w:val="en-GB"/>
                                  </w:rPr>
                                  <m:t>BWP</m:t>
                                </m:r>
                              </m:sub>
                              <m:sup>
                                <m:r>
                                  <m:rPr>
                                    <m:nor/>
                                  </m:rPr>
                                  <w:rPr>
                                    <w:rFonts w:ascii="Cambria Math" w:eastAsia="MS Mincho" w:hAnsi="Cambria Math"/>
                                    <w:sz w:val="18"/>
                                    <w:szCs w:val="20"/>
                                    <w:lang w:val="en-GB"/>
                                  </w:rPr>
                                  <m:t>size</m:t>
                                </m:r>
                              </m:sup>
                            </m:sSubSup>
                            <m:r>
                              <w:rPr>
                                <w:rFonts w:ascii="Cambria Math" w:eastAsia="MS Mincho" w:hAnsi="Cambria Math"/>
                                <w:sz w:val="18"/>
                                <w:szCs w:val="20"/>
                                <w:lang w:val="en-GB"/>
                              </w:rPr>
                              <m:t>&lt;50</m:t>
                            </m:r>
                          </m:oMath>
                        </m:oMathPara>
                      </w:p>
                    </w:tc>
                    <w:tc>
                      <w:tcPr>
                        <w:tcW w:w="0" w:type="auto"/>
                        <w:vAlign w:val="center"/>
                      </w:tcPr>
                      <w:p w14:paraId="7453E7F1" w14:textId="77777777" w:rsidR="00C377C7" w:rsidRDefault="00CA6C22">
                        <w:pPr>
                          <w:keepNext/>
                          <w:keepLines/>
                          <w:jc w:val="center"/>
                          <w:rPr>
                            <w:rFonts w:eastAsia="等线"/>
                            <w:sz w:val="18"/>
                            <w:szCs w:val="20"/>
                            <w:lang w:val="en-GB"/>
                          </w:rPr>
                        </w:pPr>
                        <w:r>
                          <w:rPr>
                            <w:rFonts w:eastAsia="等线"/>
                            <w:sz w:val="18"/>
                            <w:szCs w:val="20"/>
                            <w:lang w:val="en-GB"/>
                          </w:rPr>
                          <w:t>0</w:t>
                        </w:r>
                      </w:p>
                    </w:tc>
                    <w:tc>
                      <w:tcPr>
                        <w:tcW w:w="0" w:type="auto"/>
                        <w:vAlign w:val="center"/>
                      </w:tcPr>
                      <w:p w14:paraId="7453E7F2" w14:textId="77777777" w:rsidR="00C377C7" w:rsidRDefault="006D2599">
                        <w:pPr>
                          <w:keepNext/>
                          <w:keepLines/>
                          <w:jc w:val="center"/>
                          <w:rPr>
                            <w:rFonts w:eastAsia="等线"/>
                            <w:sz w:val="18"/>
                            <w:szCs w:val="20"/>
                            <w:lang w:val="en-GB"/>
                          </w:rPr>
                        </w:pPr>
                        <m:oMathPara>
                          <m:oMath>
                            <m:d>
                              <m:dPr>
                                <m:begChr m:val="⌊"/>
                                <m:endChr m:val="⌋"/>
                                <m:ctrlPr>
                                  <w:rPr>
                                    <w:rFonts w:ascii="Cambria Math" w:eastAsia="MS Mincho" w:hAnsi="Cambria Math"/>
                                    <w:i/>
                                    <w:szCs w:val="20"/>
                                    <w:lang w:val="en-GB"/>
                                  </w:rPr>
                                </m:ctrlPr>
                              </m:dPr>
                              <m:e>
                                <m:f>
                                  <m:fPr>
                                    <m:type m:val="lin"/>
                                    <m:ctrlPr>
                                      <w:rPr>
                                        <w:rFonts w:ascii="Cambria Math" w:eastAsia="MS Mincho" w:hAnsi="Cambria Math"/>
                                        <w:i/>
                                        <w:szCs w:val="20"/>
                                        <w:lang w:val="en-GB"/>
                                      </w:rPr>
                                    </m:ctrlPr>
                                  </m:fPr>
                                  <m:num>
                                    <m:sSubSup>
                                      <m:sSubSupPr>
                                        <m:ctrlPr>
                                          <w:rPr>
                                            <w:rFonts w:ascii="Cambria Math" w:eastAsia="MS Mincho" w:hAnsi="Cambria Math"/>
                                            <w:i/>
                                            <w:sz w:val="18"/>
                                            <w:szCs w:val="20"/>
                                            <w:lang w:val="en-GB"/>
                                          </w:rPr>
                                        </m:ctrlPr>
                                      </m:sSubSupPr>
                                      <m:e>
                                        <m:r>
                                          <w:rPr>
                                            <w:rFonts w:ascii="Cambria Math" w:eastAsia="MS Mincho" w:hAnsi="Cambria Math"/>
                                            <w:sz w:val="18"/>
                                            <w:szCs w:val="20"/>
                                            <w:lang w:val="en-GB"/>
                                          </w:rPr>
                                          <m:t>N</m:t>
                                        </m:r>
                                      </m:e>
                                      <m:sub>
                                        <m:r>
                                          <m:rPr>
                                            <m:nor/>
                                          </m:rPr>
                                          <w:rPr>
                                            <w:rFonts w:ascii="Cambria Math" w:eastAsia="MS Mincho" w:hAnsi="Cambria Math"/>
                                            <w:sz w:val="18"/>
                                            <w:szCs w:val="20"/>
                                            <w:lang w:val="en-GB"/>
                                          </w:rPr>
                                          <m:t>BWP</m:t>
                                        </m:r>
                                      </m:sub>
                                      <m:sup>
                                        <m:r>
                                          <m:rPr>
                                            <m:nor/>
                                          </m:rPr>
                                          <w:rPr>
                                            <w:rFonts w:ascii="Cambria Math" w:eastAsia="MS Mincho" w:hAnsi="Cambria Math"/>
                                            <w:sz w:val="18"/>
                                            <w:szCs w:val="20"/>
                                            <w:lang w:val="en-GB"/>
                                          </w:rPr>
                                          <m:t>size</m:t>
                                        </m:r>
                                      </m:sup>
                                    </m:sSubSup>
                                  </m:num>
                                  <m:den>
                                    <m:r>
                                      <w:rPr>
                                        <w:rFonts w:ascii="Cambria Math" w:eastAsia="MS Mincho" w:hAnsi="Cambria Math"/>
                                        <w:sz w:val="18"/>
                                        <w:szCs w:val="20"/>
                                        <w:lang w:val="en-GB"/>
                                      </w:rPr>
                                      <m:t>2</m:t>
                                    </m:r>
                                  </m:den>
                                </m:f>
                              </m:e>
                            </m:d>
                          </m:oMath>
                        </m:oMathPara>
                      </w:p>
                    </w:tc>
                  </w:tr>
                  <w:tr w:rsidR="00C377C7" w14:paraId="7453E7F7" w14:textId="77777777">
                    <w:trPr>
                      <w:trHeight w:hRule="exact" w:val="358"/>
                      <w:jc w:val="center"/>
                    </w:trPr>
                    <w:tc>
                      <w:tcPr>
                        <w:tcW w:w="0" w:type="auto"/>
                        <w:vMerge/>
                        <w:vAlign w:val="center"/>
                      </w:tcPr>
                      <w:p w14:paraId="7453E7F4" w14:textId="77777777" w:rsidR="00C377C7" w:rsidRDefault="00C377C7">
                        <w:pPr>
                          <w:keepNext/>
                          <w:keepLines/>
                          <w:jc w:val="center"/>
                          <w:rPr>
                            <w:rFonts w:eastAsia="等线"/>
                            <w:sz w:val="18"/>
                            <w:szCs w:val="20"/>
                            <w:lang w:val="en-GB"/>
                          </w:rPr>
                        </w:pPr>
                      </w:p>
                    </w:tc>
                    <w:tc>
                      <w:tcPr>
                        <w:tcW w:w="0" w:type="auto"/>
                        <w:vAlign w:val="center"/>
                      </w:tcPr>
                      <w:p w14:paraId="7453E7F5" w14:textId="77777777" w:rsidR="00C377C7" w:rsidRDefault="00CA6C22">
                        <w:pPr>
                          <w:keepNext/>
                          <w:keepLines/>
                          <w:jc w:val="center"/>
                          <w:rPr>
                            <w:rFonts w:eastAsia="等线"/>
                            <w:sz w:val="18"/>
                            <w:szCs w:val="20"/>
                            <w:lang w:val="en-GB"/>
                          </w:rPr>
                        </w:pPr>
                        <w:r>
                          <w:rPr>
                            <w:rFonts w:eastAsia="等线"/>
                            <w:sz w:val="18"/>
                            <w:szCs w:val="20"/>
                            <w:lang w:val="en-GB"/>
                          </w:rPr>
                          <w:t>1</w:t>
                        </w:r>
                      </w:p>
                    </w:tc>
                    <w:tc>
                      <w:tcPr>
                        <w:tcW w:w="0" w:type="auto"/>
                        <w:vAlign w:val="center"/>
                      </w:tcPr>
                      <w:p w14:paraId="7453E7F6" w14:textId="77777777" w:rsidR="00C377C7" w:rsidRDefault="006D2599">
                        <w:pPr>
                          <w:keepNext/>
                          <w:keepLines/>
                          <w:jc w:val="center"/>
                          <w:rPr>
                            <w:rFonts w:eastAsia="等线"/>
                            <w:sz w:val="18"/>
                            <w:szCs w:val="20"/>
                          </w:rPr>
                        </w:pPr>
                        <m:oMathPara>
                          <m:oMath>
                            <m:d>
                              <m:dPr>
                                <m:begChr m:val="⌊"/>
                                <m:endChr m:val="⌋"/>
                                <m:ctrlPr>
                                  <w:rPr>
                                    <w:rFonts w:ascii="Cambria Math" w:eastAsia="MS Mincho" w:hAnsi="Cambria Math"/>
                                    <w:i/>
                                    <w:szCs w:val="20"/>
                                    <w:lang w:val="en-GB"/>
                                  </w:rPr>
                                </m:ctrlPr>
                              </m:dPr>
                              <m:e>
                                <m:f>
                                  <m:fPr>
                                    <m:type m:val="lin"/>
                                    <m:ctrlPr>
                                      <w:rPr>
                                        <w:rFonts w:ascii="Cambria Math" w:eastAsia="MS Mincho" w:hAnsi="Cambria Math"/>
                                        <w:i/>
                                        <w:szCs w:val="20"/>
                                        <w:lang w:val="en-GB"/>
                                      </w:rPr>
                                    </m:ctrlPr>
                                  </m:fPr>
                                  <m:num>
                                    <m:sSubSup>
                                      <m:sSubSupPr>
                                        <m:ctrlPr>
                                          <w:rPr>
                                            <w:rFonts w:ascii="Cambria Math" w:eastAsia="MS Mincho" w:hAnsi="Cambria Math"/>
                                            <w:i/>
                                            <w:sz w:val="18"/>
                                            <w:szCs w:val="20"/>
                                            <w:lang w:val="en-GB"/>
                                          </w:rPr>
                                        </m:ctrlPr>
                                      </m:sSubSupPr>
                                      <m:e>
                                        <m:r>
                                          <w:rPr>
                                            <w:rFonts w:ascii="Cambria Math" w:eastAsia="MS Mincho" w:hAnsi="Cambria Math"/>
                                            <w:sz w:val="18"/>
                                            <w:szCs w:val="20"/>
                                            <w:lang w:val="en-GB"/>
                                          </w:rPr>
                                          <m:t>N</m:t>
                                        </m:r>
                                      </m:e>
                                      <m:sub>
                                        <m:r>
                                          <m:rPr>
                                            <m:nor/>
                                          </m:rPr>
                                          <w:rPr>
                                            <w:rFonts w:ascii="Cambria Math" w:eastAsia="MS Mincho" w:hAnsi="Cambria Math"/>
                                            <w:sz w:val="18"/>
                                            <w:szCs w:val="20"/>
                                            <w:lang w:val="en-GB"/>
                                          </w:rPr>
                                          <m:t>BWP</m:t>
                                        </m:r>
                                      </m:sub>
                                      <m:sup>
                                        <m:r>
                                          <m:rPr>
                                            <m:nor/>
                                          </m:rPr>
                                          <w:rPr>
                                            <w:rFonts w:ascii="Cambria Math" w:eastAsia="MS Mincho" w:hAnsi="Cambria Math"/>
                                            <w:sz w:val="18"/>
                                            <w:szCs w:val="20"/>
                                            <w:lang w:val="en-GB"/>
                                          </w:rPr>
                                          <m:t>size</m:t>
                                        </m:r>
                                      </m:sup>
                                    </m:sSubSup>
                                  </m:num>
                                  <m:den>
                                    <m:r>
                                      <w:rPr>
                                        <w:rFonts w:ascii="Cambria Math" w:eastAsia="MS Mincho" w:hAnsi="Cambria Math"/>
                                        <w:sz w:val="18"/>
                                        <w:szCs w:val="20"/>
                                        <w:lang w:val="en-GB"/>
                                      </w:rPr>
                                      <m:t>4</m:t>
                                    </m:r>
                                  </m:den>
                                </m:f>
                              </m:e>
                            </m:d>
                          </m:oMath>
                        </m:oMathPara>
                      </w:p>
                    </w:tc>
                  </w:tr>
                  <w:tr w:rsidR="00C377C7" w14:paraId="7453E7FB" w14:textId="77777777">
                    <w:trPr>
                      <w:trHeight w:hRule="exact" w:val="358"/>
                      <w:jc w:val="center"/>
                    </w:trPr>
                    <w:tc>
                      <w:tcPr>
                        <w:tcW w:w="0" w:type="auto"/>
                        <w:vMerge w:val="restart"/>
                        <w:vAlign w:val="center"/>
                      </w:tcPr>
                      <w:p w14:paraId="7453E7F8" w14:textId="77777777" w:rsidR="00C377C7" w:rsidRDefault="006D2599">
                        <w:pPr>
                          <w:keepNext/>
                          <w:keepLines/>
                          <w:jc w:val="center"/>
                          <w:rPr>
                            <w:rFonts w:eastAsia="等线"/>
                            <w:sz w:val="18"/>
                            <w:szCs w:val="20"/>
                            <w:lang w:val="en-GB"/>
                          </w:rPr>
                        </w:pPr>
                        <m:oMathPara>
                          <m:oMath>
                            <m:sSubSup>
                              <m:sSubSupPr>
                                <m:ctrlPr>
                                  <w:rPr>
                                    <w:rFonts w:ascii="Cambria Math" w:eastAsia="MS Mincho" w:hAnsi="Cambria Math"/>
                                    <w:i/>
                                    <w:sz w:val="18"/>
                                    <w:szCs w:val="20"/>
                                    <w:lang w:val="en-GB"/>
                                  </w:rPr>
                                </m:ctrlPr>
                              </m:sSubSupPr>
                              <m:e>
                                <m:r>
                                  <w:rPr>
                                    <w:rFonts w:ascii="Cambria Math" w:eastAsia="MS Mincho" w:hAnsi="Cambria Math"/>
                                    <w:sz w:val="18"/>
                                    <w:szCs w:val="20"/>
                                    <w:lang w:val="en-GB"/>
                                  </w:rPr>
                                  <m:t>N</m:t>
                                </m:r>
                              </m:e>
                              <m:sub>
                                <m:r>
                                  <m:rPr>
                                    <m:nor/>
                                  </m:rPr>
                                  <w:rPr>
                                    <w:rFonts w:ascii="Cambria Math" w:eastAsia="MS Mincho" w:hAnsi="Cambria Math"/>
                                    <w:sz w:val="18"/>
                                    <w:szCs w:val="20"/>
                                    <w:lang w:val="en-GB"/>
                                  </w:rPr>
                                  <m:t>BWP</m:t>
                                </m:r>
                              </m:sub>
                              <m:sup>
                                <m:r>
                                  <m:rPr>
                                    <m:nor/>
                                  </m:rPr>
                                  <w:rPr>
                                    <w:rFonts w:ascii="Cambria Math" w:eastAsia="MS Mincho" w:hAnsi="Cambria Math"/>
                                    <w:sz w:val="18"/>
                                    <w:szCs w:val="20"/>
                                    <w:lang w:val="en-GB"/>
                                  </w:rPr>
                                  <m:t>size</m:t>
                                </m:r>
                              </m:sup>
                            </m:sSubSup>
                            <m:r>
                              <w:rPr>
                                <w:rFonts w:ascii="Cambria Math" w:eastAsia="MS Mincho" w:hAnsi="Cambria Math"/>
                                <w:sz w:val="18"/>
                                <w:szCs w:val="20"/>
                                <w:lang w:val="en-GB"/>
                              </w:rPr>
                              <m:t>≥50</m:t>
                            </m:r>
                          </m:oMath>
                        </m:oMathPara>
                      </w:p>
                    </w:tc>
                    <w:tc>
                      <w:tcPr>
                        <w:tcW w:w="0" w:type="auto"/>
                        <w:vAlign w:val="center"/>
                      </w:tcPr>
                      <w:p w14:paraId="7453E7F9" w14:textId="77777777" w:rsidR="00C377C7" w:rsidRDefault="00CA6C22">
                        <w:pPr>
                          <w:keepNext/>
                          <w:keepLines/>
                          <w:jc w:val="center"/>
                          <w:rPr>
                            <w:rFonts w:eastAsia="等线"/>
                            <w:sz w:val="18"/>
                            <w:szCs w:val="20"/>
                            <w:lang w:val="en-GB"/>
                          </w:rPr>
                        </w:pPr>
                        <w:r>
                          <w:rPr>
                            <w:rFonts w:eastAsia="等线"/>
                            <w:sz w:val="18"/>
                            <w:szCs w:val="20"/>
                            <w:lang w:val="en-GB"/>
                          </w:rPr>
                          <w:t>00</w:t>
                        </w:r>
                      </w:p>
                    </w:tc>
                    <w:tc>
                      <w:tcPr>
                        <w:tcW w:w="0" w:type="auto"/>
                        <w:vAlign w:val="center"/>
                      </w:tcPr>
                      <w:p w14:paraId="7453E7FA" w14:textId="77777777" w:rsidR="00C377C7" w:rsidRDefault="006D2599">
                        <w:pPr>
                          <w:keepNext/>
                          <w:keepLines/>
                          <w:jc w:val="center"/>
                          <w:rPr>
                            <w:rFonts w:eastAsia="等线"/>
                            <w:sz w:val="18"/>
                            <w:szCs w:val="20"/>
                          </w:rPr>
                        </w:pPr>
                        <m:oMathPara>
                          <m:oMath>
                            <m:d>
                              <m:dPr>
                                <m:begChr m:val="⌊"/>
                                <m:endChr m:val="⌋"/>
                                <m:ctrlPr>
                                  <w:rPr>
                                    <w:rFonts w:ascii="Cambria Math" w:eastAsia="MS Mincho" w:hAnsi="Cambria Math"/>
                                    <w:i/>
                                    <w:szCs w:val="20"/>
                                    <w:lang w:val="en-GB"/>
                                  </w:rPr>
                                </m:ctrlPr>
                              </m:dPr>
                              <m:e>
                                <m:f>
                                  <m:fPr>
                                    <m:type m:val="lin"/>
                                    <m:ctrlPr>
                                      <w:rPr>
                                        <w:rFonts w:ascii="Cambria Math" w:eastAsia="MS Mincho" w:hAnsi="Cambria Math"/>
                                        <w:i/>
                                        <w:szCs w:val="20"/>
                                        <w:lang w:val="en-GB"/>
                                      </w:rPr>
                                    </m:ctrlPr>
                                  </m:fPr>
                                  <m:num>
                                    <m:sSubSup>
                                      <m:sSubSupPr>
                                        <m:ctrlPr>
                                          <w:rPr>
                                            <w:rFonts w:ascii="Cambria Math" w:eastAsia="MS Mincho" w:hAnsi="Cambria Math"/>
                                            <w:i/>
                                            <w:sz w:val="18"/>
                                            <w:szCs w:val="20"/>
                                            <w:lang w:val="en-GB"/>
                                          </w:rPr>
                                        </m:ctrlPr>
                                      </m:sSubSupPr>
                                      <m:e>
                                        <m:r>
                                          <w:rPr>
                                            <w:rFonts w:ascii="Cambria Math" w:eastAsia="MS Mincho" w:hAnsi="Cambria Math"/>
                                            <w:sz w:val="18"/>
                                            <w:szCs w:val="20"/>
                                            <w:lang w:val="en-GB"/>
                                          </w:rPr>
                                          <m:t>N</m:t>
                                        </m:r>
                                      </m:e>
                                      <m:sub>
                                        <m:r>
                                          <m:rPr>
                                            <m:nor/>
                                          </m:rPr>
                                          <w:rPr>
                                            <w:rFonts w:ascii="Cambria Math" w:eastAsia="MS Mincho" w:hAnsi="Cambria Math"/>
                                            <w:sz w:val="18"/>
                                            <w:szCs w:val="20"/>
                                            <w:lang w:val="en-GB"/>
                                          </w:rPr>
                                          <m:t>BWP</m:t>
                                        </m:r>
                                      </m:sub>
                                      <m:sup>
                                        <m:r>
                                          <m:rPr>
                                            <m:nor/>
                                          </m:rPr>
                                          <w:rPr>
                                            <w:rFonts w:ascii="Cambria Math" w:eastAsia="MS Mincho" w:hAnsi="Cambria Math"/>
                                            <w:sz w:val="18"/>
                                            <w:szCs w:val="20"/>
                                            <w:lang w:val="en-GB"/>
                                          </w:rPr>
                                          <m:t>size</m:t>
                                        </m:r>
                                      </m:sup>
                                    </m:sSubSup>
                                  </m:num>
                                  <m:den>
                                    <m:r>
                                      <w:rPr>
                                        <w:rFonts w:ascii="Cambria Math" w:eastAsia="MS Mincho" w:hAnsi="Cambria Math"/>
                                        <w:sz w:val="18"/>
                                        <w:szCs w:val="20"/>
                                        <w:lang w:val="en-GB"/>
                                      </w:rPr>
                                      <m:t>2</m:t>
                                    </m:r>
                                  </m:den>
                                </m:f>
                              </m:e>
                            </m:d>
                          </m:oMath>
                        </m:oMathPara>
                      </w:p>
                    </w:tc>
                  </w:tr>
                  <w:tr w:rsidR="00C377C7" w14:paraId="7453E7FF" w14:textId="77777777">
                    <w:trPr>
                      <w:trHeight w:hRule="exact" w:val="367"/>
                      <w:jc w:val="center"/>
                    </w:trPr>
                    <w:tc>
                      <w:tcPr>
                        <w:tcW w:w="0" w:type="auto"/>
                        <w:vMerge/>
                        <w:vAlign w:val="center"/>
                      </w:tcPr>
                      <w:p w14:paraId="7453E7FC" w14:textId="77777777" w:rsidR="00C377C7" w:rsidRDefault="00C377C7">
                        <w:pPr>
                          <w:keepNext/>
                          <w:keepLines/>
                          <w:jc w:val="center"/>
                          <w:rPr>
                            <w:rFonts w:eastAsia="等线"/>
                            <w:sz w:val="18"/>
                            <w:szCs w:val="20"/>
                            <w:lang w:val="en-GB"/>
                          </w:rPr>
                        </w:pPr>
                      </w:p>
                    </w:tc>
                    <w:tc>
                      <w:tcPr>
                        <w:tcW w:w="0" w:type="auto"/>
                        <w:vAlign w:val="center"/>
                      </w:tcPr>
                      <w:p w14:paraId="7453E7FD" w14:textId="77777777" w:rsidR="00C377C7" w:rsidRDefault="00CA6C22">
                        <w:pPr>
                          <w:keepNext/>
                          <w:keepLines/>
                          <w:jc w:val="center"/>
                          <w:rPr>
                            <w:rFonts w:eastAsia="等线"/>
                            <w:sz w:val="18"/>
                            <w:szCs w:val="20"/>
                            <w:lang w:val="en-GB"/>
                          </w:rPr>
                        </w:pPr>
                        <w:r>
                          <w:rPr>
                            <w:rFonts w:eastAsia="等线"/>
                            <w:sz w:val="18"/>
                            <w:szCs w:val="20"/>
                            <w:lang w:val="en-GB"/>
                          </w:rPr>
                          <w:t>01</w:t>
                        </w:r>
                      </w:p>
                    </w:tc>
                    <w:tc>
                      <w:tcPr>
                        <w:tcW w:w="0" w:type="auto"/>
                        <w:vAlign w:val="center"/>
                      </w:tcPr>
                      <w:p w14:paraId="7453E7FE" w14:textId="77777777" w:rsidR="00C377C7" w:rsidRDefault="006D2599">
                        <w:pPr>
                          <w:keepNext/>
                          <w:keepLines/>
                          <w:jc w:val="center"/>
                          <w:rPr>
                            <w:rFonts w:eastAsia="等线"/>
                            <w:sz w:val="18"/>
                            <w:szCs w:val="20"/>
                          </w:rPr>
                        </w:pPr>
                        <m:oMathPara>
                          <m:oMath>
                            <m:d>
                              <m:dPr>
                                <m:begChr m:val="⌊"/>
                                <m:endChr m:val="⌋"/>
                                <m:ctrlPr>
                                  <w:rPr>
                                    <w:rFonts w:ascii="Cambria Math" w:eastAsia="MS Mincho" w:hAnsi="Cambria Math"/>
                                    <w:i/>
                                    <w:szCs w:val="20"/>
                                    <w:lang w:val="en-GB"/>
                                  </w:rPr>
                                </m:ctrlPr>
                              </m:dPr>
                              <m:e>
                                <m:f>
                                  <m:fPr>
                                    <m:type m:val="lin"/>
                                    <m:ctrlPr>
                                      <w:rPr>
                                        <w:rFonts w:ascii="Cambria Math" w:eastAsia="MS Mincho" w:hAnsi="Cambria Math"/>
                                        <w:i/>
                                        <w:szCs w:val="20"/>
                                        <w:lang w:val="en-GB"/>
                                      </w:rPr>
                                    </m:ctrlPr>
                                  </m:fPr>
                                  <m:num>
                                    <m:sSubSup>
                                      <m:sSubSupPr>
                                        <m:ctrlPr>
                                          <w:rPr>
                                            <w:rFonts w:ascii="Cambria Math" w:eastAsia="MS Mincho" w:hAnsi="Cambria Math"/>
                                            <w:i/>
                                            <w:sz w:val="18"/>
                                            <w:szCs w:val="20"/>
                                            <w:lang w:val="en-GB"/>
                                          </w:rPr>
                                        </m:ctrlPr>
                                      </m:sSubSupPr>
                                      <m:e>
                                        <m:r>
                                          <w:rPr>
                                            <w:rFonts w:ascii="Cambria Math" w:eastAsia="MS Mincho" w:hAnsi="Cambria Math"/>
                                            <w:sz w:val="18"/>
                                            <w:szCs w:val="20"/>
                                            <w:lang w:val="en-GB"/>
                                          </w:rPr>
                                          <m:t>N</m:t>
                                        </m:r>
                                      </m:e>
                                      <m:sub>
                                        <m:r>
                                          <m:rPr>
                                            <m:nor/>
                                          </m:rPr>
                                          <w:rPr>
                                            <w:rFonts w:ascii="Cambria Math" w:eastAsia="MS Mincho" w:hAnsi="Cambria Math"/>
                                            <w:sz w:val="18"/>
                                            <w:szCs w:val="20"/>
                                            <w:lang w:val="en-GB"/>
                                          </w:rPr>
                                          <m:t>BWP</m:t>
                                        </m:r>
                                      </m:sub>
                                      <m:sup>
                                        <m:r>
                                          <m:rPr>
                                            <m:nor/>
                                          </m:rPr>
                                          <w:rPr>
                                            <w:rFonts w:ascii="Cambria Math" w:eastAsia="MS Mincho" w:hAnsi="Cambria Math"/>
                                            <w:sz w:val="18"/>
                                            <w:szCs w:val="20"/>
                                            <w:lang w:val="en-GB"/>
                                          </w:rPr>
                                          <m:t>size</m:t>
                                        </m:r>
                                      </m:sup>
                                    </m:sSubSup>
                                  </m:num>
                                  <m:den>
                                    <m:r>
                                      <w:rPr>
                                        <w:rFonts w:ascii="Cambria Math" w:eastAsia="MS Mincho" w:hAnsi="Cambria Math"/>
                                        <w:sz w:val="18"/>
                                        <w:szCs w:val="20"/>
                                        <w:lang w:val="en-GB"/>
                                      </w:rPr>
                                      <m:t>4</m:t>
                                    </m:r>
                                  </m:den>
                                </m:f>
                              </m:e>
                            </m:d>
                          </m:oMath>
                        </m:oMathPara>
                      </w:p>
                    </w:tc>
                  </w:tr>
                  <w:tr w:rsidR="00C377C7" w14:paraId="7453E803" w14:textId="77777777">
                    <w:trPr>
                      <w:trHeight w:hRule="exact" w:val="358"/>
                      <w:jc w:val="center"/>
                    </w:trPr>
                    <w:tc>
                      <w:tcPr>
                        <w:tcW w:w="0" w:type="auto"/>
                        <w:vMerge/>
                        <w:vAlign w:val="center"/>
                      </w:tcPr>
                      <w:p w14:paraId="7453E800" w14:textId="77777777" w:rsidR="00C377C7" w:rsidRDefault="00C377C7">
                        <w:pPr>
                          <w:keepNext/>
                          <w:keepLines/>
                          <w:jc w:val="center"/>
                          <w:rPr>
                            <w:rFonts w:eastAsia="等线"/>
                            <w:sz w:val="18"/>
                            <w:szCs w:val="20"/>
                            <w:lang w:val="en-GB"/>
                          </w:rPr>
                        </w:pPr>
                      </w:p>
                    </w:tc>
                    <w:tc>
                      <w:tcPr>
                        <w:tcW w:w="0" w:type="auto"/>
                        <w:vAlign w:val="center"/>
                      </w:tcPr>
                      <w:p w14:paraId="7453E801" w14:textId="77777777" w:rsidR="00C377C7" w:rsidRDefault="00CA6C22">
                        <w:pPr>
                          <w:keepNext/>
                          <w:keepLines/>
                          <w:jc w:val="center"/>
                          <w:rPr>
                            <w:rFonts w:eastAsia="等线"/>
                            <w:sz w:val="18"/>
                            <w:szCs w:val="20"/>
                            <w:lang w:val="en-GB"/>
                          </w:rPr>
                        </w:pPr>
                        <w:r>
                          <w:rPr>
                            <w:rFonts w:eastAsia="等线"/>
                            <w:sz w:val="18"/>
                            <w:szCs w:val="20"/>
                            <w:lang w:val="en-GB"/>
                          </w:rPr>
                          <w:t>10</w:t>
                        </w:r>
                      </w:p>
                    </w:tc>
                    <w:tc>
                      <w:tcPr>
                        <w:tcW w:w="0" w:type="auto"/>
                        <w:vAlign w:val="center"/>
                      </w:tcPr>
                      <w:p w14:paraId="7453E802" w14:textId="77777777" w:rsidR="00C377C7" w:rsidRDefault="00CA6C22">
                        <w:pPr>
                          <w:keepNext/>
                          <w:keepLines/>
                          <w:jc w:val="center"/>
                          <w:rPr>
                            <w:rFonts w:eastAsia="等线"/>
                            <w:sz w:val="18"/>
                            <w:szCs w:val="20"/>
                          </w:rPr>
                        </w:pPr>
                        <m:oMathPara>
                          <m:oMath>
                            <m:r>
                              <w:rPr>
                                <w:rFonts w:ascii="Cambria Math" w:eastAsia="MS Mincho" w:hAnsi="Cambria Math"/>
                                <w:szCs w:val="20"/>
                                <w:lang w:val="en-GB"/>
                              </w:rPr>
                              <m:t>-</m:t>
                            </m:r>
                            <m:d>
                              <m:dPr>
                                <m:begChr m:val="⌊"/>
                                <m:endChr m:val="⌋"/>
                                <m:ctrlPr>
                                  <w:rPr>
                                    <w:rFonts w:ascii="Cambria Math" w:eastAsia="MS Mincho" w:hAnsi="Cambria Math"/>
                                    <w:i/>
                                    <w:szCs w:val="20"/>
                                    <w:lang w:val="en-GB"/>
                                  </w:rPr>
                                </m:ctrlPr>
                              </m:dPr>
                              <m:e>
                                <m:f>
                                  <m:fPr>
                                    <m:type m:val="lin"/>
                                    <m:ctrlPr>
                                      <w:rPr>
                                        <w:rFonts w:ascii="Cambria Math" w:eastAsia="MS Mincho" w:hAnsi="Cambria Math"/>
                                        <w:i/>
                                        <w:szCs w:val="20"/>
                                        <w:lang w:val="en-GB"/>
                                      </w:rPr>
                                    </m:ctrlPr>
                                  </m:fPr>
                                  <m:num>
                                    <m:sSubSup>
                                      <m:sSubSupPr>
                                        <m:ctrlPr>
                                          <w:rPr>
                                            <w:rFonts w:ascii="Cambria Math" w:eastAsia="MS Mincho" w:hAnsi="Cambria Math"/>
                                            <w:i/>
                                            <w:sz w:val="18"/>
                                            <w:szCs w:val="20"/>
                                            <w:lang w:val="en-GB"/>
                                          </w:rPr>
                                        </m:ctrlPr>
                                      </m:sSubSupPr>
                                      <m:e>
                                        <m:r>
                                          <w:rPr>
                                            <w:rFonts w:ascii="Cambria Math" w:eastAsia="MS Mincho" w:hAnsi="Cambria Math"/>
                                            <w:sz w:val="18"/>
                                            <w:szCs w:val="20"/>
                                            <w:lang w:val="en-GB"/>
                                          </w:rPr>
                                          <m:t>N</m:t>
                                        </m:r>
                                      </m:e>
                                      <m:sub>
                                        <m:r>
                                          <m:rPr>
                                            <m:nor/>
                                          </m:rPr>
                                          <w:rPr>
                                            <w:rFonts w:ascii="Cambria Math" w:eastAsia="MS Mincho" w:hAnsi="Cambria Math"/>
                                            <w:sz w:val="18"/>
                                            <w:szCs w:val="20"/>
                                            <w:lang w:val="en-GB"/>
                                          </w:rPr>
                                          <m:t>BWP</m:t>
                                        </m:r>
                                      </m:sub>
                                      <m:sup>
                                        <m:r>
                                          <m:rPr>
                                            <m:nor/>
                                          </m:rPr>
                                          <w:rPr>
                                            <w:rFonts w:ascii="Cambria Math" w:eastAsia="MS Mincho" w:hAnsi="Cambria Math"/>
                                            <w:sz w:val="18"/>
                                            <w:szCs w:val="20"/>
                                            <w:lang w:val="en-GB"/>
                                          </w:rPr>
                                          <m:t>size</m:t>
                                        </m:r>
                                      </m:sup>
                                    </m:sSubSup>
                                  </m:num>
                                  <m:den>
                                    <m:r>
                                      <w:rPr>
                                        <w:rFonts w:ascii="Cambria Math" w:eastAsia="MS Mincho" w:hAnsi="Cambria Math"/>
                                        <w:sz w:val="18"/>
                                        <w:szCs w:val="20"/>
                                        <w:lang w:val="en-GB"/>
                                      </w:rPr>
                                      <m:t>4</m:t>
                                    </m:r>
                                  </m:den>
                                </m:f>
                              </m:e>
                            </m:d>
                          </m:oMath>
                        </m:oMathPara>
                      </w:p>
                    </w:tc>
                  </w:tr>
                  <w:tr w:rsidR="00C377C7" w14:paraId="7453E807" w14:textId="77777777">
                    <w:trPr>
                      <w:trHeight w:hRule="exact" w:val="358"/>
                      <w:jc w:val="center"/>
                    </w:trPr>
                    <w:tc>
                      <w:tcPr>
                        <w:tcW w:w="0" w:type="auto"/>
                        <w:vMerge/>
                        <w:vAlign w:val="center"/>
                      </w:tcPr>
                      <w:p w14:paraId="7453E804" w14:textId="77777777" w:rsidR="00C377C7" w:rsidRDefault="00C377C7">
                        <w:pPr>
                          <w:keepNext/>
                          <w:keepLines/>
                          <w:jc w:val="center"/>
                          <w:rPr>
                            <w:rFonts w:eastAsia="等线"/>
                            <w:sz w:val="18"/>
                            <w:szCs w:val="20"/>
                            <w:lang w:val="en-GB"/>
                          </w:rPr>
                        </w:pPr>
                      </w:p>
                    </w:tc>
                    <w:tc>
                      <w:tcPr>
                        <w:tcW w:w="0" w:type="auto"/>
                        <w:vAlign w:val="center"/>
                      </w:tcPr>
                      <w:p w14:paraId="7453E805" w14:textId="77777777" w:rsidR="00C377C7" w:rsidRDefault="00CA6C22">
                        <w:pPr>
                          <w:keepNext/>
                          <w:keepLines/>
                          <w:jc w:val="center"/>
                          <w:rPr>
                            <w:rFonts w:eastAsia="等线"/>
                            <w:sz w:val="18"/>
                            <w:szCs w:val="20"/>
                            <w:lang w:val="en-GB"/>
                          </w:rPr>
                        </w:pPr>
                        <w:r>
                          <w:rPr>
                            <w:rFonts w:eastAsia="等线"/>
                            <w:sz w:val="18"/>
                            <w:szCs w:val="20"/>
                            <w:lang w:val="en-GB"/>
                          </w:rPr>
                          <w:t>11</w:t>
                        </w:r>
                      </w:p>
                    </w:tc>
                    <w:tc>
                      <w:tcPr>
                        <w:tcW w:w="0" w:type="auto"/>
                        <w:vAlign w:val="center"/>
                      </w:tcPr>
                      <w:p w14:paraId="7453E806" w14:textId="77777777" w:rsidR="00C377C7" w:rsidRDefault="00CA6C22">
                        <w:pPr>
                          <w:keepNext/>
                          <w:keepLines/>
                          <w:jc w:val="center"/>
                          <w:rPr>
                            <w:rFonts w:eastAsia="等线" w:cs="Arial"/>
                            <w:sz w:val="18"/>
                            <w:szCs w:val="20"/>
                          </w:rPr>
                        </w:pPr>
                        <w:r>
                          <w:rPr>
                            <w:rFonts w:eastAsia="等线" w:cs="Arial"/>
                            <w:sz w:val="18"/>
                            <w:szCs w:val="20"/>
                            <w:lang w:val="en-GB"/>
                          </w:rPr>
                          <w:t>Reserved</w:t>
                        </w:r>
                      </w:p>
                    </w:tc>
                  </w:tr>
                </w:tbl>
                <w:p w14:paraId="7453E808" w14:textId="77777777" w:rsidR="00C377C7" w:rsidRDefault="00C377C7">
                  <w:pPr>
                    <w:spacing w:beforeLines="50" w:before="120" w:after="120" w:line="288" w:lineRule="auto"/>
                    <w:rPr>
                      <w:sz w:val="20"/>
                    </w:rPr>
                  </w:pPr>
                </w:p>
                <w:p w14:paraId="7453E809" w14:textId="77777777" w:rsidR="00C377C7" w:rsidRDefault="00CA6C22">
                  <w:pPr>
                    <w:spacing w:beforeLines="50" w:before="120" w:after="120" w:line="288" w:lineRule="auto"/>
                    <w:jc w:val="center"/>
                    <w:rPr>
                      <w:sz w:val="20"/>
                    </w:rPr>
                  </w:pPr>
                  <w:r>
                    <w:rPr>
                      <w:sz w:val="20"/>
                    </w:rPr>
                    <w:t>……</w:t>
                  </w:r>
                </w:p>
              </w:tc>
            </w:tr>
          </w:tbl>
          <w:p w14:paraId="7453E80B" w14:textId="77777777" w:rsidR="00C377C7" w:rsidRDefault="00C377C7">
            <w:pPr>
              <w:spacing w:beforeLines="50" w:before="120" w:after="120" w:line="288" w:lineRule="auto"/>
              <w:rPr>
                <w:sz w:val="20"/>
                <w:szCs w:val="20"/>
              </w:rPr>
            </w:pPr>
          </w:p>
        </w:tc>
      </w:tr>
      <w:tr w:rsidR="00C377C7" w14:paraId="7453E813" w14:textId="77777777">
        <w:tc>
          <w:tcPr>
            <w:tcW w:w="982" w:type="dxa"/>
          </w:tcPr>
          <w:p w14:paraId="7453E80D" w14:textId="77777777" w:rsidR="00C377C7" w:rsidRDefault="00CA6C22">
            <w:pPr>
              <w:textAlignment w:val="top"/>
              <w:rPr>
                <w:rFonts w:cstheme="minorHAnsi"/>
                <w:b/>
                <w:bCs/>
              </w:rPr>
            </w:pPr>
            <w:r>
              <w:rPr>
                <w:rFonts w:cs="Arial"/>
                <w:b/>
                <w:bCs/>
                <w:lang w:bidi="ar"/>
              </w:rPr>
              <w:lastRenderedPageBreak/>
              <w:t>Apple</w:t>
            </w:r>
          </w:p>
        </w:tc>
        <w:tc>
          <w:tcPr>
            <w:tcW w:w="8980" w:type="dxa"/>
          </w:tcPr>
          <w:p w14:paraId="7453E80E" w14:textId="77777777" w:rsidR="00C377C7" w:rsidRDefault="00CA6C22">
            <w:pPr>
              <w:rPr>
                <w:rFonts w:eastAsia="Batang"/>
                <w:bCs/>
                <w:i/>
                <w:iCs/>
                <w:lang w:val="en-GB"/>
              </w:rPr>
            </w:pPr>
            <w:r>
              <w:rPr>
                <w:rFonts w:eastAsia="Times New Roman"/>
                <w:b/>
                <w:bCs/>
                <w:i/>
                <w:iCs/>
                <w:u w:val="single"/>
              </w:rPr>
              <w:t>Proposal 1:</w:t>
            </w:r>
            <w:r>
              <w:rPr>
                <w:rFonts w:eastAsia="Times New Roman"/>
                <w:i/>
                <w:iCs/>
              </w:rPr>
              <w:t xml:space="preserve">  </w:t>
            </w:r>
            <w:r>
              <w:rPr>
                <w:rFonts w:eastAsia="Batang"/>
                <w:bCs/>
                <w:i/>
                <w:iCs/>
                <w:lang w:val="en-GB"/>
              </w:rPr>
              <w:t>Msg3 PUSCH repetition in SBFD symbols is a separate UE feature for SBFD-aware UE.</w:t>
            </w:r>
          </w:p>
          <w:p w14:paraId="7453E80F" w14:textId="77777777" w:rsidR="00C377C7" w:rsidRDefault="00CA6C22">
            <w:pPr>
              <w:overflowPunct w:val="0"/>
              <w:spacing w:before="120" w:after="120"/>
              <w:textAlignment w:val="baseline"/>
              <w:rPr>
                <w:rFonts w:eastAsia="Times New Roman"/>
              </w:rPr>
            </w:pPr>
            <w:r>
              <w:rPr>
                <w:rFonts w:eastAsia="Times New Roman"/>
                <w:b/>
                <w:bCs/>
                <w:i/>
                <w:iCs/>
                <w:u w:val="single"/>
              </w:rPr>
              <w:t>Proposal 2:</w:t>
            </w:r>
            <w:r>
              <w:rPr>
                <w:rFonts w:eastAsia="Times New Roman"/>
                <w:i/>
                <w:iCs/>
              </w:rPr>
              <w:t xml:space="preserve">  </w:t>
            </w:r>
            <w:r>
              <w:rPr>
                <w:rFonts w:eastAsia="Batang"/>
                <w:bCs/>
                <w:i/>
                <w:iCs/>
              </w:rPr>
              <w:t>Dedicated</w:t>
            </w:r>
            <w:r>
              <w:rPr>
                <w:rFonts w:eastAsia="Batang"/>
                <w:bCs/>
                <w:i/>
                <w:iCs/>
                <w:lang w:val="en-GB"/>
              </w:rPr>
              <w:t xml:space="preserve"> preambles are configured in additional-RO for SBFD-aware UE to request Msg3 PUSCH repetition in SBFD symbols. </w:t>
            </w:r>
          </w:p>
          <w:p w14:paraId="7453E810" w14:textId="77777777" w:rsidR="00C377C7" w:rsidRDefault="00CA6C22">
            <w:pPr>
              <w:overflowPunct w:val="0"/>
              <w:spacing w:before="120" w:after="120"/>
              <w:textAlignment w:val="baseline"/>
              <w:rPr>
                <w:rFonts w:eastAsia="Times New Roman"/>
              </w:rPr>
            </w:pPr>
            <w:r>
              <w:rPr>
                <w:rFonts w:eastAsia="Times New Roman"/>
                <w:b/>
                <w:bCs/>
                <w:i/>
                <w:iCs/>
                <w:u w:val="single"/>
              </w:rPr>
              <w:t>Proposal 3:</w:t>
            </w:r>
            <w:r>
              <w:rPr>
                <w:rFonts w:eastAsia="Times New Roman"/>
                <w:i/>
                <w:iCs/>
              </w:rPr>
              <w:t xml:space="preserve"> Separate </w:t>
            </w:r>
            <w:r>
              <w:rPr>
                <w:rFonts w:eastAsia="Batang"/>
                <w:bCs/>
                <w:i/>
                <w:iCs/>
                <w:lang w:val="en-GB"/>
              </w:rPr>
              <w:t>RSRP threshold is configured for SBFD-aware UE to determine whether Msg3 PUSCH repetition in SBFD symbols is required.</w:t>
            </w:r>
          </w:p>
          <w:p w14:paraId="7453E811" w14:textId="77777777" w:rsidR="00C377C7" w:rsidRDefault="00CA6C22">
            <w:pPr>
              <w:overflowPunct w:val="0"/>
              <w:spacing w:before="120" w:after="120"/>
              <w:textAlignment w:val="baseline"/>
              <w:rPr>
                <w:rFonts w:eastAsia="Times New Roman"/>
              </w:rPr>
            </w:pPr>
            <w:r>
              <w:rPr>
                <w:rFonts w:eastAsia="Times New Roman"/>
                <w:b/>
                <w:bCs/>
                <w:i/>
                <w:iCs/>
                <w:u w:val="single"/>
              </w:rPr>
              <w:t>Proposal 4:</w:t>
            </w:r>
            <w:r>
              <w:rPr>
                <w:rFonts w:eastAsia="Times New Roman"/>
                <w:i/>
                <w:iCs/>
              </w:rPr>
              <w:t xml:space="preserve"> Separate </w:t>
            </w:r>
            <w:r>
              <w:rPr>
                <w:rFonts w:eastAsia="Batang"/>
                <w:bCs/>
                <w:i/>
                <w:iCs/>
                <w:lang w:val="en-GB"/>
              </w:rPr>
              <w:t>repetition numbers are configured for Msg3 PUSCH repetition in SBFD symbols.</w:t>
            </w:r>
          </w:p>
          <w:p w14:paraId="7453E812" w14:textId="77777777" w:rsidR="00C377C7" w:rsidRDefault="00CA6C22">
            <w:pPr>
              <w:overflowPunct w:val="0"/>
              <w:spacing w:before="120" w:after="120"/>
              <w:textAlignment w:val="baseline"/>
            </w:pPr>
            <w:r>
              <w:rPr>
                <w:rFonts w:eastAsia="Times New Roman"/>
                <w:b/>
                <w:bCs/>
                <w:i/>
                <w:iCs/>
                <w:u w:val="single"/>
              </w:rPr>
              <w:t>Proposal 5:</w:t>
            </w:r>
            <w:r>
              <w:rPr>
                <w:rFonts w:eastAsia="Times New Roman"/>
                <w:i/>
                <w:iCs/>
              </w:rPr>
              <w:t xml:space="preserve"> Separate </w:t>
            </w:r>
            <w:r>
              <w:rPr>
                <w:rFonts w:eastAsia="Batang"/>
                <w:bCs/>
                <w:i/>
                <w:iCs/>
                <w:lang w:val="en-GB"/>
              </w:rPr>
              <w:t>MCS candidate indexes are configured for Msg3 PUSCH repetition in SBFD symbols.</w:t>
            </w:r>
          </w:p>
        </w:tc>
      </w:tr>
      <w:tr w:rsidR="00C377C7" w14:paraId="7453E81F" w14:textId="77777777">
        <w:tc>
          <w:tcPr>
            <w:tcW w:w="982" w:type="dxa"/>
          </w:tcPr>
          <w:p w14:paraId="7453E814" w14:textId="77777777" w:rsidR="00C377C7" w:rsidRDefault="00CA6C22">
            <w:pPr>
              <w:textAlignment w:val="top"/>
              <w:rPr>
                <w:rFonts w:cstheme="minorHAnsi"/>
                <w:b/>
                <w:bCs/>
              </w:rPr>
            </w:pPr>
            <w:r>
              <w:rPr>
                <w:rFonts w:cs="Arial"/>
                <w:b/>
                <w:bCs/>
                <w:lang w:bidi="ar"/>
              </w:rPr>
              <w:t>Fujitsu</w:t>
            </w:r>
          </w:p>
        </w:tc>
        <w:tc>
          <w:tcPr>
            <w:tcW w:w="8980" w:type="dxa"/>
          </w:tcPr>
          <w:p w14:paraId="7453E815" w14:textId="77777777" w:rsidR="00C377C7" w:rsidRDefault="00CA6C22">
            <w:pPr>
              <w:spacing w:before="120"/>
              <w:rPr>
                <w:b/>
              </w:rPr>
            </w:pPr>
            <w:r>
              <w:rPr>
                <w:b/>
              </w:rPr>
              <w:t>Proposal#</w:t>
            </w:r>
            <w:r>
              <w:rPr>
                <w:rFonts w:hint="eastAsia"/>
                <w:b/>
              </w:rPr>
              <w:t>3</w:t>
            </w:r>
            <w:r>
              <w:rPr>
                <w:b/>
              </w:rPr>
              <w:t>: Adopt TP#</w:t>
            </w:r>
            <w:r>
              <w:rPr>
                <w:rFonts w:hint="eastAsia"/>
                <w:b/>
              </w:rPr>
              <w:t>3</w:t>
            </w:r>
            <w:r>
              <w:rPr>
                <w:b/>
              </w:rPr>
              <w:t xml:space="preserve"> for TS 38.21</w:t>
            </w:r>
            <w:r>
              <w:rPr>
                <w:rFonts w:hint="eastAsia"/>
                <w:b/>
              </w:rPr>
              <w:t>3</w:t>
            </w:r>
            <w:r>
              <w:rPr>
                <w:b/>
              </w:rPr>
              <w:t>.</w:t>
            </w:r>
          </w:p>
          <w:p w14:paraId="7453E816" w14:textId="77777777" w:rsidR="00C377C7" w:rsidRDefault="00CA6C22">
            <w:pPr>
              <w:keepLines/>
              <w:spacing w:line="480" w:lineRule="auto"/>
              <w:ind w:left="576" w:hanging="576"/>
              <w:outlineLvl w:val="1"/>
              <w:rPr>
                <w:sz w:val="28"/>
                <w:szCs w:val="28"/>
              </w:rPr>
            </w:pPr>
            <w:r>
              <w:rPr>
                <w:rFonts w:hint="eastAsia"/>
                <w:sz w:val="28"/>
                <w:szCs w:val="28"/>
              </w:rPr>
              <w:t>TP#3 for TS 38.213</w:t>
            </w:r>
          </w:p>
          <w:tbl>
            <w:tblPr>
              <w:tblStyle w:val="affff1"/>
              <w:tblW w:w="0" w:type="auto"/>
              <w:tblLook w:val="04A0" w:firstRow="1" w:lastRow="0" w:firstColumn="1" w:lastColumn="0" w:noHBand="0" w:noVBand="1"/>
            </w:tblPr>
            <w:tblGrid>
              <w:gridCol w:w="8550"/>
            </w:tblGrid>
            <w:tr w:rsidR="00C377C7" w14:paraId="7453E81D" w14:textId="77777777">
              <w:tc>
                <w:tcPr>
                  <w:tcW w:w="9831" w:type="dxa"/>
                </w:tcPr>
                <w:p w14:paraId="7453E817" w14:textId="77777777" w:rsidR="00C377C7" w:rsidRDefault="00CA6C22">
                  <w:pPr>
                    <w:keepNext/>
                    <w:keepLines/>
                    <w:spacing w:before="120" w:after="180"/>
                    <w:outlineLvl w:val="2"/>
                    <w:rPr>
                      <w:sz w:val="28"/>
                      <w:szCs w:val="20"/>
                      <w:lang w:val="en-GB"/>
                    </w:rPr>
                  </w:pPr>
                  <w:bookmarkStart w:id="358" w:name="_Toc29894814"/>
                  <w:bookmarkStart w:id="359" w:name="_Ref500774487"/>
                  <w:bookmarkStart w:id="360" w:name="_Toc20311558"/>
                  <w:bookmarkStart w:id="361" w:name="_Toc45699168"/>
                  <w:bookmarkStart w:id="362" w:name="_Toc201953668"/>
                  <w:bookmarkStart w:id="363" w:name="_Toc26719383"/>
                  <w:bookmarkStart w:id="364" w:name="_Toc29899113"/>
                  <w:bookmarkStart w:id="365" w:name="_Toc36498142"/>
                  <w:bookmarkStart w:id="366" w:name="_Toc29899531"/>
                  <w:bookmarkStart w:id="367" w:name="_Toc29917268"/>
                  <w:bookmarkStart w:id="368" w:name="_Toc12021446"/>
                  <w:bookmarkStart w:id="369" w:name="_Ref497117847"/>
                  <w:r>
                    <w:rPr>
                      <w:sz w:val="28"/>
                      <w:szCs w:val="20"/>
                      <w:lang w:val="en-GB"/>
                    </w:rPr>
                    <w:t>7.1.1</w:t>
                  </w:r>
                  <w:r>
                    <w:rPr>
                      <w:sz w:val="28"/>
                      <w:szCs w:val="20"/>
                      <w:lang w:val="en-GB"/>
                    </w:rPr>
                    <w:tab/>
                    <w:t>UE behaviour</w:t>
                  </w:r>
                  <w:bookmarkEnd w:id="358"/>
                  <w:bookmarkEnd w:id="359"/>
                  <w:bookmarkEnd w:id="360"/>
                  <w:bookmarkEnd w:id="361"/>
                  <w:bookmarkEnd w:id="362"/>
                  <w:bookmarkEnd w:id="363"/>
                  <w:bookmarkEnd w:id="364"/>
                  <w:bookmarkEnd w:id="365"/>
                  <w:bookmarkEnd w:id="366"/>
                  <w:bookmarkEnd w:id="367"/>
                  <w:bookmarkEnd w:id="368"/>
                </w:p>
                <w:p w14:paraId="7453E818" w14:textId="77777777" w:rsidR="00C377C7" w:rsidRDefault="00CA6C22">
                  <w:pPr>
                    <w:keepNext/>
                    <w:keepLines/>
                    <w:spacing w:before="120" w:after="180"/>
                    <w:jc w:val="center"/>
                    <w:outlineLvl w:val="2"/>
                    <w:rPr>
                      <w:sz w:val="28"/>
                      <w:szCs w:val="20"/>
                      <w:lang w:val="en-GB"/>
                    </w:rPr>
                  </w:pPr>
                  <w:r>
                    <w:rPr>
                      <w:color w:val="FF0000"/>
                      <w:lang w:val="en-GB"/>
                    </w:rPr>
                    <w:t>*** Unchanged parts are omitted ***</w:t>
                  </w:r>
                </w:p>
                <w:bookmarkEnd w:id="369"/>
                <w:p w14:paraId="7453E819" w14:textId="77777777" w:rsidR="00C377C7" w:rsidRDefault="00CA6C22">
                  <w:pPr>
                    <w:spacing w:after="180"/>
                    <w:ind w:left="851" w:hanging="284"/>
                    <w:rPr>
                      <w:sz w:val="20"/>
                      <w:szCs w:val="20"/>
                    </w:rPr>
                  </w:pPr>
                  <w:r>
                    <w:rPr>
                      <w:sz w:val="20"/>
                      <w:szCs w:val="20"/>
                    </w:rPr>
                    <w:t>-</w:t>
                  </w:r>
                  <w:r>
                    <w:rPr>
                      <w:sz w:val="20"/>
                      <w:szCs w:val="20"/>
                    </w:rPr>
                    <w:tab/>
                    <w:t xml:space="preserve">If a UE established dedicated RRC connection using a Type-1 random access procedure, as described in clause 8, and is not provided </w:t>
                  </w:r>
                  <w:r>
                    <w:rPr>
                      <w:i/>
                      <w:sz w:val="20"/>
                      <w:szCs w:val="20"/>
                    </w:rPr>
                    <w:t xml:space="preserve">P0-PUSCH-AlphaSet </w:t>
                  </w:r>
                  <w:r>
                    <w:rPr>
                      <w:sz w:val="20"/>
                      <w:szCs w:val="20"/>
                    </w:rPr>
                    <w:t xml:space="preserve">or for a PUSCH (re)transmission corresponding to a RAR UL grant as described in clause 8.3, </w:t>
                  </w:r>
                </w:p>
                <w:p w14:paraId="7453E81A" w14:textId="77777777" w:rsidR="00C377C7" w:rsidRDefault="00CA6C22">
                  <w:pPr>
                    <w:keepLines/>
                    <w:tabs>
                      <w:tab w:val="center" w:pos="4536"/>
                      <w:tab w:val="right" w:pos="9072"/>
                    </w:tabs>
                    <w:spacing w:after="180"/>
                    <w:rPr>
                      <w:sz w:val="20"/>
                      <w:szCs w:val="20"/>
                      <w:lang w:val="en-GB"/>
                    </w:rPr>
                  </w:pPr>
                  <w:r>
                    <w:rPr>
                      <w:position w:val="-10"/>
                      <w:sz w:val="20"/>
                      <w:szCs w:val="20"/>
                      <w:lang w:val="en-GB"/>
                    </w:rPr>
                    <w:tab/>
                  </w:r>
                  <m:oMath>
                    <m:r>
                      <w:rPr>
                        <w:rFonts w:ascii="Cambria Math" w:hAnsi="Cambria Math"/>
                        <w:sz w:val="20"/>
                        <w:szCs w:val="20"/>
                      </w:rPr>
                      <m:t>j=0</m:t>
                    </m:r>
                  </m:oMath>
                  <w:r>
                    <w:rPr>
                      <w:sz w:val="20"/>
                      <w:szCs w:val="20"/>
                    </w:rPr>
                    <w:t xml:space="preserve">, </w:t>
                  </w:r>
                  <m:oMath>
                    <m:sSub>
                      <m:sSubPr>
                        <m:ctrlPr>
                          <w:rPr>
                            <w:rFonts w:ascii="Cambria Math" w:hAnsi="Cambria Math"/>
                            <w:iCs/>
                            <w:sz w:val="20"/>
                            <w:szCs w:val="20"/>
                            <w:lang w:val="en-GB"/>
                          </w:rPr>
                        </m:ctrlPr>
                      </m:sSubPr>
                      <m:e>
                        <m:r>
                          <w:rPr>
                            <w:rFonts w:ascii="Cambria Math" w:hAnsi="Cambria Math"/>
                            <w:sz w:val="20"/>
                            <w:szCs w:val="20"/>
                            <w:lang w:val="en-GB"/>
                          </w:rPr>
                          <m:t>P</m:t>
                        </m:r>
                      </m:e>
                      <m:sub>
                        <m:r>
                          <m:rPr>
                            <m:nor/>
                          </m:rPr>
                          <w:rPr>
                            <w:rFonts w:ascii="Cambria Math"/>
                            <w:iCs/>
                            <w:sz w:val="20"/>
                            <w:szCs w:val="20"/>
                          </w:rPr>
                          <m:t>O_UE_P</m:t>
                        </m:r>
                        <m:r>
                          <m:rPr>
                            <m:nor/>
                          </m:rPr>
                          <w:rPr>
                            <w:rFonts w:ascii="Cambria Math"/>
                            <w:iCs/>
                            <w:sz w:val="20"/>
                            <w:szCs w:val="20"/>
                            <w:lang w:val="en-GB"/>
                          </w:rPr>
                          <m:t>USCH</m:t>
                        </m:r>
                        <m:r>
                          <m:rPr>
                            <m:sty m:val="p"/>
                          </m:rPr>
                          <w:rPr>
                            <w:rFonts w:ascii="Cambria Math"/>
                            <w:sz w:val="20"/>
                            <w:szCs w:val="20"/>
                            <w:lang w:val="en-GB"/>
                          </w:rPr>
                          <m:t>,</m:t>
                        </m:r>
                        <m:r>
                          <w:rPr>
                            <w:rFonts w:ascii="Cambria Math"/>
                            <w:sz w:val="20"/>
                            <w:szCs w:val="20"/>
                            <w:lang w:val="en-GB"/>
                          </w:rPr>
                          <m:t>b</m:t>
                        </m:r>
                        <m:r>
                          <m:rPr>
                            <m:sty m:val="p"/>
                          </m:rPr>
                          <w:rPr>
                            <w:rFonts w:ascii="Cambria Math"/>
                            <w:sz w:val="20"/>
                            <w:szCs w:val="20"/>
                            <w:lang w:val="en-GB"/>
                          </w:rPr>
                          <m:t>,</m:t>
                        </m:r>
                        <m:r>
                          <w:rPr>
                            <w:rFonts w:ascii="Cambria Math"/>
                            <w:sz w:val="20"/>
                            <w:szCs w:val="20"/>
                            <w:lang w:val="en-GB"/>
                          </w:rPr>
                          <m:t>f</m:t>
                        </m:r>
                        <m:r>
                          <m:rPr>
                            <m:sty m:val="p"/>
                          </m:rPr>
                          <w:rPr>
                            <w:rFonts w:ascii="Cambria Math"/>
                            <w:sz w:val="20"/>
                            <w:szCs w:val="20"/>
                            <w:lang w:val="en-GB"/>
                          </w:rPr>
                          <m:t>,</m:t>
                        </m:r>
                        <m:r>
                          <w:rPr>
                            <w:rFonts w:ascii="Cambria Math"/>
                            <w:sz w:val="20"/>
                            <w:szCs w:val="20"/>
                            <w:lang w:val="en-GB"/>
                          </w:rPr>
                          <m:t>c</m:t>
                        </m:r>
                      </m:sub>
                    </m:sSub>
                    <m:d>
                      <m:dPr>
                        <m:ctrlPr>
                          <w:rPr>
                            <w:rFonts w:ascii="Cambria Math" w:hAnsi="Cambria Math"/>
                            <w:sz w:val="20"/>
                            <w:szCs w:val="20"/>
                            <w:lang w:val="en-GB"/>
                          </w:rPr>
                        </m:ctrlPr>
                      </m:dPr>
                      <m:e>
                        <m:r>
                          <w:rPr>
                            <w:rFonts w:ascii="Cambria Math"/>
                            <w:sz w:val="20"/>
                            <w:szCs w:val="20"/>
                            <w:lang w:val="en-GB"/>
                          </w:rPr>
                          <m:t>0</m:t>
                        </m:r>
                      </m:e>
                    </m:d>
                    <m:r>
                      <m:rPr>
                        <m:sty m:val="p"/>
                      </m:rPr>
                      <w:rPr>
                        <w:rFonts w:ascii="Cambria Math"/>
                        <w:sz w:val="20"/>
                        <w:szCs w:val="20"/>
                        <w:lang w:val="en-GB"/>
                      </w:rPr>
                      <m:t>=0</m:t>
                    </m:r>
                  </m:oMath>
                  <w:r>
                    <w:rPr>
                      <w:sz w:val="20"/>
                      <w:szCs w:val="20"/>
                    </w:rPr>
                    <w:t>, and</w:t>
                  </w:r>
                  <w:r>
                    <w:rPr>
                      <w:sz w:val="20"/>
                      <w:szCs w:val="20"/>
                      <w:lang w:val="en-GB"/>
                    </w:rPr>
                    <w:t xml:space="preserve"> </w:t>
                  </w:r>
                  <m:oMath>
                    <m:sSub>
                      <m:sSubPr>
                        <m:ctrlPr>
                          <w:rPr>
                            <w:rFonts w:ascii="Cambria Math" w:hAnsi="Cambria Math"/>
                            <w:iCs/>
                            <w:sz w:val="20"/>
                            <w:szCs w:val="20"/>
                            <w:lang w:val="en-GB"/>
                          </w:rPr>
                        </m:ctrlPr>
                      </m:sSubPr>
                      <m:e>
                        <m:r>
                          <w:rPr>
                            <w:rFonts w:ascii="Cambria Math" w:hAnsi="Cambria Math"/>
                            <w:sz w:val="20"/>
                            <w:szCs w:val="20"/>
                            <w:lang w:val="en-GB"/>
                          </w:rPr>
                          <m:t>P</m:t>
                        </m:r>
                      </m:e>
                      <m:sub>
                        <m:r>
                          <m:rPr>
                            <m:nor/>
                          </m:rPr>
                          <w:rPr>
                            <w:rFonts w:ascii="Cambria Math"/>
                            <w:iCs/>
                            <w:sz w:val="20"/>
                            <w:szCs w:val="20"/>
                          </w:rPr>
                          <m:t>O_NOMINAL,P</m:t>
                        </m:r>
                        <m:r>
                          <m:rPr>
                            <m:nor/>
                          </m:rPr>
                          <w:rPr>
                            <w:rFonts w:ascii="Cambria Math"/>
                            <w:iCs/>
                            <w:sz w:val="20"/>
                            <w:szCs w:val="20"/>
                            <w:lang w:val="en-GB"/>
                          </w:rPr>
                          <m:t>USCH</m:t>
                        </m:r>
                        <m:r>
                          <m:rPr>
                            <m:sty m:val="p"/>
                          </m:rPr>
                          <w:rPr>
                            <w:rFonts w:ascii="Cambria Math"/>
                            <w:sz w:val="20"/>
                            <w:szCs w:val="20"/>
                            <w:lang w:val="en-GB"/>
                          </w:rPr>
                          <m:t>,</m:t>
                        </m:r>
                        <m:r>
                          <w:rPr>
                            <w:rFonts w:ascii="Cambria Math"/>
                            <w:sz w:val="20"/>
                            <w:szCs w:val="20"/>
                            <w:lang w:val="en-GB"/>
                          </w:rPr>
                          <m:t>f</m:t>
                        </m:r>
                        <m:r>
                          <m:rPr>
                            <m:sty m:val="p"/>
                          </m:rPr>
                          <w:rPr>
                            <w:rFonts w:ascii="Cambria Math"/>
                            <w:sz w:val="20"/>
                            <w:szCs w:val="20"/>
                            <w:lang w:val="en-GB"/>
                          </w:rPr>
                          <m:t>,</m:t>
                        </m:r>
                        <m:r>
                          <w:rPr>
                            <w:rFonts w:ascii="Cambria Math"/>
                            <w:sz w:val="20"/>
                            <w:szCs w:val="20"/>
                            <w:lang w:val="en-GB"/>
                          </w:rPr>
                          <m:t>c</m:t>
                        </m:r>
                      </m:sub>
                    </m:sSub>
                    <m:d>
                      <m:dPr>
                        <m:ctrlPr>
                          <w:rPr>
                            <w:rFonts w:ascii="Cambria Math" w:hAnsi="Cambria Math"/>
                            <w:sz w:val="20"/>
                            <w:szCs w:val="20"/>
                            <w:lang w:val="en-GB"/>
                          </w:rPr>
                        </m:ctrlPr>
                      </m:dPr>
                      <m:e>
                        <m:r>
                          <w:rPr>
                            <w:rFonts w:ascii="Cambria Math"/>
                            <w:sz w:val="20"/>
                            <w:szCs w:val="20"/>
                            <w:lang w:val="en-GB"/>
                          </w:rPr>
                          <m:t>0</m:t>
                        </m:r>
                      </m:e>
                    </m:d>
                    <m:r>
                      <m:rPr>
                        <m:sty m:val="p"/>
                      </m:rPr>
                      <w:rPr>
                        <w:rFonts w:ascii="Cambria Math"/>
                        <w:sz w:val="20"/>
                        <w:szCs w:val="20"/>
                        <w:lang w:val="en-GB"/>
                      </w:rPr>
                      <m:t>=</m:t>
                    </m:r>
                    <m:sSub>
                      <m:sSubPr>
                        <m:ctrlPr>
                          <w:rPr>
                            <w:rFonts w:ascii="Cambria Math" w:hAnsi="Cambria Math"/>
                            <w:iCs/>
                            <w:sz w:val="20"/>
                            <w:szCs w:val="20"/>
                            <w:lang w:val="en-GB"/>
                          </w:rPr>
                        </m:ctrlPr>
                      </m:sSubPr>
                      <m:e>
                        <m:r>
                          <w:rPr>
                            <w:rFonts w:ascii="Cambria Math" w:hAnsi="Cambria Math"/>
                            <w:sz w:val="20"/>
                            <w:szCs w:val="20"/>
                            <w:lang w:val="en-GB"/>
                          </w:rPr>
                          <m:t>P</m:t>
                        </m:r>
                      </m:e>
                      <m:sub>
                        <m:r>
                          <m:rPr>
                            <m:nor/>
                          </m:rPr>
                          <w:rPr>
                            <w:rFonts w:ascii="Cambria Math"/>
                            <w:iCs/>
                            <w:sz w:val="20"/>
                            <w:szCs w:val="20"/>
                          </w:rPr>
                          <m:t>O_PRE</m:t>
                        </m:r>
                      </m:sub>
                    </m:sSub>
                    <m:r>
                      <w:rPr>
                        <w:rFonts w:ascii="Cambria Math" w:hAnsi="Cambria Math"/>
                        <w:sz w:val="20"/>
                        <w:szCs w:val="20"/>
                        <w:lang w:val="en-GB"/>
                      </w:rPr>
                      <m:t>+</m:t>
                    </m:r>
                    <m:sSub>
                      <m:sSubPr>
                        <m:ctrlPr>
                          <w:rPr>
                            <w:rFonts w:ascii="Cambria Math" w:hAnsi="Cambria Math"/>
                            <w:i/>
                            <w:iCs/>
                            <w:sz w:val="20"/>
                            <w:szCs w:val="20"/>
                            <w:lang w:val="en-GB"/>
                          </w:rPr>
                        </m:ctrlPr>
                      </m:sSubPr>
                      <m:e>
                        <m:r>
                          <w:rPr>
                            <w:rFonts w:ascii="Cambria Math" w:hAnsi="Cambria Math"/>
                            <w:sz w:val="20"/>
                            <w:szCs w:val="20"/>
                            <w:lang w:val="en-GB"/>
                          </w:rPr>
                          <m:t>∆</m:t>
                        </m:r>
                      </m:e>
                      <m:sub>
                        <m:r>
                          <m:rPr>
                            <m:sty m:val="p"/>
                          </m:rPr>
                          <w:rPr>
                            <w:rFonts w:ascii="Cambria Math" w:hAnsi="Cambria Math"/>
                            <w:sz w:val="20"/>
                            <w:szCs w:val="20"/>
                            <w:lang w:val="en-GB"/>
                          </w:rPr>
                          <m:t>PREAMBLE,Msg3</m:t>
                        </m:r>
                      </m:sub>
                    </m:sSub>
                  </m:oMath>
                  <w:r>
                    <w:rPr>
                      <w:sz w:val="20"/>
                      <w:szCs w:val="20"/>
                      <w:lang w:val="en-GB"/>
                    </w:rPr>
                    <w:t xml:space="preserve">, </w:t>
                  </w:r>
                </w:p>
                <w:p w14:paraId="7453E81B" w14:textId="77777777" w:rsidR="00C377C7" w:rsidRDefault="00CA6C22">
                  <w:pPr>
                    <w:spacing w:after="180"/>
                    <w:ind w:left="900" w:hanging="13"/>
                    <w:rPr>
                      <w:sz w:val="20"/>
                      <w:szCs w:val="20"/>
                    </w:rPr>
                  </w:pPr>
                  <w:r>
                    <w:rPr>
                      <w:sz w:val="20"/>
                      <w:szCs w:val="20"/>
                    </w:rPr>
                    <w:t xml:space="preserve">where </w:t>
                  </w:r>
                  <m:oMath>
                    <m:sSub>
                      <m:sSubPr>
                        <m:ctrlPr>
                          <w:rPr>
                            <w:rFonts w:ascii="Cambria Math" w:hAnsi="Cambria Math"/>
                            <w:i/>
                            <w:sz w:val="20"/>
                            <w:szCs w:val="20"/>
                            <w:lang w:val="zh-CN"/>
                          </w:rPr>
                        </m:ctrlPr>
                      </m:sSubPr>
                      <m:e>
                        <m:r>
                          <w:rPr>
                            <w:rFonts w:ascii="Cambria Math"/>
                            <w:sz w:val="20"/>
                            <w:szCs w:val="20"/>
                            <w:lang w:val="zh-CN"/>
                          </w:rPr>
                          <m:t>P</m:t>
                        </m:r>
                      </m:e>
                      <m:sub>
                        <m:r>
                          <m:rPr>
                            <m:nor/>
                          </m:rPr>
                          <w:rPr>
                            <w:rFonts w:ascii="Cambria Math"/>
                            <w:sz w:val="20"/>
                            <w:szCs w:val="20"/>
                          </w:rPr>
                          <m:t>O_PRE</m:t>
                        </m:r>
                        <m:ctrlPr>
                          <w:rPr>
                            <w:rFonts w:ascii="Cambria Math" w:hAnsi="Cambria Math"/>
                            <w:sz w:val="20"/>
                            <w:szCs w:val="20"/>
                            <w:lang w:val="zh-CN"/>
                          </w:rPr>
                        </m:ctrlPr>
                      </m:sub>
                    </m:sSub>
                  </m:oMath>
                  <w:r>
                    <w:rPr>
                      <w:sz w:val="20"/>
                      <w:szCs w:val="20"/>
                    </w:rPr>
                    <w:t xml:space="preserve"> is provided by </w:t>
                  </w:r>
                  <w:r>
                    <w:rPr>
                      <w:i/>
                      <w:sz w:val="20"/>
                      <w:szCs w:val="20"/>
                    </w:rPr>
                    <w:t>preambleReceivedTargetPower</w:t>
                  </w:r>
                  <w:r>
                    <w:rPr>
                      <w:sz w:val="20"/>
                      <w:szCs w:val="20"/>
                    </w:rPr>
                    <w:t xml:space="preserve"> </w:t>
                  </w:r>
                  <w:ins w:id="370" w:author="Jiang, Qinyan/蒋 琴艳" w:date="2025-08-13T19:49:00Z">
                    <w:r>
                      <w:rPr>
                        <w:rFonts w:hint="eastAsia"/>
                        <w:sz w:val="20"/>
                        <w:szCs w:val="20"/>
                      </w:rPr>
                      <w:t xml:space="preserve">or </w:t>
                    </w:r>
                  </w:ins>
                  <w:ins w:id="371" w:author="Jiang, Qinyan/蒋 琴艳" w:date="2025-08-13T19:50:00Z">
                    <w:r>
                      <w:rPr>
                        <w:i/>
                        <w:iCs/>
                        <w:sz w:val="20"/>
                        <w:szCs w:val="20"/>
                        <w:lang w:val="en-GB"/>
                      </w:rPr>
                      <w:t>sbfd-RACH-SingleConfig-preambleReceivedTargetPower</w:t>
                    </w:r>
                    <w:r>
                      <w:rPr>
                        <w:sz w:val="20"/>
                        <w:szCs w:val="20"/>
                        <w:lang w:val="en-GB"/>
                      </w:rPr>
                      <w:t xml:space="preserve"> </w:t>
                    </w:r>
                  </w:ins>
                  <w:r>
                    <w:rPr>
                      <w:sz w:val="20"/>
                      <w:szCs w:val="20"/>
                    </w:rPr>
                    <w:t xml:space="preserve">[11, TS 38.321] and </w:t>
                  </w:r>
                  <m:oMath>
                    <m:sSub>
                      <m:sSubPr>
                        <m:ctrlPr>
                          <w:rPr>
                            <w:rFonts w:ascii="Cambria Math" w:hAnsi="Cambria Math"/>
                            <w:i/>
                            <w:sz w:val="20"/>
                            <w:szCs w:val="20"/>
                            <w:lang w:val="zh-CN"/>
                          </w:rPr>
                        </m:ctrlPr>
                      </m:sSubPr>
                      <m:e>
                        <m:r>
                          <w:rPr>
                            <w:rFonts w:ascii="Cambria Math"/>
                            <w:sz w:val="20"/>
                            <w:szCs w:val="20"/>
                            <w:lang w:val="zh-CN"/>
                          </w:rPr>
                          <m:t>Δ</m:t>
                        </m:r>
                      </m:e>
                      <m:sub>
                        <m:r>
                          <w:rPr>
                            <w:rFonts w:ascii="Cambria Math"/>
                            <w:sz w:val="20"/>
                            <w:szCs w:val="20"/>
                            <w:lang w:val="zh-CN"/>
                          </w:rPr>
                          <m:t>PREAMBLE</m:t>
                        </m:r>
                        <m:r>
                          <w:rPr>
                            <w:rFonts w:ascii="Cambria Math"/>
                            <w:sz w:val="20"/>
                            <w:szCs w:val="20"/>
                          </w:rPr>
                          <m:t>_</m:t>
                        </m:r>
                        <m:r>
                          <w:rPr>
                            <w:rFonts w:ascii="Cambria Math"/>
                            <w:sz w:val="20"/>
                            <w:szCs w:val="20"/>
                            <w:lang w:val="zh-CN"/>
                          </w:rPr>
                          <m:t>Msg</m:t>
                        </m:r>
                        <m:r>
                          <w:rPr>
                            <w:rFonts w:ascii="Cambria Math"/>
                            <w:sz w:val="20"/>
                            <w:szCs w:val="20"/>
                          </w:rPr>
                          <m:t>3</m:t>
                        </m:r>
                      </m:sub>
                    </m:sSub>
                  </m:oMath>
                  <w:r>
                    <w:rPr>
                      <w:sz w:val="20"/>
                      <w:szCs w:val="20"/>
                    </w:rPr>
                    <w:t xml:space="preserve"> is provided by</w:t>
                  </w:r>
                  <w:r>
                    <w:rPr>
                      <w:i/>
                      <w:sz w:val="20"/>
                      <w:szCs w:val="20"/>
                    </w:rPr>
                    <w:t xml:space="preserve"> msg3-DeltaPreamble</w:t>
                  </w:r>
                  <w:r>
                    <w:rPr>
                      <w:i/>
                      <w:sz w:val="20"/>
                      <w:szCs w:val="20"/>
                      <w:lang w:val="en-GB"/>
                    </w:rPr>
                    <w:t xml:space="preserve"> </w:t>
                  </w:r>
                  <w:r>
                    <w:rPr>
                      <w:rFonts w:hint="eastAsia"/>
                      <w:iCs/>
                      <w:sz w:val="20"/>
                      <w:szCs w:val="20"/>
                    </w:rPr>
                    <w:t>or</w:t>
                  </w:r>
                  <w:r>
                    <w:rPr>
                      <w:rFonts w:hint="eastAsia"/>
                      <w:i/>
                      <w:sz w:val="20"/>
                      <w:szCs w:val="20"/>
                    </w:rPr>
                    <w:t xml:space="preserve"> deltaPreamble</w:t>
                  </w:r>
                  <w:r>
                    <w:rPr>
                      <w:sz w:val="20"/>
                      <w:szCs w:val="20"/>
                    </w:rPr>
                    <w:t xml:space="preserve">, or </w:t>
                  </w:r>
                  <m:oMath>
                    <m:sSub>
                      <m:sSubPr>
                        <m:ctrlPr>
                          <w:rPr>
                            <w:rFonts w:ascii="Cambria Math" w:hAnsi="Cambria Math"/>
                            <w:i/>
                            <w:iCs/>
                            <w:sz w:val="20"/>
                            <w:szCs w:val="20"/>
                            <w:lang w:val="en-GB"/>
                          </w:rPr>
                        </m:ctrlPr>
                      </m:sSubPr>
                      <m:e>
                        <m:r>
                          <w:rPr>
                            <w:rFonts w:ascii="Cambria Math" w:hAnsi="Cambria Math"/>
                            <w:sz w:val="20"/>
                            <w:szCs w:val="20"/>
                          </w:rPr>
                          <m:t>∆</m:t>
                        </m:r>
                      </m:e>
                      <m:sub>
                        <m:r>
                          <m:rPr>
                            <m:sty m:val="p"/>
                          </m:rPr>
                          <w:rPr>
                            <w:rFonts w:ascii="Cambria Math" w:hAnsi="Cambria Math"/>
                            <w:sz w:val="20"/>
                            <w:szCs w:val="20"/>
                          </w:rPr>
                          <m:t>PREAMBLE,Msg3</m:t>
                        </m:r>
                      </m:sub>
                    </m:sSub>
                    <m:r>
                      <w:rPr>
                        <w:rFonts w:ascii="Cambria Math" w:hAnsi="Cambria Math"/>
                        <w:sz w:val="20"/>
                        <w:szCs w:val="20"/>
                        <w:lang w:val="en-GB"/>
                      </w:rPr>
                      <m:t>=0</m:t>
                    </m:r>
                  </m:oMath>
                  <w:r>
                    <w:rPr>
                      <w:sz w:val="20"/>
                      <w:szCs w:val="20"/>
                    </w:rPr>
                    <w:t xml:space="preserve"> dB if </w:t>
                  </w:r>
                  <w:r>
                    <w:rPr>
                      <w:i/>
                      <w:sz w:val="20"/>
                      <w:szCs w:val="20"/>
                    </w:rPr>
                    <w:t>msg3-DeltaPreamble</w:t>
                  </w:r>
                  <w:r>
                    <w:rPr>
                      <w:iCs/>
                      <w:sz w:val="20"/>
                      <w:szCs w:val="20"/>
                    </w:rPr>
                    <w:t xml:space="preserve"> </w:t>
                  </w:r>
                  <w:r>
                    <w:rPr>
                      <w:rFonts w:hint="eastAsia"/>
                      <w:iCs/>
                      <w:sz w:val="20"/>
                      <w:szCs w:val="20"/>
                    </w:rPr>
                    <w:t xml:space="preserve">and </w:t>
                  </w:r>
                  <w:r>
                    <w:rPr>
                      <w:rFonts w:hint="eastAsia"/>
                      <w:i/>
                      <w:sz w:val="20"/>
                      <w:szCs w:val="20"/>
                    </w:rPr>
                    <w:t>deltaPreamble</w:t>
                  </w:r>
                  <w:r>
                    <w:rPr>
                      <w:iCs/>
                      <w:sz w:val="20"/>
                      <w:szCs w:val="20"/>
                    </w:rPr>
                    <w:t xml:space="preserve"> are not provided</w:t>
                  </w:r>
                  <w:r>
                    <w:rPr>
                      <w:sz w:val="20"/>
                      <w:szCs w:val="20"/>
                    </w:rPr>
                    <w:t xml:space="preserve">, for carrier </w:t>
                  </w:r>
                  <m:oMath>
                    <m:r>
                      <w:rPr>
                        <w:rFonts w:ascii="Cambria Math" w:hAnsi="Cambria Math"/>
                        <w:sz w:val="20"/>
                        <w:szCs w:val="20"/>
                      </w:rPr>
                      <m:t>f</m:t>
                    </m:r>
                  </m:oMath>
                  <w:r>
                    <w:rPr>
                      <w:iCs/>
                      <w:sz w:val="20"/>
                      <w:szCs w:val="20"/>
                    </w:rPr>
                    <w:t xml:space="preserve"> of </w:t>
                  </w:r>
                  <w:r>
                    <w:rPr>
                      <w:sz w:val="20"/>
                      <w:szCs w:val="20"/>
                    </w:rPr>
                    <w:t xml:space="preserve">serving cell </w:t>
                  </w:r>
                  <m:oMath>
                    <m:r>
                      <w:rPr>
                        <w:rFonts w:ascii="Cambria Math" w:hAnsi="Cambria Math"/>
                        <w:sz w:val="20"/>
                        <w:szCs w:val="20"/>
                        <w:lang w:val="zh-CN"/>
                      </w:rPr>
                      <m:t>c</m:t>
                    </m:r>
                  </m:oMath>
                </w:p>
                <w:p w14:paraId="7453E81C" w14:textId="77777777" w:rsidR="00C377C7" w:rsidRDefault="00CA6C22">
                  <w:pPr>
                    <w:keepNext/>
                    <w:keepLines/>
                    <w:spacing w:before="180" w:after="180"/>
                    <w:ind w:left="1134" w:hanging="1134"/>
                    <w:jc w:val="center"/>
                    <w:outlineLvl w:val="1"/>
                    <w:rPr>
                      <w:color w:val="FF0000"/>
                      <w:lang w:val="en-GB"/>
                    </w:rPr>
                  </w:pPr>
                  <w:r>
                    <w:rPr>
                      <w:color w:val="FF0000"/>
                      <w:lang w:val="en-GB"/>
                    </w:rPr>
                    <w:t>*** Unchanged parts are omitted ***</w:t>
                  </w:r>
                </w:p>
              </w:tc>
            </w:tr>
          </w:tbl>
          <w:p w14:paraId="7453E81E" w14:textId="77777777" w:rsidR="00C377C7" w:rsidRDefault="00C377C7">
            <w:pPr>
              <w:spacing w:before="240" w:line="276" w:lineRule="auto"/>
              <w:contextualSpacing/>
              <w:rPr>
                <w:rFonts w:cstheme="minorHAnsi"/>
                <w:b/>
              </w:rPr>
            </w:pPr>
          </w:p>
        </w:tc>
      </w:tr>
      <w:tr w:rsidR="00C377C7" w14:paraId="7453E82C" w14:textId="77777777">
        <w:tc>
          <w:tcPr>
            <w:tcW w:w="982" w:type="dxa"/>
          </w:tcPr>
          <w:p w14:paraId="7453E820" w14:textId="77777777" w:rsidR="00C377C7" w:rsidRDefault="00CA6C22">
            <w:pPr>
              <w:textAlignment w:val="top"/>
              <w:rPr>
                <w:rFonts w:cstheme="minorHAnsi"/>
                <w:b/>
                <w:bCs/>
              </w:rPr>
            </w:pPr>
            <w:r>
              <w:rPr>
                <w:rFonts w:cs="Arial"/>
                <w:b/>
                <w:bCs/>
                <w:lang w:bidi="ar"/>
              </w:rPr>
              <w:t>Sharp</w:t>
            </w:r>
          </w:p>
        </w:tc>
        <w:tc>
          <w:tcPr>
            <w:tcW w:w="8980" w:type="dxa"/>
          </w:tcPr>
          <w:p w14:paraId="7453E821" w14:textId="77777777" w:rsidR="00C377C7" w:rsidRDefault="00CA6C22">
            <w:pPr>
              <w:rPr>
                <w:b/>
                <w:bCs/>
              </w:rPr>
            </w:pPr>
            <w:r>
              <w:rPr>
                <w:rFonts w:hint="eastAsia"/>
                <w:b/>
                <w:bCs/>
              </w:rPr>
              <w:t>Proposal 3: Adopt the Text Proposal #2.</w:t>
            </w:r>
          </w:p>
          <w:tbl>
            <w:tblPr>
              <w:tblStyle w:val="affff1"/>
              <w:tblW w:w="0" w:type="auto"/>
              <w:tblLook w:val="04A0" w:firstRow="1" w:lastRow="0" w:firstColumn="1" w:lastColumn="0" w:noHBand="0" w:noVBand="1"/>
            </w:tblPr>
            <w:tblGrid>
              <w:gridCol w:w="8550"/>
            </w:tblGrid>
            <w:tr w:rsidR="00C377C7" w14:paraId="7453E82A" w14:textId="77777777">
              <w:tc>
                <w:tcPr>
                  <w:tcW w:w="9954" w:type="dxa"/>
                  <w:tcBorders>
                    <w:top w:val="single" w:sz="4" w:space="0" w:color="auto"/>
                    <w:left w:val="single" w:sz="4" w:space="0" w:color="auto"/>
                    <w:bottom w:val="single" w:sz="4" w:space="0" w:color="auto"/>
                    <w:right w:val="single" w:sz="4" w:space="0" w:color="auto"/>
                  </w:tcBorders>
                </w:tcPr>
                <w:p w14:paraId="7453E822" w14:textId="77777777" w:rsidR="00C377C7" w:rsidRDefault="00CA6C22">
                  <w:pPr>
                    <w:pStyle w:val="affff9"/>
                    <w:ind w:left="960" w:firstLine="422"/>
                    <w:jc w:val="center"/>
                    <w:rPr>
                      <w:b/>
                    </w:rPr>
                  </w:pPr>
                  <w:r>
                    <w:rPr>
                      <w:b/>
                    </w:rPr>
                    <w:t>Text proposal #</w:t>
                  </w:r>
                  <w:r>
                    <w:rPr>
                      <w:rFonts w:hint="eastAsia"/>
                      <w:b/>
                    </w:rPr>
                    <w:t>2</w:t>
                  </w:r>
                </w:p>
                <w:p w14:paraId="7453E823" w14:textId="77777777" w:rsidR="00C377C7" w:rsidRDefault="00CA6C22">
                  <w:r>
                    <w:lastRenderedPageBreak/>
                    <w:t xml:space="preserve">--------- beginning of text proposal for </w:t>
                  </w:r>
                  <w:r>
                    <w:rPr>
                      <w:highlight w:val="green"/>
                    </w:rPr>
                    <w:t>TS 38.213</w:t>
                  </w:r>
                </w:p>
                <w:p w14:paraId="7453E824" w14:textId="77777777" w:rsidR="00C377C7" w:rsidRDefault="00CA6C22">
                  <w:pPr>
                    <w:spacing w:after="120"/>
                    <w:rPr>
                      <w:b/>
                      <w:u w:val="single"/>
                    </w:rPr>
                  </w:pPr>
                  <w:r>
                    <w:rPr>
                      <w:b/>
                      <w:u w:val="single"/>
                    </w:rPr>
                    <w:t>&lt;omitted&gt;</w:t>
                  </w:r>
                </w:p>
                <w:p w14:paraId="7453E825" w14:textId="77777777" w:rsidR="00C377C7" w:rsidRDefault="00CA6C22">
                  <w:pPr>
                    <w:keepNext/>
                    <w:keepLines/>
                    <w:spacing w:before="180" w:after="180"/>
                    <w:ind w:left="850" w:hanging="850"/>
                    <w:outlineLvl w:val="1"/>
                    <w:rPr>
                      <w:sz w:val="32"/>
                    </w:rPr>
                  </w:pPr>
                  <w:r>
                    <w:rPr>
                      <w:sz w:val="32"/>
                    </w:rPr>
                    <w:t>8</w:t>
                  </w:r>
                  <w:r>
                    <w:rPr>
                      <w:rFonts w:hint="eastAsia"/>
                      <w:sz w:val="32"/>
                    </w:rPr>
                    <w:t>.</w:t>
                  </w:r>
                  <w:r>
                    <w:rPr>
                      <w:sz w:val="32"/>
                    </w:rPr>
                    <w:t>3</w:t>
                  </w:r>
                  <w:r>
                    <w:rPr>
                      <w:rFonts w:hint="eastAsia"/>
                      <w:sz w:val="32"/>
                    </w:rPr>
                    <w:tab/>
                  </w:r>
                  <w:r>
                    <w:rPr>
                      <w:sz w:val="32"/>
                    </w:rPr>
                    <w:t>PUSCH scheduled by RAR UL grant</w:t>
                  </w:r>
                </w:p>
                <w:p w14:paraId="7453E826" w14:textId="77777777" w:rsidR="00C377C7" w:rsidRDefault="00CA6C22">
                  <w:pPr>
                    <w:spacing w:after="120"/>
                    <w:rPr>
                      <w:b/>
                      <w:u w:val="single"/>
                    </w:rPr>
                  </w:pPr>
                  <w:r>
                    <w:rPr>
                      <w:b/>
                      <w:u w:val="single"/>
                    </w:rPr>
                    <w:t>&lt;omitted&gt;</w:t>
                  </w:r>
                </w:p>
                <w:p w14:paraId="7453E827" w14:textId="77777777" w:rsidR="00C377C7" w:rsidRDefault="00CA6C22">
                  <w:pPr>
                    <w:spacing w:after="180"/>
                    <w:rPr>
                      <w:rFonts w:eastAsia="MS Mincho"/>
                      <w:sz w:val="20"/>
                    </w:rPr>
                  </w:pPr>
                  <w:r>
                    <w:rPr>
                      <w:rFonts w:eastAsia="MS Mincho"/>
                      <w:sz w:val="20"/>
                    </w:rPr>
                    <w:t>If the PUSCH transmission is in SBFD symbols, as described in clause 11.1,</w:t>
                  </w:r>
                  <w:r>
                    <w:rPr>
                      <w:rFonts w:eastAsia="MS Mincho" w:hint="eastAsia"/>
                      <w:sz w:val="20"/>
                    </w:rPr>
                    <w:t xml:space="preserve"> </w:t>
                  </w:r>
                  <w:r>
                    <w:rPr>
                      <w:rFonts w:eastAsia="MS Mincho" w:hint="eastAsia"/>
                      <w:color w:val="EE0000"/>
                      <w:sz w:val="20"/>
                    </w:rPr>
                    <w:t>for determining the frequency offset for 2</w:t>
                  </w:r>
                  <w:r>
                    <w:rPr>
                      <w:rFonts w:eastAsia="MS Mincho" w:hint="eastAsia"/>
                      <w:color w:val="EE0000"/>
                      <w:sz w:val="20"/>
                      <w:vertAlign w:val="superscript"/>
                    </w:rPr>
                    <w:t>nd</w:t>
                  </w:r>
                  <w:r>
                    <w:rPr>
                      <w:rFonts w:eastAsia="MS Mincho" w:hint="eastAsia"/>
                      <w:color w:val="EE0000"/>
                      <w:sz w:val="20"/>
                    </w:rPr>
                    <w:t xml:space="preserve"> hop,</w:t>
                  </w:r>
                  <w:r>
                    <w:rPr>
                      <w:rFonts w:eastAsia="MS Mincho"/>
                      <w:color w:val="EE0000"/>
                      <w:sz w:val="20"/>
                    </w:rPr>
                    <w:t xml:space="preserv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sub>
                      <m:sup>
                        <m:r>
                          <m:rPr>
                            <m:nor/>
                          </m:rPr>
                          <w:rPr>
                            <w:rFonts w:ascii="Cambria Math" w:hAnsi="Cambria Math"/>
                            <w:sz w:val="20"/>
                          </w:rPr>
                          <m:t>size</m:t>
                        </m:r>
                      </m:sup>
                    </m:sSubSup>
                  </m:oMath>
                  <w:r>
                    <w:rPr>
                      <w:rFonts w:eastAsia="MS Mincho"/>
                      <w:sz w:val="20"/>
                    </w:rPr>
                    <w:t xml:space="preserve"> in Table 8.3-1 is the number of RBs that are both in the active UL BWP and in the UL sub-band.</w:t>
                  </w:r>
                </w:p>
                <w:p w14:paraId="7453E828" w14:textId="77777777" w:rsidR="00C377C7" w:rsidRDefault="00CA6C22">
                  <w:pPr>
                    <w:spacing w:after="120"/>
                    <w:rPr>
                      <w:b/>
                      <w:u w:val="single"/>
                    </w:rPr>
                  </w:pPr>
                  <w:r>
                    <w:rPr>
                      <w:b/>
                      <w:u w:val="single"/>
                    </w:rPr>
                    <w:t>&lt;omitted&gt;</w:t>
                  </w:r>
                </w:p>
                <w:p w14:paraId="7453E829" w14:textId="77777777" w:rsidR="00C377C7" w:rsidRDefault="00C377C7">
                  <w:pPr>
                    <w:rPr>
                      <w:rFonts w:ascii="Times" w:eastAsia="Malgun Gothic" w:hAnsi="Times"/>
                      <w:bCs/>
                      <w:sz w:val="20"/>
                    </w:rPr>
                  </w:pPr>
                </w:p>
              </w:tc>
            </w:tr>
          </w:tbl>
          <w:p w14:paraId="7453E82B" w14:textId="77777777" w:rsidR="00C377C7" w:rsidRDefault="00C377C7">
            <w:pPr>
              <w:rPr>
                <w:rFonts w:cstheme="minorHAnsi"/>
                <w:b/>
              </w:rPr>
            </w:pPr>
          </w:p>
        </w:tc>
      </w:tr>
      <w:tr w:rsidR="00C377C7" w14:paraId="7453E82F" w14:textId="77777777">
        <w:tc>
          <w:tcPr>
            <w:tcW w:w="982" w:type="dxa"/>
          </w:tcPr>
          <w:p w14:paraId="7453E82D" w14:textId="77777777" w:rsidR="00C377C7" w:rsidRDefault="00CA6C22">
            <w:pPr>
              <w:textAlignment w:val="top"/>
              <w:rPr>
                <w:rFonts w:cstheme="minorHAnsi"/>
                <w:b/>
                <w:bCs/>
              </w:rPr>
            </w:pPr>
            <w:r>
              <w:rPr>
                <w:rFonts w:cs="Arial"/>
                <w:b/>
                <w:bCs/>
                <w:lang w:bidi="ar"/>
              </w:rPr>
              <w:lastRenderedPageBreak/>
              <w:t>Nokia, Nokia Shanghai Bell</w:t>
            </w:r>
          </w:p>
        </w:tc>
        <w:tc>
          <w:tcPr>
            <w:tcW w:w="8980" w:type="dxa"/>
          </w:tcPr>
          <w:p w14:paraId="7453E82E" w14:textId="77777777" w:rsidR="00C377C7" w:rsidRDefault="00CA6C22">
            <w:pPr>
              <w:rPr>
                <w:rFonts w:cstheme="minorHAnsi"/>
                <w:b/>
              </w:rPr>
            </w:pPr>
            <w:r>
              <w:t xml:space="preserve">Proposal 2: For RACH Configuration Option 2, support separate </w:t>
            </w:r>
            <w:r>
              <w:rPr>
                <w:i/>
                <w:iCs/>
              </w:rPr>
              <w:t>preambleReceivedTargetPower</w:t>
            </w:r>
            <w:r>
              <w:t xml:space="preserve"> parameters for both legacy and additional RACH configuration.</w:t>
            </w:r>
          </w:p>
        </w:tc>
      </w:tr>
      <w:tr w:rsidR="00C377C7" w14:paraId="7453E840" w14:textId="77777777">
        <w:tc>
          <w:tcPr>
            <w:tcW w:w="982" w:type="dxa"/>
          </w:tcPr>
          <w:p w14:paraId="7453E830" w14:textId="77777777" w:rsidR="00C377C7" w:rsidRDefault="00CA6C22">
            <w:pPr>
              <w:textAlignment w:val="top"/>
              <w:rPr>
                <w:rFonts w:cstheme="minorHAnsi"/>
                <w:b/>
                <w:bCs/>
              </w:rPr>
            </w:pPr>
            <w:r>
              <w:rPr>
                <w:rFonts w:cs="Arial"/>
                <w:b/>
                <w:bCs/>
                <w:lang w:bidi="ar"/>
              </w:rPr>
              <w:t>Qualcomm</w:t>
            </w:r>
          </w:p>
        </w:tc>
        <w:tc>
          <w:tcPr>
            <w:tcW w:w="8980" w:type="dxa"/>
          </w:tcPr>
          <w:p w14:paraId="7453E831" w14:textId="77777777" w:rsidR="00C377C7" w:rsidRDefault="00CA6C22">
            <w:pPr>
              <w:rPr>
                <w:b/>
              </w:rPr>
            </w:pPr>
            <w:r>
              <w:rPr>
                <w:rFonts w:eastAsia="Batang"/>
                <w:b/>
                <w:u w:val="single"/>
                <w:lang w:val="en-GB"/>
              </w:rPr>
              <w:t xml:space="preserve">Proposal </w:t>
            </w:r>
            <w:r>
              <w:rPr>
                <w:rFonts w:hint="eastAsia"/>
                <w:b/>
                <w:u w:val="single"/>
                <w:lang w:val="en-GB"/>
              </w:rPr>
              <w:t>2</w:t>
            </w:r>
            <w:r>
              <w:rPr>
                <w:rFonts w:eastAsia="Batang"/>
                <w:b/>
                <w:u w:val="single"/>
                <w:lang w:val="en-GB"/>
              </w:rPr>
              <w:t>:</w:t>
            </w:r>
            <w:r>
              <w:rPr>
                <w:rFonts w:eastAsia="Batang"/>
                <w:b/>
                <w:lang w:val="en-GB"/>
              </w:rPr>
              <w:t xml:space="preserve"> </w:t>
            </w:r>
            <w:r>
              <w:rPr>
                <w:b/>
              </w:rPr>
              <w:t xml:space="preserve">Adopt the following TP#2 </w:t>
            </w:r>
            <w:r>
              <w:rPr>
                <w:rFonts w:eastAsia="Malgun Gothic"/>
                <w:b/>
              </w:rPr>
              <w:t xml:space="preserve">with change in </w:t>
            </w:r>
            <w:r>
              <w:rPr>
                <w:rFonts w:eastAsia="Malgun Gothic"/>
                <w:b/>
                <w:color w:val="FF0000"/>
              </w:rPr>
              <w:t>red</w:t>
            </w:r>
            <w:r>
              <w:rPr>
                <w:rFonts w:eastAsia="Malgun Gothic"/>
                <w:b/>
              </w:rPr>
              <w:t xml:space="preserve"> to TS 38.213 for </w:t>
            </w:r>
            <w:r>
              <w:rPr>
                <w:rFonts w:hint="eastAsia"/>
                <w:b/>
              </w:rPr>
              <w:t xml:space="preserve">determination of </w:t>
            </w:r>
            <w:r>
              <w:rPr>
                <w:b/>
              </w:rPr>
              <w:t>the frequency</w:t>
            </w:r>
            <w:r>
              <w:rPr>
                <w:rFonts w:eastAsia="Malgun Gothic"/>
                <w:b/>
              </w:rPr>
              <w:t xml:space="preserve"> offset </w:t>
            </w:r>
            <w:r>
              <w:rPr>
                <w:b/>
              </w:rPr>
              <w:t xml:space="preserve">for the </w:t>
            </w:r>
            <w:r>
              <w:rPr>
                <w:rFonts w:cstheme="minorHAnsi"/>
                <w:b/>
              </w:rPr>
              <w:t>2</w:t>
            </w:r>
            <w:r>
              <w:rPr>
                <w:rFonts w:cstheme="minorHAnsi"/>
                <w:b/>
                <w:vertAlign w:val="superscript"/>
              </w:rPr>
              <w:t>nd</w:t>
            </w:r>
            <w:r>
              <w:rPr>
                <w:b/>
              </w:rPr>
              <w:t xml:space="preserve"> hop</w:t>
            </w:r>
            <w:r>
              <w:rPr>
                <w:rFonts w:eastAsia="Malgun Gothic"/>
                <w:b/>
              </w:rPr>
              <w:t xml:space="preserve"> for msg3 PUSCH transmission in SBFD symbols</w:t>
            </w:r>
          </w:p>
          <w:p w14:paraId="7453E832" w14:textId="77777777" w:rsidR="00C377C7" w:rsidRDefault="00C377C7">
            <w:pPr>
              <w:rPr>
                <w:b/>
              </w:rPr>
            </w:pPr>
          </w:p>
          <w:tbl>
            <w:tblPr>
              <w:tblStyle w:val="affff1"/>
              <w:tblW w:w="0" w:type="auto"/>
              <w:tblLook w:val="04A0" w:firstRow="1" w:lastRow="0" w:firstColumn="1" w:lastColumn="0" w:noHBand="0" w:noVBand="1"/>
            </w:tblPr>
            <w:tblGrid>
              <w:gridCol w:w="8550"/>
            </w:tblGrid>
            <w:tr w:rsidR="00C377C7" w14:paraId="7453E837" w14:textId="77777777">
              <w:tc>
                <w:tcPr>
                  <w:tcW w:w="9962" w:type="dxa"/>
                </w:tcPr>
                <w:p w14:paraId="7453E833" w14:textId="77777777" w:rsidR="00C377C7" w:rsidRDefault="00CA6C22">
                  <w:pPr>
                    <w:pStyle w:val="2"/>
                    <w:numPr>
                      <w:ilvl w:val="0"/>
                      <w:numId w:val="0"/>
                    </w:numPr>
                    <w:ind w:left="576" w:hanging="576"/>
                    <w:outlineLvl w:val="1"/>
                    <w:rPr>
                      <w:lang w:eastAsia="en-US"/>
                    </w:rPr>
                  </w:pPr>
                  <w:bookmarkStart w:id="372" w:name="_Toc192000813"/>
                  <w:bookmarkStart w:id="373" w:name="_Toc26719401"/>
                  <w:bookmarkStart w:id="374" w:name="_Toc29917288"/>
                  <w:bookmarkStart w:id="375" w:name="_Toc12021464"/>
                  <w:bookmarkStart w:id="376" w:name="_Toc20311576"/>
                  <w:bookmarkStart w:id="377" w:name="_Toc45699188"/>
                  <w:bookmarkStart w:id="378" w:name="_Toc36498162"/>
                  <w:bookmarkStart w:id="379" w:name="_Toc29894834"/>
                  <w:bookmarkStart w:id="380" w:name="_Toc29899133"/>
                  <w:bookmarkStart w:id="381" w:name="_Toc29899551"/>
                  <w:r>
                    <w:rPr>
                      <w:lang w:eastAsia="en-US"/>
                    </w:rPr>
                    <w:t>8</w:t>
                  </w:r>
                  <w:r>
                    <w:rPr>
                      <w:rFonts w:hint="eastAsia"/>
                      <w:lang w:eastAsia="en-US"/>
                    </w:rPr>
                    <w:t>.</w:t>
                  </w:r>
                  <w:r>
                    <w:rPr>
                      <w:lang w:eastAsia="en-US"/>
                    </w:rPr>
                    <w:t>3</w:t>
                  </w:r>
                  <w:r>
                    <w:rPr>
                      <w:rFonts w:hint="eastAsia"/>
                      <w:lang w:eastAsia="en-US"/>
                    </w:rPr>
                    <w:tab/>
                  </w:r>
                  <w:r>
                    <w:rPr>
                      <w:lang w:eastAsia="en-US"/>
                    </w:rPr>
                    <w:t>PUSCH scheduled by RAR UL grant</w:t>
                  </w:r>
                  <w:bookmarkEnd w:id="372"/>
                  <w:bookmarkEnd w:id="373"/>
                  <w:bookmarkEnd w:id="374"/>
                  <w:bookmarkEnd w:id="375"/>
                  <w:bookmarkEnd w:id="376"/>
                  <w:bookmarkEnd w:id="377"/>
                  <w:bookmarkEnd w:id="378"/>
                  <w:bookmarkEnd w:id="379"/>
                  <w:bookmarkEnd w:id="380"/>
                  <w:bookmarkEnd w:id="381"/>
                </w:p>
                <w:p w14:paraId="7453E834" w14:textId="77777777" w:rsidR="00C377C7" w:rsidRDefault="00CA6C22">
                  <w:pPr>
                    <w:keepNext/>
                    <w:snapToGrid w:val="0"/>
                    <w:spacing w:before="180" w:after="120" w:line="276" w:lineRule="auto"/>
                    <w:ind w:left="1134" w:hanging="1134"/>
                    <w:jc w:val="center"/>
                    <w:outlineLvl w:val="1"/>
                    <w:rPr>
                      <w:color w:val="FF0000"/>
                    </w:rPr>
                  </w:pPr>
                  <w:r>
                    <w:rPr>
                      <w:color w:val="FF0000"/>
                    </w:rPr>
                    <w:t>*** Unchanged parts are omitted ***</w:t>
                  </w:r>
                </w:p>
                <w:p w14:paraId="7453E835" w14:textId="77777777" w:rsidR="00C377C7" w:rsidRDefault="00CA6C22">
                  <w:pPr>
                    <w:keepNext/>
                    <w:snapToGrid w:val="0"/>
                    <w:spacing w:line="276" w:lineRule="auto"/>
                    <w:outlineLvl w:val="1"/>
                    <w:rPr>
                      <w:color w:val="FF0000"/>
                    </w:rPr>
                  </w:pPr>
                  <w:r>
                    <w:rPr>
                      <w:rFonts w:eastAsia="MS Mincho"/>
                    </w:rPr>
                    <w:t xml:space="preserve">If the PUSCH transmission is in SBFD symbols, as described in clause 11.1,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in Table 8.3-1 is the number of RBs that are both in the active UL BWP and in the UL sub-band </w:t>
                  </w:r>
                  <w:r>
                    <w:rPr>
                      <w:rFonts w:eastAsia="MS Mincho"/>
                      <w:color w:val="FF0000"/>
                    </w:rPr>
                    <w:t>for only determining f</w:t>
                  </w:r>
                  <w:r>
                    <w:rPr>
                      <w:color w:val="FF0000"/>
                    </w:rPr>
                    <w:t>requency offset for second hop.</w:t>
                  </w:r>
                </w:p>
                <w:p w14:paraId="7453E836" w14:textId="77777777" w:rsidR="00C377C7" w:rsidRDefault="00CA6C22">
                  <w:pPr>
                    <w:ind w:left="568" w:hanging="284"/>
                    <w:jc w:val="center"/>
                    <w:rPr>
                      <w:color w:val="FF0000"/>
                    </w:rPr>
                  </w:pPr>
                  <w:r>
                    <w:t>*** Unchanged parts are omitted ***</w:t>
                  </w:r>
                </w:p>
              </w:tc>
            </w:tr>
            <w:tr w:rsidR="00C377C7" w14:paraId="7453E83E" w14:textId="77777777">
              <w:tc>
                <w:tcPr>
                  <w:tcW w:w="9962" w:type="dxa"/>
                </w:tcPr>
                <w:p w14:paraId="7453E838" w14:textId="77777777" w:rsidR="00C377C7" w:rsidRDefault="00CA6C22">
                  <w:pPr>
                    <w:rPr>
                      <w:b/>
                      <w:u w:val="single"/>
                    </w:rPr>
                  </w:pPr>
                  <w:r>
                    <w:rPr>
                      <w:b/>
                      <w:u w:val="single"/>
                    </w:rPr>
                    <w:t>Reason for change</w:t>
                  </w:r>
                </w:p>
                <w:p w14:paraId="7453E839" w14:textId="77777777" w:rsidR="00C377C7" w:rsidRDefault="00CA6C22">
                  <w:pPr>
                    <w:pStyle w:val="affff9"/>
                    <w:numPr>
                      <w:ilvl w:val="0"/>
                      <w:numId w:val="37"/>
                    </w:numPr>
                    <w:spacing w:before="120" w:line="280" w:lineRule="atLeast"/>
                    <w:ind w:firstLine="420"/>
                    <w:rPr>
                      <w:b/>
                      <w:u w:val="single"/>
                    </w:rPr>
                  </w:pPr>
                  <w:r>
                    <w:t>RAN1 agreed to re-use</w:t>
                  </w:r>
                  <w:r>
                    <w:rPr>
                      <w:rFonts w:hint="eastAsia"/>
                    </w:rPr>
                    <w:t xml:space="preserve"> </w:t>
                  </w:r>
                  <w:r>
                    <w:t>Table 8.3-1</w:t>
                  </w:r>
                  <w:r>
                    <w:rPr>
                      <w:rFonts w:hint="eastAsia"/>
                    </w:rPr>
                    <w:t xml:space="preserve"> in TS 38.213 for determination of </w:t>
                  </w:r>
                  <w:r>
                    <w:t>the frequency offset for the 2</w:t>
                  </w:r>
                  <w:r>
                    <w:rPr>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t>for 2</w:t>
                  </w:r>
                  <w:r>
                    <w:rPr>
                      <w:vertAlign w:val="superscript"/>
                    </w:rPr>
                    <w:t>nd</w:t>
                  </w:r>
                  <w:r>
                    <w:t xml:space="preserve"> hop</w:t>
                  </w:r>
                  <w:r>
                    <w:rPr>
                      <w:rFonts w:hint="eastAsia"/>
                    </w:rPr>
                    <w:t xml:space="preserve"> is based on</w:t>
                  </w:r>
                  <w:r>
                    <w:t xml:space="preserve"> the size of </w:t>
                  </w:r>
                  <w:r>
                    <w:rPr>
                      <w:rFonts w:hint="eastAsia"/>
                    </w:rPr>
                    <w:t xml:space="preserve">UL </w:t>
                  </w:r>
                  <w:r>
                    <w:t>usable</w:t>
                  </w:r>
                  <w:r>
                    <w:rPr>
                      <w:rFonts w:hint="eastAsia"/>
                    </w:rPr>
                    <w:t xml:space="preserve"> PRBs.</w:t>
                  </w:r>
                  <w:r>
                    <w:t xml:space="preserve"> </w:t>
                  </w:r>
                </w:p>
                <w:p w14:paraId="7453E83A" w14:textId="77777777" w:rsidR="00C377C7" w:rsidRDefault="00CA6C22">
                  <w:pPr>
                    <w:pStyle w:val="affff9"/>
                    <w:numPr>
                      <w:ilvl w:val="0"/>
                      <w:numId w:val="37"/>
                    </w:numPr>
                    <w:spacing w:before="120" w:line="280" w:lineRule="atLeast"/>
                    <w:ind w:firstLine="420"/>
                    <w:rPr>
                      <w:b/>
                      <w:u w:val="single"/>
                    </w:rPr>
                  </w:pPr>
                  <w:r>
                    <w:rPr>
                      <w:bCs/>
                    </w:rPr>
                    <w:t xml:space="preserve">However, the number of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UL,hop</m:t>
                        </m:r>
                      </m:sub>
                    </m:sSub>
                  </m:oMath>
                  <w:r>
                    <w:rPr>
                      <w:bCs/>
                    </w:rPr>
                    <w:t xml:space="preserve"> hopping bits is based on</w:t>
                  </w:r>
                  <w:r>
                    <w:rPr>
                      <w:rFonts w:hint="eastAsia"/>
                      <w:bCs/>
                    </w:rPr>
                    <w:t xml:space="preserve"> </w:t>
                  </w:r>
                  <w:r>
                    <w:rPr>
                      <w:bCs/>
                    </w:rPr>
                    <w:t>the number of PRBs in initial UL BWP as in legacy specification (</w:t>
                  </w:r>
                  <m:oMath>
                    <m:sSubSup>
                      <m:sSubSupPr>
                        <m:ctrlPr>
                          <w:rPr>
                            <w:rFonts w:ascii="Cambria Math" w:eastAsia="MS Mincho" w:hAnsi="Cambria Math"/>
                            <w:i/>
                          </w:rPr>
                        </m:ctrlPr>
                      </m:sSubSupPr>
                      <m:e>
                        <m:r>
                          <w:rPr>
                            <w:rFonts w:ascii="Cambria Math" w:eastAsia="MS Mincho" w:hAnsi="Cambria Math"/>
                          </w:rPr>
                          <m:t>i.e, N</m:t>
                        </m:r>
                      </m:e>
                      <m:sub>
                        <m:r>
                          <m:rPr>
                            <m:nor/>
                          </m:rPr>
                          <w:rPr>
                            <w:rFonts w:ascii="Cambria Math" w:eastAsia="MS Mincho" w:hAnsi="Cambria Math"/>
                          </w:rPr>
                          <m:t>BWP</m:t>
                        </m:r>
                      </m:sub>
                      <m:sup>
                        <m:r>
                          <m:rPr>
                            <m:nor/>
                          </m:rPr>
                          <w:rPr>
                            <w:rFonts w:ascii="Cambria Math" w:eastAsia="MS Mincho" w:hAnsi="Cambria Math"/>
                          </w:rPr>
                          <m:t>size</m:t>
                        </m:r>
                      </m:sup>
                    </m:sSubSup>
                  </m:oMath>
                  <w:r>
                    <w:t xml:space="preserve"> is the size of the initial UL BWP)</w:t>
                  </w:r>
                </w:p>
                <w:p w14:paraId="7453E83B" w14:textId="77777777" w:rsidR="00C377C7" w:rsidRDefault="00CA6C22">
                  <w:pPr>
                    <w:rPr>
                      <w:b/>
                      <w:u w:val="single"/>
                    </w:rPr>
                  </w:pPr>
                  <w:r>
                    <w:rPr>
                      <w:b/>
                      <w:u w:val="single"/>
                    </w:rPr>
                    <w:t>Summary of change</w:t>
                  </w:r>
                </w:p>
                <w:p w14:paraId="7453E83C" w14:textId="77777777" w:rsidR="00C377C7" w:rsidRDefault="00CA6C22">
                  <w:pPr>
                    <w:pStyle w:val="affff9"/>
                    <w:numPr>
                      <w:ilvl w:val="0"/>
                      <w:numId w:val="37"/>
                    </w:numPr>
                    <w:spacing w:before="120" w:line="280" w:lineRule="atLeast"/>
                    <w:ind w:firstLine="420"/>
                  </w:pPr>
                  <w:r>
                    <w:t xml:space="preserve">Clarify that </w:t>
                  </w:r>
                  <m:oMath>
                    <m:sSubSup>
                      <m:sSubSupPr>
                        <m:ctrlPr>
                          <w:rPr>
                            <w:rFonts w:ascii="Cambria Math" w:hAnsi="Cambria Math"/>
                          </w:rPr>
                        </m:ctrlPr>
                      </m:sSubSupPr>
                      <m:e>
                        <m:r>
                          <w:rPr>
                            <w:rFonts w:ascii="Cambria Math" w:hAnsi="Cambria Math"/>
                          </w:rPr>
                          <m:t>N</m:t>
                        </m:r>
                      </m:e>
                      <m:sub>
                        <m:r>
                          <m:rPr>
                            <m:nor/>
                          </m:rPr>
                          <m:t>BWP</m:t>
                        </m:r>
                      </m:sub>
                      <m:sup>
                        <m:r>
                          <m:rPr>
                            <m:nor/>
                          </m:rPr>
                          <m:t>size</m:t>
                        </m:r>
                      </m:sup>
                    </m:sSubSup>
                  </m:oMath>
                  <w:r>
                    <w:t xml:space="preserve"> is reinterpreted as number of usable UL PRBs (i.e. the number of RBs that are both in the active UL BWP and in the UL sub-band) only for Frequency offset for 2nd hop</w:t>
                  </w:r>
                </w:p>
                <w:p w14:paraId="7453E83D" w14:textId="77777777" w:rsidR="00C377C7" w:rsidRDefault="00C377C7">
                  <w:pPr>
                    <w:rPr>
                      <w:b/>
                      <w:u w:val="single"/>
                    </w:rPr>
                  </w:pPr>
                </w:p>
              </w:tc>
            </w:tr>
          </w:tbl>
          <w:p w14:paraId="7453E83F" w14:textId="77777777" w:rsidR="00C377C7" w:rsidRDefault="00C377C7">
            <w:pPr>
              <w:rPr>
                <w:rFonts w:cstheme="minorHAnsi"/>
                <w:b/>
              </w:rPr>
            </w:pPr>
          </w:p>
        </w:tc>
      </w:tr>
      <w:tr w:rsidR="00C377C7" w14:paraId="7453E86D" w14:textId="77777777">
        <w:tc>
          <w:tcPr>
            <w:tcW w:w="982" w:type="dxa"/>
          </w:tcPr>
          <w:p w14:paraId="7453E841" w14:textId="77777777" w:rsidR="00C377C7" w:rsidRDefault="00CA6C22">
            <w:pPr>
              <w:textAlignment w:val="top"/>
              <w:rPr>
                <w:rFonts w:cstheme="minorHAnsi"/>
                <w:b/>
                <w:bCs/>
              </w:rPr>
            </w:pPr>
            <w:r>
              <w:rPr>
                <w:rFonts w:cs="Arial"/>
                <w:b/>
                <w:bCs/>
                <w:lang w:bidi="ar"/>
              </w:rPr>
              <w:lastRenderedPageBreak/>
              <w:t>NTT DOCOMO</w:t>
            </w:r>
          </w:p>
        </w:tc>
        <w:tc>
          <w:tcPr>
            <w:tcW w:w="8980" w:type="dxa"/>
          </w:tcPr>
          <w:p w14:paraId="7453E842" w14:textId="77777777" w:rsidR="00C377C7" w:rsidRDefault="00CA6C22">
            <w:pPr>
              <w:spacing w:after="180"/>
              <w:rPr>
                <w:b/>
                <w:bCs/>
              </w:rPr>
            </w:pPr>
            <w:r>
              <w:rPr>
                <w:rFonts w:hint="eastAsia"/>
                <w:b/>
                <w:bCs/>
              </w:rPr>
              <w:t>Proposal 1: Following TP is adopted on Msg 3 PUSCH frequency hopping offset determination.</w:t>
            </w:r>
          </w:p>
          <w:tbl>
            <w:tblPr>
              <w:tblStyle w:val="affff1"/>
              <w:tblW w:w="0" w:type="auto"/>
              <w:tblLook w:val="04A0" w:firstRow="1" w:lastRow="0" w:firstColumn="1" w:lastColumn="0" w:noHBand="0" w:noVBand="1"/>
            </w:tblPr>
            <w:tblGrid>
              <w:gridCol w:w="8550"/>
            </w:tblGrid>
            <w:tr w:rsidR="00C377C7" w14:paraId="7453E86B" w14:textId="77777777">
              <w:tc>
                <w:tcPr>
                  <w:tcW w:w="9962" w:type="dxa"/>
                </w:tcPr>
                <w:p w14:paraId="7453E843" w14:textId="77777777" w:rsidR="00C377C7" w:rsidRDefault="00CA6C22">
                  <w:pPr>
                    <w:keepNext/>
                    <w:keepLines/>
                    <w:spacing w:before="180"/>
                    <w:ind w:left="850" w:hanging="850"/>
                    <w:outlineLvl w:val="1"/>
                    <w:rPr>
                      <w:sz w:val="32"/>
                    </w:rPr>
                  </w:pPr>
                  <w:r>
                    <w:rPr>
                      <w:sz w:val="32"/>
                    </w:rPr>
                    <w:t>8</w:t>
                  </w:r>
                  <w:r>
                    <w:rPr>
                      <w:rFonts w:hint="eastAsia"/>
                      <w:sz w:val="32"/>
                    </w:rPr>
                    <w:t>.</w:t>
                  </w:r>
                  <w:r>
                    <w:rPr>
                      <w:sz w:val="32"/>
                    </w:rPr>
                    <w:t>3</w:t>
                  </w:r>
                  <w:r>
                    <w:rPr>
                      <w:rFonts w:hint="eastAsia"/>
                      <w:sz w:val="32"/>
                    </w:rPr>
                    <w:tab/>
                  </w:r>
                  <w:r>
                    <w:rPr>
                      <w:sz w:val="32"/>
                    </w:rPr>
                    <w:t>PUSCH scheduled by RAR UL grant</w:t>
                  </w:r>
                </w:p>
                <w:p w14:paraId="7453E844" w14:textId="77777777" w:rsidR="00C377C7" w:rsidRDefault="00CA6C22">
                  <w:pPr>
                    <w:rPr>
                      <w:sz w:val="20"/>
                    </w:rPr>
                  </w:pPr>
                  <w:r>
                    <w:rPr>
                      <w:sz w:val="20"/>
                    </w:rPr>
                    <w:t xml:space="preserve">An active UL BWP with SCS configuration </w:t>
                  </w:r>
                  <m:oMath>
                    <m:r>
                      <w:rPr>
                        <w:rFonts w:ascii="Cambria Math" w:eastAsia="MS Mincho" w:hAnsi="Cambria Math"/>
                        <w:sz w:val="20"/>
                      </w:rPr>
                      <m:t>μ</m:t>
                    </m:r>
                  </m:oMath>
                  <w:r>
                    <w:rPr>
                      <w:sz w:val="20"/>
                    </w:rPr>
                    <w:t xml:space="preserve">, as described in clause 12 and in [4, TS 38.211], for a PUSCH transmission scheduled by a RAR UL grant is indicated by higher layers.  </w:t>
                  </w:r>
                </w:p>
                <w:p w14:paraId="7453E845" w14:textId="77777777" w:rsidR="00C377C7" w:rsidRDefault="00CA6C22">
                  <w:pPr>
                    <w:rPr>
                      <w:sz w:val="20"/>
                    </w:rPr>
                  </w:pPr>
                  <w:r>
                    <w:rPr>
                      <w:rFonts w:hint="eastAsia"/>
                      <w:sz w:val="20"/>
                    </w:rPr>
                    <w:t>&lt;*******************************************omitted**********************************************&gt;</w:t>
                  </w:r>
                </w:p>
                <w:p w14:paraId="7453E846" w14:textId="77777777" w:rsidR="00C377C7" w:rsidRDefault="00CA6C22">
                  <w:pPr>
                    <w:rPr>
                      <w:rFonts w:eastAsia="MS Mincho"/>
                      <w:sz w:val="20"/>
                    </w:rPr>
                  </w:pPr>
                  <w:r>
                    <w:rPr>
                      <w:rFonts w:eastAsia="MS Mincho"/>
                      <w:sz w:val="20"/>
                    </w:rPr>
                    <w:t xml:space="preserve">If the PUSCH transmission is in SBFD symbols, as described in clause 11.1,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sub>
                      <m:sup>
                        <m:r>
                          <m:rPr>
                            <m:nor/>
                          </m:rPr>
                          <w:rPr>
                            <w:rFonts w:ascii="Cambria Math" w:hAnsi="Cambria Math"/>
                            <w:sz w:val="20"/>
                          </w:rPr>
                          <m:t>size</m:t>
                        </m:r>
                      </m:sup>
                    </m:sSubSup>
                  </m:oMath>
                  <w:r>
                    <w:rPr>
                      <w:rFonts w:eastAsia="MS Mincho"/>
                      <w:sz w:val="20"/>
                    </w:rPr>
                    <w:t xml:space="preserve"> </w:t>
                  </w:r>
                  <w:r>
                    <w:rPr>
                      <w:rFonts w:eastAsia="MS Mincho"/>
                      <w:color w:val="EE0000"/>
                      <w:sz w:val="20"/>
                      <w:u w:val="single"/>
                    </w:rPr>
                    <w:t>in</w:t>
                  </w:r>
                  <w:r>
                    <w:rPr>
                      <w:rFonts w:eastAsia="等线" w:hint="eastAsia"/>
                      <w:color w:val="EE0000"/>
                      <w:sz w:val="20"/>
                      <w:u w:val="single"/>
                    </w:rPr>
                    <w:t xml:space="preserve"> the </w:t>
                  </w:r>
                  <w:r>
                    <w:rPr>
                      <w:rFonts w:eastAsia="等线"/>
                      <w:color w:val="EE0000"/>
                      <w:sz w:val="20"/>
                      <w:u w:val="single"/>
                    </w:rPr>
                    <w:t>“</w:t>
                  </w:r>
                  <w:r>
                    <w:rPr>
                      <w:rFonts w:eastAsia="等线" w:hint="eastAsia"/>
                      <w:color w:val="EE0000"/>
                      <w:sz w:val="20"/>
                      <w:u w:val="single"/>
                    </w:rPr>
                    <w:t>Frequency offset for 2</w:t>
                  </w:r>
                  <w:r>
                    <w:rPr>
                      <w:rFonts w:eastAsia="等线" w:hint="eastAsia"/>
                      <w:color w:val="EE0000"/>
                      <w:sz w:val="20"/>
                      <w:u w:val="single"/>
                      <w:vertAlign w:val="superscript"/>
                    </w:rPr>
                    <w:t>nd</w:t>
                  </w:r>
                  <w:r>
                    <w:rPr>
                      <w:rFonts w:eastAsia="等线" w:hint="eastAsia"/>
                      <w:color w:val="EE0000"/>
                      <w:sz w:val="20"/>
                      <w:u w:val="single"/>
                    </w:rPr>
                    <w:t xml:space="preserve"> hop</w:t>
                  </w:r>
                  <w:r>
                    <w:rPr>
                      <w:rFonts w:eastAsia="等线"/>
                      <w:color w:val="EE0000"/>
                      <w:sz w:val="20"/>
                      <w:u w:val="single"/>
                    </w:rPr>
                    <w:t>”</w:t>
                  </w:r>
                  <w:r>
                    <w:rPr>
                      <w:rFonts w:eastAsia="等线" w:hint="eastAsia"/>
                      <w:color w:val="EE0000"/>
                      <w:sz w:val="20"/>
                      <w:u w:val="single"/>
                    </w:rPr>
                    <w:t xml:space="preserve"> column of</w:t>
                  </w:r>
                  <w:r>
                    <w:rPr>
                      <w:rFonts w:eastAsia="MS Mincho"/>
                      <w:sz w:val="20"/>
                    </w:rPr>
                    <w:t xml:space="preserve"> Table 8.3-1 is the number of RBs that are both in the active UL BWP and in the UL sub-band.</w:t>
                  </w:r>
                </w:p>
                <w:p w14:paraId="7453E847" w14:textId="77777777" w:rsidR="00C377C7" w:rsidRDefault="00CA6C22">
                  <w:pPr>
                    <w:rPr>
                      <w:sz w:val="20"/>
                    </w:rPr>
                  </w:pPr>
                  <w:r>
                    <w:rPr>
                      <w:rFonts w:eastAsia="MS Mincho"/>
                      <w:sz w:val="20"/>
                    </w:rPr>
                    <w:t xml:space="preserve">If </w:t>
                  </w:r>
                  <w:r>
                    <w:rPr>
                      <w:rFonts w:eastAsia="MS Mincho"/>
                      <w:i/>
                      <w:iCs/>
                      <w:sz w:val="20"/>
                    </w:rPr>
                    <w:t>useInterlacePUCCH-PUSCH</w:t>
                  </w:r>
                  <w:r>
                    <w:rPr>
                      <w:rFonts w:eastAsia="MS Mincho"/>
                      <w:sz w:val="20"/>
                    </w:rPr>
                    <w:t xml:space="preserve"> is provided by </w:t>
                  </w:r>
                  <w:r>
                    <w:rPr>
                      <w:rFonts w:eastAsia="MS Mincho"/>
                      <w:i/>
                      <w:iCs/>
                      <w:sz w:val="20"/>
                    </w:rPr>
                    <w:t>BWP-UplinkCommon</w:t>
                  </w:r>
                  <w:r>
                    <w:rPr>
                      <w:rFonts w:eastAsia="MS Mincho"/>
                      <w:sz w:val="20"/>
                    </w:rPr>
                    <w:t xml:space="preserve"> or </w:t>
                  </w:r>
                  <w:r>
                    <w:rPr>
                      <w:rFonts w:eastAsia="MS Mincho"/>
                      <w:i/>
                      <w:iCs/>
                      <w:sz w:val="20"/>
                    </w:rPr>
                    <w:t>BWP-UplinkDedicated</w:t>
                  </w:r>
                  <w:r>
                    <w:rPr>
                      <w:rFonts w:eastAsia="MS Mincho"/>
                      <w:sz w:val="20"/>
                    </w:rPr>
                    <w:t>,</w:t>
                  </w:r>
                  <w:r>
                    <w:rPr>
                      <w:sz w:val="20"/>
                    </w:rPr>
                    <w:t xml:space="preserve"> the</w:t>
                  </w:r>
                  <w:r>
                    <w:rPr>
                      <w:rFonts w:eastAsia="等线"/>
                      <w:sz w:val="20"/>
                    </w:rPr>
                    <w:t xml:space="preserve"> </w:t>
                  </w:r>
                  <w:r>
                    <w:rPr>
                      <w:sz w:val="20"/>
                    </w:rPr>
                    <w:t>frequency domain resource allocation is by uplink resource allocation type 2 [6, TS 38.214]. A UE processes</w:t>
                  </w:r>
                  <w:r>
                    <w:rPr>
                      <w:rFonts w:eastAsia="MS Mincho"/>
                      <w:sz w:val="20"/>
                    </w:rPr>
                    <w:t xml:space="preserve"> the frequency domain resource assignment field </w:t>
                  </w:r>
                  <w:r>
                    <w:rPr>
                      <w:sz w:val="20"/>
                    </w:rPr>
                    <w:t>as follows</w:t>
                  </w:r>
                </w:p>
                <w:p w14:paraId="7453E848" w14:textId="77777777" w:rsidR="00C377C7" w:rsidRDefault="00CA6C22">
                  <w:pPr>
                    <w:ind w:left="568" w:hanging="284"/>
                    <w:rPr>
                      <w:rFonts w:eastAsia="MS Mincho"/>
                      <w:sz w:val="20"/>
                    </w:rPr>
                  </w:pPr>
                  <w:r>
                    <w:rPr>
                      <w:rFonts w:eastAsia="MS Mincho"/>
                      <w:sz w:val="20"/>
                    </w:rPr>
                    <w:t>-</w:t>
                  </w:r>
                  <w:r>
                    <w:rPr>
                      <w:rFonts w:eastAsia="MS Mincho"/>
                      <w:sz w:val="20"/>
                    </w:rPr>
                    <w:tab/>
                    <w:t xml:space="preserve">truncate the frequency domain resource assignment field to the </w:t>
                  </w:r>
                  <m:oMath>
                    <m:r>
                      <w:rPr>
                        <w:rFonts w:ascii="Cambria Math" w:eastAsia="MS Mincho" w:hAnsi="Cambria Math"/>
                        <w:sz w:val="20"/>
                      </w:rPr>
                      <m:t>X=6</m:t>
                    </m:r>
                  </m:oMath>
                  <w:r>
                    <w:rPr>
                      <w:rFonts w:eastAsia="MS Mincho"/>
                      <w:sz w:val="20"/>
                    </w:rPr>
                    <w:t xml:space="preserve"> LSBs if </w:t>
                  </w:r>
                  <m:oMath>
                    <m:r>
                      <w:rPr>
                        <w:rFonts w:ascii="Cambria Math" w:eastAsia="MS Mincho" w:hAnsi="Cambria Math"/>
                        <w:sz w:val="20"/>
                      </w:rPr>
                      <m:t>μ=0</m:t>
                    </m:r>
                  </m:oMath>
                  <w:r>
                    <w:rPr>
                      <w:rFonts w:eastAsia="MS Mincho"/>
                      <w:sz w:val="20"/>
                    </w:rPr>
                    <w:t xml:space="preserve">, or to the </w:t>
                  </w:r>
                  <m:oMath>
                    <m:r>
                      <w:rPr>
                        <w:rFonts w:ascii="Cambria Math" w:eastAsia="MS Mincho" w:hAnsi="Cambria Math"/>
                        <w:sz w:val="20"/>
                      </w:rPr>
                      <m:t>X=5</m:t>
                    </m:r>
                  </m:oMath>
                  <w:r>
                    <w:rPr>
                      <w:rFonts w:eastAsia="MS Mincho"/>
                      <w:sz w:val="20"/>
                    </w:rPr>
                    <w:t xml:space="preserve"> LSBs if </w:t>
                  </w:r>
                  <m:oMath>
                    <m:r>
                      <w:rPr>
                        <w:rFonts w:ascii="Cambria Math" w:eastAsia="MS Mincho" w:hAnsi="Cambria Math"/>
                        <w:sz w:val="20"/>
                      </w:rPr>
                      <m:t>μ=1</m:t>
                    </m:r>
                  </m:oMath>
                  <w:r>
                    <w:rPr>
                      <w:rFonts w:eastAsia="MS Mincho"/>
                      <w:sz w:val="20"/>
                    </w:rPr>
                    <w:t xml:space="preserve">  </w:t>
                  </w:r>
                </w:p>
                <w:p w14:paraId="7453E849" w14:textId="77777777" w:rsidR="00C377C7" w:rsidRDefault="00CA6C22">
                  <w:pPr>
                    <w:ind w:left="568" w:hanging="284"/>
                    <w:rPr>
                      <w:rFonts w:eastAsia="MS Mincho"/>
                      <w:sz w:val="20"/>
                    </w:rPr>
                  </w:pPr>
                  <w:r>
                    <w:rPr>
                      <w:rFonts w:eastAsia="MS Mincho"/>
                      <w:sz w:val="20"/>
                    </w:rPr>
                    <w:t>-</w:t>
                  </w:r>
                  <w:r>
                    <w:rPr>
                      <w:rFonts w:eastAsia="MS Mincho"/>
                      <w:sz w:val="20"/>
                    </w:rPr>
                    <w:tab/>
                    <w:t xml:space="preserve">for interlace allocation of a PUSCH transmission, interpret the </w:t>
                  </w:r>
                  <m:oMath>
                    <m:r>
                      <w:rPr>
                        <w:rFonts w:ascii="Cambria Math" w:eastAsia="MS Mincho" w:hAnsi="Cambria Math"/>
                        <w:sz w:val="20"/>
                      </w:rPr>
                      <m:t>X</m:t>
                    </m:r>
                  </m:oMath>
                  <w:r>
                    <w:rPr>
                      <w:rFonts w:eastAsia="MS Mincho"/>
                      <w:sz w:val="20"/>
                    </w:rPr>
                    <w:t xml:space="preserve"> MSBs of the truncated frequency domain resource assignment field for the active UL BWP as for the </w:t>
                  </w:r>
                  <m:oMath>
                    <m:r>
                      <w:rPr>
                        <w:rFonts w:ascii="Cambria Math" w:eastAsia="MS Mincho" w:hAnsi="Cambria Math"/>
                        <w:sz w:val="20"/>
                      </w:rPr>
                      <m:t>X</m:t>
                    </m:r>
                  </m:oMath>
                  <w:r>
                    <w:rPr>
                      <w:rFonts w:eastAsia="MS Mincho"/>
                      <w:sz w:val="20"/>
                    </w:rPr>
                    <w:t xml:space="preserve"> MSBs of the frequency domain resource assignment field in DCI format 0_0 [6, TS 38.214]</w:t>
                  </w:r>
                </w:p>
                <w:p w14:paraId="7453E84A" w14:textId="77777777" w:rsidR="00C377C7" w:rsidRDefault="00CA6C22">
                  <w:pPr>
                    <w:ind w:left="568" w:hanging="284"/>
                    <w:rPr>
                      <w:rFonts w:eastAsia="MS Mincho"/>
                      <w:sz w:val="20"/>
                    </w:rPr>
                  </w:pPr>
                  <w:r>
                    <w:rPr>
                      <w:rFonts w:eastAsia="MS Mincho"/>
                      <w:sz w:val="20"/>
                    </w:rPr>
                    <w:t>-</w:t>
                  </w:r>
                  <w:r>
                    <w:rPr>
                      <w:rFonts w:eastAsia="MS Mincho"/>
                      <w:sz w:val="20"/>
                    </w:rPr>
                    <w:tab/>
                    <w:t xml:space="preserve">for RB set allocation of a PUSCH transmission, the RB set of the active UL BWP is the RB set of the PRACH transmission associated with the RAR UL grant. </w:t>
                  </w:r>
                  <w:r>
                    <w:rPr>
                      <w:sz w:val="20"/>
                    </w:rPr>
                    <w:t xml:space="preserve">The UE assumes that the RB set is defined as when </w:t>
                  </w:r>
                  <w:r>
                    <w:rPr>
                      <w:rFonts w:eastAsia="Malgun Gothic"/>
                      <w:sz w:val="20"/>
                    </w:rPr>
                    <w:t xml:space="preserve">the UE is not provided </w:t>
                  </w:r>
                  <w:r>
                    <w:rPr>
                      <w:rFonts w:eastAsia="Malgun Gothic"/>
                      <w:i/>
                      <w:sz w:val="20"/>
                    </w:rPr>
                    <w:t>intraCellGuardBandsUL-List</w:t>
                  </w:r>
                  <w:r>
                    <w:rPr>
                      <w:rFonts w:eastAsia="Malgun Gothic"/>
                      <w:iCs/>
                      <w:sz w:val="20"/>
                    </w:rPr>
                    <w:t xml:space="preserve"> </w:t>
                  </w:r>
                  <w:r>
                    <w:rPr>
                      <w:sz w:val="20"/>
                    </w:rPr>
                    <w:t>[6, TS 38.214]</w:t>
                  </w:r>
                  <w:r>
                    <w:rPr>
                      <w:rFonts w:eastAsia="Malgun Gothic"/>
                      <w:iCs/>
                      <w:sz w:val="20"/>
                    </w:rPr>
                    <w:t>.</w:t>
                  </w:r>
                </w:p>
                <w:p w14:paraId="7453E84B" w14:textId="77777777" w:rsidR="00C377C7" w:rsidRDefault="00CA6C22">
                  <w:pPr>
                    <w:rPr>
                      <w:sz w:val="20"/>
                    </w:rPr>
                  </w:pPr>
                  <w:r>
                    <w:rPr>
                      <w:sz w:val="20"/>
                    </w:rPr>
                    <w:t xml:space="preserve">A UE determines whether or not to apply transform precoding as described in [6, TS 38.214]. </w:t>
                  </w:r>
                </w:p>
                <w:p w14:paraId="7453E84C" w14:textId="77777777" w:rsidR="00C377C7" w:rsidRDefault="00CA6C22">
                  <w:pPr>
                    <w:rPr>
                      <w:sz w:val="20"/>
                    </w:rPr>
                  </w:pPr>
                  <w:r>
                    <w:rPr>
                      <w:sz w:val="20"/>
                    </w:rPr>
                    <w:t>For a PUSCH transmission with frequency hopping scheduled by RAR UL grant or for a Msg3 PUSCH retransmission, the frequency offset for the second hop [6, TS 38.214] is given in Table 8.3-1.</w:t>
                  </w:r>
                </w:p>
                <w:p w14:paraId="7453E84D" w14:textId="77777777" w:rsidR="00C377C7" w:rsidRDefault="00CA6C22">
                  <w:pPr>
                    <w:keepNext/>
                    <w:keepLines/>
                    <w:spacing w:before="60"/>
                    <w:jc w:val="center"/>
                    <w:rPr>
                      <w:b/>
                      <w:sz w:val="20"/>
                    </w:rPr>
                  </w:pPr>
                  <w:r>
                    <w:rPr>
                      <w:b/>
                      <w:sz w:val="20"/>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628"/>
                    <w:gridCol w:w="2380"/>
                  </w:tblGrid>
                  <w:tr w:rsidR="00C377C7" w14:paraId="7453E851" w14:textId="77777777">
                    <w:trPr>
                      <w:jc w:val="center"/>
                    </w:trPr>
                    <w:tc>
                      <w:tcPr>
                        <w:tcW w:w="0" w:type="auto"/>
                        <w:shd w:val="clear" w:color="auto" w:fill="E0E0E0"/>
                        <w:vAlign w:val="center"/>
                      </w:tcPr>
                      <w:p w14:paraId="7453E84E" w14:textId="77777777" w:rsidR="00C377C7" w:rsidRDefault="00CA6C22">
                        <w:pPr>
                          <w:keepNext/>
                          <w:keepLines/>
                          <w:jc w:val="center"/>
                          <w:rPr>
                            <w:b/>
                            <w:sz w:val="18"/>
                          </w:rPr>
                        </w:pPr>
                        <w:r>
                          <w:rPr>
                            <w:b/>
                            <w:bCs/>
                            <w:sz w:val="18"/>
                          </w:rPr>
                          <w:t>Number of PRBs in initial UL BWP</w:t>
                        </w:r>
                      </w:p>
                    </w:tc>
                    <w:tc>
                      <w:tcPr>
                        <w:tcW w:w="0" w:type="auto"/>
                        <w:shd w:val="clear" w:color="auto" w:fill="E0E0E0"/>
                        <w:vAlign w:val="center"/>
                      </w:tcPr>
                      <w:p w14:paraId="7453E84F" w14:textId="77777777" w:rsidR="00C377C7" w:rsidRDefault="00CA6C22">
                        <w:pPr>
                          <w:keepNext/>
                          <w:keepLines/>
                          <w:jc w:val="center"/>
                          <w:rPr>
                            <w:b/>
                            <w:sz w:val="18"/>
                            <w:szCs w:val="18"/>
                          </w:rPr>
                        </w:pPr>
                        <w:r>
                          <w:rPr>
                            <w:b/>
                            <w:sz w:val="18"/>
                          </w:rPr>
                          <w:t xml:space="preserve">Value of </w:t>
                        </w:r>
                        <m:oMath>
                          <m:sSub>
                            <m:sSubPr>
                              <m:ctrlPr>
                                <w:rPr>
                                  <w:rFonts w:ascii="Cambria Math" w:eastAsia="MS Mincho" w:hAnsi="Cambria Math"/>
                                  <w:i/>
                                  <w:lang w:val="zh-CN"/>
                                </w:rPr>
                              </m:ctrlPr>
                            </m:sSubPr>
                            <m:e>
                              <m:r>
                                <m:rPr>
                                  <m:sty m:val="bi"/>
                                </m:rPr>
                                <w:rPr>
                                  <w:rFonts w:ascii="Cambria Math" w:eastAsia="MS Mincho" w:hAnsi="Cambria Math"/>
                                  <w:sz w:val="18"/>
                                </w:rPr>
                                <m:t>N</m:t>
                              </m:r>
                            </m:e>
                            <m:sub>
                              <m:r>
                                <m:rPr>
                                  <m:sty m:val="b"/>
                                </m:rPr>
                                <w:rPr>
                                  <w:rFonts w:ascii="Cambria Math" w:eastAsia="MS Mincho" w:hAnsi="Cambria Math"/>
                                  <w:sz w:val="18"/>
                                </w:rPr>
                                <m:t>UL,hop</m:t>
                              </m:r>
                            </m:sub>
                          </m:sSub>
                        </m:oMath>
                        <w:r>
                          <w:rPr>
                            <w:b/>
                            <w:sz w:val="18"/>
                          </w:rPr>
                          <w:t xml:space="preserve"> Hopping Bits</w:t>
                        </w:r>
                      </w:p>
                    </w:tc>
                    <w:tc>
                      <w:tcPr>
                        <w:tcW w:w="0" w:type="auto"/>
                        <w:shd w:val="clear" w:color="auto" w:fill="E0E0E0"/>
                        <w:vAlign w:val="center"/>
                      </w:tcPr>
                      <w:p w14:paraId="7453E850" w14:textId="77777777" w:rsidR="00C377C7" w:rsidRDefault="00CA6C22">
                        <w:pPr>
                          <w:keepNext/>
                          <w:keepLines/>
                          <w:jc w:val="center"/>
                          <w:rPr>
                            <w:b/>
                            <w:sz w:val="18"/>
                            <w:szCs w:val="18"/>
                          </w:rPr>
                        </w:pPr>
                        <w:r>
                          <w:rPr>
                            <w:b/>
                            <w:sz w:val="18"/>
                          </w:rPr>
                          <w:t>Frequency offset for 2</w:t>
                        </w:r>
                        <w:r>
                          <w:rPr>
                            <w:b/>
                            <w:sz w:val="18"/>
                            <w:vertAlign w:val="superscript"/>
                          </w:rPr>
                          <w:t>nd</w:t>
                        </w:r>
                        <w:r>
                          <w:rPr>
                            <w:b/>
                            <w:sz w:val="18"/>
                          </w:rPr>
                          <w:t xml:space="preserve"> hop</w:t>
                        </w:r>
                      </w:p>
                    </w:tc>
                  </w:tr>
                  <w:tr w:rsidR="00C377C7" w14:paraId="7453E855" w14:textId="77777777">
                    <w:trPr>
                      <w:trHeight w:hRule="exact" w:val="367"/>
                      <w:jc w:val="center"/>
                    </w:trPr>
                    <w:tc>
                      <w:tcPr>
                        <w:tcW w:w="0" w:type="auto"/>
                        <w:vMerge w:val="restart"/>
                        <w:vAlign w:val="center"/>
                      </w:tcPr>
                      <w:p w14:paraId="7453E852" w14:textId="77777777" w:rsidR="00C377C7" w:rsidRDefault="006D2599">
                        <w:pPr>
                          <w:keepNext/>
                          <w:keepLines/>
                          <w:jc w:val="center"/>
                          <w:rPr>
                            <w:sz w:val="18"/>
                          </w:rPr>
                        </w:pPr>
                        <m:oMathPara>
                          <m:oMath>
                            <m:sSubSup>
                              <m:sSubSupPr>
                                <m:ctrlPr>
                                  <w:rPr>
                                    <w:rFonts w:ascii="Cambria Math" w:eastAsia="MS Mincho" w:hAnsi="Cambria Math"/>
                                    <w:i/>
                                    <w:sz w:val="18"/>
                                  </w:rPr>
                                </m:ctrlPr>
                              </m:sSubSupPr>
                              <m:e>
                                <m:r>
                                  <w:rPr>
                                    <w:rFonts w:ascii="Cambria Math" w:eastAsia="MS Mincho" w:hAnsi="Cambria Math"/>
                                    <w:sz w:val="18"/>
                                  </w:rPr>
                                  <m:t>N</m:t>
                                </m:r>
                              </m:e>
                              <m:sub>
                                <m:r>
                                  <m:rPr>
                                    <m:nor/>
                                  </m:rPr>
                                  <w:rPr>
                                    <w:rFonts w:ascii="Cambria Math" w:eastAsia="MS Mincho" w:hAnsi="Cambria Math"/>
                                    <w:sz w:val="18"/>
                                  </w:rPr>
                                  <m:t>BWP</m:t>
                                </m:r>
                              </m:sub>
                              <m:sup>
                                <m:r>
                                  <m:rPr>
                                    <m:nor/>
                                  </m:rPr>
                                  <w:rPr>
                                    <w:rFonts w:ascii="Cambria Math" w:eastAsia="MS Mincho" w:hAnsi="Cambria Math"/>
                                    <w:sz w:val="18"/>
                                  </w:rPr>
                                  <m:t>size</m:t>
                                </m:r>
                              </m:sup>
                            </m:sSubSup>
                            <m:r>
                              <w:rPr>
                                <w:rFonts w:ascii="Cambria Math" w:eastAsia="MS Mincho" w:hAnsi="Cambria Math"/>
                                <w:sz w:val="18"/>
                              </w:rPr>
                              <m:t>&lt;50</m:t>
                            </m:r>
                          </m:oMath>
                        </m:oMathPara>
                      </w:p>
                    </w:tc>
                    <w:tc>
                      <w:tcPr>
                        <w:tcW w:w="0" w:type="auto"/>
                        <w:vAlign w:val="center"/>
                      </w:tcPr>
                      <w:p w14:paraId="7453E853" w14:textId="77777777" w:rsidR="00C377C7" w:rsidRDefault="00CA6C22">
                        <w:pPr>
                          <w:keepNext/>
                          <w:keepLines/>
                          <w:jc w:val="center"/>
                          <w:rPr>
                            <w:sz w:val="18"/>
                          </w:rPr>
                        </w:pPr>
                        <w:r>
                          <w:rPr>
                            <w:sz w:val="18"/>
                          </w:rPr>
                          <w:t>0</w:t>
                        </w:r>
                      </w:p>
                    </w:tc>
                    <w:tc>
                      <w:tcPr>
                        <w:tcW w:w="0" w:type="auto"/>
                        <w:vAlign w:val="center"/>
                      </w:tcPr>
                      <w:p w14:paraId="7453E854" w14:textId="77777777" w:rsidR="00C377C7" w:rsidRDefault="006D2599">
                        <w:pPr>
                          <w:keepNext/>
                          <w:keepLines/>
                          <w:jc w:val="center"/>
                          <w:rPr>
                            <w:sz w:val="18"/>
                          </w:rPr>
                        </w:pPr>
                        <m:oMathPara>
                          <m:oMath>
                            <m:d>
                              <m:dPr>
                                <m:begChr m:val="⌊"/>
                                <m:endChr m:val="⌋"/>
                                <m:ctrlPr>
                                  <w:rPr>
                                    <w:rFonts w:ascii="Cambria Math" w:eastAsia="MS Mincho" w:hAnsi="Cambria Math"/>
                                    <w:i/>
                                  </w:rPr>
                                </m:ctrlPr>
                              </m:dPr>
                              <m:e>
                                <m:f>
                                  <m:fPr>
                                    <m:type m:val="lin"/>
                                    <m:ctrlPr>
                                      <w:rPr>
                                        <w:rFonts w:ascii="Cambria Math" w:eastAsia="MS Mincho" w:hAnsi="Cambria Math"/>
                                        <w:i/>
                                      </w:rPr>
                                    </m:ctrlPr>
                                  </m:fPr>
                                  <m:num>
                                    <m:sSubSup>
                                      <m:sSubSupPr>
                                        <m:ctrlPr>
                                          <w:rPr>
                                            <w:rFonts w:ascii="Cambria Math" w:eastAsia="MS Mincho" w:hAnsi="Cambria Math"/>
                                            <w:i/>
                                            <w:sz w:val="18"/>
                                          </w:rPr>
                                        </m:ctrlPr>
                                      </m:sSubSupPr>
                                      <m:e>
                                        <m:r>
                                          <w:rPr>
                                            <w:rFonts w:ascii="Cambria Math" w:eastAsia="MS Mincho" w:hAnsi="Cambria Math"/>
                                            <w:sz w:val="18"/>
                                          </w:rPr>
                                          <m:t>N</m:t>
                                        </m:r>
                                      </m:e>
                                      <m:sub>
                                        <m:r>
                                          <m:rPr>
                                            <m:nor/>
                                          </m:rPr>
                                          <w:rPr>
                                            <w:rFonts w:ascii="Cambria Math" w:eastAsia="MS Mincho" w:hAnsi="Cambria Math"/>
                                            <w:sz w:val="18"/>
                                          </w:rPr>
                                          <m:t>BWP</m:t>
                                        </m:r>
                                      </m:sub>
                                      <m:sup>
                                        <m:r>
                                          <m:rPr>
                                            <m:nor/>
                                          </m:rPr>
                                          <w:rPr>
                                            <w:rFonts w:ascii="Cambria Math" w:eastAsia="MS Mincho" w:hAnsi="Cambria Math"/>
                                            <w:sz w:val="18"/>
                                          </w:rPr>
                                          <m:t>size</m:t>
                                        </m:r>
                                      </m:sup>
                                    </m:sSubSup>
                                  </m:num>
                                  <m:den>
                                    <m:r>
                                      <w:rPr>
                                        <w:rFonts w:ascii="Cambria Math" w:eastAsia="MS Mincho" w:hAnsi="Cambria Math"/>
                                        <w:sz w:val="18"/>
                                      </w:rPr>
                                      <m:t>2</m:t>
                                    </m:r>
                                  </m:den>
                                </m:f>
                              </m:e>
                            </m:d>
                          </m:oMath>
                        </m:oMathPara>
                      </w:p>
                    </w:tc>
                  </w:tr>
                  <w:tr w:rsidR="00C377C7" w14:paraId="7453E859" w14:textId="77777777">
                    <w:trPr>
                      <w:trHeight w:hRule="exact" w:val="358"/>
                      <w:jc w:val="center"/>
                    </w:trPr>
                    <w:tc>
                      <w:tcPr>
                        <w:tcW w:w="0" w:type="auto"/>
                        <w:vMerge/>
                        <w:vAlign w:val="center"/>
                      </w:tcPr>
                      <w:p w14:paraId="7453E856" w14:textId="77777777" w:rsidR="00C377C7" w:rsidRDefault="00C377C7">
                        <w:pPr>
                          <w:keepNext/>
                          <w:keepLines/>
                          <w:jc w:val="center"/>
                          <w:rPr>
                            <w:sz w:val="18"/>
                          </w:rPr>
                        </w:pPr>
                      </w:p>
                    </w:tc>
                    <w:tc>
                      <w:tcPr>
                        <w:tcW w:w="0" w:type="auto"/>
                        <w:vAlign w:val="center"/>
                      </w:tcPr>
                      <w:p w14:paraId="7453E857" w14:textId="77777777" w:rsidR="00C377C7" w:rsidRDefault="00CA6C22">
                        <w:pPr>
                          <w:keepNext/>
                          <w:keepLines/>
                          <w:jc w:val="center"/>
                          <w:rPr>
                            <w:sz w:val="18"/>
                          </w:rPr>
                        </w:pPr>
                        <w:r>
                          <w:rPr>
                            <w:sz w:val="18"/>
                          </w:rPr>
                          <w:t>1</w:t>
                        </w:r>
                      </w:p>
                    </w:tc>
                    <w:tc>
                      <w:tcPr>
                        <w:tcW w:w="0" w:type="auto"/>
                        <w:vAlign w:val="center"/>
                      </w:tcPr>
                      <w:p w14:paraId="7453E858" w14:textId="77777777" w:rsidR="00C377C7" w:rsidRDefault="006D2599">
                        <w:pPr>
                          <w:keepNext/>
                          <w:keepLines/>
                          <w:jc w:val="center"/>
                          <w:rPr>
                            <w:sz w:val="18"/>
                          </w:rPr>
                        </w:pPr>
                        <m:oMathPara>
                          <m:oMath>
                            <m:d>
                              <m:dPr>
                                <m:begChr m:val="⌊"/>
                                <m:endChr m:val="⌋"/>
                                <m:ctrlPr>
                                  <w:rPr>
                                    <w:rFonts w:ascii="Cambria Math" w:eastAsia="MS Mincho" w:hAnsi="Cambria Math"/>
                                    <w:i/>
                                  </w:rPr>
                                </m:ctrlPr>
                              </m:dPr>
                              <m:e>
                                <m:f>
                                  <m:fPr>
                                    <m:type m:val="lin"/>
                                    <m:ctrlPr>
                                      <w:rPr>
                                        <w:rFonts w:ascii="Cambria Math" w:eastAsia="MS Mincho" w:hAnsi="Cambria Math"/>
                                        <w:i/>
                                      </w:rPr>
                                    </m:ctrlPr>
                                  </m:fPr>
                                  <m:num>
                                    <m:sSubSup>
                                      <m:sSubSupPr>
                                        <m:ctrlPr>
                                          <w:rPr>
                                            <w:rFonts w:ascii="Cambria Math" w:eastAsia="MS Mincho" w:hAnsi="Cambria Math"/>
                                            <w:i/>
                                            <w:sz w:val="18"/>
                                          </w:rPr>
                                        </m:ctrlPr>
                                      </m:sSubSupPr>
                                      <m:e>
                                        <m:r>
                                          <w:rPr>
                                            <w:rFonts w:ascii="Cambria Math" w:eastAsia="MS Mincho" w:hAnsi="Cambria Math"/>
                                            <w:sz w:val="18"/>
                                          </w:rPr>
                                          <m:t>N</m:t>
                                        </m:r>
                                      </m:e>
                                      <m:sub>
                                        <m:r>
                                          <m:rPr>
                                            <m:nor/>
                                          </m:rPr>
                                          <w:rPr>
                                            <w:rFonts w:ascii="Cambria Math" w:eastAsia="MS Mincho" w:hAnsi="Cambria Math"/>
                                            <w:sz w:val="18"/>
                                          </w:rPr>
                                          <m:t>BWP</m:t>
                                        </m:r>
                                      </m:sub>
                                      <m:sup>
                                        <m:r>
                                          <m:rPr>
                                            <m:nor/>
                                          </m:rPr>
                                          <w:rPr>
                                            <w:rFonts w:ascii="Cambria Math" w:eastAsia="MS Mincho" w:hAnsi="Cambria Math"/>
                                            <w:sz w:val="18"/>
                                          </w:rPr>
                                          <m:t>size</m:t>
                                        </m:r>
                                      </m:sup>
                                    </m:sSubSup>
                                  </m:num>
                                  <m:den>
                                    <m:r>
                                      <w:rPr>
                                        <w:rFonts w:ascii="Cambria Math" w:eastAsia="MS Mincho" w:hAnsi="Cambria Math"/>
                                        <w:sz w:val="18"/>
                                      </w:rPr>
                                      <m:t>4</m:t>
                                    </m:r>
                                  </m:den>
                                </m:f>
                              </m:e>
                            </m:d>
                          </m:oMath>
                        </m:oMathPara>
                      </w:p>
                    </w:tc>
                  </w:tr>
                  <w:tr w:rsidR="00C377C7" w14:paraId="7453E85D" w14:textId="77777777">
                    <w:trPr>
                      <w:trHeight w:hRule="exact" w:val="358"/>
                      <w:jc w:val="center"/>
                    </w:trPr>
                    <w:tc>
                      <w:tcPr>
                        <w:tcW w:w="0" w:type="auto"/>
                        <w:vMerge w:val="restart"/>
                        <w:vAlign w:val="center"/>
                      </w:tcPr>
                      <w:p w14:paraId="7453E85A" w14:textId="77777777" w:rsidR="00C377C7" w:rsidRDefault="006D2599">
                        <w:pPr>
                          <w:keepNext/>
                          <w:keepLines/>
                          <w:jc w:val="center"/>
                          <w:rPr>
                            <w:sz w:val="18"/>
                          </w:rPr>
                        </w:pPr>
                        <m:oMathPara>
                          <m:oMath>
                            <m:sSubSup>
                              <m:sSubSupPr>
                                <m:ctrlPr>
                                  <w:rPr>
                                    <w:rFonts w:ascii="Cambria Math" w:eastAsia="MS Mincho" w:hAnsi="Cambria Math"/>
                                    <w:i/>
                                    <w:sz w:val="18"/>
                                  </w:rPr>
                                </m:ctrlPr>
                              </m:sSubSupPr>
                              <m:e>
                                <m:r>
                                  <w:rPr>
                                    <w:rFonts w:ascii="Cambria Math" w:eastAsia="MS Mincho" w:hAnsi="Cambria Math"/>
                                    <w:sz w:val="18"/>
                                  </w:rPr>
                                  <m:t>N</m:t>
                                </m:r>
                              </m:e>
                              <m:sub>
                                <m:r>
                                  <m:rPr>
                                    <m:nor/>
                                  </m:rPr>
                                  <w:rPr>
                                    <w:rFonts w:ascii="Cambria Math" w:eastAsia="MS Mincho" w:hAnsi="Cambria Math"/>
                                    <w:sz w:val="18"/>
                                  </w:rPr>
                                  <m:t>BWP</m:t>
                                </m:r>
                              </m:sub>
                              <m:sup>
                                <m:r>
                                  <m:rPr>
                                    <m:nor/>
                                  </m:rPr>
                                  <w:rPr>
                                    <w:rFonts w:ascii="Cambria Math" w:eastAsia="MS Mincho" w:hAnsi="Cambria Math"/>
                                    <w:sz w:val="18"/>
                                  </w:rPr>
                                  <m:t>size</m:t>
                                </m:r>
                              </m:sup>
                            </m:sSubSup>
                            <m:r>
                              <w:rPr>
                                <w:rFonts w:ascii="Cambria Math" w:eastAsia="MS Mincho" w:hAnsi="Cambria Math"/>
                                <w:sz w:val="18"/>
                              </w:rPr>
                              <m:t>≥50</m:t>
                            </m:r>
                          </m:oMath>
                        </m:oMathPara>
                      </w:p>
                    </w:tc>
                    <w:tc>
                      <w:tcPr>
                        <w:tcW w:w="0" w:type="auto"/>
                        <w:vAlign w:val="center"/>
                      </w:tcPr>
                      <w:p w14:paraId="7453E85B" w14:textId="77777777" w:rsidR="00C377C7" w:rsidRDefault="00CA6C22">
                        <w:pPr>
                          <w:keepNext/>
                          <w:keepLines/>
                          <w:jc w:val="center"/>
                          <w:rPr>
                            <w:sz w:val="18"/>
                          </w:rPr>
                        </w:pPr>
                        <w:r>
                          <w:rPr>
                            <w:sz w:val="18"/>
                          </w:rPr>
                          <w:t>00</w:t>
                        </w:r>
                      </w:p>
                    </w:tc>
                    <w:tc>
                      <w:tcPr>
                        <w:tcW w:w="0" w:type="auto"/>
                        <w:vAlign w:val="center"/>
                      </w:tcPr>
                      <w:p w14:paraId="7453E85C" w14:textId="77777777" w:rsidR="00C377C7" w:rsidRDefault="006D2599">
                        <w:pPr>
                          <w:keepNext/>
                          <w:keepLines/>
                          <w:jc w:val="center"/>
                          <w:rPr>
                            <w:sz w:val="18"/>
                          </w:rPr>
                        </w:pPr>
                        <m:oMathPara>
                          <m:oMath>
                            <m:d>
                              <m:dPr>
                                <m:begChr m:val="⌊"/>
                                <m:endChr m:val="⌋"/>
                                <m:ctrlPr>
                                  <w:rPr>
                                    <w:rFonts w:ascii="Cambria Math" w:eastAsia="MS Mincho" w:hAnsi="Cambria Math"/>
                                    <w:i/>
                                  </w:rPr>
                                </m:ctrlPr>
                              </m:dPr>
                              <m:e>
                                <m:f>
                                  <m:fPr>
                                    <m:type m:val="lin"/>
                                    <m:ctrlPr>
                                      <w:rPr>
                                        <w:rFonts w:ascii="Cambria Math" w:eastAsia="MS Mincho" w:hAnsi="Cambria Math"/>
                                        <w:i/>
                                      </w:rPr>
                                    </m:ctrlPr>
                                  </m:fPr>
                                  <m:num>
                                    <m:sSubSup>
                                      <m:sSubSupPr>
                                        <m:ctrlPr>
                                          <w:rPr>
                                            <w:rFonts w:ascii="Cambria Math" w:eastAsia="MS Mincho" w:hAnsi="Cambria Math"/>
                                            <w:i/>
                                            <w:sz w:val="18"/>
                                          </w:rPr>
                                        </m:ctrlPr>
                                      </m:sSubSupPr>
                                      <m:e>
                                        <m:r>
                                          <w:rPr>
                                            <w:rFonts w:ascii="Cambria Math" w:eastAsia="MS Mincho" w:hAnsi="Cambria Math"/>
                                            <w:sz w:val="18"/>
                                          </w:rPr>
                                          <m:t>N</m:t>
                                        </m:r>
                                      </m:e>
                                      <m:sub>
                                        <m:r>
                                          <m:rPr>
                                            <m:nor/>
                                          </m:rPr>
                                          <w:rPr>
                                            <w:rFonts w:ascii="Cambria Math" w:eastAsia="MS Mincho" w:hAnsi="Cambria Math"/>
                                            <w:sz w:val="18"/>
                                          </w:rPr>
                                          <m:t>BWP</m:t>
                                        </m:r>
                                      </m:sub>
                                      <m:sup>
                                        <m:r>
                                          <m:rPr>
                                            <m:nor/>
                                          </m:rPr>
                                          <w:rPr>
                                            <w:rFonts w:ascii="Cambria Math" w:eastAsia="MS Mincho" w:hAnsi="Cambria Math"/>
                                            <w:sz w:val="18"/>
                                          </w:rPr>
                                          <m:t>size</m:t>
                                        </m:r>
                                      </m:sup>
                                    </m:sSubSup>
                                  </m:num>
                                  <m:den>
                                    <m:r>
                                      <w:rPr>
                                        <w:rFonts w:ascii="Cambria Math" w:eastAsia="MS Mincho" w:hAnsi="Cambria Math"/>
                                        <w:sz w:val="18"/>
                                      </w:rPr>
                                      <m:t>2</m:t>
                                    </m:r>
                                  </m:den>
                                </m:f>
                              </m:e>
                            </m:d>
                          </m:oMath>
                        </m:oMathPara>
                      </w:p>
                    </w:tc>
                  </w:tr>
                  <w:tr w:rsidR="00C377C7" w14:paraId="7453E861" w14:textId="77777777">
                    <w:trPr>
                      <w:trHeight w:hRule="exact" w:val="367"/>
                      <w:jc w:val="center"/>
                    </w:trPr>
                    <w:tc>
                      <w:tcPr>
                        <w:tcW w:w="0" w:type="auto"/>
                        <w:vMerge/>
                        <w:vAlign w:val="center"/>
                      </w:tcPr>
                      <w:p w14:paraId="7453E85E" w14:textId="77777777" w:rsidR="00C377C7" w:rsidRDefault="00C377C7">
                        <w:pPr>
                          <w:keepNext/>
                          <w:keepLines/>
                          <w:jc w:val="center"/>
                          <w:rPr>
                            <w:sz w:val="18"/>
                          </w:rPr>
                        </w:pPr>
                      </w:p>
                    </w:tc>
                    <w:tc>
                      <w:tcPr>
                        <w:tcW w:w="0" w:type="auto"/>
                        <w:vAlign w:val="center"/>
                      </w:tcPr>
                      <w:p w14:paraId="7453E85F" w14:textId="77777777" w:rsidR="00C377C7" w:rsidRDefault="00CA6C22">
                        <w:pPr>
                          <w:keepNext/>
                          <w:keepLines/>
                          <w:jc w:val="center"/>
                          <w:rPr>
                            <w:sz w:val="18"/>
                          </w:rPr>
                        </w:pPr>
                        <w:r>
                          <w:rPr>
                            <w:sz w:val="18"/>
                          </w:rPr>
                          <w:t>01</w:t>
                        </w:r>
                      </w:p>
                    </w:tc>
                    <w:tc>
                      <w:tcPr>
                        <w:tcW w:w="0" w:type="auto"/>
                        <w:vAlign w:val="center"/>
                      </w:tcPr>
                      <w:p w14:paraId="7453E860" w14:textId="77777777" w:rsidR="00C377C7" w:rsidRDefault="006D2599">
                        <w:pPr>
                          <w:keepNext/>
                          <w:keepLines/>
                          <w:jc w:val="center"/>
                          <w:rPr>
                            <w:sz w:val="18"/>
                          </w:rPr>
                        </w:pPr>
                        <m:oMathPara>
                          <m:oMath>
                            <m:d>
                              <m:dPr>
                                <m:begChr m:val="⌊"/>
                                <m:endChr m:val="⌋"/>
                                <m:ctrlPr>
                                  <w:rPr>
                                    <w:rFonts w:ascii="Cambria Math" w:eastAsia="MS Mincho" w:hAnsi="Cambria Math"/>
                                    <w:i/>
                                  </w:rPr>
                                </m:ctrlPr>
                              </m:dPr>
                              <m:e>
                                <m:f>
                                  <m:fPr>
                                    <m:type m:val="lin"/>
                                    <m:ctrlPr>
                                      <w:rPr>
                                        <w:rFonts w:ascii="Cambria Math" w:eastAsia="MS Mincho" w:hAnsi="Cambria Math"/>
                                        <w:i/>
                                      </w:rPr>
                                    </m:ctrlPr>
                                  </m:fPr>
                                  <m:num>
                                    <m:sSubSup>
                                      <m:sSubSupPr>
                                        <m:ctrlPr>
                                          <w:rPr>
                                            <w:rFonts w:ascii="Cambria Math" w:eastAsia="MS Mincho" w:hAnsi="Cambria Math"/>
                                            <w:i/>
                                            <w:sz w:val="18"/>
                                          </w:rPr>
                                        </m:ctrlPr>
                                      </m:sSubSupPr>
                                      <m:e>
                                        <m:r>
                                          <w:rPr>
                                            <w:rFonts w:ascii="Cambria Math" w:eastAsia="MS Mincho" w:hAnsi="Cambria Math"/>
                                            <w:sz w:val="18"/>
                                          </w:rPr>
                                          <m:t>N</m:t>
                                        </m:r>
                                      </m:e>
                                      <m:sub>
                                        <m:r>
                                          <m:rPr>
                                            <m:nor/>
                                          </m:rPr>
                                          <w:rPr>
                                            <w:rFonts w:ascii="Cambria Math" w:eastAsia="MS Mincho" w:hAnsi="Cambria Math"/>
                                            <w:sz w:val="18"/>
                                          </w:rPr>
                                          <m:t>BWP</m:t>
                                        </m:r>
                                      </m:sub>
                                      <m:sup>
                                        <m:r>
                                          <m:rPr>
                                            <m:nor/>
                                          </m:rPr>
                                          <w:rPr>
                                            <w:rFonts w:ascii="Cambria Math" w:eastAsia="MS Mincho" w:hAnsi="Cambria Math"/>
                                            <w:sz w:val="18"/>
                                          </w:rPr>
                                          <m:t>size</m:t>
                                        </m:r>
                                      </m:sup>
                                    </m:sSubSup>
                                  </m:num>
                                  <m:den>
                                    <m:r>
                                      <w:rPr>
                                        <w:rFonts w:ascii="Cambria Math" w:eastAsia="MS Mincho" w:hAnsi="Cambria Math"/>
                                        <w:sz w:val="18"/>
                                      </w:rPr>
                                      <m:t>4</m:t>
                                    </m:r>
                                  </m:den>
                                </m:f>
                              </m:e>
                            </m:d>
                          </m:oMath>
                        </m:oMathPara>
                      </w:p>
                    </w:tc>
                  </w:tr>
                  <w:tr w:rsidR="00C377C7" w14:paraId="7453E865" w14:textId="77777777">
                    <w:trPr>
                      <w:trHeight w:hRule="exact" w:val="358"/>
                      <w:jc w:val="center"/>
                    </w:trPr>
                    <w:tc>
                      <w:tcPr>
                        <w:tcW w:w="0" w:type="auto"/>
                        <w:vMerge/>
                        <w:vAlign w:val="center"/>
                      </w:tcPr>
                      <w:p w14:paraId="7453E862" w14:textId="77777777" w:rsidR="00C377C7" w:rsidRDefault="00C377C7">
                        <w:pPr>
                          <w:keepNext/>
                          <w:keepLines/>
                          <w:jc w:val="center"/>
                          <w:rPr>
                            <w:sz w:val="18"/>
                          </w:rPr>
                        </w:pPr>
                      </w:p>
                    </w:tc>
                    <w:tc>
                      <w:tcPr>
                        <w:tcW w:w="0" w:type="auto"/>
                        <w:vAlign w:val="center"/>
                      </w:tcPr>
                      <w:p w14:paraId="7453E863" w14:textId="77777777" w:rsidR="00C377C7" w:rsidRDefault="00CA6C22">
                        <w:pPr>
                          <w:keepNext/>
                          <w:keepLines/>
                          <w:jc w:val="center"/>
                          <w:rPr>
                            <w:sz w:val="18"/>
                          </w:rPr>
                        </w:pPr>
                        <w:r>
                          <w:rPr>
                            <w:sz w:val="18"/>
                          </w:rPr>
                          <w:t>10</w:t>
                        </w:r>
                      </w:p>
                    </w:tc>
                    <w:tc>
                      <w:tcPr>
                        <w:tcW w:w="0" w:type="auto"/>
                        <w:vAlign w:val="center"/>
                      </w:tcPr>
                      <w:p w14:paraId="7453E864" w14:textId="77777777" w:rsidR="00C377C7" w:rsidRDefault="00CA6C22">
                        <w:pPr>
                          <w:keepNext/>
                          <w:keepLines/>
                          <w:jc w:val="center"/>
                          <w:rPr>
                            <w:sz w:val="18"/>
                          </w:rPr>
                        </w:pPr>
                        <m:oMathPara>
                          <m:oMath>
                            <m:r>
                              <w:rPr>
                                <w:rFonts w:ascii="Cambria Math" w:eastAsia="MS Mincho" w:hAnsi="Cambria Math"/>
                              </w:rPr>
                              <m:t>-</m:t>
                            </m:r>
                            <m:d>
                              <m:dPr>
                                <m:begChr m:val="⌊"/>
                                <m:endChr m:val="⌋"/>
                                <m:ctrlPr>
                                  <w:rPr>
                                    <w:rFonts w:ascii="Cambria Math" w:eastAsia="MS Mincho" w:hAnsi="Cambria Math"/>
                                    <w:i/>
                                  </w:rPr>
                                </m:ctrlPr>
                              </m:dPr>
                              <m:e>
                                <m:f>
                                  <m:fPr>
                                    <m:type m:val="lin"/>
                                    <m:ctrlPr>
                                      <w:rPr>
                                        <w:rFonts w:ascii="Cambria Math" w:eastAsia="MS Mincho" w:hAnsi="Cambria Math"/>
                                        <w:i/>
                                      </w:rPr>
                                    </m:ctrlPr>
                                  </m:fPr>
                                  <m:num>
                                    <m:sSubSup>
                                      <m:sSubSupPr>
                                        <m:ctrlPr>
                                          <w:rPr>
                                            <w:rFonts w:ascii="Cambria Math" w:eastAsia="MS Mincho" w:hAnsi="Cambria Math"/>
                                            <w:i/>
                                            <w:sz w:val="18"/>
                                          </w:rPr>
                                        </m:ctrlPr>
                                      </m:sSubSupPr>
                                      <m:e>
                                        <m:r>
                                          <w:rPr>
                                            <w:rFonts w:ascii="Cambria Math" w:eastAsia="MS Mincho" w:hAnsi="Cambria Math"/>
                                            <w:sz w:val="18"/>
                                          </w:rPr>
                                          <m:t>N</m:t>
                                        </m:r>
                                      </m:e>
                                      <m:sub>
                                        <m:r>
                                          <m:rPr>
                                            <m:nor/>
                                          </m:rPr>
                                          <w:rPr>
                                            <w:rFonts w:ascii="Cambria Math" w:eastAsia="MS Mincho" w:hAnsi="Cambria Math"/>
                                            <w:sz w:val="18"/>
                                          </w:rPr>
                                          <m:t>BWP</m:t>
                                        </m:r>
                                      </m:sub>
                                      <m:sup>
                                        <m:r>
                                          <m:rPr>
                                            <m:nor/>
                                          </m:rPr>
                                          <w:rPr>
                                            <w:rFonts w:ascii="Cambria Math" w:eastAsia="MS Mincho" w:hAnsi="Cambria Math"/>
                                            <w:sz w:val="18"/>
                                          </w:rPr>
                                          <m:t>size</m:t>
                                        </m:r>
                                      </m:sup>
                                    </m:sSubSup>
                                  </m:num>
                                  <m:den>
                                    <m:r>
                                      <w:rPr>
                                        <w:rFonts w:ascii="Cambria Math" w:eastAsia="MS Mincho" w:hAnsi="Cambria Math"/>
                                        <w:sz w:val="18"/>
                                      </w:rPr>
                                      <m:t>4</m:t>
                                    </m:r>
                                  </m:den>
                                </m:f>
                              </m:e>
                            </m:d>
                          </m:oMath>
                        </m:oMathPara>
                      </w:p>
                    </w:tc>
                  </w:tr>
                  <w:tr w:rsidR="00C377C7" w14:paraId="7453E869" w14:textId="77777777">
                    <w:trPr>
                      <w:trHeight w:hRule="exact" w:val="358"/>
                      <w:jc w:val="center"/>
                    </w:trPr>
                    <w:tc>
                      <w:tcPr>
                        <w:tcW w:w="0" w:type="auto"/>
                        <w:vMerge/>
                        <w:vAlign w:val="center"/>
                      </w:tcPr>
                      <w:p w14:paraId="7453E866" w14:textId="77777777" w:rsidR="00C377C7" w:rsidRDefault="00C377C7">
                        <w:pPr>
                          <w:keepNext/>
                          <w:keepLines/>
                          <w:jc w:val="center"/>
                          <w:rPr>
                            <w:sz w:val="18"/>
                          </w:rPr>
                        </w:pPr>
                      </w:p>
                    </w:tc>
                    <w:tc>
                      <w:tcPr>
                        <w:tcW w:w="0" w:type="auto"/>
                        <w:vAlign w:val="center"/>
                      </w:tcPr>
                      <w:p w14:paraId="7453E867" w14:textId="77777777" w:rsidR="00C377C7" w:rsidRDefault="00CA6C22">
                        <w:pPr>
                          <w:keepNext/>
                          <w:keepLines/>
                          <w:jc w:val="center"/>
                          <w:rPr>
                            <w:sz w:val="18"/>
                          </w:rPr>
                        </w:pPr>
                        <w:r>
                          <w:rPr>
                            <w:sz w:val="18"/>
                          </w:rPr>
                          <w:t>11</w:t>
                        </w:r>
                      </w:p>
                    </w:tc>
                    <w:tc>
                      <w:tcPr>
                        <w:tcW w:w="0" w:type="auto"/>
                        <w:vAlign w:val="center"/>
                      </w:tcPr>
                      <w:p w14:paraId="7453E868" w14:textId="77777777" w:rsidR="00C377C7" w:rsidRDefault="00CA6C22">
                        <w:pPr>
                          <w:keepNext/>
                          <w:keepLines/>
                          <w:jc w:val="center"/>
                          <w:rPr>
                            <w:rFonts w:cs="Arial"/>
                            <w:sz w:val="18"/>
                          </w:rPr>
                        </w:pPr>
                        <w:r>
                          <w:rPr>
                            <w:rFonts w:cs="Arial"/>
                            <w:sz w:val="18"/>
                          </w:rPr>
                          <w:t>Reserved</w:t>
                        </w:r>
                      </w:p>
                    </w:tc>
                  </w:tr>
                </w:tbl>
                <w:p w14:paraId="7453E86A" w14:textId="77777777" w:rsidR="00C377C7" w:rsidRDefault="00CA6C22">
                  <w:pPr>
                    <w:rPr>
                      <w:sz w:val="20"/>
                    </w:rPr>
                  </w:pPr>
                  <w:r>
                    <w:rPr>
                      <w:rFonts w:hint="eastAsia"/>
                      <w:sz w:val="20"/>
                    </w:rPr>
                    <w:t>&lt;*******************************************omitted**********************************************&gt;</w:t>
                  </w:r>
                </w:p>
              </w:tc>
            </w:tr>
          </w:tbl>
          <w:p w14:paraId="7453E86C" w14:textId="77777777" w:rsidR="00C377C7" w:rsidRDefault="00C377C7">
            <w:pPr>
              <w:pStyle w:val="afffffe"/>
              <w:spacing w:before="0" w:after="0"/>
              <w:rPr>
                <w:rFonts w:eastAsiaTheme="minorEastAsia" w:cstheme="minorHAnsi"/>
                <w:b/>
                <w:lang w:val="en-US"/>
              </w:rPr>
            </w:pPr>
          </w:p>
        </w:tc>
      </w:tr>
    </w:tbl>
    <w:p w14:paraId="7453E86E" w14:textId="77777777" w:rsidR="00C377C7" w:rsidRDefault="00C377C7"/>
    <w:p w14:paraId="7453E86F" w14:textId="77777777" w:rsidR="00C377C7" w:rsidRDefault="00CA6C22">
      <w:pPr>
        <w:pStyle w:val="3"/>
      </w:pPr>
      <w:r>
        <w:lastRenderedPageBreak/>
        <w:t>Summary</w:t>
      </w:r>
    </w:p>
    <w:p w14:paraId="7453E870" w14:textId="77777777" w:rsidR="00C377C7" w:rsidRDefault="00CA6C22">
      <w:pPr>
        <w:pStyle w:val="40"/>
        <w:tabs>
          <w:tab w:val="clear" w:pos="567"/>
        </w:tabs>
        <w:spacing w:before="0" w:afterLines="50" w:after="120" w:line="240" w:lineRule="auto"/>
        <w:ind w:left="0" w:firstLine="0"/>
        <w:rPr>
          <w:b/>
          <w:u w:val="single"/>
        </w:rPr>
      </w:pPr>
      <w:r>
        <w:rPr>
          <w:rFonts w:hint="eastAsia"/>
          <w:b/>
          <w:u w:val="single"/>
        </w:rPr>
        <w:t>F</w:t>
      </w:r>
      <w:r>
        <w:rPr>
          <w:b/>
          <w:u w:val="single"/>
        </w:rPr>
        <w:t>requency</w:t>
      </w:r>
      <w:r>
        <w:rPr>
          <w:rFonts w:hint="eastAsia"/>
          <w:b/>
          <w:u w:val="single"/>
        </w:rPr>
        <w:t xml:space="preserve"> </w:t>
      </w:r>
      <w:r>
        <w:rPr>
          <w:b/>
          <w:u w:val="single"/>
        </w:rPr>
        <w:t>resource</w:t>
      </w:r>
      <w:r>
        <w:rPr>
          <w:rFonts w:hint="eastAsia"/>
          <w:b/>
          <w:u w:val="single"/>
        </w:rPr>
        <w:t xml:space="preserve"> allocation</w:t>
      </w:r>
    </w:p>
    <w:tbl>
      <w:tblPr>
        <w:tblStyle w:val="affff1"/>
        <w:tblW w:w="0" w:type="auto"/>
        <w:tblLook w:val="04A0" w:firstRow="1" w:lastRow="0" w:firstColumn="1" w:lastColumn="0" w:noHBand="0" w:noVBand="1"/>
      </w:tblPr>
      <w:tblGrid>
        <w:gridCol w:w="9962"/>
      </w:tblGrid>
      <w:tr w:rsidR="00C377C7" w14:paraId="7453E882" w14:textId="77777777">
        <w:tc>
          <w:tcPr>
            <w:tcW w:w="9962" w:type="dxa"/>
          </w:tcPr>
          <w:p w14:paraId="7453E871" w14:textId="77777777" w:rsidR="00C377C7" w:rsidRDefault="00CA6C22">
            <w:pPr>
              <w:spacing w:after="120"/>
              <w:rPr>
                <w:rFonts w:cstheme="minorHAnsi"/>
                <w:b/>
              </w:rPr>
            </w:pPr>
            <w:r>
              <w:rPr>
                <w:rFonts w:cstheme="minorHAnsi"/>
                <w:b/>
                <w:highlight w:val="green"/>
              </w:rPr>
              <w:t>Agreement</w:t>
            </w:r>
          </w:p>
          <w:p w14:paraId="7453E872" w14:textId="77777777" w:rsidR="00C377C7" w:rsidRDefault="00CA6C22">
            <w:pPr>
              <w:spacing w:after="120"/>
              <w:contextualSpacing/>
              <w:rPr>
                <w:rFonts w:cstheme="minorHAnsi"/>
                <w:bCs/>
              </w:rPr>
            </w:pPr>
            <w:r>
              <w:rPr>
                <w:rFonts w:cstheme="minorHAnsi"/>
                <w:bCs/>
              </w:rPr>
              <w:t xml:space="preserve">For SBFD aware UEs, for Msg3 PUSCH transmission, </w:t>
            </w:r>
          </w:p>
          <w:p w14:paraId="7453E873" w14:textId="77777777" w:rsidR="00C377C7" w:rsidRDefault="00CA6C22">
            <w:pPr>
              <w:pStyle w:val="affff9"/>
              <w:numPr>
                <w:ilvl w:val="0"/>
                <w:numId w:val="30"/>
              </w:numPr>
              <w:overflowPunct w:val="0"/>
              <w:spacing w:before="120" w:after="120"/>
              <w:ind w:firstLine="420"/>
              <w:textAlignment w:val="baseline"/>
              <w:rPr>
                <w:rFonts w:cstheme="minorHAnsi"/>
                <w:bCs/>
              </w:rPr>
            </w:pPr>
            <w:r>
              <w:rPr>
                <w:rFonts w:cstheme="minorHAnsi"/>
                <w:bCs/>
              </w:rPr>
              <w:t xml:space="preserve">the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xml:space="preserve"> hopping bits is based on the number of PRBs in initial UL BWP as in legacy specification.</w:t>
            </w:r>
          </w:p>
          <w:p w14:paraId="7453E874" w14:textId="77777777" w:rsidR="00C377C7" w:rsidRDefault="00CA6C22">
            <w:pPr>
              <w:pStyle w:val="affff9"/>
              <w:numPr>
                <w:ilvl w:val="0"/>
                <w:numId w:val="30"/>
              </w:numPr>
              <w:spacing w:before="120" w:after="120"/>
              <w:ind w:firstLine="420"/>
              <w:rPr>
                <w:rFonts w:cstheme="minorHAnsi"/>
                <w:bCs/>
              </w:rPr>
            </w:pPr>
            <w:r>
              <w:rPr>
                <w:rFonts w:cstheme="minorHAnsi"/>
                <w:bCs/>
              </w:rPr>
              <w:t>the frequency offset for the 2</w:t>
            </w:r>
            <w:r>
              <w:rPr>
                <w:rFonts w:cstheme="minorHAnsi"/>
                <w:bCs/>
                <w:vertAlign w:val="superscript"/>
              </w:rPr>
              <w:t>nd</w:t>
            </w:r>
            <w:r>
              <w:rPr>
                <w:rFonts w:cstheme="minorHAnsi"/>
                <w:bC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11 as in legacy specification.</w:t>
            </w:r>
          </w:p>
          <w:p w14:paraId="7453E875" w14:textId="77777777" w:rsidR="00C377C7" w:rsidRDefault="00C377C7">
            <w:pPr>
              <w:pStyle w:val="affff9"/>
              <w:spacing w:before="120" w:after="120"/>
              <w:rPr>
                <w:rFonts w:cstheme="minorHAnsi"/>
                <w:bCs/>
              </w:rPr>
            </w:pPr>
          </w:p>
          <w:p w14:paraId="7453E876" w14:textId="77777777" w:rsidR="00C377C7" w:rsidRDefault="00CA6C22">
            <w:pPr>
              <w:spacing w:after="120"/>
              <w:rPr>
                <w:rFonts w:cstheme="minorHAnsi"/>
                <w:b/>
                <w:bCs/>
              </w:rPr>
            </w:pPr>
            <w:r>
              <w:rPr>
                <w:rFonts w:cstheme="minorHAnsi"/>
                <w:b/>
                <w:bCs/>
                <w:highlight w:val="green"/>
              </w:rPr>
              <w:t>Agreement</w:t>
            </w:r>
          </w:p>
          <w:p w14:paraId="7453E877" w14:textId="77777777" w:rsidR="00C377C7" w:rsidRDefault="00CA6C22">
            <w:pPr>
              <w:spacing w:after="120"/>
              <w:rPr>
                <w:rFonts w:cstheme="minorHAnsi"/>
              </w:rPr>
            </w:pPr>
            <w:r>
              <w:rPr>
                <w:rFonts w:cstheme="minorHAnsi"/>
              </w:rPr>
              <w:t xml:space="preserve">Update the following agreement made in RAN1#118-bis </w:t>
            </w:r>
            <w:r>
              <w:rPr>
                <w:rFonts w:cstheme="minorHAnsi"/>
                <w:color w:val="FF0000"/>
              </w:rPr>
              <w:t>in red</w:t>
            </w:r>
            <w:r>
              <w:rPr>
                <w:rFonts w:cstheme="minorHAnsi"/>
              </w:rPr>
              <w:t>:</w:t>
            </w:r>
          </w:p>
          <w:p w14:paraId="7453E878" w14:textId="77777777" w:rsidR="00C377C7" w:rsidRDefault="00CA6C22">
            <w:pPr>
              <w:spacing w:after="120"/>
              <w:ind w:left="720"/>
              <w:rPr>
                <w:rFonts w:cstheme="minorHAnsi"/>
                <w:b/>
                <w:bCs/>
              </w:rPr>
            </w:pPr>
            <w:r>
              <w:rPr>
                <w:rFonts w:cstheme="minorHAnsi"/>
                <w:b/>
                <w:bCs/>
                <w:highlight w:val="green"/>
              </w:rPr>
              <w:t>Agreement</w:t>
            </w:r>
          </w:p>
          <w:p w14:paraId="7453E879" w14:textId="77777777" w:rsidR="00C377C7" w:rsidRDefault="00CA6C22">
            <w:pPr>
              <w:spacing w:after="120"/>
              <w:ind w:left="720"/>
              <w:rPr>
                <w:rFonts w:cstheme="minorHAnsi"/>
              </w:rPr>
            </w:pPr>
            <w:r>
              <w:rPr>
                <w:rFonts w:cstheme="minorHAnsi"/>
              </w:rPr>
              <w:t xml:space="preserve">For SBFD aware UEs, for Msg3 PUSCH transmission </w:t>
            </w:r>
            <w:r>
              <w:rPr>
                <w:rFonts w:cstheme="minorHAnsi"/>
                <w:color w:val="FF0000"/>
              </w:rPr>
              <w:t>in SBFD symbols</w:t>
            </w:r>
            <w:r>
              <w:rPr>
                <w:rFonts w:cstheme="minorHAnsi"/>
              </w:rPr>
              <w:t>, reuse Table 8.3-1 in TS 38.213 for determination of the frequency offset for the 2</w:t>
            </w:r>
            <w:r>
              <w:rPr>
                <w:rFonts w:cstheme="minorHAnsi"/>
                <w:vertAlign w:val="superscript"/>
              </w:rPr>
              <w:t>nd</w:t>
            </w:r>
            <w:r>
              <w:rPr>
                <w:rFonts w:cstheme="minorHAnsi"/>
              </w:rPr>
              <w:t xml:space="preserve"> hop, with the update that the frequency offset for 2</w:t>
            </w:r>
            <w:r>
              <w:rPr>
                <w:rFonts w:cstheme="minorHAnsi"/>
                <w:vertAlign w:val="superscript"/>
              </w:rPr>
              <w:t>nd</w:t>
            </w:r>
            <w:r>
              <w:rPr>
                <w:rFonts w:cstheme="minorHAnsi"/>
              </w:rPr>
              <w:t xml:space="preserve"> hop is based on the size of UL usable PRBs.</w:t>
            </w:r>
          </w:p>
          <w:p w14:paraId="7453E87A" w14:textId="77777777" w:rsidR="00C377C7" w:rsidRDefault="00CA6C22">
            <w:pPr>
              <w:numPr>
                <w:ilvl w:val="0"/>
                <w:numId w:val="30"/>
              </w:numPr>
              <w:spacing w:before="120" w:after="120"/>
              <w:ind w:left="1440"/>
              <w:rPr>
                <w:rFonts w:cstheme="minorHAnsi"/>
                <w:strike/>
                <w:color w:val="FF0000"/>
              </w:rPr>
            </w:pPr>
            <w:r>
              <w:rPr>
                <w:rFonts w:cstheme="minorHAnsi"/>
                <w:strike/>
                <w:color w:val="FF0000"/>
              </w:rPr>
              <w:t xml:space="preserve">FFS the case 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rPr>
                    <m:t>N</m:t>
                  </m:r>
                </m:e>
                <m:sub>
                  <m:r>
                    <m:rPr>
                      <m:sty m:val="p"/>
                    </m:rPr>
                    <w:rPr>
                      <w:rFonts w:ascii="Cambria Math" w:hAnsi="Cambria Math" w:cstheme="minorHAnsi"/>
                      <w:strike/>
                      <w:color w:val="FF0000"/>
                    </w:rPr>
                    <m:t>UL,hop</m:t>
                  </m:r>
                </m:sub>
              </m:sSub>
            </m:oMath>
            <w:r>
              <w:rPr>
                <w:rFonts w:cstheme="minorHAnsi"/>
                <w:iCs/>
                <w:strike/>
                <w:color w:val="FF0000"/>
              </w:rPr>
              <w:t>= 11</w:t>
            </w:r>
          </w:p>
          <w:p w14:paraId="7453E87B" w14:textId="77777777" w:rsidR="00C377C7" w:rsidRDefault="00CA6C22">
            <w:pPr>
              <w:numPr>
                <w:ilvl w:val="0"/>
                <w:numId w:val="30"/>
              </w:numPr>
              <w:spacing w:before="120" w:after="120"/>
              <w:ind w:left="1440"/>
              <w:rPr>
                <w:rFonts w:cstheme="minorHAnsi"/>
              </w:rPr>
            </w:pPr>
            <w:r>
              <w:rPr>
                <w:rFonts w:cstheme="minorHAnsi"/>
                <w:strike/>
                <w:color w:val="FF0000"/>
              </w:rPr>
              <w:t>FFS the definition of UL usable PRBs for Msg3 PUSCH transmission</w:t>
            </w:r>
          </w:p>
          <w:p w14:paraId="7453E87C" w14:textId="77777777" w:rsidR="00C377C7" w:rsidRDefault="00C377C7">
            <w:pPr>
              <w:rPr>
                <w:rFonts w:cstheme="minorHAnsi"/>
              </w:rPr>
            </w:pPr>
          </w:p>
          <w:p w14:paraId="7453E87D" w14:textId="77777777" w:rsidR="00C377C7" w:rsidRDefault="00CA6C22">
            <w:pPr>
              <w:rPr>
                <w:rFonts w:cstheme="minorHAnsi"/>
                <w:b/>
                <w:bCs/>
              </w:rPr>
            </w:pPr>
            <w:r>
              <w:rPr>
                <w:rFonts w:cstheme="minorHAnsi"/>
                <w:b/>
                <w:bCs/>
                <w:highlight w:val="green"/>
              </w:rPr>
              <w:t>Agreement</w:t>
            </w:r>
          </w:p>
          <w:p w14:paraId="7453E87E" w14:textId="77777777" w:rsidR="00C377C7" w:rsidRDefault="00CA6C22">
            <w:pPr>
              <w:rPr>
                <w:rFonts w:cstheme="minorHAnsi"/>
                <w:bCs/>
              </w:rPr>
            </w:pPr>
            <w:r>
              <w:rPr>
                <w:rFonts w:cstheme="minorHAnsi"/>
                <w:bCs/>
              </w:rPr>
              <w:t xml:space="preserve">Update the following agreement made in RAN1#120-bis </w:t>
            </w:r>
            <w:r>
              <w:rPr>
                <w:rFonts w:cstheme="minorHAnsi"/>
                <w:bCs/>
                <w:color w:val="FF0000"/>
              </w:rPr>
              <w:t>in red</w:t>
            </w:r>
            <w:r>
              <w:rPr>
                <w:rFonts w:cstheme="minorHAnsi"/>
                <w:bCs/>
              </w:rPr>
              <w:t>:</w:t>
            </w:r>
          </w:p>
          <w:p w14:paraId="7453E87F" w14:textId="77777777" w:rsidR="00C377C7" w:rsidRDefault="00CA6C22">
            <w:pPr>
              <w:rPr>
                <w:rFonts w:cstheme="minorHAnsi"/>
                <w:b/>
              </w:rPr>
            </w:pPr>
            <w:r>
              <w:rPr>
                <w:rFonts w:cstheme="minorHAnsi"/>
                <w:b/>
                <w:highlight w:val="green"/>
              </w:rPr>
              <w:t>Agreement</w:t>
            </w:r>
          </w:p>
          <w:p w14:paraId="7453E880" w14:textId="77777777" w:rsidR="00C377C7" w:rsidRDefault="00CA6C22">
            <w:pPr>
              <w:rPr>
                <w:rFonts w:cstheme="minorHAnsi"/>
                <w:bCs/>
              </w:rPr>
            </w:pPr>
            <w:r>
              <w:rPr>
                <w:rFonts w:cstheme="minorHAnsi"/>
                <w:bCs/>
              </w:rPr>
              <w:t xml:space="preserve">For CBRA, if a SBFD-aware UE transmits Msg1 in legacy-RO, the UE follows the legacy behavior during the </w:t>
            </w:r>
            <w:r>
              <w:rPr>
                <w:rFonts w:cstheme="minorHAnsi"/>
                <w:bCs/>
                <w:strike/>
                <w:color w:val="FF0000"/>
              </w:rPr>
              <w:t>random access procedure</w:t>
            </w:r>
            <w:r>
              <w:rPr>
                <w:rFonts w:cstheme="minorHAnsi"/>
                <w:bCs/>
                <w:color w:val="FF0000"/>
              </w:rPr>
              <w:t>RACH attempt</w:t>
            </w:r>
            <w:r>
              <w:rPr>
                <w:rFonts w:cstheme="minorHAnsi"/>
                <w:bCs/>
              </w:rPr>
              <w:t>.</w:t>
            </w:r>
          </w:p>
          <w:p w14:paraId="7453E881" w14:textId="77777777" w:rsidR="00C377C7" w:rsidRDefault="00CA6C22">
            <w:pPr>
              <w:rPr>
                <w:rFonts w:cstheme="minorHAnsi"/>
                <w:bCs/>
                <w:strike/>
                <w:color w:val="EE0000"/>
              </w:rPr>
            </w:pPr>
            <w:r>
              <w:rPr>
                <w:rFonts w:cstheme="minorHAnsi"/>
                <w:bCs/>
                <w:strike/>
                <w:color w:val="EE0000"/>
              </w:rPr>
              <w:t>FFS: Whether specification change is necessary</w:t>
            </w:r>
          </w:p>
        </w:tc>
      </w:tr>
    </w:tbl>
    <w:p w14:paraId="7453E883" w14:textId="77777777" w:rsidR="00C377C7" w:rsidRDefault="00C377C7"/>
    <w:p w14:paraId="7453E884" w14:textId="77777777" w:rsidR="00C377C7" w:rsidRDefault="00CA6C22">
      <w:r>
        <w:rPr>
          <w:rFonts w:hint="eastAsia"/>
        </w:rPr>
        <w:t>[</w:t>
      </w:r>
      <w:r>
        <w:rPr>
          <w:rFonts w:hint="eastAsia"/>
          <w:i/>
          <w:iCs/>
        </w:rPr>
        <w:t>CATT, Xiaomi, ZTE, Samsung, Spreadtrum, OPPO, Sharp, Qualcomm, NTT DOCOMO</w:t>
      </w:r>
      <w:r>
        <w:rPr>
          <w:rFonts w:hint="eastAsia"/>
        </w:rPr>
        <w:t>] propose TPs to correct that for Msg 3 PUSCH, t</w:t>
      </w:r>
      <w:r>
        <w:t>he number of usable UL PRB</w:t>
      </w:r>
      <w:r>
        <w:rPr>
          <w:rFonts w:hint="eastAsia"/>
        </w:rPr>
        <w:t xml:space="preserve">s is only applied to determination of </w:t>
      </w:r>
      <w:r>
        <w:t>the frequency offset for the 2nd hop</w:t>
      </w:r>
      <w:r>
        <w:rPr>
          <w:rFonts w:hint="eastAsia"/>
        </w:rPr>
        <w:t>.</w:t>
      </w:r>
    </w:p>
    <w:p w14:paraId="7453E885" w14:textId="77777777" w:rsidR="00C377C7" w:rsidRDefault="00CA6C22">
      <w:r>
        <w:rPr>
          <w:rFonts w:hint="eastAsia"/>
        </w:rPr>
        <w:t xml:space="preserve">In </w:t>
      </w:r>
      <w:r>
        <w:t>addition</w:t>
      </w:r>
      <w:r>
        <w:rPr>
          <w:rFonts w:hint="eastAsia"/>
        </w:rPr>
        <w:t>, [</w:t>
      </w:r>
      <w:r>
        <w:rPr>
          <w:rFonts w:hint="eastAsia"/>
          <w:i/>
          <w:iCs/>
        </w:rPr>
        <w:t>CATT, ZTE, Spreadtrum</w:t>
      </w:r>
      <w:r>
        <w:rPr>
          <w:rFonts w:hint="eastAsia"/>
        </w:rPr>
        <w:t>] also propose the TPs to clarify that the interpretation for 2</w:t>
      </w:r>
      <w:r>
        <w:rPr>
          <w:rFonts w:hint="eastAsia"/>
          <w:vertAlign w:val="superscript"/>
        </w:rPr>
        <w:t>nd</w:t>
      </w:r>
      <w:r>
        <w:rPr>
          <w:rFonts w:hint="eastAsia"/>
        </w:rPr>
        <w:t xml:space="preserve"> hop only applied to additional-RO, </w:t>
      </w:r>
      <w:r>
        <w:t>because</w:t>
      </w:r>
      <w:r>
        <w:rPr>
          <w:rFonts w:hint="eastAsia"/>
        </w:rPr>
        <w:t xml:space="preserve"> as </w:t>
      </w:r>
      <w:r>
        <w:t>agreement</w:t>
      </w:r>
      <w:r>
        <w:rPr>
          <w:rFonts w:hint="eastAsia"/>
        </w:rPr>
        <w:t xml:space="preserve">, </w:t>
      </w:r>
      <w:r>
        <w:t>if a SBFD-aware UE transmits Msg1 in legacy-RO, the UE follows the legacy behavior during the RACH attempt.</w:t>
      </w:r>
      <w:r>
        <w:rPr>
          <w:rFonts w:hint="eastAsia"/>
        </w:rPr>
        <w:t xml:space="preserve"> </w:t>
      </w:r>
    </w:p>
    <w:p w14:paraId="7453E886" w14:textId="77777777" w:rsidR="00C377C7" w:rsidRDefault="00CA6C22">
      <w:r>
        <w:rPr>
          <w:rFonts w:hint="eastAsia"/>
        </w:rPr>
        <w:t>Moderator suggests initial TP 2-1-1.</w:t>
      </w:r>
    </w:p>
    <w:p w14:paraId="7453E887" w14:textId="77777777" w:rsidR="00C377C7" w:rsidRDefault="00C377C7"/>
    <w:p w14:paraId="7453E888" w14:textId="77777777" w:rsidR="00C377C7" w:rsidRDefault="00C377C7"/>
    <w:p w14:paraId="7453E889" w14:textId="77777777" w:rsidR="00C377C7" w:rsidRDefault="00CA6C22">
      <w:pPr>
        <w:pStyle w:val="40"/>
        <w:tabs>
          <w:tab w:val="clear" w:pos="567"/>
        </w:tabs>
        <w:spacing w:before="0" w:afterLines="50" w:after="120" w:line="240" w:lineRule="auto"/>
        <w:ind w:left="0" w:firstLine="0"/>
        <w:rPr>
          <w:b/>
          <w:u w:val="single"/>
        </w:rPr>
      </w:pPr>
      <w:r>
        <w:rPr>
          <w:rFonts w:hint="eastAsia"/>
          <w:b/>
          <w:u w:val="single"/>
        </w:rPr>
        <w:t xml:space="preserve">Msg3 </w:t>
      </w:r>
      <w:r>
        <w:rPr>
          <w:b/>
          <w:u w:val="single"/>
        </w:rPr>
        <w:t>repetition</w:t>
      </w:r>
    </w:p>
    <w:p w14:paraId="7453E88A" w14:textId="77777777" w:rsidR="00C377C7" w:rsidRDefault="00CA6C22">
      <w:r>
        <w:rPr>
          <w:rFonts w:hint="eastAsia"/>
        </w:rPr>
        <w:t>[</w:t>
      </w:r>
      <w:r>
        <w:rPr>
          <w:rFonts w:hint="eastAsia"/>
          <w:i/>
          <w:iCs/>
        </w:rPr>
        <w:t>ZTE</w:t>
      </w:r>
      <w:r>
        <w:rPr>
          <w:rFonts w:hint="eastAsia"/>
        </w:rPr>
        <w:t xml:space="preserve">] propose a TP to </w:t>
      </w:r>
      <w:r>
        <w:t>clarify</w:t>
      </w:r>
      <w:r>
        <w:rPr>
          <w:rFonts w:hint="eastAsia"/>
        </w:rPr>
        <w:t xml:space="preserve"> the valid symbol type for Msg3 PUSCH repetition including two reasons:</w:t>
      </w:r>
    </w:p>
    <w:p w14:paraId="7453E88B" w14:textId="77777777" w:rsidR="00C377C7" w:rsidRDefault="00CA6C22">
      <w:pPr>
        <w:pStyle w:val="affff9"/>
        <w:numPr>
          <w:ilvl w:val="0"/>
          <w:numId w:val="44"/>
        </w:numPr>
        <w:ind w:firstLine="420"/>
      </w:pPr>
      <w:r>
        <w:rPr>
          <w:rFonts w:hint="eastAsia"/>
          <w:iCs/>
        </w:rPr>
        <w:t xml:space="preserve">a SBFD-aware UE selects legacy RO for Msg1 transmission, and the first Msg3 PUSCH transmission is scheduled in SBFD symbols configured as flexible, the UE should also </w:t>
      </w:r>
      <w:r>
        <w:rPr>
          <w:bCs/>
        </w:rPr>
        <w:t>follow the legacy behavior</w:t>
      </w:r>
      <w:r>
        <w:rPr>
          <w:iCs/>
        </w:rPr>
        <w:t xml:space="preserve">. </w:t>
      </w:r>
    </w:p>
    <w:p w14:paraId="7453E88C" w14:textId="77777777" w:rsidR="00C377C7" w:rsidRDefault="00CA6C22">
      <w:pPr>
        <w:pStyle w:val="affff9"/>
        <w:numPr>
          <w:ilvl w:val="0"/>
          <w:numId w:val="44"/>
        </w:numPr>
        <w:ind w:firstLine="420"/>
      </w:pPr>
      <w:r>
        <w:t xml:space="preserve">SBFD operation is not supported </w:t>
      </w:r>
      <w:r>
        <w:rPr>
          <w:rFonts w:hint="eastAsia"/>
        </w:rPr>
        <w:t>for</w:t>
      </w:r>
      <w:r>
        <w:t xml:space="preserve"> 2-step RACH procedure.</w:t>
      </w:r>
    </w:p>
    <w:p w14:paraId="7453E88D" w14:textId="77777777" w:rsidR="00C377C7" w:rsidRDefault="00CA6C22">
      <w:r>
        <w:rPr>
          <w:rFonts w:hint="eastAsia"/>
        </w:rPr>
        <w:t>Moderator suggests initial TP 2-1-2.</w:t>
      </w:r>
    </w:p>
    <w:p w14:paraId="7453E88E" w14:textId="77777777" w:rsidR="00C377C7" w:rsidRDefault="00C377C7"/>
    <w:p w14:paraId="7453E88F" w14:textId="77777777" w:rsidR="00C377C7" w:rsidRDefault="00C377C7"/>
    <w:p w14:paraId="7453E890" w14:textId="77777777" w:rsidR="00C377C7" w:rsidRDefault="00C377C7">
      <w:pPr>
        <w:rPr>
          <w:bCs/>
          <w:lang w:val="en-GB"/>
        </w:rPr>
      </w:pPr>
    </w:p>
    <w:p w14:paraId="7453E891" w14:textId="2680ED81" w:rsidR="00C377C7" w:rsidRDefault="00CA6C22">
      <w:pPr>
        <w:pStyle w:val="3"/>
      </w:pPr>
      <w:r>
        <w:t>1</w:t>
      </w:r>
      <w:r>
        <w:rPr>
          <w:vertAlign w:val="superscript"/>
        </w:rPr>
        <w:t>st</w:t>
      </w:r>
      <w:r>
        <w:t xml:space="preserve"> Round Proposals</w:t>
      </w:r>
      <w:r w:rsidR="005C69C7">
        <w:t xml:space="preserve"> (closed)</w:t>
      </w:r>
    </w:p>
    <w:p w14:paraId="7453E892" w14:textId="77777777" w:rsidR="00C377C7" w:rsidRDefault="00CA6C22">
      <w:pPr>
        <w:keepNext/>
        <w:keepLines/>
        <w:tabs>
          <w:tab w:val="left" w:pos="432"/>
          <w:tab w:val="left" w:pos="720"/>
        </w:tabs>
        <w:spacing w:before="260" w:after="260" w:line="416" w:lineRule="auto"/>
        <w:outlineLvl w:val="3"/>
        <w:rPr>
          <w:rFonts w:eastAsia="黑体"/>
          <w:b/>
          <w:bCs/>
          <w:i/>
          <w:szCs w:val="32"/>
          <w:u w:val="single" w:color="4472C4" w:themeColor="accent5"/>
        </w:rPr>
      </w:pPr>
      <w:r w:rsidRPr="003D41AA">
        <w:rPr>
          <w:rFonts w:eastAsia="黑体"/>
          <w:b/>
          <w:bCs/>
          <w:i/>
          <w:szCs w:val="32"/>
          <w:highlight w:val="green"/>
          <w:u w:val="single" w:color="4472C4" w:themeColor="accent5"/>
        </w:rPr>
        <w:t xml:space="preserve">Initial </w:t>
      </w:r>
      <w:r w:rsidRPr="003D41AA">
        <w:rPr>
          <w:rFonts w:eastAsia="黑体" w:hint="eastAsia"/>
          <w:b/>
          <w:bCs/>
          <w:i/>
          <w:szCs w:val="32"/>
          <w:highlight w:val="green"/>
          <w:u w:val="single" w:color="4472C4" w:themeColor="accent5"/>
        </w:rPr>
        <w:t>TP</w:t>
      </w:r>
      <w:r w:rsidRPr="003D41AA">
        <w:rPr>
          <w:rFonts w:eastAsia="黑体"/>
          <w:b/>
          <w:bCs/>
          <w:i/>
          <w:szCs w:val="32"/>
          <w:highlight w:val="green"/>
          <w:u w:val="single" w:color="4472C4" w:themeColor="accent5"/>
        </w:rPr>
        <w:t xml:space="preserve"> </w:t>
      </w:r>
      <w:r w:rsidRPr="003D41AA">
        <w:rPr>
          <w:rFonts w:eastAsia="黑体" w:hint="eastAsia"/>
          <w:b/>
          <w:bCs/>
          <w:i/>
          <w:szCs w:val="32"/>
          <w:highlight w:val="green"/>
          <w:u w:val="single" w:color="4472C4" w:themeColor="accent5"/>
        </w:rPr>
        <w:t>2</w:t>
      </w:r>
      <w:r w:rsidRPr="003D41AA">
        <w:rPr>
          <w:rFonts w:eastAsia="黑体"/>
          <w:b/>
          <w:bCs/>
          <w:i/>
          <w:szCs w:val="32"/>
          <w:highlight w:val="green"/>
          <w:u w:val="single" w:color="4472C4" w:themeColor="accent5"/>
        </w:rPr>
        <w:t>-</w:t>
      </w:r>
      <w:r w:rsidRPr="003D41AA">
        <w:rPr>
          <w:rFonts w:eastAsia="黑体" w:hint="eastAsia"/>
          <w:b/>
          <w:bCs/>
          <w:i/>
          <w:szCs w:val="32"/>
          <w:highlight w:val="green"/>
          <w:u w:val="single" w:color="4472C4" w:themeColor="accent5"/>
        </w:rPr>
        <w:t>1</w:t>
      </w:r>
      <w:r w:rsidRPr="003D41AA">
        <w:rPr>
          <w:rFonts w:eastAsia="黑体"/>
          <w:b/>
          <w:bCs/>
          <w:i/>
          <w:szCs w:val="32"/>
          <w:highlight w:val="green"/>
          <w:u w:val="single" w:color="4472C4" w:themeColor="accent5"/>
        </w:rPr>
        <w:t>-</w:t>
      </w:r>
      <w:r w:rsidRPr="003D41AA">
        <w:rPr>
          <w:rFonts w:eastAsia="黑体" w:hint="eastAsia"/>
          <w:b/>
          <w:bCs/>
          <w:i/>
          <w:szCs w:val="32"/>
          <w:highlight w:val="green"/>
          <w:u w:val="single" w:color="4472C4" w:themeColor="accent5"/>
        </w:rPr>
        <w:t>1</w:t>
      </w:r>
      <w:r w:rsidRPr="003D41AA">
        <w:rPr>
          <w:rFonts w:eastAsia="黑体"/>
          <w:b/>
          <w:bCs/>
          <w:i/>
          <w:szCs w:val="32"/>
          <w:highlight w:val="green"/>
          <w:u w:val="single" w:color="4472C4" w:themeColor="accent5"/>
        </w:rPr>
        <w:t>:</w:t>
      </w:r>
    </w:p>
    <w:p w14:paraId="7453E893" w14:textId="77777777" w:rsidR="00C377C7" w:rsidRDefault="00CA6C22">
      <w:r>
        <w:rPr>
          <w:rFonts w:hint="eastAsia"/>
          <w:b/>
        </w:rPr>
        <w:t>Adopt the following TP for TS 38.213 section 8.3:</w:t>
      </w:r>
    </w:p>
    <w:tbl>
      <w:tblPr>
        <w:tblStyle w:val="affff1"/>
        <w:tblW w:w="0" w:type="auto"/>
        <w:tblLook w:val="04A0" w:firstRow="1" w:lastRow="0" w:firstColumn="1" w:lastColumn="0" w:noHBand="0" w:noVBand="1"/>
      </w:tblPr>
      <w:tblGrid>
        <w:gridCol w:w="9962"/>
      </w:tblGrid>
      <w:tr w:rsidR="00C377C7" w14:paraId="7453E8C6" w14:textId="77777777">
        <w:tc>
          <w:tcPr>
            <w:tcW w:w="9962" w:type="dxa"/>
          </w:tcPr>
          <w:p w14:paraId="7453E894" w14:textId="77777777" w:rsidR="00C377C7" w:rsidRDefault="00CA6C22">
            <w:pPr>
              <w:keepNext/>
              <w:keepLines/>
              <w:spacing w:before="180" w:after="180"/>
              <w:ind w:left="850" w:hanging="850"/>
              <w:outlineLvl w:val="1"/>
              <w:rPr>
                <w:sz w:val="32"/>
              </w:rPr>
            </w:pPr>
            <w:r>
              <w:rPr>
                <w:sz w:val="32"/>
              </w:rPr>
              <w:lastRenderedPageBreak/>
              <w:t>8</w:t>
            </w:r>
            <w:r>
              <w:rPr>
                <w:rFonts w:hint="eastAsia"/>
                <w:sz w:val="32"/>
              </w:rPr>
              <w:t>.</w:t>
            </w:r>
            <w:r>
              <w:rPr>
                <w:sz w:val="32"/>
              </w:rPr>
              <w:t>3</w:t>
            </w:r>
            <w:r>
              <w:rPr>
                <w:rFonts w:hint="eastAsia"/>
                <w:sz w:val="32"/>
              </w:rPr>
              <w:tab/>
            </w:r>
            <w:r>
              <w:rPr>
                <w:sz w:val="32"/>
              </w:rPr>
              <w:t>PUSCH scheduled by RAR UL grant</w:t>
            </w:r>
          </w:p>
          <w:p w14:paraId="7453E895"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896" w14:textId="77777777" w:rsidR="00C377C7" w:rsidRDefault="00CA6C22">
            <w:pPr>
              <w:rPr>
                <w:sz w:val="20"/>
                <w:szCs w:val="20"/>
              </w:rPr>
            </w:pPr>
            <w:r>
              <w:rPr>
                <w:rFonts w:ascii="New York" w:hAnsi="New York"/>
                <w:sz w:val="20"/>
                <w:szCs w:val="20"/>
              </w:rPr>
              <w:t>The</w:t>
            </w:r>
            <w:r>
              <w:rPr>
                <w:rFonts w:ascii="New York" w:eastAsia="等线" w:hAnsi="New York"/>
                <w:sz w:val="20"/>
                <w:szCs w:val="20"/>
              </w:rPr>
              <w:t xml:space="preserve"> </w:t>
            </w:r>
            <w:r>
              <w:rPr>
                <w:rFonts w:ascii="New York" w:hAnsi="New York"/>
                <w:sz w:val="20"/>
                <w:szCs w:val="20"/>
              </w:rPr>
              <w:t xml:space="preserve">frequency domain resource allocation is by uplink resource allocation type 1 [6, TS 38.214]. For an </w:t>
            </w:r>
            <w:r>
              <w:rPr>
                <w:rFonts w:ascii="New York" w:eastAsia="MS Mincho" w:hAnsi="New York"/>
                <w:sz w:val="20"/>
                <w:szCs w:val="20"/>
              </w:rPr>
              <w:t xml:space="preserve">initial UL BWP size of </w:t>
            </w:r>
            <m:oMath>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oMath>
            <w:r>
              <w:rPr>
                <w:rFonts w:ascii="New York" w:hAnsi="New York"/>
                <w:sz w:val="20"/>
                <w:szCs w:val="20"/>
              </w:rPr>
              <w:t xml:space="preserve"> RBs, a UE processes</w:t>
            </w:r>
            <w:r>
              <w:rPr>
                <w:rFonts w:ascii="New York" w:eastAsia="MS Mincho" w:hAnsi="New York"/>
                <w:sz w:val="20"/>
                <w:szCs w:val="20"/>
              </w:rPr>
              <w:t xml:space="preserve"> the frequency domain resource assignment field </w:t>
            </w:r>
            <w:r>
              <w:rPr>
                <w:rFonts w:ascii="New York" w:hAnsi="New York"/>
                <w:sz w:val="20"/>
                <w:szCs w:val="20"/>
              </w:rPr>
              <w:t>as follows</w:t>
            </w:r>
          </w:p>
          <w:p w14:paraId="7453E897" w14:textId="77777777" w:rsidR="00C377C7" w:rsidRDefault="00CA6C22">
            <w:pPr>
              <w:pStyle w:val="B1"/>
              <w:rPr>
                <w:rFonts w:eastAsia="MS Mincho"/>
                <w:sz w:val="20"/>
                <w:szCs w:val="20"/>
              </w:rPr>
            </w:pPr>
            <w:r>
              <w:rPr>
                <w:rFonts w:ascii="New York" w:hAnsi="New York"/>
                <w:sz w:val="20"/>
                <w:szCs w:val="20"/>
              </w:rPr>
              <w:t>-</w:t>
            </w:r>
            <w:r>
              <w:rPr>
                <w:rFonts w:ascii="New York" w:hAnsi="New York"/>
                <w:sz w:val="20"/>
                <w:szCs w:val="20"/>
              </w:rPr>
              <w:tab/>
            </w:r>
            <w:r>
              <w:rPr>
                <w:rFonts w:ascii="New York" w:eastAsia="MS Mincho" w:hAnsi="New York"/>
                <w:sz w:val="20"/>
                <w:szCs w:val="20"/>
              </w:rPr>
              <w:t xml:space="preserve">if </w:t>
            </w:r>
            <m:oMath>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r>
                <w:rPr>
                  <w:rFonts w:ascii="Cambria Math" w:eastAsia="MS Mincho" w:hAnsi="Cambria Math"/>
                  <w:sz w:val="20"/>
                  <w:szCs w:val="20"/>
                </w:rPr>
                <m:t>≤180</m:t>
              </m:r>
            </m:oMath>
            <w:r>
              <w:rPr>
                <w:rFonts w:ascii="New York" w:eastAsia="MS Mincho" w:hAnsi="New York"/>
                <w:sz w:val="20"/>
                <w:szCs w:val="20"/>
              </w:rPr>
              <w:t xml:space="preserve">, or for operation with shared spectrum channel access in FR1 or for FR2-2 when </w:t>
            </w:r>
            <w:r>
              <w:rPr>
                <w:rFonts w:ascii="New York" w:eastAsia="MS Mincho" w:hAnsi="New York"/>
                <w:i/>
                <w:sz w:val="20"/>
                <w:szCs w:val="20"/>
              </w:rPr>
              <w:t>ChannelAccessMode2-r17</w:t>
            </w:r>
            <w:r>
              <w:rPr>
                <w:rFonts w:ascii="New York" w:eastAsia="MS Mincho" w:hAnsi="New York"/>
                <w:sz w:val="20"/>
                <w:szCs w:val="20"/>
              </w:rPr>
              <w:t xml:space="preserve"> is provided if </w:t>
            </w:r>
            <m:oMath>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r>
                <w:rPr>
                  <w:rFonts w:ascii="Cambria Math" w:eastAsia="MS Mincho" w:hAnsi="Cambria Math"/>
                  <w:sz w:val="20"/>
                  <w:szCs w:val="20"/>
                </w:rPr>
                <m:t>≤90</m:t>
              </m:r>
            </m:oMath>
          </w:p>
          <w:p w14:paraId="7453E898" w14:textId="77777777" w:rsidR="00C377C7" w:rsidRDefault="00CA6C22">
            <w:pPr>
              <w:pStyle w:val="B2"/>
              <w:rPr>
                <w:sz w:val="20"/>
                <w:szCs w:val="20"/>
              </w:rPr>
            </w:pPr>
            <w:r>
              <w:rPr>
                <w:rFonts w:ascii="New York" w:hAnsi="New York"/>
                <w:sz w:val="20"/>
                <w:szCs w:val="20"/>
              </w:rPr>
              <w:t>-</w:t>
            </w:r>
            <w:r>
              <w:rPr>
                <w:rFonts w:ascii="New York" w:hAnsi="New York"/>
                <w:sz w:val="20"/>
                <w:szCs w:val="20"/>
              </w:rPr>
              <w:tab/>
            </w:r>
            <w:r>
              <w:rPr>
                <w:rFonts w:ascii="New York" w:eastAsia="MS Mincho" w:hAnsi="New York"/>
                <w:sz w:val="20"/>
                <w:szCs w:val="20"/>
              </w:rPr>
              <w:t xml:space="preserve">truncate the frequency domain resource assignment field to its </w:t>
            </w:r>
            <m:oMath>
              <m:d>
                <m:dPr>
                  <m:begChr m:val="⌈"/>
                  <m:endChr m:val="⌉"/>
                  <m:ctrlPr>
                    <w:rPr>
                      <w:rFonts w:ascii="Cambria Math" w:eastAsia="MS Mincho" w:hAnsi="Cambria Math"/>
                      <w:i/>
                      <w:sz w:val="20"/>
                      <w:szCs w:val="20"/>
                    </w:rPr>
                  </m:ctrlPr>
                </m:dPr>
                <m:e>
                  <m:sSub>
                    <m:sSubPr>
                      <m:ctrlPr>
                        <w:rPr>
                          <w:rFonts w:ascii="Cambria Math" w:eastAsia="MS Mincho" w:hAnsi="Cambria Math"/>
                          <w:i/>
                          <w:sz w:val="20"/>
                          <w:szCs w:val="20"/>
                        </w:rPr>
                      </m:ctrlPr>
                    </m:sSubPr>
                    <m:e>
                      <m:r>
                        <m:rPr>
                          <m:nor/>
                        </m:rPr>
                        <w:rPr>
                          <w:rFonts w:ascii="Cambria Math" w:eastAsia="MS Mincho" w:hAnsi="Cambria Math"/>
                          <w:sz w:val="20"/>
                          <w:szCs w:val="20"/>
                        </w:rPr>
                        <m:t>log</m:t>
                      </m:r>
                    </m:e>
                    <m:sub>
                      <m:r>
                        <w:rPr>
                          <w:rFonts w:ascii="Cambria Math" w:eastAsia="MS Mincho" w:hAnsi="Cambria Math"/>
                          <w:sz w:val="20"/>
                          <w:szCs w:val="20"/>
                        </w:rPr>
                        <m:t>2</m:t>
                      </m:r>
                    </m:sub>
                  </m:sSub>
                  <m:d>
                    <m:dPr>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r>
                            <w:rPr>
                              <w:rFonts w:ascii="Cambria Math" w:eastAsia="MS Mincho" w:hAnsi="Cambria Math"/>
                              <w:sz w:val="20"/>
                              <w:szCs w:val="20"/>
                            </w:rPr>
                            <m:t>∙</m:t>
                          </m:r>
                          <m:d>
                            <m:dPr>
                              <m:ctrlPr>
                                <w:rPr>
                                  <w:rFonts w:ascii="Cambria Math" w:eastAsia="MS Mincho" w:hAnsi="Cambria Math"/>
                                  <w:i/>
                                  <w:sz w:val="20"/>
                                  <w:szCs w:val="20"/>
                                </w:rPr>
                              </m:ctrlPr>
                            </m:dPr>
                            <m:e>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r>
                                <w:rPr>
                                  <w:rFonts w:ascii="Cambria Math" w:eastAsia="MS Mincho" w:hAnsi="Cambria Math"/>
                                  <w:sz w:val="20"/>
                                  <w:szCs w:val="20"/>
                                </w:rPr>
                                <m:t>+1</m:t>
                              </m:r>
                            </m:e>
                          </m:d>
                        </m:num>
                        <m:den>
                          <m:r>
                            <w:rPr>
                              <w:rFonts w:ascii="Cambria Math" w:eastAsia="MS Mincho" w:hAnsi="Cambria Math"/>
                              <w:sz w:val="20"/>
                              <w:szCs w:val="20"/>
                            </w:rPr>
                            <m:t>2</m:t>
                          </m:r>
                        </m:den>
                      </m:f>
                    </m:e>
                  </m:d>
                </m:e>
              </m:d>
            </m:oMath>
            <w:r>
              <w:rPr>
                <w:rFonts w:ascii="New York" w:eastAsia="MS Mincho" w:hAnsi="New York"/>
                <w:sz w:val="20"/>
                <w:szCs w:val="20"/>
              </w:rPr>
              <w:t xml:space="preserve"> least significant bits and interpret the truncated frequency resource assignment field as for the frequency resource assignment field in DCI format 0_0 as described in </w:t>
            </w:r>
            <w:r>
              <w:rPr>
                <w:rFonts w:ascii="New York" w:hAnsi="New York"/>
                <w:sz w:val="20"/>
                <w:szCs w:val="20"/>
              </w:rPr>
              <w:t xml:space="preserve">[5, TS 38.212] </w:t>
            </w:r>
          </w:p>
          <w:p w14:paraId="7453E899" w14:textId="77777777" w:rsidR="00C377C7" w:rsidRDefault="00CA6C22">
            <w:pPr>
              <w:pStyle w:val="B1"/>
              <w:rPr>
                <w:rFonts w:eastAsia="MS Mincho"/>
                <w:sz w:val="20"/>
                <w:szCs w:val="20"/>
              </w:rPr>
            </w:pPr>
            <w:r>
              <w:rPr>
                <w:rFonts w:ascii="New York" w:hAnsi="New York"/>
                <w:sz w:val="20"/>
                <w:szCs w:val="20"/>
              </w:rPr>
              <w:t>-</w:t>
            </w:r>
            <w:r>
              <w:rPr>
                <w:rFonts w:ascii="New York" w:hAnsi="New York"/>
                <w:sz w:val="20"/>
                <w:szCs w:val="20"/>
              </w:rPr>
              <w:tab/>
            </w:r>
            <w:r>
              <w:rPr>
                <w:rFonts w:ascii="New York" w:eastAsia="MS Mincho" w:hAnsi="New York"/>
                <w:sz w:val="20"/>
                <w:szCs w:val="20"/>
              </w:rPr>
              <w:t>else</w:t>
            </w:r>
          </w:p>
          <w:p w14:paraId="7453E89A" w14:textId="77777777" w:rsidR="00C377C7" w:rsidRDefault="00CA6C22">
            <w:pPr>
              <w:pStyle w:val="B2"/>
              <w:rPr>
                <w:rFonts w:eastAsia="MS Mincho"/>
                <w:sz w:val="20"/>
                <w:szCs w:val="20"/>
              </w:rPr>
            </w:pPr>
            <w:r>
              <w:rPr>
                <w:rFonts w:ascii="New York" w:hAnsi="New York"/>
                <w:sz w:val="20"/>
                <w:szCs w:val="20"/>
              </w:rPr>
              <w:t>-</w:t>
            </w:r>
            <w:r>
              <w:rPr>
                <w:rFonts w:ascii="New York" w:hAnsi="New York"/>
                <w:sz w:val="20"/>
                <w:szCs w:val="20"/>
              </w:rPr>
              <w:tab/>
            </w:r>
            <w:r>
              <w:rPr>
                <w:rFonts w:ascii="New York" w:eastAsia="MS Mincho" w:hAnsi="New York"/>
                <w:sz w:val="20"/>
                <w:szCs w:val="20"/>
              </w:rPr>
              <w:t xml:space="preserve">insert </w:t>
            </w:r>
          </w:p>
          <w:p w14:paraId="7453E89B" w14:textId="77777777" w:rsidR="00C377C7" w:rsidRDefault="00CA6C22">
            <w:pPr>
              <w:pStyle w:val="B3"/>
              <w:rPr>
                <w:sz w:val="20"/>
                <w:szCs w:val="20"/>
              </w:rPr>
            </w:pPr>
            <w:r>
              <w:rPr>
                <w:rFonts w:ascii="New York" w:hAnsi="New York"/>
                <w:sz w:val="20"/>
                <w:szCs w:val="20"/>
              </w:rPr>
              <w:t>-</w:t>
            </w:r>
            <w:r>
              <w:rPr>
                <w:rFonts w:ascii="New York" w:hAnsi="New York"/>
                <w:sz w:val="20"/>
                <w:szCs w:val="20"/>
              </w:rPr>
              <w:tab/>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nor/>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sub>
                            <m:sup>
                              <m:r>
                                <m:rPr>
                                  <m:nor/>
                                </m:rPr>
                                <w:rPr>
                                  <w:rFonts w:ascii="Cambria Math" w:hAnsi="Cambria Math"/>
                                  <w:sz w:val="20"/>
                                  <w:szCs w:val="20"/>
                                </w:rPr>
                                <m:t>size</m:t>
                              </m:r>
                            </m:sup>
                          </m:sSubSup>
                          <m:r>
                            <w:rPr>
                              <w:rFonts w:ascii="Cambria Math" w:hAnsi="Cambria Math"/>
                              <w:sz w:val="20"/>
                              <w:szCs w:val="20"/>
                            </w:rPr>
                            <m:t>∙</m:t>
                          </m:r>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sub>
                                <m:sup>
                                  <m:r>
                                    <m:rPr>
                                      <m:nor/>
                                    </m:rPr>
                                    <w:rPr>
                                      <w:rFonts w:ascii="Cambria Math" w:hAnsi="Cambria Math"/>
                                      <w:sz w:val="20"/>
                                      <w:szCs w:val="20"/>
                                    </w:rPr>
                                    <m:t>size</m:t>
                                  </m:r>
                                </m:sup>
                              </m:sSubSup>
                              <m:r>
                                <w:rPr>
                                  <w:rFonts w:ascii="Cambria Math" w:hAnsi="Cambria Math"/>
                                  <w:sz w:val="20"/>
                                  <w:szCs w:val="20"/>
                                </w:rPr>
                                <m:t>+1</m:t>
                              </m:r>
                            </m:e>
                          </m:d>
                        </m:num>
                        <m:den>
                          <m:r>
                            <w:rPr>
                              <w:rFonts w:ascii="Cambria Math" w:hAnsi="Cambria Math"/>
                              <w:sz w:val="20"/>
                              <w:szCs w:val="20"/>
                            </w:rPr>
                            <m:t>2</m:t>
                          </m:r>
                        </m:den>
                      </m:f>
                    </m:e>
                  </m:d>
                </m:e>
              </m:d>
              <m:r>
                <w:rPr>
                  <w:rFonts w:ascii="Cambria Math" w:hAnsi="Cambria Math"/>
                  <w:sz w:val="20"/>
                  <w:szCs w:val="20"/>
                </w:rPr>
                <m:t>-12</m:t>
              </m:r>
            </m:oMath>
            <w:r>
              <w:rPr>
                <w:rFonts w:ascii="New York" w:hAnsi="New York"/>
                <w:sz w:val="20"/>
                <w:szCs w:val="20"/>
              </w:rPr>
              <w:t xml:space="preserve"> most significant bits, for operation with shared spectrum channel access in FR1 or for FR2-2 when </w:t>
            </w:r>
            <w:r>
              <w:rPr>
                <w:rFonts w:ascii="New York" w:hAnsi="New York"/>
                <w:i/>
                <w:sz w:val="20"/>
                <w:szCs w:val="20"/>
              </w:rPr>
              <w:t>ChannelAccessMode2-r17</w:t>
            </w:r>
            <w:r>
              <w:rPr>
                <w:rFonts w:ascii="New York" w:hAnsi="New York"/>
                <w:sz w:val="20"/>
                <w:szCs w:val="20"/>
              </w:rPr>
              <w:t xml:space="preserve"> is provided;</w:t>
            </w:r>
          </w:p>
          <w:p w14:paraId="7453E89C" w14:textId="77777777" w:rsidR="00C377C7" w:rsidRDefault="00CA6C22">
            <w:pPr>
              <w:pStyle w:val="B3"/>
              <w:rPr>
                <w:sz w:val="20"/>
                <w:szCs w:val="20"/>
              </w:rPr>
            </w:pPr>
            <w:r>
              <w:rPr>
                <w:rFonts w:ascii="New York" w:hAnsi="New York"/>
                <w:sz w:val="20"/>
                <w:szCs w:val="20"/>
              </w:rPr>
              <w:t>-</w:t>
            </w:r>
            <w:r>
              <w:rPr>
                <w:rFonts w:ascii="New York" w:hAnsi="New York"/>
                <w:sz w:val="20"/>
                <w:szCs w:val="20"/>
              </w:rPr>
              <w:tab/>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nor/>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sub>
                            <m:sup>
                              <m:r>
                                <m:rPr>
                                  <m:nor/>
                                </m:rPr>
                                <w:rPr>
                                  <w:rFonts w:ascii="Cambria Math" w:hAnsi="Cambria Math"/>
                                  <w:sz w:val="20"/>
                                  <w:szCs w:val="20"/>
                                </w:rPr>
                                <m:t>size</m:t>
                              </m:r>
                            </m:sup>
                          </m:sSubSup>
                          <m:r>
                            <w:rPr>
                              <w:rFonts w:ascii="Cambria Math" w:hAnsi="Cambria Math"/>
                              <w:sz w:val="20"/>
                              <w:szCs w:val="20"/>
                            </w:rPr>
                            <m:t>∙</m:t>
                          </m:r>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sub>
                                <m:sup>
                                  <m:r>
                                    <m:rPr>
                                      <m:nor/>
                                    </m:rPr>
                                    <w:rPr>
                                      <w:rFonts w:ascii="Cambria Math" w:hAnsi="Cambria Math"/>
                                      <w:sz w:val="20"/>
                                      <w:szCs w:val="20"/>
                                    </w:rPr>
                                    <m:t>size</m:t>
                                  </m:r>
                                </m:sup>
                              </m:sSubSup>
                              <m:r>
                                <w:rPr>
                                  <w:rFonts w:ascii="Cambria Math" w:hAnsi="Cambria Math"/>
                                  <w:sz w:val="20"/>
                                  <w:szCs w:val="20"/>
                                </w:rPr>
                                <m:t>+1</m:t>
                              </m:r>
                            </m:e>
                          </m:d>
                        </m:num>
                        <m:den>
                          <m:r>
                            <w:rPr>
                              <w:rFonts w:ascii="Cambria Math" w:hAnsi="Cambria Math"/>
                              <w:sz w:val="20"/>
                              <w:szCs w:val="20"/>
                            </w:rPr>
                            <m:t>2</m:t>
                          </m:r>
                        </m:den>
                      </m:f>
                    </m:e>
                  </m:d>
                </m:e>
              </m:d>
              <m:r>
                <w:rPr>
                  <w:rFonts w:ascii="Cambria Math" w:hAnsi="Cambria Math"/>
                  <w:sz w:val="20"/>
                  <w:szCs w:val="20"/>
                </w:rPr>
                <m:t>-14</m:t>
              </m:r>
            </m:oMath>
            <w:r>
              <w:rPr>
                <w:rFonts w:ascii="New York" w:hAnsi="New York"/>
                <w:sz w:val="20"/>
                <w:szCs w:val="20"/>
              </w:rPr>
              <w:t xml:space="preserve"> most significant bits, otherwise;</w:t>
            </w:r>
          </w:p>
          <w:p w14:paraId="7453E89D" w14:textId="77777777" w:rsidR="00C377C7" w:rsidRDefault="00CA6C22">
            <w:pPr>
              <w:pStyle w:val="B3"/>
              <w:ind w:hanging="1"/>
              <w:rPr>
                <w:sz w:val="20"/>
                <w:szCs w:val="20"/>
              </w:rPr>
            </w:pPr>
            <w:r>
              <w:rPr>
                <w:rFonts w:ascii="New York" w:hAnsi="New York"/>
                <w:sz w:val="20"/>
                <w:szCs w:val="20"/>
              </w:rPr>
              <w:t xml:space="preserve">with value set to '0' after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UL,hop</m:t>
                  </m:r>
                </m:sub>
              </m:sSub>
            </m:oMath>
            <w:r>
              <w:rPr>
                <w:rFonts w:ascii="New York" w:hAnsi="New York"/>
                <w:sz w:val="20"/>
                <w:szCs w:val="20"/>
              </w:rPr>
              <w:t xml:space="preserve"> bits to the frequency domain resource assignment field,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UL,hop</m:t>
                  </m:r>
                </m:sub>
              </m:sSub>
              <m:r>
                <w:rPr>
                  <w:rFonts w:ascii="Cambria Math" w:hAnsi="Cambria Math"/>
                  <w:sz w:val="20"/>
                  <w:szCs w:val="20"/>
                </w:rPr>
                <m:t>=0</m:t>
              </m:r>
            </m:oMath>
            <w:r>
              <w:rPr>
                <w:rFonts w:ascii="New York" w:hAnsi="New York"/>
                <w:sz w:val="20"/>
                <w:szCs w:val="20"/>
              </w:rPr>
              <w:t xml:space="preserve">  if the frequency hopping flag is set to '0' and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UL,hop</m:t>
                  </m:r>
                </m:sub>
              </m:sSub>
            </m:oMath>
            <w:r>
              <w:rPr>
                <w:rFonts w:ascii="New York" w:hAnsi="New York"/>
                <w:sz w:val="20"/>
                <w:szCs w:val="20"/>
              </w:rPr>
              <w:t xml:space="preserve"> is provided in Table 8.3-1 if the hopping flag bit is set to '1', and interpret the expanded frequency resource assignment field as for the frequency resource assignment field in DCI format 0_0 as described in [5, TS 38.212]</w:t>
            </w:r>
          </w:p>
          <w:p w14:paraId="7453E89E" w14:textId="77777777" w:rsidR="00C377C7" w:rsidRDefault="00CA6C22">
            <w:pPr>
              <w:pStyle w:val="B1"/>
              <w:rPr>
                <w:rFonts w:eastAsia="MS Mincho"/>
                <w:sz w:val="20"/>
                <w:szCs w:val="20"/>
              </w:rPr>
            </w:pPr>
            <w:r>
              <w:rPr>
                <w:rFonts w:ascii="New York" w:hAnsi="New York"/>
                <w:sz w:val="20"/>
                <w:szCs w:val="20"/>
              </w:rPr>
              <w:t>-</w:t>
            </w:r>
            <w:r>
              <w:rPr>
                <w:rFonts w:ascii="New York" w:hAnsi="New York"/>
                <w:sz w:val="20"/>
                <w:szCs w:val="20"/>
              </w:rPr>
              <w:tab/>
            </w:r>
            <w:r>
              <w:rPr>
                <w:rFonts w:ascii="New York" w:eastAsia="MS Mincho" w:hAnsi="New York"/>
                <w:sz w:val="20"/>
                <w:szCs w:val="20"/>
              </w:rPr>
              <w:t>end if</w:t>
            </w:r>
          </w:p>
          <w:p w14:paraId="7453E89F" w14:textId="77777777" w:rsidR="00C377C7" w:rsidRDefault="00CA6C22">
            <w:pPr>
              <w:rPr>
                <w:rFonts w:eastAsia="MS Mincho"/>
                <w:sz w:val="20"/>
                <w:szCs w:val="20"/>
              </w:rPr>
            </w:pPr>
            <w:r>
              <w:rPr>
                <w:rFonts w:ascii="New York" w:eastAsia="MS Mincho" w:hAnsi="New York"/>
                <w:sz w:val="20"/>
                <w:szCs w:val="20"/>
              </w:rPr>
              <w:t>If the PUSCH transmission is in SBFD symbols</w:t>
            </w:r>
            <w:r>
              <w:rPr>
                <w:rFonts w:ascii="New York" w:hAnsi="New York" w:hint="eastAsia"/>
                <w:color w:val="EE0000"/>
                <w:sz w:val="20"/>
                <w:szCs w:val="20"/>
              </w:rPr>
              <w:t xml:space="preserve"> </w:t>
            </w:r>
            <w:r>
              <w:rPr>
                <w:rFonts w:ascii="New York" w:hAnsi="New York"/>
                <w:color w:val="EE0000"/>
                <w:sz w:val="20"/>
                <w:szCs w:val="20"/>
              </w:rPr>
              <w:t>and associated with a PRACH transmission in second PRACH occasion</w:t>
            </w:r>
            <w:r>
              <w:rPr>
                <w:rFonts w:ascii="New York" w:hAnsi="New York" w:hint="eastAsia"/>
                <w:color w:val="EE0000"/>
                <w:sz w:val="20"/>
                <w:szCs w:val="20"/>
              </w:rPr>
              <w:t>s</w:t>
            </w:r>
            <w:r>
              <w:rPr>
                <w:rFonts w:ascii="New York" w:eastAsia="MS Mincho" w:hAnsi="New York"/>
                <w:sz w:val="20"/>
                <w:szCs w:val="20"/>
              </w:rPr>
              <w:t xml:space="preserve">, as described in clause 11.1,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sub>
                <m:sup>
                  <m:r>
                    <m:rPr>
                      <m:nor/>
                    </m:rPr>
                    <w:rPr>
                      <w:rFonts w:ascii="Cambria Math" w:hAnsi="Cambria Math"/>
                      <w:sz w:val="20"/>
                      <w:szCs w:val="20"/>
                    </w:rPr>
                    <m:t>size</m:t>
                  </m:r>
                </m:sup>
              </m:sSubSup>
            </m:oMath>
            <w:r>
              <w:rPr>
                <w:rFonts w:ascii="New York" w:eastAsia="MS Mincho" w:hAnsi="New York"/>
                <w:sz w:val="20"/>
                <w:szCs w:val="20"/>
              </w:rPr>
              <w:t xml:space="preserve"> in Table 8.3-1 is the number of RBs that are both in the active UL BWP and in the UL sub-band</w:t>
            </w:r>
            <w:r>
              <w:rPr>
                <w:rFonts w:ascii="New York" w:hAnsi="New York" w:hint="eastAsia"/>
                <w:color w:val="FF0000"/>
                <w:sz w:val="20"/>
                <w:szCs w:val="20"/>
              </w:rPr>
              <w:t xml:space="preserve"> for the determination of the frequency offset for the 2</w:t>
            </w:r>
            <w:r>
              <w:rPr>
                <w:rFonts w:ascii="New York" w:hAnsi="New York" w:hint="eastAsia"/>
                <w:color w:val="FF0000"/>
                <w:sz w:val="20"/>
                <w:szCs w:val="20"/>
                <w:vertAlign w:val="superscript"/>
              </w:rPr>
              <w:t>nd</w:t>
            </w:r>
            <w:r>
              <w:rPr>
                <w:rFonts w:ascii="New York" w:hAnsi="New York" w:hint="eastAsia"/>
                <w:color w:val="FF0000"/>
                <w:sz w:val="20"/>
                <w:szCs w:val="20"/>
              </w:rPr>
              <w:t xml:space="preserve"> hop</w:t>
            </w:r>
            <w:r>
              <w:rPr>
                <w:rFonts w:ascii="New York" w:hAnsi="New York" w:hint="eastAsia"/>
                <w:sz w:val="20"/>
                <w:szCs w:val="20"/>
              </w:rPr>
              <w:t>.</w:t>
            </w:r>
          </w:p>
          <w:p w14:paraId="7453E8A0" w14:textId="77777777" w:rsidR="00C377C7" w:rsidRDefault="00CA6C22">
            <w:pPr>
              <w:rPr>
                <w:sz w:val="20"/>
                <w:szCs w:val="20"/>
              </w:rPr>
            </w:pPr>
            <w:r>
              <w:rPr>
                <w:rFonts w:ascii="New York" w:eastAsia="MS Mincho" w:hAnsi="New York"/>
                <w:sz w:val="20"/>
                <w:szCs w:val="20"/>
              </w:rPr>
              <w:t xml:space="preserve">If </w:t>
            </w:r>
            <w:r>
              <w:rPr>
                <w:rFonts w:ascii="New York" w:eastAsia="MS Mincho" w:hAnsi="New York"/>
                <w:i/>
                <w:iCs/>
                <w:sz w:val="20"/>
                <w:szCs w:val="20"/>
              </w:rPr>
              <w:t>useInterlacePUCCH-PUSCH</w:t>
            </w:r>
            <w:r>
              <w:rPr>
                <w:rFonts w:ascii="New York" w:eastAsia="MS Mincho" w:hAnsi="New York"/>
                <w:sz w:val="20"/>
                <w:szCs w:val="20"/>
              </w:rPr>
              <w:t xml:space="preserve"> is provided by </w:t>
            </w:r>
            <w:r>
              <w:rPr>
                <w:rFonts w:ascii="New York" w:eastAsia="MS Mincho" w:hAnsi="New York"/>
                <w:i/>
                <w:iCs/>
                <w:sz w:val="20"/>
                <w:szCs w:val="20"/>
              </w:rPr>
              <w:t>BWP-UplinkCommon</w:t>
            </w:r>
            <w:r>
              <w:rPr>
                <w:rFonts w:ascii="New York" w:eastAsia="MS Mincho" w:hAnsi="New York"/>
                <w:sz w:val="20"/>
                <w:szCs w:val="20"/>
              </w:rPr>
              <w:t xml:space="preserve"> or </w:t>
            </w:r>
            <w:r>
              <w:rPr>
                <w:rFonts w:ascii="New York" w:eastAsia="MS Mincho" w:hAnsi="New York"/>
                <w:i/>
                <w:iCs/>
                <w:sz w:val="20"/>
                <w:szCs w:val="20"/>
              </w:rPr>
              <w:t>BWP-UplinkDedicated</w:t>
            </w:r>
            <w:r>
              <w:rPr>
                <w:rFonts w:ascii="New York" w:eastAsia="MS Mincho" w:hAnsi="New York"/>
                <w:sz w:val="20"/>
                <w:szCs w:val="20"/>
              </w:rPr>
              <w:t>,</w:t>
            </w:r>
            <w:r>
              <w:rPr>
                <w:rFonts w:ascii="New York" w:hAnsi="New York"/>
                <w:sz w:val="20"/>
                <w:szCs w:val="20"/>
              </w:rPr>
              <w:t xml:space="preserve"> the</w:t>
            </w:r>
            <w:r>
              <w:rPr>
                <w:rFonts w:ascii="New York" w:eastAsia="等线" w:hAnsi="New York"/>
                <w:sz w:val="20"/>
                <w:szCs w:val="20"/>
              </w:rPr>
              <w:t xml:space="preserve"> </w:t>
            </w:r>
            <w:r>
              <w:rPr>
                <w:rFonts w:ascii="New York" w:hAnsi="New York"/>
                <w:sz w:val="20"/>
                <w:szCs w:val="20"/>
              </w:rPr>
              <w:t>frequency domain resource allocation is by uplink resource allocation type 2 [6, TS 38.214]. A UE processes</w:t>
            </w:r>
            <w:r>
              <w:rPr>
                <w:rFonts w:ascii="New York" w:eastAsia="MS Mincho" w:hAnsi="New York"/>
                <w:sz w:val="20"/>
                <w:szCs w:val="20"/>
              </w:rPr>
              <w:t xml:space="preserve"> the frequency domain resource assignment field </w:t>
            </w:r>
            <w:r>
              <w:rPr>
                <w:rFonts w:ascii="New York" w:hAnsi="New York"/>
                <w:sz w:val="20"/>
                <w:szCs w:val="20"/>
              </w:rPr>
              <w:t>as follows</w:t>
            </w:r>
          </w:p>
          <w:p w14:paraId="7453E8A1" w14:textId="77777777" w:rsidR="00C377C7" w:rsidRDefault="00CA6C22">
            <w:pPr>
              <w:pStyle w:val="B1"/>
              <w:rPr>
                <w:rFonts w:eastAsia="MS Mincho"/>
                <w:sz w:val="20"/>
                <w:szCs w:val="20"/>
              </w:rPr>
            </w:pPr>
            <w:r>
              <w:rPr>
                <w:rFonts w:ascii="New York" w:eastAsia="MS Mincho" w:hAnsi="New York"/>
                <w:sz w:val="20"/>
                <w:szCs w:val="20"/>
              </w:rPr>
              <w:t>-</w:t>
            </w:r>
            <w:r>
              <w:rPr>
                <w:rFonts w:ascii="New York" w:eastAsia="MS Mincho" w:hAnsi="New York"/>
                <w:sz w:val="20"/>
                <w:szCs w:val="20"/>
              </w:rPr>
              <w:tab/>
              <w:t xml:space="preserve">truncate the frequency domain resource assignment field to the </w:t>
            </w:r>
            <m:oMath>
              <m:r>
                <w:rPr>
                  <w:rFonts w:ascii="Cambria Math" w:eastAsia="MS Mincho" w:hAnsi="Cambria Math"/>
                  <w:sz w:val="20"/>
                  <w:szCs w:val="20"/>
                </w:rPr>
                <m:t>X=6</m:t>
              </m:r>
            </m:oMath>
            <w:r>
              <w:rPr>
                <w:rFonts w:ascii="New York" w:eastAsia="MS Mincho" w:hAnsi="New York"/>
                <w:sz w:val="20"/>
                <w:szCs w:val="20"/>
              </w:rPr>
              <w:t xml:space="preserve"> LSBs if </w:t>
            </w:r>
            <m:oMath>
              <m:r>
                <w:rPr>
                  <w:rFonts w:ascii="Cambria Math" w:eastAsia="MS Mincho" w:hAnsi="Cambria Math"/>
                  <w:sz w:val="20"/>
                  <w:szCs w:val="20"/>
                </w:rPr>
                <m:t>μ=0</m:t>
              </m:r>
            </m:oMath>
            <w:r>
              <w:rPr>
                <w:rFonts w:ascii="New York" w:eastAsia="MS Mincho" w:hAnsi="New York"/>
                <w:sz w:val="20"/>
                <w:szCs w:val="20"/>
              </w:rPr>
              <w:t xml:space="preserve">, or to the </w:t>
            </w:r>
            <m:oMath>
              <m:r>
                <w:rPr>
                  <w:rFonts w:ascii="Cambria Math" w:eastAsia="MS Mincho" w:hAnsi="Cambria Math"/>
                  <w:sz w:val="20"/>
                  <w:szCs w:val="20"/>
                </w:rPr>
                <m:t>X=5</m:t>
              </m:r>
            </m:oMath>
            <w:r>
              <w:rPr>
                <w:rFonts w:ascii="New York" w:eastAsia="MS Mincho" w:hAnsi="New York"/>
                <w:sz w:val="20"/>
                <w:szCs w:val="20"/>
              </w:rPr>
              <w:t xml:space="preserve"> LSBs if </w:t>
            </w:r>
            <m:oMath>
              <m:r>
                <w:rPr>
                  <w:rFonts w:ascii="Cambria Math" w:eastAsia="MS Mincho" w:hAnsi="Cambria Math"/>
                  <w:sz w:val="20"/>
                  <w:szCs w:val="20"/>
                </w:rPr>
                <m:t>μ=1</m:t>
              </m:r>
            </m:oMath>
            <w:r>
              <w:rPr>
                <w:rFonts w:ascii="New York" w:eastAsia="MS Mincho" w:hAnsi="New York"/>
                <w:sz w:val="20"/>
                <w:szCs w:val="20"/>
              </w:rPr>
              <w:t xml:space="preserve">  </w:t>
            </w:r>
          </w:p>
          <w:p w14:paraId="7453E8A2" w14:textId="77777777" w:rsidR="00C377C7" w:rsidRDefault="00CA6C22">
            <w:pPr>
              <w:pStyle w:val="B1"/>
              <w:rPr>
                <w:rFonts w:eastAsia="MS Mincho"/>
                <w:sz w:val="20"/>
                <w:szCs w:val="20"/>
              </w:rPr>
            </w:pPr>
            <w:r>
              <w:rPr>
                <w:rFonts w:ascii="New York" w:eastAsia="MS Mincho" w:hAnsi="New York"/>
                <w:sz w:val="20"/>
                <w:szCs w:val="20"/>
              </w:rPr>
              <w:t>-</w:t>
            </w:r>
            <w:r>
              <w:rPr>
                <w:rFonts w:ascii="New York" w:eastAsia="MS Mincho" w:hAnsi="New York"/>
                <w:sz w:val="20"/>
                <w:szCs w:val="20"/>
              </w:rPr>
              <w:tab/>
              <w:t xml:space="preserve">for interlace allocation of a PUSCH transmission, interpret the </w:t>
            </w:r>
            <m:oMath>
              <m:r>
                <w:rPr>
                  <w:rFonts w:ascii="Cambria Math" w:eastAsia="MS Mincho" w:hAnsi="Cambria Math"/>
                  <w:sz w:val="20"/>
                  <w:szCs w:val="20"/>
                </w:rPr>
                <m:t>X</m:t>
              </m:r>
            </m:oMath>
            <w:r>
              <w:rPr>
                <w:rFonts w:ascii="New York" w:eastAsia="MS Mincho" w:hAnsi="New York"/>
                <w:sz w:val="20"/>
                <w:szCs w:val="20"/>
              </w:rPr>
              <w:t xml:space="preserve"> MSBs of the truncated frequency domain resource assignment field for the active UL BWP as for the </w:t>
            </w:r>
            <m:oMath>
              <m:r>
                <w:rPr>
                  <w:rFonts w:ascii="Cambria Math" w:eastAsia="MS Mincho" w:hAnsi="Cambria Math"/>
                  <w:sz w:val="20"/>
                  <w:szCs w:val="20"/>
                </w:rPr>
                <m:t>X</m:t>
              </m:r>
            </m:oMath>
            <w:r>
              <w:rPr>
                <w:rFonts w:ascii="New York" w:eastAsia="MS Mincho" w:hAnsi="New York"/>
                <w:sz w:val="20"/>
                <w:szCs w:val="20"/>
              </w:rPr>
              <w:t xml:space="preserve"> MSBs of the frequency domain resource assignment field in DCI format 0_0 [6, TS 38.214]</w:t>
            </w:r>
          </w:p>
          <w:p w14:paraId="7453E8A3" w14:textId="77777777" w:rsidR="00C377C7" w:rsidRDefault="00CA6C22">
            <w:pPr>
              <w:pStyle w:val="B1"/>
              <w:rPr>
                <w:rFonts w:eastAsia="MS Mincho"/>
                <w:sz w:val="20"/>
                <w:szCs w:val="20"/>
              </w:rPr>
            </w:pPr>
            <w:r>
              <w:rPr>
                <w:rFonts w:ascii="New York" w:eastAsia="MS Mincho" w:hAnsi="New York"/>
                <w:sz w:val="20"/>
                <w:szCs w:val="20"/>
              </w:rPr>
              <w:t>-</w:t>
            </w:r>
            <w:r>
              <w:rPr>
                <w:rFonts w:ascii="New York" w:eastAsia="MS Mincho" w:hAnsi="New York"/>
                <w:sz w:val="20"/>
                <w:szCs w:val="20"/>
              </w:rPr>
              <w:tab/>
              <w:t xml:space="preserve">for RB set allocation of a PUSCH transmission, the RB set of the active UL BWP is the RB set of the PRACH transmission associated with the RAR UL grant. </w:t>
            </w:r>
            <w:r>
              <w:rPr>
                <w:rFonts w:ascii="New York" w:hAnsi="New York"/>
                <w:sz w:val="20"/>
                <w:szCs w:val="20"/>
              </w:rPr>
              <w:t xml:space="preserve">The UE assumes that the RB set is defined as when </w:t>
            </w:r>
            <w:r>
              <w:rPr>
                <w:rFonts w:ascii="New York" w:eastAsia="Malgun Gothic" w:hAnsi="New York"/>
                <w:sz w:val="20"/>
                <w:szCs w:val="20"/>
              </w:rPr>
              <w:t xml:space="preserve">the UE is not provided </w:t>
            </w:r>
            <w:r>
              <w:rPr>
                <w:rFonts w:ascii="New York" w:eastAsia="Malgun Gothic" w:hAnsi="New York"/>
                <w:i/>
                <w:sz w:val="20"/>
                <w:szCs w:val="20"/>
              </w:rPr>
              <w:t>intraCellGuardBandsUL-List</w:t>
            </w:r>
            <w:r>
              <w:rPr>
                <w:rFonts w:ascii="New York" w:eastAsia="Malgun Gothic" w:hAnsi="New York"/>
                <w:iCs/>
                <w:sz w:val="20"/>
                <w:szCs w:val="20"/>
              </w:rPr>
              <w:t xml:space="preserve"> </w:t>
            </w:r>
            <w:r>
              <w:rPr>
                <w:rFonts w:ascii="New York" w:hAnsi="New York"/>
                <w:sz w:val="20"/>
                <w:szCs w:val="20"/>
              </w:rPr>
              <w:t>[6, TS 38.214]</w:t>
            </w:r>
            <w:r>
              <w:rPr>
                <w:rFonts w:ascii="New York" w:eastAsia="Malgun Gothic" w:hAnsi="New York"/>
                <w:iCs/>
                <w:sz w:val="20"/>
                <w:szCs w:val="20"/>
              </w:rPr>
              <w:t>.</w:t>
            </w:r>
          </w:p>
          <w:p w14:paraId="7453E8A4" w14:textId="77777777" w:rsidR="00C377C7" w:rsidRDefault="00CA6C22">
            <w:pPr>
              <w:rPr>
                <w:sz w:val="20"/>
                <w:szCs w:val="20"/>
              </w:rPr>
            </w:pPr>
            <w:r>
              <w:rPr>
                <w:rFonts w:ascii="New York" w:hAnsi="New York"/>
                <w:sz w:val="20"/>
                <w:szCs w:val="20"/>
              </w:rPr>
              <w:lastRenderedPageBreak/>
              <w:t xml:space="preserve">A UE determines whether or not to apply transform precoding as described in [6, TS 38.214]. </w:t>
            </w:r>
          </w:p>
          <w:p w14:paraId="7453E8A5" w14:textId="77777777" w:rsidR="00C377C7" w:rsidRDefault="00CA6C22">
            <w:pPr>
              <w:rPr>
                <w:sz w:val="20"/>
                <w:szCs w:val="20"/>
              </w:rPr>
            </w:pPr>
            <w:r>
              <w:rPr>
                <w:rFonts w:ascii="New York" w:hAnsi="New York"/>
                <w:sz w:val="20"/>
                <w:szCs w:val="20"/>
              </w:rPr>
              <w:t>For a PUSCH transmission with frequency hopping scheduled by RAR UL grant or for a Msg3 PUSCH retransmission, the frequency offset for the second hop [6, TS 38.214] is given in Table 8.3-1.</w:t>
            </w:r>
          </w:p>
          <w:p w14:paraId="7453E8A6" w14:textId="77777777" w:rsidR="00C377C7" w:rsidRDefault="00CA6C22">
            <w:pPr>
              <w:pStyle w:val="TH"/>
              <w:rPr>
                <w:sz w:val="20"/>
                <w:szCs w:val="20"/>
              </w:rPr>
            </w:pPr>
            <w:r>
              <w:rPr>
                <w:sz w:val="20"/>
                <w:szCs w:val="20"/>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2880"/>
              <w:gridCol w:w="2616"/>
            </w:tblGrid>
            <w:tr w:rsidR="00C377C7" w14:paraId="7453E8AA" w14:textId="77777777">
              <w:trPr>
                <w:jc w:val="center"/>
              </w:trPr>
              <w:tc>
                <w:tcPr>
                  <w:tcW w:w="0" w:type="auto"/>
                  <w:shd w:val="clear" w:color="auto" w:fill="E0E0E0"/>
                  <w:vAlign w:val="center"/>
                </w:tcPr>
                <w:p w14:paraId="7453E8A7" w14:textId="77777777" w:rsidR="00C377C7" w:rsidRDefault="00CA6C22">
                  <w:pPr>
                    <w:pStyle w:val="TAH"/>
                    <w:rPr>
                      <w:sz w:val="20"/>
                      <w:szCs w:val="20"/>
                    </w:rPr>
                  </w:pPr>
                  <w:r>
                    <w:rPr>
                      <w:bCs/>
                      <w:sz w:val="20"/>
                      <w:szCs w:val="20"/>
                    </w:rPr>
                    <w:t>Number of PRBs in initial UL BWP</w:t>
                  </w:r>
                </w:p>
              </w:tc>
              <w:tc>
                <w:tcPr>
                  <w:tcW w:w="0" w:type="auto"/>
                  <w:shd w:val="clear" w:color="auto" w:fill="E0E0E0"/>
                  <w:vAlign w:val="center"/>
                </w:tcPr>
                <w:p w14:paraId="7453E8A8" w14:textId="77777777" w:rsidR="00C377C7" w:rsidRDefault="00CA6C22">
                  <w:pPr>
                    <w:pStyle w:val="TAH"/>
                    <w:rPr>
                      <w:sz w:val="20"/>
                      <w:szCs w:val="20"/>
                    </w:rPr>
                  </w:pPr>
                  <w:r>
                    <w:rPr>
                      <w:sz w:val="20"/>
                      <w:szCs w:val="20"/>
                    </w:rPr>
                    <w:t xml:space="preserve">Value of </w:t>
                  </w:r>
                  <m:oMath>
                    <m:sSub>
                      <m:sSubPr>
                        <m:ctrlPr>
                          <w:rPr>
                            <w:rFonts w:ascii="Cambria Math" w:eastAsia="MS Mincho" w:hAnsi="Cambria Math"/>
                            <w:b w:val="0"/>
                            <w:i/>
                            <w:sz w:val="20"/>
                            <w:szCs w:val="20"/>
                            <w:lang w:val="zh-CN"/>
                          </w:rPr>
                        </m:ctrlPr>
                      </m:sSubPr>
                      <m:e>
                        <m:r>
                          <m:rPr>
                            <m:sty m:val="bi"/>
                          </m:rPr>
                          <w:rPr>
                            <w:rFonts w:ascii="Cambria Math" w:eastAsia="MS Mincho" w:hAnsi="Cambria Math"/>
                            <w:sz w:val="20"/>
                            <w:szCs w:val="20"/>
                          </w:rPr>
                          <m:t>N</m:t>
                        </m:r>
                      </m:e>
                      <m:sub>
                        <m:r>
                          <m:rPr>
                            <m:sty m:val="b"/>
                          </m:rPr>
                          <w:rPr>
                            <w:rFonts w:ascii="Cambria Math" w:eastAsia="MS Mincho" w:hAnsi="Cambria Math"/>
                            <w:sz w:val="20"/>
                            <w:szCs w:val="20"/>
                          </w:rPr>
                          <m:t>UL,hop</m:t>
                        </m:r>
                      </m:sub>
                    </m:sSub>
                  </m:oMath>
                  <w:r>
                    <w:rPr>
                      <w:sz w:val="20"/>
                      <w:szCs w:val="20"/>
                    </w:rPr>
                    <w:t xml:space="preserve"> Hopping Bits</w:t>
                  </w:r>
                </w:p>
              </w:tc>
              <w:tc>
                <w:tcPr>
                  <w:tcW w:w="0" w:type="auto"/>
                  <w:shd w:val="clear" w:color="auto" w:fill="E0E0E0"/>
                  <w:vAlign w:val="center"/>
                </w:tcPr>
                <w:p w14:paraId="7453E8A9" w14:textId="77777777" w:rsidR="00C377C7" w:rsidRDefault="00CA6C22">
                  <w:pPr>
                    <w:pStyle w:val="TAH"/>
                    <w:rPr>
                      <w:sz w:val="20"/>
                      <w:szCs w:val="20"/>
                    </w:rPr>
                  </w:pPr>
                  <w:r>
                    <w:rPr>
                      <w:sz w:val="20"/>
                      <w:szCs w:val="20"/>
                    </w:rPr>
                    <w:t>Frequency offset for 2</w:t>
                  </w:r>
                  <w:r>
                    <w:rPr>
                      <w:sz w:val="20"/>
                      <w:szCs w:val="20"/>
                      <w:vertAlign w:val="superscript"/>
                    </w:rPr>
                    <w:t>nd</w:t>
                  </w:r>
                  <w:r>
                    <w:rPr>
                      <w:sz w:val="20"/>
                      <w:szCs w:val="20"/>
                    </w:rPr>
                    <w:t xml:space="preserve"> hop</w:t>
                  </w:r>
                </w:p>
              </w:tc>
            </w:tr>
            <w:tr w:rsidR="00C377C7" w14:paraId="7453E8AE" w14:textId="77777777">
              <w:trPr>
                <w:trHeight w:hRule="exact" w:val="367"/>
                <w:jc w:val="center"/>
              </w:trPr>
              <w:tc>
                <w:tcPr>
                  <w:tcW w:w="0" w:type="auto"/>
                  <w:vMerge w:val="restart"/>
                  <w:vAlign w:val="center"/>
                </w:tcPr>
                <w:p w14:paraId="7453E8AB" w14:textId="77777777" w:rsidR="00C377C7" w:rsidRDefault="006D2599">
                  <w:pPr>
                    <w:pStyle w:val="TAC"/>
                    <w:rPr>
                      <w:sz w:val="20"/>
                      <w:szCs w:val="20"/>
                    </w:rPr>
                  </w:pPr>
                  <m:oMathPara>
                    <m:oMath>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r>
                        <w:rPr>
                          <w:rFonts w:ascii="Cambria Math" w:eastAsia="MS Mincho" w:hAnsi="Cambria Math"/>
                          <w:sz w:val="20"/>
                          <w:szCs w:val="20"/>
                        </w:rPr>
                        <m:t>&lt;50</m:t>
                      </m:r>
                    </m:oMath>
                  </m:oMathPara>
                </w:p>
              </w:tc>
              <w:tc>
                <w:tcPr>
                  <w:tcW w:w="0" w:type="auto"/>
                  <w:vAlign w:val="center"/>
                </w:tcPr>
                <w:p w14:paraId="7453E8AC" w14:textId="77777777" w:rsidR="00C377C7" w:rsidRDefault="00CA6C22">
                  <w:pPr>
                    <w:pStyle w:val="TAC"/>
                    <w:rPr>
                      <w:sz w:val="20"/>
                      <w:szCs w:val="20"/>
                    </w:rPr>
                  </w:pPr>
                  <w:r>
                    <w:rPr>
                      <w:sz w:val="20"/>
                      <w:szCs w:val="20"/>
                    </w:rPr>
                    <w:t>0</w:t>
                  </w:r>
                </w:p>
              </w:tc>
              <w:tc>
                <w:tcPr>
                  <w:tcW w:w="0" w:type="auto"/>
                  <w:vAlign w:val="center"/>
                </w:tcPr>
                <w:p w14:paraId="7453E8AD" w14:textId="77777777" w:rsidR="00C377C7" w:rsidRDefault="006D2599">
                  <w:pPr>
                    <w:pStyle w:val="TAC"/>
                    <w:rPr>
                      <w:sz w:val="20"/>
                      <w:szCs w:val="20"/>
                    </w:rPr>
                  </w:pPr>
                  <m:oMathPara>
                    <m:oMath>
                      <m:d>
                        <m:dPr>
                          <m:begChr m:val="⌊"/>
                          <m:endChr m:val="⌋"/>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num>
                            <m:den>
                              <m:r>
                                <w:rPr>
                                  <w:rFonts w:ascii="Cambria Math" w:eastAsia="MS Mincho" w:hAnsi="Cambria Math"/>
                                  <w:sz w:val="20"/>
                                  <w:szCs w:val="20"/>
                                </w:rPr>
                                <m:t>2</m:t>
                              </m:r>
                            </m:den>
                          </m:f>
                        </m:e>
                      </m:d>
                    </m:oMath>
                  </m:oMathPara>
                </w:p>
              </w:tc>
            </w:tr>
            <w:tr w:rsidR="00C377C7" w14:paraId="7453E8B2" w14:textId="77777777">
              <w:trPr>
                <w:trHeight w:hRule="exact" w:val="358"/>
                <w:jc w:val="center"/>
              </w:trPr>
              <w:tc>
                <w:tcPr>
                  <w:tcW w:w="0" w:type="auto"/>
                  <w:vMerge/>
                  <w:vAlign w:val="center"/>
                </w:tcPr>
                <w:p w14:paraId="7453E8AF" w14:textId="77777777" w:rsidR="00C377C7" w:rsidRDefault="00C377C7">
                  <w:pPr>
                    <w:pStyle w:val="TAC"/>
                    <w:rPr>
                      <w:sz w:val="20"/>
                      <w:szCs w:val="20"/>
                    </w:rPr>
                  </w:pPr>
                </w:p>
              </w:tc>
              <w:tc>
                <w:tcPr>
                  <w:tcW w:w="0" w:type="auto"/>
                  <w:vAlign w:val="center"/>
                </w:tcPr>
                <w:p w14:paraId="7453E8B0" w14:textId="77777777" w:rsidR="00C377C7" w:rsidRDefault="00CA6C22">
                  <w:pPr>
                    <w:pStyle w:val="TAC"/>
                    <w:rPr>
                      <w:sz w:val="20"/>
                      <w:szCs w:val="20"/>
                    </w:rPr>
                  </w:pPr>
                  <w:r>
                    <w:rPr>
                      <w:sz w:val="20"/>
                      <w:szCs w:val="20"/>
                    </w:rPr>
                    <w:t>1</w:t>
                  </w:r>
                </w:p>
              </w:tc>
              <w:tc>
                <w:tcPr>
                  <w:tcW w:w="0" w:type="auto"/>
                  <w:vAlign w:val="center"/>
                </w:tcPr>
                <w:p w14:paraId="7453E8B1" w14:textId="77777777" w:rsidR="00C377C7" w:rsidRDefault="006D2599">
                  <w:pPr>
                    <w:pStyle w:val="TAC"/>
                    <w:rPr>
                      <w:sz w:val="20"/>
                      <w:szCs w:val="20"/>
                    </w:rPr>
                  </w:pPr>
                  <m:oMathPara>
                    <m:oMath>
                      <m:d>
                        <m:dPr>
                          <m:begChr m:val="⌊"/>
                          <m:endChr m:val="⌋"/>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num>
                            <m:den>
                              <m:r>
                                <w:rPr>
                                  <w:rFonts w:ascii="Cambria Math" w:eastAsia="MS Mincho" w:hAnsi="Cambria Math"/>
                                  <w:sz w:val="20"/>
                                  <w:szCs w:val="20"/>
                                </w:rPr>
                                <m:t>4</m:t>
                              </m:r>
                            </m:den>
                          </m:f>
                        </m:e>
                      </m:d>
                    </m:oMath>
                  </m:oMathPara>
                </w:p>
              </w:tc>
            </w:tr>
            <w:tr w:rsidR="00C377C7" w14:paraId="7453E8B6" w14:textId="77777777">
              <w:trPr>
                <w:trHeight w:hRule="exact" w:val="358"/>
                <w:jc w:val="center"/>
              </w:trPr>
              <w:tc>
                <w:tcPr>
                  <w:tcW w:w="0" w:type="auto"/>
                  <w:vMerge w:val="restart"/>
                  <w:vAlign w:val="center"/>
                </w:tcPr>
                <w:p w14:paraId="7453E8B3" w14:textId="77777777" w:rsidR="00C377C7" w:rsidRDefault="006D2599">
                  <w:pPr>
                    <w:pStyle w:val="TAC"/>
                    <w:rPr>
                      <w:sz w:val="20"/>
                      <w:szCs w:val="20"/>
                    </w:rPr>
                  </w:pPr>
                  <m:oMathPara>
                    <m:oMath>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r>
                        <w:rPr>
                          <w:rFonts w:ascii="Cambria Math" w:eastAsia="MS Mincho" w:hAnsi="Cambria Math"/>
                          <w:sz w:val="20"/>
                          <w:szCs w:val="20"/>
                        </w:rPr>
                        <m:t>≥50</m:t>
                      </m:r>
                    </m:oMath>
                  </m:oMathPara>
                </w:p>
              </w:tc>
              <w:tc>
                <w:tcPr>
                  <w:tcW w:w="0" w:type="auto"/>
                  <w:vAlign w:val="center"/>
                </w:tcPr>
                <w:p w14:paraId="7453E8B4" w14:textId="77777777" w:rsidR="00C377C7" w:rsidRDefault="00CA6C22">
                  <w:pPr>
                    <w:pStyle w:val="TAC"/>
                    <w:rPr>
                      <w:sz w:val="20"/>
                      <w:szCs w:val="20"/>
                    </w:rPr>
                  </w:pPr>
                  <w:r>
                    <w:rPr>
                      <w:sz w:val="20"/>
                      <w:szCs w:val="20"/>
                    </w:rPr>
                    <w:t>00</w:t>
                  </w:r>
                </w:p>
              </w:tc>
              <w:tc>
                <w:tcPr>
                  <w:tcW w:w="0" w:type="auto"/>
                  <w:vAlign w:val="center"/>
                </w:tcPr>
                <w:p w14:paraId="7453E8B5" w14:textId="77777777" w:rsidR="00C377C7" w:rsidRDefault="006D2599">
                  <w:pPr>
                    <w:pStyle w:val="TAC"/>
                    <w:rPr>
                      <w:sz w:val="20"/>
                      <w:szCs w:val="20"/>
                    </w:rPr>
                  </w:pPr>
                  <m:oMathPara>
                    <m:oMath>
                      <m:d>
                        <m:dPr>
                          <m:begChr m:val="⌊"/>
                          <m:endChr m:val="⌋"/>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num>
                            <m:den>
                              <m:r>
                                <w:rPr>
                                  <w:rFonts w:ascii="Cambria Math" w:eastAsia="MS Mincho" w:hAnsi="Cambria Math"/>
                                  <w:sz w:val="20"/>
                                  <w:szCs w:val="20"/>
                                </w:rPr>
                                <m:t>2</m:t>
                              </m:r>
                            </m:den>
                          </m:f>
                        </m:e>
                      </m:d>
                    </m:oMath>
                  </m:oMathPara>
                </w:p>
              </w:tc>
            </w:tr>
            <w:tr w:rsidR="00C377C7" w14:paraId="7453E8BA" w14:textId="77777777">
              <w:trPr>
                <w:trHeight w:hRule="exact" w:val="367"/>
                <w:jc w:val="center"/>
              </w:trPr>
              <w:tc>
                <w:tcPr>
                  <w:tcW w:w="0" w:type="auto"/>
                  <w:vMerge/>
                  <w:vAlign w:val="center"/>
                </w:tcPr>
                <w:p w14:paraId="7453E8B7" w14:textId="77777777" w:rsidR="00C377C7" w:rsidRDefault="00C377C7">
                  <w:pPr>
                    <w:pStyle w:val="TAC"/>
                    <w:rPr>
                      <w:sz w:val="20"/>
                      <w:szCs w:val="20"/>
                    </w:rPr>
                  </w:pPr>
                </w:p>
              </w:tc>
              <w:tc>
                <w:tcPr>
                  <w:tcW w:w="0" w:type="auto"/>
                  <w:vAlign w:val="center"/>
                </w:tcPr>
                <w:p w14:paraId="7453E8B8" w14:textId="77777777" w:rsidR="00C377C7" w:rsidRDefault="00CA6C22">
                  <w:pPr>
                    <w:pStyle w:val="TAC"/>
                    <w:rPr>
                      <w:sz w:val="20"/>
                      <w:szCs w:val="20"/>
                    </w:rPr>
                  </w:pPr>
                  <w:r>
                    <w:rPr>
                      <w:sz w:val="20"/>
                      <w:szCs w:val="20"/>
                    </w:rPr>
                    <w:t>01</w:t>
                  </w:r>
                </w:p>
              </w:tc>
              <w:tc>
                <w:tcPr>
                  <w:tcW w:w="0" w:type="auto"/>
                  <w:vAlign w:val="center"/>
                </w:tcPr>
                <w:p w14:paraId="7453E8B9" w14:textId="77777777" w:rsidR="00C377C7" w:rsidRDefault="006D2599">
                  <w:pPr>
                    <w:pStyle w:val="TAC"/>
                    <w:rPr>
                      <w:sz w:val="20"/>
                      <w:szCs w:val="20"/>
                    </w:rPr>
                  </w:pPr>
                  <m:oMathPara>
                    <m:oMath>
                      <m:d>
                        <m:dPr>
                          <m:begChr m:val="⌊"/>
                          <m:endChr m:val="⌋"/>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num>
                            <m:den>
                              <m:r>
                                <w:rPr>
                                  <w:rFonts w:ascii="Cambria Math" w:eastAsia="MS Mincho" w:hAnsi="Cambria Math"/>
                                  <w:sz w:val="20"/>
                                  <w:szCs w:val="20"/>
                                </w:rPr>
                                <m:t>4</m:t>
                              </m:r>
                            </m:den>
                          </m:f>
                        </m:e>
                      </m:d>
                    </m:oMath>
                  </m:oMathPara>
                </w:p>
              </w:tc>
            </w:tr>
            <w:tr w:rsidR="00C377C7" w14:paraId="7453E8BE" w14:textId="77777777">
              <w:trPr>
                <w:trHeight w:hRule="exact" w:val="358"/>
                <w:jc w:val="center"/>
              </w:trPr>
              <w:tc>
                <w:tcPr>
                  <w:tcW w:w="0" w:type="auto"/>
                  <w:vMerge/>
                  <w:vAlign w:val="center"/>
                </w:tcPr>
                <w:p w14:paraId="7453E8BB" w14:textId="77777777" w:rsidR="00C377C7" w:rsidRDefault="00C377C7">
                  <w:pPr>
                    <w:pStyle w:val="TAC"/>
                    <w:rPr>
                      <w:sz w:val="20"/>
                      <w:szCs w:val="20"/>
                    </w:rPr>
                  </w:pPr>
                </w:p>
              </w:tc>
              <w:tc>
                <w:tcPr>
                  <w:tcW w:w="0" w:type="auto"/>
                  <w:vAlign w:val="center"/>
                </w:tcPr>
                <w:p w14:paraId="7453E8BC" w14:textId="77777777" w:rsidR="00C377C7" w:rsidRDefault="00CA6C22">
                  <w:pPr>
                    <w:pStyle w:val="TAC"/>
                    <w:rPr>
                      <w:sz w:val="20"/>
                      <w:szCs w:val="20"/>
                    </w:rPr>
                  </w:pPr>
                  <w:r>
                    <w:rPr>
                      <w:sz w:val="20"/>
                      <w:szCs w:val="20"/>
                    </w:rPr>
                    <w:t>10</w:t>
                  </w:r>
                </w:p>
              </w:tc>
              <w:tc>
                <w:tcPr>
                  <w:tcW w:w="0" w:type="auto"/>
                  <w:vAlign w:val="center"/>
                </w:tcPr>
                <w:p w14:paraId="7453E8BD" w14:textId="77777777" w:rsidR="00C377C7" w:rsidRDefault="00CA6C22">
                  <w:pPr>
                    <w:pStyle w:val="TAC"/>
                    <w:rPr>
                      <w:sz w:val="20"/>
                      <w:szCs w:val="20"/>
                    </w:rPr>
                  </w:pPr>
                  <m:oMathPara>
                    <m:oMath>
                      <m:r>
                        <w:rPr>
                          <w:rFonts w:ascii="Cambria Math" w:eastAsia="MS Mincho" w:hAnsi="Cambria Math"/>
                          <w:sz w:val="20"/>
                          <w:szCs w:val="20"/>
                        </w:rPr>
                        <m:t>-</m:t>
                      </m:r>
                      <m:d>
                        <m:dPr>
                          <m:begChr m:val="⌊"/>
                          <m:endChr m:val="⌋"/>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num>
                            <m:den>
                              <m:r>
                                <w:rPr>
                                  <w:rFonts w:ascii="Cambria Math" w:eastAsia="MS Mincho" w:hAnsi="Cambria Math"/>
                                  <w:sz w:val="20"/>
                                  <w:szCs w:val="20"/>
                                </w:rPr>
                                <m:t>4</m:t>
                              </m:r>
                            </m:den>
                          </m:f>
                        </m:e>
                      </m:d>
                    </m:oMath>
                  </m:oMathPara>
                </w:p>
              </w:tc>
            </w:tr>
            <w:tr w:rsidR="00C377C7" w14:paraId="7453E8C2" w14:textId="77777777">
              <w:trPr>
                <w:trHeight w:hRule="exact" w:val="358"/>
                <w:jc w:val="center"/>
              </w:trPr>
              <w:tc>
                <w:tcPr>
                  <w:tcW w:w="0" w:type="auto"/>
                  <w:vMerge/>
                  <w:vAlign w:val="center"/>
                </w:tcPr>
                <w:p w14:paraId="7453E8BF" w14:textId="77777777" w:rsidR="00C377C7" w:rsidRDefault="00C377C7">
                  <w:pPr>
                    <w:pStyle w:val="TAC"/>
                    <w:rPr>
                      <w:sz w:val="20"/>
                      <w:szCs w:val="20"/>
                    </w:rPr>
                  </w:pPr>
                </w:p>
              </w:tc>
              <w:tc>
                <w:tcPr>
                  <w:tcW w:w="0" w:type="auto"/>
                  <w:vAlign w:val="center"/>
                </w:tcPr>
                <w:p w14:paraId="7453E8C0" w14:textId="77777777" w:rsidR="00C377C7" w:rsidRDefault="00CA6C22">
                  <w:pPr>
                    <w:pStyle w:val="TAC"/>
                    <w:rPr>
                      <w:sz w:val="20"/>
                      <w:szCs w:val="20"/>
                    </w:rPr>
                  </w:pPr>
                  <w:r>
                    <w:rPr>
                      <w:sz w:val="20"/>
                      <w:szCs w:val="20"/>
                    </w:rPr>
                    <w:t>11</w:t>
                  </w:r>
                </w:p>
              </w:tc>
              <w:tc>
                <w:tcPr>
                  <w:tcW w:w="0" w:type="auto"/>
                  <w:vAlign w:val="center"/>
                </w:tcPr>
                <w:p w14:paraId="7453E8C1" w14:textId="77777777" w:rsidR="00C377C7" w:rsidRDefault="00CA6C22">
                  <w:pPr>
                    <w:pStyle w:val="TAC"/>
                    <w:rPr>
                      <w:rFonts w:cs="Arial"/>
                      <w:sz w:val="20"/>
                      <w:szCs w:val="20"/>
                    </w:rPr>
                  </w:pPr>
                  <w:r>
                    <w:rPr>
                      <w:rFonts w:cs="Arial"/>
                      <w:sz w:val="20"/>
                      <w:szCs w:val="20"/>
                    </w:rPr>
                    <w:t>Reserved</w:t>
                  </w:r>
                </w:p>
              </w:tc>
            </w:tr>
          </w:tbl>
          <w:p w14:paraId="7453E8C3" w14:textId="77777777" w:rsidR="00C377C7" w:rsidRDefault="00C377C7">
            <w:pPr>
              <w:jc w:val="center"/>
              <w:rPr>
                <w:highlight w:val="yellow"/>
              </w:rPr>
            </w:pPr>
          </w:p>
          <w:p w14:paraId="7453E8C4"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8C5" w14:textId="77777777" w:rsidR="00C377C7" w:rsidRDefault="00C377C7">
            <w:pPr>
              <w:rPr>
                <w:lang w:val="en-GB"/>
              </w:rPr>
            </w:pPr>
          </w:p>
        </w:tc>
      </w:tr>
    </w:tbl>
    <w:p w14:paraId="7453E8C7" w14:textId="77777777" w:rsidR="00C377C7" w:rsidRDefault="00C377C7"/>
    <w:p w14:paraId="7453E8C8" w14:textId="77777777" w:rsidR="00C377C7" w:rsidRDefault="00C377C7"/>
    <w:p w14:paraId="7453E8C9" w14:textId="77777777" w:rsidR="00C377C7" w:rsidRDefault="00CA6C2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77C7" w14:paraId="7453E8C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8CA" w14:textId="77777777" w:rsidR="00C377C7" w:rsidRDefault="00CA6C2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8CB" w14:textId="77777777" w:rsidR="00C377C7" w:rsidRDefault="00CA6C22">
            <w:pPr>
              <w:spacing w:line="240" w:lineRule="auto"/>
              <w:jc w:val="center"/>
              <w:rPr>
                <w:b/>
              </w:rPr>
            </w:pPr>
            <w:r>
              <w:rPr>
                <w:b/>
              </w:rPr>
              <w:t>Comment</w:t>
            </w:r>
          </w:p>
        </w:tc>
      </w:tr>
      <w:tr w:rsidR="00C377C7" w14:paraId="7453E8CF"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8CD" w14:textId="77777777" w:rsidR="00C377C7" w:rsidRDefault="00CA6C22">
            <w:pPr>
              <w:spacing w:line="240" w:lineRule="auto"/>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53E8CE" w14:textId="77777777" w:rsidR="00C377C7" w:rsidRDefault="00CA6C22">
            <w:pPr>
              <w:spacing w:line="240" w:lineRule="auto"/>
              <w:rPr>
                <w:bCs/>
              </w:rPr>
            </w:pPr>
            <w:r>
              <w:rPr>
                <w:rFonts w:hint="eastAsia"/>
                <w:bCs/>
              </w:rPr>
              <w:t>Support</w:t>
            </w:r>
          </w:p>
        </w:tc>
      </w:tr>
      <w:tr w:rsidR="00C377C7" w14:paraId="7453E8D2"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8D0" w14:textId="77777777" w:rsidR="00C377C7" w:rsidRDefault="00CA6C22">
            <w:pPr>
              <w:spacing w:line="240" w:lineRule="auto"/>
              <w:rPr>
                <w:rFonts w:eastAsia="Malgun Gothic"/>
                <w:bCs/>
              </w:rPr>
            </w:pPr>
            <w:r>
              <w:rPr>
                <w:rFonts w:eastAsia="Malgun Gothic" w:hint="eastAsia"/>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7453E8D1" w14:textId="77777777" w:rsidR="00C377C7" w:rsidRDefault="00CA6C22">
            <w:pPr>
              <w:spacing w:line="240" w:lineRule="auto"/>
              <w:rPr>
                <w:rFonts w:eastAsia="Malgun Gothic"/>
                <w:bCs/>
              </w:rPr>
            </w:pPr>
            <w:r>
              <w:rPr>
                <w:rFonts w:eastAsia="Malgun Gothic" w:hint="eastAsia"/>
                <w:bCs/>
              </w:rPr>
              <w:t>Support</w:t>
            </w:r>
          </w:p>
        </w:tc>
      </w:tr>
      <w:tr w:rsidR="00C377C7" w14:paraId="7453E8D5" w14:textId="77777777">
        <w:tc>
          <w:tcPr>
            <w:tcW w:w="1555" w:type="dxa"/>
            <w:vAlign w:val="center"/>
          </w:tcPr>
          <w:p w14:paraId="7453E8D3" w14:textId="77777777" w:rsidR="00C377C7" w:rsidRDefault="00CA6C22">
            <w:pPr>
              <w:spacing w:line="240" w:lineRule="auto"/>
              <w:rPr>
                <w:bCs/>
              </w:rPr>
            </w:pPr>
            <w:r>
              <w:rPr>
                <w:bCs/>
              </w:rPr>
              <w:t>Samsung</w:t>
            </w:r>
          </w:p>
        </w:tc>
        <w:tc>
          <w:tcPr>
            <w:tcW w:w="8407" w:type="dxa"/>
            <w:vAlign w:val="center"/>
          </w:tcPr>
          <w:p w14:paraId="7453E8D4" w14:textId="77777777" w:rsidR="00C377C7" w:rsidRDefault="00CA6C22">
            <w:pPr>
              <w:spacing w:line="240" w:lineRule="auto"/>
              <w:rPr>
                <w:bCs/>
              </w:rPr>
            </w:pPr>
            <w:r>
              <w:rPr>
                <w:bCs/>
              </w:rPr>
              <w:t>Support</w:t>
            </w:r>
          </w:p>
        </w:tc>
      </w:tr>
      <w:tr w:rsidR="00C377C7" w14:paraId="7453E8D8" w14:textId="77777777">
        <w:tc>
          <w:tcPr>
            <w:tcW w:w="1555" w:type="dxa"/>
            <w:vAlign w:val="center"/>
          </w:tcPr>
          <w:p w14:paraId="7453E8D6" w14:textId="77777777" w:rsidR="00C377C7" w:rsidRDefault="00CA6C22">
            <w:pPr>
              <w:spacing w:line="240" w:lineRule="auto"/>
              <w:rPr>
                <w:bCs/>
              </w:rPr>
            </w:pPr>
            <w:r>
              <w:rPr>
                <w:rFonts w:hint="eastAsia"/>
                <w:bCs/>
              </w:rPr>
              <w:t>ZTE</w:t>
            </w:r>
          </w:p>
        </w:tc>
        <w:tc>
          <w:tcPr>
            <w:tcW w:w="8407" w:type="dxa"/>
            <w:vAlign w:val="center"/>
          </w:tcPr>
          <w:p w14:paraId="7453E8D7" w14:textId="77777777" w:rsidR="00C377C7" w:rsidRDefault="00CA6C22">
            <w:pPr>
              <w:spacing w:line="240" w:lineRule="auto"/>
              <w:rPr>
                <w:bCs/>
              </w:rPr>
            </w:pPr>
            <w:r>
              <w:rPr>
                <w:rFonts w:hint="eastAsia"/>
                <w:bCs/>
              </w:rPr>
              <w:t>Support.</w:t>
            </w:r>
          </w:p>
        </w:tc>
      </w:tr>
      <w:tr w:rsidR="000660F4" w14:paraId="7453E8DB" w14:textId="77777777">
        <w:tc>
          <w:tcPr>
            <w:tcW w:w="1555" w:type="dxa"/>
            <w:vAlign w:val="center"/>
          </w:tcPr>
          <w:p w14:paraId="7453E8D9" w14:textId="758565A6" w:rsidR="000660F4" w:rsidRDefault="000660F4" w:rsidP="000660F4">
            <w:pPr>
              <w:spacing w:line="240" w:lineRule="auto"/>
              <w:rPr>
                <w:bCs/>
              </w:rPr>
            </w:pPr>
            <w:r>
              <w:rPr>
                <w:bCs/>
              </w:rPr>
              <w:t>QC</w:t>
            </w:r>
          </w:p>
        </w:tc>
        <w:tc>
          <w:tcPr>
            <w:tcW w:w="8407" w:type="dxa"/>
            <w:vAlign w:val="center"/>
          </w:tcPr>
          <w:p w14:paraId="7453E8DA" w14:textId="1999939C" w:rsidR="000660F4" w:rsidRDefault="000660F4" w:rsidP="000660F4">
            <w:pPr>
              <w:spacing w:line="240" w:lineRule="auto"/>
              <w:rPr>
                <w:bCs/>
              </w:rPr>
            </w:pPr>
            <w:r>
              <w:rPr>
                <w:bCs/>
              </w:rPr>
              <w:t>Support</w:t>
            </w:r>
          </w:p>
        </w:tc>
      </w:tr>
      <w:tr w:rsidR="000660F4" w14:paraId="7453E8DE" w14:textId="77777777">
        <w:tc>
          <w:tcPr>
            <w:tcW w:w="1555" w:type="dxa"/>
            <w:vAlign w:val="center"/>
          </w:tcPr>
          <w:p w14:paraId="7453E8DC" w14:textId="68739490" w:rsidR="000660F4" w:rsidRDefault="00F25AE8" w:rsidP="000660F4">
            <w:pPr>
              <w:spacing w:line="240" w:lineRule="auto"/>
              <w:rPr>
                <w:bCs/>
              </w:rPr>
            </w:pPr>
            <w:r>
              <w:rPr>
                <w:rFonts w:hint="eastAsia"/>
                <w:bCs/>
              </w:rPr>
              <w:t>O</w:t>
            </w:r>
            <w:r>
              <w:rPr>
                <w:bCs/>
              </w:rPr>
              <w:t>PPO</w:t>
            </w:r>
          </w:p>
        </w:tc>
        <w:tc>
          <w:tcPr>
            <w:tcW w:w="8407" w:type="dxa"/>
            <w:vAlign w:val="center"/>
          </w:tcPr>
          <w:p w14:paraId="7453E8DD" w14:textId="4A7B8E57" w:rsidR="000660F4" w:rsidRDefault="00F25AE8" w:rsidP="000660F4">
            <w:pPr>
              <w:spacing w:line="240" w:lineRule="auto"/>
              <w:rPr>
                <w:bCs/>
              </w:rPr>
            </w:pPr>
            <w:r>
              <w:rPr>
                <w:rFonts w:hint="eastAsia"/>
                <w:bCs/>
              </w:rPr>
              <w:t>W</w:t>
            </w:r>
            <w:r>
              <w:rPr>
                <w:bCs/>
              </w:rPr>
              <w:t>e support the second part of the TP that “</w:t>
            </w:r>
            <w:r>
              <w:rPr>
                <w:rFonts w:ascii="New York" w:hAnsi="New York" w:hint="eastAsia"/>
                <w:color w:val="FF0000"/>
                <w:szCs w:val="20"/>
              </w:rPr>
              <w:t>for the determination of the frequency offset for the 2</w:t>
            </w:r>
            <w:r>
              <w:rPr>
                <w:rFonts w:ascii="New York" w:hAnsi="New York" w:hint="eastAsia"/>
                <w:color w:val="FF0000"/>
                <w:szCs w:val="20"/>
                <w:vertAlign w:val="superscript"/>
              </w:rPr>
              <w:t>nd</w:t>
            </w:r>
            <w:r>
              <w:rPr>
                <w:rFonts w:ascii="New York" w:hAnsi="New York" w:hint="eastAsia"/>
                <w:color w:val="FF0000"/>
                <w:szCs w:val="20"/>
              </w:rPr>
              <w:t xml:space="preserve"> hop</w:t>
            </w:r>
            <w:r>
              <w:rPr>
                <w:bCs/>
              </w:rPr>
              <w:t>”. But for the first part of the TP “</w:t>
            </w:r>
            <w:r>
              <w:rPr>
                <w:rFonts w:ascii="New York" w:hAnsi="New York"/>
                <w:color w:val="EE0000"/>
                <w:szCs w:val="20"/>
              </w:rPr>
              <w:t>and associated with a PRACH transmission in second PRACH occasion</w:t>
            </w:r>
            <w:r>
              <w:rPr>
                <w:rFonts w:ascii="New York" w:hAnsi="New York" w:hint="eastAsia"/>
                <w:color w:val="EE0000"/>
                <w:szCs w:val="20"/>
              </w:rPr>
              <w:t>s</w:t>
            </w:r>
            <w:r>
              <w:rPr>
                <w:bCs/>
              </w:rPr>
              <w:t>”, we do not see the necessity since</w:t>
            </w:r>
            <w:r w:rsidR="003B5C85">
              <w:rPr>
                <w:bCs/>
              </w:rPr>
              <w:t xml:space="preserve"> whether BWP size or UL usable PRB size is used in only determined based on the symbol type of Msg3 PUSCH, instead of RO type.</w:t>
            </w:r>
          </w:p>
        </w:tc>
      </w:tr>
      <w:tr w:rsidR="00E42CCE" w14:paraId="7453E8E1" w14:textId="77777777">
        <w:tc>
          <w:tcPr>
            <w:tcW w:w="1555" w:type="dxa"/>
            <w:vAlign w:val="center"/>
          </w:tcPr>
          <w:p w14:paraId="7453E8DF" w14:textId="28C7D31F" w:rsidR="00E42CCE" w:rsidRDefault="00E42CCE" w:rsidP="00E42CCE">
            <w:pPr>
              <w:spacing w:line="240" w:lineRule="auto"/>
              <w:rPr>
                <w:bCs/>
              </w:rPr>
            </w:pPr>
            <w:r>
              <w:rPr>
                <w:rFonts w:hint="eastAsia"/>
                <w:bCs/>
              </w:rPr>
              <w:t>DOCOMO</w:t>
            </w:r>
          </w:p>
        </w:tc>
        <w:tc>
          <w:tcPr>
            <w:tcW w:w="8407" w:type="dxa"/>
            <w:vAlign w:val="center"/>
          </w:tcPr>
          <w:p w14:paraId="6AF95648" w14:textId="77777777" w:rsidR="00E42CCE" w:rsidRDefault="00E42CCE" w:rsidP="00E42CCE">
            <w:pPr>
              <w:spacing w:line="240" w:lineRule="auto"/>
              <w:rPr>
                <w:bCs/>
              </w:rPr>
            </w:pPr>
            <w:r>
              <w:rPr>
                <w:rFonts w:hint="eastAsia"/>
                <w:bCs/>
              </w:rPr>
              <w:t>Support</w:t>
            </w:r>
            <w:r w:rsidR="00BA6F53">
              <w:rPr>
                <w:rFonts w:hint="eastAsia"/>
                <w:bCs/>
              </w:rPr>
              <w:t>.</w:t>
            </w:r>
          </w:p>
          <w:p w14:paraId="7453E8E0" w14:textId="4F730D30" w:rsidR="00BA6F53" w:rsidRDefault="00BA6F53" w:rsidP="00E42CCE">
            <w:pPr>
              <w:spacing w:line="240" w:lineRule="auto"/>
              <w:rPr>
                <w:bCs/>
              </w:rPr>
            </w:pPr>
            <w:r>
              <w:rPr>
                <w:rFonts w:hint="eastAsia"/>
                <w:bCs/>
              </w:rPr>
              <w:t>To reply to OPPO</w:t>
            </w:r>
            <w:r>
              <w:rPr>
                <w:bCs/>
              </w:rPr>
              <w:t>’</w:t>
            </w:r>
            <w:r>
              <w:rPr>
                <w:rFonts w:hint="eastAsia"/>
                <w:bCs/>
              </w:rPr>
              <w:t xml:space="preserve">s comment, we think the first part is needed, since </w:t>
            </w:r>
            <w:r w:rsidR="00711B09">
              <w:rPr>
                <w:rFonts w:hint="eastAsia"/>
                <w:bCs/>
              </w:rPr>
              <w:t>legacy UE behavior is applied if the associated PRACH is in first-RO.</w:t>
            </w:r>
          </w:p>
        </w:tc>
      </w:tr>
      <w:tr w:rsidR="007F3C97" w14:paraId="7453E8E4" w14:textId="77777777">
        <w:tc>
          <w:tcPr>
            <w:tcW w:w="1555" w:type="dxa"/>
            <w:vAlign w:val="center"/>
          </w:tcPr>
          <w:p w14:paraId="7453E8E2" w14:textId="54FCF5FB" w:rsidR="007F3C97" w:rsidRDefault="007F3C97" w:rsidP="007F3C97">
            <w:pPr>
              <w:spacing w:line="240" w:lineRule="auto"/>
              <w:rPr>
                <w:bCs/>
              </w:rPr>
            </w:pPr>
            <w:r>
              <w:rPr>
                <w:bCs/>
              </w:rPr>
              <w:t>Nokia</w:t>
            </w:r>
          </w:p>
        </w:tc>
        <w:tc>
          <w:tcPr>
            <w:tcW w:w="8407" w:type="dxa"/>
            <w:vAlign w:val="center"/>
          </w:tcPr>
          <w:p w14:paraId="7453E8E3" w14:textId="07758164" w:rsidR="007F3C97" w:rsidRDefault="007F3C97" w:rsidP="007F3C97">
            <w:pPr>
              <w:spacing w:line="240" w:lineRule="auto"/>
              <w:rPr>
                <w:bCs/>
              </w:rPr>
            </w:pPr>
            <w:r>
              <w:rPr>
                <w:bCs/>
              </w:rPr>
              <w:t>Support</w:t>
            </w:r>
          </w:p>
        </w:tc>
      </w:tr>
      <w:tr w:rsidR="007F3C97" w14:paraId="7453E8E7" w14:textId="77777777">
        <w:tc>
          <w:tcPr>
            <w:tcW w:w="1555" w:type="dxa"/>
            <w:vAlign w:val="center"/>
          </w:tcPr>
          <w:p w14:paraId="7453E8E5" w14:textId="77777777" w:rsidR="007F3C97" w:rsidRDefault="007F3C97" w:rsidP="007F3C97">
            <w:pPr>
              <w:spacing w:line="240" w:lineRule="auto"/>
              <w:rPr>
                <w:bCs/>
              </w:rPr>
            </w:pPr>
          </w:p>
        </w:tc>
        <w:tc>
          <w:tcPr>
            <w:tcW w:w="8407" w:type="dxa"/>
            <w:vAlign w:val="center"/>
          </w:tcPr>
          <w:p w14:paraId="7453E8E6" w14:textId="77777777" w:rsidR="007F3C97" w:rsidRDefault="007F3C97" w:rsidP="007F3C97">
            <w:pPr>
              <w:spacing w:line="240" w:lineRule="auto"/>
              <w:rPr>
                <w:bCs/>
              </w:rPr>
            </w:pPr>
          </w:p>
        </w:tc>
      </w:tr>
      <w:tr w:rsidR="007F3C97" w14:paraId="7453E8EA" w14:textId="77777777">
        <w:trPr>
          <w:trHeight w:val="84"/>
        </w:trPr>
        <w:tc>
          <w:tcPr>
            <w:tcW w:w="1555" w:type="dxa"/>
            <w:vAlign w:val="center"/>
          </w:tcPr>
          <w:p w14:paraId="7453E8E8" w14:textId="77777777" w:rsidR="007F3C97" w:rsidRDefault="007F3C97" w:rsidP="007F3C97">
            <w:pPr>
              <w:spacing w:line="240" w:lineRule="auto"/>
              <w:rPr>
                <w:bCs/>
              </w:rPr>
            </w:pPr>
          </w:p>
        </w:tc>
        <w:tc>
          <w:tcPr>
            <w:tcW w:w="8407" w:type="dxa"/>
            <w:vAlign w:val="center"/>
          </w:tcPr>
          <w:p w14:paraId="7453E8E9" w14:textId="77777777" w:rsidR="007F3C97" w:rsidRDefault="007F3C97" w:rsidP="007F3C97">
            <w:pPr>
              <w:spacing w:line="240" w:lineRule="auto"/>
              <w:rPr>
                <w:bCs/>
              </w:rPr>
            </w:pPr>
          </w:p>
        </w:tc>
      </w:tr>
    </w:tbl>
    <w:p w14:paraId="7453E8EB" w14:textId="77777777" w:rsidR="00C377C7" w:rsidRDefault="00C377C7"/>
    <w:p w14:paraId="7453E8EC" w14:textId="77777777" w:rsidR="00C377C7" w:rsidRDefault="00CA6C2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w:t>
      </w:r>
      <w:r>
        <w:rPr>
          <w:rFonts w:eastAsia="黑体" w:hint="eastAsia"/>
          <w:b/>
          <w:bCs/>
          <w:i/>
          <w:szCs w:val="32"/>
          <w:u w:val="single" w:color="4472C4" w:themeColor="accent5"/>
        </w:rPr>
        <w:t xml:space="preserve"> TP 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7453E8ED" w14:textId="77777777" w:rsidR="00C377C7" w:rsidRDefault="00CA6C22">
      <w:r>
        <w:rPr>
          <w:rFonts w:hint="eastAsia"/>
          <w:b/>
        </w:rPr>
        <w:t>Adopt the following TP for TS 38.213 section 6.1.2.1a:</w:t>
      </w:r>
    </w:p>
    <w:tbl>
      <w:tblPr>
        <w:tblStyle w:val="affff1"/>
        <w:tblW w:w="0" w:type="auto"/>
        <w:tblInd w:w="106" w:type="dxa"/>
        <w:tblLook w:val="04A0" w:firstRow="1" w:lastRow="0" w:firstColumn="1" w:lastColumn="0" w:noHBand="0" w:noVBand="1"/>
      </w:tblPr>
      <w:tblGrid>
        <w:gridCol w:w="9643"/>
      </w:tblGrid>
      <w:tr w:rsidR="00C377C7" w14:paraId="7453E8F8" w14:textId="77777777">
        <w:tc>
          <w:tcPr>
            <w:tcW w:w="9643" w:type="dxa"/>
          </w:tcPr>
          <w:p w14:paraId="7453E8EE" w14:textId="77777777" w:rsidR="00C377C7" w:rsidRDefault="00CA6C22">
            <w:pPr>
              <w:pStyle w:val="40"/>
              <w:outlineLvl w:val="3"/>
            </w:pPr>
            <w:r>
              <w:lastRenderedPageBreak/>
              <w:t>6.1.2.1a</w:t>
            </w:r>
            <w:r>
              <w:tab/>
              <w:t>Resource allocation in time domain for SBFD</w:t>
            </w:r>
          </w:p>
          <w:p w14:paraId="7453E8EF"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8F0" w14:textId="77777777" w:rsidR="00C377C7" w:rsidRDefault="00CA6C22">
            <w:pPr>
              <w:spacing w:after="120"/>
              <w:rPr>
                <w:color w:val="000000"/>
                <w:sz w:val="20"/>
              </w:rPr>
            </w:pPr>
            <w:r>
              <w:rPr>
                <w:color w:val="000000"/>
                <w:sz w:val="20"/>
              </w:rPr>
              <w:t>For a UE scheduled with PUSCH transmission occasions across SBFD symbols and non-SBFD symbols in different slots,</w:t>
            </w:r>
          </w:p>
          <w:p w14:paraId="7453E8F1" w14:textId="77777777" w:rsidR="00C377C7" w:rsidRDefault="00CA6C22">
            <w:pPr>
              <w:pStyle w:val="B1"/>
              <w:spacing w:after="120"/>
              <w:rPr>
                <w:sz w:val="20"/>
              </w:rPr>
            </w:pPr>
            <w:r>
              <w:rPr>
                <w:sz w:val="20"/>
              </w:rPr>
              <w:t>-</w:t>
            </w:r>
            <w:r>
              <w:rPr>
                <w:sz w:val="20"/>
              </w:rPr>
              <w:tab/>
              <w:t>if the UE is not configured with [</w:t>
            </w:r>
            <w:r>
              <w:rPr>
                <w:i/>
                <w:sz w:val="20"/>
              </w:rPr>
              <w:t>sbfd-Configuration2-Transmission</w:t>
            </w:r>
            <w:r>
              <w:rPr>
                <w:sz w:val="20"/>
              </w:rPr>
              <w:t xml:space="preserve">], </w:t>
            </w:r>
          </w:p>
          <w:p w14:paraId="7453E8F2" w14:textId="77777777" w:rsidR="00C377C7" w:rsidRDefault="00CA6C22">
            <w:pPr>
              <w:pStyle w:val="B2"/>
              <w:spacing w:after="120"/>
              <w:rPr>
                <w:sz w:val="20"/>
              </w:rPr>
            </w:pPr>
            <w:r>
              <w:rPr>
                <w:sz w:val="20"/>
              </w:rPr>
              <w:t>-</w:t>
            </w:r>
            <w:r>
              <w:rPr>
                <w:sz w:val="20"/>
              </w:rPr>
              <w:tab/>
              <w:t>the UE transmits only the PUSCH in a valid symbol type;</w:t>
            </w:r>
          </w:p>
          <w:p w14:paraId="7453E8F3" w14:textId="77777777" w:rsidR="00C377C7" w:rsidRDefault="00CA6C22">
            <w:pPr>
              <w:pStyle w:val="B3"/>
              <w:spacing w:after="120"/>
              <w:rPr>
                <w:sz w:val="20"/>
              </w:rPr>
            </w:pPr>
            <w:r>
              <w:rPr>
                <w:sz w:val="20"/>
              </w:rPr>
              <w:t>-</w:t>
            </w:r>
            <w:r>
              <w:rPr>
                <w:sz w:val="20"/>
              </w:rPr>
              <w:tab/>
              <w:t xml:space="preserve">For Type 1 PUSCH transmissions with a configured grant, the valid symbol type is provided by </w:t>
            </w:r>
            <w:r>
              <w:rPr>
                <w:i/>
                <w:sz w:val="20"/>
              </w:rPr>
              <w:t>symbolType</w:t>
            </w:r>
            <w:r>
              <w:rPr>
                <w:sz w:val="20"/>
              </w:rPr>
              <w:t xml:space="preserve"> in </w:t>
            </w:r>
            <w:r>
              <w:rPr>
                <w:i/>
                <w:iCs/>
                <w:sz w:val="20"/>
              </w:rPr>
              <w:t xml:space="preserve">rrc-ConfiguredUplinkGrant </w:t>
            </w:r>
            <w:r>
              <w:rPr>
                <w:sz w:val="20"/>
              </w:rPr>
              <w:t xml:space="preserve">in </w:t>
            </w:r>
            <w:r>
              <w:rPr>
                <w:i/>
                <w:iCs/>
                <w:sz w:val="20"/>
              </w:rPr>
              <w:t>ConfiguredGrantConfig</w:t>
            </w:r>
            <w:r>
              <w:rPr>
                <w:sz w:val="20"/>
              </w:rPr>
              <w:t>.</w:t>
            </w:r>
          </w:p>
          <w:p w14:paraId="7453E8F4" w14:textId="77777777" w:rsidR="00C377C7" w:rsidRDefault="00CA6C22">
            <w:pPr>
              <w:pStyle w:val="B3"/>
              <w:spacing w:after="120"/>
              <w:rPr>
                <w:sz w:val="20"/>
              </w:rPr>
            </w:pPr>
            <w:r>
              <w:rPr>
                <w:sz w:val="20"/>
              </w:rPr>
              <w:t>-</w:t>
            </w:r>
            <w:r>
              <w:rPr>
                <w:sz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7453E8F5" w14:textId="77777777" w:rsidR="00C377C7" w:rsidRDefault="00CA6C22">
            <w:pPr>
              <w:pStyle w:val="B3"/>
              <w:rPr>
                <w:sz w:val="20"/>
              </w:rPr>
            </w:pPr>
            <w:r>
              <w:rPr>
                <w:sz w:val="20"/>
              </w:rPr>
              <w:t>-</w:t>
            </w:r>
            <w:r>
              <w:rPr>
                <w:sz w:val="20"/>
              </w:rPr>
              <w:tab/>
              <w:t xml:space="preserve">For PUSCH transmissions scheduled by DCI format 0_1, 0_2, </w:t>
            </w:r>
            <w:r>
              <w:rPr>
                <w:color w:val="EE0000"/>
                <w:sz w:val="20"/>
              </w:rPr>
              <w:t>or</w:t>
            </w:r>
            <w:r>
              <w:rPr>
                <w:sz w:val="20"/>
              </w:rPr>
              <w:t xml:space="preserve"> 0_3, </w:t>
            </w:r>
            <w:r>
              <w:rPr>
                <w:color w:val="EE0000"/>
                <w:sz w:val="20"/>
              </w:rPr>
              <w:t xml:space="preserve">or scheduled by </w:t>
            </w:r>
            <w:r>
              <w:rPr>
                <w:sz w:val="20"/>
              </w:rPr>
              <w:t xml:space="preserve">0_0 with CRC scrambled by TC-RNTI or RAR UL grant </w:t>
            </w:r>
            <w:r>
              <w:rPr>
                <w:color w:val="EE0000"/>
                <w:sz w:val="20"/>
              </w:rPr>
              <w:t>and associated with a PRACH transmission in second PRACH occasion</w:t>
            </w:r>
            <w:r>
              <w:rPr>
                <w:rFonts w:hint="eastAsia"/>
                <w:color w:val="EE0000"/>
                <w:sz w:val="20"/>
              </w:rPr>
              <w:t>s</w:t>
            </w:r>
            <w:r>
              <w:rPr>
                <w:strike/>
                <w:color w:val="EE0000"/>
                <w:sz w:val="20"/>
              </w:rPr>
              <w:t xml:space="preserve"> or fallbackRAR UL grant</w:t>
            </w:r>
            <w:r>
              <w:rPr>
                <w:sz w:val="20"/>
              </w:rPr>
              <w:t xml:space="preserve">,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 </w:t>
            </w:r>
          </w:p>
          <w:p w14:paraId="7453E8F6" w14:textId="77777777" w:rsidR="00C377C7" w:rsidRDefault="00CA6C22">
            <w:pPr>
              <w:pStyle w:val="B3"/>
              <w:rPr>
                <w:color w:val="EE0000"/>
              </w:rPr>
            </w:pPr>
            <w:r>
              <w:rPr>
                <w:rFonts w:hint="eastAsia"/>
                <w:color w:val="EE0000"/>
              </w:rPr>
              <w:t>-</w:t>
            </w:r>
            <w:r>
              <w:rPr>
                <w:color w:val="EE0000"/>
                <w:sz w:val="20"/>
              </w:rPr>
              <w:tab/>
              <w:t>For PUSCH transmissions scheduled by DCI format 0_0 with CRC scrambled by TC-RNTI or RAR UL grant, and associated with a PRACH transmission in first PRACH occasion</w:t>
            </w:r>
            <w:r>
              <w:rPr>
                <w:rFonts w:hint="eastAsia"/>
                <w:color w:val="EE0000"/>
                <w:sz w:val="20"/>
              </w:rPr>
              <w:t>s</w:t>
            </w:r>
            <w:r>
              <w:rPr>
                <w:color w:val="EE0000"/>
                <w:sz w:val="20"/>
              </w:rPr>
              <w:t>, the valid symbol type is non-SBFD symbols if the symbol type of the first PUSCH transmission occasion indicated by the scheduling DCI or the RAR UL grant is non-SBFD symbols or SBFD symbols configured as flexible. The UE does not expect that the first PUSCH transmission occasion indicated by scheduling DCI or the RAR UL grant is mapped to both SBFD symbols and non-SBFD symbols.</w:t>
            </w:r>
          </w:p>
          <w:p w14:paraId="7453E8F7"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tc>
      </w:tr>
    </w:tbl>
    <w:p w14:paraId="7453E8F9" w14:textId="77777777" w:rsidR="00C377C7" w:rsidRDefault="00C377C7">
      <w:pPr>
        <w:spacing w:beforeLines="50" w:before="120" w:afterLines="50" w:after="120"/>
        <w:rPr>
          <w:rFonts w:cstheme="minorHAnsi"/>
          <w:b/>
        </w:rPr>
      </w:pPr>
    </w:p>
    <w:p w14:paraId="7453E8FA" w14:textId="77777777" w:rsidR="00C377C7" w:rsidRDefault="00CA6C2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77C7" w14:paraId="7453E8F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8FB" w14:textId="77777777" w:rsidR="00C377C7" w:rsidRDefault="00CA6C2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8FC" w14:textId="77777777" w:rsidR="00C377C7" w:rsidRDefault="00CA6C22">
            <w:pPr>
              <w:spacing w:line="240" w:lineRule="auto"/>
              <w:jc w:val="center"/>
              <w:rPr>
                <w:b/>
              </w:rPr>
            </w:pPr>
            <w:r>
              <w:rPr>
                <w:b/>
              </w:rPr>
              <w:t>Comment</w:t>
            </w:r>
          </w:p>
        </w:tc>
      </w:tr>
      <w:tr w:rsidR="00C377C7" w14:paraId="7453E901"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8FE" w14:textId="77777777" w:rsidR="00C377C7" w:rsidRDefault="00CA6C22">
            <w:pPr>
              <w:spacing w:line="240" w:lineRule="auto"/>
              <w:rPr>
                <w:bCs/>
              </w:rPr>
            </w:pPr>
            <w:r>
              <w:rPr>
                <w:bCs/>
              </w:rPr>
              <w:t>Spreadtrum</w:t>
            </w:r>
          </w:p>
        </w:tc>
        <w:tc>
          <w:tcPr>
            <w:tcW w:w="8407" w:type="dxa"/>
            <w:tcBorders>
              <w:top w:val="single" w:sz="4" w:space="0" w:color="auto"/>
              <w:left w:val="single" w:sz="4" w:space="0" w:color="auto"/>
              <w:bottom w:val="single" w:sz="4" w:space="0" w:color="auto"/>
              <w:right w:val="single" w:sz="4" w:space="0" w:color="auto"/>
            </w:tcBorders>
            <w:vAlign w:val="center"/>
          </w:tcPr>
          <w:p w14:paraId="7453E8FF" w14:textId="77777777" w:rsidR="00C377C7" w:rsidRDefault="00CA6C22">
            <w:pPr>
              <w:spacing w:line="240" w:lineRule="auto"/>
              <w:rPr>
                <w:bCs/>
              </w:rPr>
            </w:pPr>
            <w:r>
              <w:rPr>
                <w:rFonts w:hint="eastAsia"/>
                <w:bCs/>
              </w:rPr>
              <w:t>N</w:t>
            </w:r>
            <w:r>
              <w:rPr>
                <w:bCs/>
              </w:rPr>
              <w:t xml:space="preserve">ot support. </w:t>
            </w:r>
          </w:p>
          <w:p w14:paraId="7453E900" w14:textId="77777777" w:rsidR="00C377C7" w:rsidRDefault="00CA6C22">
            <w:pPr>
              <w:spacing w:line="240" w:lineRule="auto"/>
              <w:rPr>
                <w:bCs/>
              </w:rPr>
            </w:pPr>
            <w:r>
              <w:rPr>
                <w:bCs/>
              </w:rPr>
              <w:t xml:space="preserve">This part is “for </w:t>
            </w:r>
            <w:r>
              <w:rPr>
                <w:color w:val="000000"/>
              </w:rPr>
              <w:t xml:space="preserve">a UE scheduled with PUSCH transmission occasions across SBFD symbols and </w:t>
            </w:r>
            <w:r>
              <w:rPr>
                <w:color w:val="000000"/>
              </w:rPr>
              <w:lastRenderedPageBreak/>
              <w:t xml:space="preserve">non-SBFD symbols in different slots”, however, MSG3 is not configuration 1. So MSG3 related parts should be removed. </w:t>
            </w:r>
          </w:p>
        </w:tc>
      </w:tr>
      <w:tr w:rsidR="00C377C7" w14:paraId="7453E906"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902" w14:textId="77777777" w:rsidR="00C377C7" w:rsidRDefault="00CA6C22">
            <w:pPr>
              <w:spacing w:line="240" w:lineRule="auto"/>
              <w:rPr>
                <w:bCs/>
              </w:rPr>
            </w:pPr>
            <w:r>
              <w:rPr>
                <w:rFonts w:hint="eastAsia"/>
                <w:bCs/>
              </w:rPr>
              <w:lastRenderedPageBreak/>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53E903" w14:textId="77777777" w:rsidR="00C377C7" w:rsidRDefault="00CA6C22">
            <w:pPr>
              <w:spacing w:line="240" w:lineRule="auto"/>
              <w:rPr>
                <w:bCs/>
              </w:rPr>
            </w:pPr>
            <w:r>
              <w:rPr>
                <w:rFonts w:hint="eastAsia"/>
                <w:bCs/>
              </w:rPr>
              <w:t xml:space="preserve">OK to delete </w:t>
            </w:r>
            <w:r>
              <w:rPr>
                <w:bCs/>
              </w:rPr>
              <w:t>‘</w:t>
            </w:r>
            <w:r>
              <w:rPr>
                <w:rFonts w:hint="eastAsia"/>
                <w:bCs/>
              </w:rPr>
              <w:t>fallbackRAR UL grant</w:t>
            </w:r>
            <w:r>
              <w:rPr>
                <w:bCs/>
              </w:rPr>
              <w:t>’</w:t>
            </w:r>
            <w:r>
              <w:rPr>
                <w:rFonts w:hint="eastAsia"/>
                <w:bCs/>
              </w:rPr>
              <w:t xml:space="preserve">. But it seems </w:t>
            </w:r>
            <w:r>
              <w:rPr>
                <w:bCs/>
              </w:rPr>
              <w:t>‘</w:t>
            </w:r>
            <w:r>
              <w:rPr>
                <w:rFonts w:hint="eastAsia"/>
                <w:bCs/>
              </w:rPr>
              <w:t>fallbackRAR UL grant</w:t>
            </w:r>
            <w:r>
              <w:rPr>
                <w:bCs/>
              </w:rPr>
              <w:t>’</w:t>
            </w:r>
            <w:r>
              <w:rPr>
                <w:rFonts w:hint="eastAsia"/>
                <w:bCs/>
              </w:rPr>
              <w:t xml:space="preserve"> was in several places in the current spec, while it seems the TP above has deleted some of them without change marks. </w:t>
            </w:r>
          </w:p>
          <w:p w14:paraId="7453E904" w14:textId="77777777" w:rsidR="00C377C7" w:rsidRDefault="00C377C7">
            <w:pPr>
              <w:spacing w:line="240" w:lineRule="auto"/>
              <w:rPr>
                <w:bCs/>
              </w:rPr>
            </w:pPr>
          </w:p>
          <w:p w14:paraId="7453E905" w14:textId="77777777" w:rsidR="00C377C7" w:rsidRDefault="00CA6C22">
            <w:pPr>
              <w:spacing w:beforeLines="50" w:before="120" w:after="180"/>
              <w:rPr>
                <w:bCs/>
              </w:rPr>
            </w:pPr>
            <w:r>
              <w:rPr>
                <w:rFonts w:hint="eastAsia"/>
                <w:bCs/>
              </w:rPr>
              <w:t xml:space="preserve">For the rest of parts, further clarification is needed. For instance, it was agreed that if </w:t>
            </w:r>
            <w:r>
              <w:rPr>
                <w:rFonts w:hint="eastAsia"/>
                <w:iCs/>
              </w:rPr>
              <w:t xml:space="preserve">a UE selects legacy RO for Msg1 transmission, and UE follows legacy behavior, which we think is that gNB should ensure the first Msg3 is in non-SBFD symbols. </w:t>
            </w:r>
          </w:p>
        </w:tc>
      </w:tr>
      <w:tr w:rsidR="00C377C7" w14:paraId="7453E909" w14:textId="77777777">
        <w:tc>
          <w:tcPr>
            <w:tcW w:w="1555" w:type="dxa"/>
            <w:vAlign w:val="center"/>
          </w:tcPr>
          <w:p w14:paraId="7453E907" w14:textId="77777777" w:rsidR="00C377C7" w:rsidRDefault="00CA6C22">
            <w:pPr>
              <w:spacing w:line="240" w:lineRule="auto"/>
              <w:rPr>
                <w:bCs/>
              </w:rPr>
            </w:pPr>
            <w:r>
              <w:rPr>
                <w:bCs/>
              </w:rPr>
              <w:t>Samsung</w:t>
            </w:r>
          </w:p>
        </w:tc>
        <w:tc>
          <w:tcPr>
            <w:tcW w:w="8407" w:type="dxa"/>
            <w:vAlign w:val="center"/>
          </w:tcPr>
          <w:p w14:paraId="7453E908" w14:textId="77777777" w:rsidR="00C377C7" w:rsidRDefault="00CA6C22">
            <w:pPr>
              <w:spacing w:line="240" w:lineRule="auto"/>
              <w:rPr>
                <w:bCs/>
              </w:rPr>
            </w:pPr>
            <w:r>
              <w:rPr>
                <w:bCs/>
              </w:rPr>
              <w:t xml:space="preserve">Do not support. We think this propose change introduces a functionally new UE behavior. When the UE selects the legacy RO, then it follows/behaves according to legacy behavior w.r.t. Msg.3 rep. No ambiguity is possible.  </w:t>
            </w:r>
          </w:p>
        </w:tc>
      </w:tr>
      <w:tr w:rsidR="00C377C7" w14:paraId="7453E90C" w14:textId="77777777">
        <w:tc>
          <w:tcPr>
            <w:tcW w:w="1555" w:type="dxa"/>
            <w:vAlign w:val="center"/>
          </w:tcPr>
          <w:p w14:paraId="7453E90A" w14:textId="77777777" w:rsidR="00C377C7" w:rsidRDefault="00CA6C22">
            <w:pPr>
              <w:spacing w:line="240" w:lineRule="auto"/>
              <w:rPr>
                <w:bCs/>
              </w:rPr>
            </w:pPr>
            <w:r>
              <w:rPr>
                <w:rFonts w:hint="eastAsia"/>
                <w:bCs/>
              </w:rPr>
              <w:t>ZTE</w:t>
            </w:r>
          </w:p>
        </w:tc>
        <w:tc>
          <w:tcPr>
            <w:tcW w:w="8407" w:type="dxa"/>
            <w:vAlign w:val="center"/>
          </w:tcPr>
          <w:p w14:paraId="7453E90B" w14:textId="77777777" w:rsidR="00C377C7" w:rsidRDefault="00CA6C22">
            <w:pPr>
              <w:spacing w:line="240" w:lineRule="auto"/>
              <w:rPr>
                <w:bCs/>
              </w:rPr>
            </w:pPr>
            <w:r>
              <w:rPr>
                <w:rFonts w:hint="eastAsia"/>
                <w:bCs/>
              </w:rPr>
              <w:t>Support.</w:t>
            </w:r>
          </w:p>
        </w:tc>
      </w:tr>
      <w:tr w:rsidR="004D67A8" w14:paraId="7453E90F" w14:textId="77777777">
        <w:tc>
          <w:tcPr>
            <w:tcW w:w="1555" w:type="dxa"/>
            <w:vAlign w:val="center"/>
          </w:tcPr>
          <w:p w14:paraId="7453E90D" w14:textId="399DDB19" w:rsidR="004D67A8" w:rsidRDefault="004D67A8" w:rsidP="004D67A8">
            <w:pPr>
              <w:spacing w:line="240" w:lineRule="auto"/>
              <w:rPr>
                <w:bCs/>
              </w:rPr>
            </w:pPr>
            <w:r>
              <w:rPr>
                <w:bCs/>
              </w:rPr>
              <w:t>QC</w:t>
            </w:r>
          </w:p>
        </w:tc>
        <w:tc>
          <w:tcPr>
            <w:tcW w:w="8407" w:type="dxa"/>
            <w:vAlign w:val="center"/>
          </w:tcPr>
          <w:p w14:paraId="77EB0EBE" w14:textId="77777777" w:rsidR="004D67A8" w:rsidRDefault="004D67A8" w:rsidP="004D67A8">
            <w:pPr>
              <w:spacing w:line="240" w:lineRule="auto"/>
              <w:rPr>
                <w:bCs/>
              </w:rPr>
            </w:pPr>
            <w:r>
              <w:rPr>
                <w:bCs/>
              </w:rPr>
              <w:t xml:space="preserve">We are fine only to delete the ‘fallbackRAR’. </w:t>
            </w:r>
          </w:p>
          <w:p w14:paraId="7453E90E" w14:textId="0FA185DD" w:rsidR="004D67A8" w:rsidRDefault="004D67A8" w:rsidP="004D67A8">
            <w:pPr>
              <w:spacing w:line="240" w:lineRule="auto"/>
              <w:rPr>
                <w:bCs/>
              </w:rPr>
            </w:pPr>
            <w:r>
              <w:rPr>
                <w:bCs/>
              </w:rPr>
              <w:t xml:space="preserve">However, we don’t support the changes related to the association with additional-ROs and legacy-RO. If UE transmit the PRACH in legacy-RO, msg3-PUSCH will be in UL symbols or FL symbols. </w:t>
            </w:r>
          </w:p>
        </w:tc>
      </w:tr>
      <w:tr w:rsidR="004D67A8" w14:paraId="7453E912" w14:textId="77777777">
        <w:tc>
          <w:tcPr>
            <w:tcW w:w="1555" w:type="dxa"/>
            <w:vAlign w:val="center"/>
          </w:tcPr>
          <w:p w14:paraId="7453E910" w14:textId="7C0B0919" w:rsidR="004D67A8" w:rsidRDefault="00A5436B" w:rsidP="004D67A8">
            <w:pPr>
              <w:spacing w:line="240" w:lineRule="auto"/>
              <w:rPr>
                <w:bCs/>
              </w:rPr>
            </w:pPr>
            <w:r>
              <w:rPr>
                <w:rFonts w:hint="eastAsia"/>
                <w:bCs/>
              </w:rPr>
              <w:t>O</w:t>
            </w:r>
            <w:r>
              <w:rPr>
                <w:bCs/>
              </w:rPr>
              <w:t>PPO</w:t>
            </w:r>
          </w:p>
        </w:tc>
        <w:tc>
          <w:tcPr>
            <w:tcW w:w="8407" w:type="dxa"/>
            <w:vAlign w:val="center"/>
          </w:tcPr>
          <w:p w14:paraId="7453E911" w14:textId="54C7926C" w:rsidR="004D67A8" w:rsidRDefault="00A5436B" w:rsidP="004D67A8">
            <w:pPr>
              <w:spacing w:line="240" w:lineRule="auto"/>
              <w:rPr>
                <w:bCs/>
              </w:rPr>
            </w:pPr>
            <w:r>
              <w:rPr>
                <w:bCs/>
              </w:rPr>
              <w:t>We are wondering if UE selects legacy RO in case of CBRA, why gNB schedule Msg 3 PUSCH in SBFD symbols?</w:t>
            </w:r>
          </w:p>
        </w:tc>
      </w:tr>
      <w:tr w:rsidR="004D67A8" w14:paraId="7453E915" w14:textId="77777777">
        <w:tc>
          <w:tcPr>
            <w:tcW w:w="1555" w:type="dxa"/>
            <w:vAlign w:val="center"/>
          </w:tcPr>
          <w:p w14:paraId="7453E913" w14:textId="607F72DF" w:rsidR="004D67A8" w:rsidRDefault="0024575E" w:rsidP="004D67A8">
            <w:pPr>
              <w:spacing w:line="240" w:lineRule="auto"/>
              <w:rPr>
                <w:bCs/>
              </w:rPr>
            </w:pPr>
            <w:r>
              <w:rPr>
                <w:rFonts w:hint="eastAsia"/>
                <w:bCs/>
              </w:rPr>
              <w:t>CATT</w:t>
            </w:r>
          </w:p>
        </w:tc>
        <w:tc>
          <w:tcPr>
            <w:tcW w:w="8407" w:type="dxa"/>
            <w:vAlign w:val="center"/>
          </w:tcPr>
          <w:p w14:paraId="7453E914" w14:textId="0FC77438" w:rsidR="004D67A8" w:rsidRDefault="0024575E" w:rsidP="004D67A8">
            <w:pPr>
              <w:spacing w:line="240" w:lineRule="auto"/>
              <w:rPr>
                <w:bCs/>
              </w:rPr>
            </w:pPr>
            <w:r w:rsidRPr="0024575E">
              <w:rPr>
                <w:bCs/>
              </w:rPr>
              <w:t>Agree with the first-paragraph change. For the second paragraph: when PRACH is transmitted on the first RO, the behavior of the Msg3 PUSCH should follow 6.1.2.1, under which all flexible symbols are treated as non-SBFD symbols. The current revision only defines that, when the first PUSCH is transmitted on SBFD flexible symbols, the valid symbol type is non-SBFD. If a subsequent PUSCH occupies SBFD flexible symbols, an SBFD-aware UE will still treat them as SBFD symbols and therefore as a not-available slot, whereas a legacy UE, which does not distinguish between non-SBFD and SBFD symbols, will treat SBFD flexible symbols as available slots. This leads to inconsistent UE behavior.</w:t>
            </w:r>
          </w:p>
        </w:tc>
      </w:tr>
      <w:tr w:rsidR="00DD2171" w14:paraId="7453E918" w14:textId="77777777">
        <w:tc>
          <w:tcPr>
            <w:tcW w:w="1555" w:type="dxa"/>
            <w:vAlign w:val="center"/>
          </w:tcPr>
          <w:p w14:paraId="7453E916" w14:textId="205167B8" w:rsidR="00DD2171" w:rsidRDefault="00DD2171" w:rsidP="00DD2171">
            <w:pPr>
              <w:spacing w:line="240" w:lineRule="auto"/>
              <w:rPr>
                <w:bCs/>
              </w:rPr>
            </w:pPr>
            <w:r>
              <w:rPr>
                <w:rFonts w:hint="eastAsia"/>
                <w:bCs/>
              </w:rPr>
              <w:t>DOCOMO</w:t>
            </w:r>
          </w:p>
        </w:tc>
        <w:tc>
          <w:tcPr>
            <w:tcW w:w="8407" w:type="dxa"/>
            <w:vAlign w:val="center"/>
          </w:tcPr>
          <w:p w14:paraId="6E04B523" w14:textId="77777777" w:rsidR="00DD2171" w:rsidRDefault="00DD2171" w:rsidP="00DD2171">
            <w:pPr>
              <w:spacing w:line="240" w:lineRule="auto"/>
              <w:rPr>
                <w:bCs/>
              </w:rPr>
            </w:pPr>
            <w:r>
              <w:rPr>
                <w:rFonts w:hint="eastAsia"/>
                <w:bCs/>
              </w:rPr>
              <w:t>We don</w:t>
            </w:r>
            <w:r>
              <w:rPr>
                <w:bCs/>
              </w:rPr>
              <w:t>’</w:t>
            </w:r>
            <w:r>
              <w:rPr>
                <w:rFonts w:hint="eastAsia"/>
                <w:bCs/>
              </w:rPr>
              <w:t xml:space="preserve">t support the last new </w:t>
            </w:r>
            <w:r>
              <w:rPr>
                <w:bCs/>
              </w:rPr>
              <w:t>paragraph</w:t>
            </w:r>
            <w:r>
              <w:rPr>
                <w:rFonts w:hint="eastAsia"/>
                <w:bCs/>
              </w:rPr>
              <w:t>.</w:t>
            </w:r>
          </w:p>
          <w:p w14:paraId="45A601DE" w14:textId="77777777" w:rsidR="00DD2171" w:rsidRDefault="00DD2171" w:rsidP="00DD2171">
            <w:pPr>
              <w:spacing w:line="240" w:lineRule="auto"/>
              <w:rPr>
                <w:bCs/>
              </w:rPr>
            </w:pPr>
            <w:r>
              <w:rPr>
                <w:rFonts w:hint="eastAsia"/>
                <w:bCs/>
              </w:rPr>
              <w:t xml:space="preserve">If the associated PRACH is in the </w:t>
            </w:r>
            <w:r>
              <w:rPr>
                <w:bCs/>
              </w:rPr>
              <w:t>second</w:t>
            </w:r>
            <w:r>
              <w:rPr>
                <w:rFonts w:hint="eastAsia"/>
                <w:bCs/>
              </w:rPr>
              <w:t xml:space="preserve">-RO, UE should determine valid symbol type same as the symbol type of the first Msg 3 repetition. </w:t>
            </w:r>
          </w:p>
          <w:p w14:paraId="7453E917" w14:textId="0CA268C2" w:rsidR="00DD2171" w:rsidRDefault="00DD2171" w:rsidP="00DD2171">
            <w:pPr>
              <w:spacing w:line="240" w:lineRule="auto"/>
              <w:rPr>
                <w:bCs/>
              </w:rPr>
            </w:pPr>
            <w:r>
              <w:rPr>
                <w:rFonts w:hint="eastAsia"/>
                <w:bCs/>
              </w:rPr>
              <w:t xml:space="preserve">If the associated PRACH is in first-RO (i.e. legacy-RO, including 2-step RACH), Msg 3 repetition slots are determined using legacy rule. There is no valid symbol </w:t>
            </w:r>
            <w:r>
              <w:rPr>
                <w:bCs/>
              </w:rPr>
              <w:t>type</w:t>
            </w:r>
            <w:r>
              <w:rPr>
                <w:rFonts w:hint="eastAsia"/>
                <w:bCs/>
              </w:rPr>
              <w:t>.</w:t>
            </w:r>
          </w:p>
        </w:tc>
      </w:tr>
      <w:tr w:rsidR="007F3C97" w14:paraId="7453E91B" w14:textId="77777777">
        <w:tc>
          <w:tcPr>
            <w:tcW w:w="1555" w:type="dxa"/>
            <w:vAlign w:val="center"/>
          </w:tcPr>
          <w:p w14:paraId="7453E919" w14:textId="345AB39A" w:rsidR="007F3C97" w:rsidRDefault="007F3C97" w:rsidP="007F3C97">
            <w:pPr>
              <w:spacing w:line="240" w:lineRule="auto"/>
              <w:rPr>
                <w:bCs/>
              </w:rPr>
            </w:pPr>
            <w:r>
              <w:rPr>
                <w:bCs/>
              </w:rPr>
              <w:t>Nokia</w:t>
            </w:r>
          </w:p>
        </w:tc>
        <w:tc>
          <w:tcPr>
            <w:tcW w:w="8407" w:type="dxa"/>
            <w:vAlign w:val="center"/>
          </w:tcPr>
          <w:p w14:paraId="7453E91A" w14:textId="16A8FA08" w:rsidR="007F3C97" w:rsidRDefault="007F3C97" w:rsidP="007F3C97">
            <w:pPr>
              <w:spacing w:line="240" w:lineRule="auto"/>
              <w:rPr>
                <w:bCs/>
              </w:rPr>
            </w:pPr>
            <w:r>
              <w:rPr>
                <w:bCs/>
              </w:rPr>
              <w:t>Fine with the proposal.</w:t>
            </w:r>
          </w:p>
        </w:tc>
      </w:tr>
      <w:tr w:rsidR="007F3C97" w14:paraId="7453E91E" w14:textId="77777777">
        <w:trPr>
          <w:trHeight w:val="84"/>
        </w:trPr>
        <w:tc>
          <w:tcPr>
            <w:tcW w:w="1555" w:type="dxa"/>
            <w:vAlign w:val="center"/>
          </w:tcPr>
          <w:p w14:paraId="7453E91C" w14:textId="77777777" w:rsidR="007F3C97" w:rsidRDefault="007F3C97" w:rsidP="007F3C97">
            <w:pPr>
              <w:spacing w:line="240" w:lineRule="auto"/>
              <w:rPr>
                <w:bCs/>
              </w:rPr>
            </w:pPr>
          </w:p>
        </w:tc>
        <w:tc>
          <w:tcPr>
            <w:tcW w:w="8407" w:type="dxa"/>
            <w:vAlign w:val="center"/>
          </w:tcPr>
          <w:p w14:paraId="7453E91D" w14:textId="77777777" w:rsidR="007F3C97" w:rsidRDefault="007F3C97" w:rsidP="007F3C97">
            <w:pPr>
              <w:spacing w:line="240" w:lineRule="auto"/>
              <w:rPr>
                <w:bCs/>
              </w:rPr>
            </w:pPr>
          </w:p>
        </w:tc>
      </w:tr>
    </w:tbl>
    <w:p w14:paraId="7453E91F" w14:textId="77777777" w:rsidR="00C377C7" w:rsidRDefault="00C377C7">
      <w:pPr>
        <w:spacing w:afterLines="50" w:after="120"/>
        <w:rPr>
          <w:rFonts w:eastAsiaTheme="majorEastAsia" w:cstheme="minorHAnsi"/>
          <w:b/>
        </w:rPr>
      </w:pPr>
    </w:p>
    <w:p w14:paraId="7453E920" w14:textId="77777777" w:rsidR="00C377C7" w:rsidRDefault="00C377C7">
      <w:pPr>
        <w:spacing w:afterLines="50" w:after="120"/>
        <w:rPr>
          <w:rFonts w:cstheme="minorHAnsi"/>
          <w:b/>
        </w:rPr>
      </w:pPr>
    </w:p>
    <w:p w14:paraId="7453E921" w14:textId="77777777" w:rsidR="00C377C7" w:rsidRDefault="00CA6C22">
      <w:pPr>
        <w:pStyle w:val="2"/>
        <w:tabs>
          <w:tab w:val="left" w:pos="576"/>
        </w:tabs>
      </w:pPr>
      <w:r>
        <w:t>Issue#</w:t>
      </w:r>
      <w:r>
        <w:rPr>
          <w:rFonts w:hint="eastAsia"/>
        </w:rPr>
        <w:t>2</w:t>
      </w:r>
      <w:r>
        <w:t>-</w:t>
      </w:r>
      <w:r>
        <w:rPr>
          <w:rFonts w:hint="eastAsia"/>
        </w:rPr>
        <w:t>2</w:t>
      </w:r>
      <w:r>
        <w:t xml:space="preserve">: </w:t>
      </w:r>
      <w:r>
        <w:rPr>
          <w:rFonts w:hint="eastAsia"/>
          <w:lang w:eastAsia="zh"/>
        </w:rPr>
        <w:t>Msg</w:t>
      </w:r>
      <w:r>
        <w:rPr>
          <w:rFonts w:hint="eastAsia"/>
        </w:rPr>
        <w:t xml:space="preserve">4 </w:t>
      </w:r>
      <w:r>
        <w:rPr>
          <w:rFonts w:hint="eastAsia"/>
          <w:lang w:eastAsia="zh"/>
        </w:rPr>
        <w:t>PUCCH</w:t>
      </w:r>
    </w:p>
    <w:p w14:paraId="7453E922" w14:textId="77777777" w:rsidR="00C377C7" w:rsidRDefault="00CA6C2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ayout w:type="fixed"/>
        <w:tblLook w:val="04A0" w:firstRow="1" w:lastRow="0" w:firstColumn="1" w:lastColumn="0" w:noHBand="0" w:noVBand="1"/>
      </w:tblPr>
      <w:tblGrid>
        <w:gridCol w:w="1129"/>
        <w:gridCol w:w="8833"/>
      </w:tblGrid>
      <w:tr w:rsidR="00C377C7" w14:paraId="7453E925" w14:textId="77777777">
        <w:tc>
          <w:tcPr>
            <w:tcW w:w="1129" w:type="dxa"/>
            <w:tcBorders>
              <w:top w:val="single" w:sz="4" w:space="0" w:color="auto"/>
              <w:left w:val="single" w:sz="4" w:space="0" w:color="auto"/>
              <w:bottom w:val="single" w:sz="4" w:space="0" w:color="auto"/>
              <w:right w:val="single" w:sz="4" w:space="0" w:color="auto"/>
            </w:tcBorders>
            <w:vAlign w:val="center"/>
          </w:tcPr>
          <w:p w14:paraId="7453E923" w14:textId="77777777" w:rsidR="00C377C7" w:rsidRDefault="00CA6C22">
            <w:pPr>
              <w:jc w:val="center"/>
              <w:rPr>
                <w:rFonts w:cstheme="minorHAnsi"/>
                <w:b/>
              </w:rPr>
            </w:pPr>
            <w:r>
              <w:rPr>
                <w:rFonts w:cstheme="minorHAnsi"/>
                <w:b/>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7453E924" w14:textId="77777777" w:rsidR="00C377C7" w:rsidRDefault="00CA6C22">
            <w:pPr>
              <w:jc w:val="center"/>
              <w:rPr>
                <w:rFonts w:cstheme="minorHAnsi"/>
                <w:b/>
              </w:rPr>
            </w:pPr>
            <w:r>
              <w:rPr>
                <w:rFonts w:cstheme="minorHAnsi"/>
                <w:b/>
              </w:rPr>
              <w:t>Proposals</w:t>
            </w:r>
          </w:p>
        </w:tc>
      </w:tr>
      <w:tr w:rsidR="00C377C7" w14:paraId="7453E931" w14:textId="77777777">
        <w:tc>
          <w:tcPr>
            <w:tcW w:w="1129" w:type="dxa"/>
          </w:tcPr>
          <w:p w14:paraId="7453E926" w14:textId="77777777" w:rsidR="00C377C7" w:rsidRDefault="00CA6C22">
            <w:pPr>
              <w:textAlignment w:val="top"/>
              <w:rPr>
                <w:rFonts w:cstheme="minorHAnsi"/>
                <w:b/>
              </w:rPr>
            </w:pPr>
            <w:r>
              <w:rPr>
                <w:rFonts w:cstheme="minorHAnsi"/>
                <w:b/>
              </w:rPr>
              <w:t>CATT</w:t>
            </w:r>
          </w:p>
        </w:tc>
        <w:tc>
          <w:tcPr>
            <w:tcW w:w="8833" w:type="dxa"/>
          </w:tcPr>
          <w:p w14:paraId="7453E927" w14:textId="77777777" w:rsidR="00C377C7" w:rsidRDefault="00CA6C22">
            <w:pPr>
              <w:rPr>
                <w:b/>
              </w:rPr>
            </w:pPr>
            <w:r>
              <w:rPr>
                <w:b/>
              </w:rPr>
              <w:t>P</w:t>
            </w:r>
            <w:r>
              <w:rPr>
                <w:rFonts w:hint="eastAsia"/>
                <w:b/>
              </w:rPr>
              <w:t xml:space="preserve">roposal 4: Adopt the following TP on the determination of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BWP</m:t>
                  </m:r>
                </m:sub>
                <m:sup>
                  <m:r>
                    <m:rPr>
                      <m:nor/>
                    </m:rPr>
                    <w:rPr>
                      <w:rFonts w:ascii="Cambria Math" w:hAnsi="Cambria Math"/>
                      <w:b/>
                    </w:rPr>
                    <m:t>size</m:t>
                  </m:r>
                </m:sup>
              </m:sSubSup>
            </m:oMath>
            <w:r>
              <w:rPr>
                <w:rFonts w:hint="eastAsia"/>
                <w:b/>
              </w:rPr>
              <w:t xml:space="preserve"> and </w:t>
            </w:r>
            <m:oMath>
              <m:sSubSup>
                <m:sSubSupPr>
                  <m:ctrlPr>
                    <w:rPr>
                      <w:rFonts w:ascii="Cambria Math" w:hAnsi="Cambria Math"/>
                      <w:b/>
                    </w:rPr>
                  </m:ctrlPr>
                </m:sSubSupPr>
                <m:e>
                  <m:r>
                    <m:rPr>
                      <m:sty m:val="bi"/>
                    </m:rPr>
                    <w:rPr>
                      <w:rFonts w:ascii="Cambria Math" w:hAnsi="Cambria Math"/>
                    </w:rPr>
                    <m:t>RB</m:t>
                  </m:r>
                </m:e>
                <m:sub>
                  <m:r>
                    <m:rPr>
                      <m:nor/>
                    </m:rPr>
                    <w:rPr>
                      <w:rFonts w:ascii="Cambria Math"/>
                      <w:b/>
                    </w:rPr>
                    <m:t>UL_SB</m:t>
                  </m:r>
                </m:sub>
                <m:sup>
                  <m:r>
                    <m:rPr>
                      <m:nor/>
                    </m:rPr>
                    <w:rPr>
                      <w:rFonts w:ascii="Cambria Math"/>
                      <w:b/>
                    </w:rPr>
                    <m:t>start</m:t>
                  </m:r>
                </m:sup>
              </m:sSubSup>
            </m:oMath>
            <w:r>
              <w:rPr>
                <w:rFonts w:hint="eastAsia"/>
                <w:b/>
              </w:rPr>
              <w:t xml:space="preserve"> for PUCCH carrying HARQ ACK for Msg4.</w:t>
            </w:r>
          </w:p>
          <w:tbl>
            <w:tblPr>
              <w:tblStyle w:val="affff1"/>
              <w:tblW w:w="0" w:type="auto"/>
              <w:tblLayout w:type="fixed"/>
              <w:tblLook w:val="04A0" w:firstRow="1" w:lastRow="0" w:firstColumn="1" w:lastColumn="0" w:noHBand="0" w:noVBand="1"/>
            </w:tblPr>
            <w:tblGrid>
              <w:gridCol w:w="9286"/>
            </w:tblGrid>
            <w:tr w:rsidR="00C377C7" w14:paraId="7453E92F" w14:textId="77777777">
              <w:tc>
                <w:tcPr>
                  <w:tcW w:w="9286" w:type="dxa"/>
                </w:tcPr>
                <w:p w14:paraId="7453E928" w14:textId="77777777" w:rsidR="00C377C7" w:rsidRDefault="00CA6C22">
                  <w:pPr>
                    <w:pStyle w:val="3"/>
                    <w:keepNext w:val="0"/>
                    <w:keepLines w:val="0"/>
                    <w:numPr>
                      <w:ilvl w:val="0"/>
                      <w:numId w:val="0"/>
                    </w:numPr>
                    <w:ind w:left="720" w:hanging="720"/>
                    <w:outlineLvl w:val="2"/>
                    <w:rPr>
                      <w:rFonts w:eastAsiaTheme="minorEastAsia"/>
                    </w:rPr>
                  </w:pPr>
                  <w:r>
                    <w:lastRenderedPageBreak/>
                    <w:t>9.2.1</w:t>
                  </w:r>
                  <w:r>
                    <w:tab/>
                    <w:t>PUCCH Resource Sets</w:t>
                  </w:r>
                </w:p>
                <w:p w14:paraId="7453E929"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92A" w14:textId="77777777" w:rsidR="00C377C7" w:rsidRDefault="00CA6C22">
                  <w:pPr>
                    <w:rPr>
                      <w:color w:val="FF0000"/>
                    </w:rPr>
                  </w:pPr>
                  <w:r>
                    <w:rPr>
                      <w:rFonts w:eastAsia="MS Mincho"/>
                    </w:rPr>
                    <w:t>If the PUCCH transmission is</w:t>
                  </w:r>
                  <w:r>
                    <w:rPr>
                      <w:rFonts w:hint="eastAsia"/>
                    </w:rPr>
                    <w:t xml:space="preserve"> </w:t>
                  </w:r>
                  <w:r>
                    <w:rPr>
                      <w:rFonts w:hint="eastAsia"/>
                      <w:color w:val="FF0000"/>
                    </w:rPr>
                    <w:t>in SBFD symbols and is</w:t>
                  </w:r>
                  <w:r>
                    <w:rPr>
                      <w:rFonts w:eastAsia="MS Mincho"/>
                    </w:rPr>
                    <w:t xml:space="preserve"> associated with a PRACH transmission in </w:t>
                  </w:r>
                  <w:r>
                    <w:rPr>
                      <w:rFonts w:eastAsia="MS Mincho"/>
                      <w:strike/>
                      <w:color w:val="FF0000"/>
                    </w:rPr>
                    <w:t>first</w:t>
                  </w:r>
                  <w:r>
                    <w:rPr>
                      <w:rFonts w:eastAsia="MS Mincho"/>
                      <w:color w:val="FF0000"/>
                    </w:rPr>
                    <w:t xml:space="preserve"> </w:t>
                  </w:r>
                  <w:r>
                    <w:rPr>
                      <w:rFonts w:hint="eastAsia"/>
                      <w:color w:val="FF0000"/>
                    </w:rPr>
                    <w:t>second</w:t>
                  </w:r>
                  <w:r>
                    <w:rPr>
                      <w:rFonts w:hint="eastAsia"/>
                    </w:rPr>
                    <w:t xml:space="preserve"> </w:t>
                  </w:r>
                  <w:r>
                    <w:rPr>
                      <w:rFonts w:eastAsia="MS Mincho"/>
                    </w:rPr>
                    <w:t>PRACH occasions, as described in clause 8,</w:t>
                  </w:r>
                  <w:r>
                    <w:rPr>
                      <w:rFonts w:eastAsia="MS Mincho"/>
                      <w:strike/>
                      <w:color w:val="FF0000"/>
                    </w:rPr>
                    <w:t xml:space="preserve"> </w:t>
                  </w:r>
                  <m:oMath>
                    <m:sSubSup>
                      <m:sSubSupPr>
                        <m:ctrlPr>
                          <w:rPr>
                            <w:rFonts w:ascii="Cambria Math" w:hAnsi="Cambria Math"/>
                            <w:i/>
                            <w:strike/>
                            <w:color w:val="FF0000"/>
                          </w:rPr>
                        </m:ctrlPr>
                      </m:sSubSupPr>
                      <m:e>
                        <m:r>
                          <w:rPr>
                            <w:rFonts w:ascii="Cambria Math" w:hAnsi="Cambria Math"/>
                            <w:strike/>
                            <w:color w:val="FF0000"/>
                          </w:rPr>
                          <m:t>N</m:t>
                        </m:r>
                      </m:e>
                      <m:sub>
                        <m:r>
                          <m:rPr>
                            <m:nor/>
                          </m:rPr>
                          <w:rPr>
                            <w:rFonts w:ascii="Cambria Math" w:hAnsi="Cambria Math"/>
                            <w:strike/>
                            <w:color w:val="FF0000"/>
                          </w:rPr>
                          <m:t>BWP</m:t>
                        </m:r>
                      </m:sub>
                      <m:sup>
                        <m:r>
                          <m:rPr>
                            <m:nor/>
                          </m:rPr>
                          <w:rPr>
                            <w:rFonts w:ascii="Cambria Math" w:hAnsi="Cambria Math"/>
                            <w:strike/>
                            <w:color w:val="FF0000"/>
                          </w:rPr>
                          <m:t>size</m:t>
                        </m:r>
                      </m:sup>
                    </m:sSubSup>
                  </m:oMath>
                  <w:r>
                    <w:rPr>
                      <w:rFonts w:eastAsia="MS Mincho"/>
                      <w:strike/>
                      <w:color w:val="FF0000"/>
                    </w:rPr>
                    <w:t xml:space="preserve"> is the number of RBs in the active UL BWP and </w:t>
                  </w:r>
                  <m:oMath>
                    <m:sSubSup>
                      <m:sSubSupPr>
                        <m:ctrlPr>
                          <w:rPr>
                            <w:rFonts w:ascii="Cambria Math" w:hAnsi="Cambria Math"/>
                            <w:strike/>
                            <w:color w:val="FF0000"/>
                          </w:rPr>
                        </m:ctrlPr>
                      </m:sSubSupPr>
                      <m:e>
                        <m:r>
                          <w:rPr>
                            <w:rFonts w:ascii="Cambria Math" w:hAnsi="Cambria Math"/>
                            <w:strike/>
                            <w:color w:val="FF0000"/>
                          </w:rPr>
                          <m:t>RB</m:t>
                        </m:r>
                      </m:e>
                      <m:sub>
                        <m:r>
                          <m:rPr>
                            <m:nor/>
                          </m:rPr>
                          <w:rPr>
                            <w:rFonts w:ascii="Cambria Math"/>
                            <w:strike/>
                            <w:color w:val="FF0000"/>
                          </w:rPr>
                          <m:t>UL_SB</m:t>
                        </m:r>
                      </m:sub>
                      <m:sup>
                        <m:r>
                          <m:rPr>
                            <m:nor/>
                          </m:rPr>
                          <w:rPr>
                            <w:rFonts w:ascii="Cambria Math"/>
                            <w:strike/>
                            <w:color w:val="FF0000"/>
                          </w:rPr>
                          <m:t>start</m:t>
                        </m:r>
                      </m:sup>
                    </m:sSubSup>
                    <m:r>
                      <w:rPr>
                        <w:rFonts w:ascii="Cambria Math" w:hAnsi="Cambria Math"/>
                        <w:strike/>
                        <w:color w:val="FF0000"/>
                      </w:rPr>
                      <m:t>=0</m:t>
                    </m:r>
                  </m:oMath>
                  <w:r>
                    <w:rPr>
                      <w:rFonts w:eastAsia="MS Mincho"/>
                      <w:strike/>
                      <w:color w:val="FF0000"/>
                    </w:rPr>
                    <w:t>; otherwise,</w:t>
                  </w:r>
                  <w:r>
                    <w:rPr>
                      <w:rFonts w:eastAsia="MS Mincho"/>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is the number of RBs in both the active UL BWP and in the UL sub-band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oMath>
                  <w:r>
                    <w:rPr>
                      <w:rFonts w:eastAsia="MS Mincho"/>
                    </w:rPr>
                    <w:t xml:space="preserve"> is</w:t>
                  </w:r>
                  <w:r>
                    <w:t xml:space="preserve"> the index of the first RB from the RBs that are in the active UL BWP and in the UL sub-band</w:t>
                  </w:r>
                  <w:r>
                    <w:rPr>
                      <w:rFonts w:eastAsia="MS Mincho"/>
                    </w:rPr>
                    <w:t xml:space="preserve"> as described in clause 11.1</w:t>
                  </w:r>
                  <w:r>
                    <w:rPr>
                      <w:rFonts w:eastAsia="MS Mincho"/>
                      <w:strike/>
                      <w:color w:val="FF0000"/>
                    </w:rPr>
                    <w:t>.</w:t>
                  </w:r>
                  <w:r>
                    <w:rPr>
                      <w:rFonts w:eastAsia="MS Mincho"/>
                      <w:color w:val="FF0000"/>
                    </w:rPr>
                    <w:t xml:space="preserve"> ;</w:t>
                  </w:r>
                  <w:r>
                    <w:rPr>
                      <w:rFonts w:hint="eastAsia"/>
                      <w:color w:val="FF0000"/>
                    </w:rPr>
                    <w:t xml:space="preserve"> </w:t>
                  </w:r>
                  <w:r>
                    <w:rPr>
                      <w:rFonts w:eastAsia="MS Mincho"/>
                      <w:color w:val="FF0000"/>
                    </w:rPr>
                    <w:t>otherwise</w:t>
                  </w:r>
                  <w:r>
                    <w:rPr>
                      <w:rFonts w:hint="eastAsia"/>
                      <w:color w:val="FF0000"/>
                    </w:rPr>
                    <w:t>,</w:t>
                  </w:r>
                  <m:oMath>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BWP</m:t>
                        </m:r>
                      </m:sub>
                      <m:sup>
                        <m:r>
                          <m:rPr>
                            <m:nor/>
                          </m:rPr>
                          <w:rPr>
                            <w:rFonts w:ascii="Cambria Math" w:hAnsi="Cambria Math"/>
                            <w:color w:val="FF0000"/>
                          </w:rPr>
                          <m:t>size</m:t>
                        </m:r>
                      </m:sup>
                    </m:sSubSup>
                  </m:oMath>
                  <w:r>
                    <w:rPr>
                      <w:rFonts w:eastAsia="MS Mincho"/>
                      <w:color w:val="FF0000"/>
                    </w:rPr>
                    <w:t xml:space="preserve"> is the number of RBs in the active UL BWP and </w:t>
                  </w:r>
                  <m:oMath>
                    <m:sSubSup>
                      <m:sSubSupPr>
                        <m:ctrlPr>
                          <w:rPr>
                            <w:rFonts w:ascii="Cambria Math" w:hAnsi="Cambria Math"/>
                            <w:color w:val="FF0000"/>
                          </w:rPr>
                        </m:ctrlPr>
                      </m:sSubSupPr>
                      <m:e>
                        <m:r>
                          <w:rPr>
                            <w:rFonts w:ascii="Cambria Math" w:hAnsi="Cambria Math"/>
                            <w:color w:val="FF0000"/>
                          </w:rPr>
                          <m:t>RB</m:t>
                        </m:r>
                      </m:e>
                      <m:sub>
                        <m:r>
                          <m:rPr>
                            <m:nor/>
                          </m:rPr>
                          <w:rPr>
                            <w:rFonts w:ascii="Cambria Math"/>
                            <w:color w:val="FF0000"/>
                          </w:rPr>
                          <m:t>UL_SB</m:t>
                        </m:r>
                      </m:sub>
                      <m:sup>
                        <m:r>
                          <m:rPr>
                            <m:nor/>
                          </m:rPr>
                          <w:rPr>
                            <w:rFonts w:ascii="Cambria Math"/>
                            <w:color w:val="FF0000"/>
                          </w:rPr>
                          <m:t>start</m:t>
                        </m:r>
                      </m:sup>
                    </m:sSubSup>
                    <m:r>
                      <w:rPr>
                        <w:rFonts w:ascii="Cambria Math" w:hAnsi="Cambria Math"/>
                        <w:color w:val="FF0000"/>
                      </w:rPr>
                      <m:t>=0</m:t>
                    </m:r>
                  </m:oMath>
                  <w:r>
                    <w:rPr>
                      <w:rFonts w:hint="eastAsia"/>
                      <w:color w:val="FF0000"/>
                    </w:rPr>
                    <w:t>.</w:t>
                  </w:r>
                </w:p>
                <w:p w14:paraId="7453E92B" w14:textId="77777777" w:rsidR="00C377C7" w:rsidRDefault="00CA6C22">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t xml:space="preserve"> and a UE is provided a PUCCH resource by </w:t>
                  </w:r>
                  <w:r>
                    <w:rPr>
                      <w:i/>
                    </w:rPr>
                    <w:t>pucch-ResourceCommon</w:t>
                  </w:r>
                  <w:r>
                    <w:t xml:space="preserve"> and is not provided </w:t>
                  </w:r>
                  <w:r>
                    <w:rPr>
                      <w:i/>
                    </w:rPr>
                    <w:t xml:space="preserve">useInterlacePUCCH-PUSCH </w:t>
                  </w:r>
                  <w:r>
                    <w:rPr>
                      <w:iCs/>
                    </w:rPr>
                    <w:t xml:space="preserve">in </w:t>
                  </w:r>
                  <w:r>
                    <w:rPr>
                      <w:i/>
                    </w:rPr>
                    <w:t>BWP-UplinkCommon</w:t>
                  </w:r>
                </w:p>
                <w:p w14:paraId="7453E92C" w14:textId="77777777" w:rsidR="00C377C7" w:rsidRDefault="00CA6C22">
                  <w:pPr>
                    <w:pStyle w:val="B1"/>
                  </w:pPr>
                  <w:r>
                    <w:t>-</w:t>
                  </w:r>
                  <w:r>
                    <w:tab/>
                    <w:t xml:space="preserve">the UE determines the lowest PRB 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cs="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t xml:space="preserve"> is the total number of initial cyclic shift indexes in the set of initial cyclic shift indexes</w:t>
                  </w:r>
                </w:p>
                <w:p w14:paraId="7453E92D" w14:textId="77777777" w:rsidR="00C377C7" w:rsidRDefault="00CA6C22">
                  <w:pPr>
                    <w:pStyle w:val="B1"/>
                  </w:pPr>
                  <w:r>
                    <w:t>-</w:t>
                  </w:r>
                  <w:r>
                    <w:tab/>
                    <w:t xml:space="preserve">the 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p>
                <w:p w14:paraId="7453E92E"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tc>
            </w:tr>
          </w:tbl>
          <w:p w14:paraId="7453E930" w14:textId="77777777" w:rsidR="00C377C7" w:rsidRDefault="00C377C7">
            <w:pPr>
              <w:rPr>
                <w:rFonts w:cstheme="minorHAnsi"/>
                <w:b/>
              </w:rPr>
            </w:pPr>
          </w:p>
        </w:tc>
      </w:tr>
      <w:tr w:rsidR="00C377C7" w14:paraId="7453E934" w14:textId="77777777">
        <w:tc>
          <w:tcPr>
            <w:tcW w:w="1129" w:type="dxa"/>
          </w:tcPr>
          <w:p w14:paraId="7453E932" w14:textId="77777777" w:rsidR="00C377C7" w:rsidRDefault="00CA6C22">
            <w:pPr>
              <w:textAlignment w:val="top"/>
              <w:rPr>
                <w:rFonts w:cstheme="minorHAnsi"/>
                <w:b/>
              </w:rPr>
            </w:pPr>
            <w:r>
              <w:rPr>
                <w:rFonts w:cstheme="minorHAnsi"/>
                <w:b/>
              </w:rPr>
              <w:lastRenderedPageBreak/>
              <w:t>vivo</w:t>
            </w:r>
          </w:p>
        </w:tc>
        <w:tc>
          <w:tcPr>
            <w:tcW w:w="8833" w:type="dxa"/>
          </w:tcPr>
          <w:p w14:paraId="7453E933" w14:textId="77777777" w:rsidR="00C377C7" w:rsidRDefault="00CA6C22">
            <w:pPr>
              <w:pStyle w:val="af1"/>
              <w:rPr>
                <w:i/>
              </w:rPr>
            </w:pPr>
            <w:bookmarkStart w:id="382" w:name="_Ref196497922"/>
            <w:bookmarkStart w:id="383" w:name="_Ref206161425"/>
            <w:r>
              <w:rPr>
                <w:i/>
              </w:rPr>
              <w:t xml:space="preserve">Proposal </w:t>
            </w:r>
            <w:r>
              <w:rPr>
                <w:i/>
              </w:rPr>
              <w:fldChar w:fldCharType="begin"/>
            </w:r>
            <w:r>
              <w:rPr>
                <w:i/>
              </w:rPr>
              <w:instrText xml:space="preserve"> SEQ Proposal \* ARABIC </w:instrText>
            </w:r>
            <w:r>
              <w:rPr>
                <w:i/>
              </w:rPr>
              <w:fldChar w:fldCharType="separate"/>
            </w:r>
            <w:r>
              <w:rPr>
                <w:i/>
              </w:rPr>
              <w:t>1</w:t>
            </w:r>
            <w:r>
              <w:rPr>
                <w:i/>
              </w:rPr>
              <w:fldChar w:fldCharType="end"/>
            </w:r>
            <w:r>
              <w:rPr>
                <w:i/>
              </w:rPr>
              <w:t xml:space="preserve">: </w:t>
            </w:r>
            <w:bookmarkEnd w:id="382"/>
            <w:r>
              <w:rPr>
                <w:i/>
              </w:rPr>
              <w:t>Msg4 PDSCH repetition</w:t>
            </w:r>
            <w:r>
              <w:rPr>
                <w:bCs w:val="0"/>
                <w:i/>
              </w:rPr>
              <w:t xml:space="preserve"> </w:t>
            </w:r>
            <w:r>
              <w:rPr>
                <w:i/>
              </w:rPr>
              <w:t>is not supported in SBFD random access procedure.</w:t>
            </w:r>
            <w:bookmarkEnd w:id="383"/>
          </w:p>
        </w:tc>
      </w:tr>
      <w:tr w:rsidR="00C377C7" w14:paraId="7453E952" w14:textId="77777777">
        <w:tc>
          <w:tcPr>
            <w:tcW w:w="1129" w:type="dxa"/>
          </w:tcPr>
          <w:p w14:paraId="7453E935" w14:textId="77777777" w:rsidR="00C377C7" w:rsidRDefault="00CA6C22">
            <w:pPr>
              <w:textAlignment w:val="top"/>
              <w:rPr>
                <w:rFonts w:cstheme="minorHAnsi"/>
                <w:b/>
              </w:rPr>
            </w:pPr>
            <w:r>
              <w:rPr>
                <w:rFonts w:cstheme="minorHAnsi"/>
                <w:b/>
              </w:rPr>
              <w:t>ZTE, Sanechips</w:t>
            </w:r>
          </w:p>
        </w:tc>
        <w:tc>
          <w:tcPr>
            <w:tcW w:w="8833" w:type="dxa"/>
          </w:tcPr>
          <w:p w14:paraId="7453E936" w14:textId="77777777" w:rsidR="00C377C7" w:rsidRDefault="00CA6C22">
            <w:pPr>
              <w:spacing w:afterLines="50" w:after="120"/>
              <w:rPr>
                <w:i/>
                <w:sz w:val="20"/>
                <w:szCs w:val="20"/>
              </w:rPr>
            </w:pPr>
            <w:bookmarkStart w:id="384" w:name="OLE_LINK1"/>
            <w:r>
              <w:rPr>
                <w:b/>
                <w:i/>
                <w:sz w:val="20"/>
                <w:lang w:val="en-GB"/>
              </w:rPr>
              <w:t xml:space="preserve">Proposal </w:t>
            </w:r>
            <w:r>
              <w:rPr>
                <w:rFonts w:hint="eastAsia"/>
                <w:b/>
                <w:i/>
                <w:sz w:val="20"/>
              </w:rPr>
              <w:t>3</w:t>
            </w:r>
            <w:r>
              <w:rPr>
                <w:i/>
                <w:sz w:val="20"/>
                <w:lang w:val="en-GB"/>
              </w:rPr>
              <w:t>:</w:t>
            </w:r>
            <w:r>
              <w:rPr>
                <w:i/>
                <w:iCs/>
                <w:sz w:val="20"/>
              </w:rPr>
              <w:t xml:space="preserve"> Endorse the following text proposal. </w:t>
            </w:r>
          </w:p>
          <w:p w14:paraId="7453E937" w14:textId="77777777" w:rsidR="00C377C7" w:rsidRDefault="00CA6C22">
            <w:pPr>
              <w:numPr>
                <w:ilvl w:val="0"/>
                <w:numId w:val="29"/>
              </w:numPr>
              <w:spacing w:after="180"/>
              <w:ind w:left="839"/>
              <w:contextualSpacing/>
              <w:rPr>
                <w:rFonts w:eastAsia="Calibri"/>
                <w:i/>
                <w:iCs/>
                <w:sz w:val="20"/>
                <w:szCs w:val="20"/>
              </w:rPr>
            </w:pPr>
            <w:r>
              <w:rPr>
                <w:rFonts w:eastAsia="Calibri"/>
                <w:b/>
                <w:bCs/>
                <w:i/>
                <w:iCs/>
                <w:sz w:val="20"/>
                <w:szCs w:val="20"/>
                <w:lang w:val="en-GB"/>
              </w:rPr>
              <w:t>Reason for change</w:t>
            </w:r>
          </w:p>
          <w:p w14:paraId="7453E938" w14:textId="77777777" w:rsidR="00C377C7" w:rsidRDefault="00CA6C22">
            <w:pPr>
              <w:numPr>
                <w:ilvl w:val="1"/>
                <w:numId w:val="29"/>
              </w:numPr>
              <w:spacing w:after="180"/>
              <w:rPr>
                <w:i/>
                <w:iCs/>
                <w:sz w:val="20"/>
                <w:szCs w:val="20"/>
              </w:rPr>
            </w:pPr>
            <w:r>
              <w:rPr>
                <w:i/>
                <w:iCs/>
                <w:sz w:val="20"/>
                <w:szCs w:val="20"/>
              </w:rPr>
              <w:t xml:space="preserve">The agreement </w:t>
            </w:r>
            <w:r>
              <w:rPr>
                <w:rFonts w:hint="eastAsia"/>
                <w:i/>
                <w:iCs/>
                <w:sz w:val="20"/>
                <w:szCs w:val="20"/>
              </w:rPr>
              <w:t xml:space="preserve">about UE behavior on PUCCH </w:t>
            </w:r>
            <w:r>
              <w:rPr>
                <w:i/>
                <w:iCs/>
                <w:sz w:val="20"/>
                <w:szCs w:val="20"/>
              </w:rPr>
              <w:t>transmission</w:t>
            </w:r>
            <w:r>
              <w:rPr>
                <w:rFonts w:hint="eastAsia"/>
                <w:i/>
                <w:iCs/>
                <w:sz w:val="20"/>
                <w:szCs w:val="20"/>
              </w:rPr>
              <w:t xml:space="preserve"> before dedicated configuration is </w:t>
            </w:r>
            <w:r>
              <w:rPr>
                <w:i/>
                <w:iCs/>
                <w:sz w:val="20"/>
                <w:szCs w:val="20"/>
              </w:rPr>
              <w:t xml:space="preserve">not </w:t>
            </w:r>
            <w:r>
              <w:rPr>
                <w:rFonts w:hint="eastAsia"/>
                <w:i/>
                <w:iCs/>
                <w:sz w:val="20"/>
                <w:szCs w:val="20"/>
              </w:rPr>
              <w:t xml:space="preserve">fully </w:t>
            </w:r>
            <w:r>
              <w:rPr>
                <w:i/>
                <w:iCs/>
                <w:sz w:val="20"/>
                <w:szCs w:val="20"/>
              </w:rPr>
              <w:t xml:space="preserve">captured in TS 38.213 </w:t>
            </w:r>
            <w:r>
              <w:rPr>
                <w:rFonts w:hint="eastAsia"/>
                <w:i/>
                <w:iCs/>
                <w:sz w:val="20"/>
                <w:szCs w:val="20"/>
              </w:rPr>
              <w:t>j0</w:t>
            </w:r>
            <w:r>
              <w:rPr>
                <w:i/>
                <w:iCs/>
                <w:sz w:val="20"/>
                <w:szCs w:val="20"/>
              </w:rPr>
              <w:t>0.</w:t>
            </w:r>
          </w:p>
          <w:p w14:paraId="7453E939"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Summary of change</w:t>
            </w:r>
          </w:p>
          <w:p w14:paraId="7453E93A" w14:textId="77777777" w:rsidR="00C377C7" w:rsidRDefault="00CA6C22">
            <w:pPr>
              <w:numPr>
                <w:ilvl w:val="1"/>
                <w:numId w:val="29"/>
              </w:numPr>
              <w:spacing w:after="180"/>
              <w:rPr>
                <w:i/>
                <w:iCs/>
                <w:sz w:val="20"/>
                <w:szCs w:val="20"/>
              </w:rPr>
            </w:pPr>
            <w:r>
              <w:rPr>
                <w:i/>
                <w:iCs/>
                <w:sz w:val="20"/>
                <w:szCs w:val="20"/>
              </w:rPr>
              <w:t>Add “</w:t>
            </w:r>
            <w:r>
              <w:rPr>
                <w:rFonts w:hint="eastAsia"/>
                <w:i/>
                <w:iCs/>
                <w:sz w:val="20"/>
                <w:szCs w:val="20"/>
              </w:rPr>
              <w:t>or i</w:t>
            </w:r>
            <w:r>
              <w:rPr>
                <w:i/>
                <w:iCs/>
                <w:sz w:val="20"/>
                <w:szCs w:val="20"/>
              </w:rPr>
              <w:t>f the PUCCH transmission is in non-SBFD symbols,</w:t>
            </w:r>
            <w:r>
              <w:rPr>
                <w:rFonts w:hint="eastAsia"/>
                <w:i/>
                <w:iCs/>
                <w:sz w:val="20"/>
                <w:szCs w:val="20"/>
              </w:rPr>
              <w:t xml:space="preserve"> </w:t>
            </w:r>
            <w:r>
              <w:rPr>
                <w:i/>
                <w:iCs/>
                <w:sz w:val="20"/>
                <w:szCs w:val="20"/>
              </w:rPr>
              <w:t xml:space="preserve">”. </w:t>
            </w:r>
          </w:p>
          <w:p w14:paraId="7453E93B"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Consequences if not approved</w:t>
            </w:r>
          </w:p>
          <w:p w14:paraId="7453E93C" w14:textId="77777777" w:rsidR="00C377C7" w:rsidRDefault="00CA6C22">
            <w:pPr>
              <w:numPr>
                <w:ilvl w:val="1"/>
                <w:numId w:val="29"/>
              </w:numPr>
              <w:spacing w:after="180"/>
              <w:rPr>
                <w:i/>
                <w:iCs/>
                <w:sz w:val="20"/>
                <w:szCs w:val="20"/>
              </w:rPr>
            </w:pPr>
            <w:r>
              <w:rPr>
                <w:i/>
                <w:iCs/>
                <w:sz w:val="20"/>
                <w:szCs w:val="20"/>
              </w:rPr>
              <w:t xml:space="preserve">The </w:t>
            </w:r>
            <w:r>
              <w:rPr>
                <w:rFonts w:hint="eastAsia"/>
                <w:i/>
                <w:iCs/>
                <w:sz w:val="20"/>
                <w:szCs w:val="20"/>
              </w:rPr>
              <w:t>UE behavior on PUCCH transmission before dedicated configuration is not corrected</w:t>
            </w:r>
            <w:r>
              <w:rPr>
                <w:i/>
                <w:iCs/>
                <w:sz w:val="20"/>
                <w:szCs w:val="20"/>
              </w:rPr>
              <w:t>.</w:t>
            </w:r>
          </w:p>
          <w:p w14:paraId="7453E93D" w14:textId="77777777" w:rsidR="00C377C7" w:rsidRDefault="00CA6C22">
            <w:pPr>
              <w:spacing w:after="120"/>
              <w:rPr>
                <w:b/>
                <w:bCs/>
                <w:sz w:val="20"/>
              </w:rPr>
            </w:pPr>
            <w:r>
              <w:rPr>
                <w:b/>
                <w:bCs/>
                <w:sz w:val="20"/>
              </w:rPr>
              <w:t>-------------------</w:t>
            </w:r>
            <w:r>
              <w:rPr>
                <w:rFonts w:hint="eastAsia"/>
                <w:b/>
                <w:bCs/>
                <w:sz w:val="20"/>
              </w:rPr>
              <w:t>----------</w:t>
            </w:r>
            <w:r>
              <w:rPr>
                <w:b/>
                <w:bCs/>
                <w:sz w:val="20"/>
              </w:rPr>
              <w:t>--</w:t>
            </w:r>
            <w:r>
              <w:rPr>
                <w:rFonts w:hint="eastAsia"/>
                <w:b/>
                <w:bCs/>
                <w:sz w:val="20"/>
              </w:rPr>
              <w:t>--</w:t>
            </w:r>
            <w:r>
              <w:rPr>
                <w:b/>
                <w:bCs/>
                <w:sz w:val="20"/>
              </w:rPr>
              <w:t>-----------Text Proposa</w:t>
            </w:r>
            <w:r>
              <w:rPr>
                <w:rFonts w:hint="eastAsia"/>
                <w:b/>
                <w:bCs/>
                <w:sz w:val="20"/>
              </w:rPr>
              <w:t xml:space="preserve">l </w:t>
            </w:r>
            <w:r>
              <w:rPr>
                <w:b/>
                <w:bCs/>
                <w:sz w:val="20"/>
              </w:rPr>
              <w:t xml:space="preserve">for Section </w:t>
            </w:r>
            <w:r>
              <w:rPr>
                <w:rFonts w:hint="eastAsia"/>
                <w:b/>
                <w:bCs/>
                <w:sz w:val="20"/>
              </w:rPr>
              <w:t>9.2.1</w:t>
            </w:r>
            <w:r>
              <w:rPr>
                <w:b/>
                <w:bCs/>
                <w:sz w:val="20"/>
              </w:rPr>
              <w:t xml:space="preserve"> in TS38.213</w:t>
            </w:r>
            <w:r>
              <w:rPr>
                <w:b/>
                <w:bCs/>
                <w:sz w:val="20"/>
                <w:vertAlign w:val="superscript"/>
              </w:rPr>
              <w:t>[</w:t>
            </w:r>
            <w:r>
              <w:rPr>
                <w:rFonts w:hint="eastAsia"/>
                <w:b/>
                <w:bCs/>
                <w:sz w:val="20"/>
                <w:vertAlign w:val="superscript"/>
              </w:rPr>
              <w:t>2</w:t>
            </w:r>
            <w:r>
              <w:rPr>
                <w:b/>
                <w:bCs/>
                <w:sz w:val="20"/>
                <w:vertAlign w:val="superscript"/>
              </w:rPr>
              <w:t>]</w:t>
            </w:r>
            <w:r>
              <w:rPr>
                <w:b/>
                <w:bCs/>
                <w:sz w:val="20"/>
              </w:rPr>
              <w:t>---------------</w:t>
            </w:r>
            <w:r>
              <w:rPr>
                <w:rFonts w:hint="eastAsia"/>
                <w:b/>
                <w:bCs/>
                <w:sz w:val="20"/>
              </w:rPr>
              <w:t>----------</w:t>
            </w:r>
            <w:r>
              <w:rPr>
                <w:b/>
                <w:bCs/>
                <w:sz w:val="20"/>
              </w:rPr>
              <w:t>--------</w:t>
            </w:r>
          </w:p>
          <w:tbl>
            <w:tblPr>
              <w:tblStyle w:val="affff1"/>
              <w:tblW w:w="0" w:type="auto"/>
              <w:tblInd w:w="107" w:type="dxa"/>
              <w:tblLayout w:type="fixed"/>
              <w:tblLook w:val="04A0" w:firstRow="1" w:lastRow="0" w:firstColumn="1" w:lastColumn="0" w:noHBand="0" w:noVBand="1"/>
            </w:tblPr>
            <w:tblGrid>
              <w:gridCol w:w="9640"/>
            </w:tblGrid>
            <w:tr w:rsidR="00C377C7" w14:paraId="7453E942" w14:textId="77777777">
              <w:tc>
                <w:tcPr>
                  <w:tcW w:w="9640" w:type="dxa"/>
                </w:tcPr>
                <w:bookmarkEnd w:id="384"/>
                <w:p w14:paraId="7453E93E" w14:textId="77777777" w:rsidR="00C377C7" w:rsidRDefault="00CA6C22">
                  <w:pPr>
                    <w:pStyle w:val="3"/>
                    <w:numPr>
                      <w:ilvl w:val="0"/>
                      <w:numId w:val="0"/>
                    </w:numPr>
                    <w:ind w:left="720" w:hanging="720"/>
                    <w:outlineLvl w:val="2"/>
                  </w:pPr>
                  <w:r>
                    <w:lastRenderedPageBreak/>
                    <w:t>9.2.1</w:t>
                  </w:r>
                  <w:r>
                    <w:tab/>
                    <w:t>PUCCH Resource Sets</w:t>
                  </w:r>
                </w:p>
                <w:p w14:paraId="7453E93F" w14:textId="77777777" w:rsidR="00C377C7" w:rsidRDefault="00CA6C22">
                  <w:pPr>
                    <w:spacing w:afterLines="50" w:after="120"/>
                    <w:rPr>
                      <w:color w:val="FF0000"/>
                      <w:sz w:val="20"/>
                    </w:rPr>
                  </w:pPr>
                  <w:r>
                    <w:rPr>
                      <w:color w:val="FF0000"/>
                      <w:sz w:val="20"/>
                    </w:rPr>
                    <w:t>&lt;---------------------------Other parts are omitted -------------------------------&gt;</w:t>
                  </w:r>
                </w:p>
                <w:p w14:paraId="7453E940" w14:textId="77777777" w:rsidR="00C377C7" w:rsidRDefault="00CA6C22">
                  <w:pPr>
                    <w:spacing w:afterLines="50" w:after="120"/>
                    <w:rPr>
                      <w:rFonts w:eastAsia="MS Mincho"/>
                      <w:sz w:val="20"/>
                    </w:rPr>
                  </w:pPr>
                  <w:r>
                    <w:rPr>
                      <w:rFonts w:eastAsia="MS Mincho"/>
                      <w:sz w:val="20"/>
                    </w:rPr>
                    <w:t xml:space="preserve">If the PUCCH transmission is associated with a PRACH transmission in first PRACH occasions, as described in clause 8, </w:t>
                  </w:r>
                  <w:ins w:id="385" w:author="ZTE Corporation" w:date="2025-08-14T09:12:00Z">
                    <w:r>
                      <w:rPr>
                        <w:rFonts w:hint="eastAsia"/>
                        <w:sz w:val="20"/>
                      </w:rPr>
                      <w:t xml:space="preserve">or </w:t>
                    </w:r>
                    <w:r>
                      <w:rPr>
                        <w:rFonts w:hint="eastAsia"/>
                        <w:sz w:val="20"/>
                        <w:szCs w:val="20"/>
                      </w:rPr>
                      <w:t>i</w:t>
                    </w:r>
                    <w:r>
                      <w:rPr>
                        <w:sz w:val="20"/>
                        <w:szCs w:val="20"/>
                      </w:rPr>
                      <w:t>f the PUCCH transmission is in non-SBFD symbols,</w:t>
                    </w:r>
                    <w:r>
                      <w:rPr>
                        <w:rFonts w:hint="eastAsia"/>
                        <w:sz w:val="20"/>
                        <w:szCs w:val="20"/>
                      </w:rPr>
                      <w:t xml:space="preserve"> </w:t>
                    </w:r>
                  </w:ins>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sub>
                      <m:sup>
                        <m:r>
                          <m:rPr>
                            <m:nor/>
                          </m:rPr>
                          <w:rPr>
                            <w:rFonts w:ascii="Cambria Math" w:hAnsi="Cambria Math"/>
                            <w:sz w:val="20"/>
                          </w:rPr>
                          <m:t>size</m:t>
                        </m:r>
                      </m:sup>
                    </m:sSubSup>
                  </m:oMath>
                  <w:r>
                    <w:rPr>
                      <w:rFonts w:eastAsia="MS Mincho"/>
                      <w:sz w:val="20"/>
                    </w:rPr>
                    <w:t xml:space="preserve"> is the number of RBs in the active UL BWP and </w:t>
                  </w:r>
                  <m:oMath>
                    <m:sSubSup>
                      <m:sSubSupPr>
                        <m:ctrlPr>
                          <w:rPr>
                            <w:rFonts w:ascii="Cambria Math" w:hAnsi="Cambria Math"/>
                            <w:sz w:val="20"/>
                          </w:rPr>
                        </m:ctrlPr>
                      </m:sSubSupPr>
                      <m:e>
                        <m:r>
                          <w:rPr>
                            <w:rFonts w:ascii="Cambria Math" w:hAnsi="Cambria Math"/>
                            <w:sz w:val="20"/>
                          </w:rPr>
                          <m:t>RB</m:t>
                        </m:r>
                      </m:e>
                      <m:sub>
                        <m:r>
                          <m:rPr>
                            <m:nor/>
                          </m:rPr>
                          <w:rPr>
                            <w:rFonts w:ascii="Cambria Math" w:hAnsi="Cambria Math"/>
                            <w:sz w:val="20"/>
                          </w:rPr>
                          <m:t>UL_SB</m:t>
                        </m:r>
                      </m:sub>
                      <m:sup>
                        <m:r>
                          <m:rPr>
                            <m:nor/>
                          </m:rPr>
                          <w:rPr>
                            <w:rFonts w:ascii="Cambria Math" w:hAnsi="Cambria Math"/>
                            <w:sz w:val="20"/>
                          </w:rPr>
                          <m:t>start</m:t>
                        </m:r>
                      </m:sup>
                    </m:sSubSup>
                    <m:r>
                      <w:rPr>
                        <w:rFonts w:ascii="Cambria Math" w:hAnsi="Cambria Math"/>
                        <w:sz w:val="20"/>
                      </w:rPr>
                      <m:t>=0</m:t>
                    </m:r>
                  </m:oMath>
                  <w:r>
                    <w:rPr>
                      <w:rFonts w:eastAsia="MS Mincho"/>
                      <w:sz w:val="20"/>
                    </w:rPr>
                    <w:t xml:space="preserve">; otherwise,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sub>
                      <m:sup>
                        <m:r>
                          <m:rPr>
                            <m:nor/>
                          </m:rPr>
                          <w:rPr>
                            <w:rFonts w:ascii="Cambria Math" w:hAnsi="Cambria Math"/>
                            <w:sz w:val="20"/>
                          </w:rPr>
                          <m:t>size</m:t>
                        </m:r>
                      </m:sup>
                    </m:sSubSup>
                  </m:oMath>
                  <w:r>
                    <w:rPr>
                      <w:rFonts w:eastAsia="MS Mincho"/>
                      <w:sz w:val="20"/>
                    </w:rPr>
                    <w:t xml:space="preserve"> is the number of RBs in both the active UL BWP and in the UL sub-band and </w:t>
                  </w:r>
                  <m:oMath>
                    <m:sSubSup>
                      <m:sSubSupPr>
                        <m:ctrlPr>
                          <w:rPr>
                            <w:rFonts w:ascii="Cambria Math" w:hAnsi="Cambria Math"/>
                            <w:sz w:val="20"/>
                          </w:rPr>
                        </m:ctrlPr>
                      </m:sSubSupPr>
                      <m:e>
                        <m:r>
                          <w:rPr>
                            <w:rFonts w:ascii="Cambria Math" w:hAnsi="Cambria Math"/>
                            <w:sz w:val="20"/>
                          </w:rPr>
                          <m:t>RB</m:t>
                        </m:r>
                      </m:e>
                      <m:sub>
                        <m:r>
                          <m:rPr>
                            <m:nor/>
                          </m:rPr>
                          <w:rPr>
                            <w:rFonts w:ascii="Cambria Math" w:hAnsi="Cambria Math"/>
                            <w:sz w:val="20"/>
                          </w:rPr>
                          <m:t>UL_SB</m:t>
                        </m:r>
                      </m:sub>
                      <m:sup>
                        <m:r>
                          <m:rPr>
                            <m:nor/>
                          </m:rPr>
                          <w:rPr>
                            <w:rFonts w:ascii="Cambria Math" w:hAnsi="Cambria Math"/>
                            <w:sz w:val="20"/>
                          </w:rPr>
                          <m:t>start</m:t>
                        </m:r>
                      </m:sup>
                    </m:sSubSup>
                  </m:oMath>
                  <w:r>
                    <w:rPr>
                      <w:rFonts w:eastAsia="MS Mincho"/>
                      <w:sz w:val="20"/>
                    </w:rPr>
                    <w:t xml:space="preserve"> is</w:t>
                  </w:r>
                  <w:r>
                    <w:rPr>
                      <w:sz w:val="20"/>
                    </w:rPr>
                    <w:t xml:space="preserve"> the index of the first RB from the RBs that are in the active UL BWP and in the UL sub-band</w:t>
                  </w:r>
                  <w:r>
                    <w:rPr>
                      <w:rFonts w:eastAsia="MS Mincho"/>
                      <w:sz w:val="20"/>
                    </w:rPr>
                    <w:t xml:space="preserve"> as described in clause 11.1.</w:t>
                  </w:r>
                </w:p>
                <w:p w14:paraId="7453E941" w14:textId="77777777" w:rsidR="00C377C7" w:rsidRDefault="00CA6C22">
                  <w:pPr>
                    <w:spacing w:beforeLines="50" w:before="120" w:afterLines="50" w:after="120"/>
                    <w:rPr>
                      <w:sz w:val="20"/>
                      <w:szCs w:val="20"/>
                    </w:rPr>
                  </w:pPr>
                  <w:r>
                    <w:rPr>
                      <w:color w:val="FF0000"/>
                      <w:sz w:val="20"/>
                    </w:rPr>
                    <w:t>&lt;---------------------------Other parts are omitted</w:t>
                  </w:r>
                  <w:r>
                    <w:rPr>
                      <w:rFonts w:hint="eastAsia"/>
                      <w:color w:val="FF0000"/>
                      <w:sz w:val="20"/>
                    </w:rPr>
                    <w:t xml:space="preserve"> </w:t>
                  </w:r>
                  <w:r>
                    <w:rPr>
                      <w:color w:val="FF0000"/>
                      <w:sz w:val="20"/>
                    </w:rPr>
                    <w:t>-------------------------------&gt;</w:t>
                  </w:r>
                </w:p>
              </w:tc>
            </w:tr>
          </w:tbl>
          <w:p w14:paraId="7453E943" w14:textId="77777777" w:rsidR="00C377C7" w:rsidRDefault="00C377C7">
            <w:pPr>
              <w:rPr>
                <w:rFonts w:cstheme="minorHAnsi"/>
                <w:b/>
              </w:rPr>
            </w:pPr>
          </w:p>
          <w:p w14:paraId="7453E944" w14:textId="77777777" w:rsidR="00C377C7" w:rsidRDefault="00CA6C22">
            <w:pPr>
              <w:spacing w:afterLines="50" w:after="120"/>
              <w:rPr>
                <w:i/>
                <w:sz w:val="20"/>
                <w:szCs w:val="20"/>
              </w:rPr>
            </w:pPr>
            <w:r>
              <w:rPr>
                <w:b/>
                <w:i/>
                <w:sz w:val="20"/>
                <w:lang w:val="en-GB"/>
              </w:rPr>
              <w:t xml:space="preserve">Proposal </w:t>
            </w:r>
            <w:r>
              <w:rPr>
                <w:b/>
                <w:i/>
                <w:sz w:val="20"/>
              </w:rPr>
              <w:t>4</w:t>
            </w:r>
            <w:r>
              <w:rPr>
                <w:i/>
                <w:sz w:val="20"/>
                <w:lang w:val="en-GB"/>
              </w:rPr>
              <w:t>:</w:t>
            </w:r>
            <w:r>
              <w:rPr>
                <w:i/>
                <w:iCs/>
                <w:sz w:val="20"/>
              </w:rPr>
              <w:t xml:space="preserve"> Endorse the following text proposal. </w:t>
            </w:r>
          </w:p>
          <w:p w14:paraId="7453E945" w14:textId="77777777" w:rsidR="00C377C7" w:rsidRDefault="00CA6C22">
            <w:pPr>
              <w:numPr>
                <w:ilvl w:val="0"/>
                <w:numId w:val="29"/>
              </w:numPr>
              <w:spacing w:after="180"/>
              <w:ind w:left="839"/>
              <w:contextualSpacing/>
              <w:rPr>
                <w:rFonts w:eastAsia="Calibri"/>
                <w:i/>
                <w:iCs/>
                <w:sz w:val="20"/>
                <w:szCs w:val="20"/>
              </w:rPr>
            </w:pPr>
            <w:r>
              <w:rPr>
                <w:rFonts w:eastAsia="Calibri"/>
                <w:b/>
                <w:bCs/>
                <w:i/>
                <w:iCs/>
                <w:sz w:val="20"/>
                <w:szCs w:val="20"/>
                <w:lang w:val="en-GB"/>
              </w:rPr>
              <w:t>Reason for change</w:t>
            </w:r>
          </w:p>
          <w:p w14:paraId="7453E946" w14:textId="77777777" w:rsidR="00C377C7" w:rsidRDefault="00CA6C22">
            <w:pPr>
              <w:numPr>
                <w:ilvl w:val="1"/>
                <w:numId w:val="29"/>
              </w:numPr>
              <w:spacing w:after="180"/>
              <w:rPr>
                <w:i/>
                <w:iCs/>
                <w:sz w:val="20"/>
                <w:szCs w:val="20"/>
              </w:rPr>
            </w:pPr>
            <w:r>
              <w:rPr>
                <w:i/>
                <w:iCs/>
                <w:sz w:val="20"/>
                <w:szCs w:val="20"/>
              </w:rPr>
              <w:t xml:space="preserve">The agreement </w:t>
            </w:r>
            <w:r>
              <w:rPr>
                <w:rFonts w:hint="eastAsia"/>
                <w:i/>
                <w:iCs/>
                <w:sz w:val="20"/>
                <w:szCs w:val="20"/>
              </w:rPr>
              <w:t xml:space="preserve">about UE behavior on PUCCH </w:t>
            </w:r>
            <w:r>
              <w:rPr>
                <w:i/>
                <w:iCs/>
                <w:sz w:val="20"/>
                <w:szCs w:val="20"/>
              </w:rPr>
              <w:t>transmission</w:t>
            </w:r>
            <w:r>
              <w:rPr>
                <w:rFonts w:hint="eastAsia"/>
                <w:i/>
                <w:iCs/>
                <w:sz w:val="20"/>
                <w:szCs w:val="20"/>
              </w:rPr>
              <w:t xml:space="preserve"> </w:t>
            </w:r>
            <w:r>
              <w:rPr>
                <w:i/>
                <w:iCs/>
                <w:sz w:val="20"/>
                <w:szCs w:val="20"/>
              </w:rPr>
              <w:t xml:space="preserve">power determination </w:t>
            </w:r>
            <w:r>
              <w:rPr>
                <w:rFonts w:hint="eastAsia"/>
                <w:i/>
                <w:iCs/>
                <w:sz w:val="20"/>
                <w:szCs w:val="20"/>
              </w:rPr>
              <w:t xml:space="preserve">before dedicated configuration is </w:t>
            </w:r>
            <w:r>
              <w:rPr>
                <w:i/>
                <w:iCs/>
                <w:sz w:val="20"/>
                <w:szCs w:val="20"/>
              </w:rPr>
              <w:t xml:space="preserve">not </w:t>
            </w:r>
            <w:r>
              <w:rPr>
                <w:rFonts w:hint="eastAsia"/>
                <w:i/>
                <w:iCs/>
                <w:sz w:val="20"/>
                <w:szCs w:val="20"/>
              </w:rPr>
              <w:t xml:space="preserve">fully </w:t>
            </w:r>
            <w:r>
              <w:rPr>
                <w:i/>
                <w:iCs/>
                <w:sz w:val="20"/>
                <w:szCs w:val="20"/>
              </w:rPr>
              <w:t xml:space="preserve">captured in TS 38.213 </w:t>
            </w:r>
            <w:r>
              <w:rPr>
                <w:rFonts w:hint="eastAsia"/>
                <w:i/>
                <w:iCs/>
                <w:sz w:val="20"/>
                <w:szCs w:val="20"/>
              </w:rPr>
              <w:t>j0</w:t>
            </w:r>
            <w:r>
              <w:rPr>
                <w:i/>
                <w:iCs/>
                <w:sz w:val="20"/>
                <w:szCs w:val="20"/>
              </w:rPr>
              <w:t>0.</w:t>
            </w:r>
          </w:p>
          <w:p w14:paraId="7453E947"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Summary of change</w:t>
            </w:r>
          </w:p>
          <w:p w14:paraId="7453E948" w14:textId="77777777" w:rsidR="00C377C7" w:rsidRDefault="00CA6C22">
            <w:pPr>
              <w:numPr>
                <w:ilvl w:val="1"/>
                <w:numId w:val="29"/>
              </w:numPr>
              <w:spacing w:after="180"/>
              <w:rPr>
                <w:i/>
                <w:iCs/>
                <w:sz w:val="20"/>
                <w:szCs w:val="20"/>
              </w:rPr>
            </w:pPr>
            <w:r>
              <w:rPr>
                <w:i/>
                <w:iCs/>
                <w:sz w:val="20"/>
                <w:szCs w:val="20"/>
              </w:rPr>
              <w:t xml:space="preserve">Add “ and associated with a PRACH in the second PRACH occasions, or the PUCCH transmission is in SBFD symbols in the RRC_CONNECTED state”. </w:t>
            </w:r>
          </w:p>
          <w:p w14:paraId="7453E949"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Consequences if not approved</w:t>
            </w:r>
          </w:p>
          <w:p w14:paraId="7453E94A" w14:textId="77777777" w:rsidR="00C377C7" w:rsidRDefault="00CA6C22">
            <w:pPr>
              <w:numPr>
                <w:ilvl w:val="1"/>
                <w:numId w:val="29"/>
              </w:numPr>
              <w:spacing w:after="180"/>
              <w:rPr>
                <w:i/>
                <w:iCs/>
                <w:sz w:val="20"/>
                <w:szCs w:val="20"/>
              </w:rPr>
            </w:pPr>
            <w:r>
              <w:rPr>
                <w:i/>
                <w:iCs/>
                <w:sz w:val="20"/>
                <w:szCs w:val="20"/>
              </w:rPr>
              <w:t xml:space="preserve">The </w:t>
            </w:r>
            <w:r>
              <w:rPr>
                <w:rFonts w:hint="eastAsia"/>
                <w:i/>
                <w:iCs/>
                <w:sz w:val="20"/>
                <w:szCs w:val="20"/>
              </w:rPr>
              <w:t xml:space="preserve">UE behavior on PUCCH transmission </w:t>
            </w:r>
            <w:r>
              <w:rPr>
                <w:i/>
                <w:iCs/>
                <w:sz w:val="20"/>
                <w:szCs w:val="20"/>
              </w:rPr>
              <w:t>power determination</w:t>
            </w:r>
            <w:r>
              <w:rPr>
                <w:rFonts w:hint="eastAsia"/>
                <w:i/>
                <w:iCs/>
                <w:sz w:val="20"/>
                <w:szCs w:val="20"/>
              </w:rPr>
              <w:t xml:space="preserve"> before dedicated configuration is not corrected</w:t>
            </w:r>
            <w:r>
              <w:rPr>
                <w:i/>
                <w:iCs/>
                <w:sz w:val="20"/>
                <w:szCs w:val="20"/>
              </w:rPr>
              <w:t>.</w:t>
            </w:r>
          </w:p>
          <w:p w14:paraId="7453E94B" w14:textId="77777777" w:rsidR="00C377C7" w:rsidRDefault="00CA6C22">
            <w:pPr>
              <w:spacing w:after="120"/>
              <w:rPr>
                <w:b/>
                <w:bCs/>
                <w:sz w:val="20"/>
              </w:rPr>
            </w:pPr>
            <w:r>
              <w:rPr>
                <w:b/>
                <w:bCs/>
                <w:sz w:val="20"/>
              </w:rPr>
              <w:t>-------------------</w:t>
            </w:r>
            <w:r>
              <w:rPr>
                <w:rFonts w:hint="eastAsia"/>
                <w:b/>
                <w:bCs/>
                <w:sz w:val="20"/>
              </w:rPr>
              <w:t>----------</w:t>
            </w:r>
            <w:r>
              <w:rPr>
                <w:b/>
                <w:bCs/>
                <w:sz w:val="20"/>
              </w:rPr>
              <w:t>--</w:t>
            </w:r>
            <w:r>
              <w:rPr>
                <w:rFonts w:hint="eastAsia"/>
                <w:b/>
                <w:bCs/>
                <w:sz w:val="20"/>
              </w:rPr>
              <w:t>--</w:t>
            </w:r>
            <w:r>
              <w:rPr>
                <w:b/>
                <w:bCs/>
                <w:sz w:val="20"/>
              </w:rPr>
              <w:t>-----------Text Proposa</w:t>
            </w:r>
            <w:r>
              <w:rPr>
                <w:rFonts w:hint="eastAsia"/>
                <w:b/>
                <w:bCs/>
                <w:sz w:val="20"/>
              </w:rPr>
              <w:t xml:space="preserve">l </w:t>
            </w:r>
            <w:r>
              <w:rPr>
                <w:b/>
                <w:bCs/>
                <w:sz w:val="20"/>
              </w:rPr>
              <w:t>for Section 7</w:t>
            </w:r>
            <w:r>
              <w:rPr>
                <w:rFonts w:hint="eastAsia"/>
                <w:b/>
                <w:bCs/>
                <w:sz w:val="20"/>
              </w:rPr>
              <w:t>.2.1</w:t>
            </w:r>
            <w:r>
              <w:rPr>
                <w:b/>
                <w:bCs/>
                <w:sz w:val="20"/>
              </w:rPr>
              <w:t xml:space="preserve"> in TS38.213</w:t>
            </w:r>
            <w:r>
              <w:rPr>
                <w:b/>
                <w:bCs/>
                <w:sz w:val="20"/>
                <w:vertAlign w:val="superscript"/>
              </w:rPr>
              <w:t>[</w:t>
            </w:r>
            <w:r>
              <w:rPr>
                <w:rFonts w:hint="eastAsia"/>
                <w:b/>
                <w:bCs/>
                <w:sz w:val="20"/>
                <w:vertAlign w:val="superscript"/>
              </w:rPr>
              <w:t>2</w:t>
            </w:r>
            <w:r>
              <w:rPr>
                <w:b/>
                <w:bCs/>
                <w:sz w:val="20"/>
                <w:vertAlign w:val="superscript"/>
              </w:rPr>
              <w:t>]</w:t>
            </w:r>
            <w:r>
              <w:rPr>
                <w:b/>
                <w:bCs/>
                <w:sz w:val="20"/>
              </w:rPr>
              <w:t>---------------</w:t>
            </w:r>
            <w:r>
              <w:rPr>
                <w:rFonts w:hint="eastAsia"/>
                <w:b/>
                <w:bCs/>
                <w:sz w:val="20"/>
              </w:rPr>
              <w:t>----------</w:t>
            </w:r>
            <w:r>
              <w:rPr>
                <w:b/>
                <w:bCs/>
                <w:sz w:val="20"/>
              </w:rPr>
              <w:t>--------</w:t>
            </w:r>
          </w:p>
          <w:tbl>
            <w:tblPr>
              <w:tblStyle w:val="affff1"/>
              <w:tblW w:w="0" w:type="auto"/>
              <w:tblLayout w:type="fixed"/>
              <w:tblLook w:val="04A0" w:firstRow="1" w:lastRow="0" w:firstColumn="1" w:lastColumn="0" w:noHBand="0" w:noVBand="1"/>
            </w:tblPr>
            <w:tblGrid>
              <w:gridCol w:w="9628"/>
            </w:tblGrid>
            <w:tr w:rsidR="00C377C7" w14:paraId="7453E950" w14:textId="77777777">
              <w:tc>
                <w:tcPr>
                  <w:tcW w:w="9628" w:type="dxa"/>
                </w:tcPr>
                <w:p w14:paraId="7453E94C" w14:textId="77777777" w:rsidR="00C377C7" w:rsidRDefault="00CA6C22">
                  <w:pPr>
                    <w:keepNext/>
                    <w:keepLines/>
                    <w:spacing w:after="180"/>
                    <w:ind w:left="1134" w:hanging="1134"/>
                    <w:outlineLvl w:val="2"/>
                    <w:rPr>
                      <w:sz w:val="28"/>
                      <w:szCs w:val="20"/>
                      <w:lang w:val="en-GB"/>
                    </w:rPr>
                  </w:pPr>
                  <w:bookmarkStart w:id="386" w:name="_Toc20311560"/>
                  <w:bookmarkStart w:id="387" w:name="_Toc12021448"/>
                  <w:bookmarkStart w:id="388" w:name="_Toc36498144"/>
                  <w:bookmarkStart w:id="389" w:name="_Toc29894816"/>
                  <w:bookmarkStart w:id="390" w:name="_Toc29917270"/>
                  <w:bookmarkStart w:id="391" w:name="_Toc29899115"/>
                  <w:bookmarkStart w:id="392" w:name="_Toc26719385"/>
                  <w:bookmarkStart w:id="393" w:name="_Toc201953670"/>
                  <w:bookmarkStart w:id="394" w:name="_Toc29899533"/>
                  <w:bookmarkStart w:id="395" w:name="_Toc45699170"/>
                  <w:r>
                    <w:rPr>
                      <w:sz w:val="28"/>
                      <w:szCs w:val="20"/>
                      <w:lang w:val="en-GB"/>
                    </w:rPr>
                    <w:t>7.2.1</w:t>
                  </w:r>
                  <w:r>
                    <w:rPr>
                      <w:sz w:val="28"/>
                      <w:szCs w:val="20"/>
                      <w:lang w:val="en-GB"/>
                    </w:rPr>
                    <w:tab/>
                    <w:t>UE behaviour</w:t>
                  </w:r>
                  <w:bookmarkEnd w:id="386"/>
                  <w:bookmarkEnd w:id="387"/>
                  <w:bookmarkEnd w:id="388"/>
                  <w:bookmarkEnd w:id="389"/>
                  <w:bookmarkEnd w:id="390"/>
                  <w:bookmarkEnd w:id="391"/>
                  <w:bookmarkEnd w:id="392"/>
                  <w:bookmarkEnd w:id="393"/>
                  <w:bookmarkEnd w:id="394"/>
                  <w:bookmarkEnd w:id="395"/>
                </w:p>
                <w:p w14:paraId="7453E94D" w14:textId="77777777" w:rsidR="00C377C7" w:rsidRDefault="00CA6C22">
                  <w:pPr>
                    <w:spacing w:after="180"/>
                    <w:rPr>
                      <w:color w:val="FF0000"/>
                      <w:sz w:val="20"/>
                    </w:rPr>
                  </w:pPr>
                  <w:r>
                    <w:rPr>
                      <w:color w:val="FF0000"/>
                      <w:sz w:val="20"/>
                    </w:rPr>
                    <w:t>&lt;---------------------------Other parts are omitted -------------------------------&gt;</w:t>
                  </w:r>
                </w:p>
                <w:p w14:paraId="7453E94E" w14:textId="77777777" w:rsidR="00C377C7" w:rsidRDefault="00CA6C22">
                  <w:pPr>
                    <w:spacing w:after="180"/>
                    <w:ind w:left="568" w:hanging="284"/>
                    <w:rPr>
                      <w:sz w:val="20"/>
                      <w:szCs w:val="20"/>
                    </w:rPr>
                  </w:pPr>
                  <w:r>
                    <w:rPr>
                      <w:sz w:val="20"/>
                      <w:szCs w:val="20"/>
                    </w:rPr>
                    <w:t>-</w:t>
                  </w:r>
                  <w:r>
                    <w:rPr>
                      <w:sz w:val="20"/>
                      <w:szCs w:val="20"/>
                    </w:rPr>
                    <w:tab/>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O_PUCCH</m:t>
                        </m:r>
                        <m:r>
                          <m:rPr>
                            <m:sty m:val="p"/>
                          </m:rPr>
                          <w:rPr>
                            <w:rFonts w:ascii="Cambria Math" w:hAnsi="Cambria Math"/>
                            <w:sz w:val="20"/>
                            <w:szCs w:val="20"/>
                          </w:rPr>
                          <m:t>,</m:t>
                        </m:r>
                        <m:r>
                          <w:rPr>
                            <w:rFonts w:ascii="Cambria Math" w:hAnsi="Cambria Math"/>
                            <w:sz w:val="20"/>
                            <w:szCs w:val="20"/>
                            <w:lang w:val="zh-CN"/>
                          </w:rPr>
                          <m:t>b</m:t>
                        </m:r>
                        <m:r>
                          <m:rPr>
                            <m:sty m:val="p"/>
                          </m:rPr>
                          <w:rPr>
                            <w:rFonts w:ascii="Cambria Math" w:hAnsi="Cambria Math"/>
                            <w:sz w:val="20"/>
                            <w:szCs w:val="20"/>
                          </w:rPr>
                          <m:t>,</m:t>
                        </m:r>
                        <m:r>
                          <w:rPr>
                            <w:rFonts w:ascii="Cambria Math" w:hAnsi="Cambria Math"/>
                            <w:sz w:val="20"/>
                            <w:szCs w:val="20"/>
                            <w:lang w:val="zh-CN"/>
                          </w:rPr>
                          <m:t>f</m:t>
                        </m:r>
                        <m:r>
                          <m:rPr>
                            <m:sty m:val="p"/>
                          </m:rPr>
                          <w:rPr>
                            <w:rFonts w:ascii="Cambria Math" w:hAnsi="Cambria Math"/>
                            <w:sz w:val="20"/>
                            <w:szCs w:val="20"/>
                          </w:rPr>
                          <m:t>,</m:t>
                        </m:r>
                        <m:r>
                          <w:rPr>
                            <w:rFonts w:ascii="Cambria Math" w:hAnsi="Cambria Math"/>
                            <w:sz w:val="20"/>
                            <w:szCs w:val="20"/>
                            <w:lang w:val="zh-CN"/>
                          </w:rPr>
                          <m:t>c</m:t>
                        </m:r>
                      </m:sub>
                    </m:sSub>
                    <m:r>
                      <m:rPr>
                        <m:sty m:val="p"/>
                      </m:rPr>
                      <w:rPr>
                        <w:rFonts w:ascii="Cambria Math" w:hAnsi="Cambria Math"/>
                        <w:sz w:val="20"/>
                        <w:szCs w:val="20"/>
                      </w:rPr>
                      <m:t>(</m:t>
                    </m:r>
                    <m:sSub>
                      <m:sSubPr>
                        <m:ctrlPr>
                          <w:rPr>
                            <w:rFonts w:ascii="Cambria Math" w:hAnsi="Cambria Math"/>
                            <w:iCs/>
                            <w:sz w:val="20"/>
                            <w:szCs w:val="20"/>
                            <w:lang w:val="zh-CN"/>
                          </w:rPr>
                        </m:ctrlPr>
                      </m:sSubPr>
                      <m:e>
                        <m:r>
                          <w:rPr>
                            <w:rFonts w:ascii="Cambria Math" w:hAnsi="Cambria Math"/>
                            <w:sz w:val="20"/>
                            <w:szCs w:val="20"/>
                            <w:lang w:val="zh-CN"/>
                          </w:rPr>
                          <m:t>q</m:t>
                        </m:r>
                      </m:e>
                      <m:sub>
                        <m:r>
                          <w:rPr>
                            <w:rFonts w:ascii="Cambria Math" w:hAnsi="Cambria Math"/>
                            <w:sz w:val="20"/>
                            <w:szCs w:val="20"/>
                            <w:lang w:val="zh-CN"/>
                          </w:rPr>
                          <m:t>u</m:t>
                        </m:r>
                      </m:sub>
                    </m:sSub>
                    <m:r>
                      <m:rPr>
                        <m:sty m:val="p"/>
                      </m:rPr>
                      <w:rPr>
                        <w:rFonts w:ascii="Cambria Math" w:hAnsi="Cambria Math"/>
                        <w:sz w:val="20"/>
                        <w:szCs w:val="20"/>
                      </w:rPr>
                      <m:t>)</m:t>
                    </m:r>
                  </m:oMath>
                  <w:r>
                    <w:rPr>
                      <w:sz w:val="20"/>
                      <w:szCs w:val="20"/>
                    </w:rPr>
                    <w:t xml:space="preserve"> is a parameter composed of the sum of a component </w:t>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O_NOMINAL,PUCCH</m:t>
                        </m:r>
                      </m:sub>
                    </m:sSub>
                  </m:oMath>
                  <w:r>
                    <w:rPr>
                      <w:sz w:val="20"/>
                      <w:szCs w:val="20"/>
                    </w:rPr>
                    <w:t xml:space="preserve">, provided by </w:t>
                  </w:r>
                  <w:r>
                    <w:rPr>
                      <w:rFonts w:eastAsia="MS Mincho"/>
                      <w:i/>
                      <w:sz w:val="20"/>
                      <w:szCs w:val="20"/>
                    </w:rPr>
                    <w:t>p0-nominal</w:t>
                  </w:r>
                  <w:r>
                    <w:rPr>
                      <w:rFonts w:eastAsia="MS Mincho"/>
                      <w:iCs/>
                      <w:sz w:val="20"/>
                      <w:szCs w:val="20"/>
                    </w:rPr>
                    <w:t xml:space="preserve"> or,</w:t>
                  </w:r>
                  <w:r>
                    <w:rPr>
                      <w:rFonts w:eastAsia="MS Mincho"/>
                      <w:sz w:val="20"/>
                      <w:szCs w:val="20"/>
                    </w:rPr>
                    <w:t xml:space="preserve"> if</w:t>
                  </w:r>
                  <w:del w:id="396" w:author="ZTE Corporation" w:date="2025-08-14T09:14:00Z">
                    <w:r>
                      <w:rPr>
                        <w:rFonts w:eastAsia="MS Mincho"/>
                        <w:sz w:val="20"/>
                        <w:szCs w:val="20"/>
                      </w:rPr>
                      <w:delText xml:space="preserve"> </w:delText>
                    </w:r>
                    <w:r>
                      <w:rPr>
                        <w:rFonts w:eastAsia="MS Mincho"/>
                        <w:i/>
                        <w:sz w:val="20"/>
                        <w:szCs w:val="20"/>
                      </w:rPr>
                      <w:delText>p0-nominal</w:delText>
                    </w:r>
                    <w:r>
                      <w:rPr>
                        <w:sz w:val="20"/>
                        <w:szCs w:val="20"/>
                      </w:rPr>
                      <w:delText>-</w:delText>
                    </w:r>
                    <w:r>
                      <w:rPr>
                        <w:i/>
                        <w:sz w:val="20"/>
                        <w:szCs w:val="20"/>
                      </w:rPr>
                      <w:delText>sbfd</w:delText>
                    </w:r>
                    <w:r>
                      <w:rPr>
                        <w:sz w:val="20"/>
                        <w:szCs w:val="20"/>
                      </w:rPr>
                      <w:delText xml:space="preserve"> is provided and</w:delText>
                    </w:r>
                  </w:del>
                  <w:r>
                    <w:rPr>
                      <w:sz w:val="20"/>
                      <w:szCs w:val="20"/>
                    </w:rPr>
                    <w:t xml:space="preserve"> the PUCCH transmission is in SBFD symbols</w:t>
                  </w:r>
                  <w:ins w:id="397" w:author="ZTE Corporation" w:date="2025-08-14T09:13:00Z">
                    <w:r>
                      <w:rPr>
                        <w:sz w:val="20"/>
                        <w:szCs w:val="20"/>
                      </w:rPr>
                      <w:t xml:space="preserve"> and associated with a PRACH in the second PRACH occasions</w:t>
                    </w:r>
                  </w:ins>
                  <w:ins w:id="398" w:author="ZTE Corporation" w:date="2025-08-14T09:14:00Z">
                    <w:r>
                      <w:rPr>
                        <w:sz w:val="20"/>
                        <w:szCs w:val="20"/>
                      </w:rPr>
                      <w:t>, or the PUCCH transmission is in SBFD symbols in the RRC_CONNECTED state</w:t>
                    </w:r>
                  </w:ins>
                  <w:r>
                    <w:rPr>
                      <w:sz w:val="20"/>
                      <w:szCs w:val="20"/>
                    </w:rPr>
                    <w:t xml:space="preserve">, by </w:t>
                  </w:r>
                  <w:r>
                    <w:rPr>
                      <w:rFonts w:eastAsia="MS Mincho"/>
                      <w:i/>
                      <w:sz w:val="20"/>
                      <w:szCs w:val="20"/>
                    </w:rPr>
                    <w:t>p0-nominal</w:t>
                  </w:r>
                  <w:r>
                    <w:rPr>
                      <w:sz w:val="20"/>
                      <w:szCs w:val="20"/>
                    </w:rPr>
                    <w:t>-</w:t>
                  </w:r>
                  <w:r>
                    <w:rPr>
                      <w:i/>
                      <w:sz w:val="20"/>
                      <w:szCs w:val="20"/>
                    </w:rPr>
                    <w:t>sbfd</w:t>
                  </w:r>
                  <w:ins w:id="399" w:author="ZTE Corporation" w:date="2025-08-14T09:15:00Z">
                    <w:r>
                      <w:rPr>
                        <w:sz w:val="20"/>
                        <w:szCs w:val="20"/>
                      </w:rPr>
                      <w:t xml:space="preserve"> if provided</w:t>
                    </w:r>
                  </w:ins>
                  <w:r>
                    <w:rPr>
                      <w:sz w:val="20"/>
                      <w:szCs w:val="20"/>
                    </w:rPr>
                    <w:t xml:space="preserve">, or </w:t>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O_NOMINAL,PUCCH</m:t>
                        </m:r>
                      </m:sub>
                    </m:sSub>
                    <m:r>
                      <w:rPr>
                        <w:rFonts w:ascii="Cambria Math" w:hAnsi="Cambria Math"/>
                        <w:sz w:val="20"/>
                        <w:szCs w:val="20"/>
                      </w:rPr>
                      <m:t>=0</m:t>
                    </m:r>
                  </m:oMath>
                  <w:r>
                    <w:rPr>
                      <w:sz w:val="20"/>
                      <w:szCs w:val="20"/>
                    </w:rPr>
                    <w:t xml:space="preserve"> dBm if </w:t>
                  </w:r>
                  <w:r>
                    <w:rPr>
                      <w:rFonts w:eastAsia="MS Mincho"/>
                      <w:i/>
                      <w:sz w:val="20"/>
                      <w:szCs w:val="20"/>
                    </w:rPr>
                    <w:t>p0-nominal</w:t>
                  </w:r>
                  <w:r>
                    <w:rPr>
                      <w:sz w:val="20"/>
                      <w:szCs w:val="20"/>
                    </w:rPr>
                    <w:t xml:space="preserve"> is not provided,</w:t>
                  </w:r>
                  <w:r>
                    <w:rPr>
                      <w:rFonts w:eastAsia="MS Mincho"/>
                      <w:sz w:val="20"/>
                      <w:szCs w:val="20"/>
                    </w:rPr>
                    <w:t xml:space="preserve"> for </w:t>
                  </w:r>
                  <w:r>
                    <w:rPr>
                      <w:sz w:val="20"/>
                      <w:szCs w:val="20"/>
                    </w:rPr>
                    <w:t xml:space="preserve">carrier </w:t>
                  </w:r>
                  <m:oMath>
                    <m:r>
                      <w:rPr>
                        <w:rFonts w:ascii="Cambria Math" w:hAnsi="Cambria Math"/>
                        <w:sz w:val="20"/>
                        <w:szCs w:val="20"/>
                      </w:rPr>
                      <m:t>f</m:t>
                    </m:r>
                  </m:oMath>
                  <w:r>
                    <w:rPr>
                      <w:iCs/>
                      <w:sz w:val="20"/>
                      <w:szCs w:val="20"/>
                    </w:rPr>
                    <w:t xml:space="preserve"> </w:t>
                  </w:r>
                  <w:r>
                    <w:rPr>
                      <w:sz w:val="20"/>
                      <w:szCs w:val="20"/>
                    </w:rPr>
                    <w:t xml:space="preserve">of </w:t>
                  </w:r>
                  <w:r>
                    <w:rPr>
                      <w:rFonts w:eastAsia="MS Mincho"/>
                      <w:sz w:val="20"/>
                      <w:szCs w:val="20"/>
                    </w:rPr>
                    <w:t xml:space="preserve">primary cell </w:t>
                  </w:r>
                  <m:oMath>
                    <m:r>
                      <w:rPr>
                        <w:rFonts w:ascii="Cambria Math" w:hAnsi="Cambria Math"/>
                        <w:sz w:val="20"/>
                        <w:szCs w:val="20"/>
                        <w:lang w:val="zh-CN"/>
                      </w:rPr>
                      <m:t>c</m:t>
                    </m:r>
                  </m:oMath>
                  <w:r>
                    <w:rPr>
                      <w:sz w:val="20"/>
                      <w:szCs w:val="20"/>
                    </w:rPr>
                    <w:t xml:space="preserve"> and, if provided, a component </w:t>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O_UE_PUCCH</m:t>
                        </m:r>
                      </m:sub>
                    </m:sSub>
                    <m:r>
                      <m:rPr>
                        <m:sty m:val="p"/>
                      </m:rPr>
                      <w:rPr>
                        <w:rFonts w:ascii="Cambria Math" w:hAnsi="Cambria Math"/>
                        <w:sz w:val="20"/>
                        <w:szCs w:val="20"/>
                      </w:rPr>
                      <m:t>(</m:t>
                    </m:r>
                    <m:sSub>
                      <m:sSubPr>
                        <m:ctrlPr>
                          <w:rPr>
                            <w:rFonts w:ascii="Cambria Math" w:hAnsi="Cambria Math"/>
                            <w:iCs/>
                            <w:sz w:val="20"/>
                            <w:szCs w:val="20"/>
                            <w:lang w:val="zh-CN"/>
                          </w:rPr>
                        </m:ctrlPr>
                      </m:sSubPr>
                      <m:e>
                        <m:r>
                          <w:rPr>
                            <w:rFonts w:ascii="Cambria Math" w:hAnsi="Cambria Math"/>
                            <w:sz w:val="20"/>
                            <w:szCs w:val="20"/>
                            <w:lang w:val="zh-CN"/>
                          </w:rPr>
                          <m:t>q</m:t>
                        </m:r>
                      </m:e>
                      <m:sub>
                        <m:r>
                          <w:rPr>
                            <w:rFonts w:ascii="Cambria Math" w:hAnsi="Cambria Math"/>
                            <w:sz w:val="20"/>
                            <w:szCs w:val="20"/>
                            <w:lang w:val="zh-CN"/>
                          </w:rPr>
                          <m:t>u</m:t>
                        </m:r>
                      </m:sub>
                    </m:sSub>
                    <m:r>
                      <m:rPr>
                        <m:sty m:val="p"/>
                      </m:rPr>
                      <w:rPr>
                        <w:rFonts w:ascii="Cambria Math" w:hAnsi="Cambria Math"/>
                        <w:sz w:val="20"/>
                        <w:szCs w:val="20"/>
                      </w:rPr>
                      <m:t>)</m:t>
                    </m:r>
                  </m:oMath>
                  <w:r>
                    <w:rPr>
                      <w:sz w:val="20"/>
                      <w:szCs w:val="20"/>
                    </w:rPr>
                    <w:t xml:space="preserve"> provided by </w:t>
                  </w:r>
                  <w:r>
                    <w:rPr>
                      <w:i/>
                      <w:sz w:val="20"/>
                      <w:szCs w:val="20"/>
                    </w:rPr>
                    <w:t>p0-PUCCH-Value</w:t>
                  </w:r>
                  <w:r>
                    <w:rPr>
                      <w:sz w:val="20"/>
                      <w:szCs w:val="20"/>
                    </w:rPr>
                    <w:t xml:space="preserve"> in </w:t>
                  </w:r>
                  <w:r>
                    <w:rPr>
                      <w:rFonts w:eastAsia="MS Mincho"/>
                      <w:i/>
                      <w:sz w:val="20"/>
                      <w:szCs w:val="20"/>
                    </w:rPr>
                    <w:t>P0-PUCCH</w:t>
                  </w:r>
                  <w:r>
                    <w:rPr>
                      <w:rFonts w:eastAsia="MS Mincho"/>
                      <w:sz w:val="20"/>
                      <w:szCs w:val="20"/>
                    </w:rPr>
                    <w:t xml:space="preserve"> for active </w:t>
                  </w:r>
                  <w:r>
                    <w:rPr>
                      <w:sz w:val="20"/>
                      <w:szCs w:val="20"/>
                    </w:rPr>
                    <w:t xml:space="preserve">UL BWP </w:t>
                  </w:r>
                  <m:oMath>
                    <m:r>
                      <w:rPr>
                        <w:rFonts w:ascii="Cambria Math" w:hAnsi="Cambria Math"/>
                        <w:sz w:val="20"/>
                        <w:szCs w:val="20"/>
                      </w:rPr>
                      <m:t>b</m:t>
                    </m:r>
                  </m:oMath>
                  <w:r>
                    <w:rPr>
                      <w:iCs/>
                      <w:sz w:val="20"/>
                      <w:szCs w:val="20"/>
                    </w:rPr>
                    <w:t xml:space="preserve"> </w:t>
                  </w:r>
                  <w:r>
                    <w:rPr>
                      <w:sz w:val="20"/>
                      <w:szCs w:val="20"/>
                    </w:rPr>
                    <w:t xml:space="preserve">of carrier </w:t>
                  </w:r>
                  <m:oMath>
                    <m:r>
                      <w:rPr>
                        <w:rFonts w:ascii="Cambria Math" w:hAnsi="Cambria Math"/>
                        <w:sz w:val="20"/>
                        <w:szCs w:val="20"/>
                      </w:rPr>
                      <m:t>f</m:t>
                    </m:r>
                  </m:oMath>
                  <w:r>
                    <w:rPr>
                      <w:iCs/>
                      <w:sz w:val="20"/>
                      <w:szCs w:val="20"/>
                    </w:rPr>
                    <w:t xml:space="preserve"> </w:t>
                  </w:r>
                  <w:r>
                    <w:rPr>
                      <w:sz w:val="20"/>
                      <w:szCs w:val="20"/>
                    </w:rPr>
                    <w:t xml:space="preserve">of </w:t>
                  </w:r>
                  <w:r>
                    <w:rPr>
                      <w:rFonts w:eastAsia="MS Mincho"/>
                      <w:sz w:val="20"/>
                      <w:szCs w:val="20"/>
                    </w:rPr>
                    <w:t xml:space="preserve">primary cell </w:t>
                  </w:r>
                  <m:oMath>
                    <m:r>
                      <w:rPr>
                        <w:rFonts w:ascii="Cambria Math" w:hAnsi="Cambria Math"/>
                        <w:sz w:val="20"/>
                        <w:szCs w:val="20"/>
                        <w:lang w:val="zh-CN"/>
                      </w:rPr>
                      <m:t>c</m:t>
                    </m:r>
                  </m:oMath>
                  <w:r>
                    <w:rPr>
                      <w:sz w:val="20"/>
                      <w:szCs w:val="20"/>
                    </w:rPr>
                    <w:t xml:space="preserve">, where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oMath>
                  <w:r>
                    <w:rPr>
                      <w:sz w:val="20"/>
                      <w:szCs w:val="20"/>
                    </w:rPr>
                    <w:t xml:space="preserve"> is a size for a set of </w:t>
                  </w:r>
                  <m:oMath>
                    <m:sSub>
                      <m:sSubPr>
                        <m:ctrlPr>
                          <w:rPr>
                            <w:rFonts w:ascii="Cambria Math" w:hAnsi="Cambria Math"/>
                            <w:sz w:val="20"/>
                            <w:szCs w:val="20"/>
                            <w:lang w:val="zh-CN"/>
                          </w:rPr>
                        </m:ctrlPr>
                      </m:sSubPr>
                      <m:e>
                        <m:r>
                          <w:rPr>
                            <w:rFonts w:ascii="Cambria Math" w:hAnsi="Cambria Math"/>
                            <w:sz w:val="20"/>
                            <w:szCs w:val="20"/>
                            <w:lang w:val="zh-CN"/>
                          </w:rPr>
                          <m:t>P</m:t>
                        </m:r>
                      </m:e>
                      <m:sub>
                        <m:r>
                          <m:rPr>
                            <m:nor/>
                          </m:rPr>
                          <w:rPr>
                            <w:sz w:val="20"/>
                            <w:szCs w:val="20"/>
                          </w:rPr>
                          <m:t>O_UE_PUCCH</m:t>
                        </m:r>
                      </m:sub>
                    </m:sSub>
                  </m:oMath>
                  <w:r>
                    <w:rPr>
                      <w:sz w:val="20"/>
                      <w:szCs w:val="20"/>
                    </w:rPr>
                    <w:t xml:space="preserve"> values provided by </w:t>
                  </w:r>
                  <w:r>
                    <w:rPr>
                      <w:i/>
                      <w:sz w:val="20"/>
                      <w:szCs w:val="20"/>
                    </w:rPr>
                    <w:t>maxNrofPUCCH-P0-PerSet</w:t>
                  </w:r>
                  <w:r>
                    <w:rPr>
                      <w:sz w:val="20"/>
                      <w:szCs w:val="20"/>
                    </w:rPr>
                    <w:t xml:space="preserve">. The set of </w:t>
                  </w:r>
                  <m:oMath>
                    <m:sSub>
                      <m:sSubPr>
                        <m:ctrlPr>
                          <w:rPr>
                            <w:rFonts w:ascii="Cambria Math" w:hAnsi="Cambria Math"/>
                            <w:sz w:val="20"/>
                            <w:szCs w:val="20"/>
                            <w:lang w:val="zh-CN"/>
                          </w:rPr>
                        </m:ctrlPr>
                      </m:sSubPr>
                      <m:e>
                        <m:r>
                          <w:rPr>
                            <w:rFonts w:ascii="Cambria Math" w:hAnsi="Cambria Math"/>
                            <w:sz w:val="20"/>
                            <w:szCs w:val="20"/>
                            <w:lang w:val="zh-CN"/>
                          </w:rPr>
                          <m:t>P</m:t>
                        </m:r>
                      </m:e>
                      <m:sub>
                        <m:r>
                          <m:rPr>
                            <m:nor/>
                          </m:rPr>
                          <w:rPr>
                            <w:sz w:val="20"/>
                            <w:szCs w:val="20"/>
                          </w:rPr>
                          <m:t>O_UE_PUCCH</m:t>
                        </m:r>
                      </m:sub>
                    </m:sSub>
                  </m:oMath>
                  <w:r>
                    <w:rPr>
                      <w:sz w:val="20"/>
                      <w:szCs w:val="20"/>
                    </w:rPr>
                    <w:t xml:space="preserve"> values is provided by </w:t>
                  </w:r>
                  <w:r>
                    <w:rPr>
                      <w:i/>
                      <w:sz w:val="20"/>
                      <w:szCs w:val="20"/>
                    </w:rPr>
                    <w:t>p0-Set</w:t>
                  </w:r>
                  <w:r>
                    <w:rPr>
                      <w:sz w:val="20"/>
                      <w:szCs w:val="20"/>
                    </w:rPr>
                    <w:t xml:space="preserve">. If </w:t>
                  </w:r>
                  <w:r>
                    <w:rPr>
                      <w:i/>
                      <w:sz w:val="20"/>
                      <w:szCs w:val="20"/>
                    </w:rPr>
                    <w:t>p0-Set</w:t>
                  </w:r>
                  <w:r>
                    <w:rPr>
                      <w:sz w:val="20"/>
                      <w:szCs w:val="20"/>
                    </w:rPr>
                    <w:t xml:space="preserve"> is not provided to the UE, </w:t>
                  </w:r>
                  <m:oMath>
                    <m:sSub>
                      <m:sSubPr>
                        <m:ctrlPr>
                          <w:rPr>
                            <w:rFonts w:ascii="Cambria Math" w:hAnsi="Cambria Math"/>
                            <w:iCs/>
                            <w:sz w:val="20"/>
                            <w:szCs w:val="20"/>
                            <w:lang w:val="zh-CN"/>
                          </w:rPr>
                        </m:ctrlPr>
                      </m:sSubPr>
                      <m:e>
                        <m:r>
                          <w:rPr>
                            <w:rFonts w:ascii="Cambria Math" w:hAnsi="Cambria Math"/>
                            <w:sz w:val="20"/>
                            <w:szCs w:val="20"/>
                            <w:lang w:val="zh-CN"/>
                          </w:rPr>
                          <m:t>P</m:t>
                        </m:r>
                      </m:e>
                      <m:sub>
                        <m:r>
                          <m:rPr>
                            <m:sty m:val="p"/>
                          </m:rPr>
                          <w:rPr>
                            <w:rFonts w:ascii="Cambria Math" w:hAnsi="Cambria Math"/>
                            <w:sz w:val="20"/>
                            <w:szCs w:val="20"/>
                          </w:rPr>
                          <m:t>O_UE_PUCCH</m:t>
                        </m:r>
                      </m:sub>
                    </m:sSub>
                    <m:r>
                      <m:rPr>
                        <m:sty m:val="p"/>
                      </m:rPr>
                      <w:rPr>
                        <w:rFonts w:ascii="Cambria Math" w:hAnsi="Cambria Math"/>
                        <w:sz w:val="20"/>
                        <w:szCs w:val="20"/>
                      </w:rPr>
                      <m:t>(</m:t>
                    </m:r>
                    <m:sSub>
                      <m:sSubPr>
                        <m:ctrlPr>
                          <w:rPr>
                            <w:rFonts w:ascii="Cambria Math" w:hAnsi="Cambria Math"/>
                            <w:iCs/>
                            <w:sz w:val="20"/>
                            <w:szCs w:val="20"/>
                            <w:lang w:val="zh-CN"/>
                          </w:rPr>
                        </m:ctrlPr>
                      </m:sSubPr>
                      <m:e>
                        <m:r>
                          <w:rPr>
                            <w:rFonts w:ascii="Cambria Math" w:hAnsi="Cambria Math"/>
                            <w:sz w:val="20"/>
                            <w:szCs w:val="20"/>
                            <w:lang w:val="zh-CN"/>
                          </w:rPr>
                          <m:t>q</m:t>
                        </m:r>
                      </m:e>
                      <m:sub>
                        <m:r>
                          <w:rPr>
                            <w:rFonts w:ascii="Cambria Math" w:hAnsi="Cambria Math"/>
                            <w:sz w:val="20"/>
                            <w:szCs w:val="20"/>
                            <w:lang w:val="zh-CN"/>
                          </w:rPr>
                          <m:t>u</m:t>
                        </m:r>
                      </m:sub>
                    </m:sSub>
                    <m:r>
                      <m:rPr>
                        <m:sty m:val="p"/>
                      </m:rPr>
                      <w:rPr>
                        <w:rFonts w:ascii="Cambria Math" w:hAnsi="Cambria Math"/>
                        <w:sz w:val="20"/>
                        <w:szCs w:val="20"/>
                      </w:rPr>
                      <m:t>)=0</m:t>
                    </m:r>
                  </m:oMath>
                  <w:r>
                    <w:rPr>
                      <w:sz w:val="20"/>
                      <w:szCs w:val="20"/>
                    </w:rPr>
                    <w:t xml:space="preserv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oMath>
                </w:p>
                <w:p w14:paraId="7453E94F" w14:textId="77777777" w:rsidR="00C377C7" w:rsidRDefault="00CA6C22">
                  <w:pPr>
                    <w:spacing w:after="180"/>
                    <w:rPr>
                      <w:lang w:val="en-GB"/>
                    </w:rPr>
                  </w:pPr>
                  <w:r>
                    <w:rPr>
                      <w:color w:val="FF0000"/>
                      <w:sz w:val="20"/>
                    </w:rPr>
                    <w:t>&lt;---------------------------Other parts are omitted -------------------------------&gt;</w:t>
                  </w:r>
                </w:p>
              </w:tc>
            </w:tr>
          </w:tbl>
          <w:p w14:paraId="7453E951" w14:textId="77777777" w:rsidR="00C377C7" w:rsidRDefault="00C377C7">
            <w:pPr>
              <w:rPr>
                <w:rFonts w:cstheme="minorHAnsi"/>
                <w:b/>
              </w:rPr>
            </w:pPr>
          </w:p>
        </w:tc>
      </w:tr>
      <w:tr w:rsidR="00C377C7" w14:paraId="7453E95D" w14:textId="77777777">
        <w:tc>
          <w:tcPr>
            <w:tcW w:w="1129" w:type="dxa"/>
          </w:tcPr>
          <w:p w14:paraId="7453E953" w14:textId="77777777" w:rsidR="00C377C7" w:rsidRDefault="00CA6C22">
            <w:pPr>
              <w:textAlignment w:val="top"/>
              <w:rPr>
                <w:rFonts w:cstheme="minorHAnsi"/>
                <w:b/>
              </w:rPr>
            </w:pPr>
            <w:r>
              <w:rPr>
                <w:rFonts w:cstheme="minorHAnsi"/>
                <w:b/>
              </w:rPr>
              <w:lastRenderedPageBreak/>
              <w:t>Spreadtrum, UNISOC</w:t>
            </w:r>
          </w:p>
        </w:tc>
        <w:tc>
          <w:tcPr>
            <w:tcW w:w="8833" w:type="dxa"/>
          </w:tcPr>
          <w:p w14:paraId="7453E954" w14:textId="77777777" w:rsidR="00C377C7" w:rsidRDefault="00CA6C22">
            <w:pPr>
              <w:numPr>
                <w:ilvl w:val="0"/>
                <w:numId w:val="31"/>
              </w:numPr>
              <w:spacing w:after="180"/>
              <w:rPr>
                <w:b/>
                <w:i/>
                <w:sz w:val="20"/>
                <w:szCs w:val="20"/>
                <w:lang w:val="en-GB"/>
              </w:rPr>
            </w:pPr>
            <w:r>
              <w:rPr>
                <w:b/>
                <w:i/>
                <w:sz w:val="20"/>
                <w:szCs w:val="20"/>
                <w:lang w:val="en-GB"/>
              </w:rPr>
              <w:t>TP#5 can be adopted to MSG4 HARQ-ACK PUCCH transmission.</w:t>
            </w:r>
          </w:p>
          <w:p w14:paraId="7453E955" w14:textId="77777777" w:rsidR="00C377C7" w:rsidRDefault="00CA6C22">
            <w:pPr>
              <w:spacing w:after="180"/>
              <w:rPr>
                <w:rFonts w:eastAsia="Batang"/>
                <w:b/>
                <w:sz w:val="20"/>
                <w:szCs w:val="20"/>
                <w:lang w:val="en-GB"/>
              </w:rPr>
            </w:pPr>
            <w:r>
              <w:rPr>
                <w:rFonts w:eastAsia="Batang"/>
                <w:b/>
                <w:sz w:val="20"/>
                <w:szCs w:val="20"/>
                <w:lang w:val="en-GB"/>
              </w:rPr>
              <w:t>TP#5:</w:t>
            </w:r>
          </w:p>
          <w:p w14:paraId="7453E956" w14:textId="77777777" w:rsidR="00C377C7" w:rsidRDefault="00CA6C22">
            <w:pPr>
              <w:spacing w:after="180"/>
              <w:rPr>
                <w:rFonts w:eastAsia="MS Mincho"/>
                <w:sz w:val="20"/>
                <w:szCs w:val="20"/>
                <w:lang w:val="en-GB"/>
              </w:rPr>
            </w:pPr>
            <w:r>
              <w:rPr>
                <w:rFonts w:eastAsia="MS Mincho"/>
                <w:sz w:val="20"/>
                <w:szCs w:val="20"/>
              </w:rPr>
              <w:t>If the PUCCH transmission is associated with a PRACH transmission in first PRACH occasions as described in clause 8</w:t>
            </w:r>
            <w:r>
              <w:rPr>
                <w:rFonts w:eastAsia="MS Mincho"/>
                <w:color w:val="FF0000"/>
                <w:sz w:val="20"/>
                <w:szCs w:val="20"/>
              </w:rPr>
              <w:t>, or over non-SBFD symbols as described in clause 11.1 and associated with second PRACH occasions as described in clause 8</w:t>
            </w:r>
            <w:r>
              <w:rPr>
                <w:rFonts w:eastAsia="MS Mincho"/>
                <w:sz w:val="20"/>
                <w:szCs w:val="20"/>
              </w:rPr>
              <w:t xml:space="preserve">,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BWP</m:t>
                  </m:r>
                </m:sub>
                <m:sup>
                  <m:r>
                    <m:rPr>
                      <m:nor/>
                    </m:rPr>
                    <w:rPr>
                      <w:rFonts w:ascii="Cambria Math" w:eastAsia="MS Mincho" w:hAnsi="Cambria Math"/>
                      <w:sz w:val="20"/>
                      <w:szCs w:val="20"/>
                      <w:lang w:val="en-GB"/>
                    </w:rPr>
                    <m:t>size</m:t>
                  </m:r>
                </m:sup>
              </m:sSubSup>
            </m:oMath>
            <w:r>
              <w:rPr>
                <w:rFonts w:eastAsia="MS Mincho"/>
                <w:sz w:val="20"/>
                <w:szCs w:val="20"/>
                <w:lang w:val="en-GB"/>
              </w:rPr>
              <w:t xml:space="preserve"> is the number of RBs in the active UL BWP and </w:t>
            </w:r>
            <m:oMath>
              <m:sSubSup>
                <m:sSubSupPr>
                  <m:ctrlPr>
                    <w:rPr>
                      <w:rFonts w:ascii="Cambria Math" w:eastAsia="MS Mincho" w:hAnsi="Cambria Math"/>
                      <w:sz w:val="20"/>
                      <w:szCs w:val="20"/>
                      <w:lang w:val="en-GB"/>
                    </w:rPr>
                  </m:ctrlPr>
                </m:sSubSupPr>
                <m:e>
                  <m:r>
                    <w:rPr>
                      <w:rFonts w:ascii="Cambria Math" w:eastAsia="MS Mincho" w:hAnsi="Cambria Math"/>
                      <w:sz w:val="20"/>
                      <w:szCs w:val="20"/>
                      <w:lang w:val="en-GB"/>
                    </w:rPr>
                    <m:t>RB</m:t>
                  </m:r>
                </m:e>
                <m:sub>
                  <m:r>
                    <m:rPr>
                      <m:nor/>
                    </m:rPr>
                    <w:rPr>
                      <w:rFonts w:ascii="Cambria Math" w:eastAsia="MS Mincho"/>
                      <w:sz w:val="20"/>
                      <w:szCs w:val="20"/>
                      <w:lang w:val="en-GB"/>
                    </w:rPr>
                    <m:t>UL_SB</m:t>
                  </m:r>
                </m:sub>
                <m:sup>
                  <m:r>
                    <m:rPr>
                      <m:nor/>
                    </m:rPr>
                    <w:rPr>
                      <w:rFonts w:ascii="Cambria Math" w:eastAsia="MS Mincho"/>
                      <w:sz w:val="20"/>
                      <w:szCs w:val="20"/>
                      <w:lang w:val="en-GB"/>
                    </w:rPr>
                    <m:t>start</m:t>
                  </m:r>
                </m:sup>
              </m:sSubSup>
              <m:r>
                <w:rPr>
                  <w:rFonts w:ascii="Cambria Math" w:eastAsia="MS Mincho" w:hAnsi="Cambria Math"/>
                  <w:sz w:val="20"/>
                  <w:szCs w:val="20"/>
                  <w:lang w:val="en-GB"/>
                </w:rPr>
                <m:t>=0</m:t>
              </m:r>
            </m:oMath>
            <w:r>
              <w:rPr>
                <w:rFonts w:eastAsia="MS Mincho"/>
                <w:sz w:val="20"/>
                <w:szCs w:val="20"/>
                <w:lang w:val="en-GB"/>
              </w:rPr>
              <w:t xml:space="preserve">; otherwise,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BWP</m:t>
                  </m:r>
                </m:sub>
                <m:sup>
                  <m:r>
                    <m:rPr>
                      <m:nor/>
                    </m:rPr>
                    <w:rPr>
                      <w:rFonts w:ascii="Cambria Math" w:eastAsia="MS Mincho" w:hAnsi="Cambria Math"/>
                      <w:sz w:val="20"/>
                      <w:szCs w:val="20"/>
                      <w:lang w:val="en-GB"/>
                    </w:rPr>
                    <m:t>size</m:t>
                  </m:r>
                </m:sup>
              </m:sSubSup>
            </m:oMath>
            <w:r>
              <w:rPr>
                <w:rFonts w:eastAsia="MS Mincho"/>
                <w:sz w:val="20"/>
                <w:szCs w:val="20"/>
                <w:lang w:val="en-GB"/>
              </w:rPr>
              <w:t xml:space="preserve"> is the number of RBs in the active UL BWP and in the UL sub-band and </w:t>
            </w:r>
            <m:oMath>
              <m:sSubSup>
                <m:sSubSupPr>
                  <m:ctrlPr>
                    <w:rPr>
                      <w:rFonts w:ascii="Cambria Math" w:eastAsia="MS Mincho" w:hAnsi="Cambria Math"/>
                      <w:sz w:val="20"/>
                      <w:szCs w:val="20"/>
                      <w:lang w:val="en-GB"/>
                    </w:rPr>
                  </m:ctrlPr>
                </m:sSubSupPr>
                <m:e>
                  <m:r>
                    <w:rPr>
                      <w:rFonts w:ascii="Cambria Math" w:eastAsia="MS Mincho" w:hAnsi="Cambria Math"/>
                      <w:sz w:val="20"/>
                      <w:szCs w:val="20"/>
                      <w:lang w:val="en-GB"/>
                    </w:rPr>
                    <m:t>RB</m:t>
                  </m:r>
                </m:e>
                <m:sub>
                  <m:r>
                    <m:rPr>
                      <m:nor/>
                    </m:rPr>
                    <w:rPr>
                      <w:rFonts w:ascii="Cambria Math" w:eastAsia="MS Mincho"/>
                      <w:sz w:val="20"/>
                      <w:szCs w:val="20"/>
                      <w:lang w:val="en-GB"/>
                    </w:rPr>
                    <m:t>UL_SB</m:t>
                  </m:r>
                </m:sub>
                <m:sup>
                  <m:r>
                    <m:rPr>
                      <m:nor/>
                    </m:rPr>
                    <w:rPr>
                      <w:rFonts w:ascii="Cambria Math" w:eastAsia="MS Mincho"/>
                      <w:sz w:val="20"/>
                      <w:szCs w:val="20"/>
                      <w:lang w:val="en-GB"/>
                    </w:rPr>
                    <m:t>start</m:t>
                  </m:r>
                </m:sup>
              </m:sSubSup>
            </m:oMath>
            <w:r>
              <w:rPr>
                <w:rFonts w:eastAsia="MS Mincho"/>
                <w:sz w:val="20"/>
                <w:szCs w:val="20"/>
                <w:lang w:val="en-GB"/>
              </w:rPr>
              <w:t xml:space="preserve"> is the index of the first RB from the RBs that are in the active UL BWP and in the UL sub-band</w:t>
            </w:r>
            <w:r>
              <w:rPr>
                <w:rFonts w:eastAsia="MS Mincho"/>
                <w:sz w:val="20"/>
                <w:szCs w:val="20"/>
              </w:rPr>
              <w:t xml:space="preserve"> as described in clause 11.1</w:t>
            </w:r>
            <w:r>
              <w:rPr>
                <w:rFonts w:eastAsia="MS Mincho"/>
                <w:sz w:val="20"/>
                <w:szCs w:val="20"/>
                <w:lang w:val="en-GB"/>
              </w:rPr>
              <w:t xml:space="preserve">.  </w:t>
            </w:r>
          </w:p>
          <w:p w14:paraId="7453E957" w14:textId="77777777" w:rsidR="00C377C7" w:rsidRDefault="00CA6C22">
            <w:pPr>
              <w:spacing w:after="180"/>
              <w:rPr>
                <w:rFonts w:ascii="Times" w:eastAsia="Batang" w:hAnsi="Times" w:cs="Times"/>
                <w:b/>
                <w:sz w:val="20"/>
                <w:szCs w:val="20"/>
                <w:lang w:val="en-GB"/>
              </w:rPr>
            </w:pPr>
            <w:r>
              <w:rPr>
                <w:rFonts w:ascii="Times" w:eastAsia="Batang" w:hAnsi="Times" w:cs="Times"/>
                <w:b/>
                <w:sz w:val="20"/>
                <w:szCs w:val="20"/>
                <w:lang w:val="en-GB"/>
              </w:rPr>
              <w:t xml:space="preserve">Reason for change: </w:t>
            </w:r>
          </w:p>
          <w:p w14:paraId="7453E958" w14:textId="77777777" w:rsidR="00C377C7" w:rsidRDefault="00CA6C22">
            <w:pPr>
              <w:numPr>
                <w:ilvl w:val="0"/>
                <w:numId w:val="41"/>
              </w:numPr>
              <w:spacing w:after="180"/>
              <w:rPr>
                <w:rFonts w:eastAsia="MS Mincho"/>
                <w:sz w:val="20"/>
                <w:szCs w:val="20"/>
                <w:lang w:val="en-GB"/>
              </w:rPr>
            </w:pPr>
            <w:r>
              <w:rPr>
                <w:sz w:val="20"/>
                <w:szCs w:val="20"/>
                <w:lang w:val="en-GB"/>
              </w:rPr>
              <w:t xml:space="preserve">If additional RO applied for PRACH transmission, PUCCH can be in SBFD symbols or non-SBFD symbols. And when PUCCH in non-SBFD symbols,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BWP</m:t>
                  </m:r>
                </m:sub>
                <m:sup>
                  <m:r>
                    <m:rPr>
                      <m:nor/>
                    </m:rPr>
                    <w:rPr>
                      <w:rFonts w:ascii="Cambria Math" w:eastAsia="MS Mincho" w:hAnsi="Cambria Math"/>
                      <w:sz w:val="20"/>
                      <w:szCs w:val="20"/>
                      <w:lang w:val="en-GB"/>
                    </w:rPr>
                    <m:t>size</m:t>
                  </m:r>
                </m:sup>
              </m:sSubSup>
            </m:oMath>
            <w:r>
              <w:rPr>
                <w:rFonts w:eastAsia="MS Mincho"/>
                <w:sz w:val="20"/>
                <w:szCs w:val="20"/>
                <w:lang w:val="en-GB"/>
              </w:rPr>
              <w:t xml:space="preserve"> is the number of RBs in the active UL BWP and </w:t>
            </w:r>
            <m:oMath>
              <m:sSubSup>
                <m:sSubSupPr>
                  <m:ctrlPr>
                    <w:rPr>
                      <w:rFonts w:ascii="Cambria Math" w:eastAsia="MS Mincho" w:hAnsi="Cambria Math"/>
                      <w:sz w:val="20"/>
                      <w:szCs w:val="20"/>
                      <w:lang w:val="en-GB"/>
                    </w:rPr>
                  </m:ctrlPr>
                </m:sSubSupPr>
                <m:e>
                  <m:r>
                    <w:rPr>
                      <w:rFonts w:ascii="Cambria Math" w:eastAsia="MS Mincho" w:hAnsi="Cambria Math"/>
                      <w:sz w:val="20"/>
                      <w:szCs w:val="20"/>
                      <w:lang w:val="en-GB"/>
                    </w:rPr>
                    <m:t>RB</m:t>
                  </m:r>
                </m:e>
                <m:sub>
                  <m:r>
                    <m:rPr>
                      <m:nor/>
                    </m:rPr>
                    <w:rPr>
                      <w:rFonts w:ascii="Cambria Math" w:eastAsia="MS Mincho"/>
                      <w:sz w:val="20"/>
                      <w:szCs w:val="20"/>
                      <w:lang w:val="en-GB"/>
                    </w:rPr>
                    <m:t>UL_SB</m:t>
                  </m:r>
                </m:sub>
                <m:sup>
                  <m:r>
                    <m:rPr>
                      <m:nor/>
                    </m:rPr>
                    <w:rPr>
                      <w:rFonts w:ascii="Cambria Math" w:eastAsia="MS Mincho"/>
                      <w:sz w:val="20"/>
                      <w:szCs w:val="20"/>
                      <w:lang w:val="en-GB"/>
                    </w:rPr>
                    <m:t>start</m:t>
                  </m:r>
                </m:sup>
              </m:sSubSup>
              <m:r>
                <w:rPr>
                  <w:rFonts w:ascii="Cambria Math" w:eastAsia="MS Mincho" w:hAnsi="Cambria Math"/>
                  <w:sz w:val="20"/>
                  <w:szCs w:val="20"/>
                  <w:lang w:val="en-GB"/>
                </w:rPr>
                <m:t>=0</m:t>
              </m:r>
            </m:oMath>
            <w:r>
              <w:rPr>
                <w:rFonts w:hint="eastAsia"/>
                <w:sz w:val="20"/>
                <w:szCs w:val="20"/>
                <w:lang w:val="en-GB"/>
              </w:rPr>
              <w:t>.</w:t>
            </w:r>
          </w:p>
          <w:p w14:paraId="7453E959" w14:textId="77777777" w:rsidR="00C377C7" w:rsidRDefault="00CA6C22">
            <w:pPr>
              <w:spacing w:after="180"/>
              <w:rPr>
                <w:rFonts w:eastAsia="MS Mincho"/>
                <w:b/>
                <w:sz w:val="20"/>
                <w:szCs w:val="20"/>
                <w:lang w:val="en-GB"/>
              </w:rPr>
            </w:pPr>
            <w:r>
              <w:rPr>
                <w:rFonts w:eastAsia="MS Mincho"/>
                <w:b/>
                <w:sz w:val="20"/>
                <w:szCs w:val="20"/>
                <w:lang w:val="en-GB"/>
              </w:rPr>
              <w:t>Summary of change:</w:t>
            </w:r>
          </w:p>
          <w:p w14:paraId="7453E95A" w14:textId="77777777" w:rsidR="00C377C7" w:rsidRDefault="006D2599">
            <w:pPr>
              <w:numPr>
                <w:ilvl w:val="0"/>
                <w:numId w:val="42"/>
              </w:numPr>
              <w:spacing w:after="180"/>
              <w:rPr>
                <w:sz w:val="20"/>
                <w:szCs w:val="20"/>
                <w:lang w:val="en-GB"/>
              </w:rPr>
            </w:pP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BWP</m:t>
                  </m:r>
                </m:sub>
                <m:sup>
                  <m:r>
                    <m:rPr>
                      <m:nor/>
                    </m:rPr>
                    <w:rPr>
                      <w:rFonts w:ascii="Cambria Math" w:eastAsia="MS Mincho" w:hAnsi="Cambria Math"/>
                      <w:sz w:val="20"/>
                      <w:szCs w:val="20"/>
                      <w:lang w:val="en-GB"/>
                    </w:rPr>
                    <m:t>size</m:t>
                  </m:r>
                </m:sup>
              </m:sSubSup>
            </m:oMath>
            <w:r w:rsidR="00CA6C22">
              <w:rPr>
                <w:rFonts w:eastAsia="MS Mincho"/>
                <w:sz w:val="20"/>
                <w:szCs w:val="20"/>
                <w:lang w:val="en-GB"/>
              </w:rPr>
              <w:t xml:space="preserve"> is the number of RBs in the active UL BWP and </w:t>
            </w:r>
            <m:oMath>
              <m:sSubSup>
                <m:sSubSupPr>
                  <m:ctrlPr>
                    <w:rPr>
                      <w:rFonts w:ascii="Cambria Math" w:eastAsia="MS Mincho" w:hAnsi="Cambria Math"/>
                      <w:sz w:val="20"/>
                      <w:szCs w:val="20"/>
                      <w:lang w:val="en-GB"/>
                    </w:rPr>
                  </m:ctrlPr>
                </m:sSubSupPr>
                <m:e>
                  <m:r>
                    <w:rPr>
                      <w:rFonts w:ascii="Cambria Math" w:eastAsia="MS Mincho" w:hAnsi="Cambria Math"/>
                      <w:sz w:val="20"/>
                      <w:szCs w:val="20"/>
                      <w:lang w:val="en-GB"/>
                    </w:rPr>
                    <m:t>RB</m:t>
                  </m:r>
                </m:e>
                <m:sub>
                  <m:r>
                    <m:rPr>
                      <m:nor/>
                    </m:rPr>
                    <w:rPr>
                      <w:rFonts w:ascii="Cambria Math" w:eastAsia="MS Mincho"/>
                      <w:sz w:val="20"/>
                      <w:szCs w:val="20"/>
                      <w:lang w:val="en-GB"/>
                    </w:rPr>
                    <m:t>UL_SB</m:t>
                  </m:r>
                </m:sub>
                <m:sup>
                  <m:r>
                    <m:rPr>
                      <m:nor/>
                    </m:rPr>
                    <w:rPr>
                      <w:rFonts w:ascii="Cambria Math" w:eastAsia="MS Mincho"/>
                      <w:sz w:val="20"/>
                      <w:szCs w:val="20"/>
                      <w:lang w:val="en-GB"/>
                    </w:rPr>
                    <m:t>start</m:t>
                  </m:r>
                </m:sup>
              </m:sSubSup>
              <m:r>
                <w:rPr>
                  <w:rFonts w:ascii="Cambria Math" w:eastAsia="MS Mincho" w:hAnsi="Cambria Math"/>
                  <w:sz w:val="20"/>
                  <w:szCs w:val="20"/>
                  <w:lang w:val="en-GB"/>
                </w:rPr>
                <m:t>=0</m:t>
              </m:r>
            </m:oMath>
            <w:r w:rsidR="00CA6C22">
              <w:rPr>
                <w:sz w:val="20"/>
                <w:szCs w:val="20"/>
                <w:lang w:val="en-GB"/>
              </w:rPr>
              <w:t xml:space="preserve"> are also applied for PRACH using the additional RO and PUCCH in non-SBFD symbols.</w:t>
            </w:r>
          </w:p>
          <w:p w14:paraId="7453E95B" w14:textId="77777777" w:rsidR="00C377C7" w:rsidRDefault="00CA6C22">
            <w:pPr>
              <w:spacing w:after="180"/>
              <w:rPr>
                <w:rFonts w:eastAsia="MS Mincho"/>
                <w:b/>
                <w:sz w:val="20"/>
                <w:szCs w:val="20"/>
                <w:lang w:val="en-GB"/>
              </w:rPr>
            </w:pPr>
            <w:r>
              <w:rPr>
                <w:rFonts w:eastAsia="MS Mincho"/>
                <w:b/>
                <w:sz w:val="20"/>
                <w:szCs w:val="20"/>
                <w:lang w:val="en-GB"/>
              </w:rPr>
              <w:t>Consequences if not approved:</w:t>
            </w:r>
          </w:p>
          <w:p w14:paraId="7453E95C" w14:textId="77777777" w:rsidR="00C377C7" w:rsidRDefault="00CA6C22">
            <w:pPr>
              <w:pStyle w:val="afffffe"/>
              <w:spacing w:before="0" w:after="0"/>
              <w:rPr>
                <w:rFonts w:eastAsiaTheme="minorEastAsia" w:cstheme="minorHAnsi"/>
                <w:lang w:val="en-US"/>
              </w:rPr>
            </w:pPr>
            <w:r>
              <w:rPr>
                <w:rFonts w:eastAsia="宋体"/>
                <w:sz w:val="20"/>
                <w:szCs w:val="20"/>
                <w:lang w:val="en-GB"/>
              </w:rPr>
              <w:t xml:space="preserve">If PRACH using the additional RO, PUCCH in non-SBFD symbols,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BWP</m:t>
                  </m:r>
                </m:sub>
                <m:sup>
                  <m:r>
                    <m:rPr>
                      <m:nor/>
                    </m:rPr>
                    <w:rPr>
                      <w:rFonts w:ascii="Cambria Math" w:eastAsia="MS Mincho" w:hAnsi="Cambria Math"/>
                      <w:sz w:val="20"/>
                      <w:szCs w:val="20"/>
                      <w:lang w:val="en-GB"/>
                    </w:rPr>
                    <m:t>size</m:t>
                  </m:r>
                </m:sup>
              </m:sSubSup>
            </m:oMath>
            <w:r>
              <w:rPr>
                <w:rFonts w:eastAsia="MS Mincho"/>
                <w:sz w:val="20"/>
                <w:szCs w:val="20"/>
                <w:lang w:val="en-GB"/>
              </w:rPr>
              <w:t xml:space="preserve"> is the number of RBs in the UL usable PRBs</w:t>
            </w:r>
            <w:r>
              <w:rPr>
                <w:rFonts w:eastAsia="宋体" w:hint="eastAsia"/>
                <w:sz w:val="20"/>
                <w:szCs w:val="20"/>
                <w:lang w:val="en-GB"/>
              </w:rPr>
              <w:t>.</w:t>
            </w:r>
          </w:p>
        </w:tc>
      </w:tr>
      <w:tr w:rsidR="00C377C7" w14:paraId="7453E969" w14:textId="77777777">
        <w:tc>
          <w:tcPr>
            <w:tcW w:w="1129" w:type="dxa"/>
          </w:tcPr>
          <w:p w14:paraId="7453E95E" w14:textId="77777777" w:rsidR="00C377C7" w:rsidRDefault="00CA6C22">
            <w:pPr>
              <w:textAlignment w:val="top"/>
              <w:rPr>
                <w:rFonts w:cstheme="minorHAnsi"/>
                <w:b/>
              </w:rPr>
            </w:pPr>
            <w:r>
              <w:rPr>
                <w:rFonts w:cstheme="minorHAnsi"/>
                <w:b/>
              </w:rPr>
              <w:t>OPPO</w:t>
            </w:r>
          </w:p>
        </w:tc>
        <w:tc>
          <w:tcPr>
            <w:tcW w:w="8833" w:type="dxa"/>
          </w:tcPr>
          <w:p w14:paraId="7453E95F" w14:textId="77777777" w:rsidR="00C377C7" w:rsidRDefault="00CA6C22">
            <w:pPr>
              <w:spacing w:beforeLines="50" w:before="120" w:after="120" w:line="288" w:lineRule="auto"/>
              <w:rPr>
                <w:b/>
                <w:bCs/>
                <w:i/>
                <w:iCs/>
                <w:sz w:val="20"/>
              </w:rPr>
            </w:pPr>
            <w:r>
              <w:rPr>
                <w:b/>
                <w:bCs/>
                <w:i/>
                <w:iCs/>
                <w:sz w:val="20"/>
              </w:rPr>
              <w:t>Proposal 3: Adopt the following TP for PUCCH transmission carrying HARQ-ACK for Msg4</w:t>
            </w:r>
            <w:r>
              <w:rPr>
                <w:rFonts w:hint="eastAsia"/>
                <w:b/>
                <w:bCs/>
                <w:i/>
                <w:iCs/>
                <w:sz w:val="20"/>
              </w:rPr>
              <w:t xml:space="preserve"> </w:t>
            </w:r>
            <w:r>
              <w:rPr>
                <w:b/>
                <w:bCs/>
                <w:i/>
                <w:iCs/>
                <w:sz w:val="20"/>
              </w:rPr>
              <w:t>in TS 38.213:</w:t>
            </w:r>
          </w:p>
          <w:tbl>
            <w:tblPr>
              <w:tblStyle w:val="affff1"/>
              <w:tblW w:w="0" w:type="auto"/>
              <w:tblLayout w:type="fixed"/>
              <w:tblLook w:val="04A0" w:firstRow="1" w:lastRow="0" w:firstColumn="1" w:lastColumn="0" w:noHBand="0" w:noVBand="1"/>
            </w:tblPr>
            <w:tblGrid>
              <w:gridCol w:w="8522"/>
            </w:tblGrid>
            <w:tr w:rsidR="00C377C7" w14:paraId="7453E965" w14:textId="77777777">
              <w:tc>
                <w:tcPr>
                  <w:tcW w:w="8522" w:type="dxa"/>
                </w:tcPr>
                <w:p w14:paraId="7453E960" w14:textId="77777777" w:rsidR="00C377C7" w:rsidRDefault="00CA6C22">
                  <w:pPr>
                    <w:spacing w:beforeLines="50" w:before="120" w:after="120" w:line="288" w:lineRule="auto"/>
                    <w:rPr>
                      <w:b/>
                      <w:bCs/>
                      <w:sz w:val="20"/>
                    </w:rPr>
                  </w:pPr>
                  <w:r>
                    <w:rPr>
                      <w:rFonts w:hint="eastAsia"/>
                      <w:b/>
                      <w:bCs/>
                      <w:sz w:val="20"/>
                    </w:rPr>
                    <w:t>T</w:t>
                  </w:r>
                  <w:r>
                    <w:rPr>
                      <w:b/>
                      <w:bCs/>
                      <w:sz w:val="20"/>
                    </w:rPr>
                    <w:t>S 38.213</w:t>
                  </w:r>
                </w:p>
                <w:p w14:paraId="7453E961" w14:textId="77777777" w:rsidR="00C377C7" w:rsidRDefault="00CA6C22">
                  <w:pPr>
                    <w:spacing w:beforeLines="50" w:before="120" w:after="120" w:line="288" w:lineRule="auto"/>
                    <w:rPr>
                      <w:b/>
                      <w:bCs/>
                      <w:sz w:val="20"/>
                    </w:rPr>
                  </w:pPr>
                  <w:r>
                    <w:rPr>
                      <w:b/>
                      <w:bCs/>
                      <w:sz w:val="20"/>
                    </w:rPr>
                    <w:t xml:space="preserve">9.2.1 </w:t>
                  </w:r>
                  <w:r>
                    <w:rPr>
                      <w:b/>
                      <w:bCs/>
                      <w:sz w:val="20"/>
                    </w:rPr>
                    <w:tab/>
                    <w:t>PUCCH Resource Sets</w:t>
                  </w:r>
                </w:p>
                <w:p w14:paraId="7453E962" w14:textId="77777777" w:rsidR="00C377C7" w:rsidRDefault="00CA6C22">
                  <w:pPr>
                    <w:spacing w:beforeLines="50" w:before="120" w:after="120" w:line="288" w:lineRule="auto"/>
                    <w:jc w:val="center"/>
                    <w:rPr>
                      <w:sz w:val="20"/>
                    </w:rPr>
                  </w:pPr>
                  <w:r>
                    <w:rPr>
                      <w:sz w:val="20"/>
                    </w:rPr>
                    <w:t>……</w:t>
                  </w:r>
                </w:p>
                <w:p w14:paraId="7453E963" w14:textId="77777777" w:rsidR="00C377C7" w:rsidRDefault="00CA6C22">
                  <w:pPr>
                    <w:spacing w:line="288" w:lineRule="auto"/>
                    <w:rPr>
                      <w:rFonts w:eastAsia="MS Mincho"/>
                      <w:sz w:val="20"/>
                      <w:szCs w:val="20"/>
                    </w:rPr>
                  </w:pPr>
                  <w:r>
                    <w:rPr>
                      <w:rFonts w:eastAsia="MS Mincho"/>
                      <w:sz w:val="20"/>
                      <w:szCs w:val="20"/>
                    </w:rPr>
                    <w:t>If the PUCCH transmission is</w:t>
                  </w:r>
                  <w:del w:id="400" w:author="张轶(Yi ZHANG)" w:date="2025-08-12T11:18:00Z">
                    <w:r>
                      <w:rPr>
                        <w:rFonts w:eastAsia="MS Mincho"/>
                        <w:sz w:val="20"/>
                        <w:szCs w:val="20"/>
                      </w:rPr>
                      <w:delText xml:space="preserve"> </w:delText>
                    </w:r>
                  </w:del>
                  <w:ins w:id="401" w:author="张轶(Yi ZHANG)" w:date="2025-08-12T11:18:00Z">
                    <w:r>
                      <w:rPr>
                        <w:rFonts w:eastAsia="MS Mincho"/>
                        <w:sz w:val="20"/>
                        <w:szCs w:val="20"/>
                      </w:rPr>
                      <w:t xml:space="preserve"> </w:t>
                    </w:r>
                    <w:r>
                      <w:rPr>
                        <w:rFonts w:eastAsia="MS Mincho"/>
                        <w:color w:val="FF0000"/>
                        <w:sz w:val="20"/>
                        <w:szCs w:val="20"/>
                      </w:rPr>
                      <w:t>in non-SBFD symbols</w:t>
                    </w:r>
                  </w:ins>
                  <w:del w:id="402" w:author="张轶(Yi ZHANG)" w:date="2025-08-12T11:18:00Z">
                    <w:r>
                      <w:rPr>
                        <w:rFonts w:eastAsia="MS Mincho"/>
                        <w:sz w:val="20"/>
                        <w:szCs w:val="20"/>
                      </w:rPr>
                      <w:delText>associated with a PRACH transmission in first PRACH occasions</w:delText>
                    </w:r>
                  </w:del>
                  <w:r>
                    <w:rPr>
                      <w:rFonts w:eastAsia="MS Mincho"/>
                      <w:sz w:val="20"/>
                      <w:szCs w:val="20"/>
                    </w:rPr>
                    <w:t xml:space="preserve">, as described in clause 8, </w:t>
                  </w:r>
                  <m:oMath>
                    <m:sSubSup>
                      <m:sSubSupPr>
                        <m:ctrlPr>
                          <w:rPr>
                            <w:rFonts w:ascii="Cambria Math" w:eastAsia="等线" w:hAnsi="Cambria Math"/>
                            <w:i/>
                            <w:sz w:val="20"/>
                            <w:szCs w:val="20"/>
                          </w:rPr>
                        </m:ctrlPr>
                      </m:sSubSupPr>
                      <m:e>
                        <m:r>
                          <w:rPr>
                            <w:rFonts w:ascii="Cambria Math" w:eastAsia="等线" w:hAnsi="Cambria Math"/>
                            <w:sz w:val="20"/>
                            <w:szCs w:val="20"/>
                          </w:rPr>
                          <m:t>N</m:t>
                        </m:r>
                      </m:e>
                      <m:sub>
                        <m:r>
                          <m:rPr>
                            <m:nor/>
                          </m:rPr>
                          <w:rPr>
                            <w:rFonts w:eastAsia="等线"/>
                            <w:sz w:val="20"/>
                            <w:szCs w:val="20"/>
                          </w:rPr>
                          <m:t>BWP</m:t>
                        </m:r>
                      </m:sub>
                      <m:sup>
                        <m:r>
                          <m:rPr>
                            <m:nor/>
                          </m:rPr>
                          <w:rPr>
                            <w:rFonts w:eastAsia="等线"/>
                            <w:sz w:val="20"/>
                            <w:szCs w:val="20"/>
                          </w:rPr>
                          <m:t>size</m:t>
                        </m:r>
                      </m:sup>
                    </m:sSubSup>
                  </m:oMath>
                  <w:r>
                    <w:rPr>
                      <w:rFonts w:eastAsia="MS Mincho"/>
                      <w:sz w:val="20"/>
                      <w:szCs w:val="20"/>
                    </w:rPr>
                    <w:t xml:space="preserve"> is the number of RBs in the active UL BWP and </w:t>
                  </w:r>
                  <m:oMath>
                    <m:sSubSup>
                      <m:sSubSupPr>
                        <m:ctrlPr>
                          <w:rPr>
                            <w:rFonts w:ascii="Cambria Math" w:eastAsia="等线" w:hAnsi="Cambria Math"/>
                            <w:sz w:val="20"/>
                            <w:szCs w:val="20"/>
                          </w:rPr>
                        </m:ctrlPr>
                      </m:sSubSupPr>
                      <m:e>
                        <m:r>
                          <w:rPr>
                            <w:rFonts w:ascii="Cambria Math" w:eastAsia="等线" w:hAnsi="Cambria Math"/>
                            <w:sz w:val="20"/>
                            <w:szCs w:val="20"/>
                          </w:rPr>
                          <m:t>RB</m:t>
                        </m:r>
                      </m:e>
                      <m:sub>
                        <m:r>
                          <m:rPr>
                            <m:nor/>
                          </m:rPr>
                          <w:rPr>
                            <w:rFonts w:eastAsia="等线"/>
                            <w:sz w:val="20"/>
                            <w:szCs w:val="20"/>
                          </w:rPr>
                          <m:t>UL_SB</m:t>
                        </m:r>
                      </m:sub>
                      <m:sup>
                        <m:r>
                          <m:rPr>
                            <m:nor/>
                          </m:rPr>
                          <w:rPr>
                            <w:rFonts w:eastAsia="等线"/>
                            <w:sz w:val="20"/>
                            <w:szCs w:val="20"/>
                          </w:rPr>
                          <m:t>start</m:t>
                        </m:r>
                      </m:sup>
                    </m:sSubSup>
                    <m:r>
                      <w:rPr>
                        <w:rFonts w:ascii="Cambria Math" w:eastAsia="等线" w:hAnsi="Cambria Math"/>
                        <w:sz w:val="20"/>
                        <w:szCs w:val="20"/>
                      </w:rPr>
                      <m:t>=0</m:t>
                    </m:r>
                  </m:oMath>
                  <w:r>
                    <w:rPr>
                      <w:rFonts w:eastAsia="MS Mincho"/>
                      <w:sz w:val="20"/>
                      <w:szCs w:val="20"/>
                    </w:rPr>
                    <w:t xml:space="preserve">; otherwise, </w:t>
                  </w:r>
                  <m:oMath>
                    <m:sSubSup>
                      <m:sSubSupPr>
                        <m:ctrlPr>
                          <w:rPr>
                            <w:rFonts w:ascii="Cambria Math" w:eastAsia="等线" w:hAnsi="Cambria Math"/>
                            <w:i/>
                            <w:sz w:val="20"/>
                            <w:szCs w:val="20"/>
                          </w:rPr>
                        </m:ctrlPr>
                      </m:sSubSupPr>
                      <m:e>
                        <m:r>
                          <w:rPr>
                            <w:rFonts w:ascii="Cambria Math" w:eastAsia="等线" w:hAnsi="Cambria Math"/>
                            <w:sz w:val="20"/>
                            <w:szCs w:val="20"/>
                          </w:rPr>
                          <m:t>N</m:t>
                        </m:r>
                      </m:e>
                      <m:sub>
                        <m:r>
                          <m:rPr>
                            <m:nor/>
                          </m:rPr>
                          <w:rPr>
                            <w:rFonts w:eastAsia="等线"/>
                            <w:sz w:val="20"/>
                            <w:szCs w:val="20"/>
                          </w:rPr>
                          <m:t>BWP</m:t>
                        </m:r>
                      </m:sub>
                      <m:sup>
                        <m:r>
                          <m:rPr>
                            <m:nor/>
                          </m:rPr>
                          <w:rPr>
                            <w:rFonts w:eastAsia="等线"/>
                            <w:sz w:val="20"/>
                            <w:szCs w:val="20"/>
                          </w:rPr>
                          <m:t>size</m:t>
                        </m:r>
                      </m:sup>
                    </m:sSubSup>
                  </m:oMath>
                  <w:r>
                    <w:rPr>
                      <w:rFonts w:eastAsia="MS Mincho"/>
                      <w:sz w:val="20"/>
                      <w:szCs w:val="20"/>
                    </w:rPr>
                    <w:t xml:space="preserve"> is the number of RBs in both the active UL BWP and in the UL sub-band and </w:t>
                  </w:r>
                  <m:oMath>
                    <m:sSubSup>
                      <m:sSubSupPr>
                        <m:ctrlPr>
                          <w:rPr>
                            <w:rFonts w:ascii="Cambria Math" w:eastAsia="等线" w:hAnsi="Cambria Math"/>
                            <w:sz w:val="20"/>
                            <w:szCs w:val="20"/>
                          </w:rPr>
                        </m:ctrlPr>
                      </m:sSubSupPr>
                      <m:e>
                        <m:r>
                          <w:rPr>
                            <w:rFonts w:ascii="Cambria Math" w:eastAsia="等线" w:hAnsi="Cambria Math"/>
                            <w:sz w:val="20"/>
                            <w:szCs w:val="20"/>
                          </w:rPr>
                          <m:t>RB</m:t>
                        </m:r>
                      </m:e>
                      <m:sub>
                        <m:r>
                          <m:rPr>
                            <m:nor/>
                          </m:rPr>
                          <w:rPr>
                            <w:rFonts w:eastAsia="等线"/>
                            <w:sz w:val="20"/>
                            <w:szCs w:val="20"/>
                          </w:rPr>
                          <m:t>UL_SB</m:t>
                        </m:r>
                      </m:sub>
                      <m:sup>
                        <m:r>
                          <m:rPr>
                            <m:nor/>
                          </m:rPr>
                          <w:rPr>
                            <w:rFonts w:eastAsia="等线"/>
                            <w:sz w:val="20"/>
                            <w:szCs w:val="20"/>
                          </w:rPr>
                          <m:t>start</m:t>
                        </m:r>
                      </m:sup>
                    </m:sSubSup>
                  </m:oMath>
                  <w:r>
                    <w:rPr>
                      <w:rFonts w:eastAsia="MS Mincho"/>
                      <w:sz w:val="20"/>
                      <w:szCs w:val="20"/>
                    </w:rPr>
                    <w:t xml:space="preserve"> is</w:t>
                  </w:r>
                  <w:r>
                    <w:rPr>
                      <w:rFonts w:eastAsia="等线"/>
                      <w:sz w:val="20"/>
                      <w:szCs w:val="20"/>
                    </w:rPr>
                    <w:t xml:space="preserve"> the index of the first RB from the RBs that are in the active UL BWP and in the UL sub-band</w:t>
                  </w:r>
                  <w:r>
                    <w:rPr>
                      <w:rFonts w:eastAsia="MS Mincho"/>
                      <w:sz w:val="20"/>
                      <w:szCs w:val="20"/>
                    </w:rPr>
                    <w:t xml:space="preserve"> as described in clause 11.1.</w:t>
                  </w:r>
                </w:p>
                <w:p w14:paraId="7453E964" w14:textId="77777777" w:rsidR="00C377C7" w:rsidRDefault="00CA6C22">
                  <w:pPr>
                    <w:spacing w:beforeLines="50" w:before="120" w:after="120" w:line="264" w:lineRule="auto"/>
                    <w:jc w:val="center"/>
                    <w:rPr>
                      <w:sz w:val="20"/>
                      <w:lang w:val="en-GB"/>
                    </w:rPr>
                  </w:pPr>
                  <w:r>
                    <w:rPr>
                      <w:sz w:val="20"/>
                      <w:lang w:val="en-GB"/>
                    </w:rPr>
                    <w:lastRenderedPageBreak/>
                    <w:t>……</w:t>
                  </w:r>
                </w:p>
              </w:tc>
            </w:tr>
          </w:tbl>
          <w:p w14:paraId="7453E966" w14:textId="77777777" w:rsidR="00C377C7" w:rsidRDefault="00C377C7">
            <w:pPr>
              <w:pStyle w:val="afffffe"/>
              <w:spacing w:before="0" w:after="0"/>
              <w:rPr>
                <w:rFonts w:eastAsiaTheme="minorEastAsia" w:cstheme="minorHAnsi"/>
                <w:lang w:val="en-US"/>
              </w:rPr>
            </w:pPr>
          </w:p>
          <w:p w14:paraId="7453E967" w14:textId="77777777" w:rsidR="00C377C7" w:rsidRDefault="00CA6C22">
            <w:pPr>
              <w:spacing w:beforeLines="50" w:before="120" w:after="120" w:line="264" w:lineRule="auto"/>
              <w:rPr>
                <w:sz w:val="20"/>
              </w:rPr>
            </w:pPr>
            <w:r>
              <w:rPr>
                <w:sz w:val="20"/>
              </w:rPr>
              <w:t>According to the above agreement, the size of UL usable PRB is used to replace the size of initial UL BWP only for PUCCH resource determination in SBFD symbols, in other words, for PUCCH resource determination in non-SBFD symbols, the size of initial UL BWP is still used. That is, the decision on whether to use UL usable PRB size or initial UL BWP size depends on the symbol type where PUCCH is transmitted, regardless of which PRACH occasions the PUCCH transmission associates with. Based on the above conclusion, there is no restriction on the combination of RO type of the latest PRACH transmission and the symbol type of PUCCH carrying HARQ-ACK for Msg4. Therefore, the current TS 38.213 is not aligned with the above agreements and conclusion.</w:t>
            </w:r>
          </w:p>
          <w:p w14:paraId="7453E968" w14:textId="77777777" w:rsidR="00C377C7" w:rsidRDefault="00C377C7">
            <w:pPr>
              <w:pStyle w:val="afffffe"/>
              <w:spacing w:before="0" w:after="0"/>
              <w:rPr>
                <w:rFonts w:eastAsiaTheme="minorEastAsia" w:cstheme="minorHAnsi"/>
                <w:lang w:val="en-US"/>
              </w:rPr>
            </w:pPr>
          </w:p>
        </w:tc>
      </w:tr>
      <w:tr w:rsidR="00C377C7" w14:paraId="7453E97B" w14:textId="77777777">
        <w:tc>
          <w:tcPr>
            <w:tcW w:w="1129" w:type="dxa"/>
          </w:tcPr>
          <w:p w14:paraId="7453E96A" w14:textId="77777777" w:rsidR="00C377C7" w:rsidRDefault="00CA6C22">
            <w:pPr>
              <w:textAlignment w:val="top"/>
              <w:rPr>
                <w:rFonts w:cstheme="minorHAnsi"/>
                <w:b/>
              </w:rPr>
            </w:pPr>
            <w:r>
              <w:rPr>
                <w:rFonts w:cstheme="minorHAnsi"/>
                <w:b/>
              </w:rPr>
              <w:lastRenderedPageBreak/>
              <w:t>Qualcomm</w:t>
            </w:r>
          </w:p>
        </w:tc>
        <w:tc>
          <w:tcPr>
            <w:tcW w:w="8833" w:type="dxa"/>
          </w:tcPr>
          <w:p w14:paraId="7453E96B" w14:textId="77777777" w:rsidR="00C377C7" w:rsidRDefault="00C377C7"/>
          <w:p w14:paraId="7453E96C" w14:textId="77777777" w:rsidR="00C377C7" w:rsidRDefault="00CA6C22">
            <w:pPr>
              <w:rPr>
                <w:b/>
              </w:rPr>
            </w:pPr>
            <w:r>
              <w:rPr>
                <w:rFonts w:eastAsia="Batang"/>
                <w:b/>
                <w:u w:val="single"/>
                <w:lang w:val="en-GB"/>
              </w:rPr>
              <w:t xml:space="preserve">Proposal </w:t>
            </w:r>
            <w:r>
              <w:rPr>
                <w:rFonts w:hint="eastAsia"/>
                <w:b/>
                <w:u w:val="single"/>
                <w:lang w:val="en-GB"/>
              </w:rPr>
              <w:t>3</w:t>
            </w:r>
            <w:r>
              <w:rPr>
                <w:rFonts w:eastAsia="Batang"/>
                <w:b/>
                <w:u w:val="single"/>
                <w:lang w:val="en-GB"/>
              </w:rPr>
              <w:t>:</w:t>
            </w:r>
            <w:r>
              <w:rPr>
                <w:rFonts w:eastAsia="Batang"/>
                <w:b/>
                <w:lang w:val="en-GB"/>
              </w:rPr>
              <w:t xml:space="preserve"> </w:t>
            </w:r>
            <w:r>
              <w:rPr>
                <w:b/>
              </w:rPr>
              <w:t xml:space="preserve">Adopt the following TP#3 </w:t>
            </w:r>
            <w:r>
              <w:rPr>
                <w:rFonts w:eastAsia="Malgun Gothic"/>
                <w:b/>
              </w:rPr>
              <w:t xml:space="preserve">with change in </w:t>
            </w:r>
            <w:r>
              <w:rPr>
                <w:rFonts w:eastAsia="Malgun Gothic"/>
                <w:b/>
                <w:color w:val="FF0000"/>
              </w:rPr>
              <w:t>red</w:t>
            </w:r>
            <w:r>
              <w:rPr>
                <w:rFonts w:eastAsia="Malgun Gothic"/>
                <w:b/>
              </w:rPr>
              <w:t xml:space="preserve"> to TS 38.213 for determination of the start RB of PUCCH transmission in non-SBFD and SBFD symbols</w:t>
            </w:r>
          </w:p>
          <w:p w14:paraId="7453E96D" w14:textId="77777777" w:rsidR="00C377C7" w:rsidRDefault="00C377C7">
            <w:pPr>
              <w:rPr>
                <w:b/>
              </w:rPr>
            </w:pPr>
          </w:p>
          <w:tbl>
            <w:tblPr>
              <w:tblStyle w:val="affff1"/>
              <w:tblW w:w="0" w:type="auto"/>
              <w:tblLayout w:type="fixed"/>
              <w:tblLook w:val="04A0" w:firstRow="1" w:lastRow="0" w:firstColumn="1" w:lastColumn="0" w:noHBand="0" w:noVBand="1"/>
            </w:tblPr>
            <w:tblGrid>
              <w:gridCol w:w="9962"/>
            </w:tblGrid>
            <w:tr w:rsidR="00C377C7" w14:paraId="7453E972" w14:textId="77777777">
              <w:tc>
                <w:tcPr>
                  <w:tcW w:w="9962" w:type="dxa"/>
                </w:tcPr>
                <w:p w14:paraId="7453E96E" w14:textId="77777777" w:rsidR="00C377C7" w:rsidRDefault="00CA6C22">
                  <w:pPr>
                    <w:pStyle w:val="3"/>
                    <w:numPr>
                      <w:ilvl w:val="0"/>
                      <w:numId w:val="0"/>
                    </w:numPr>
                    <w:ind w:left="720" w:hanging="720"/>
                    <w:outlineLvl w:val="2"/>
                  </w:pPr>
                  <w:r>
                    <w:t>9.2.1</w:t>
                  </w:r>
                  <w:r>
                    <w:tab/>
                    <w:t>PUCCH Resource Sets</w:t>
                  </w:r>
                </w:p>
                <w:p w14:paraId="7453E96F" w14:textId="77777777" w:rsidR="00C377C7" w:rsidRDefault="00CA6C22">
                  <w:pPr>
                    <w:keepNext/>
                    <w:snapToGrid w:val="0"/>
                    <w:spacing w:before="180" w:after="120" w:line="276" w:lineRule="auto"/>
                    <w:ind w:left="1134" w:hanging="1134"/>
                    <w:jc w:val="center"/>
                    <w:outlineLvl w:val="1"/>
                    <w:rPr>
                      <w:color w:val="FF0000"/>
                    </w:rPr>
                  </w:pPr>
                  <w:r>
                    <w:rPr>
                      <w:color w:val="FF0000"/>
                    </w:rPr>
                    <w:t>*** Unchanged parts are omitted ***</w:t>
                  </w:r>
                </w:p>
                <w:p w14:paraId="7453E970" w14:textId="77777777" w:rsidR="00C377C7" w:rsidRDefault="00CA6C22">
                  <w:pPr>
                    <w:rPr>
                      <w:rFonts w:eastAsia="MS Mincho"/>
                    </w:rPr>
                  </w:pPr>
                  <w:r>
                    <w:rPr>
                      <w:rFonts w:eastAsia="MS Mincho"/>
                    </w:rPr>
                    <w:t xml:space="preserve">If the PUCCH transmission is </w:t>
                  </w:r>
                  <w:r>
                    <w:rPr>
                      <w:rFonts w:eastAsia="MS Mincho"/>
                      <w:color w:val="FF0000"/>
                    </w:rPr>
                    <w:t xml:space="preserve">within UL symbols </w:t>
                  </w:r>
                  <w:r>
                    <w:rPr>
                      <w:rFonts w:eastAsia="MS Mincho"/>
                      <w:strike/>
                      <w:color w:val="FF0000"/>
                    </w:rPr>
                    <w:t>associated with a PRACH transmission in first PRACH occasions, as described in clause 8</w:t>
                  </w:r>
                  <w:r>
                    <w:rPr>
                      <w:rFonts w:eastAsia="MS Mincho"/>
                    </w:rPr>
                    <w:t xml:space="preserve">, </w:t>
                  </w:r>
                  <m:oMath>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BWP</m:t>
                        </m:r>
                      </m:sub>
                      <m:sup>
                        <m:r>
                          <m:rPr>
                            <m:nor/>
                          </m:rPr>
                          <w:rPr>
                            <w:rFonts w:ascii="Cambria Math" w:hAnsi="Cambria Math"/>
                            <w:lang w:val="en-GB"/>
                          </w:rPr>
                          <m:t>size</m:t>
                        </m:r>
                      </m:sup>
                    </m:sSubSup>
                  </m:oMath>
                  <w:r>
                    <w:rPr>
                      <w:rFonts w:eastAsia="MS Mincho"/>
                      <w:lang w:val="en-GB"/>
                    </w:rPr>
                    <w:t xml:space="preserve"> is the number of RBs in the active UL BWP and </w:t>
                  </w:r>
                  <m:oMath>
                    <m:sSubSup>
                      <m:sSubSupPr>
                        <m:ctrlPr>
                          <w:rPr>
                            <w:rFonts w:ascii="Cambria Math" w:hAnsi="Cambria Math"/>
                            <w:lang w:val="en-GB"/>
                          </w:rPr>
                        </m:ctrlPr>
                      </m:sSubSupPr>
                      <m:e>
                        <m:r>
                          <w:rPr>
                            <w:rFonts w:ascii="Cambria Math" w:hAnsi="Cambria Math"/>
                            <w:lang w:val="en-GB"/>
                          </w:rPr>
                          <m:t>RB</m:t>
                        </m:r>
                      </m:e>
                      <m:sub>
                        <m:r>
                          <m:rPr>
                            <m:nor/>
                          </m:rPr>
                          <w:rPr>
                            <w:rFonts w:ascii="Cambria Math"/>
                            <w:lang w:val="en-GB"/>
                          </w:rPr>
                          <m:t>UL_SB</m:t>
                        </m:r>
                      </m:sub>
                      <m:sup>
                        <m:r>
                          <m:rPr>
                            <m:nor/>
                          </m:rPr>
                          <w:rPr>
                            <w:rFonts w:ascii="Cambria Math"/>
                            <w:lang w:val="en-GB"/>
                          </w:rPr>
                          <m:t>start</m:t>
                        </m:r>
                      </m:sup>
                    </m:sSubSup>
                    <m:r>
                      <w:rPr>
                        <w:rFonts w:ascii="Cambria Math" w:hAnsi="Cambria Math"/>
                        <w:lang w:val="en-GB"/>
                      </w:rPr>
                      <m:t>=0</m:t>
                    </m:r>
                  </m:oMath>
                  <w:r>
                    <w:rPr>
                      <w:rFonts w:eastAsia="MS Mincho"/>
                      <w:lang w:val="en-GB"/>
                    </w:rPr>
                    <w:t xml:space="preserve">; otherwise, </w:t>
                  </w:r>
                  <m:oMath>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BWP</m:t>
                        </m:r>
                      </m:sub>
                      <m:sup>
                        <m:r>
                          <m:rPr>
                            <m:nor/>
                          </m:rPr>
                          <w:rPr>
                            <w:rFonts w:ascii="Cambria Math" w:hAnsi="Cambria Math"/>
                            <w:lang w:val="en-GB"/>
                          </w:rPr>
                          <m:t>size</m:t>
                        </m:r>
                      </m:sup>
                    </m:sSubSup>
                  </m:oMath>
                  <w:r>
                    <w:rPr>
                      <w:rFonts w:eastAsia="MS Mincho"/>
                      <w:lang w:val="en-GB"/>
                    </w:rPr>
                    <w:t xml:space="preserve"> is the number of RBs in both the active UL BWP and in the UL sub-band and </w:t>
                  </w:r>
                  <m:oMath>
                    <m:sSubSup>
                      <m:sSubSupPr>
                        <m:ctrlPr>
                          <w:rPr>
                            <w:rFonts w:ascii="Cambria Math" w:hAnsi="Cambria Math"/>
                            <w:lang w:val="en-GB"/>
                          </w:rPr>
                        </m:ctrlPr>
                      </m:sSubSupPr>
                      <m:e>
                        <m:r>
                          <w:rPr>
                            <w:rFonts w:ascii="Cambria Math" w:hAnsi="Cambria Math"/>
                            <w:lang w:val="en-GB"/>
                          </w:rPr>
                          <m:t>RB</m:t>
                        </m:r>
                      </m:e>
                      <m:sub>
                        <m:r>
                          <m:rPr>
                            <m:nor/>
                          </m:rPr>
                          <w:rPr>
                            <w:rFonts w:ascii="Cambria Math"/>
                            <w:lang w:val="en-GB"/>
                          </w:rPr>
                          <m:t>UL_SB</m:t>
                        </m:r>
                      </m:sub>
                      <m:sup>
                        <m:r>
                          <m:rPr>
                            <m:nor/>
                          </m:rPr>
                          <w:rPr>
                            <w:rFonts w:ascii="Cambria Math"/>
                            <w:lang w:val="en-GB"/>
                          </w:rPr>
                          <m:t>start</m:t>
                        </m:r>
                      </m:sup>
                    </m:sSubSup>
                  </m:oMath>
                  <w:r>
                    <w:rPr>
                      <w:rFonts w:eastAsia="MS Mincho"/>
                      <w:lang w:val="en-GB"/>
                    </w:rPr>
                    <w:t xml:space="preserve"> is</w:t>
                  </w:r>
                  <w:r>
                    <w:rPr>
                      <w:lang w:val="en-GB"/>
                    </w:rPr>
                    <w:t xml:space="preserve"> the index of the first RB from the RBs that are in the active UL BWP and in the UL sub-band</w:t>
                  </w:r>
                  <w:r>
                    <w:rPr>
                      <w:rFonts w:eastAsia="MS Mincho"/>
                    </w:rPr>
                    <w:t xml:space="preserve"> as described in clause 11.1</w:t>
                  </w:r>
                  <w:r>
                    <w:rPr>
                      <w:rFonts w:eastAsia="MS Mincho"/>
                      <w:lang w:val="en-GB"/>
                    </w:rPr>
                    <w:t xml:space="preserve">.  </w:t>
                  </w:r>
                </w:p>
                <w:p w14:paraId="7453E971" w14:textId="77777777" w:rsidR="00C377C7" w:rsidRDefault="00CA6C22">
                  <w:pPr>
                    <w:ind w:left="568" w:hanging="284"/>
                    <w:jc w:val="center"/>
                    <w:rPr>
                      <w:color w:val="FF0000"/>
                    </w:rPr>
                  </w:pPr>
                  <w:r>
                    <w:rPr>
                      <w:color w:val="FF0000"/>
                    </w:rPr>
                    <w:t>*** Unchanged parts are omitted ***</w:t>
                  </w:r>
                </w:p>
              </w:tc>
            </w:tr>
            <w:tr w:rsidR="00C377C7" w14:paraId="7453E979" w14:textId="77777777">
              <w:tc>
                <w:tcPr>
                  <w:tcW w:w="9962" w:type="dxa"/>
                </w:tcPr>
                <w:p w14:paraId="7453E973" w14:textId="77777777" w:rsidR="00C377C7" w:rsidRDefault="00CA6C22">
                  <w:pPr>
                    <w:rPr>
                      <w:b/>
                      <w:u w:val="single"/>
                    </w:rPr>
                  </w:pPr>
                  <w:r>
                    <w:rPr>
                      <w:b/>
                      <w:u w:val="single"/>
                    </w:rPr>
                    <w:t>Reason for change</w:t>
                  </w:r>
                </w:p>
                <w:p w14:paraId="7453E974" w14:textId="77777777" w:rsidR="00C377C7" w:rsidRDefault="00CA6C22">
                  <w:pPr>
                    <w:pStyle w:val="affff9"/>
                    <w:numPr>
                      <w:ilvl w:val="0"/>
                      <w:numId w:val="37"/>
                    </w:numPr>
                    <w:spacing w:before="120" w:line="280" w:lineRule="atLeast"/>
                    <w:ind w:firstLine="420"/>
                    <w:rPr>
                      <w:bCs/>
                    </w:rPr>
                  </w:pPr>
                  <w:r>
                    <w:t xml:space="preserve">RAN1 concluded that </w:t>
                  </w:r>
                  <w:r>
                    <w:rPr>
                      <w:rFonts w:hint="eastAsia"/>
                      <w:bCs/>
                    </w:rPr>
                    <w:t>there is no restriction on the combination of RO type of the</w:t>
                  </w:r>
                  <w:r>
                    <w:rPr>
                      <w:bCs/>
                      <w:iCs/>
                    </w:rPr>
                    <w:t xml:space="preserve"> latest PRACH transmission </w:t>
                  </w:r>
                  <w:r>
                    <w:rPr>
                      <w:rFonts w:hint="eastAsia"/>
                      <w:bCs/>
                      <w:iCs/>
                    </w:rPr>
                    <w:t xml:space="preserve">and the </w:t>
                  </w:r>
                  <w:r>
                    <w:rPr>
                      <w:bCs/>
                      <w:iCs/>
                    </w:rPr>
                    <w:t>symbol</w:t>
                  </w:r>
                  <w:r>
                    <w:rPr>
                      <w:rFonts w:hint="eastAsia"/>
                      <w:bCs/>
                      <w:iCs/>
                    </w:rPr>
                    <w:t xml:space="preserve"> type of</w:t>
                  </w:r>
                  <w:r>
                    <w:rPr>
                      <w:bCs/>
                      <w:iCs/>
                    </w:rPr>
                    <w:t xml:space="preserve"> </w:t>
                  </w:r>
                  <w:r>
                    <w:rPr>
                      <w:rFonts w:hint="eastAsia"/>
                      <w:bCs/>
                      <w:iCs/>
                    </w:rPr>
                    <w:t xml:space="preserve">following </w:t>
                  </w:r>
                  <w:r>
                    <w:rPr>
                      <w:bCs/>
                      <w:iCs/>
                    </w:rPr>
                    <w:t xml:space="preserve">Msg3 PUSCH </w:t>
                  </w:r>
                  <w:r>
                    <w:rPr>
                      <w:rFonts w:hint="eastAsia"/>
                      <w:bCs/>
                      <w:iCs/>
                    </w:rPr>
                    <w:t>transmission</w:t>
                  </w:r>
                  <w:r>
                    <w:rPr>
                      <w:bCs/>
                      <w:iCs/>
                    </w:rPr>
                    <w:t xml:space="preserve"> or PUCCH carrying HARQ ACK for Msg4.</w:t>
                  </w:r>
                  <w:r>
                    <w:t xml:space="preserve"> </w:t>
                  </w:r>
                </w:p>
                <w:p w14:paraId="7453E975" w14:textId="77777777" w:rsidR="00C377C7" w:rsidRDefault="00CA6C22">
                  <w:pPr>
                    <w:pStyle w:val="affff9"/>
                    <w:numPr>
                      <w:ilvl w:val="0"/>
                      <w:numId w:val="37"/>
                    </w:numPr>
                    <w:spacing w:before="120" w:line="280" w:lineRule="atLeast"/>
                    <w:ind w:firstLine="420"/>
                    <w:rPr>
                      <w:b/>
                      <w:u w:val="single"/>
                    </w:rPr>
                  </w:pPr>
                  <w:r>
                    <w:rPr>
                      <w:bCs/>
                    </w:rPr>
                    <w:t xml:space="preserve"> Current specification states that PUCCH transmission can be within UL symbols only if PRACH transmission is associated with UL symbols. </w:t>
                  </w:r>
                </w:p>
                <w:p w14:paraId="7453E976" w14:textId="77777777" w:rsidR="00C377C7" w:rsidRDefault="00CA6C22">
                  <w:pPr>
                    <w:rPr>
                      <w:b/>
                      <w:u w:val="single"/>
                    </w:rPr>
                  </w:pPr>
                  <w:r>
                    <w:rPr>
                      <w:b/>
                      <w:u w:val="single"/>
                    </w:rPr>
                    <w:t>Summary of change</w:t>
                  </w:r>
                </w:p>
                <w:p w14:paraId="7453E977" w14:textId="77777777" w:rsidR="00C377C7" w:rsidRDefault="00CA6C22">
                  <w:pPr>
                    <w:pStyle w:val="affff9"/>
                    <w:numPr>
                      <w:ilvl w:val="0"/>
                      <w:numId w:val="37"/>
                    </w:numPr>
                    <w:spacing w:before="120" w:line="280" w:lineRule="atLeast"/>
                    <w:ind w:firstLine="420"/>
                    <w:rPr>
                      <w:b/>
                      <w:u w:val="single"/>
                    </w:rPr>
                  </w:pPr>
                  <w:r>
                    <w:t xml:space="preserve">Remove the condition that </w:t>
                  </w:r>
                  <w:r>
                    <w:rPr>
                      <w:bCs/>
                    </w:rPr>
                    <w:t xml:space="preserve">PUCCH transmission is  within UL symbols only if PRACH transmission is associated with legacy RO (i.e. first PRACH occasions). </w:t>
                  </w:r>
                </w:p>
                <w:p w14:paraId="7453E978" w14:textId="77777777" w:rsidR="00C377C7" w:rsidRDefault="00C377C7">
                  <w:pPr>
                    <w:rPr>
                      <w:b/>
                      <w:u w:val="single"/>
                    </w:rPr>
                  </w:pPr>
                </w:p>
              </w:tc>
            </w:tr>
          </w:tbl>
          <w:p w14:paraId="7453E97A" w14:textId="77777777" w:rsidR="00C377C7" w:rsidRDefault="00C377C7">
            <w:pPr>
              <w:pStyle w:val="afffffe"/>
              <w:spacing w:before="0" w:after="0"/>
              <w:rPr>
                <w:rFonts w:eastAsiaTheme="minorEastAsia" w:cstheme="minorHAnsi"/>
                <w:lang w:val="en-US"/>
              </w:rPr>
            </w:pPr>
          </w:p>
        </w:tc>
      </w:tr>
      <w:tr w:rsidR="00C377C7" w14:paraId="7453E987" w14:textId="77777777">
        <w:tc>
          <w:tcPr>
            <w:tcW w:w="1129" w:type="dxa"/>
          </w:tcPr>
          <w:p w14:paraId="7453E97C" w14:textId="77777777" w:rsidR="00C377C7" w:rsidRDefault="00CA6C22">
            <w:pPr>
              <w:textAlignment w:val="top"/>
              <w:rPr>
                <w:rFonts w:cstheme="minorHAnsi"/>
                <w:b/>
              </w:rPr>
            </w:pPr>
            <w:r>
              <w:rPr>
                <w:rFonts w:cstheme="minorHAnsi" w:hint="eastAsia"/>
                <w:b/>
              </w:rPr>
              <w:t>Sharp</w:t>
            </w:r>
          </w:p>
        </w:tc>
        <w:tc>
          <w:tcPr>
            <w:tcW w:w="8833" w:type="dxa"/>
          </w:tcPr>
          <w:p w14:paraId="7453E97D" w14:textId="77777777" w:rsidR="00C377C7" w:rsidRDefault="00CA6C22">
            <w:pPr>
              <w:rPr>
                <w:b/>
                <w:bCs/>
              </w:rPr>
            </w:pPr>
            <w:r>
              <w:rPr>
                <w:rFonts w:hint="eastAsia"/>
                <w:b/>
                <w:bCs/>
              </w:rPr>
              <w:t>Proposal 4: Adopt the Text Proposal #3.</w:t>
            </w:r>
          </w:p>
          <w:tbl>
            <w:tblPr>
              <w:tblStyle w:val="affff1"/>
              <w:tblW w:w="0" w:type="auto"/>
              <w:tblLayout w:type="fixed"/>
              <w:tblLook w:val="04A0" w:firstRow="1" w:lastRow="0" w:firstColumn="1" w:lastColumn="0" w:noHBand="0" w:noVBand="1"/>
            </w:tblPr>
            <w:tblGrid>
              <w:gridCol w:w="9954"/>
            </w:tblGrid>
            <w:tr w:rsidR="00C377C7" w14:paraId="7453E985" w14:textId="77777777">
              <w:tc>
                <w:tcPr>
                  <w:tcW w:w="9954" w:type="dxa"/>
                  <w:tcBorders>
                    <w:top w:val="single" w:sz="4" w:space="0" w:color="auto"/>
                    <w:left w:val="single" w:sz="4" w:space="0" w:color="auto"/>
                    <w:bottom w:val="single" w:sz="4" w:space="0" w:color="auto"/>
                    <w:right w:val="single" w:sz="4" w:space="0" w:color="auto"/>
                  </w:tcBorders>
                </w:tcPr>
                <w:p w14:paraId="7453E97E" w14:textId="77777777" w:rsidR="00C377C7" w:rsidRDefault="00CA6C22">
                  <w:pPr>
                    <w:pStyle w:val="affff9"/>
                    <w:ind w:left="960" w:firstLine="422"/>
                    <w:jc w:val="center"/>
                    <w:rPr>
                      <w:b/>
                    </w:rPr>
                  </w:pPr>
                  <w:r>
                    <w:rPr>
                      <w:b/>
                    </w:rPr>
                    <w:t xml:space="preserve">Text </w:t>
                  </w:r>
                  <w:r>
                    <w:rPr>
                      <w:rFonts w:hint="eastAsia"/>
                      <w:b/>
                    </w:rPr>
                    <w:t>P</w:t>
                  </w:r>
                  <w:r>
                    <w:rPr>
                      <w:b/>
                    </w:rPr>
                    <w:t>roposal #</w:t>
                  </w:r>
                  <w:r>
                    <w:rPr>
                      <w:rFonts w:hint="eastAsia"/>
                      <w:b/>
                    </w:rPr>
                    <w:t>3</w:t>
                  </w:r>
                </w:p>
                <w:p w14:paraId="7453E97F" w14:textId="77777777" w:rsidR="00C377C7" w:rsidRDefault="00CA6C22">
                  <w:r>
                    <w:t xml:space="preserve">--------- beginning of text proposal for </w:t>
                  </w:r>
                  <w:r>
                    <w:rPr>
                      <w:highlight w:val="green"/>
                    </w:rPr>
                    <w:t>TS 38.213</w:t>
                  </w:r>
                </w:p>
                <w:p w14:paraId="7453E980" w14:textId="77777777" w:rsidR="00C377C7" w:rsidRDefault="00CA6C22">
                  <w:pPr>
                    <w:spacing w:after="120"/>
                    <w:rPr>
                      <w:b/>
                      <w:u w:val="single"/>
                    </w:rPr>
                  </w:pPr>
                  <w:r>
                    <w:rPr>
                      <w:b/>
                      <w:u w:val="single"/>
                    </w:rPr>
                    <w:lastRenderedPageBreak/>
                    <w:t>&lt;omitted&gt;</w:t>
                  </w:r>
                </w:p>
                <w:p w14:paraId="7453E981" w14:textId="77777777" w:rsidR="00C377C7" w:rsidRDefault="00CA6C22">
                  <w:pPr>
                    <w:keepNext/>
                    <w:keepLines/>
                    <w:spacing w:before="120" w:after="180"/>
                    <w:ind w:left="1134" w:hanging="1134"/>
                    <w:outlineLvl w:val="2"/>
                    <w:rPr>
                      <w:sz w:val="28"/>
                    </w:rPr>
                  </w:pPr>
                  <w:r>
                    <w:rPr>
                      <w:sz w:val="28"/>
                    </w:rPr>
                    <w:t>9.2.1</w:t>
                  </w:r>
                  <w:r>
                    <w:rPr>
                      <w:sz w:val="28"/>
                    </w:rPr>
                    <w:tab/>
                    <w:t>PUCCH Resource Sets</w:t>
                  </w:r>
                </w:p>
                <w:p w14:paraId="7453E982" w14:textId="77777777" w:rsidR="00C377C7" w:rsidRDefault="00CA6C22">
                  <w:pPr>
                    <w:spacing w:after="120"/>
                    <w:rPr>
                      <w:b/>
                      <w:u w:val="single"/>
                    </w:rPr>
                  </w:pPr>
                  <w:r>
                    <w:rPr>
                      <w:b/>
                      <w:u w:val="single"/>
                    </w:rPr>
                    <w:t>&lt;omitted&gt;</w:t>
                  </w:r>
                </w:p>
                <w:p w14:paraId="7453E983" w14:textId="77777777" w:rsidR="00C377C7" w:rsidRDefault="00CA6C22">
                  <w:pPr>
                    <w:spacing w:after="180"/>
                    <w:rPr>
                      <w:rFonts w:eastAsia="MS Mincho"/>
                      <w:sz w:val="20"/>
                    </w:rPr>
                  </w:pPr>
                  <w:r>
                    <w:rPr>
                      <w:rFonts w:eastAsia="MS Mincho"/>
                      <w:sz w:val="20"/>
                    </w:rPr>
                    <w:t>If the PUCCH transmission is</w:t>
                  </w:r>
                  <w:r>
                    <w:rPr>
                      <w:rFonts w:eastAsia="MS Mincho" w:hint="eastAsia"/>
                      <w:sz w:val="20"/>
                    </w:rPr>
                    <w:t xml:space="preserve"> </w:t>
                  </w:r>
                  <w:r>
                    <w:rPr>
                      <w:rFonts w:eastAsia="MS Mincho" w:hint="eastAsia"/>
                      <w:color w:val="EE0000"/>
                      <w:sz w:val="20"/>
                    </w:rPr>
                    <w:t>in non-SBFD symbols</w:t>
                  </w:r>
                  <w:r>
                    <w:rPr>
                      <w:rFonts w:eastAsia="MS Mincho"/>
                      <w:strike/>
                      <w:color w:val="EE0000"/>
                      <w:sz w:val="20"/>
                    </w:rPr>
                    <w:t>associated with a PRACH transmission in first PRACH occasions, as described in clause 8</w:t>
                  </w:r>
                  <w:r>
                    <w:rPr>
                      <w:rFonts w:eastAsia="MS Mincho"/>
                      <w:sz w:val="20"/>
                    </w:rPr>
                    <w:t xml:space="preserv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sub>
                      <m:sup>
                        <m:r>
                          <m:rPr>
                            <m:nor/>
                          </m:rPr>
                          <w:rPr>
                            <w:rFonts w:ascii="Cambria Math" w:hAnsi="Cambria Math"/>
                            <w:sz w:val="20"/>
                          </w:rPr>
                          <m:t>size</m:t>
                        </m:r>
                      </m:sup>
                    </m:sSubSup>
                  </m:oMath>
                  <w:r>
                    <w:rPr>
                      <w:rFonts w:eastAsia="MS Mincho"/>
                      <w:sz w:val="20"/>
                    </w:rPr>
                    <w:t xml:space="preserve"> is the number of RBs in the active UL BWP and </w:t>
                  </w:r>
                  <m:oMath>
                    <m:sSubSup>
                      <m:sSubSupPr>
                        <m:ctrlPr>
                          <w:rPr>
                            <w:rFonts w:ascii="Cambria Math" w:hAnsi="Cambria Math"/>
                            <w:sz w:val="20"/>
                          </w:rPr>
                        </m:ctrlPr>
                      </m:sSubSupPr>
                      <m:e>
                        <m:r>
                          <w:rPr>
                            <w:rFonts w:ascii="Cambria Math" w:hAnsi="Cambria Math"/>
                            <w:sz w:val="20"/>
                          </w:rPr>
                          <m:t>RB</m:t>
                        </m:r>
                      </m:e>
                      <m:sub>
                        <m:r>
                          <m:rPr>
                            <m:nor/>
                          </m:rPr>
                          <w:rPr>
                            <w:rFonts w:ascii="Cambria Math"/>
                            <w:sz w:val="20"/>
                          </w:rPr>
                          <m:t>UL_SB</m:t>
                        </m:r>
                      </m:sub>
                      <m:sup>
                        <m:r>
                          <m:rPr>
                            <m:nor/>
                          </m:rPr>
                          <w:rPr>
                            <w:rFonts w:ascii="Cambria Math"/>
                            <w:sz w:val="20"/>
                          </w:rPr>
                          <m:t>start</m:t>
                        </m:r>
                      </m:sup>
                    </m:sSubSup>
                    <m:r>
                      <w:rPr>
                        <w:rFonts w:ascii="Cambria Math" w:hAnsi="Cambria Math"/>
                        <w:sz w:val="20"/>
                      </w:rPr>
                      <m:t>=0</m:t>
                    </m:r>
                  </m:oMath>
                  <w:r>
                    <w:rPr>
                      <w:rFonts w:eastAsia="MS Mincho"/>
                      <w:sz w:val="20"/>
                    </w:rPr>
                    <w:t xml:space="preserve">; otherwise,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sub>
                      <m:sup>
                        <m:r>
                          <m:rPr>
                            <m:nor/>
                          </m:rPr>
                          <w:rPr>
                            <w:rFonts w:ascii="Cambria Math" w:hAnsi="Cambria Math"/>
                            <w:sz w:val="20"/>
                          </w:rPr>
                          <m:t>size</m:t>
                        </m:r>
                      </m:sup>
                    </m:sSubSup>
                  </m:oMath>
                  <w:r>
                    <w:rPr>
                      <w:rFonts w:eastAsia="MS Mincho"/>
                      <w:sz w:val="20"/>
                    </w:rPr>
                    <w:t xml:space="preserve"> is the number of RBs in both the active UL BWP and in the UL sub-band and </w:t>
                  </w:r>
                  <m:oMath>
                    <m:sSubSup>
                      <m:sSubSupPr>
                        <m:ctrlPr>
                          <w:rPr>
                            <w:rFonts w:ascii="Cambria Math" w:hAnsi="Cambria Math"/>
                            <w:sz w:val="20"/>
                          </w:rPr>
                        </m:ctrlPr>
                      </m:sSubSupPr>
                      <m:e>
                        <m:r>
                          <w:rPr>
                            <w:rFonts w:ascii="Cambria Math" w:hAnsi="Cambria Math"/>
                            <w:sz w:val="20"/>
                          </w:rPr>
                          <m:t>RB</m:t>
                        </m:r>
                      </m:e>
                      <m:sub>
                        <m:r>
                          <m:rPr>
                            <m:nor/>
                          </m:rPr>
                          <w:rPr>
                            <w:rFonts w:ascii="Cambria Math"/>
                            <w:sz w:val="20"/>
                          </w:rPr>
                          <m:t>UL_SB</m:t>
                        </m:r>
                      </m:sub>
                      <m:sup>
                        <m:r>
                          <m:rPr>
                            <m:nor/>
                          </m:rPr>
                          <w:rPr>
                            <w:rFonts w:ascii="Cambria Math"/>
                            <w:sz w:val="20"/>
                          </w:rPr>
                          <m:t>start</m:t>
                        </m:r>
                      </m:sup>
                    </m:sSubSup>
                  </m:oMath>
                  <w:r>
                    <w:rPr>
                      <w:rFonts w:eastAsia="MS Mincho"/>
                      <w:sz w:val="20"/>
                    </w:rPr>
                    <w:t xml:space="preserve"> is</w:t>
                  </w:r>
                  <w:r>
                    <w:rPr>
                      <w:sz w:val="20"/>
                    </w:rPr>
                    <w:t xml:space="preserve"> the index of the first RB from the RBs that are in the active UL BWP and in the UL sub-band</w:t>
                  </w:r>
                  <w:r>
                    <w:rPr>
                      <w:rFonts w:eastAsia="MS Mincho"/>
                      <w:sz w:val="20"/>
                    </w:rPr>
                    <w:t xml:space="preserve"> as described in clause 11.</w:t>
                  </w:r>
                  <w:r>
                    <w:rPr>
                      <w:rFonts w:eastAsia="MS Mincho" w:hint="eastAsia"/>
                      <w:sz w:val="20"/>
                    </w:rPr>
                    <w:t>1.</w:t>
                  </w:r>
                </w:p>
                <w:p w14:paraId="7453E984" w14:textId="77777777" w:rsidR="00C377C7" w:rsidRDefault="00CA6C22">
                  <w:pPr>
                    <w:spacing w:after="120"/>
                    <w:rPr>
                      <w:b/>
                      <w:u w:val="single"/>
                    </w:rPr>
                  </w:pPr>
                  <w:r>
                    <w:rPr>
                      <w:b/>
                      <w:u w:val="single"/>
                    </w:rPr>
                    <w:t>&lt;omitted&gt;</w:t>
                  </w:r>
                </w:p>
              </w:tc>
            </w:tr>
          </w:tbl>
          <w:p w14:paraId="7453E986" w14:textId="77777777" w:rsidR="00C377C7" w:rsidRDefault="00C377C7"/>
        </w:tc>
      </w:tr>
    </w:tbl>
    <w:p w14:paraId="7453E988" w14:textId="77777777" w:rsidR="00C377C7" w:rsidRDefault="00C377C7">
      <w:pPr>
        <w:pStyle w:val="72"/>
      </w:pPr>
    </w:p>
    <w:p w14:paraId="7453E989" w14:textId="77777777" w:rsidR="00C377C7" w:rsidRDefault="00CA6C22">
      <w:pPr>
        <w:pStyle w:val="3"/>
      </w:pPr>
      <w:r>
        <w:t>Summary</w:t>
      </w:r>
    </w:p>
    <w:tbl>
      <w:tblPr>
        <w:tblStyle w:val="affff1"/>
        <w:tblW w:w="0" w:type="auto"/>
        <w:tblLook w:val="04A0" w:firstRow="1" w:lastRow="0" w:firstColumn="1" w:lastColumn="0" w:noHBand="0" w:noVBand="1"/>
      </w:tblPr>
      <w:tblGrid>
        <w:gridCol w:w="9776"/>
      </w:tblGrid>
      <w:tr w:rsidR="00C377C7" w14:paraId="7453E9A2" w14:textId="77777777">
        <w:tc>
          <w:tcPr>
            <w:tcW w:w="9776" w:type="dxa"/>
          </w:tcPr>
          <w:p w14:paraId="7453E98A" w14:textId="77777777" w:rsidR="00C377C7" w:rsidRDefault="00CA6C22">
            <w:pPr>
              <w:spacing w:line="288" w:lineRule="auto"/>
              <w:rPr>
                <w:rFonts w:eastAsia="等线" w:cstheme="minorHAnsi"/>
                <w:b/>
                <w:sz w:val="20"/>
                <w:szCs w:val="20"/>
              </w:rPr>
            </w:pPr>
            <w:r>
              <w:rPr>
                <w:rFonts w:eastAsia="等线" w:cstheme="minorHAnsi"/>
                <w:b/>
                <w:sz w:val="20"/>
                <w:szCs w:val="20"/>
                <w:highlight w:val="green"/>
              </w:rPr>
              <w:t>Agreement</w:t>
            </w:r>
          </w:p>
          <w:p w14:paraId="7453E98B" w14:textId="77777777" w:rsidR="00C377C7" w:rsidRDefault="00CA6C22">
            <w:pPr>
              <w:spacing w:line="288" w:lineRule="auto"/>
              <w:contextualSpacing/>
              <w:rPr>
                <w:rFonts w:eastAsia="等线" w:cstheme="minorHAnsi"/>
                <w:bCs/>
                <w:sz w:val="20"/>
                <w:szCs w:val="20"/>
              </w:rPr>
            </w:pPr>
            <w:r>
              <w:rPr>
                <w:rFonts w:eastAsia="等线" w:cstheme="minorHAnsi"/>
                <w:bCs/>
                <w:sz w:val="20"/>
                <w:szCs w:val="20"/>
              </w:rPr>
              <w:t>For determining PUCCH resource sets in SBFD symbols before dedicated PUCCH resource configuration, reuse the Table 9.2.1-1 in TS 38.213, with the following modifications:</w:t>
            </w:r>
          </w:p>
          <w:p w14:paraId="7453E98C" w14:textId="77777777" w:rsidR="00C377C7" w:rsidRDefault="00CA6C22">
            <w:pPr>
              <w:numPr>
                <w:ilvl w:val="0"/>
                <w:numId w:val="30"/>
              </w:numPr>
              <w:spacing w:line="288" w:lineRule="auto"/>
              <w:contextualSpacing/>
              <w:rPr>
                <w:rFonts w:eastAsia="等线" w:cstheme="minorHAnsi"/>
                <w:bCs/>
                <w:sz w:val="20"/>
                <w:szCs w:val="20"/>
              </w:rPr>
            </w:pPr>
            <w:r>
              <w:rPr>
                <w:rFonts w:eastAsia="等线" w:cstheme="minorHAnsi"/>
                <w:bCs/>
                <w:sz w:val="20"/>
                <w:szCs w:val="20"/>
              </w:rPr>
              <w:t>use the size of UL usable PRBs to replace the size of initial UL BWP to determine the PRB offset in row index 15.</w:t>
            </w:r>
          </w:p>
          <w:p w14:paraId="7453E98D" w14:textId="77777777" w:rsidR="00C377C7" w:rsidRDefault="00CA6C22">
            <w:pPr>
              <w:spacing w:line="288" w:lineRule="auto"/>
              <w:rPr>
                <w:rFonts w:eastAsia="等线" w:cstheme="minorHAnsi"/>
                <w:b/>
                <w:sz w:val="20"/>
                <w:szCs w:val="20"/>
              </w:rPr>
            </w:pPr>
            <w:r>
              <w:rPr>
                <w:rFonts w:eastAsia="等线" w:cstheme="minorHAnsi"/>
                <w:b/>
                <w:sz w:val="20"/>
                <w:szCs w:val="20"/>
                <w:highlight w:val="green"/>
              </w:rPr>
              <w:t>Agreement</w:t>
            </w:r>
          </w:p>
          <w:p w14:paraId="7453E98E" w14:textId="77777777" w:rsidR="00C377C7" w:rsidRDefault="00CA6C22">
            <w:pPr>
              <w:spacing w:line="288" w:lineRule="auto"/>
              <w:contextualSpacing/>
              <w:rPr>
                <w:rFonts w:eastAsia="等线" w:cstheme="minorHAnsi"/>
                <w:bCs/>
                <w:sz w:val="20"/>
                <w:szCs w:val="20"/>
              </w:rPr>
            </w:pPr>
            <w:r>
              <w:rPr>
                <w:rFonts w:eastAsia="等线" w:cstheme="minorHAnsi"/>
                <w:bCs/>
                <w:sz w:val="20"/>
                <w:szCs w:val="20"/>
              </w:rPr>
              <w:t>For SBFD aware UEs, update the following equations to determine the lowest PRB indices of the PUCCH transmission in the first hop and second hop in SBFD symbols before dedicated PUCCH resource configuration:</w:t>
            </w:r>
          </w:p>
          <w:p w14:paraId="7453E98F" w14:textId="77777777" w:rsidR="00C377C7" w:rsidRDefault="00CA6C22">
            <w:pPr>
              <w:numPr>
                <w:ilvl w:val="0"/>
                <w:numId w:val="30"/>
              </w:numPr>
              <w:overflowPunct w:val="0"/>
              <w:spacing w:line="288" w:lineRule="auto"/>
              <w:textAlignment w:val="baseline"/>
              <w:rPr>
                <w:rFonts w:eastAsia="等线" w:cstheme="minorHAnsi"/>
                <w:bCs/>
                <w:sz w:val="20"/>
                <w:szCs w:val="20"/>
              </w:rPr>
            </w:pPr>
            <w:r>
              <w:rPr>
                <w:rFonts w:eastAsia="等线" w:cstheme="minorHAnsi"/>
                <w:bCs/>
                <w:sz w:val="20"/>
                <w:szCs w:val="20"/>
              </w:rPr>
              <w:t xml:space="preserve">if </w:t>
            </w:r>
            <m:oMath>
              <m:d>
                <m:dPr>
                  <m:begChr m:val="⌊"/>
                  <m:endChr m:val="⌋"/>
                  <m:ctrlPr>
                    <w:rPr>
                      <w:rFonts w:ascii="Cambria Math" w:eastAsia="等线" w:hAnsi="Cambria Math" w:cstheme="minorHAnsi"/>
                      <w:bCs/>
                      <w:sz w:val="20"/>
                      <w:szCs w:val="20"/>
                    </w:rPr>
                  </m:ctrlPr>
                </m:d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m:t>
                      </m:r>
                    </m:e>
                    <m:sub>
                      <m:r>
                        <m:rPr>
                          <m:sty m:val="p"/>
                        </m:rPr>
                        <w:rPr>
                          <w:rFonts w:ascii="Cambria Math" w:eastAsia="等线" w:hAnsi="Cambria Math" w:cstheme="minorHAnsi"/>
                          <w:sz w:val="20"/>
                          <w:szCs w:val="20"/>
                        </w:rPr>
                        <m:t>PUCCH</m:t>
                      </m:r>
                    </m:sub>
                  </m:sSub>
                  <m:r>
                    <m:rPr>
                      <m:sty m:val="p"/>
                    </m:rPr>
                    <w:rPr>
                      <w:rFonts w:ascii="Cambria Math" w:eastAsia="等线" w:hAnsi="Cambria Math" w:cstheme="minorHAnsi"/>
                      <w:sz w:val="20"/>
                      <w:szCs w:val="20"/>
                    </w:rPr>
                    <m:t>/8</m:t>
                  </m:r>
                </m:e>
              </m:d>
              <m:r>
                <m:rPr>
                  <m:sty m:val="p"/>
                </m:rPr>
                <w:rPr>
                  <w:rFonts w:ascii="Cambria Math" w:eastAsia="等线" w:hAnsi="Cambria Math" w:cstheme="minorHAnsi"/>
                  <w:sz w:val="20"/>
                  <w:szCs w:val="20"/>
                </w:rPr>
                <m:t>=0</m:t>
              </m:r>
            </m:oMath>
            <w:r>
              <w:rPr>
                <w:rFonts w:eastAsia="等线" w:cstheme="minorHAnsi"/>
                <w:bCs/>
                <w:sz w:val="20"/>
                <w:szCs w:val="20"/>
              </w:rPr>
              <w:t xml:space="preserve"> </w:t>
            </w:r>
          </w:p>
          <w:p w14:paraId="7453E990" w14:textId="77777777" w:rsidR="00C377C7" w:rsidRDefault="006D2599">
            <w:pPr>
              <w:numPr>
                <w:ilvl w:val="1"/>
                <w:numId w:val="30"/>
              </w:numPr>
              <w:overflowPunct w:val="0"/>
              <w:spacing w:line="288" w:lineRule="auto"/>
              <w:textAlignment w:val="baseline"/>
              <w:rPr>
                <w:rFonts w:eastAsia="等线" w:cstheme="minorHAnsi"/>
                <w:bCs/>
                <w:sz w:val="20"/>
                <w:szCs w:val="20"/>
              </w:rPr>
            </w:pPr>
            <m:oMath>
              <m:sSubSup>
                <m:sSubSupPr>
                  <m:ctrlPr>
                    <w:rPr>
                      <w:rFonts w:ascii="Cambria Math" w:eastAsia="等线" w:hAnsi="Cambria Math" w:cstheme="minorHAnsi"/>
                      <w:bCs/>
                      <w:sz w:val="20"/>
                      <w:szCs w:val="20"/>
                    </w:rPr>
                  </m:ctrlPr>
                </m:sSubSup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UL SB start</m:t>
                      </m:r>
                    </m:sub>
                  </m:sSub>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BWP</m:t>
                  </m:r>
                </m:sub>
                <m:sup>
                  <m:r>
                    <m:rPr>
                      <m:sty m:val="p"/>
                    </m:rPr>
                    <w:rPr>
                      <w:rFonts w:ascii="Cambria Math" w:eastAsia="等线" w:hAnsi="Cambria Math" w:cstheme="minorHAnsi"/>
                      <w:sz w:val="20"/>
                      <w:szCs w:val="20"/>
                    </w:rPr>
                    <m:t>offset</m:t>
                  </m:r>
                </m:sup>
              </m:sSubSup>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r>
                <m:rPr>
                  <m:sty m:val="p"/>
                </m:rPr>
                <w:rPr>
                  <w:rFonts w:ascii="Cambria Math" w:eastAsia="等线" w:hAnsi="Cambria Math" w:cstheme="minorHAnsi"/>
                  <w:sz w:val="20"/>
                  <w:szCs w:val="20"/>
                </w:rPr>
                <m:t>+</m:t>
              </m:r>
              <m:d>
                <m:dPr>
                  <m:begChr m:val="⌊"/>
                  <m:endChr m:val="⌋"/>
                  <m:ctrlPr>
                    <w:rPr>
                      <w:rFonts w:ascii="Cambria Math" w:eastAsia="等线" w:hAnsi="Cambria Math" w:cstheme="minorHAnsi"/>
                      <w:bCs/>
                      <w:sz w:val="20"/>
                      <w:szCs w:val="20"/>
                    </w:rPr>
                  </m:ctrlPr>
                </m:d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m:t>
                      </m:r>
                    </m:e>
                    <m:sub>
                      <m:r>
                        <m:rPr>
                          <m:sty m:val="p"/>
                        </m:rPr>
                        <w:rPr>
                          <w:rFonts w:ascii="Cambria Math" w:eastAsia="等线" w:hAnsi="Cambria Math" w:cstheme="minorHAnsi"/>
                          <w:sz w:val="20"/>
                          <w:szCs w:val="20"/>
                        </w:rPr>
                        <m:t>PUCCH</m:t>
                      </m:r>
                    </m:sub>
                  </m:sSub>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CS</m:t>
                      </m:r>
                    </m:sub>
                  </m:sSub>
                </m:e>
              </m:d>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oMath>
            <w:r w:rsidR="00CA6C22">
              <w:rPr>
                <w:rFonts w:eastAsia="等线" w:cstheme="minorHAnsi"/>
                <w:bCs/>
                <w:sz w:val="20"/>
                <w:szCs w:val="20"/>
              </w:rPr>
              <w:t xml:space="preserve"> for the first hop</w:t>
            </w:r>
          </w:p>
          <w:p w14:paraId="7453E991" w14:textId="77777777" w:rsidR="00C377C7" w:rsidRDefault="006D2599">
            <w:pPr>
              <w:numPr>
                <w:ilvl w:val="1"/>
                <w:numId w:val="30"/>
              </w:numPr>
              <w:overflowPunct w:val="0"/>
              <w:spacing w:line="288" w:lineRule="auto"/>
              <w:textAlignment w:val="baseline"/>
              <w:rPr>
                <w:rFonts w:eastAsia="等线" w:cstheme="minorHAnsi"/>
                <w:bCs/>
                <w:sz w:val="20"/>
                <w:szCs w:val="20"/>
              </w:rPr>
            </w:pPr>
            <m:oMath>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UL SB start</m:t>
                  </m:r>
                </m:sub>
              </m:sSub>
              <m:r>
                <m:rPr>
                  <m:sty m:val="p"/>
                </m:rPr>
                <w:rPr>
                  <w:rFonts w:ascii="Cambria Math" w:eastAsia="等线" w:hAnsi="Cambria Math" w:cstheme="minorHAnsi"/>
                  <w:sz w:val="20"/>
                  <w:szCs w:val="20"/>
                </w:rPr>
                <m:t>+</m:t>
              </m:r>
              <m:sSubSup>
                <m:sSubSupPr>
                  <m:ctrlPr>
                    <w:rPr>
                      <w:rFonts w:ascii="Cambria Math" w:eastAsia="等线" w:hAnsi="Cambria Math" w:cstheme="minorHAnsi"/>
                      <w:bCs/>
                      <w:sz w:val="20"/>
                      <w:szCs w:val="20"/>
                    </w:rPr>
                  </m:ctrlPr>
                </m:sSubSup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UL SB</m:t>
                  </m:r>
                </m:sub>
                <m:sup>
                  <m:r>
                    <m:rPr>
                      <m:sty m:val="p"/>
                    </m:rPr>
                    <w:rPr>
                      <w:rFonts w:ascii="Cambria Math" w:eastAsia="等线" w:hAnsi="Cambria Math" w:cstheme="minorHAnsi"/>
                      <w:sz w:val="20"/>
                      <w:szCs w:val="20"/>
                    </w:rPr>
                    <m:t>size</m:t>
                  </m:r>
                </m:sup>
              </m:sSubSup>
              <m:r>
                <m:rPr>
                  <m:sty m:val="p"/>
                </m:rPr>
                <w:rPr>
                  <w:rFonts w:ascii="Cambria Math" w:eastAsia="等线" w:hAnsi="Cambria Math" w:cstheme="minorHAnsi"/>
                  <w:sz w:val="20"/>
                  <w:szCs w:val="20"/>
                </w:rPr>
                <m:t>-</m:t>
              </m:r>
              <m:sSubSup>
                <m:sSubSupPr>
                  <m:ctrlPr>
                    <w:rPr>
                      <w:rFonts w:ascii="Cambria Math" w:eastAsia="等线" w:hAnsi="Cambria Math" w:cstheme="minorHAnsi"/>
                      <w:bCs/>
                      <w:sz w:val="20"/>
                      <w:szCs w:val="20"/>
                    </w:rPr>
                  </m:ctrlPr>
                </m:sSubSup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BWP</m:t>
                  </m:r>
                </m:sub>
                <m:sup>
                  <m:r>
                    <m:rPr>
                      <m:sty m:val="p"/>
                    </m:rPr>
                    <w:rPr>
                      <w:rFonts w:ascii="Cambria Math" w:eastAsia="等线" w:hAnsi="Cambria Math" w:cstheme="minorHAnsi"/>
                      <w:sz w:val="20"/>
                      <w:szCs w:val="20"/>
                    </w:rPr>
                    <m:t>offset</m:t>
                  </m:r>
                </m:sup>
              </m:sSubSup>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r>
                <m:rPr>
                  <m:sty m:val="p"/>
                </m:rPr>
                <w:rPr>
                  <w:rFonts w:ascii="Cambria Math" w:eastAsia="等线" w:hAnsi="Cambria Math" w:cstheme="minorHAnsi"/>
                  <w:sz w:val="20"/>
                  <w:szCs w:val="20"/>
                </w:rPr>
                <m:t>-</m:t>
              </m:r>
              <m:r>
                <m:rPr>
                  <m:sty m:val="p"/>
                </m:rPr>
                <w:rPr>
                  <w:rFonts w:ascii="Cambria Math" w:eastAsia="等线" w:hAnsi="Cambria Math" w:cstheme="minorHAnsi"/>
                  <w:sz w:val="20"/>
                  <w:szCs w:val="20"/>
                </w:rPr>
                <m:t>(1+</m:t>
              </m:r>
              <m:d>
                <m:dPr>
                  <m:begChr m:val="⌊"/>
                  <m:endChr m:val="⌋"/>
                  <m:ctrlPr>
                    <w:rPr>
                      <w:rFonts w:ascii="Cambria Math" w:eastAsia="等线" w:hAnsi="Cambria Math" w:cstheme="minorHAnsi"/>
                      <w:bCs/>
                      <w:sz w:val="20"/>
                      <w:szCs w:val="20"/>
                    </w:rPr>
                  </m:ctrlPr>
                </m:d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m:t>
                      </m:r>
                    </m:e>
                    <m:sub>
                      <m:r>
                        <m:rPr>
                          <m:sty m:val="p"/>
                        </m:rPr>
                        <w:rPr>
                          <w:rFonts w:ascii="Cambria Math" w:eastAsia="等线" w:hAnsi="Cambria Math" w:cstheme="minorHAnsi"/>
                          <w:sz w:val="20"/>
                          <w:szCs w:val="20"/>
                        </w:rPr>
                        <m:t>PUCCH</m:t>
                      </m:r>
                    </m:sub>
                  </m:sSub>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CS</m:t>
                      </m:r>
                    </m:sub>
                  </m:sSub>
                </m:e>
              </m:d>
              <m:r>
                <m:rPr>
                  <m:sty m:val="p"/>
                </m:rPr>
                <w:rPr>
                  <w:rFonts w:ascii="Cambria Math" w:eastAsia="等线" w:hAnsi="Cambria Math" w:cstheme="minorHAnsi"/>
                  <w:sz w:val="20"/>
                  <w:szCs w:val="20"/>
                </w:rPr>
                <m:t>) ∙</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oMath>
            <w:r w:rsidR="00CA6C22">
              <w:rPr>
                <w:rFonts w:eastAsia="等线" w:cstheme="minorHAnsi"/>
                <w:bCs/>
                <w:sz w:val="20"/>
                <w:szCs w:val="20"/>
              </w:rPr>
              <w:t xml:space="preserve"> for the second hop</w:t>
            </w:r>
          </w:p>
          <w:p w14:paraId="7453E992" w14:textId="77777777" w:rsidR="00C377C7" w:rsidRDefault="00CA6C22">
            <w:pPr>
              <w:numPr>
                <w:ilvl w:val="0"/>
                <w:numId w:val="30"/>
              </w:numPr>
              <w:overflowPunct w:val="0"/>
              <w:spacing w:line="288" w:lineRule="auto"/>
              <w:textAlignment w:val="baseline"/>
              <w:rPr>
                <w:rFonts w:eastAsia="等线" w:cstheme="minorHAnsi"/>
                <w:bCs/>
                <w:sz w:val="20"/>
                <w:szCs w:val="20"/>
              </w:rPr>
            </w:pPr>
            <w:r>
              <w:rPr>
                <w:rFonts w:eastAsia="等线" w:cstheme="minorHAnsi"/>
                <w:bCs/>
                <w:sz w:val="20"/>
                <w:szCs w:val="20"/>
              </w:rPr>
              <w:t xml:space="preserve">if </w:t>
            </w:r>
            <m:oMath>
              <m:d>
                <m:dPr>
                  <m:begChr m:val="⌊"/>
                  <m:endChr m:val="⌋"/>
                  <m:ctrlPr>
                    <w:rPr>
                      <w:rFonts w:ascii="Cambria Math" w:eastAsia="等线" w:hAnsi="Cambria Math" w:cstheme="minorHAnsi"/>
                      <w:bCs/>
                      <w:sz w:val="20"/>
                      <w:szCs w:val="20"/>
                    </w:rPr>
                  </m:ctrlPr>
                </m:d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m:t>
                      </m:r>
                    </m:e>
                    <m:sub>
                      <m:r>
                        <m:rPr>
                          <m:sty m:val="p"/>
                        </m:rPr>
                        <w:rPr>
                          <w:rFonts w:ascii="Cambria Math" w:eastAsia="等线" w:hAnsi="Cambria Math" w:cstheme="minorHAnsi"/>
                          <w:sz w:val="20"/>
                          <w:szCs w:val="20"/>
                        </w:rPr>
                        <m:t>PUCCH</m:t>
                      </m:r>
                    </m:sub>
                  </m:sSub>
                  <m:r>
                    <m:rPr>
                      <m:sty m:val="p"/>
                    </m:rPr>
                    <w:rPr>
                      <w:rFonts w:ascii="Cambria Math" w:eastAsia="等线" w:hAnsi="Cambria Math" w:cstheme="minorHAnsi"/>
                      <w:sz w:val="20"/>
                      <w:szCs w:val="20"/>
                    </w:rPr>
                    <m:t>/8</m:t>
                  </m:r>
                </m:e>
              </m:d>
              <m:r>
                <m:rPr>
                  <m:sty m:val="p"/>
                </m:rPr>
                <w:rPr>
                  <w:rFonts w:ascii="Cambria Math" w:eastAsia="等线" w:hAnsi="Cambria Math" w:cstheme="minorHAnsi"/>
                  <w:sz w:val="20"/>
                  <w:szCs w:val="20"/>
                </w:rPr>
                <m:t>=1</m:t>
              </m:r>
            </m:oMath>
          </w:p>
          <w:p w14:paraId="7453E993" w14:textId="77777777" w:rsidR="00C377C7" w:rsidRDefault="006D2599">
            <w:pPr>
              <w:numPr>
                <w:ilvl w:val="1"/>
                <w:numId w:val="30"/>
              </w:numPr>
              <w:overflowPunct w:val="0"/>
              <w:spacing w:line="288" w:lineRule="auto"/>
              <w:textAlignment w:val="baseline"/>
              <w:rPr>
                <w:rFonts w:eastAsia="等线" w:cstheme="minorHAnsi"/>
                <w:bCs/>
                <w:sz w:val="20"/>
                <w:szCs w:val="20"/>
              </w:rPr>
            </w:pPr>
            <m:oMath>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UL SB start</m:t>
                  </m:r>
                </m:sub>
              </m:sSub>
              <m:r>
                <m:rPr>
                  <m:sty m:val="p"/>
                </m:rPr>
                <w:rPr>
                  <w:rFonts w:ascii="Cambria Math" w:eastAsia="等线" w:hAnsi="Cambria Math" w:cstheme="minorHAnsi"/>
                  <w:sz w:val="20"/>
                  <w:szCs w:val="20"/>
                </w:rPr>
                <m:t>+</m:t>
              </m:r>
              <m:sSubSup>
                <m:sSubSupPr>
                  <m:ctrlPr>
                    <w:rPr>
                      <w:rFonts w:ascii="Cambria Math" w:eastAsia="等线" w:hAnsi="Cambria Math" w:cstheme="minorHAnsi"/>
                      <w:bCs/>
                      <w:sz w:val="20"/>
                      <w:szCs w:val="20"/>
                    </w:rPr>
                  </m:ctrlPr>
                </m:sSubSup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UL SB</m:t>
                  </m:r>
                </m:sub>
                <m:sup>
                  <m:r>
                    <m:rPr>
                      <m:sty m:val="p"/>
                    </m:rPr>
                    <w:rPr>
                      <w:rFonts w:ascii="Cambria Math" w:eastAsia="等线" w:hAnsi="Cambria Math" w:cstheme="minorHAnsi"/>
                      <w:sz w:val="20"/>
                      <w:szCs w:val="20"/>
                    </w:rPr>
                    <m:t>size</m:t>
                  </m:r>
                </m:sup>
              </m:sSubSup>
              <m:r>
                <m:rPr>
                  <m:sty m:val="p"/>
                </m:rPr>
                <w:rPr>
                  <w:rFonts w:ascii="Cambria Math" w:eastAsia="等线" w:hAnsi="Cambria Math" w:cstheme="minorHAnsi"/>
                  <w:sz w:val="20"/>
                  <w:szCs w:val="20"/>
                </w:rPr>
                <m:t>-</m:t>
              </m:r>
              <m:sSubSup>
                <m:sSubSupPr>
                  <m:ctrlPr>
                    <w:rPr>
                      <w:rFonts w:ascii="Cambria Math" w:eastAsia="等线" w:hAnsi="Cambria Math" w:cstheme="minorHAnsi"/>
                      <w:bCs/>
                      <w:sz w:val="20"/>
                      <w:szCs w:val="20"/>
                    </w:rPr>
                  </m:ctrlPr>
                </m:sSubSup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BWP</m:t>
                  </m:r>
                </m:sub>
                <m:sup>
                  <m:r>
                    <m:rPr>
                      <m:sty m:val="p"/>
                    </m:rPr>
                    <w:rPr>
                      <w:rFonts w:ascii="Cambria Math" w:eastAsia="等线" w:hAnsi="Cambria Math" w:cstheme="minorHAnsi"/>
                      <w:sz w:val="20"/>
                      <w:szCs w:val="20"/>
                    </w:rPr>
                    <m:t>offset</m:t>
                  </m:r>
                </m:sup>
              </m:sSubSup>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r>
                <m:rPr>
                  <m:sty m:val="p"/>
                </m:rPr>
                <w:rPr>
                  <w:rFonts w:ascii="Cambria Math" w:eastAsia="等线" w:hAnsi="Cambria Math" w:cstheme="minorHAnsi"/>
                  <w:sz w:val="20"/>
                  <w:szCs w:val="20"/>
                </w:rPr>
                <m:t>-</m:t>
              </m:r>
              <m:r>
                <m:rPr>
                  <m:sty m:val="p"/>
                </m:rPr>
                <w:rPr>
                  <w:rFonts w:ascii="Cambria Math" w:eastAsia="等线" w:hAnsi="Cambria Math" w:cstheme="minorHAnsi"/>
                  <w:sz w:val="20"/>
                  <w:szCs w:val="20"/>
                </w:rPr>
                <m:t>(1+</m:t>
              </m:r>
              <m:d>
                <m:dPr>
                  <m:begChr m:val="⌊"/>
                  <m:endChr m:val="⌋"/>
                  <m:ctrlPr>
                    <w:rPr>
                      <w:rFonts w:ascii="Cambria Math" w:eastAsia="等线" w:hAnsi="Cambria Math" w:cstheme="minorHAnsi"/>
                      <w:bCs/>
                      <w:sz w:val="20"/>
                      <w:szCs w:val="20"/>
                    </w:rPr>
                  </m:ctrlPr>
                </m:d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m:t>
                      </m:r>
                    </m:e>
                    <m:sub>
                      <m:r>
                        <m:rPr>
                          <m:sty m:val="p"/>
                        </m:rPr>
                        <w:rPr>
                          <w:rFonts w:ascii="Cambria Math" w:eastAsia="等线" w:hAnsi="Cambria Math" w:cstheme="minorHAnsi"/>
                          <w:sz w:val="20"/>
                          <w:szCs w:val="20"/>
                        </w:rPr>
                        <m:t>PUCCH</m:t>
                      </m:r>
                    </m:sub>
                  </m:sSub>
                  <m:r>
                    <m:rPr>
                      <m:sty m:val="p"/>
                    </m:rPr>
                    <w:rPr>
                      <w:rFonts w:ascii="Cambria Math" w:eastAsia="等线" w:hAnsi="Cambria Math" w:cstheme="minorHAnsi"/>
                      <w:sz w:val="20"/>
                      <w:szCs w:val="20"/>
                    </w:rPr>
                    <m:t>-</m:t>
                  </m:r>
                  <m:r>
                    <m:rPr>
                      <m:sty m:val="p"/>
                    </m:rPr>
                    <w:rPr>
                      <w:rFonts w:ascii="Cambria Math" w:eastAsia="等线" w:hAnsi="Cambria Math" w:cstheme="minorHAnsi"/>
                      <w:sz w:val="20"/>
                      <w:szCs w:val="20"/>
                    </w:rPr>
                    <m:t>8)/</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CS</m:t>
                      </m:r>
                    </m:sub>
                  </m:sSub>
                </m:e>
              </m:d>
              <m:r>
                <m:rPr>
                  <m:sty m:val="p"/>
                </m:rPr>
                <w:rPr>
                  <w:rFonts w:ascii="Cambria Math" w:eastAsia="等线" w:hAnsi="Cambria Math" w:cstheme="minorHAnsi"/>
                  <w:sz w:val="20"/>
                  <w:szCs w:val="20"/>
                </w:rPr>
                <m:t>) ∙</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oMath>
            <w:r w:rsidR="00CA6C22">
              <w:rPr>
                <w:rFonts w:eastAsia="等线" w:cstheme="minorHAnsi"/>
                <w:bCs/>
                <w:sz w:val="20"/>
                <w:szCs w:val="20"/>
              </w:rPr>
              <w:t xml:space="preserve"> for the first hop</w:t>
            </w:r>
          </w:p>
          <w:p w14:paraId="7453E994" w14:textId="77777777" w:rsidR="00C377C7" w:rsidRDefault="006D2599">
            <w:pPr>
              <w:numPr>
                <w:ilvl w:val="1"/>
                <w:numId w:val="30"/>
              </w:numPr>
              <w:overflowPunct w:val="0"/>
              <w:spacing w:line="288" w:lineRule="auto"/>
              <w:textAlignment w:val="baseline"/>
              <w:rPr>
                <w:rFonts w:eastAsia="等线" w:cstheme="minorHAnsi"/>
                <w:bCs/>
                <w:sz w:val="20"/>
                <w:szCs w:val="20"/>
              </w:rPr>
            </w:pPr>
            <m:oMath>
              <m:sSubSup>
                <m:sSubSupPr>
                  <m:ctrlPr>
                    <w:rPr>
                      <w:rFonts w:ascii="Cambria Math" w:eastAsia="等线" w:hAnsi="Cambria Math" w:cstheme="minorHAnsi"/>
                      <w:bCs/>
                      <w:sz w:val="20"/>
                      <w:szCs w:val="20"/>
                    </w:rPr>
                  </m:ctrlPr>
                </m:sSubSup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UL SB start</m:t>
                      </m:r>
                    </m:sub>
                  </m:sSub>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BWP</m:t>
                  </m:r>
                </m:sub>
                <m:sup>
                  <m:r>
                    <m:rPr>
                      <m:sty m:val="p"/>
                    </m:rPr>
                    <w:rPr>
                      <w:rFonts w:ascii="Cambria Math" w:eastAsia="等线" w:hAnsi="Cambria Math" w:cstheme="minorHAnsi"/>
                      <w:sz w:val="20"/>
                      <w:szCs w:val="20"/>
                    </w:rPr>
                    <m:t>offset</m:t>
                  </m:r>
                </m:sup>
              </m:sSubSup>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r>
                <m:rPr>
                  <m:sty m:val="p"/>
                </m:rPr>
                <w:rPr>
                  <w:rFonts w:ascii="Cambria Math" w:eastAsia="等线" w:hAnsi="Cambria Math" w:cstheme="minorHAnsi"/>
                  <w:sz w:val="20"/>
                  <w:szCs w:val="20"/>
                </w:rPr>
                <m:t>+</m:t>
              </m:r>
              <m:d>
                <m:dPr>
                  <m:begChr m:val="⌊"/>
                  <m:endChr m:val="⌋"/>
                  <m:ctrlPr>
                    <w:rPr>
                      <w:rFonts w:ascii="Cambria Math" w:eastAsia="等线" w:hAnsi="Cambria Math" w:cstheme="minorHAnsi"/>
                      <w:bCs/>
                      <w:sz w:val="20"/>
                      <w:szCs w:val="20"/>
                    </w:rPr>
                  </m:ctrlPr>
                </m:d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m:t>
                      </m:r>
                    </m:e>
                    <m:sub>
                      <m:r>
                        <m:rPr>
                          <m:sty m:val="p"/>
                        </m:rPr>
                        <w:rPr>
                          <w:rFonts w:ascii="Cambria Math" w:eastAsia="等线" w:hAnsi="Cambria Math" w:cstheme="minorHAnsi"/>
                          <w:sz w:val="20"/>
                          <w:szCs w:val="20"/>
                        </w:rPr>
                        <m:t>PUCCH</m:t>
                      </m:r>
                    </m:sub>
                  </m:sSub>
                  <m:r>
                    <m:rPr>
                      <m:sty m:val="p"/>
                    </m:rPr>
                    <w:rPr>
                      <w:rFonts w:ascii="Cambria Math" w:eastAsia="等线" w:hAnsi="Cambria Math" w:cstheme="minorHAnsi"/>
                      <w:sz w:val="20"/>
                      <w:szCs w:val="20"/>
                    </w:rPr>
                    <m:t>-</m:t>
                  </m:r>
                  <m:r>
                    <m:rPr>
                      <m:sty m:val="p"/>
                    </m:rPr>
                    <w:rPr>
                      <w:rFonts w:ascii="Cambria Math" w:eastAsia="等线" w:hAnsi="Cambria Math" w:cstheme="minorHAnsi"/>
                      <w:sz w:val="20"/>
                      <w:szCs w:val="20"/>
                    </w:rPr>
                    <m:t>8)/</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CS</m:t>
                      </m:r>
                    </m:sub>
                  </m:sSub>
                </m:e>
              </m:d>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oMath>
            <w:r w:rsidR="00CA6C22">
              <w:rPr>
                <w:rFonts w:eastAsia="等线" w:cstheme="minorHAnsi"/>
                <w:bCs/>
                <w:sz w:val="20"/>
                <w:szCs w:val="20"/>
              </w:rPr>
              <w:t xml:space="preserve"> for the second hop</w:t>
            </w:r>
          </w:p>
          <w:p w14:paraId="7453E995" w14:textId="77777777" w:rsidR="00C377C7" w:rsidRDefault="00CA6C22">
            <w:pPr>
              <w:spacing w:line="288" w:lineRule="auto"/>
              <w:contextualSpacing/>
              <w:rPr>
                <w:rFonts w:eastAsia="等线" w:cstheme="minorHAnsi"/>
                <w:bCs/>
                <w:sz w:val="20"/>
                <w:szCs w:val="20"/>
              </w:rPr>
            </w:pPr>
            <w:r>
              <w:rPr>
                <w:rFonts w:eastAsia="等线" w:cstheme="minorHAnsi"/>
                <w:bCs/>
                <w:sz w:val="20"/>
                <w:szCs w:val="20"/>
              </w:rPr>
              <w:t xml:space="preserve">Where </w:t>
            </w:r>
          </w:p>
          <w:p w14:paraId="7453E996" w14:textId="77777777" w:rsidR="00C377C7" w:rsidRDefault="006D2599">
            <w:pPr>
              <w:numPr>
                <w:ilvl w:val="0"/>
                <w:numId w:val="30"/>
              </w:numPr>
              <w:overflowPunct w:val="0"/>
              <w:spacing w:line="288" w:lineRule="auto"/>
              <w:textAlignment w:val="baseline"/>
              <w:rPr>
                <w:rFonts w:eastAsia="等线" w:cstheme="minorHAnsi"/>
                <w:bCs/>
                <w:sz w:val="20"/>
                <w:szCs w:val="20"/>
              </w:rPr>
            </w:pPr>
            <m:oMath>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UL SB start</m:t>
                  </m:r>
                </m:sub>
              </m:sSub>
            </m:oMath>
            <w:r w:rsidR="00CA6C22">
              <w:rPr>
                <w:rFonts w:eastAsia="等线" w:cstheme="minorHAnsi"/>
                <w:bCs/>
                <w:sz w:val="20"/>
                <w:szCs w:val="20"/>
              </w:rPr>
              <w:t xml:space="preserve"> is the starting PRB index of UL usable PRBs with reference to the start of UL active BWP.</w:t>
            </w:r>
          </w:p>
          <w:p w14:paraId="7453E997" w14:textId="77777777" w:rsidR="00C377C7" w:rsidRDefault="006D2599">
            <w:pPr>
              <w:numPr>
                <w:ilvl w:val="0"/>
                <w:numId w:val="30"/>
              </w:numPr>
              <w:overflowPunct w:val="0"/>
              <w:spacing w:line="288" w:lineRule="auto"/>
              <w:textAlignment w:val="baseline"/>
              <w:rPr>
                <w:rFonts w:eastAsia="等线" w:cstheme="minorHAnsi"/>
                <w:bCs/>
                <w:sz w:val="20"/>
                <w:szCs w:val="20"/>
              </w:rPr>
            </w:pPr>
            <m:oMath>
              <m:sSubSup>
                <m:sSubSupPr>
                  <m:ctrlPr>
                    <w:rPr>
                      <w:rFonts w:ascii="Cambria Math" w:eastAsia="等线" w:hAnsi="Cambria Math" w:cstheme="minorHAnsi"/>
                      <w:bCs/>
                      <w:sz w:val="20"/>
                      <w:szCs w:val="20"/>
                    </w:rPr>
                  </m:ctrlPr>
                </m:sSubSup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UL SB</m:t>
                  </m:r>
                </m:sub>
                <m:sup>
                  <m:r>
                    <m:rPr>
                      <m:sty m:val="p"/>
                    </m:rPr>
                    <w:rPr>
                      <w:rFonts w:ascii="Cambria Math" w:eastAsia="等线" w:hAnsi="Cambria Math" w:cstheme="minorHAnsi"/>
                      <w:sz w:val="20"/>
                      <w:szCs w:val="20"/>
                    </w:rPr>
                    <m:t>size</m:t>
                  </m:r>
                </m:sup>
              </m:sSubSup>
            </m:oMath>
            <w:r w:rsidR="00CA6C22">
              <w:rPr>
                <w:rFonts w:eastAsia="等线" w:cstheme="minorHAnsi"/>
                <w:bCs/>
                <w:sz w:val="20"/>
                <w:szCs w:val="20"/>
              </w:rPr>
              <w:t xml:space="preserve"> is the number of UL usable PRBs.</w:t>
            </w:r>
          </w:p>
          <w:p w14:paraId="7453E998" w14:textId="77777777" w:rsidR="00C377C7" w:rsidRDefault="006D2599">
            <w:pPr>
              <w:numPr>
                <w:ilvl w:val="0"/>
                <w:numId w:val="30"/>
              </w:numPr>
              <w:overflowPunct w:val="0"/>
              <w:spacing w:line="288" w:lineRule="auto"/>
              <w:textAlignment w:val="baseline"/>
              <w:rPr>
                <w:rFonts w:eastAsia="等线" w:cstheme="minorHAnsi"/>
                <w:bCs/>
                <w:sz w:val="20"/>
                <w:szCs w:val="20"/>
              </w:rPr>
            </w:pPr>
            <m:oMath>
              <m:sSubSup>
                <m:sSubSupPr>
                  <m:ctrlPr>
                    <w:rPr>
                      <w:rFonts w:ascii="Cambria Math" w:eastAsia="等线" w:hAnsi="Cambria Math" w:cstheme="minorHAnsi"/>
                      <w:bCs/>
                      <w:sz w:val="20"/>
                      <w:szCs w:val="20"/>
                    </w:rPr>
                  </m:ctrlPr>
                </m:sSubSup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BWP</m:t>
                  </m:r>
                </m:sub>
                <m:sup>
                  <m:r>
                    <m:rPr>
                      <m:sty m:val="p"/>
                    </m:rPr>
                    <w:rPr>
                      <w:rFonts w:ascii="Cambria Math" w:eastAsia="等线" w:hAnsi="Cambria Math" w:cstheme="minorHAnsi"/>
                      <w:sz w:val="20"/>
                      <w:szCs w:val="20"/>
                    </w:rPr>
                    <m:t>offset</m:t>
                  </m:r>
                </m:sup>
              </m:sSubSup>
            </m:oMath>
            <w:r w:rsidR="00CA6C22">
              <w:rPr>
                <w:rFonts w:eastAsia="等线" w:cstheme="minorHAnsi"/>
                <w:bCs/>
                <w:sz w:val="20"/>
                <w:szCs w:val="20"/>
              </w:rPr>
              <w:t xml:space="preserve"> is the RB offset </w:t>
            </w:r>
            <w:ins w:id="403" w:author="cmcc" w:date="2024-11-18T19:42:00Z">
              <w:r w:rsidR="00CA6C22">
                <w:rPr>
                  <w:rFonts w:cstheme="minorHAnsi"/>
                  <w:bCs/>
                  <w:sz w:val="20"/>
                  <w:szCs w:val="20"/>
                </w:rPr>
                <w:t xml:space="preserve">with reference </w:t>
              </w:r>
            </w:ins>
            <w:del w:id="404" w:author="cmcc" w:date="2024-11-18T19:42:00Z">
              <w:r w:rsidR="00CA6C22">
                <w:rPr>
                  <w:rFonts w:cstheme="minorHAnsi"/>
                  <w:bCs/>
                  <w:sz w:val="20"/>
                  <w:szCs w:val="20"/>
                </w:rPr>
                <w:delText xml:space="preserve">respective </w:delText>
              </w:r>
            </w:del>
            <w:r w:rsidR="00CA6C22">
              <w:rPr>
                <w:rFonts w:cstheme="minorHAnsi"/>
                <w:bCs/>
                <w:sz w:val="20"/>
                <w:szCs w:val="20"/>
              </w:rPr>
              <w:t>to the lowest PRB of UL usable PRBs.</w:t>
            </w:r>
          </w:p>
          <w:p w14:paraId="7453E999" w14:textId="77777777" w:rsidR="00C377C7" w:rsidRDefault="00CA6C22">
            <w:pPr>
              <w:spacing w:line="288" w:lineRule="auto"/>
              <w:rPr>
                <w:rFonts w:eastAsia="等线" w:cstheme="minorHAnsi"/>
                <w:bCs/>
                <w:sz w:val="20"/>
                <w:szCs w:val="20"/>
              </w:rPr>
            </w:pPr>
            <w:r>
              <w:rPr>
                <w:rFonts w:eastAsia="等线" w:cstheme="minorHAnsi"/>
                <w:bCs/>
                <w:sz w:val="20"/>
                <w:szCs w:val="20"/>
              </w:rPr>
              <w:t xml:space="preserve">Note: Definitions of </w:t>
            </w:r>
            <m:oMath>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oMath>
            <w:r>
              <w:rPr>
                <w:rFonts w:eastAsia="等线" w:cstheme="minorHAnsi"/>
                <w:bCs/>
                <w:sz w:val="20"/>
                <w:szCs w:val="20"/>
              </w:rPr>
              <w:t xml:space="preserve">, </w:t>
            </w:r>
            <m:oMath>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m:t>
                  </m:r>
                </m:e>
                <m:sub>
                  <m:r>
                    <m:rPr>
                      <m:sty m:val="p"/>
                    </m:rPr>
                    <w:rPr>
                      <w:rFonts w:ascii="Cambria Math" w:eastAsia="等线" w:hAnsi="Cambria Math" w:cstheme="minorHAnsi"/>
                      <w:sz w:val="20"/>
                      <w:szCs w:val="20"/>
                    </w:rPr>
                    <m:t>PUCCH</m:t>
                  </m:r>
                </m:sub>
              </m:sSub>
            </m:oMath>
            <w:r>
              <w:rPr>
                <w:rFonts w:eastAsia="等线" w:cstheme="minorHAnsi"/>
                <w:bCs/>
                <w:sz w:val="20"/>
                <w:szCs w:val="20"/>
              </w:rPr>
              <w:t xml:space="preserve"> and </w:t>
            </w:r>
            <m:oMath>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CS</m:t>
                  </m:r>
                </m:sub>
              </m:sSub>
            </m:oMath>
            <w:r>
              <w:rPr>
                <w:rFonts w:eastAsia="等线" w:cstheme="minorHAnsi"/>
                <w:bCs/>
                <w:sz w:val="20"/>
                <w:szCs w:val="20"/>
              </w:rPr>
              <w:t xml:space="preserve"> are unchanged from existing specifications.</w:t>
            </w:r>
          </w:p>
          <w:p w14:paraId="7453E99A" w14:textId="77777777" w:rsidR="00C377C7" w:rsidRDefault="00CA6C22">
            <w:pPr>
              <w:spacing w:line="288" w:lineRule="auto"/>
              <w:rPr>
                <w:rFonts w:eastAsia="等线" w:cstheme="minorHAnsi"/>
                <w:b/>
                <w:bCs/>
                <w:sz w:val="20"/>
                <w:szCs w:val="20"/>
              </w:rPr>
            </w:pPr>
            <w:r>
              <w:rPr>
                <w:rFonts w:eastAsia="等线" w:cstheme="minorHAnsi"/>
                <w:b/>
                <w:bCs/>
                <w:sz w:val="20"/>
                <w:szCs w:val="20"/>
              </w:rPr>
              <w:t>Conclusion</w:t>
            </w:r>
          </w:p>
          <w:p w14:paraId="7453E99B" w14:textId="77777777" w:rsidR="00C377C7" w:rsidRDefault="00CA6C22">
            <w:pPr>
              <w:spacing w:line="288" w:lineRule="auto"/>
              <w:rPr>
                <w:rFonts w:cstheme="minorHAnsi"/>
                <w:bCs/>
                <w:iCs/>
                <w:sz w:val="20"/>
                <w:szCs w:val="20"/>
              </w:rPr>
            </w:pPr>
            <w:r>
              <w:rPr>
                <w:rFonts w:eastAsia="等线" w:cstheme="minorHAnsi"/>
                <w:bCs/>
                <w:sz w:val="20"/>
                <w:szCs w:val="20"/>
              </w:rPr>
              <w:t>For SBFD-aware UEs, there is no restriction on the combination of RO type of the</w:t>
            </w:r>
            <w:r>
              <w:rPr>
                <w:rFonts w:cstheme="minorHAnsi"/>
                <w:bCs/>
                <w:iCs/>
                <w:sz w:val="20"/>
                <w:szCs w:val="20"/>
              </w:rPr>
              <w:t xml:space="preserve"> latest PRACH transmission and the symbol type of following Msg3 PUSCH transmission or PUCCH carrying HARQ ACK for Msg4.</w:t>
            </w:r>
          </w:p>
          <w:p w14:paraId="7453E99C" w14:textId="77777777" w:rsidR="00C377C7" w:rsidRDefault="00C377C7">
            <w:pPr>
              <w:spacing w:line="288" w:lineRule="auto"/>
              <w:rPr>
                <w:rFonts w:eastAsia="等线" w:cstheme="minorHAnsi"/>
                <w:bCs/>
                <w:iCs/>
                <w:sz w:val="20"/>
                <w:szCs w:val="20"/>
              </w:rPr>
            </w:pPr>
          </w:p>
          <w:p w14:paraId="7453E99D" w14:textId="77777777" w:rsidR="00C377C7" w:rsidRDefault="00CA6C22">
            <w:pPr>
              <w:rPr>
                <w:rFonts w:cstheme="minorHAnsi"/>
                <w:b/>
                <w:bCs/>
              </w:rPr>
            </w:pPr>
            <w:r>
              <w:rPr>
                <w:rFonts w:cstheme="minorHAnsi"/>
                <w:b/>
                <w:bCs/>
                <w:highlight w:val="green"/>
              </w:rPr>
              <w:t>Agreement</w:t>
            </w:r>
          </w:p>
          <w:p w14:paraId="7453E99E" w14:textId="77777777" w:rsidR="00C377C7" w:rsidRDefault="00CA6C22">
            <w:pPr>
              <w:rPr>
                <w:rFonts w:cstheme="minorHAnsi"/>
                <w:bCs/>
              </w:rPr>
            </w:pPr>
            <w:r>
              <w:rPr>
                <w:rFonts w:cstheme="minorHAnsi"/>
                <w:bCs/>
              </w:rPr>
              <w:t xml:space="preserve">Update the following agreement made in RAN1#120-bis </w:t>
            </w:r>
            <w:r>
              <w:rPr>
                <w:rFonts w:cstheme="minorHAnsi"/>
                <w:bCs/>
                <w:color w:val="FF0000"/>
              </w:rPr>
              <w:t>in red</w:t>
            </w:r>
            <w:r>
              <w:rPr>
                <w:rFonts w:cstheme="minorHAnsi"/>
                <w:bCs/>
              </w:rPr>
              <w:t>:</w:t>
            </w:r>
          </w:p>
          <w:p w14:paraId="7453E99F" w14:textId="77777777" w:rsidR="00C377C7" w:rsidRDefault="00CA6C22">
            <w:pPr>
              <w:rPr>
                <w:rFonts w:cstheme="minorHAnsi"/>
                <w:b/>
              </w:rPr>
            </w:pPr>
            <w:r>
              <w:rPr>
                <w:rFonts w:cstheme="minorHAnsi"/>
                <w:b/>
                <w:highlight w:val="green"/>
              </w:rPr>
              <w:t>Agreement</w:t>
            </w:r>
          </w:p>
          <w:p w14:paraId="7453E9A0" w14:textId="77777777" w:rsidR="00C377C7" w:rsidRDefault="00CA6C22">
            <w:pPr>
              <w:rPr>
                <w:rFonts w:cstheme="minorHAnsi"/>
                <w:bCs/>
              </w:rPr>
            </w:pPr>
            <w:r>
              <w:rPr>
                <w:rFonts w:cstheme="minorHAnsi"/>
                <w:bCs/>
              </w:rPr>
              <w:t xml:space="preserve">For CBRA, if a SBFD-aware UE transmits Msg1 in legacy-RO, the UE follows the legacy behavior during the </w:t>
            </w:r>
            <w:r>
              <w:rPr>
                <w:rFonts w:cstheme="minorHAnsi"/>
                <w:bCs/>
                <w:strike/>
                <w:color w:val="FF0000"/>
              </w:rPr>
              <w:lastRenderedPageBreak/>
              <w:t>random access procedure</w:t>
            </w:r>
            <w:r>
              <w:rPr>
                <w:rFonts w:cstheme="minorHAnsi"/>
                <w:bCs/>
                <w:color w:val="FF0000"/>
              </w:rPr>
              <w:t>RACH attempt</w:t>
            </w:r>
            <w:r>
              <w:rPr>
                <w:rFonts w:cstheme="minorHAnsi"/>
                <w:bCs/>
              </w:rPr>
              <w:t>.</w:t>
            </w:r>
          </w:p>
          <w:p w14:paraId="7453E9A1" w14:textId="77777777" w:rsidR="00C377C7" w:rsidRDefault="00CA6C22">
            <w:r>
              <w:rPr>
                <w:rFonts w:cs="Arial"/>
                <w:bCs/>
                <w:strike/>
                <w:color w:val="EE0000"/>
              </w:rPr>
              <w:t>FFS: Whether specification change is necessary</w:t>
            </w:r>
          </w:p>
        </w:tc>
      </w:tr>
    </w:tbl>
    <w:p w14:paraId="7453E9A3" w14:textId="77777777" w:rsidR="00C377C7" w:rsidRDefault="00C377C7"/>
    <w:p w14:paraId="7453E9A4" w14:textId="77777777" w:rsidR="00C377C7" w:rsidRDefault="00CA6C22">
      <w:pPr>
        <w:rPr>
          <w:lang w:val="en-GB"/>
        </w:rPr>
      </w:pPr>
      <w:r>
        <w:rPr>
          <w:rFonts w:hint="eastAsia"/>
        </w:rPr>
        <w:t>[</w:t>
      </w:r>
      <w:r>
        <w:rPr>
          <w:rFonts w:hint="eastAsia"/>
          <w:i/>
          <w:iCs/>
        </w:rPr>
        <w:t xml:space="preserve">CATT, ZTE, </w:t>
      </w:r>
      <w:r>
        <w:rPr>
          <w:i/>
          <w:iCs/>
        </w:rPr>
        <w:t>Spreadtrum</w:t>
      </w:r>
      <w:r>
        <w:rPr>
          <w:rFonts w:hint="eastAsia"/>
          <w:i/>
          <w:iCs/>
        </w:rPr>
        <w:t>, OPPO, Qualcomm, Sharp</w:t>
      </w:r>
      <w:r>
        <w:rPr>
          <w:rFonts w:hint="eastAsia"/>
        </w:rPr>
        <w:t xml:space="preserve">] propose TP to </w:t>
      </w:r>
      <w:r>
        <w:t>clarify</w:t>
      </w:r>
      <w:r>
        <w:rPr>
          <w:rFonts w:hint="eastAsia"/>
        </w:rPr>
        <w:t xml:space="preserve"> the condition about when to re-interpretate </w:t>
      </w:r>
      <m:oMath>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BWP</m:t>
            </m:r>
          </m:sub>
          <m:sup>
            <m:r>
              <m:rPr>
                <m:nor/>
              </m:rPr>
              <w:rPr>
                <w:rFonts w:ascii="Cambria Math" w:hAnsi="Cambria Math"/>
                <w:lang w:val="en-GB"/>
              </w:rPr>
              <m:t>size</m:t>
            </m:r>
          </m:sup>
        </m:sSubSup>
      </m:oMath>
      <w:r>
        <w:rPr>
          <w:rFonts w:eastAsia="MS Mincho"/>
          <w:lang w:val="en-GB"/>
        </w:rPr>
        <w:t xml:space="preserve"> </w:t>
      </w:r>
      <w:r>
        <w:rPr>
          <w:rFonts w:hint="eastAsia"/>
          <w:lang w:val="en-GB"/>
        </w:rPr>
        <w:t xml:space="preserve">and </w:t>
      </w:r>
      <m:oMath>
        <m:sSubSup>
          <m:sSubSupPr>
            <m:ctrlPr>
              <w:rPr>
                <w:rFonts w:ascii="Cambria Math" w:hAnsi="Cambria Math"/>
                <w:lang w:val="en-GB"/>
              </w:rPr>
            </m:ctrlPr>
          </m:sSubSupPr>
          <m:e>
            <m:r>
              <w:rPr>
                <w:rFonts w:ascii="Cambria Math" w:hAnsi="Cambria Math"/>
                <w:lang w:val="en-GB"/>
              </w:rPr>
              <m:t>RB</m:t>
            </m:r>
          </m:e>
          <m:sub>
            <m:r>
              <m:rPr>
                <m:nor/>
              </m:rPr>
              <w:rPr>
                <w:rFonts w:ascii="Cambria Math"/>
                <w:lang w:val="en-GB"/>
              </w:rPr>
              <m:t>UL_SB</m:t>
            </m:r>
          </m:sub>
          <m:sup>
            <m:r>
              <m:rPr>
                <m:nor/>
              </m:rPr>
              <w:rPr>
                <w:rFonts w:ascii="Cambria Math"/>
                <w:lang w:val="en-GB"/>
              </w:rPr>
              <m:t>start</m:t>
            </m:r>
          </m:sup>
        </m:sSubSup>
      </m:oMath>
      <w:r>
        <w:rPr>
          <w:rFonts w:hint="eastAsia"/>
          <w:lang w:val="en-GB"/>
        </w:rPr>
        <w:t xml:space="preserve"> with respective to UL </w:t>
      </w:r>
      <w:r>
        <w:rPr>
          <w:lang w:val="en-GB"/>
        </w:rPr>
        <w:t>usable</w:t>
      </w:r>
      <w:r>
        <w:rPr>
          <w:rFonts w:hint="eastAsia"/>
          <w:lang w:val="en-GB"/>
        </w:rPr>
        <w:t xml:space="preserve"> PRBs.</w:t>
      </w:r>
    </w:p>
    <w:p w14:paraId="7453E9A5" w14:textId="77777777" w:rsidR="00C377C7" w:rsidRDefault="00C377C7">
      <w:pPr>
        <w:rPr>
          <w:lang w:val="en-GB"/>
        </w:rPr>
      </w:pPr>
    </w:p>
    <w:p w14:paraId="7453E9A6" w14:textId="77777777" w:rsidR="00C377C7" w:rsidRDefault="00CA6C22">
      <w:pPr>
        <w:rPr>
          <w:lang w:val="en-GB"/>
        </w:rPr>
      </w:pPr>
      <w:r>
        <w:rPr>
          <w:rFonts w:hint="eastAsia"/>
          <w:lang w:val="en-GB"/>
        </w:rPr>
        <w:t xml:space="preserve">The </w:t>
      </w:r>
      <w:r>
        <w:rPr>
          <w:lang w:val="en-GB"/>
        </w:rPr>
        <w:t>following</w:t>
      </w:r>
      <w:r>
        <w:rPr>
          <w:rFonts w:hint="eastAsia"/>
          <w:lang w:val="en-GB"/>
        </w:rPr>
        <w:t xml:space="preserve"> four cases is summarized about the </w:t>
      </w:r>
      <w:r>
        <w:rPr>
          <w:lang w:val="en-GB"/>
        </w:rPr>
        <w:t>Interpretation</w:t>
      </w:r>
      <w:r>
        <w:rPr>
          <w:rFonts w:hint="eastAsia"/>
          <w:lang w:val="en-GB"/>
        </w:rPr>
        <w:t xml:space="preserve"> of </w:t>
      </w:r>
      <m:oMath>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BWP</m:t>
            </m:r>
          </m:sub>
          <m:sup>
            <m:r>
              <m:rPr>
                <m:nor/>
              </m:rPr>
              <w:rPr>
                <w:rFonts w:ascii="Cambria Math" w:hAnsi="Cambria Math"/>
                <w:lang w:val="en-GB"/>
              </w:rPr>
              <m:t>size</m:t>
            </m:r>
          </m:sup>
        </m:sSubSup>
      </m:oMath>
      <w:r>
        <w:rPr>
          <w:rFonts w:eastAsia="MS Mincho"/>
          <w:lang w:val="en-GB"/>
        </w:rPr>
        <w:t xml:space="preserve"> </w:t>
      </w:r>
      <w:r>
        <w:rPr>
          <w:rFonts w:hint="eastAsia"/>
          <w:lang w:val="en-GB"/>
        </w:rPr>
        <w:t xml:space="preserve">and </w:t>
      </w:r>
      <m:oMath>
        <m:sSubSup>
          <m:sSubSupPr>
            <m:ctrlPr>
              <w:rPr>
                <w:rFonts w:ascii="Cambria Math" w:hAnsi="Cambria Math"/>
                <w:lang w:val="en-GB"/>
              </w:rPr>
            </m:ctrlPr>
          </m:sSubSupPr>
          <m:e>
            <m:r>
              <w:rPr>
                <w:rFonts w:ascii="Cambria Math" w:hAnsi="Cambria Math"/>
                <w:lang w:val="en-GB"/>
              </w:rPr>
              <m:t>RB</m:t>
            </m:r>
          </m:e>
          <m:sub>
            <m:r>
              <m:rPr>
                <m:nor/>
              </m:rPr>
              <w:rPr>
                <w:rFonts w:ascii="Cambria Math"/>
                <w:lang w:val="en-GB"/>
              </w:rPr>
              <m:t>UL_SB</m:t>
            </m:r>
          </m:sub>
          <m:sup>
            <m:r>
              <m:rPr>
                <m:nor/>
              </m:rPr>
              <w:rPr>
                <w:rFonts w:ascii="Cambria Math"/>
                <w:lang w:val="en-GB"/>
              </w:rPr>
              <m:t>start</m:t>
            </m:r>
          </m:sup>
        </m:sSubSup>
      </m:oMath>
      <w:r>
        <w:rPr>
          <w:rFonts w:hint="eastAsia"/>
          <w:lang w:val="en-GB"/>
        </w:rPr>
        <w:t xml:space="preserve">. </w:t>
      </w:r>
    </w:p>
    <w:p w14:paraId="7453E9A7" w14:textId="77777777" w:rsidR="00C377C7" w:rsidRDefault="00C377C7">
      <w:pPr>
        <w:rPr>
          <w:lang w:val="en-GB"/>
        </w:rPr>
      </w:pPr>
    </w:p>
    <w:tbl>
      <w:tblPr>
        <w:tblStyle w:val="affff1"/>
        <w:tblW w:w="0" w:type="auto"/>
        <w:tblLook w:val="04A0" w:firstRow="1" w:lastRow="0" w:firstColumn="1" w:lastColumn="0" w:noHBand="0" w:noVBand="1"/>
      </w:tblPr>
      <w:tblGrid>
        <w:gridCol w:w="3320"/>
        <w:gridCol w:w="3321"/>
        <w:gridCol w:w="3321"/>
      </w:tblGrid>
      <w:tr w:rsidR="00C377C7" w14:paraId="7453E9AB" w14:textId="77777777">
        <w:tc>
          <w:tcPr>
            <w:tcW w:w="3320" w:type="dxa"/>
          </w:tcPr>
          <w:p w14:paraId="7453E9A8" w14:textId="77777777" w:rsidR="00C377C7" w:rsidRDefault="00CA6C22">
            <w:pPr>
              <w:rPr>
                <w:b/>
                <w:bCs/>
              </w:rPr>
            </w:pPr>
            <w:r>
              <w:rPr>
                <w:rFonts w:hint="eastAsia"/>
                <w:b/>
                <w:bCs/>
              </w:rPr>
              <w:t>Msg 1</w:t>
            </w:r>
          </w:p>
        </w:tc>
        <w:tc>
          <w:tcPr>
            <w:tcW w:w="3321" w:type="dxa"/>
          </w:tcPr>
          <w:p w14:paraId="7453E9A9" w14:textId="77777777" w:rsidR="00C377C7" w:rsidRDefault="00CA6C22">
            <w:pPr>
              <w:rPr>
                <w:b/>
                <w:bCs/>
              </w:rPr>
            </w:pPr>
            <w:r>
              <w:rPr>
                <w:rFonts w:hint="eastAsia"/>
                <w:b/>
                <w:bCs/>
              </w:rPr>
              <w:t>Msg4 HARQ PUCCH</w:t>
            </w:r>
          </w:p>
        </w:tc>
        <w:tc>
          <w:tcPr>
            <w:tcW w:w="3321" w:type="dxa"/>
          </w:tcPr>
          <w:p w14:paraId="7453E9AA" w14:textId="77777777" w:rsidR="00C377C7" w:rsidRDefault="00CA6C22">
            <w:pPr>
              <w:rPr>
                <w:b/>
                <w:bCs/>
              </w:rPr>
            </w:pPr>
            <w:r>
              <w:rPr>
                <w:b/>
                <w:bCs/>
                <w:lang w:val="en-GB"/>
              </w:rPr>
              <w:t>Interpretation</w:t>
            </w:r>
            <w:r>
              <w:rPr>
                <w:rFonts w:hint="eastAsia"/>
                <w:b/>
                <w:bCs/>
                <w:lang w:val="en-GB"/>
              </w:rPr>
              <w:t xml:space="preserve"> of </w:t>
            </w:r>
            <m:oMath>
              <m:sSubSup>
                <m:sSubSupPr>
                  <m:ctrlPr>
                    <w:rPr>
                      <w:rFonts w:ascii="Cambria Math" w:hAnsi="Cambria Math"/>
                      <w:b/>
                      <w:bCs/>
                      <w:i/>
                      <w:lang w:val="en-GB"/>
                    </w:rPr>
                  </m:ctrlPr>
                </m:sSubSupPr>
                <m:e>
                  <m:r>
                    <m:rPr>
                      <m:sty m:val="bi"/>
                    </m:rPr>
                    <w:rPr>
                      <w:rFonts w:ascii="Cambria Math" w:hAnsi="Cambria Math"/>
                      <w:lang w:val="en-GB"/>
                    </w:rPr>
                    <m:t>N</m:t>
                  </m:r>
                </m:e>
                <m:sub>
                  <m:r>
                    <m:rPr>
                      <m:nor/>
                    </m:rPr>
                    <w:rPr>
                      <w:rFonts w:ascii="Cambria Math" w:hAnsi="Cambria Math"/>
                      <w:b/>
                      <w:bCs/>
                      <w:lang w:val="en-GB"/>
                    </w:rPr>
                    <m:t>BWP</m:t>
                  </m:r>
                </m:sub>
                <m:sup>
                  <m:r>
                    <m:rPr>
                      <m:nor/>
                    </m:rPr>
                    <w:rPr>
                      <w:rFonts w:ascii="Cambria Math" w:hAnsi="Cambria Math"/>
                      <w:b/>
                      <w:bCs/>
                      <w:lang w:val="en-GB"/>
                    </w:rPr>
                    <m:t>size</m:t>
                  </m:r>
                </m:sup>
              </m:sSubSup>
            </m:oMath>
            <w:r>
              <w:rPr>
                <w:rFonts w:eastAsia="MS Mincho"/>
                <w:b/>
                <w:bCs/>
                <w:lang w:val="en-GB"/>
              </w:rPr>
              <w:t xml:space="preserve"> </w:t>
            </w:r>
            <w:r>
              <w:rPr>
                <w:rFonts w:hint="eastAsia"/>
                <w:b/>
                <w:bCs/>
                <w:lang w:val="en-GB"/>
              </w:rPr>
              <w:t xml:space="preserve">and </w:t>
            </w:r>
            <m:oMath>
              <m:sSubSup>
                <m:sSubSupPr>
                  <m:ctrlPr>
                    <w:rPr>
                      <w:rFonts w:ascii="Cambria Math" w:hAnsi="Cambria Math"/>
                      <w:b/>
                      <w:bCs/>
                      <w:lang w:val="en-GB"/>
                    </w:rPr>
                  </m:ctrlPr>
                </m:sSubSupPr>
                <m:e>
                  <m:r>
                    <m:rPr>
                      <m:sty m:val="bi"/>
                    </m:rPr>
                    <w:rPr>
                      <w:rFonts w:ascii="Cambria Math" w:hAnsi="Cambria Math"/>
                      <w:lang w:val="en-GB"/>
                    </w:rPr>
                    <m:t>RB</m:t>
                  </m:r>
                </m:e>
                <m:sub>
                  <m:r>
                    <m:rPr>
                      <m:nor/>
                    </m:rPr>
                    <w:rPr>
                      <w:rFonts w:ascii="Cambria Math"/>
                      <w:b/>
                      <w:bCs/>
                      <w:lang w:val="en-GB"/>
                    </w:rPr>
                    <m:t>UL_SB</m:t>
                  </m:r>
                </m:sub>
                <m:sup>
                  <m:r>
                    <m:rPr>
                      <m:nor/>
                    </m:rPr>
                    <w:rPr>
                      <w:rFonts w:ascii="Cambria Math"/>
                      <w:b/>
                      <w:bCs/>
                      <w:lang w:val="en-GB"/>
                    </w:rPr>
                    <m:t>start</m:t>
                  </m:r>
                </m:sup>
              </m:sSubSup>
            </m:oMath>
          </w:p>
        </w:tc>
      </w:tr>
      <w:tr w:rsidR="00C377C7" w14:paraId="7453E9AF" w14:textId="77777777">
        <w:tc>
          <w:tcPr>
            <w:tcW w:w="3320" w:type="dxa"/>
          </w:tcPr>
          <w:p w14:paraId="7453E9AC" w14:textId="77777777" w:rsidR="00C377C7" w:rsidRDefault="00CA6C22">
            <w:r>
              <w:t>L</w:t>
            </w:r>
            <w:r>
              <w:rPr>
                <w:rFonts w:hint="eastAsia"/>
              </w:rPr>
              <w:t>egacy-RO</w:t>
            </w:r>
          </w:p>
        </w:tc>
        <w:tc>
          <w:tcPr>
            <w:tcW w:w="3321" w:type="dxa"/>
          </w:tcPr>
          <w:p w14:paraId="7453E9AD" w14:textId="77777777" w:rsidR="00C377C7" w:rsidRDefault="00CA6C22">
            <w:r>
              <w:rPr>
                <w:rFonts w:hint="eastAsia"/>
              </w:rPr>
              <w:t>non-SBFD symbols</w:t>
            </w:r>
          </w:p>
        </w:tc>
        <w:tc>
          <w:tcPr>
            <w:tcW w:w="3321" w:type="dxa"/>
          </w:tcPr>
          <w:p w14:paraId="7453E9AE" w14:textId="77777777" w:rsidR="00C377C7" w:rsidRDefault="00CA6C22">
            <w:r>
              <w:rPr>
                <w:rFonts w:hint="eastAsia"/>
              </w:rPr>
              <w:t>UL BWP</w:t>
            </w:r>
          </w:p>
        </w:tc>
      </w:tr>
      <w:tr w:rsidR="00C377C7" w14:paraId="7453E9B3" w14:textId="77777777">
        <w:tc>
          <w:tcPr>
            <w:tcW w:w="3320" w:type="dxa"/>
          </w:tcPr>
          <w:p w14:paraId="7453E9B0" w14:textId="77777777" w:rsidR="00C377C7" w:rsidRDefault="00CA6C22">
            <w:r>
              <w:t>L</w:t>
            </w:r>
            <w:r>
              <w:rPr>
                <w:rFonts w:hint="eastAsia"/>
              </w:rPr>
              <w:t>egacy-RO</w:t>
            </w:r>
          </w:p>
        </w:tc>
        <w:tc>
          <w:tcPr>
            <w:tcW w:w="3321" w:type="dxa"/>
          </w:tcPr>
          <w:p w14:paraId="7453E9B1" w14:textId="77777777" w:rsidR="00C377C7" w:rsidRDefault="00CA6C22">
            <w:r>
              <w:rPr>
                <w:rFonts w:hint="eastAsia"/>
              </w:rPr>
              <w:t>SBFD-symbols, e.g., SBFD symbols</w:t>
            </w:r>
            <w:r>
              <w:t xml:space="preserve"> indicated as </w:t>
            </w:r>
            <w:r>
              <w:rPr>
                <w:rFonts w:hint="eastAsia"/>
              </w:rPr>
              <w:t xml:space="preserve">flexible symbol </w:t>
            </w:r>
            <w:r>
              <w:t xml:space="preserve">by </w:t>
            </w:r>
            <w:r>
              <w:rPr>
                <w:i/>
                <w:iCs/>
              </w:rPr>
              <w:t>tdd-UL-DL-ConfigurationCommon</w:t>
            </w:r>
          </w:p>
        </w:tc>
        <w:tc>
          <w:tcPr>
            <w:tcW w:w="3321" w:type="dxa"/>
          </w:tcPr>
          <w:p w14:paraId="7453E9B2" w14:textId="77777777" w:rsidR="00C377C7" w:rsidRDefault="00CA6C22">
            <w:r>
              <w:rPr>
                <w:rFonts w:hint="eastAsia"/>
              </w:rPr>
              <w:t>UL BWP</w:t>
            </w:r>
          </w:p>
        </w:tc>
      </w:tr>
      <w:tr w:rsidR="00C377C7" w14:paraId="7453E9B7" w14:textId="77777777">
        <w:tc>
          <w:tcPr>
            <w:tcW w:w="3320" w:type="dxa"/>
          </w:tcPr>
          <w:p w14:paraId="7453E9B4" w14:textId="77777777" w:rsidR="00C377C7" w:rsidRDefault="00CA6C22">
            <w:r>
              <w:t>A</w:t>
            </w:r>
            <w:r>
              <w:rPr>
                <w:rFonts w:hint="eastAsia"/>
              </w:rPr>
              <w:t>dditional-RO</w:t>
            </w:r>
          </w:p>
        </w:tc>
        <w:tc>
          <w:tcPr>
            <w:tcW w:w="3321" w:type="dxa"/>
          </w:tcPr>
          <w:p w14:paraId="7453E9B5" w14:textId="77777777" w:rsidR="00C377C7" w:rsidRDefault="00CA6C22">
            <w:r>
              <w:t>N</w:t>
            </w:r>
            <w:r>
              <w:rPr>
                <w:rFonts w:hint="eastAsia"/>
              </w:rPr>
              <w:t>on-SBFD symbols</w:t>
            </w:r>
          </w:p>
        </w:tc>
        <w:tc>
          <w:tcPr>
            <w:tcW w:w="3321" w:type="dxa"/>
          </w:tcPr>
          <w:p w14:paraId="7453E9B6" w14:textId="77777777" w:rsidR="00C377C7" w:rsidRDefault="00CA6C22">
            <w:r>
              <w:rPr>
                <w:rFonts w:hint="eastAsia"/>
              </w:rPr>
              <w:t>UL BWP</w:t>
            </w:r>
          </w:p>
        </w:tc>
      </w:tr>
      <w:tr w:rsidR="00C377C7" w14:paraId="7453E9BB" w14:textId="77777777">
        <w:tc>
          <w:tcPr>
            <w:tcW w:w="3320" w:type="dxa"/>
          </w:tcPr>
          <w:p w14:paraId="7453E9B8" w14:textId="77777777" w:rsidR="00C377C7" w:rsidRDefault="00CA6C22">
            <w:r>
              <w:rPr>
                <w:rFonts w:hint="eastAsia"/>
              </w:rPr>
              <w:t>Additional-RO</w:t>
            </w:r>
          </w:p>
        </w:tc>
        <w:tc>
          <w:tcPr>
            <w:tcW w:w="3321" w:type="dxa"/>
          </w:tcPr>
          <w:p w14:paraId="7453E9B9" w14:textId="77777777" w:rsidR="00C377C7" w:rsidRDefault="00CA6C22">
            <w:r>
              <w:rPr>
                <w:rFonts w:hint="eastAsia"/>
              </w:rPr>
              <w:t>SBFD-symbols</w:t>
            </w:r>
          </w:p>
        </w:tc>
        <w:tc>
          <w:tcPr>
            <w:tcW w:w="3321" w:type="dxa"/>
          </w:tcPr>
          <w:p w14:paraId="7453E9BA" w14:textId="77777777" w:rsidR="00C377C7" w:rsidRDefault="00CA6C22">
            <w:r>
              <w:rPr>
                <w:rFonts w:hint="eastAsia"/>
              </w:rPr>
              <w:t>UL usable PRBs</w:t>
            </w:r>
          </w:p>
        </w:tc>
      </w:tr>
    </w:tbl>
    <w:p w14:paraId="7453E9BC" w14:textId="77777777" w:rsidR="00C377C7" w:rsidRDefault="00C377C7"/>
    <w:p w14:paraId="7453E9BD" w14:textId="77777777" w:rsidR="00C377C7" w:rsidRDefault="00CA6C22">
      <w:r>
        <w:rPr>
          <w:rFonts w:hint="eastAsia"/>
        </w:rPr>
        <w:t>Based on this analyze, moderator suggests initial TP 2-2-1.</w:t>
      </w:r>
    </w:p>
    <w:p w14:paraId="7453E9BE" w14:textId="77777777" w:rsidR="00C377C7" w:rsidRDefault="00C377C7"/>
    <w:p w14:paraId="7453E9BF" w14:textId="77777777" w:rsidR="00C377C7" w:rsidRDefault="00C377C7"/>
    <w:p w14:paraId="7453E9C0" w14:textId="2629FB22" w:rsidR="00C377C7" w:rsidRDefault="00CA6C22">
      <w:pPr>
        <w:pStyle w:val="3"/>
      </w:pPr>
      <w:r>
        <w:t>1</w:t>
      </w:r>
      <w:r>
        <w:rPr>
          <w:vertAlign w:val="superscript"/>
        </w:rPr>
        <w:t>st</w:t>
      </w:r>
      <w:r>
        <w:t xml:space="preserve"> Round Proposals</w:t>
      </w:r>
      <w:r w:rsidR="005C69C7">
        <w:t xml:space="preserve"> (closed)</w:t>
      </w:r>
    </w:p>
    <w:p w14:paraId="7453E9C1" w14:textId="69D62B51" w:rsidR="00C377C7" w:rsidRDefault="00CA6C22">
      <w:pPr>
        <w:keepNext/>
        <w:keepLines/>
        <w:tabs>
          <w:tab w:val="left" w:pos="432"/>
          <w:tab w:val="left" w:pos="720"/>
        </w:tabs>
        <w:spacing w:before="260" w:after="260" w:line="416" w:lineRule="auto"/>
        <w:outlineLvl w:val="3"/>
        <w:rPr>
          <w:rFonts w:eastAsia="黑体"/>
          <w:b/>
          <w:bCs/>
          <w:i/>
          <w:szCs w:val="32"/>
          <w:u w:val="single" w:color="4472C4" w:themeColor="accent5"/>
        </w:rPr>
      </w:pPr>
      <w:bookmarkStart w:id="405" w:name="OLE_LINK7"/>
      <w:r>
        <w:rPr>
          <w:rFonts w:eastAsia="黑体"/>
          <w:b/>
          <w:bCs/>
          <w:i/>
          <w:szCs w:val="32"/>
          <w:u w:val="single" w:color="4472C4" w:themeColor="accent5"/>
        </w:rPr>
        <w:t xml:space="preserve">Initial </w:t>
      </w:r>
      <w:r>
        <w:rPr>
          <w:rFonts w:eastAsia="黑体" w:hint="eastAsia"/>
          <w:b/>
          <w:bCs/>
          <w:i/>
          <w:szCs w:val="32"/>
          <w:u w:val="single" w:color="4472C4" w:themeColor="accent5"/>
        </w:rPr>
        <w:t>TP 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7453E9C2" w14:textId="77777777" w:rsidR="00C377C7" w:rsidRDefault="00CA6C22">
      <w:pPr>
        <w:rPr>
          <w:b/>
        </w:rPr>
      </w:pPr>
      <w:r>
        <w:rPr>
          <w:rFonts w:hint="eastAsia"/>
          <w:b/>
        </w:rPr>
        <w:t>Adopt the following TP for TS 38.213 section 9.2.1:</w:t>
      </w:r>
    </w:p>
    <w:p w14:paraId="7453E9C3" w14:textId="77777777" w:rsidR="00C377C7" w:rsidRDefault="00C377C7">
      <w:pPr>
        <w:rPr>
          <w:b/>
        </w:rPr>
      </w:pPr>
    </w:p>
    <w:tbl>
      <w:tblPr>
        <w:tblStyle w:val="affff1"/>
        <w:tblW w:w="0" w:type="auto"/>
        <w:tblLook w:val="04A0" w:firstRow="1" w:lastRow="0" w:firstColumn="1" w:lastColumn="0" w:noHBand="0" w:noVBand="1"/>
      </w:tblPr>
      <w:tblGrid>
        <w:gridCol w:w="9918"/>
      </w:tblGrid>
      <w:tr w:rsidR="00C377C7" w14:paraId="7453E9CB" w14:textId="77777777">
        <w:tc>
          <w:tcPr>
            <w:tcW w:w="9918" w:type="dxa"/>
          </w:tcPr>
          <w:p w14:paraId="7453E9C4" w14:textId="77777777" w:rsidR="00C377C7" w:rsidRDefault="00CA6C22">
            <w:pPr>
              <w:pStyle w:val="3"/>
              <w:keepNext w:val="0"/>
              <w:keepLines w:val="0"/>
              <w:numPr>
                <w:ilvl w:val="0"/>
                <w:numId w:val="0"/>
              </w:numPr>
              <w:tabs>
                <w:tab w:val="left" w:pos="616"/>
              </w:tabs>
              <w:ind w:left="720" w:hanging="720"/>
              <w:outlineLvl w:val="2"/>
              <w:rPr>
                <w:rFonts w:eastAsiaTheme="minorEastAsia"/>
              </w:rPr>
            </w:pPr>
            <w:r>
              <w:t>9.2.1</w:t>
            </w:r>
            <w:r>
              <w:rPr>
                <w:rFonts w:hint="eastAsia"/>
              </w:rPr>
              <w:t xml:space="preserve"> </w:t>
            </w:r>
            <w:r>
              <w:tab/>
              <w:t>PUCCH Resource Sets</w:t>
            </w:r>
          </w:p>
          <w:p w14:paraId="7453E9C5"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9C6" w14:textId="77777777" w:rsidR="00C377C7" w:rsidRDefault="00CA6C22">
            <w:pPr>
              <w:rPr>
                <w:color w:val="FF0000"/>
                <w:sz w:val="20"/>
                <w:szCs w:val="20"/>
              </w:rPr>
            </w:pPr>
            <w:r>
              <w:rPr>
                <w:rFonts w:eastAsia="MS Mincho"/>
                <w:sz w:val="20"/>
                <w:szCs w:val="20"/>
              </w:rPr>
              <w:t>If the PUCCH transmission is</w:t>
            </w:r>
            <w:r>
              <w:rPr>
                <w:sz w:val="20"/>
                <w:szCs w:val="20"/>
              </w:rPr>
              <w:t xml:space="preserve"> </w:t>
            </w:r>
            <w:r>
              <w:rPr>
                <w:color w:val="FF0000"/>
                <w:sz w:val="20"/>
                <w:szCs w:val="20"/>
              </w:rPr>
              <w:t>in SBFD symbols and is</w:t>
            </w:r>
            <w:r>
              <w:rPr>
                <w:rFonts w:eastAsia="MS Mincho"/>
                <w:sz w:val="20"/>
                <w:szCs w:val="20"/>
              </w:rPr>
              <w:t xml:space="preserve"> associated with a PRACH transmission in </w:t>
            </w:r>
            <w:r>
              <w:rPr>
                <w:rFonts w:eastAsia="MS Mincho"/>
                <w:strike/>
                <w:color w:val="FF0000"/>
                <w:sz w:val="20"/>
                <w:szCs w:val="20"/>
              </w:rPr>
              <w:t>first</w:t>
            </w:r>
            <w:r>
              <w:rPr>
                <w:rFonts w:eastAsia="MS Mincho"/>
                <w:color w:val="FF0000"/>
                <w:sz w:val="20"/>
                <w:szCs w:val="20"/>
              </w:rPr>
              <w:t xml:space="preserve"> </w:t>
            </w:r>
            <w:r>
              <w:rPr>
                <w:color w:val="FF0000"/>
                <w:sz w:val="20"/>
                <w:szCs w:val="20"/>
              </w:rPr>
              <w:t>second</w:t>
            </w:r>
            <w:r>
              <w:rPr>
                <w:sz w:val="20"/>
                <w:szCs w:val="20"/>
              </w:rPr>
              <w:t xml:space="preserve"> </w:t>
            </w:r>
            <w:r>
              <w:rPr>
                <w:rFonts w:eastAsia="MS Mincho"/>
                <w:sz w:val="20"/>
                <w:szCs w:val="20"/>
              </w:rPr>
              <w:t>PRACH occasions, as described in clause 8,</w:t>
            </w:r>
            <w:r>
              <w:rPr>
                <w:rFonts w:eastAsia="MS Mincho"/>
                <w:strike/>
                <w:color w:val="FF0000"/>
                <w:sz w:val="20"/>
                <w:szCs w:val="20"/>
              </w:rPr>
              <w:t xml:space="preserve">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N</m:t>
                  </m:r>
                </m:e>
                <m:sub>
                  <m:r>
                    <m:rPr>
                      <m:nor/>
                    </m:rPr>
                    <w:rPr>
                      <w:strike/>
                      <w:color w:val="FF0000"/>
                      <w:sz w:val="20"/>
                      <w:szCs w:val="20"/>
                    </w:rPr>
                    <m:t>BWP</m:t>
                  </m:r>
                </m:sub>
                <m:sup>
                  <m:r>
                    <m:rPr>
                      <m:nor/>
                    </m:rPr>
                    <w:rPr>
                      <w:strike/>
                      <w:color w:val="FF0000"/>
                      <w:sz w:val="20"/>
                      <w:szCs w:val="20"/>
                    </w:rPr>
                    <m:t>size</m:t>
                  </m:r>
                </m:sup>
              </m:sSubSup>
            </m:oMath>
            <w:r>
              <w:rPr>
                <w:rFonts w:eastAsia="MS Mincho"/>
                <w:strike/>
                <w:color w:val="FF0000"/>
                <w:sz w:val="20"/>
                <w:szCs w:val="20"/>
              </w:rPr>
              <w:t xml:space="preserve"> is the number of RBs in the active UL BWP and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RB</m:t>
                  </m:r>
                </m:e>
                <m:sub>
                  <m:r>
                    <m:rPr>
                      <m:nor/>
                    </m:rPr>
                    <w:rPr>
                      <w:strike/>
                      <w:color w:val="FF0000"/>
                      <w:sz w:val="20"/>
                      <w:szCs w:val="20"/>
                    </w:rPr>
                    <m:t>UL_SB</m:t>
                  </m:r>
                </m:sub>
                <m:sup>
                  <m:r>
                    <m:rPr>
                      <m:nor/>
                    </m:rPr>
                    <w:rPr>
                      <w:strike/>
                      <w:color w:val="FF0000"/>
                      <w:sz w:val="20"/>
                      <w:szCs w:val="20"/>
                    </w:rPr>
                    <m:t>start</m:t>
                  </m:r>
                </m:sup>
              </m:sSubSup>
              <m:r>
                <w:rPr>
                  <w:rFonts w:ascii="Cambria Math" w:hAnsi="Cambria Math"/>
                  <w:strike/>
                  <w:color w:val="FF0000"/>
                  <w:sz w:val="20"/>
                  <w:szCs w:val="20"/>
                </w:rPr>
                <m:t>=0</m:t>
              </m:r>
            </m:oMath>
            <w:r>
              <w:rPr>
                <w:rFonts w:eastAsia="MS Mincho"/>
                <w:strike/>
                <w:color w:val="FF0000"/>
                <w:sz w:val="20"/>
                <w:szCs w:val="20"/>
              </w:rPr>
              <w:t>; otherwise,</w:t>
            </w:r>
            <w:r>
              <w:rPr>
                <w:rFonts w:eastAsia="MS Mincho"/>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oMath>
            <w:r>
              <w:rPr>
                <w:rFonts w:eastAsia="MS Mincho"/>
                <w:sz w:val="20"/>
                <w:szCs w:val="20"/>
              </w:rPr>
              <w:t xml:space="preserve"> is the number of RBs in both the active UL BWP and in the UL sub-band and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oMath>
            <w:r>
              <w:rPr>
                <w:rFonts w:eastAsia="MS Mincho"/>
                <w:sz w:val="20"/>
                <w:szCs w:val="20"/>
              </w:rPr>
              <w:t xml:space="preserve"> is</w:t>
            </w:r>
            <w:r>
              <w:rPr>
                <w:sz w:val="20"/>
                <w:szCs w:val="20"/>
              </w:rPr>
              <w:t xml:space="preserve"> the index of the first RB from the RBs that are in the active UL BWP and in the UL sub-band</w:t>
            </w:r>
            <w:r>
              <w:rPr>
                <w:rFonts w:eastAsia="MS Mincho"/>
                <w:sz w:val="20"/>
                <w:szCs w:val="20"/>
              </w:rPr>
              <w:t xml:space="preserve"> as described in clause 11.1</w:t>
            </w:r>
            <w:r>
              <w:rPr>
                <w:rFonts w:eastAsia="MS Mincho"/>
                <w:strike/>
                <w:color w:val="FF0000"/>
                <w:sz w:val="20"/>
                <w:szCs w:val="20"/>
              </w:rPr>
              <w:t>.</w:t>
            </w:r>
            <w:r>
              <w:rPr>
                <w:rFonts w:eastAsia="MS Mincho"/>
                <w:color w:val="FF0000"/>
                <w:sz w:val="20"/>
                <w:szCs w:val="20"/>
              </w:rPr>
              <w:t xml:space="preserve"> ;</w:t>
            </w:r>
            <w:r>
              <w:rPr>
                <w:color w:val="FF0000"/>
                <w:sz w:val="20"/>
                <w:szCs w:val="20"/>
              </w:rPr>
              <w:t xml:space="preserve"> </w:t>
            </w:r>
            <w:r>
              <w:rPr>
                <w:rFonts w:eastAsia="MS Mincho"/>
                <w:color w:val="FF0000"/>
                <w:sz w:val="20"/>
                <w:szCs w:val="20"/>
              </w:rPr>
              <w:t>otherwise</w:t>
            </w:r>
            <w:r>
              <w:rPr>
                <w:color w:val="FF0000"/>
                <w:sz w:val="20"/>
                <w:szCs w:val="20"/>
              </w:rPr>
              <w:t>,</w:t>
            </w:r>
            <m:oMath>
              <m:r>
                <w:rPr>
                  <w:rFonts w:ascii="Cambria Math" w:hAnsi="Cambria Math"/>
                  <w:color w:val="FF0000"/>
                  <w:sz w:val="20"/>
                  <w:szCs w:val="20"/>
                </w:rPr>
                <m:t xml:space="preserve"> </m:t>
              </m:r>
              <m:sSubSup>
                <m:sSubSupPr>
                  <m:ctrlPr>
                    <w:rPr>
                      <w:rFonts w:ascii="Cambria Math" w:hAnsi="Cambria Math"/>
                      <w:i/>
                      <w:color w:val="FF0000"/>
                      <w:sz w:val="20"/>
                      <w:szCs w:val="20"/>
                    </w:rPr>
                  </m:ctrlPr>
                </m:sSubSupPr>
                <m:e>
                  <m:r>
                    <w:rPr>
                      <w:rFonts w:ascii="Cambria Math" w:hAnsi="Cambria Math"/>
                      <w:color w:val="FF0000"/>
                      <w:sz w:val="20"/>
                      <w:szCs w:val="20"/>
                    </w:rPr>
                    <m:t>N</m:t>
                  </m:r>
                </m:e>
                <m:sub>
                  <m:r>
                    <m:rPr>
                      <m:nor/>
                    </m:rPr>
                    <w:rPr>
                      <w:color w:val="FF0000"/>
                      <w:sz w:val="20"/>
                      <w:szCs w:val="20"/>
                    </w:rPr>
                    <m:t>BWP</m:t>
                  </m:r>
                </m:sub>
                <m:sup>
                  <m:r>
                    <m:rPr>
                      <m:nor/>
                    </m:rPr>
                    <w:rPr>
                      <w:color w:val="FF0000"/>
                      <w:sz w:val="20"/>
                      <w:szCs w:val="20"/>
                    </w:rPr>
                    <m:t>size</m:t>
                  </m:r>
                </m:sup>
              </m:sSubSup>
            </m:oMath>
            <w:r>
              <w:rPr>
                <w:rFonts w:eastAsia="MS Mincho"/>
                <w:color w:val="FF0000"/>
                <w:sz w:val="20"/>
                <w:szCs w:val="20"/>
              </w:rPr>
              <w:t xml:space="preserve"> is the number of RBs in the active UL BWP and </w:t>
            </w:r>
            <m:oMath>
              <m:sSubSup>
                <m:sSubSupPr>
                  <m:ctrlPr>
                    <w:rPr>
                      <w:rFonts w:ascii="Cambria Math" w:hAnsi="Cambria Math"/>
                      <w:color w:val="FF0000"/>
                      <w:sz w:val="20"/>
                      <w:szCs w:val="20"/>
                    </w:rPr>
                  </m:ctrlPr>
                </m:sSubSupPr>
                <m:e>
                  <m:r>
                    <w:rPr>
                      <w:rFonts w:ascii="Cambria Math" w:hAnsi="Cambria Math"/>
                      <w:color w:val="FF0000"/>
                      <w:sz w:val="20"/>
                      <w:szCs w:val="20"/>
                    </w:rPr>
                    <m:t>RB</m:t>
                  </m:r>
                </m:e>
                <m:sub>
                  <m:r>
                    <m:rPr>
                      <m:nor/>
                    </m:rPr>
                    <w:rPr>
                      <w:color w:val="FF0000"/>
                      <w:sz w:val="20"/>
                      <w:szCs w:val="20"/>
                    </w:rPr>
                    <m:t>UL_SB</m:t>
                  </m:r>
                </m:sub>
                <m:sup>
                  <m:r>
                    <m:rPr>
                      <m:nor/>
                    </m:rPr>
                    <w:rPr>
                      <w:color w:val="FF0000"/>
                      <w:sz w:val="20"/>
                      <w:szCs w:val="20"/>
                    </w:rPr>
                    <m:t>start</m:t>
                  </m:r>
                </m:sup>
              </m:sSubSup>
              <m:r>
                <w:rPr>
                  <w:rFonts w:ascii="Cambria Math" w:hAnsi="Cambria Math"/>
                  <w:color w:val="FF0000"/>
                  <w:sz w:val="20"/>
                  <w:szCs w:val="20"/>
                </w:rPr>
                <m:t>=0</m:t>
              </m:r>
            </m:oMath>
            <w:r>
              <w:rPr>
                <w:color w:val="FF0000"/>
                <w:sz w:val="20"/>
                <w:szCs w:val="20"/>
              </w:rPr>
              <w:t>.</w:t>
            </w:r>
          </w:p>
          <w:p w14:paraId="7453E9C7" w14:textId="77777777" w:rsidR="00C377C7" w:rsidRDefault="00CA6C22">
            <w:pPr>
              <w:rPr>
                <w:sz w:val="20"/>
                <w:szCs w:val="20"/>
              </w:rPr>
            </w:pPr>
            <w:r>
              <w:rPr>
                <w:color w:val="000000"/>
                <w:sz w:val="20"/>
                <w:szCs w:val="20"/>
              </w:rPr>
              <w:lastRenderedPageBreak/>
              <w:t xml:space="preserve">If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r>
                        <w:rPr>
                          <w:rFonts w:ascii="Cambria Math" w:hAnsi="Cambria Math"/>
                          <w:sz w:val="20"/>
                          <w:szCs w:val="20"/>
                        </w:rPr>
                        <m:t>8</m:t>
                      </m:r>
                    </m:den>
                  </m:f>
                </m:e>
              </m:d>
              <m:r>
                <w:rPr>
                  <w:rFonts w:ascii="Cambria Math" w:hAnsi="Cambria Math"/>
                  <w:sz w:val="20"/>
                  <w:szCs w:val="20"/>
                </w:rPr>
                <m:t>=0</m:t>
              </m:r>
            </m:oMath>
            <w:r>
              <w:rPr>
                <w:sz w:val="20"/>
                <w:szCs w:val="20"/>
              </w:rPr>
              <w:t xml:space="preserve"> and a UE is provided a PUCCH resource by </w:t>
            </w:r>
            <w:r>
              <w:rPr>
                <w:i/>
                <w:sz w:val="20"/>
                <w:szCs w:val="20"/>
              </w:rPr>
              <w:t>pucch-ResourceCommon</w:t>
            </w:r>
            <w:r>
              <w:rPr>
                <w:sz w:val="20"/>
                <w:szCs w:val="20"/>
              </w:rPr>
              <w:t xml:space="preserve"> and is not provided </w:t>
            </w:r>
            <w:r>
              <w:rPr>
                <w:i/>
                <w:sz w:val="20"/>
                <w:szCs w:val="20"/>
              </w:rPr>
              <w:t xml:space="preserve">useInterlacePUCCH-PUSCH </w:t>
            </w:r>
            <w:r>
              <w:rPr>
                <w:iCs/>
                <w:sz w:val="20"/>
                <w:szCs w:val="20"/>
              </w:rPr>
              <w:t xml:space="preserve">in </w:t>
            </w:r>
            <w:r>
              <w:rPr>
                <w:i/>
                <w:sz w:val="20"/>
                <w:szCs w:val="20"/>
              </w:rPr>
              <w:t>BWP-UplinkCommon</w:t>
            </w:r>
          </w:p>
          <w:p w14:paraId="7453E9C8" w14:textId="77777777" w:rsidR="00C377C7" w:rsidRDefault="00CA6C22">
            <w:pPr>
              <w:pStyle w:val="B1"/>
              <w:rPr>
                <w:sz w:val="20"/>
                <w:szCs w:val="20"/>
              </w:rPr>
            </w:pPr>
            <w:r>
              <w:rPr>
                <w:sz w:val="20"/>
                <w:szCs w:val="20"/>
              </w:rPr>
              <w:t>-</w:t>
            </w:r>
            <w:r>
              <w:rPr>
                <w:sz w:val="20"/>
                <w:szCs w:val="20"/>
              </w:rPr>
              <w:tab/>
              <w:t xml:space="preserve">the UE determines the lowest PRB index of the PUCCH transmission in the first hop as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BWP</m:t>
                  </m:r>
                </m:sub>
                <m:sup>
                  <m:r>
                    <m:rPr>
                      <m:nor/>
                    </m:rPr>
                    <w:rPr>
                      <w:sz w:val="20"/>
                      <w:szCs w:val="20"/>
                    </w:rPr>
                    <m:t>offset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oMath>
            <w:r>
              <w:rPr>
                <w:sz w:val="20"/>
                <w:szCs w:val="20"/>
              </w:rPr>
              <w:t xml:space="preserve"> and the lowest PRB index of the PUCCH transmission in the second hop as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r>
                <w:rPr>
                  <w:rFonts w:ascii="Cambria Math" w:hAnsi="Cambria Math"/>
                  <w:sz w:val="20"/>
                  <w:szCs w:val="20"/>
                </w:rPr>
                <m:t>+</m:t>
              </m:r>
              <m:sSubSup>
                <m:sSubSupPr>
                  <m:ctrlPr>
                    <w:rPr>
                      <w:rFonts w:ascii="Cambria Math" w:hAnsi="Cambria Math"/>
                      <w:sz w:val="20"/>
                      <w:szCs w:val="20"/>
                    </w:rPr>
                  </m:ctrlPr>
                </m:sSubSupPr>
                <m:e>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r>
                    <w:rPr>
                      <w:rFonts w:ascii="Cambria Math" w:hAnsi="Cambria Math"/>
                      <w:sz w:val="20"/>
                      <w:szCs w:val="20"/>
                    </w:rPr>
                    <m:t>-RB</m:t>
                  </m:r>
                </m:e>
                <m:sub>
                  <m:r>
                    <m:rPr>
                      <m:nor/>
                    </m:rPr>
                    <w:rPr>
                      <w:sz w:val="20"/>
                      <w:szCs w:val="20"/>
                    </w:rPr>
                    <m:t>BWP</m:t>
                  </m:r>
                </m:sub>
                <m:sup>
                  <m:r>
                    <m:rPr>
                      <m:nor/>
                    </m:rPr>
                    <w:rPr>
                      <w:sz w:val="20"/>
                      <w:szCs w:val="20"/>
                    </w:rPr>
                    <m:t>offset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e>
              </m:d>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oMath>
            <w:r>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oMath>
            <w:r>
              <w:rPr>
                <w:sz w:val="20"/>
                <w:szCs w:val="20"/>
              </w:rPr>
              <w:t xml:space="preserve"> is the total number of initial cyclic shift indexes in the set of initial cyclic shift indexes</w:t>
            </w:r>
          </w:p>
          <w:p w14:paraId="7453E9C9" w14:textId="77777777" w:rsidR="00C377C7" w:rsidRDefault="00CA6C22">
            <w:pPr>
              <w:pStyle w:val="B1"/>
              <w:rPr>
                <w:sz w:val="20"/>
                <w:szCs w:val="20"/>
              </w:rPr>
            </w:pPr>
            <w:r>
              <w:rPr>
                <w:sz w:val="20"/>
                <w:szCs w:val="20"/>
              </w:rPr>
              <w:t>-</w:t>
            </w:r>
            <w:r>
              <w:rPr>
                <w:sz w:val="20"/>
                <w:szCs w:val="20"/>
              </w:rPr>
              <w:tab/>
              <w:t xml:space="preserve">the UE determines the initial cyclic shift index in the set of initial cyclic shift indexes as </w:t>
            </w:r>
            <m:oMath>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r>
                <m:rPr>
                  <m:nor/>
                </m:rPr>
                <w:rPr>
                  <w:sz w:val="20"/>
                  <w:szCs w:val="20"/>
                </w:rPr>
                <m:t>mod</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oMath>
          </w:p>
          <w:p w14:paraId="7453E9CA"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tc>
      </w:tr>
    </w:tbl>
    <w:p w14:paraId="7453E9CC" w14:textId="77777777" w:rsidR="00C377C7" w:rsidRDefault="00C377C7">
      <w:pPr>
        <w:rPr>
          <w:rFonts w:cstheme="minorHAnsi"/>
          <w:b/>
          <w:bCs/>
        </w:rPr>
      </w:pPr>
    </w:p>
    <w:p w14:paraId="7453E9CD" w14:textId="77777777" w:rsidR="00C377C7" w:rsidRPr="00D9447C" w:rsidRDefault="00C377C7">
      <w:pPr>
        <w:rPr>
          <w:rFonts w:cstheme="minorHAnsi"/>
          <w:b/>
          <w:bCs/>
        </w:rPr>
      </w:pPr>
    </w:p>
    <w:p w14:paraId="7453E9CE" w14:textId="77777777" w:rsidR="00C377C7" w:rsidRDefault="00CA6C2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77C7" w14:paraId="7453E9D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9CF" w14:textId="77777777" w:rsidR="00C377C7" w:rsidRDefault="00CA6C2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9D0" w14:textId="77777777" w:rsidR="00C377C7" w:rsidRDefault="00CA6C22">
            <w:pPr>
              <w:spacing w:line="240" w:lineRule="auto"/>
              <w:jc w:val="center"/>
              <w:rPr>
                <w:b/>
              </w:rPr>
            </w:pPr>
            <w:r>
              <w:rPr>
                <w:b/>
              </w:rPr>
              <w:t>Comment</w:t>
            </w:r>
          </w:p>
        </w:tc>
      </w:tr>
      <w:tr w:rsidR="00C377C7" w14:paraId="7453E9D4"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9D2" w14:textId="77777777" w:rsidR="00C377C7" w:rsidRDefault="00CA6C22">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453E9D3" w14:textId="77777777" w:rsidR="00C377C7" w:rsidRDefault="00CA6C22">
            <w:pPr>
              <w:spacing w:line="240" w:lineRule="auto"/>
              <w:rPr>
                <w:bCs/>
              </w:rPr>
            </w:pPr>
            <w:r>
              <w:rPr>
                <w:rFonts w:hint="eastAsia"/>
                <w:bCs/>
              </w:rPr>
              <w:t>O</w:t>
            </w:r>
            <w:r>
              <w:rPr>
                <w:bCs/>
              </w:rPr>
              <w:t>K</w:t>
            </w:r>
          </w:p>
        </w:tc>
      </w:tr>
      <w:tr w:rsidR="00C377C7" w14:paraId="7453E9D7"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9D5" w14:textId="77777777" w:rsidR="00C377C7" w:rsidRDefault="00CA6C22">
            <w:pPr>
              <w:spacing w:line="240" w:lineRule="auto"/>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53E9D6" w14:textId="77777777" w:rsidR="00C377C7" w:rsidRDefault="00CA6C22">
            <w:pPr>
              <w:spacing w:line="240" w:lineRule="auto"/>
              <w:rPr>
                <w:bCs/>
              </w:rPr>
            </w:pPr>
            <w:r>
              <w:rPr>
                <w:rFonts w:hint="eastAsia"/>
                <w:bCs/>
              </w:rPr>
              <w:t xml:space="preserve">Ok with the TP. </w:t>
            </w:r>
          </w:p>
        </w:tc>
      </w:tr>
      <w:tr w:rsidR="00C377C7" w14:paraId="7453E9DA" w14:textId="77777777">
        <w:tc>
          <w:tcPr>
            <w:tcW w:w="1555" w:type="dxa"/>
            <w:vAlign w:val="center"/>
          </w:tcPr>
          <w:p w14:paraId="7453E9D8" w14:textId="77777777" w:rsidR="00C377C7" w:rsidRDefault="00CA6C22">
            <w:pPr>
              <w:spacing w:line="240" w:lineRule="auto"/>
              <w:rPr>
                <w:rFonts w:eastAsia="Malgun Gothic"/>
                <w:bCs/>
              </w:rPr>
            </w:pPr>
            <w:r>
              <w:rPr>
                <w:rFonts w:eastAsia="Malgun Gothic" w:hint="eastAsia"/>
                <w:bCs/>
              </w:rPr>
              <w:t>LGE</w:t>
            </w:r>
          </w:p>
        </w:tc>
        <w:tc>
          <w:tcPr>
            <w:tcW w:w="8407" w:type="dxa"/>
            <w:vAlign w:val="center"/>
          </w:tcPr>
          <w:p w14:paraId="7453E9D9" w14:textId="77777777" w:rsidR="00C377C7" w:rsidRDefault="00CA6C22">
            <w:pPr>
              <w:spacing w:line="240" w:lineRule="auto"/>
              <w:rPr>
                <w:rFonts w:eastAsia="Malgun Gothic"/>
                <w:bCs/>
              </w:rPr>
            </w:pPr>
            <w:r>
              <w:rPr>
                <w:rFonts w:eastAsia="Malgun Gothic" w:hint="eastAsia"/>
                <w:bCs/>
              </w:rPr>
              <w:t>OK</w:t>
            </w:r>
          </w:p>
        </w:tc>
      </w:tr>
      <w:tr w:rsidR="00C377C7" w14:paraId="7453E9DD" w14:textId="77777777">
        <w:tc>
          <w:tcPr>
            <w:tcW w:w="1555" w:type="dxa"/>
            <w:vAlign w:val="center"/>
          </w:tcPr>
          <w:p w14:paraId="7453E9DB" w14:textId="77777777" w:rsidR="00C377C7" w:rsidRDefault="00CA6C22">
            <w:pPr>
              <w:spacing w:line="240" w:lineRule="auto"/>
              <w:rPr>
                <w:bCs/>
              </w:rPr>
            </w:pPr>
            <w:r>
              <w:rPr>
                <w:bCs/>
              </w:rPr>
              <w:t>Samsung</w:t>
            </w:r>
          </w:p>
        </w:tc>
        <w:tc>
          <w:tcPr>
            <w:tcW w:w="8407" w:type="dxa"/>
            <w:vAlign w:val="center"/>
          </w:tcPr>
          <w:p w14:paraId="7453E9DC" w14:textId="77777777" w:rsidR="00C377C7" w:rsidRDefault="00CA6C22">
            <w:pPr>
              <w:spacing w:line="240" w:lineRule="auto"/>
              <w:rPr>
                <w:bCs/>
              </w:rPr>
            </w:pPr>
            <w:r>
              <w:rPr>
                <w:bCs/>
              </w:rPr>
              <w:t>Do not support</w:t>
            </w:r>
          </w:p>
        </w:tc>
      </w:tr>
      <w:tr w:rsidR="00C377C7" w14:paraId="7453E9E0" w14:textId="77777777">
        <w:tc>
          <w:tcPr>
            <w:tcW w:w="1555" w:type="dxa"/>
            <w:vAlign w:val="center"/>
          </w:tcPr>
          <w:p w14:paraId="7453E9DE" w14:textId="77777777" w:rsidR="00C377C7" w:rsidRDefault="00CA6C22">
            <w:pPr>
              <w:spacing w:line="240" w:lineRule="auto"/>
              <w:rPr>
                <w:bCs/>
              </w:rPr>
            </w:pPr>
            <w:r>
              <w:rPr>
                <w:rFonts w:hint="eastAsia"/>
                <w:bCs/>
              </w:rPr>
              <w:t>ZTE</w:t>
            </w:r>
          </w:p>
        </w:tc>
        <w:tc>
          <w:tcPr>
            <w:tcW w:w="8407" w:type="dxa"/>
            <w:vAlign w:val="center"/>
          </w:tcPr>
          <w:p w14:paraId="7453E9DF" w14:textId="77777777" w:rsidR="00C377C7" w:rsidRDefault="00CA6C22">
            <w:pPr>
              <w:spacing w:line="240" w:lineRule="auto"/>
              <w:rPr>
                <w:bCs/>
              </w:rPr>
            </w:pPr>
            <w:r>
              <w:rPr>
                <w:rFonts w:hint="eastAsia"/>
                <w:bCs/>
              </w:rPr>
              <w:t>Support.</w:t>
            </w:r>
          </w:p>
        </w:tc>
      </w:tr>
      <w:tr w:rsidR="00883F36" w14:paraId="7453E9E3" w14:textId="77777777">
        <w:tc>
          <w:tcPr>
            <w:tcW w:w="1555" w:type="dxa"/>
            <w:vAlign w:val="center"/>
          </w:tcPr>
          <w:p w14:paraId="7453E9E1" w14:textId="76D6C24F" w:rsidR="00883F36" w:rsidRDefault="00883F36" w:rsidP="00883F36">
            <w:pPr>
              <w:spacing w:line="240" w:lineRule="auto"/>
              <w:rPr>
                <w:bCs/>
              </w:rPr>
            </w:pPr>
            <w:r>
              <w:rPr>
                <w:bCs/>
              </w:rPr>
              <w:t>QC</w:t>
            </w:r>
          </w:p>
        </w:tc>
        <w:tc>
          <w:tcPr>
            <w:tcW w:w="8407" w:type="dxa"/>
            <w:vAlign w:val="center"/>
          </w:tcPr>
          <w:p w14:paraId="27E9571F" w14:textId="77777777" w:rsidR="00883F36" w:rsidRDefault="00883F36" w:rsidP="00883F36">
            <w:pPr>
              <w:spacing w:line="240" w:lineRule="auto"/>
              <w:rPr>
                <w:bCs/>
              </w:rPr>
            </w:pPr>
            <w:r>
              <w:rPr>
                <w:bCs/>
              </w:rPr>
              <w:t xml:space="preserve">We are fine with this clarification if companies find this change is necessary. </w:t>
            </w:r>
          </w:p>
          <w:p w14:paraId="3DC01502" w14:textId="77777777" w:rsidR="00883F36" w:rsidRDefault="00883F36" w:rsidP="00883F36">
            <w:pPr>
              <w:spacing w:line="240" w:lineRule="auto"/>
              <w:rPr>
                <w:bCs/>
              </w:rPr>
            </w:pPr>
            <w:r>
              <w:rPr>
                <w:bCs/>
              </w:rPr>
              <w:t xml:space="preserve">One thing to highlight, the PUCCH description in section 9.2.1 is not only for PUCCH carrying A/N of msg4. It is for all PUCCH transmissions if UE is not provided with dedicated PUCCH configuration. </w:t>
            </w:r>
          </w:p>
          <w:p w14:paraId="0CF2B1EA" w14:textId="77777777" w:rsidR="00883F36" w:rsidRDefault="00883F36" w:rsidP="00883F36">
            <w:pPr>
              <w:spacing w:line="240" w:lineRule="auto"/>
              <w:rPr>
                <w:bCs/>
              </w:rPr>
            </w:pPr>
            <w:r>
              <w:rPr>
                <w:bCs/>
              </w:rPr>
              <w:t xml:space="preserve">The association of PUCCH with legacy-RO/additional-RO is valid only during initial access procedure, e.g. PUCCH for msg4 A/N where the network is not aware of UE capabilities (SBFD awareness). There could be other PUCCH transmissions, after UE indicates capability of SBFD-awareness, where UE is not provided yet with dedicated PRACH configuration. gNB can schedule PUCCH in SBFD symbols, using common PUCCH resources. Hence, such association is not needed. </w:t>
            </w:r>
          </w:p>
          <w:p w14:paraId="55A01CB9" w14:textId="77777777" w:rsidR="00883F36" w:rsidRDefault="00883F36" w:rsidP="00883F36">
            <w:pPr>
              <w:spacing w:line="240" w:lineRule="auto"/>
              <w:rPr>
                <w:bCs/>
              </w:rPr>
            </w:pPr>
            <w:r>
              <w:rPr>
                <w:bCs/>
              </w:rPr>
              <w:t>gNB should schedule PUCCH in SBFD symbols properly. So, we are okay to delete the association wording and mention that PUCCH is in SBFD symbols.</w:t>
            </w:r>
          </w:p>
          <w:p w14:paraId="7453E9E2" w14:textId="7A7AC051" w:rsidR="00883F36" w:rsidRDefault="00883F36" w:rsidP="00883F36">
            <w:pPr>
              <w:spacing w:line="240" w:lineRule="auto"/>
              <w:rPr>
                <w:bCs/>
              </w:rPr>
            </w:pPr>
            <w:r w:rsidRPr="00492AAB">
              <w:rPr>
                <w:rFonts w:eastAsia="MS Mincho"/>
                <w:szCs w:val="20"/>
              </w:rPr>
              <w:t>If the PUCCH transmission is</w:t>
            </w:r>
            <w:r w:rsidRPr="00492AAB">
              <w:rPr>
                <w:szCs w:val="20"/>
              </w:rPr>
              <w:t xml:space="preserve"> </w:t>
            </w:r>
            <w:r w:rsidRPr="00492AAB">
              <w:rPr>
                <w:color w:val="FF0000"/>
                <w:szCs w:val="20"/>
              </w:rPr>
              <w:t xml:space="preserve">in SBFD symbols </w:t>
            </w:r>
            <w:r w:rsidRPr="00D07B22">
              <w:rPr>
                <w:strike/>
                <w:color w:val="FF0000"/>
                <w:szCs w:val="20"/>
              </w:rPr>
              <w:t>and is</w:t>
            </w:r>
            <w:r w:rsidRPr="00D07B22">
              <w:rPr>
                <w:rFonts w:eastAsia="MS Mincho"/>
                <w:strike/>
                <w:szCs w:val="20"/>
              </w:rPr>
              <w:t xml:space="preserve"> associated with a PRACH transmission in </w:t>
            </w:r>
            <w:r w:rsidRPr="00D07B22">
              <w:rPr>
                <w:rFonts w:eastAsia="MS Mincho"/>
                <w:strike/>
                <w:color w:val="FF0000"/>
                <w:szCs w:val="20"/>
              </w:rPr>
              <w:t xml:space="preserve">first </w:t>
            </w:r>
            <w:r w:rsidRPr="00D07B22">
              <w:rPr>
                <w:strike/>
                <w:color w:val="FF0000"/>
                <w:szCs w:val="20"/>
              </w:rPr>
              <w:t>second</w:t>
            </w:r>
            <w:r w:rsidRPr="00D07B22">
              <w:rPr>
                <w:strike/>
                <w:szCs w:val="20"/>
              </w:rPr>
              <w:t xml:space="preserve"> </w:t>
            </w:r>
            <w:r w:rsidRPr="00D07B22">
              <w:rPr>
                <w:rFonts w:eastAsia="MS Mincho"/>
                <w:strike/>
                <w:szCs w:val="20"/>
              </w:rPr>
              <w:t>PRACH occasions</w:t>
            </w:r>
            <w:r w:rsidRPr="00492AAB">
              <w:rPr>
                <w:rFonts w:eastAsia="MS Mincho"/>
                <w:szCs w:val="20"/>
              </w:rPr>
              <w:t>,</w:t>
            </w:r>
          </w:p>
        </w:tc>
      </w:tr>
      <w:tr w:rsidR="00883F36" w14:paraId="7453E9E6" w14:textId="77777777">
        <w:tc>
          <w:tcPr>
            <w:tcW w:w="1555" w:type="dxa"/>
            <w:vAlign w:val="center"/>
          </w:tcPr>
          <w:p w14:paraId="7453E9E4" w14:textId="517AA9A4" w:rsidR="00883F36" w:rsidRDefault="00CB3A33" w:rsidP="00883F36">
            <w:pPr>
              <w:spacing w:line="240" w:lineRule="auto"/>
              <w:rPr>
                <w:bCs/>
              </w:rPr>
            </w:pPr>
            <w:r>
              <w:rPr>
                <w:rFonts w:hint="eastAsia"/>
                <w:bCs/>
              </w:rPr>
              <w:t>O</w:t>
            </w:r>
            <w:r>
              <w:rPr>
                <w:bCs/>
              </w:rPr>
              <w:t>PPO</w:t>
            </w:r>
          </w:p>
        </w:tc>
        <w:tc>
          <w:tcPr>
            <w:tcW w:w="8407" w:type="dxa"/>
            <w:vAlign w:val="center"/>
          </w:tcPr>
          <w:p w14:paraId="7453E9E5" w14:textId="59670135" w:rsidR="00883F36" w:rsidRDefault="00CB3A33" w:rsidP="00883F36">
            <w:pPr>
              <w:spacing w:line="240" w:lineRule="auto"/>
              <w:rPr>
                <w:bCs/>
              </w:rPr>
            </w:pPr>
            <w:r>
              <w:rPr>
                <w:rFonts w:hint="eastAsia"/>
                <w:bCs/>
              </w:rPr>
              <w:t>O</w:t>
            </w:r>
            <w:r>
              <w:rPr>
                <w:bCs/>
              </w:rPr>
              <w:t>K with the TP</w:t>
            </w:r>
          </w:p>
        </w:tc>
      </w:tr>
      <w:tr w:rsidR="00883F36" w14:paraId="7453E9E9" w14:textId="77777777">
        <w:tc>
          <w:tcPr>
            <w:tcW w:w="1555" w:type="dxa"/>
            <w:vAlign w:val="center"/>
          </w:tcPr>
          <w:p w14:paraId="7453E9E7" w14:textId="5C3BE689" w:rsidR="00883F36" w:rsidRDefault="0024575E" w:rsidP="00883F36">
            <w:pPr>
              <w:spacing w:line="240" w:lineRule="auto"/>
              <w:rPr>
                <w:bCs/>
              </w:rPr>
            </w:pPr>
            <w:r>
              <w:rPr>
                <w:rFonts w:hint="eastAsia"/>
                <w:bCs/>
              </w:rPr>
              <w:t>CATT</w:t>
            </w:r>
          </w:p>
        </w:tc>
        <w:tc>
          <w:tcPr>
            <w:tcW w:w="8407" w:type="dxa"/>
            <w:vAlign w:val="center"/>
          </w:tcPr>
          <w:p w14:paraId="7453E9E8" w14:textId="4948E563" w:rsidR="00883F36" w:rsidRDefault="0024575E" w:rsidP="00883F36">
            <w:pPr>
              <w:spacing w:line="240" w:lineRule="auto"/>
              <w:rPr>
                <w:bCs/>
              </w:rPr>
            </w:pPr>
            <w:r>
              <w:rPr>
                <w:rFonts w:hint="eastAsia"/>
                <w:bCs/>
              </w:rPr>
              <w:t>Support</w:t>
            </w:r>
          </w:p>
        </w:tc>
      </w:tr>
      <w:tr w:rsidR="0091027B" w14:paraId="7453E9EC" w14:textId="77777777">
        <w:tc>
          <w:tcPr>
            <w:tcW w:w="1555" w:type="dxa"/>
            <w:vAlign w:val="center"/>
          </w:tcPr>
          <w:p w14:paraId="7453E9EA" w14:textId="5BCEC830" w:rsidR="0091027B" w:rsidRDefault="0091027B" w:rsidP="0091027B">
            <w:pPr>
              <w:spacing w:line="240" w:lineRule="auto"/>
              <w:rPr>
                <w:bCs/>
              </w:rPr>
            </w:pPr>
            <w:r>
              <w:rPr>
                <w:rFonts w:hint="eastAsia"/>
                <w:bCs/>
              </w:rPr>
              <w:t>DOCOMO</w:t>
            </w:r>
          </w:p>
        </w:tc>
        <w:tc>
          <w:tcPr>
            <w:tcW w:w="8407" w:type="dxa"/>
            <w:vAlign w:val="center"/>
          </w:tcPr>
          <w:p w14:paraId="7453E9EB" w14:textId="26E2CBDB" w:rsidR="0091027B" w:rsidRDefault="0091027B" w:rsidP="0091027B">
            <w:pPr>
              <w:spacing w:line="240" w:lineRule="auto"/>
              <w:rPr>
                <w:bCs/>
              </w:rPr>
            </w:pPr>
            <w:r>
              <w:rPr>
                <w:rFonts w:hint="eastAsia"/>
                <w:bCs/>
              </w:rPr>
              <w:t>Support.</w:t>
            </w:r>
          </w:p>
        </w:tc>
      </w:tr>
      <w:tr w:rsidR="007F3C97" w14:paraId="7453E9EF" w14:textId="77777777">
        <w:trPr>
          <w:trHeight w:val="84"/>
        </w:trPr>
        <w:tc>
          <w:tcPr>
            <w:tcW w:w="1555" w:type="dxa"/>
            <w:vAlign w:val="center"/>
          </w:tcPr>
          <w:p w14:paraId="7453E9ED" w14:textId="64060530" w:rsidR="007F3C97" w:rsidRDefault="007F3C97" w:rsidP="007F3C97">
            <w:pPr>
              <w:spacing w:line="240" w:lineRule="auto"/>
              <w:rPr>
                <w:bCs/>
              </w:rPr>
            </w:pPr>
            <w:r>
              <w:rPr>
                <w:bCs/>
              </w:rPr>
              <w:t>Nokia</w:t>
            </w:r>
          </w:p>
        </w:tc>
        <w:tc>
          <w:tcPr>
            <w:tcW w:w="8407" w:type="dxa"/>
            <w:vAlign w:val="center"/>
          </w:tcPr>
          <w:p w14:paraId="7453E9EE" w14:textId="5601EEEF" w:rsidR="007F3C97" w:rsidRDefault="007F3C97" w:rsidP="007F3C97">
            <w:pPr>
              <w:spacing w:line="240" w:lineRule="auto"/>
              <w:rPr>
                <w:bCs/>
              </w:rPr>
            </w:pPr>
            <w:r w:rsidRPr="006E1259">
              <w:rPr>
                <w:bCs/>
              </w:rPr>
              <w:t>We are fine with the proposal. The suggestion from QC seems reasonable if we are not only referring to the PUCCH A/N for Msg4.</w:t>
            </w:r>
          </w:p>
        </w:tc>
      </w:tr>
      <w:bookmarkEnd w:id="405"/>
    </w:tbl>
    <w:p w14:paraId="7453E9F0" w14:textId="77777777" w:rsidR="00C377C7" w:rsidRDefault="00C377C7"/>
    <w:p w14:paraId="48442630" w14:textId="3E1738DC" w:rsidR="00063BA5" w:rsidRDefault="00063BA5" w:rsidP="00063BA5">
      <w:pPr>
        <w:pStyle w:val="3"/>
      </w:pPr>
      <w:r>
        <w:t>2</w:t>
      </w:r>
      <w:r w:rsidRPr="00D87C41">
        <w:rPr>
          <w:rFonts w:hint="eastAsia"/>
          <w:vertAlign w:val="superscript"/>
        </w:rPr>
        <w:t>nd</w:t>
      </w:r>
      <w:r>
        <w:t xml:space="preserve"> Round Proposals</w:t>
      </w:r>
      <w:r w:rsidR="005C69C7">
        <w:t xml:space="preserve"> (open)</w:t>
      </w:r>
    </w:p>
    <w:p w14:paraId="273C6A8E" w14:textId="77777777" w:rsidR="00063BA5" w:rsidRDefault="00063BA5" w:rsidP="00063BA5">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TP 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5C61357C" w14:textId="233F717A" w:rsidR="007854BD" w:rsidRDefault="007854BD" w:rsidP="007854BD">
      <w:pPr>
        <w:rPr>
          <w:rFonts w:eastAsia="等线"/>
        </w:rPr>
      </w:pPr>
      <w:r>
        <w:rPr>
          <w:rFonts w:eastAsia="等线" w:hint="eastAsia"/>
        </w:rPr>
        <w:t>Adopt the following TP for TS 38.213 section</w:t>
      </w:r>
      <w:r w:rsidR="00C16983">
        <w:rPr>
          <w:rFonts w:eastAsia="等线"/>
        </w:rPr>
        <w:t xml:space="preserve"> 9.2.1</w:t>
      </w:r>
      <w:r>
        <w:rPr>
          <w:rFonts w:eastAsia="等线" w:hint="eastAsia"/>
        </w:rPr>
        <w:t xml:space="preserve"> in principle.</w:t>
      </w:r>
    </w:p>
    <w:p w14:paraId="53F1111D" w14:textId="3C38D49B" w:rsidR="00C46397" w:rsidRPr="00EE5A51" w:rsidRDefault="00C46397" w:rsidP="007854BD">
      <w:pPr>
        <w:rPr>
          <w:rFonts w:eastAsia="等线"/>
          <w:b/>
        </w:rPr>
      </w:pPr>
      <w:r w:rsidRPr="00EE5A51">
        <w:rPr>
          <w:rFonts w:eastAsia="等线" w:hint="eastAsia"/>
          <w:b/>
        </w:rPr>
        <w:t>T</w:t>
      </w:r>
      <w:r w:rsidRPr="00EE5A51">
        <w:rPr>
          <w:rFonts w:eastAsia="等线"/>
          <w:b/>
        </w:rPr>
        <w:t>P 1</w:t>
      </w:r>
      <w:r w:rsidRPr="00EE5A51">
        <w:rPr>
          <w:rFonts w:eastAsia="等线" w:hint="eastAsia"/>
          <w:b/>
        </w:rPr>
        <w:t>:</w:t>
      </w:r>
    </w:p>
    <w:p w14:paraId="04936FDD" w14:textId="77777777" w:rsidR="00063BA5" w:rsidRPr="007854BD" w:rsidRDefault="00063BA5" w:rsidP="00063BA5">
      <w:pPr>
        <w:rPr>
          <w:b/>
        </w:rPr>
      </w:pPr>
    </w:p>
    <w:tbl>
      <w:tblPr>
        <w:tblStyle w:val="affff1"/>
        <w:tblW w:w="0" w:type="auto"/>
        <w:tblLook w:val="04A0" w:firstRow="1" w:lastRow="0" w:firstColumn="1" w:lastColumn="0" w:noHBand="0" w:noVBand="1"/>
      </w:tblPr>
      <w:tblGrid>
        <w:gridCol w:w="9918"/>
      </w:tblGrid>
      <w:tr w:rsidR="00063BA5" w14:paraId="39F7A222" w14:textId="77777777" w:rsidTr="002921F7">
        <w:tc>
          <w:tcPr>
            <w:tcW w:w="9918" w:type="dxa"/>
          </w:tcPr>
          <w:p w14:paraId="27371554" w14:textId="77777777" w:rsidR="00063BA5" w:rsidRPr="00C16983" w:rsidRDefault="00063BA5" w:rsidP="002921F7">
            <w:pPr>
              <w:pStyle w:val="3"/>
              <w:keepNext w:val="0"/>
              <w:keepLines w:val="0"/>
              <w:numPr>
                <w:ilvl w:val="0"/>
                <w:numId w:val="0"/>
              </w:numPr>
              <w:tabs>
                <w:tab w:val="left" w:pos="616"/>
              </w:tabs>
              <w:ind w:left="720" w:hanging="720"/>
              <w:outlineLvl w:val="2"/>
              <w:rPr>
                <w:rFonts w:ascii="Arial" w:eastAsiaTheme="minorEastAsia" w:hAnsi="Arial" w:cs="Arial"/>
              </w:rPr>
            </w:pPr>
            <w:r w:rsidRPr="00C16983">
              <w:rPr>
                <w:rFonts w:ascii="Arial" w:hAnsi="Arial" w:cs="Arial"/>
              </w:rPr>
              <w:t xml:space="preserve">9.2.1 </w:t>
            </w:r>
            <w:r w:rsidRPr="00C16983">
              <w:rPr>
                <w:rFonts w:ascii="Arial" w:hAnsi="Arial" w:cs="Arial"/>
              </w:rPr>
              <w:tab/>
              <w:t>PUCCH Resource Sets</w:t>
            </w:r>
          </w:p>
          <w:p w14:paraId="0739F928" w14:textId="77777777" w:rsidR="00063BA5" w:rsidRDefault="00063BA5" w:rsidP="002921F7">
            <w:pPr>
              <w:pStyle w:val="afd"/>
              <w:spacing w:before="120"/>
              <w:jc w:val="center"/>
              <w:rPr>
                <w:lang w:val="en-GB"/>
              </w:rPr>
            </w:pPr>
            <w:r>
              <w:rPr>
                <w:rFonts w:ascii="Times New Roman" w:hAnsi="Times New Roman"/>
                <w:bCs/>
                <w:color w:val="FF0000"/>
                <w:lang w:val="en-GB"/>
              </w:rPr>
              <w:t>&lt;-------------------------------- unchanged text omitted -------------------------------&gt;</w:t>
            </w:r>
          </w:p>
          <w:p w14:paraId="56182B80" w14:textId="272FA0FE" w:rsidR="00063BA5" w:rsidRDefault="00063BA5" w:rsidP="002921F7">
            <w:pPr>
              <w:rPr>
                <w:color w:val="FF0000"/>
                <w:sz w:val="20"/>
                <w:szCs w:val="20"/>
              </w:rPr>
            </w:pPr>
            <w:r>
              <w:rPr>
                <w:rFonts w:eastAsia="MS Mincho"/>
                <w:sz w:val="20"/>
                <w:szCs w:val="20"/>
              </w:rPr>
              <w:t>If the PUCCH transmission is</w:t>
            </w:r>
            <w:r>
              <w:rPr>
                <w:sz w:val="20"/>
                <w:szCs w:val="20"/>
              </w:rPr>
              <w:t xml:space="preserve"> </w:t>
            </w:r>
            <w:r>
              <w:rPr>
                <w:color w:val="FF0000"/>
                <w:sz w:val="20"/>
                <w:szCs w:val="20"/>
              </w:rPr>
              <w:t>in SBFD symbols and is</w:t>
            </w:r>
            <w:r>
              <w:rPr>
                <w:rFonts w:eastAsia="MS Mincho"/>
                <w:sz w:val="20"/>
                <w:szCs w:val="20"/>
              </w:rPr>
              <w:t xml:space="preserve"> associated with a PRACH transmission in </w:t>
            </w:r>
            <w:r>
              <w:rPr>
                <w:rFonts w:eastAsia="MS Mincho"/>
                <w:strike/>
                <w:color w:val="FF0000"/>
                <w:sz w:val="20"/>
                <w:szCs w:val="20"/>
              </w:rPr>
              <w:t>first</w:t>
            </w:r>
            <w:r>
              <w:rPr>
                <w:rFonts w:eastAsia="MS Mincho"/>
                <w:color w:val="FF0000"/>
                <w:sz w:val="20"/>
                <w:szCs w:val="20"/>
              </w:rPr>
              <w:t xml:space="preserve"> </w:t>
            </w:r>
            <w:r>
              <w:rPr>
                <w:color w:val="FF0000"/>
                <w:sz w:val="20"/>
                <w:szCs w:val="20"/>
              </w:rPr>
              <w:t>second</w:t>
            </w:r>
            <w:r>
              <w:rPr>
                <w:sz w:val="20"/>
                <w:szCs w:val="20"/>
              </w:rPr>
              <w:t xml:space="preserve"> </w:t>
            </w:r>
            <w:r>
              <w:rPr>
                <w:rFonts w:eastAsia="MS Mincho"/>
                <w:sz w:val="20"/>
                <w:szCs w:val="20"/>
              </w:rPr>
              <w:t>PRACH occasions, as described in clause 8</w:t>
            </w:r>
            <w:r w:rsidR="00770539" w:rsidRPr="00770539">
              <w:rPr>
                <w:rFonts w:eastAsia="MS Mincho"/>
                <w:color w:val="FF0000"/>
                <w:sz w:val="20"/>
                <w:szCs w:val="20"/>
              </w:rPr>
              <w:t>,</w:t>
            </w:r>
            <w:r w:rsidR="00191D6E">
              <w:rPr>
                <w:rFonts w:eastAsia="MS Mincho"/>
                <w:sz w:val="20"/>
                <w:szCs w:val="20"/>
              </w:rPr>
              <w:t xml:space="preserve"> </w:t>
            </w:r>
            <w:r w:rsidR="00191D6E" w:rsidRPr="00191D6E">
              <w:rPr>
                <w:rFonts w:eastAsia="MS Mincho"/>
                <w:color w:val="FF0000"/>
                <w:sz w:val="20"/>
                <w:szCs w:val="20"/>
              </w:rPr>
              <w:t xml:space="preserve">or </w:t>
            </w:r>
            <w:r w:rsidR="00E923F7" w:rsidRPr="0034034E">
              <w:rPr>
                <w:rFonts w:eastAsia="MS Mincho"/>
                <w:color w:val="FF0000"/>
                <w:sz w:val="20"/>
                <w:szCs w:val="20"/>
              </w:rPr>
              <w:t>the PUCCH transmission</w:t>
            </w:r>
            <w:r w:rsidR="0023010F">
              <w:rPr>
                <w:rFonts w:eastAsia="MS Mincho"/>
                <w:color w:val="FF0000"/>
                <w:sz w:val="20"/>
                <w:szCs w:val="20"/>
              </w:rPr>
              <w:t xml:space="preserve"> is </w:t>
            </w:r>
            <w:r w:rsidR="0023010F" w:rsidRPr="0023010F">
              <w:rPr>
                <w:color w:val="FF0000"/>
                <w:sz w:val="20"/>
                <w:szCs w:val="20"/>
              </w:rPr>
              <w:t>in SBFD symbols</w:t>
            </w:r>
            <w:r w:rsidR="00E923F7" w:rsidRPr="0034034E">
              <w:rPr>
                <w:rFonts w:eastAsia="MS Mincho"/>
                <w:color w:val="FF0000"/>
                <w:sz w:val="20"/>
                <w:szCs w:val="20"/>
              </w:rPr>
              <w:t xml:space="preserve"> </w:t>
            </w:r>
            <w:r w:rsidR="007E7BC1">
              <w:rPr>
                <w:rFonts w:eastAsia="MS Mincho"/>
                <w:color w:val="FF0000"/>
                <w:sz w:val="20"/>
                <w:szCs w:val="20"/>
              </w:rPr>
              <w:t xml:space="preserve">for </w:t>
            </w:r>
            <w:r w:rsidR="0023010F">
              <w:rPr>
                <w:rFonts w:eastAsia="MS Mincho"/>
                <w:color w:val="FF0000"/>
                <w:sz w:val="20"/>
                <w:szCs w:val="20"/>
              </w:rPr>
              <w:t>PDSCH reception other than Msg4</w:t>
            </w:r>
            <w:r>
              <w:rPr>
                <w:rFonts w:eastAsia="MS Mincho"/>
                <w:sz w:val="20"/>
                <w:szCs w:val="20"/>
              </w:rPr>
              <w:t>,</w:t>
            </w:r>
            <w:r>
              <w:rPr>
                <w:rFonts w:eastAsia="MS Mincho"/>
                <w:strike/>
                <w:color w:val="FF0000"/>
                <w:sz w:val="20"/>
                <w:szCs w:val="20"/>
              </w:rPr>
              <w:t xml:space="preserve">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N</m:t>
                  </m:r>
                </m:e>
                <m:sub>
                  <m:r>
                    <m:rPr>
                      <m:nor/>
                    </m:rPr>
                    <w:rPr>
                      <w:strike/>
                      <w:color w:val="FF0000"/>
                      <w:sz w:val="20"/>
                      <w:szCs w:val="20"/>
                    </w:rPr>
                    <m:t>BWP</m:t>
                  </m:r>
                </m:sub>
                <m:sup>
                  <m:r>
                    <m:rPr>
                      <m:nor/>
                    </m:rPr>
                    <w:rPr>
                      <w:strike/>
                      <w:color w:val="FF0000"/>
                      <w:sz w:val="20"/>
                      <w:szCs w:val="20"/>
                    </w:rPr>
                    <m:t>size</m:t>
                  </m:r>
                </m:sup>
              </m:sSubSup>
            </m:oMath>
            <w:r>
              <w:rPr>
                <w:rFonts w:eastAsia="MS Mincho"/>
                <w:strike/>
                <w:color w:val="FF0000"/>
                <w:sz w:val="20"/>
                <w:szCs w:val="20"/>
              </w:rPr>
              <w:t xml:space="preserve"> is the number of RBs in the active UL BWP and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RB</m:t>
                  </m:r>
                </m:e>
                <m:sub>
                  <m:r>
                    <m:rPr>
                      <m:nor/>
                    </m:rPr>
                    <w:rPr>
                      <w:strike/>
                      <w:color w:val="FF0000"/>
                      <w:sz w:val="20"/>
                      <w:szCs w:val="20"/>
                    </w:rPr>
                    <m:t>UL_SB</m:t>
                  </m:r>
                </m:sub>
                <m:sup>
                  <m:r>
                    <m:rPr>
                      <m:nor/>
                    </m:rPr>
                    <w:rPr>
                      <w:strike/>
                      <w:color w:val="FF0000"/>
                      <w:sz w:val="20"/>
                      <w:szCs w:val="20"/>
                    </w:rPr>
                    <m:t>start</m:t>
                  </m:r>
                </m:sup>
              </m:sSubSup>
              <m:r>
                <w:rPr>
                  <w:rFonts w:ascii="Cambria Math" w:hAnsi="Cambria Math"/>
                  <w:strike/>
                  <w:color w:val="FF0000"/>
                  <w:sz w:val="20"/>
                  <w:szCs w:val="20"/>
                </w:rPr>
                <m:t>=0</m:t>
              </m:r>
            </m:oMath>
            <w:r>
              <w:rPr>
                <w:rFonts w:eastAsia="MS Mincho"/>
                <w:strike/>
                <w:color w:val="FF0000"/>
                <w:sz w:val="20"/>
                <w:szCs w:val="20"/>
              </w:rPr>
              <w:t>; otherwise,</w:t>
            </w:r>
            <w:r>
              <w:rPr>
                <w:rFonts w:eastAsia="MS Mincho"/>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oMath>
            <w:r>
              <w:rPr>
                <w:rFonts w:eastAsia="MS Mincho"/>
                <w:sz w:val="20"/>
                <w:szCs w:val="20"/>
              </w:rPr>
              <w:t xml:space="preserve"> is the number of RBs in both the active UL BWP and in the UL sub-band and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oMath>
            <w:r>
              <w:rPr>
                <w:rFonts w:eastAsia="MS Mincho"/>
                <w:sz w:val="20"/>
                <w:szCs w:val="20"/>
              </w:rPr>
              <w:t xml:space="preserve"> is</w:t>
            </w:r>
            <w:r>
              <w:rPr>
                <w:sz w:val="20"/>
                <w:szCs w:val="20"/>
              </w:rPr>
              <w:t xml:space="preserve"> the index of the first RB from the RBs that are in the active UL BWP and in the UL sub-band</w:t>
            </w:r>
            <w:r>
              <w:rPr>
                <w:rFonts w:eastAsia="MS Mincho"/>
                <w:sz w:val="20"/>
                <w:szCs w:val="20"/>
              </w:rPr>
              <w:t xml:space="preserve"> as described in clause 11.1</w:t>
            </w:r>
            <w:r>
              <w:rPr>
                <w:rFonts w:eastAsia="MS Mincho"/>
                <w:strike/>
                <w:color w:val="FF0000"/>
                <w:sz w:val="20"/>
                <w:szCs w:val="20"/>
              </w:rPr>
              <w:t>.</w:t>
            </w:r>
            <w:r>
              <w:rPr>
                <w:rFonts w:eastAsia="MS Mincho"/>
                <w:color w:val="FF0000"/>
                <w:sz w:val="20"/>
                <w:szCs w:val="20"/>
              </w:rPr>
              <w:t xml:space="preserve"> ;</w:t>
            </w:r>
            <w:r>
              <w:rPr>
                <w:color w:val="FF0000"/>
                <w:sz w:val="20"/>
                <w:szCs w:val="20"/>
              </w:rPr>
              <w:t xml:space="preserve"> </w:t>
            </w:r>
            <w:r>
              <w:rPr>
                <w:rFonts w:eastAsia="MS Mincho"/>
                <w:color w:val="FF0000"/>
                <w:sz w:val="20"/>
                <w:szCs w:val="20"/>
              </w:rPr>
              <w:t>otherwise</w:t>
            </w:r>
            <w:r>
              <w:rPr>
                <w:color w:val="FF0000"/>
                <w:sz w:val="20"/>
                <w:szCs w:val="20"/>
              </w:rPr>
              <w:t>,</w:t>
            </w:r>
            <m:oMath>
              <m:r>
                <w:rPr>
                  <w:rFonts w:ascii="Cambria Math" w:hAnsi="Cambria Math"/>
                  <w:color w:val="FF0000"/>
                  <w:sz w:val="20"/>
                  <w:szCs w:val="20"/>
                </w:rPr>
                <m:t xml:space="preserve"> </m:t>
              </m:r>
              <m:sSubSup>
                <m:sSubSupPr>
                  <m:ctrlPr>
                    <w:rPr>
                      <w:rFonts w:ascii="Cambria Math" w:hAnsi="Cambria Math"/>
                      <w:i/>
                      <w:color w:val="FF0000"/>
                      <w:sz w:val="20"/>
                      <w:szCs w:val="20"/>
                    </w:rPr>
                  </m:ctrlPr>
                </m:sSubSupPr>
                <m:e>
                  <m:r>
                    <w:rPr>
                      <w:rFonts w:ascii="Cambria Math" w:hAnsi="Cambria Math"/>
                      <w:color w:val="FF0000"/>
                      <w:sz w:val="20"/>
                      <w:szCs w:val="20"/>
                    </w:rPr>
                    <m:t>N</m:t>
                  </m:r>
                </m:e>
                <m:sub>
                  <m:r>
                    <m:rPr>
                      <m:nor/>
                    </m:rPr>
                    <w:rPr>
                      <w:color w:val="FF0000"/>
                      <w:sz w:val="20"/>
                      <w:szCs w:val="20"/>
                    </w:rPr>
                    <m:t>BWP</m:t>
                  </m:r>
                </m:sub>
                <m:sup>
                  <m:r>
                    <m:rPr>
                      <m:nor/>
                    </m:rPr>
                    <w:rPr>
                      <w:color w:val="FF0000"/>
                      <w:sz w:val="20"/>
                      <w:szCs w:val="20"/>
                    </w:rPr>
                    <m:t>size</m:t>
                  </m:r>
                </m:sup>
              </m:sSubSup>
            </m:oMath>
            <w:r>
              <w:rPr>
                <w:rFonts w:eastAsia="MS Mincho"/>
                <w:color w:val="FF0000"/>
                <w:sz w:val="20"/>
                <w:szCs w:val="20"/>
              </w:rPr>
              <w:t xml:space="preserve"> is the number of RBs in the active UL BWP and </w:t>
            </w:r>
            <m:oMath>
              <m:sSubSup>
                <m:sSubSupPr>
                  <m:ctrlPr>
                    <w:rPr>
                      <w:rFonts w:ascii="Cambria Math" w:hAnsi="Cambria Math"/>
                      <w:color w:val="FF0000"/>
                      <w:sz w:val="20"/>
                      <w:szCs w:val="20"/>
                    </w:rPr>
                  </m:ctrlPr>
                </m:sSubSupPr>
                <m:e>
                  <m:r>
                    <w:rPr>
                      <w:rFonts w:ascii="Cambria Math" w:hAnsi="Cambria Math"/>
                      <w:color w:val="FF0000"/>
                      <w:sz w:val="20"/>
                      <w:szCs w:val="20"/>
                    </w:rPr>
                    <m:t>RB</m:t>
                  </m:r>
                </m:e>
                <m:sub>
                  <m:r>
                    <m:rPr>
                      <m:nor/>
                    </m:rPr>
                    <w:rPr>
                      <w:color w:val="FF0000"/>
                      <w:sz w:val="20"/>
                      <w:szCs w:val="20"/>
                    </w:rPr>
                    <m:t>UL_SB</m:t>
                  </m:r>
                </m:sub>
                <m:sup>
                  <m:r>
                    <m:rPr>
                      <m:nor/>
                    </m:rPr>
                    <w:rPr>
                      <w:color w:val="FF0000"/>
                      <w:sz w:val="20"/>
                      <w:szCs w:val="20"/>
                    </w:rPr>
                    <m:t>start</m:t>
                  </m:r>
                </m:sup>
              </m:sSubSup>
              <m:r>
                <w:rPr>
                  <w:rFonts w:ascii="Cambria Math" w:hAnsi="Cambria Math"/>
                  <w:color w:val="FF0000"/>
                  <w:sz w:val="20"/>
                  <w:szCs w:val="20"/>
                </w:rPr>
                <m:t>=0</m:t>
              </m:r>
            </m:oMath>
            <w:r>
              <w:rPr>
                <w:color w:val="FF0000"/>
                <w:sz w:val="20"/>
                <w:szCs w:val="20"/>
              </w:rPr>
              <w:t>.</w:t>
            </w:r>
          </w:p>
          <w:p w14:paraId="7849C1A3" w14:textId="77777777" w:rsidR="00063BA5" w:rsidRDefault="00063BA5" w:rsidP="002921F7">
            <w:pPr>
              <w:rPr>
                <w:sz w:val="20"/>
                <w:szCs w:val="20"/>
              </w:rPr>
            </w:pPr>
            <w:r>
              <w:rPr>
                <w:color w:val="000000"/>
                <w:sz w:val="20"/>
                <w:szCs w:val="20"/>
              </w:rPr>
              <w:t xml:space="preserve">If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r>
                        <w:rPr>
                          <w:rFonts w:ascii="Cambria Math" w:hAnsi="Cambria Math"/>
                          <w:sz w:val="20"/>
                          <w:szCs w:val="20"/>
                        </w:rPr>
                        <m:t>8</m:t>
                      </m:r>
                    </m:den>
                  </m:f>
                </m:e>
              </m:d>
              <m:r>
                <w:rPr>
                  <w:rFonts w:ascii="Cambria Math" w:hAnsi="Cambria Math"/>
                  <w:sz w:val="20"/>
                  <w:szCs w:val="20"/>
                </w:rPr>
                <m:t>=0</m:t>
              </m:r>
            </m:oMath>
            <w:r>
              <w:rPr>
                <w:sz w:val="20"/>
                <w:szCs w:val="20"/>
              </w:rPr>
              <w:t xml:space="preserve"> and a UE is provided a PUCCH resource by </w:t>
            </w:r>
            <w:r>
              <w:rPr>
                <w:i/>
                <w:sz w:val="20"/>
                <w:szCs w:val="20"/>
              </w:rPr>
              <w:t>pucch-ResourceCommon</w:t>
            </w:r>
            <w:r>
              <w:rPr>
                <w:sz w:val="20"/>
                <w:szCs w:val="20"/>
              </w:rPr>
              <w:t xml:space="preserve"> and is not provided </w:t>
            </w:r>
            <w:r>
              <w:rPr>
                <w:i/>
                <w:sz w:val="20"/>
                <w:szCs w:val="20"/>
              </w:rPr>
              <w:t xml:space="preserve">useInterlacePUCCH-PUSCH </w:t>
            </w:r>
            <w:r>
              <w:rPr>
                <w:iCs/>
                <w:sz w:val="20"/>
                <w:szCs w:val="20"/>
              </w:rPr>
              <w:t xml:space="preserve">in </w:t>
            </w:r>
            <w:r>
              <w:rPr>
                <w:i/>
                <w:sz w:val="20"/>
                <w:szCs w:val="20"/>
              </w:rPr>
              <w:t>BWP-UplinkCommon</w:t>
            </w:r>
          </w:p>
          <w:p w14:paraId="409678E2" w14:textId="77777777" w:rsidR="00063BA5" w:rsidRDefault="00063BA5" w:rsidP="002921F7">
            <w:pPr>
              <w:pStyle w:val="B1"/>
              <w:rPr>
                <w:sz w:val="20"/>
                <w:szCs w:val="20"/>
              </w:rPr>
            </w:pPr>
            <w:r>
              <w:rPr>
                <w:sz w:val="20"/>
                <w:szCs w:val="20"/>
              </w:rPr>
              <w:t>-</w:t>
            </w:r>
            <w:r>
              <w:rPr>
                <w:sz w:val="20"/>
                <w:szCs w:val="20"/>
              </w:rPr>
              <w:tab/>
              <w:t xml:space="preserve">the UE determines the lowest PRB index of the PUCCH transmission in the first hop as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BWP</m:t>
                  </m:r>
                </m:sub>
                <m:sup>
                  <m:r>
                    <m:rPr>
                      <m:nor/>
                    </m:rPr>
                    <w:rPr>
                      <w:sz w:val="20"/>
                      <w:szCs w:val="20"/>
                    </w:rPr>
                    <m:t>offset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oMath>
            <w:r>
              <w:rPr>
                <w:sz w:val="20"/>
                <w:szCs w:val="20"/>
              </w:rPr>
              <w:t xml:space="preserve"> and the lowest PRB index of the PUCCH transmission in the second hop as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r>
                <w:rPr>
                  <w:rFonts w:ascii="Cambria Math" w:hAnsi="Cambria Math"/>
                  <w:sz w:val="20"/>
                  <w:szCs w:val="20"/>
                </w:rPr>
                <m:t>+</m:t>
              </m:r>
              <m:sSubSup>
                <m:sSubSupPr>
                  <m:ctrlPr>
                    <w:rPr>
                      <w:rFonts w:ascii="Cambria Math" w:hAnsi="Cambria Math"/>
                      <w:sz w:val="20"/>
                      <w:szCs w:val="20"/>
                    </w:rPr>
                  </m:ctrlPr>
                </m:sSubSupPr>
                <m:e>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r>
                    <w:rPr>
                      <w:rFonts w:ascii="Cambria Math" w:hAnsi="Cambria Math"/>
                      <w:sz w:val="20"/>
                      <w:szCs w:val="20"/>
                    </w:rPr>
                    <m:t>-RB</m:t>
                  </m:r>
                </m:e>
                <m:sub>
                  <m:r>
                    <m:rPr>
                      <m:nor/>
                    </m:rPr>
                    <w:rPr>
                      <w:sz w:val="20"/>
                      <w:szCs w:val="20"/>
                    </w:rPr>
                    <m:t>BWP</m:t>
                  </m:r>
                </m:sub>
                <m:sup>
                  <m:r>
                    <m:rPr>
                      <m:nor/>
                    </m:rPr>
                    <w:rPr>
                      <w:sz w:val="20"/>
                      <w:szCs w:val="20"/>
                    </w:rPr>
                    <m:t>offset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e>
              </m:d>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oMath>
            <w:r>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oMath>
            <w:r>
              <w:rPr>
                <w:sz w:val="20"/>
                <w:szCs w:val="20"/>
              </w:rPr>
              <w:t xml:space="preserve"> is the total number of initial cyclic shift indexes in the set of initial cyclic shift indexes</w:t>
            </w:r>
          </w:p>
          <w:p w14:paraId="40B34F57" w14:textId="103DD61F" w:rsidR="00063BA5" w:rsidRPr="006C26FB" w:rsidRDefault="00063BA5" w:rsidP="006C26FB">
            <w:pPr>
              <w:pStyle w:val="B1"/>
              <w:rPr>
                <w:sz w:val="20"/>
                <w:szCs w:val="20"/>
              </w:rPr>
            </w:pPr>
            <w:r>
              <w:rPr>
                <w:sz w:val="20"/>
                <w:szCs w:val="20"/>
              </w:rPr>
              <w:t>-</w:t>
            </w:r>
            <w:r>
              <w:rPr>
                <w:sz w:val="20"/>
                <w:szCs w:val="20"/>
              </w:rPr>
              <w:tab/>
              <w:t xml:space="preserve">the UE determines the initial cyclic shift index in the set of initial cyclic shift indexes as </w:t>
            </w:r>
            <m:oMath>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r>
                <m:rPr>
                  <m:nor/>
                </m:rPr>
                <w:rPr>
                  <w:sz w:val="20"/>
                  <w:szCs w:val="20"/>
                </w:rPr>
                <m:t>mod</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oMath>
          </w:p>
        </w:tc>
      </w:tr>
    </w:tbl>
    <w:p w14:paraId="7453E9F1" w14:textId="0032578B" w:rsidR="00C377C7" w:rsidRDefault="00C377C7"/>
    <w:p w14:paraId="26550EBE" w14:textId="08BF056A" w:rsidR="00C46397" w:rsidRPr="00EE5A51" w:rsidRDefault="00C46397">
      <w:pPr>
        <w:rPr>
          <w:b/>
        </w:rPr>
      </w:pPr>
      <w:r w:rsidRPr="00EE5A51">
        <w:rPr>
          <w:rFonts w:hint="eastAsia"/>
          <w:b/>
        </w:rPr>
        <w:t>TP</w:t>
      </w:r>
      <w:r w:rsidRPr="00EE5A51">
        <w:rPr>
          <w:b/>
        </w:rPr>
        <w:t xml:space="preserve"> 2</w:t>
      </w:r>
      <w:r w:rsidRPr="00EE5A51">
        <w:rPr>
          <w:rFonts w:hint="eastAsia"/>
          <w:b/>
        </w:rPr>
        <w:t>:</w:t>
      </w:r>
    </w:p>
    <w:tbl>
      <w:tblPr>
        <w:tblStyle w:val="affff1"/>
        <w:tblW w:w="0" w:type="auto"/>
        <w:tblLook w:val="04A0" w:firstRow="1" w:lastRow="0" w:firstColumn="1" w:lastColumn="0" w:noHBand="0" w:noVBand="1"/>
      </w:tblPr>
      <w:tblGrid>
        <w:gridCol w:w="9918"/>
      </w:tblGrid>
      <w:tr w:rsidR="00C46397" w14:paraId="10574D04" w14:textId="77777777" w:rsidTr="002921F7">
        <w:tc>
          <w:tcPr>
            <w:tcW w:w="9918" w:type="dxa"/>
          </w:tcPr>
          <w:p w14:paraId="4F5FF178" w14:textId="77777777" w:rsidR="00C46397" w:rsidRPr="00F95EC1" w:rsidRDefault="00C46397" w:rsidP="00C46397">
            <w:pPr>
              <w:pStyle w:val="3"/>
              <w:keepNext w:val="0"/>
              <w:keepLines w:val="0"/>
              <w:numPr>
                <w:ilvl w:val="0"/>
                <w:numId w:val="0"/>
              </w:numPr>
              <w:tabs>
                <w:tab w:val="left" w:pos="616"/>
              </w:tabs>
              <w:ind w:left="720" w:hanging="720"/>
              <w:jc w:val="left"/>
              <w:outlineLvl w:val="2"/>
              <w:rPr>
                <w:rFonts w:ascii="Arial" w:eastAsiaTheme="minorEastAsia" w:hAnsi="Arial" w:cs="Arial"/>
              </w:rPr>
            </w:pPr>
            <w:r w:rsidRPr="00F95EC1">
              <w:rPr>
                <w:rFonts w:ascii="Arial" w:hAnsi="Arial" w:cs="Arial"/>
              </w:rPr>
              <w:t xml:space="preserve">9.2.1 </w:t>
            </w:r>
            <w:r w:rsidRPr="00F95EC1">
              <w:rPr>
                <w:rFonts w:ascii="Arial" w:hAnsi="Arial" w:cs="Arial"/>
              </w:rPr>
              <w:tab/>
              <w:t>PUCCH Resource Sets</w:t>
            </w:r>
          </w:p>
          <w:p w14:paraId="2EBF56BF" w14:textId="77777777" w:rsidR="00C46397" w:rsidRDefault="00C46397" w:rsidP="00C46397">
            <w:pPr>
              <w:pStyle w:val="afd"/>
              <w:spacing w:before="120"/>
              <w:jc w:val="center"/>
              <w:rPr>
                <w:lang w:val="en-GB"/>
              </w:rPr>
            </w:pPr>
            <w:r>
              <w:rPr>
                <w:rFonts w:ascii="Times New Roman" w:hAnsi="Times New Roman"/>
                <w:bCs/>
                <w:color w:val="FF0000"/>
                <w:lang w:val="en-GB"/>
              </w:rPr>
              <w:t>&lt;-------------------------------- unchanged text omitted -------------------------------&gt;</w:t>
            </w:r>
          </w:p>
          <w:p w14:paraId="7D6FA22B" w14:textId="77777777" w:rsidR="00C46397" w:rsidRDefault="00C46397" w:rsidP="00C46397">
            <w:pPr>
              <w:rPr>
                <w:color w:val="FF0000"/>
                <w:sz w:val="20"/>
                <w:szCs w:val="20"/>
              </w:rPr>
            </w:pPr>
            <w:r>
              <w:rPr>
                <w:rFonts w:eastAsia="MS Mincho"/>
                <w:sz w:val="20"/>
                <w:szCs w:val="20"/>
              </w:rPr>
              <w:t>If the PUCCH transmission is</w:t>
            </w:r>
            <w:r>
              <w:rPr>
                <w:sz w:val="20"/>
                <w:szCs w:val="20"/>
              </w:rPr>
              <w:t xml:space="preserve"> </w:t>
            </w:r>
            <w:r>
              <w:rPr>
                <w:color w:val="FF0000"/>
                <w:sz w:val="20"/>
                <w:szCs w:val="20"/>
              </w:rPr>
              <w:t xml:space="preserve">in SBFD symbols </w:t>
            </w:r>
            <w:r w:rsidRPr="00383960">
              <w:rPr>
                <w:rFonts w:eastAsia="MS Mincho"/>
                <w:strike/>
                <w:color w:val="FF0000"/>
                <w:sz w:val="20"/>
                <w:szCs w:val="20"/>
              </w:rPr>
              <w:t>associated with a PRACH transmission in first</w:t>
            </w:r>
            <w:r w:rsidRPr="00383960">
              <w:rPr>
                <w:strike/>
                <w:color w:val="FF0000"/>
                <w:sz w:val="20"/>
                <w:szCs w:val="20"/>
              </w:rPr>
              <w:t xml:space="preserve"> </w:t>
            </w:r>
            <w:r w:rsidRPr="00383960">
              <w:rPr>
                <w:rFonts w:eastAsia="MS Mincho"/>
                <w:strike/>
                <w:color w:val="FF0000"/>
                <w:sz w:val="20"/>
                <w:szCs w:val="20"/>
              </w:rPr>
              <w:t>PRACH occasions</w:t>
            </w:r>
            <w:r>
              <w:rPr>
                <w:rFonts w:eastAsia="MS Mincho"/>
                <w:sz w:val="20"/>
                <w:szCs w:val="20"/>
              </w:rPr>
              <w:t>, as described in clause 8,</w:t>
            </w:r>
            <w:r>
              <w:rPr>
                <w:rFonts w:eastAsia="MS Mincho"/>
                <w:strike/>
                <w:color w:val="FF0000"/>
                <w:sz w:val="20"/>
                <w:szCs w:val="20"/>
              </w:rPr>
              <w:t xml:space="preserve">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N</m:t>
                  </m:r>
                </m:e>
                <m:sub>
                  <m:r>
                    <m:rPr>
                      <m:nor/>
                    </m:rPr>
                    <w:rPr>
                      <w:strike/>
                      <w:color w:val="FF0000"/>
                      <w:sz w:val="20"/>
                      <w:szCs w:val="20"/>
                    </w:rPr>
                    <m:t>BWP</m:t>
                  </m:r>
                </m:sub>
                <m:sup>
                  <m:r>
                    <m:rPr>
                      <m:nor/>
                    </m:rPr>
                    <w:rPr>
                      <w:strike/>
                      <w:color w:val="FF0000"/>
                      <w:sz w:val="20"/>
                      <w:szCs w:val="20"/>
                    </w:rPr>
                    <m:t>size</m:t>
                  </m:r>
                </m:sup>
              </m:sSubSup>
            </m:oMath>
            <w:r>
              <w:rPr>
                <w:rFonts w:eastAsia="MS Mincho"/>
                <w:strike/>
                <w:color w:val="FF0000"/>
                <w:sz w:val="20"/>
                <w:szCs w:val="20"/>
              </w:rPr>
              <w:t xml:space="preserve"> is the number of RBs in the active UL BWP and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RB</m:t>
                  </m:r>
                </m:e>
                <m:sub>
                  <m:r>
                    <m:rPr>
                      <m:nor/>
                    </m:rPr>
                    <w:rPr>
                      <w:strike/>
                      <w:color w:val="FF0000"/>
                      <w:sz w:val="20"/>
                      <w:szCs w:val="20"/>
                    </w:rPr>
                    <m:t>UL_SB</m:t>
                  </m:r>
                </m:sub>
                <m:sup>
                  <m:r>
                    <m:rPr>
                      <m:nor/>
                    </m:rPr>
                    <w:rPr>
                      <w:strike/>
                      <w:color w:val="FF0000"/>
                      <w:sz w:val="20"/>
                      <w:szCs w:val="20"/>
                    </w:rPr>
                    <m:t>start</m:t>
                  </m:r>
                </m:sup>
              </m:sSubSup>
              <m:r>
                <w:rPr>
                  <w:rFonts w:ascii="Cambria Math" w:hAnsi="Cambria Math"/>
                  <w:strike/>
                  <w:color w:val="FF0000"/>
                  <w:sz w:val="20"/>
                  <w:szCs w:val="20"/>
                </w:rPr>
                <m:t>=0</m:t>
              </m:r>
            </m:oMath>
            <w:r>
              <w:rPr>
                <w:rFonts w:eastAsia="MS Mincho"/>
                <w:strike/>
                <w:color w:val="FF0000"/>
                <w:sz w:val="20"/>
                <w:szCs w:val="20"/>
              </w:rPr>
              <w:t>; otherwise,</w:t>
            </w:r>
            <w:r>
              <w:rPr>
                <w:rFonts w:eastAsia="MS Mincho"/>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oMath>
            <w:r>
              <w:rPr>
                <w:rFonts w:eastAsia="MS Mincho"/>
                <w:sz w:val="20"/>
                <w:szCs w:val="20"/>
              </w:rPr>
              <w:t xml:space="preserve"> is the number of RBs in both the active UL BWP and in the UL sub-band and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oMath>
            <w:r>
              <w:rPr>
                <w:rFonts w:eastAsia="MS Mincho"/>
                <w:sz w:val="20"/>
                <w:szCs w:val="20"/>
              </w:rPr>
              <w:t xml:space="preserve"> is</w:t>
            </w:r>
            <w:r>
              <w:rPr>
                <w:sz w:val="20"/>
                <w:szCs w:val="20"/>
              </w:rPr>
              <w:t xml:space="preserve"> the index of the first RB from the RBs that are in the active UL BWP and in the UL sub-band</w:t>
            </w:r>
            <w:r>
              <w:rPr>
                <w:rFonts w:eastAsia="MS Mincho"/>
                <w:sz w:val="20"/>
                <w:szCs w:val="20"/>
              </w:rPr>
              <w:t xml:space="preserve"> as described in clause 11.1</w:t>
            </w:r>
            <w:r>
              <w:rPr>
                <w:rFonts w:eastAsia="MS Mincho"/>
                <w:strike/>
                <w:color w:val="FF0000"/>
                <w:sz w:val="20"/>
                <w:szCs w:val="20"/>
              </w:rPr>
              <w:t>.</w:t>
            </w:r>
            <w:r>
              <w:rPr>
                <w:rFonts w:eastAsia="MS Mincho"/>
                <w:color w:val="FF0000"/>
                <w:sz w:val="20"/>
                <w:szCs w:val="20"/>
              </w:rPr>
              <w:t xml:space="preserve"> ;</w:t>
            </w:r>
            <w:r>
              <w:rPr>
                <w:color w:val="FF0000"/>
                <w:sz w:val="20"/>
                <w:szCs w:val="20"/>
              </w:rPr>
              <w:t xml:space="preserve"> </w:t>
            </w:r>
            <w:r>
              <w:rPr>
                <w:rFonts w:eastAsia="MS Mincho"/>
                <w:color w:val="FF0000"/>
                <w:sz w:val="20"/>
                <w:szCs w:val="20"/>
              </w:rPr>
              <w:t>otherwise</w:t>
            </w:r>
            <w:r>
              <w:rPr>
                <w:color w:val="FF0000"/>
                <w:sz w:val="20"/>
                <w:szCs w:val="20"/>
              </w:rPr>
              <w:t>,</w:t>
            </w:r>
            <m:oMath>
              <m:r>
                <w:rPr>
                  <w:rFonts w:ascii="Cambria Math" w:hAnsi="Cambria Math"/>
                  <w:color w:val="FF0000"/>
                  <w:sz w:val="20"/>
                  <w:szCs w:val="20"/>
                </w:rPr>
                <m:t xml:space="preserve"> </m:t>
              </m:r>
              <m:sSubSup>
                <m:sSubSupPr>
                  <m:ctrlPr>
                    <w:rPr>
                      <w:rFonts w:ascii="Cambria Math" w:hAnsi="Cambria Math"/>
                      <w:i/>
                      <w:color w:val="FF0000"/>
                      <w:sz w:val="20"/>
                      <w:szCs w:val="20"/>
                    </w:rPr>
                  </m:ctrlPr>
                </m:sSubSupPr>
                <m:e>
                  <m:r>
                    <w:rPr>
                      <w:rFonts w:ascii="Cambria Math" w:hAnsi="Cambria Math"/>
                      <w:color w:val="FF0000"/>
                      <w:sz w:val="20"/>
                      <w:szCs w:val="20"/>
                    </w:rPr>
                    <m:t>N</m:t>
                  </m:r>
                </m:e>
                <m:sub>
                  <m:r>
                    <m:rPr>
                      <m:nor/>
                    </m:rPr>
                    <w:rPr>
                      <w:color w:val="FF0000"/>
                      <w:sz w:val="20"/>
                      <w:szCs w:val="20"/>
                    </w:rPr>
                    <m:t>BWP</m:t>
                  </m:r>
                </m:sub>
                <m:sup>
                  <m:r>
                    <m:rPr>
                      <m:nor/>
                    </m:rPr>
                    <w:rPr>
                      <w:color w:val="FF0000"/>
                      <w:sz w:val="20"/>
                      <w:szCs w:val="20"/>
                    </w:rPr>
                    <m:t>size</m:t>
                  </m:r>
                </m:sup>
              </m:sSubSup>
            </m:oMath>
            <w:r>
              <w:rPr>
                <w:rFonts w:eastAsia="MS Mincho"/>
                <w:color w:val="FF0000"/>
                <w:sz w:val="20"/>
                <w:szCs w:val="20"/>
              </w:rPr>
              <w:t xml:space="preserve"> is the number of RBs in the active UL BWP and </w:t>
            </w:r>
            <m:oMath>
              <m:sSubSup>
                <m:sSubSupPr>
                  <m:ctrlPr>
                    <w:rPr>
                      <w:rFonts w:ascii="Cambria Math" w:hAnsi="Cambria Math"/>
                      <w:color w:val="FF0000"/>
                      <w:sz w:val="20"/>
                      <w:szCs w:val="20"/>
                    </w:rPr>
                  </m:ctrlPr>
                </m:sSubSupPr>
                <m:e>
                  <m:r>
                    <w:rPr>
                      <w:rFonts w:ascii="Cambria Math" w:hAnsi="Cambria Math"/>
                      <w:color w:val="FF0000"/>
                      <w:sz w:val="20"/>
                      <w:szCs w:val="20"/>
                    </w:rPr>
                    <m:t>RB</m:t>
                  </m:r>
                </m:e>
                <m:sub>
                  <m:r>
                    <m:rPr>
                      <m:nor/>
                    </m:rPr>
                    <w:rPr>
                      <w:color w:val="FF0000"/>
                      <w:sz w:val="20"/>
                      <w:szCs w:val="20"/>
                    </w:rPr>
                    <m:t>UL_SB</m:t>
                  </m:r>
                </m:sub>
                <m:sup>
                  <m:r>
                    <m:rPr>
                      <m:nor/>
                    </m:rPr>
                    <w:rPr>
                      <w:color w:val="FF0000"/>
                      <w:sz w:val="20"/>
                      <w:szCs w:val="20"/>
                    </w:rPr>
                    <m:t>start</m:t>
                  </m:r>
                </m:sup>
              </m:sSubSup>
              <m:r>
                <w:rPr>
                  <w:rFonts w:ascii="Cambria Math" w:hAnsi="Cambria Math"/>
                  <w:color w:val="FF0000"/>
                  <w:sz w:val="20"/>
                  <w:szCs w:val="20"/>
                </w:rPr>
                <m:t>=0</m:t>
              </m:r>
            </m:oMath>
            <w:r>
              <w:rPr>
                <w:color w:val="FF0000"/>
                <w:sz w:val="20"/>
                <w:szCs w:val="20"/>
              </w:rPr>
              <w:t>.</w:t>
            </w:r>
          </w:p>
          <w:p w14:paraId="3EAD4215" w14:textId="77777777" w:rsidR="00C46397" w:rsidRDefault="00C46397" w:rsidP="00C46397">
            <w:pPr>
              <w:rPr>
                <w:sz w:val="20"/>
                <w:szCs w:val="20"/>
              </w:rPr>
            </w:pPr>
            <w:r>
              <w:rPr>
                <w:color w:val="000000"/>
                <w:sz w:val="20"/>
                <w:szCs w:val="20"/>
              </w:rPr>
              <w:t xml:space="preserve">If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r>
                        <w:rPr>
                          <w:rFonts w:ascii="Cambria Math" w:hAnsi="Cambria Math"/>
                          <w:sz w:val="20"/>
                          <w:szCs w:val="20"/>
                        </w:rPr>
                        <m:t>8</m:t>
                      </m:r>
                    </m:den>
                  </m:f>
                </m:e>
              </m:d>
              <m:r>
                <w:rPr>
                  <w:rFonts w:ascii="Cambria Math" w:hAnsi="Cambria Math"/>
                  <w:sz w:val="20"/>
                  <w:szCs w:val="20"/>
                </w:rPr>
                <m:t>=0</m:t>
              </m:r>
            </m:oMath>
            <w:r>
              <w:rPr>
                <w:sz w:val="20"/>
                <w:szCs w:val="20"/>
              </w:rPr>
              <w:t xml:space="preserve"> and a UE is provided a PUCCH resource by </w:t>
            </w:r>
            <w:r>
              <w:rPr>
                <w:i/>
                <w:sz w:val="20"/>
                <w:szCs w:val="20"/>
              </w:rPr>
              <w:t>pucch-ResourceCommon</w:t>
            </w:r>
            <w:r>
              <w:rPr>
                <w:sz w:val="20"/>
                <w:szCs w:val="20"/>
              </w:rPr>
              <w:t xml:space="preserve"> and is not provided </w:t>
            </w:r>
            <w:r>
              <w:rPr>
                <w:i/>
                <w:sz w:val="20"/>
                <w:szCs w:val="20"/>
              </w:rPr>
              <w:t xml:space="preserve">useInterlacePUCCH-PUSCH </w:t>
            </w:r>
            <w:r>
              <w:rPr>
                <w:iCs/>
                <w:sz w:val="20"/>
                <w:szCs w:val="20"/>
              </w:rPr>
              <w:t xml:space="preserve">in </w:t>
            </w:r>
            <w:r>
              <w:rPr>
                <w:i/>
                <w:sz w:val="20"/>
                <w:szCs w:val="20"/>
              </w:rPr>
              <w:t>BWP-UplinkCommon</w:t>
            </w:r>
          </w:p>
          <w:p w14:paraId="3A72C41A" w14:textId="77777777" w:rsidR="00AE6F8F" w:rsidRDefault="00C46397" w:rsidP="00AE6F8F">
            <w:pPr>
              <w:pStyle w:val="B1"/>
              <w:rPr>
                <w:sz w:val="20"/>
                <w:szCs w:val="20"/>
              </w:rPr>
            </w:pPr>
            <w:r>
              <w:rPr>
                <w:sz w:val="20"/>
                <w:szCs w:val="20"/>
              </w:rPr>
              <w:t>-</w:t>
            </w:r>
            <w:r>
              <w:rPr>
                <w:sz w:val="20"/>
                <w:szCs w:val="20"/>
              </w:rPr>
              <w:tab/>
              <w:t xml:space="preserve">the UE determines the lowest PRB index of the PUCCH transmission in the first hop as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BWP</m:t>
                  </m:r>
                </m:sub>
                <m:sup>
                  <m:r>
                    <m:rPr>
                      <m:nor/>
                    </m:rPr>
                    <w:rPr>
                      <w:sz w:val="20"/>
                      <w:szCs w:val="20"/>
                    </w:rPr>
                    <m:t>offset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oMath>
            <w:r>
              <w:rPr>
                <w:sz w:val="20"/>
                <w:szCs w:val="20"/>
              </w:rPr>
              <w:t xml:space="preserve"> and the lowest PRB index of the PUCCH transmission in the second hop as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r>
                <w:rPr>
                  <w:rFonts w:ascii="Cambria Math" w:hAnsi="Cambria Math"/>
                  <w:sz w:val="20"/>
                  <w:szCs w:val="20"/>
                </w:rPr>
                <m:t>+</m:t>
              </m:r>
              <m:sSubSup>
                <m:sSubSupPr>
                  <m:ctrlPr>
                    <w:rPr>
                      <w:rFonts w:ascii="Cambria Math" w:hAnsi="Cambria Math"/>
                      <w:sz w:val="20"/>
                      <w:szCs w:val="20"/>
                    </w:rPr>
                  </m:ctrlPr>
                </m:sSubSupPr>
                <m:e>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r>
                    <w:rPr>
                      <w:rFonts w:ascii="Cambria Math" w:hAnsi="Cambria Math"/>
                      <w:sz w:val="20"/>
                      <w:szCs w:val="20"/>
                    </w:rPr>
                    <m:t>-RB</m:t>
                  </m:r>
                </m:e>
                <m:sub>
                  <m:r>
                    <m:rPr>
                      <m:nor/>
                    </m:rPr>
                    <w:rPr>
                      <w:sz w:val="20"/>
                      <w:szCs w:val="20"/>
                    </w:rPr>
                    <m:t>BWP</m:t>
                  </m:r>
                </m:sub>
                <m:sup>
                  <m:r>
                    <m:rPr>
                      <m:nor/>
                    </m:rPr>
                    <w:rPr>
                      <w:sz w:val="20"/>
                      <w:szCs w:val="20"/>
                    </w:rPr>
                    <m:t>offset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e>
              </m:d>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oMath>
            <w:r>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oMath>
            <w:r>
              <w:rPr>
                <w:sz w:val="20"/>
                <w:szCs w:val="20"/>
              </w:rPr>
              <w:t xml:space="preserve"> is the total number of initial cyclic shift indexes in the set of initial cyclic shift indexes</w:t>
            </w:r>
          </w:p>
          <w:p w14:paraId="43B4F63D" w14:textId="447AEA13" w:rsidR="00C46397" w:rsidRPr="00AE6F8F" w:rsidRDefault="00C46397" w:rsidP="00AE6F8F">
            <w:pPr>
              <w:pStyle w:val="B1"/>
              <w:rPr>
                <w:sz w:val="20"/>
                <w:szCs w:val="20"/>
              </w:rPr>
            </w:pPr>
            <w:r>
              <w:rPr>
                <w:sz w:val="20"/>
                <w:szCs w:val="20"/>
              </w:rPr>
              <w:t>-</w:t>
            </w:r>
            <w:r>
              <w:rPr>
                <w:sz w:val="20"/>
                <w:szCs w:val="20"/>
              </w:rPr>
              <w:tab/>
              <w:t xml:space="preserve">the UE determines the initial cyclic shift index in the set of initial cyclic shift indexes as </w:t>
            </w:r>
            <m:oMath>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r>
                <m:rPr>
                  <m:nor/>
                </m:rPr>
                <w:rPr>
                  <w:sz w:val="20"/>
                  <w:szCs w:val="20"/>
                </w:rPr>
                <m:t>mod</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oMath>
          </w:p>
        </w:tc>
      </w:tr>
    </w:tbl>
    <w:p w14:paraId="344FB7B0" w14:textId="77777777" w:rsidR="00C46397" w:rsidRDefault="00C46397"/>
    <w:p w14:paraId="12E07049" w14:textId="77777777" w:rsidR="00BA6F5D" w:rsidRDefault="00BA6F5D" w:rsidP="00BA6F5D">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BA6F5D" w14:paraId="4DFB602B" w14:textId="77777777" w:rsidTr="002921F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40575E" w14:textId="77777777" w:rsidR="00BA6F5D" w:rsidRDefault="00BA6F5D" w:rsidP="002921F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64897E" w14:textId="77777777" w:rsidR="00BA6F5D" w:rsidRDefault="00BA6F5D" w:rsidP="002921F7">
            <w:pPr>
              <w:spacing w:line="240" w:lineRule="auto"/>
              <w:jc w:val="center"/>
              <w:rPr>
                <w:b/>
              </w:rPr>
            </w:pPr>
            <w:r>
              <w:rPr>
                <w:b/>
              </w:rPr>
              <w:t>Comment</w:t>
            </w:r>
          </w:p>
        </w:tc>
      </w:tr>
      <w:tr w:rsidR="00BA6F5D" w14:paraId="615A24B2" w14:textId="77777777" w:rsidTr="002921F7">
        <w:tc>
          <w:tcPr>
            <w:tcW w:w="1555" w:type="dxa"/>
            <w:tcBorders>
              <w:top w:val="single" w:sz="4" w:space="0" w:color="auto"/>
              <w:left w:val="single" w:sz="4" w:space="0" w:color="auto"/>
              <w:bottom w:val="single" w:sz="4" w:space="0" w:color="auto"/>
              <w:right w:val="single" w:sz="4" w:space="0" w:color="auto"/>
            </w:tcBorders>
            <w:vAlign w:val="center"/>
          </w:tcPr>
          <w:p w14:paraId="5F7B3319" w14:textId="4B14954C" w:rsidR="00BA6F5D" w:rsidRDefault="00FE52BE" w:rsidP="002921F7">
            <w:pPr>
              <w:spacing w:line="240" w:lineRule="auto"/>
              <w:rPr>
                <w:bCs/>
              </w:rPr>
            </w:pPr>
            <w:r>
              <w:rPr>
                <w:rFonts w:hint="eastAsia"/>
                <w:bCs/>
              </w:rPr>
              <w:t>Moderator</w:t>
            </w:r>
          </w:p>
        </w:tc>
        <w:tc>
          <w:tcPr>
            <w:tcW w:w="8407" w:type="dxa"/>
            <w:tcBorders>
              <w:top w:val="single" w:sz="4" w:space="0" w:color="auto"/>
              <w:left w:val="single" w:sz="4" w:space="0" w:color="auto"/>
              <w:bottom w:val="single" w:sz="4" w:space="0" w:color="auto"/>
              <w:right w:val="single" w:sz="4" w:space="0" w:color="auto"/>
            </w:tcBorders>
            <w:vAlign w:val="center"/>
          </w:tcPr>
          <w:p w14:paraId="0880D97D" w14:textId="77777777" w:rsidR="00FE52BE" w:rsidRDefault="00FE52BE" w:rsidP="00FE52BE">
            <w:pPr>
              <w:spacing w:line="288" w:lineRule="auto"/>
              <w:contextualSpacing/>
              <w:rPr>
                <w:bCs/>
                <w:szCs w:val="22"/>
              </w:rPr>
            </w:pPr>
            <w:r>
              <w:rPr>
                <w:bCs/>
                <w:szCs w:val="22"/>
              </w:rPr>
              <w:t>I</w:t>
            </w:r>
            <w:r w:rsidRPr="00FF40F3">
              <w:rPr>
                <w:bCs/>
                <w:szCs w:val="22"/>
              </w:rPr>
              <w:t xml:space="preserve">f I understand it correctly, </w:t>
            </w:r>
            <w:r>
              <w:rPr>
                <w:bCs/>
                <w:szCs w:val="22"/>
              </w:rPr>
              <w:t>the reason why some companies have concerns is the following:</w:t>
            </w:r>
          </w:p>
          <w:p w14:paraId="5224460F" w14:textId="77777777" w:rsidR="00FE52BE" w:rsidRDefault="00FE52BE" w:rsidP="00FE52BE">
            <w:pPr>
              <w:spacing w:line="288" w:lineRule="auto"/>
              <w:contextualSpacing/>
              <w:rPr>
                <w:bCs/>
                <w:szCs w:val="22"/>
              </w:rPr>
            </w:pPr>
          </w:p>
          <w:p w14:paraId="54A08963" w14:textId="4BE02925" w:rsidR="00FE52BE" w:rsidRPr="00DB3E57" w:rsidRDefault="00FE52BE" w:rsidP="00FE52BE">
            <w:pPr>
              <w:spacing w:line="288" w:lineRule="auto"/>
              <w:contextualSpacing/>
              <w:rPr>
                <w:bCs/>
                <w:szCs w:val="22"/>
              </w:rPr>
            </w:pPr>
            <w:r w:rsidRPr="00DB3E57">
              <w:rPr>
                <w:bCs/>
                <w:szCs w:val="22"/>
              </w:rPr>
              <w:t>TP2 implies that</w:t>
            </w:r>
            <w:r w:rsidRPr="00DB3E57">
              <w:rPr>
                <w:rFonts w:hint="eastAsia"/>
                <w:bCs/>
                <w:szCs w:val="22"/>
              </w:rPr>
              <w:t xml:space="preserve"> </w:t>
            </w:r>
            <w:r>
              <w:rPr>
                <w:bCs/>
                <w:szCs w:val="22"/>
              </w:rPr>
              <w:t>i</w:t>
            </w:r>
            <w:r w:rsidRPr="00DB3E57">
              <w:rPr>
                <w:rFonts w:hint="eastAsia"/>
                <w:bCs/>
                <w:szCs w:val="22"/>
              </w:rPr>
              <w:t>f</w:t>
            </w:r>
            <w:r w:rsidRPr="00DB3E57">
              <w:rPr>
                <w:bCs/>
                <w:szCs w:val="22"/>
              </w:rPr>
              <w:t xml:space="preserve"> </w:t>
            </w:r>
            <w:r w:rsidRPr="00DB3E57">
              <w:rPr>
                <w:rFonts w:hint="eastAsia"/>
                <w:bCs/>
                <w:szCs w:val="22"/>
              </w:rPr>
              <w:t>an</w:t>
            </w:r>
            <w:r w:rsidRPr="00DB3E57">
              <w:rPr>
                <w:bCs/>
                <w:szCs w:val="22"/>
              </w:rPr>
              <w:t xml:space="preserve"> SBFD UE transmit</w:t>
            </w:r>
            <w:r w:rsidRPr="00DB3E57">
              <w:rPr>
                <w:rFonts w:hint="eastAsia"/>
                <w:bCs/>
                <w:szCs w:val="22"/>
              </w:rPr>
              <w:t>s</w:t>
            </w:r>
            <w:r w:rsidRPr="00DB3E57">
              <w:rPr>
                <w:bCs/>
                <w:szCs w:val="22"/>
              </w:rPr>
              <w:t xml:space="preserve"> PUCCH transmission on flexible SBFD symbols before the UE </w:t>
            </w:r>
            <w:r>
              <w:rPr>
                <w:bCs/>
                <w:szCs w:val="22"/>
              </w:rPr>
              <w:t>is provided with</w:t>
            </w:r>
            <w:r w:rsidRPr="00DB3E57">
              <w:rPr>
                <w:bCs/>
                <w:szCs w:val="22"/>
              </w:rPr>
              <w:t xml:space="preserve"> dedicated PUCCH resource configuration</w:t>
            </w:r>
            <w:r w:rsidRPr="00DB3E57">
              <w:rPr>
                <w:rFonts w:hint="eastAsia"/>
                <w:bCs/>
                <w:szCs w:val="22"/>
              </w:rPr>
              <w:t>,</w:t>
            </w:r>
            <w:r w:rsidRPr="00DB3E57">
              <w:rPr>
                <w:bCs/>
                <w:szCs w:val="22"/>
              </w:rPr>
              <w:t xml:space="preserve"> f</w:t>
            </w:r>
            <w:r w:rsidRPr="00DB3E57">
              <w:rPr>
                <w:iCs/>
                <w:szCs w:val="22"/>
              </w:rPr>
              <w:t xml:space="preserve">or PUCCH resource set determination, </w:t>
            </w:r>
            <w:r w:rsidRPr="00DB3E57">
              <w:rPr>
                <w:rFonts w:eastAsia="等线" w:cstheme="minorHAnsi"/>
                <w:bCs/>
                <w:szCs w:val="22"/>
              </w:rPr>
              <w:t xml:space="preserve">the size of UL usable PRBs is used to determine the PRB offset in row index 15 of Table 9.2.1-1 in TS 38.213. </w:t>
            </w:r>
            <w:r>
              <w:rPr>
                <w:rFonts w:eastAsia="等线" w:cstheme="minorHAnsi"/>
                <w:bCs/>
                <w:szCs w:val="22"/>
              </w:rPr>
              <w:t>However</w:t>
            </w:r>
            <w:r w:rsidRPr="00DB3E57">
              <w:rPr>
                <w:rFonts w:eastAsia="等线" w:cstheme="minorHAnsi"/>
                <w:bCs/>
                <w:szCs w:val="22"/>
              </w:rPr>
              <w:t xml:space="preserve">, if the </w:t>
            </w:r>
            <w:r w:rsidR="00191D6E">
              <w:rPr>
                <w:rFonts w:eastAsia="等线" w:cstheme="minorHAnsi"/>
                <w:bCs/>
                <w:szCs w:val="22"/>
              </w:rPr>
              <w:t xml:space="preserve">associated </w:t>
            </w:r>
            <w:r w:rsidRPr="00DB3E57">
              <w:rPr>
                <w:rFonts w:eastAsia="等线" w:cstheme="minorHAnsi"/>
                <w:bCs/>
                <w:szCs w:val="22"/>
              </w:rPr>
              <w:t>PRACH</w:t>
            </w:r>
            <w:r w:rsidR="00191D6E">
              <w:rPr>
                <w:rFonts w:eastAsia="等线" w:cstheme="minorHAnsi"/>
                <w:bCs/>
                <w:szCs w:val="22"/>
              </w:rPr>
              <w:t xml:space="preserve"> transmission</w:t>
            </w:r>
            <w:r w:rsidRPr="00DB3E57">
              <w:rPr>
                <w:rFonts w:eastAsia="等线" w:cstheme="minorHAnsi"/>
                <w:bCs/>
                <w:szCs w:val="22"/>
              </w:rPr>
              <w:t xml:space="preserve"> </w:t>
            </w:r>
            <w:r w:rsidR="00191D6E">
              <w:rPr>
                <w:rFonts w:eastAsia="等线" w:cstheme="minorHAnsi"/>
                <w:bCs/>
                <w:szCs w:val="22"/>
              </w:rPr>
              <w:t xml:space="preserve">is </w:t>
            </w:r>
            <w:r w:rsidRPr="00DB3E57">
              <w:rPr>
                <w:rFonts w:eastAsia="等线" w:cstheme="minorHAnsi"/>
                <w:bCs/>
                <w:szCs w:val="22"/>
              </w:rPr>
              <w:t>in legacy ROs, the UE shall follow the legacy behavior.</w:t>
            </w:r>
          </w:p>
          <w:p w14:paraId="557DE198" w14:textId="2A73C1EA" w:rsidR="00FE52BE" w:rsidRDefault="00FE52BE" w:rsidP="00FE52BE">
            <w:pPr>
              <w:spacing w:line="288" w:lineRule="auto"/>
              <w:contextualSpacing/>
              <w:rPr>
                <w:bCs/>
                <w:szCs w:val="22"/>
              </w:rPr>
            </w:pPr>
          </w:p>
          <w:p w14:paraId="523639E1" w14:textId="46E79557" w:rsidR="00BA6F5D" w:rsidRDefault="00191D6E" w:rsidP="00191D6E">
            <w:pPr>
              <w:spacing w:line="288" w:lineRule="auto"/>
              <w:contextualSpacing/>
              <w:rPr>
                <w:bCs/>
                <w:szCs w:val="22"/>
              </w:rPr>
            </w:pPr>
            <w:r>
              <w:rPr>
                <w:rFonts w:hint="eastAsia"/>
                <w:bCs/>
                <w:szCs w:val="22"/>
              </w:rPr>
              <w:t>T</w:t>
            </w:r>
            <w:r>
              <w:rPr>
                <w:bCs/>
                <w:szCs w:val="22"/>
              </w:rPr>
              <w:t xml:space="preserve">o also </w:t>
            </w:r>
            <w:r w:rsidR="0080131D">
              <w:rPr>
                <w:bCs/>
                <w:szCs w:val="22"/>
              </w:rPr>
              <w:t>accommodate</w:t>
            </w:r>
            <w:r>
              <w:rPr>
                <w:bCs/>
                <w:szCs w:val="22"/>
              </w:rPr>
              <w:t xml:space="preserve"> the comment from QC, </w:t>
            </w:r>
            <w:r w:rsidR="0080131D">
              <w:rPr>
                <w:bCs/>
                <w:szCs w:val="22"/>
              </w:rPr>
              <w:t>I made some further update.</w:t>
            </w:r>
            <w:r>
              <w:rPr>
                <w:bCs/>
                <w:szCs w:val="22"/>
              </w:rPr>
              <w:t xml:space="preserve"> Companies are invited to check </w:t>
            </w:r>
            <w:r w:rsidR="0080131D">
              <w:rPr>
                <w:bCs/>
                <w:szCs w:val="22"/>
              </w:rPr>
              <w:t xml:space="preserve">TP1 and see </w:t>
            </w:r>
            <w:r>
              <w:rPr>
                <w:bCs/>
                <w:szCs w:val="22"/>
              </w:rPr>
              <w:t>whether it is acceptable.</w:t>
            </w:r>
          </w:p>
          <w:p w14:paraId="146427DE" w14:textId="1F59C70E" w:rsidR="00191D6E" w:rsidRPr="00FE52BE" w:rsidRDefault="00191D6E" w:rsidP="00191D6E">
            <w:pPr>
              <w:spacing w:line="288" w:lineRule="auto"/>
              <w:contextualSpacing/>
              <w:rPr>
                <w:bCs/>
              </w:rPr>
            </w:pPr>
          </w:p>
        </w:tc>
      </w:tr>
      <w:tr w:rsidR="00036F2E" w14:paraId="61037F7B" w14:textId="77777777" w:rsidTr="002921F7">
        <w:tc>
          <w:tcPr>
            <w:tcW w:w="1555" w:type="dxa"/>
            <w:vAlign w:val="center"/>
          </w:tcPr>
          <w:p w14:paraId="5A3EB194" w14:textId="73927BA6" w:rsidR="00036F2E" w:rsidRDefault="00036F2E" w:rsidP="00036F2E">
            <w:pPr>
              <w:spacing w:line="240" w:lineRule="auto"/>
              <w:rPr>
                <w:rFonts w:eastAsia="Malgun Gothic"/>
                <w:bCs/>
              </w:rPr>
            </w:pPr>
            <w:r>
              <w:rPr>
                <w:rFonts w:eastAsia="Malgun Gothic"/>
                <w:bCs/>
              </w:rPr>
              <w:t>Fujitsu</w:t>
            </w:r>
          </w:p>
        </w:tc>
        <w:tc>
          <w:tcPr>
            <w:tcW w:w="8407" w:type="dxa"/>
            <w:vAlign w:val="center"/>
          </w:tcPr>
          <w:p w14:paraId="559E8384" w14:textId="77777777" w:rsidR="00036F2E" w:rsidRDefault="00036F2E" w:rsidP="00036F2E">
            <w:pPr>
              <w:spacing w:line="240" w:lineRule="auto"/>
              <w:rPr>
                <w:rFonts w:eastAsia="Malgun Gothic"/>
                <w:bCs/>
              </w:rPr>
            </w:pPr>
            <w:r>
              <w:rPr>
                <w:rFonts w:eastAsia="Malgun Gothic"/>
                <w:bCs/>
              </w:rPr>
              <w:t>Support the direction of TP1. And we suggest the following editorial change.</w:t>
            </w:r>
          </w:p>
          <w:p w14:paraId="322F70B4" w14:textId="3D2854AA" w:rsidR="00036F2E" w:rsidRDefault="00036F2E" w:rsidP="00036F2E">
            <w:pPr>
              <w:spacing w:line="240" w:lineRule="auto"/>
              <w:rPr>
                <w:rFonts w:eastAsia="Malgun Gothic"/>
                <w:bCs/>
              </w:rPr>
            </w:pPr>
            <w:r>
              <w:rPr>
                <w:rFonts w:eastAsia="MS Mincho"/>
                <w:sz w:val="20"/>
                <w:szCs w:val="20"/>
              </w:rPr>
              <w:t>If the PUCCH transmission is</w:t>
            </w:r>
            <w:r>
              <w:rPr>
                <w:sz w:val="20"/>
                <w:szCs w:val="20"/>
              </w:rPr>
              <w:t xml:space="preserve"> </w:t>
            </w:r>
            <w:r>
              <w:rPr>
                <w:color w:val="FF0000"/>
                <w:sz w:val="20"/>
                <w:szCs w:val="20"/>
              </w:rPr>
              <w:t>in SBFD symbols and is</w:t>
            </w:r>
            <w:r>
              <w:rPr>
                <w:rFonts w:eastAsia="MS Mincho"/>
                <w:sz w:val="20"/>
                <w:szCs w:val="20"/>
              </w:rPr>
              <w:t xml:space="preserve"> associated with a PRACH transmission in </w:t>
            </w:r>
            <w:r>
              <w:rPr>
                <w:rFonts w:eastAsia="MS Mincho"/>
                <w:strike/>
                <w:color w:val="FF0000"/>
                <w:sz w:val="20"/>
                <w:szCs w:val="20"/>
              </w:rPr>
              <w:t>first</w:t>
            </w:r>
            <w:r>
              <w:rPr>
                <w:rFonts w:eastAsia="MS Mincho"/>
                <w:color w:val="FF0000"/>
                <w:sz w:val="20"/>
                <w:szCs w:val="20"/>
              </w:rPr>
              <w:t xml:space="preserve"> </w:t>
            </w:r>
            <w:r>
              <w:rPr>
                <w:color w:val="FF0000"/>
                <w:sz w:val="20"/>
                <w:szCs w:val="20"/>
              </w:rPr>
              <w:t>second</w:t>
            </w:r>
            <w:r>
              <w:rPr>
                <w:sz w:val="20"/>
                <w:szCs w:val="20"/>
              </w:rPr>
              <w:t xml:space="preserve"> </w:t>
            </w:r>
            <w:r>
              <w:rPr>
                <w:rFonts w:eastAsia="MS Mincho"/>
                <w:sz w:val="20"/>
                <w:szCs w:val="20"/>
              </w:rPr>
              <w:t>PRACH occasions, as described in clause 8</w:t>
            </w:r>
            <w:r w:rsidRPr="00770539">
              <w:rPr>
                <w:rFonts w:eastAsia="MS Mincho"/>
                <w:color w:val="FF0000"/>
                <w:sz w:val="20"/>
                <w:szCs w:val="20"/>
              </w:rPr>
              <w:t>,</w:t>
            </w:r>
            <w:r>
              <w:rPr>
                <w:rFonts w:eastAsia="MS Mincho"/>
                <w:sz w:val="20"/>
                <w:szCs w:val="20"/>
              </w:rPr>
              <w:t xml:space="preserve"> </w:t>
            </w:r>
            <w:r w:rsidRPr="00191D6E">
              <w:rPr>
                <w:rFonts w:eastAsia="MS Mincho"/>
                <w:color w:val="FF0000"/>
                <w:sz w:val="20"/>
                <w:szCs w:val="20"/>
              </w:rPr>
              <w:t xml:space="preserve">or </w:t>
            </w:r>
            <w:r w:rsidRPr="00494E29">
              <w:rPr>
                <w:rFonts w:eastAsia="MS Mincho"/>
                <w:color w:val="EE0000"/>
                <w:sz w:val="20"/>
                <w:szCs w:val="20"/>
                <w:highlight w:val="yellow"/>
              </w:rPr>
              <w:t>the PUCCH transmission is</w:t>
            </w:r>
            <w:r w:rsidRPr="00494E29">
              <w:rPr>
                <w:color w:val="EE0000"/>
                <w:sz w:val="20"/>
                <w:szCs w:val="20"/>
                <w:highlight w:val="yellow"/>
              </w:rPr>
              <w:t xml:space="preserve"> in SBFD symbols and</w:t>
            </w:r>
            <w:r w:rsidRPr="00494E29">
              <w:rPr>
                <w:color w:val="EE0000"/>
                <w:sz w:val="20"/>
                <w:szCs w:val="20"/>
              </w:rPr>
              <w:t xml:space="preserve"> </w:t>
            </w:r>
            <w:r w:rsidRPr="00191D6E">
              <w:rPr>
                <w:rFonts w:eastAsia="MS Mincho"/>
                <w:color w:val="FF0000"/>
                <w:sz w:val="20"/>
                <w:szCs w:val="20"/>
              </w:rPr>
              <w:t>there is no associated PRACH transmission</w:t>
            </w:r>
            <w:r>
              <w:rPr>
                <w:rFonts w:eastAsia="MS Mincho"/>
                <w:sz w:val="20"/>
                <w:szCs w:val="20"/>
              </w:rPr>
              <w:t>,</w:t>
            </w:r>
            <w:r>
              <w:rPr>
                <w:rFonts w:eastAsia="MS Mincho"/>
                <w:strike/>
                <w:color w:val="FF0000"/>
                <w:sz w:val="20"/>
                <w:szCs w:val="20"/>
              </w:rPr>
              <w:t xml:space="preserve">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N</m:t>
                  </m:r>
                </m:e>
                <m:sub>
                  <m:r>
                    <m:rPr>
                      <m:nor/>
                    </m:rPr>
                    <w:rPr>
                      <w:strike/>
                      <w:color w:val="FF0000"/>
                      <w:sz w:val="20"/>
                      <w:szCs w:val="20"/>
                    </w:rPr>
                    <m:t>BWP</m:t>
                  </m:r>
                </m:sub>
                <m:sup>
                  <m:r>
                    <m:rPr>
                      <m:nor/>
                    </m:rPr>
                    <w:rPr>
                      <w:strike/>
                      <w:color w:val="FF0000"/>
                      <w:sz w:val="20"/>
                      <w:szCs w:val="20"/>
                    </w:rPr>
                    <m:t>size</m:t>
                  </m:r>
                </m:sup>
              </m:sSubSup>
            </m:oMath>
            <w:r>
              <w:rPr>
                <w:rFonts w:eastAsia="MS Mincho"/>
                <w:strike/>
                <w:color w:val="FF0000"/>
                <w:sz w:val="20"/>
                <w:szCs w:val="20"/>
              </w:rPr>
              <w:t xml:space="preserve"> is the number of RBs in the active UL BWP and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RB</m:t>
                  </m:r>
                </m:e>
                <m:sub>
                  <m:r>
                    <m:rPr>
                      <m:nor/>
                    </m:rPr>
                    <w:rPr>
                      <w:strike/>
                      <w:color w:val="FF0000"/>
                      <w:sz w:val="20"/>
                      <w:szCs w:val="20"/>
                    </w:rPr>
                    <m:t>UL_SB</m:t>
                  </m:r>
                </m:sub>
                <m:sup>
                  <m:r>
                    <m:rPr>
                      <m:nor/>
                    </m:rPr>
                    <w:rPr>
                      <w:strike/>
                      <w:color w:val="FF0000"/>
                      <w:sz w:val="20"/>
                      <w:szCs w:val="20"/>
                    </w:rPr>
                    <m:t>start</m:t>
                  </m:r>
                </m:sup>
              </m:sSubSup>
              <m:r>
                <w:rPr>
                  <w:rFonts w:ascii="Cambria Math" w:hAnsi="Cambria Math"/>
                  <w:strike/>
                  <w:color w:val="FF0000"/>
                  <w:sz w:val="20"/>
                  <w:szCs w:val="20"/>
                </w:rPr>
                <m:t>=0</m:t>
              </m:r>
            </m:oMath>
            <w:r>
              <w:rPr>
                <w:rFonts w:eastAsia="MS Mincho"/>
                <w:strike/>
                <w:color w:val="FF0000"/>
                <w:sz w:val="20"/>
                <w:szCs w:val="20"/>
              </w:rPr>
              <w:t>; otherwise,</w:t>
            </w:r>
            <w:r>
              <w:rPr>
                <w:rFonts w:eastAsia="MS Mincho"/>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oMath>
            <w:r>
              <w:rPr>
                <w:rFonts w:eastAsia="MS Mincho"/>
                <w:sz w:val="20"/>
                <w:szCs w:val="20"/>
              </w:rPr>
              <w:t xml:space="preserve"> is the number of RBs in both the active UL BWP and in the UL sub-band and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oMath>
            <w:r>
              <w:rPr>
                <w:rFonts w:eastAsia="MS Mincho"/>
                <w:sz w:val="20"/>
                <w:szCs w:val="20"/>
              </w:rPr>
              <w:t xml:space="preserve"> is</w:t>
            </w:r>
            <w:r>
              <w:rPr>
                <w:sz w:val="20"/>
                <w:szCs w:val="20"/>
              </w:rPr>
              <w:t xml:space="preserve"> the index of the first RB from the RBs that are in the active UL BWP and in the UL sub-band</w:t>
            </w:r>
            <w:r>
              <w:rPr>
                <w:rFonts w:eastAsia="MS Mincho"/>
                <w:sz w:val="20"/>
                <w:szCs w:val="20"/>
              </w:rPr>
              <w:t xml:space="preserve"> as described in clause 11.1</w:t>
            </w:r>
            <w:r>
              <w:rPr>
                <w:rFonts w:eastAsia="MS Mincho"/>
                <w:strike/>
                <w:color w:val="FF0000"/>
                <w:sz w:val="20"/>
                <w:szCs w:val="20"/>
              </w:rPr>
              <w:t>.</w:t>
            </w:r>
            <w:r>
              <w:rPr>
                <w:rFonts w:eastAsia="MS Mincho"/>
                <w:color w:val="FF0000"/>
                <w:sz w:val="20"/>
                <w:szCs w:val="20"/>
              </w:rPr>
              <w:t xml:space="preserve"> ;</w:t>
            </w:r>
            <w:r>
              <w:rPr>
                <w:color w:val="FF0000"/>
                <w:sz w:val="20"/>
                <w:szCs w:val="20"/>
              </w:rPr>
              <w:t xml:space="preserve"> </w:t>
            </w:r>
            <w:r>
              <w:rPr>
                <w:rFonts w:eastAsia="MS Mincho"/>
                <w:color w:val="FF0000"/>
                <w:sz w:val="20"/>
                <w:szCs w:val="20"/>
              </w:rPr>
              <w:t>otherwise</w:t>
            </w:r>
            <w:r>
              <w:rPr>
                <w:color w:val="FF0000"/>
                <w:sz w:val="20"/>
                <w:szCs w:val="20"/>
              </w:rPr>
              <w:t>,</w:t>
            </w:r>
            <m:oMath>
              <m:r>
                <w:rPr>
                  <w:rFonts w:ascii="Cambria Math" w:hAnsi="Cambria Math"/>
                  <w:color w:val="FF0000"/>
                  <w:sz w:val="20"/>
                  <w:szCs w:val="20"/>
                </w:rPr>
                <m:t xml:space="preserve"> </m:t>
              </m:r>
              <m:sSubSup>
                <m:sSubSupPr>
                  <m:ctrlPr>
                    <w:rPr>
                      <w:rFonts w:ascii="Cambria Math" w:hAnsi="Cambria Math"/>
                      <w:i/>
                      <w:color w:val="FF0000"/>
                      <w:sz w:val="20"/>
                      <w:szCs w:val="20"/>
                    </w:rPr>
                  </m:ctrlPr>
                </m:sSubSupPr>
                <m:e>
                  <m:r>
                    <w:rPr>
                      <w:rFonts w:ascii="Cambria Math" w:hAnsi="Cambria Math"/>
                      <w:color w:val="FF0000"/>
                      <w:sz w:val="20"/>
                      <w:szCs w:val="20"/>
                    </w:rPr>
                    <m:t>N</m:t>
                  </m:r>
                </m:e>
                <m:sub>
                  <m:r>
                    <m:rPr>
                      <m:nor/>
                    </m:rPr>
                    <w:rPr>
                      <w:color w:val="FF0000"/>
                      <w:sz w:val="20"/>
                      <w:szCs w:val="20"/>
                    </w:rPr>
                    <m:t>BWP</m:t>
                  </m:r>
                </m:sub>
                <m:sup>
                  <m:r>
                    <m:rPr>
                      <m:nor/>
                    </m:rPr>
                    <w:rPr>
                      <w:color w:val="FF0000"/>
                      <w:sz w:val="20"/>
                      <w:szCs w:val="20"/>
                    </w:rPr>
                    <m:t>size</m:t>
                  </m:r>
                </m:sup>
              </m:sSubSup>
            </m:oMath>
            <w:r>
              <w:rPr>
                <w:rFonts w:eastAsia="MS Mincho"/>
                <w:color w:val="FF0000"/>
                <w:sz w:val="20"/>
                <w:szCs w:val="20"/>
              </w:rPr>
              <w:t xml:space="preserve"> is the number of RBs in the active UL BWP and </w:t>
            </w:r>
            <m:oMath>
              <m:sSubSup>
                <m:sSubSupPr>
                  <m:ctrlPr>
                    <w:rPr>
                      <w:rFonts w:ascii="Cambria Math" w:hAnsi="Cambria Math"/>
                      <w:color w:val="FF0000"/>
                      <w:sz w:val="20"/>
                      <w:szCs w:val="20"/>
                    </w:rPr>
                  </m:ctrlPr>
                </m:sSubSupPr>
                <m:e>
                  <m:r>
                    <w:rPr>
                      <w:rFonts w:ascii="Cambria Math" w:hAnsi="Cambria Math"/>
                      <w:color w:val="FF0000"/>
                      <w:sz w:val="20"/>
                      <w:szCs w:val="20"/>
                    </w:rPr>
                    <m:t>RB</m:t>
                  </m:r>
                </m:e>
                <m:sub>
                  <m:r>
                    <m:rPr>
                      <m:nor/>
                    </m:rPr>
                    <w:rPr>
                      <w:color w:val="FF0000"/>
                      <w:sz w:val="20"/>
                      <w:szCs w:val="20"/>
                    </w:rPr>
                    <m:t>UL_SB</m:t>
                  </m:r>
                </m:sub>
                <m:sup>
                  <m:r>
                    <m:rPr>
                      <m:nor/>
                    </m:rPr>
                    <w:rPr>
                      <w:color w:val="FF0000"/>
                      <w:sz w:val="20"/>
                      <w:szCs w:val="20"/>
                    </w:rPr>
                    <m:t>start</m:t>
                  </m:r>
                </m:sup>
              </m:sSubSup>
              <m:r>
                <w:rPr>
                  <w:rFonts w:ascii="Cambria Math" w:hAnsi="Cambria Math"/>
                  <w:color w:val="FF0000"/>
                  <w:sz w:val="20"/>
                  <w:szCs w:val="20"/>
                </w:rPr>
                <m:t>=0</m:t>
              </m:r>
            </m:oMath>
            <w:r>
              <w:rPr>
                <w:color w:val="FF0000"/>
                <w:sz w:val="20"/>
                <w:szCs w:val="20"/>
              </w:rPr>
              <w:t>.</w:t>
            </w:r>
          </w:p>
        </w:tc>
      </w:tr>
      <w:tr w:rsidR="00BA6F5D" w14:paraId="427E399D" w14:textId="77777777" w:rsidTr="002921F7">
        <w:tc>
          <w:tcPr>
            <w:tcW w:w="1555" w:type="dxa"/>
            <w:vAlign w:val="center"/>
          </w:tcPr>
          <w:p w14:paraId="5E3E8692" w14:textId="37E46445" w:rsidR="00BA6F5D" w:rsidRDefault="005A476A" w:rsidP="002921F7">
            <w:pPr>
              <w:spacing w:line="240" w:lineRule="auto"/>
              <w:rPr>
                <w:bCs/>
              </w:rPr>
            </w:pPr>
            <w:r>
              <w:rPr>
                <w:bCs/>
              </w:rPr>
              <w:t>QC</w:t>
            </w:r>
          </w:p>
        </w:tc>
        <w:tc>
          <w:tcPr>
            <w:tcW w:w="8407" w:type="dxa"/>
            <w:vAlign w:val="center"/>
          </w:tcPr>
          <w:p w14:paraId="1FBD76AB" w14:textId="12CA5F76" w:rsidR="00BA6F5D" w:rsidRDefault="005A476A" w:rsidP="002921F7">
            <w:pPr>
              <w:spacing w:line="240" w:lineRule="auto"/>
              <w:rPr>
                <w:bCs/>
              </w:rPr>
            </w:pPr>
            <w:r>
              <w:rPr>
                <w:bCs/>
              </w:rPr>
              <w:t>Prefer TP#2, but can live with TP#1.</w:t>
            </w:r>
          </w:p>
        </w:tc>
      </w:tr>
      <w:tr w:rsidR="0032084B" w14:paraId="27644149" w14:textId="77777777" w:rsidTr="002921F7">
        <w:tc>
          <w:tcPr>
            <w:tcW w:w="1555" w:type="dxa"/>
            <w:vAlign w:val="center"/>
          </w:tcPr>
          <w:p w14:paraId="7F751E6A" w14:textId="0E46C651" w:rsidR="0032084B" w:rsidRDefault="0032084B" w:rsidP="0032084B">
            <w:pPr>
              <w:spacing w:line="240" w:lineRule="auto"/>
              <w:rPr>
                <w:bCs/>
              </w:rPr>
            </w:pPr>
            <w:r>
              <w:rPr>
                <w:bCs/>
              </w:rPr>
              <w:t>Nokia</w:t>
            </w:r>
          </w:p>
        </w:tc>
        <w:tc>
          <w:tcPr>
            <w:tcW w:w="8407" w:type="dxa"/>
            <w:vAlign w:val="center"/>
          </w:tcPr>
          <w:p w14:paraId="4B1CB54E" w14:textId="4C32C81F" w:rsidR="0032084B" w:rsidRDefault="0032084B" w:rsidP="0032084B">
            <w:pPr>
              <w:spacing w:line="240" w:lineRule="auto"/>
              <w:rPr>
                <w:bCs/>
              </w:rPr>
            </w:pPr>
            <w:r w:rsidRPr="00985103">
              <w:rPr>
                <w:bCs/>
              </w:rPr>
              <w:t>TP2 looks good; we do not see any confusion there. However, TP1 with Fujitsu’s addition also seems good. We can discuss and clarify further offline.</w:t>
            </w:r>
          </w:p>
        </w:tc>
      </w:tr>
      <w:tr w:rsidR="0074136F" w14:paraId="1FCDD0FE" w14:textId="77777777" w:rsidTr="002921F7">
        <w:tc>
          <w:tcPr>
            <w:tcW w:w="1555" w:type="dxa"/>
            <w:vAlign w:val="center"/>
          </w:tcPr>
          <w:p w14:paraId="4C296017" w14:textId="7C6E5F42" w:rsidR="0074136F" w:rsidRDefault="0074136F" w:rsidP="0074136F">
            <w:pPr>
              <w:spacing w:line="240" w:lineRule="auto"/>
              <w:rPr>
                <w:bCs/>
              </w:rPr>
            </w:pPr>
            <w:r>
              <w:rPr>
                <w:rFonts w:hint="eastAsia"/>
                <w:bCs/>
              </w:rPr>
              <w:t>DOCOMO</w:t>
            </w:r>
          </w:p>
        </w:tc>
        <w:tc>
          <w:tcPr>
            <w:tcW w:w="8407" w:type="dxa"/>
            <w:vAlign w:val="center"/>
          </w:tcPr>
          <w:p w14:paraId="314956C5" w14:textId="77777777" w:rsidR="0074136F" w:rsidRDefault="0074136F" w:rsidP="0074136F">
            <w:pPr>
              <w:spacing w:line="240" w:lineRule="auto"/>
              <w:rPr>
                <w:bCs/>
              </w:rPr>
            </w:pPr>
            <w:r>
              <w:rPr>
                <w:rFonts w:hint="eastAsia"/>
                <w:bCs/>
              </w:rPr>
              <w:t>S</w:t>
            </w:r>
            <w:r>
              <w:rPr>
                <w:bCs/>
              </w:rPr>
              <w:t>u</w:t>
            </w:r>
            <w:r>
              <w:rPr>
                <w:rFonts w:hint="eastAsia"/>
                <w:bCs/>
              </w:rPr>
              <w:t>pport TP1.</w:t>
            </w:r>
          </w:p>
          <w:p w14:paraId="7560DB66" w14:textId="65929DB4" w:rsidR="0074136F" w:rsidRDefault="0074136F" w:rsidP="0074136F">
            <w:pPr>
              <w:spacing w:line="240" w:lineRule="auto"/>
              <w:rPr>
                <w:bCs/>
              </w:rPr>
            </w:pPr>
            <w:r>
              <w:rPr>
                <w:rFonts w:hint="eastAsia"/>
                <w:bCs/>
              </w:rPr>
              <w:t>We don</w:t>
            </w:r>
            <w:r>
              <w:rPr>
                <w:bCs/>
              </w:rPr>
              <w:t>’</w:t>
            </w:r>
            <w:r>
              <w:rPr>
                <w:rFonts w:hint="eastAsia"/>
                <w:bCs/>
              </w:rPr>
              <w:t>t support TP2 as the concern explained by moderator. Even if UE transmits PRACH in legacy-RO, the PUCCH for Msg 4 HARQ-ACK may be in SBFD flexible symbols. For this case, UE shouldn</w:t>
            </w:r>
            <w:r>
              <w:rPr>
                <w:bCs/>
              </w:rPr>
              <w:t>’</w:t>
            </w:r>
            <w:r>
              <w:rPr>
                <w:rFonts w:hint="eastAsia"/>
                <w:bCs/>
              </w:rPr>
              <w:t>t use the size of UL usable PRB.</w:t>
            </w:r>
          </w:p>
        </w:tc>
      </w:tr>
      <w:tr w:rsidR="0032084B" w14:paraId="392E7501" w14:textId="77777777" w:rsidTr="002921F7">
        <w:tc>
          <w:tcPr>
            <w:tcW w:w="1555" w:type="dxa"/>
            <w:vAlign w:val="center"/>
          </w:tcPr>
          <w:p w14:paraId="35D75A58" w14:textId="79ED67AA" w:rsidR="0032084B" w:rsidRDefault="0032084B" w:rsidP="0032084B">
            <w:pPr>
              <w:spacing w:line="240" w:lineRule="auto"/>
              <w:rPr>
                <w:bCs/>
              </w:rPr>
            </w:pPr>
          </w:p>
        </w:tc>
        <w:tc>
          <w:tcPr>
            <w:tcW w:w="8407" w:type="dxa"/>
            <w:vAlign w:val="center"/>
          </w:tcPr>
          <w:p w14:paraId="21B1B30B" w14:textId="2C34A011" w:rsidR="0032084B" w:rsidRDefault="0032084B" w:rsidP="0032084B">
            <w:pPr>
              <w:spacing w:line="240" w:lineRule="auto"/>
              <w:rPr>
                <w:bCs/>
              </w:rPr>
            </w:pPr>
          </w:p>
        </w:tc>
      </w:tr>
      <w:tr w:rsidR="0032084B" w14:paraId="66DC7D85" w14:textId="77777777" w:rsidTr="002921F7">
        <w:tc>
          <w:tcPr>
            <w:tcW w:w="1555" w:type="dxa"/>
            <w:vAlign w:val="center"/>
          </w:tcPr>
          <w:p w14:paraId="464B7032" w14:textId="08DA3460" w:rsidR="0032084B" w:rsidRDefault="0032084B" w:rsidP="0032084B">
            <w:pPr>
              <w:spacing w:line="240" w:lineRule="auto"/>
              <w:rPr>
                <w:bCs/>
              </w:rPr>
            </w:pPr>
          </w:p>
        </w:tc>
        <w:tc>
          <w:tcPr>
            <w:tcW w:w="8407" w:type="dxa"/>
            <w:vAlign w:val="center"/>
          </w:tcPr>
          <w:p w14:paraId="571BF6EB" w14:textId="23AEED81" w:rsidR="0032084B" w:rsidRDefault="0032084B" w:rsidP="0032084B">
            <w:pPr>
              <w:spacing w:line="240" w:lineRule="auto"/>
              <w:rPr>
                <w:bCs/>
              </w:rPr>
            </w:pPr>
          </w:p>
        </w:tc>
      </w:tr>
      <w:tr w:rsidR="0032084B" w14:paraId="36CF6E62" w14:textId="77777777" w:rsidTr="002921F7">
        <w:tc>
          <w:tcPr>
            <w:tcW w:w="1555" w:type="dxa"/>
            <w:vAlign w:val="center"/>
          </w:tcPr>
          <w:p w14:paraId="33C84397" w14:textId="507C0569" w:rsidR="0032084B" w:rsidRDefault="0032084B" w:rsidP="0032084B">
            <w:pPr>
              <w:spacing w:line="240" w:lineRule="auto"/>
              <w:rPr>
                <w:bCs/>
              </w:rPr>
            </w:pPr>
          </w:p>
        </w:tc>
        <w:tc>
          <w:tcPr>
            <w:tcW w:w="8407" w:type="dxa"/>
            <w:vAlign w:val="center"/>
          </w:tcPr>
          <w:p w14:paraId="24D5BD64" w14:textId="3617F76E" w:rsidR="0032084B" w:rsidRDefault="0032084B" w:rsidP="0032084B">
            <w:pPr>
              <w:spacing w:line="240" w:lineRule="auto"/>
              <w:rPr>
                <w:bCs/>
              </w:rPr>
            </w:pPr>
          </w:p>
        </w:tc>
      </w:tr>
      <w:tr w:rsidR="0032084B" w14:paraId="753F2204" w14:textId="77777777" w:rsidTr="002921F7">
        <w:trPr>
          <w:trHeight w:val="84"/>
        </w:trPr>
        <w:tc>
          <w:tcPr>
            <w:tcW w:w="1555" w:type="dxa"/>
            <w:vAlign w:val="center"/>
          </w:tcPr>
          <w:p w14:paraId="4ECA8343" w14:textId="2FC93774" w:rsidR="0032084B" w:rsidRDefault="0032084B" w:rsidP="0032084B">
            <w:pPr>
              <w:spacing w:line="240" w:lineRule="auto"/>
              <w:rPr>
                <w:bCs/>
              </w:rPr>
            </w:pPr>
          </w:p>
        </w:tc>
        <w:tc>
          <w:tcPr>
            <w:tcW w:w="8407" w:type="dxa"/>
            <w:vAlign w:val="center"/>
          </w:tcPr>
          <w:p w14:paraId="4A1A7D20" w14:textId="40E86DCD" w:rsidR="0032084B" w:rsidRDefault="0032084B" w:rsidP="0032084B">
            <w:pPr>
              <w:spacing w:line="240" w:lineRule="auto"/>
              <w:rPr>
                <w:bCs/>
              </w:rPr>
            </w:pPr>
          </w:p>
        </w:tc>
      </w:tr>
    </w:tbl>
    <w:p w14:paraId="5C9FFA24" w14:textId="77777777" w:rsidR="00BA6F5D" w:rsidRPr="00BA6F5D" w:rsidRDefault="00BA6F5D"/>
    <w:p w14:paraId="7453E9F2" w14:textId="77777777" w:rsidR="00C377C7" w:rsidRDefault="00CA6C22">
      <w:pPr>
        <w:pStyle w:val="1"/>
        <w:ind w:left="431" w:hanging="431"/>
      </w:pPr>
      <w:r>
        <w:t>Issue#</w:t>
      </w:r>
      <w:r>
        <w:rPr>
          <w:rFonts w:hint="eastAsia"/>
        </w:rPr>
        <w:t>3</w:t>
      </w:r>
      <w:r>
        <w:t>: Miscellaneous</w:t>
      </w:r>
    </w:p>
    <w:p w14:paraId="7453E9F3" w14:textId="77777777" w:rsidR="00C377C7" w:rsidRDefault="00CA6C22">
      <w:pPr>
        <w:pStyle w:val="2"/>
        <w:tabs>
          <w:tab w:val="left" w:pos="576"/>
        </w:tabs>
      </w:pPr>
      <w:r>
        <w:t>Issue#</w:t>
      </w:r>
      <w:r>
        <w:rPr>
          <w:rFonts w:hint="eastAsia"/>
        </w:rPr>
        <w:t>3</w:t>
      </w:r>
      <w:r>
        <w:t>-</w:t>
      </w:r>
      <w:r>
        <w:rPr>
          <w:rFonts w:hint="eastAsia"/>
        </w:rPr>
        <w:t>1</w:t>
      </w:r>
      <w:r>
        <w:t xml:space="preserve">: </w:t>
      </w:r>
      <w:r>
        <w:rPr>
          <w:rFonts w:hint="eastAsia"/>
        </w:rPr>
        <w:t>RRC parameters</w:t>
      </w:r>
    </w:p>
    <w:p w14:paraId="7453E9F4" w14:textId="77777777" w:rsidR="00C377C7" w:rsidRDefault="00CA6C22">
      <w:pPr>
        <w:pStyle w:val="3"/>
      </w:pPr>
      <w:r>
        <w:t>Submitted proposal</w:t>
      </w:r>
    </w:p>
    <w:tbl>
      <w:tblPr>
        <w:tblStyle w:val="affff1"/>
        <w:tblW w:w="0" w:type="auto"/>
        <w:tblLook w:val="04A0" w:firstRow="1" w:lastRow="0" w:firstColumn="1" w:lastColumn="0" w:noHBand="0" w:noVBand="1"/>
      </w:tblPr>
      <w:tblGrid>
        <w:gridCol w:w="1092"/>
        <w:gridCol w:w="8870"/>
      </w:tblGrid>
      <w:tr w:rsidR="00C377C7" w14:paraId="7453E9F7" w14:textId="77777777">
        <w:tc>
          <w:tcPr>
            <w:tcW w:w="1036" w:type="dxa"/>
            <w:tcBorders>
              <w:top w:val="single" w:sz="4" w:space="0" w:color="auto"/>
              <w:left w:val="single" w:sz="4" w:space="0" w:color="auto"/>
              <w:bottom w:val="single" w:sz="4" w:space="0" w:color="auto"/>
              <w:right w:val="single" w:sz="4" w:space="0" w:color="auto"/>
            </w:tcBorders>
            <w:vAlign w:val="center"/>
          </w:tcPr>
          <w:p w14:paraId="7453E9F5" w14:textId="77777777" w:rsidR="00C377C7" w:rsidRDefault="00CA6C22">
            <w:pPr>
              <w:jc w:val="center"/>
              <w:rPr>
                <w:rFonts w:cstheme="minorHAnsi"/>
                <w:b/>
              </w:rPr>
            </w:pPr>
            <w:r>
              <w:rPr>
                <w:rFonts w:cstheme="minorHAnsi"/>
                <w:b/>
              </w:rPr>
              <w:t>Company</w:t>
            </w:r>
          </w:p>
        </w:tc>
        <w:tc>
          <w:tcPr>
            <w:tcW w:w="8926" w:type="dxa"/>
            <w:tcBorders>
              <w:top w:val="single" w:sz="4" w:space="0" w:color="auto"/>
              <w:left w:val="single" w:sz="4" w:space="0" w:color="auto"/>
              <w:bottom w:val="single" w:sz="4" w:space="0" w:color="auto"/>
              <w:right w:val="single" w:sz="4" w:space="0" w:color="auto"/>
            </w:tcBorders>
            <w:vAlign w:val="center"/>
          </w:tcPr>
          <w:p w14:paraId="7453E9F6" w14:textId="77777777" w:rsidR="00C377C7" w:rsidRDefault="00CA6C22">
            <w:pPr>
              <w:jc w:val="center"/>
              <w:rPr>
                <w:rFonts w:cstheme="minorHAnsi"/>
                <w:b/>
              </w:rPr>
            </w:pPr>
            <w:r>
              <w:rPr>
                <w:rFonts w:cstheme="minorHAnsi"/>
                <w:b/>
              </w:rPr>
              <w:t>Proposals</w:t>
            </w:r>
          </w:p>
        </w:tc>
      </w:tr>
      <w:tr w:rsidR="00C377C7" w14:paraId="7453E9FA" w14:textId="77777777">
        <w:tc>
          <w:tcPr>
            <w:tcW w:w="1036" w:type="dxa"/>
          </w:tcPr>
          <w:p w14:paraId="7453E9F8" w14:textId="77777777" w:rsidR="00C377C7" w:rsidRDefault="00CA6C22">
            <w:pPr>
              <w:jc w:val="center"/>
              <w:rPr>
                <w:rFonts w:cstheme="minorHAnsi"/>
                <w:b/>
              </w:rPr>
            </w:pPr>
            <w:r>
              <w:rPr>
                <w:rFonts w:cstheme="minorHAnsi"/>
                <w:b/>
              </w:rPr>
              <w:t>Huawei, HiSilicon</w:t>
            </w:r>
          </w:p>
        </w:tc>
        <w:tc>
          <w:tcPr>
            <w:tcW w:w="8926" w:type="dxa"/>
            <w:vAlign w:val="center"/>
          </w:tcPr>
          <w:p w14:paraId="7453E9F9" w14:textId="77777777" w:rsidR="00C377C7" w:rsidRDefault="00CA6C22">
            <w:pPr>
              <w:overflowPunct w:val="0"/>
              <w:snapToGrid w:val="0"/>
              <w:spacing w:after="120"/>
              <w:textAlignment w:val="baseline"/>
              <w:rPr>
                <w:b/>
                <w:bCs/>
                <w:sz w:val="20"/>
                <w:szCs w:val="20"/>
              </w:rPr>
            </w:pPr>
            <w:r>
              <w:rPr>
                <w:b/>
                <w:i/>
                <w:iCs/>
                <w:lang w:bidi="ar"/>
              </w:rPr>
              <w:t xml:space="preserve">Proposal: </w:t>
            </w:r>
            <w:r>
              <w:rPr>
                <w:bCs/>
                <w:i/>
                <w:iCs/>
                <w:lang w:bidi="ar"/>
              </w:rPr>
              <w:t>S</w:t>
            </w:r>
            <w:r>
              <w:rPr>
                <w:i/>
                <w:iCs/>
                <w:lang w:bidi="ar"/>
              </w:rPr>
              <w:t xml:space="preserve">upport </w:t>
            </w:r>
            <w:r>
              <w:rPr>
                <w:i/>
                <w:iCs/>
                <w:szCs w:val="32"/>
                <w:lang w:bidi="ar"/>
              </w:rPr>
              <w:t xml:space="preserve">to keep the signalling design in the current RRC running CR (i.e., 1 bit indicating RO type directly).  </w:t>
            </w:r>
          </w:p>
        </w:tc>
      </w:tr>
      <w:tr w:rsidR="00C377C7" w14:paraId="7453E9FD" w14:textId="77777777">
        <w:tc>
          <w:tcPr>
            <w:tcW w:w="1036" w:type="dxa"/>
          </w:tcPr>
          <w:p w14:paraId="7453E9FB" w14:textId="77777777" w:rsidR="00C377C7" w:rsidRDefault="00CA6C22">
            <w:pPr>
              <w:jc w:val="center"/>
              <w:rPr>
                <w:rFonts w:cstheme="minorHAnsi"/>
                <w:b/>
              </w:rPr>
            </w:pPr>
            <w:r>
              <w:rPr>
                <w:rFonts w:cstheme="minorHAnsi"/>
                <w:b/>
              </w:rPr>
              <w:t xml:space="preserve">Nokia, </w:t>
            </w:r>
            <w:r>
              <w:rPr>
                <w:rFonts w:cstheme="minorHAnsi"/>
                <w:b/>
              </w:rPr>
              <w:lastRenderedPageBreak/>
              <w:t>Nokia Shanghai Bell</w:t>
            </w:r>
          </w:p>
        </w:tc>
        <w:tc>
          <w:tcPr>
            <w:tcW w:w="8926" w:type="dxa"/>
            <w:vAlign w:val="center"/>
          </w:tcPr>
          <w:p w14:paraId="7453E9FC" w14:textId="77777777" w:rsidR="00C377C7" w:rsidRDefault="00CA6C22">
            <w:pPr>
              <w:tabs>
                <w:tab w:val="left" w:pos="360"/>
                <w:tab w:val="left" w:pos="1080"/>
              </w:tabs>
              <w:suppressAutoHyphens/>
              <w:rPr>
                <w:b/>
                <w:bCs/>
              </w:rPr>
            </w:pPr>
            <w:r>
              <w:rPr>
                <w:b/>
                <w:bCs/>
              </w:rPr>
              <w:lastRenderedPageBreak/>
              <w:t>Proposal 1: Align the parameter names in TS 38.318 with those in TS 38.331.</w:t>
            </w:r>
          </w:p>
        </w:tc>
      </w:tr>
    </w:tbl>
    <w:p w14:paraId="7453E9FE" w14:textId="77777777" w:rsidR="00C377C7" w:rsidRDefault="00C377C7"/>
    <w:p w14:paraId="7453E9FF" w14:textId="37F61CBC" w:rsidR="00C377C7" w:rsidRDefault="00CA6C22">
      <w:pPr>
        <w:pStyle w:val="1"/>
      </w:pPr>
      <w:r>
        <w:t>Proposals for online discussion</w:t>
      </w:r>
    </w:p>
    <w:p w14:paraId="0A0679B0" w14:textId="77777777" w:rsidR="00043022" w:rsidRDefault="00043022" w:rsidP="00043022">
      <w:pPr>
        <w:pStyle w:val="40"/>
        <w:tabs>
          <w:tab w:val="left" w:pos="420"/>
        </w:tabs>
        <w:spacing w:before="0" w:afterLines="50" w:after="120" w:line="240" w:lineRule="auto"/>
        <w:ind w:leftChars="146" w:left="307" w:firstLine="0"/>
        <w:rPr>
          <w:b/>
          <w:u w:val="single"/>
        </w:rPr>
      </w:pPr>
      <w:r>
        <w:rPr>
          <w:b/>
          <w:i/>
          <w:iCs/>
          <w:u w:val="single"/>
        </w:rPr>
        <w:t>Initial TP 1-1-1</w:t>
      </w:r>
      <w:r>
        <w:rPr>
          <w:b/>
          <w:u w:val="single"/>
        </w:rPr>
        <w:t>:</w:t>
      </w:r>
    </w:p>
    <w:p w14:paraId="35770950" w14:textId="4681263F" w:rsidR="00043022" w:rsidRDefault="00043022" w:rsidP="00043022">
      <w:pPr>
        <w:rPr>
          <w:rFonts w:eastAsia="等线"/>
        </w:rPr>
      </w:pPr>
      <w:r>
        <w:rPr>
          <w:rFonts w:eastAsia="等线" w:hint="eastAsia"/>
        </w:rPr>
        <w:t>Adopt the following TP for TS 38.21</w:t>
      </w:r>
      <w:r>
        <w:rPr>
          <w:rFonts w:eastAsia="等线"/>
        </w:rPr>
        <w:t>1</w:t>
      </w:r>
      <w:r>
        <w:rPr>
          <w:rFonts w:eastAsia="等线" w:hint="eastAsia"/>
        </w:rPr>
        <w:t xml:space="preserve"> section </w:t>
      </w:r>
      <w:r>
        <w:rPr>
          <w:rFonts w:eastAsia="等线"/>
        </w:rPr>
        <w:t>5</w:t>
      </w:r>
      <w:r>
        <w:rPr>
          <w:rFonts w:eastAsia="等线" w:hint="eastAsia"/>
        </w:rPr>
        <w:t>.3.</w:t>
      </w:r>
      <w:r>
        <w:rPr>
          <w:rFonts w:eastAsia="等线"/>
        </w:rPr>
        <w:t>2</w:t>
      </w:r>
      <w:r>
        <w:rPr>
          <w:rFonts w:eastAsia="等线" w:hint="eastAsia"/>
        </w:rPr>
        <w:t>.</w:t>
      </w:r>
    </w:p>
    <w:tbl>
      <w:tblPr>
        <w:tblStyle w:val="affff1"/>
        <w:tblW w:w="0" w:type="auto"/>
        <w:tblLook w:val="04A0" w:firstRow="1" w:lastRow="0" w:firstColumn="1" w:lastColumn="0" w:noHBand="0" w:noVBand="1"/>
      </w:tblPr>
      <w:tblGrid>
        <w:gridCol w:w="9962"/>
      </w:tblGrid>
      <w:tr w:rsidR="00063D01" w14:paraId="036CA4A3" w14:textId="77777777" w:rsidTr="00652558">
        <w:tc>
          <w:tcPr>
            <w:tcW w:w="9962" w:type="dxa"/>
            <w:tcBorders>
              <w:top w:val="single" w:sz="4" w:space="0" w:color="auto"/>
              <w:left w:val="single" w:sz="4" w:space="0" w:color="auto"/>
              <w:bottom w:val="single" w:sz="4" w:space="0" w:color="auto"/>
              <w:right w:val="single" w:sz="4" w:space="0" w:color="auto"/>
            </w:tcBorders>
          </w:tcPr>
          <w:p w14:paraId="3B5F9559" w14:textId="77777777" w:rsidR="00063D01" w:rsidRDefault="00063D01" w:rsidP="00652558">
            <w:pPr>
              <w:keepNext/>
              <w:keepLines/>
              <w:spacing w:before="120" w:after="180"/>
              <w:outlineLvl w:val="2"/>
              <w:rPr>
                <w:rFonts w:ascii="Arial" w:eastAsia="Times New Roman" w:hAnsi="Arial" w:cs="Arial"/>
                <w:sz w:val="28"/>
                <w:szCs w:val="20"/>
                <w:lang w:val="en-GB"/>
              </w:rPr>
            </w:pPr>
            <w:r>
              <w:rPr>
                <w:rFonts w:ascii="Arial" w:eastAsia="Times New Roman" w:hAnsi="Arial" w:cs="Arial"/>
                <w:sz w:val="28"/>
                <w:szCs w:val="20"/>
                <w:lang w:val="en-GB"/>
              </w:rPr>
              <w:t>5.3.2</w:t>
            </w:r>
            <w:r>
              <w:rPr>
                <w:rFonts w:ascii="Arial" w:eastAsia="Times New Roman" w:hAnsi="Arial" w:cs="Arial"/>
                <w:sz w:val="28"/>
                <w:szCs w:val="20"/>
                <w:lang w:val="en-GB"/>
              </w:rPr>
              <w:tab/>
              <w:t>OFDM baseband signal generation for PRACH</w:t>
            </w:r>
          </w:p>
          <w:p w14:paraId="5CF15943" w14:textId="77777777" w:rsidR="00063D01" w:rsidRDefault="00063D01" w:rsidP="00652558">
            <w:pPr>
              <w:spacing w:before="120" w:after="120"/>
              <w:jc w:val="center"/>
              <w:rPr>
                <w:rFonts w:cs="Arial"/>
                <w:bCs/>
                <w:color w:val="FF0000"/>
                <w:lang w:val="en-GB"/>
              </w:rPr>
            </w:pPr>
            <w:r>
              <w:rPr>
                <w:rFonts w:cs="Arial"/>
                <w:bCs/>
                <w:color w:val="FF0000"/>
                <w:lang w:val="en-GB"/>
              </w:rPr>
              <w:t>&lt;-------------------------------- unchanged text omitted -------------------------------&gt;</w:t>
            </w:r>
          </w:p>
          <w:p w14:paraId="31FA48B1" w14:textId="77777777" w:rsidR="00063D01" w:rsidRDefault="00063D01" w:rsidP="00652558">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m:oMath>
              <m:sSubSup>
                <m:sSubSupPr>
                  <m:ctrlPr>
                    <w:rPr>
                      <w:rFonts w:ascii="Cambria Math" w:hAnsi="Cambria Math"/>
                      <w:i/>
                      <w:iCs/>
                      <w:sz w:val="20"/>
                      <w:szCs w:val="22"/>
                    </w:rPr>
                  </m:ctrlPr>
                </m:sSubSupPr>
                <m:e>
                  <m:r>
                    <w:rPr>
                      <w:rFonts w:ascii="Cambria Math" w:hAnsi="Cambria Math"/>
                      <w:sz w:val="20"/>
                      <w:szCs w:val="22"/>
                      <w:lang w:val="en-GB"/>
                    </w:rPr>
                    <m:t>n</m:t>
                  </m:r>
                </m:e>
                <m:sub>
                  <m:r>
                    <m:rPr>
                      <m:nor/>
                    </m:rPr>
                    <w:rPr>
                      <w:sz w:val="20"/>
                      <w:szCs w:val="22"/>
                      <w:lang w:val="en-GB"/>
                    </w:rPr>
                    <m:t>RA</m:t>
                  </m:r>
                </m:sub>
                <m:sup>
                  <m:r>
                    <m:rPr>
                      <m:nor/>
                    </m:rPr>
                    <w:rPr>
                      <w:sz w:val="20"/>
                      <w:szCs w:val="22"/>
                      <w:lang w:val="en-GB"/>
                    </w:rPr>
                    <m:t>start</m:t>
                  </m:r>
                </m:sup>
              </m:sSubSup>
            </m:oMath>
            <w:r w:rsidRPr="00EE0392">
              <w:rPr>
                <w:sz w:val="20"/>
                <w:szCs w:val="22"/>
                <w:lang w:val="en-GB"/>
              </w:rPr>
              <w:t xml:space="preserve"> is the frequency offset of the lowest PRACH transmission occasion in frequency domain</w:t>
            </w:r>
            <w:ins w:id="406" w:author="Huawei" w:date="2025-08-26T22:04:00Z">
              <w:r>
                <w:rPr>
                  <w:sz w:val="20"/>
                  <w:szCs w:val="22"/>
                  <w:lang w:val="en-GB"/>
                </w:rPr>
                <w:t xml:space="preserve"> </w:t>
              </w:r>
              <w:r w:rsidRPr="00327930">
                <w:rPr>
                  <w:color w:val="FF0000"/>
                  <w:sz w:val="20"/>
                  <w:szCs w:val="22"/>
                </w:rPr>
                <w:t>relative to physical resource block 0 of the active uplink bandwidth part</w:t>
              </w:r>
            </w:ins>
            <w:r w:rsidRPr="00EE0392">
              <w:rPr>
                <w:sz w:val="20"/>
                <w:szCs w:val="22"/>
                <w:lang w:val="en-GB"/>
              </w:rPr>
              <w:t xml:space="preserve"> and is given by the higher-layer parameter </w:t>
            </w:r>
            <w:proofErr w:type="spellStart"/>
            <w:r w:rsidRPr="00EE0392">
              <w:rPr>
                <w:i/>
                <w:iCs/>
                <w:sz w:val="20"/>
                <w:szCs w:val="22"/>
                <w:lang w:val="en-GB"/>
              </w:rPr>
              <w:t>msgA</w:t>
            </w:r>
            <w:proofErr w:type="spellEnd"/>
            <w:r w:rsidRPr="00EE0392">
              <w:rPr>
                <w:i/>
                <w:iCs/>
                <w:sz w:val="20"/>
                <w:szCs w:val="22"/>
                <w:lang w:val="en-GB"/>
              </w:rPr>
              <w:t>-RO-</w:t>
            </w:r>
            <w:proofErr w:type="spellStart"/>
            <w:r w:rsidRPr="00EE0392">
              <w:rPr>
                <w:i/>
                <w:iCs/>
                <w:sz w:val="20"/>
                <w:szCs w:val="22"/>
                <w:lang w:val="en-GB"/>
              </w:rPr>
              <w:t>FrequencyStart</w:t>
            </w:r>
            <w:proofErr w:type="spellEnd"/>
            <w:r w:rsidRPr="00EE0392">
              <w:rPr>
                <w:sz w:val="20"/>
                <w:szCs w:val="22"/>
                <w:lang w:val="en-GB"/>
              </w:rPr>
              <w:t xml:space="preserve"> if configured and a type-2 random-access procedure is initiated as described in clause 8.1 of [5, TS 38.213], otherwise</w:t>
            </w:r>
            <w:r>
              <w:rPr>
                <w:sz w:val="20"/>
                <w:szCs w:val="22"/>
                <w:lang w:val="en-GB"/>
              </w:rPr>
              <w:t xml:space="preserve"> </w:t>
            </w:r>
            <w:r w:rsidRPr="00B56231">
              <w:t xml:space="preserve">by </w:t>
            </w:r>
            <w:r w:rsidRPr="00B56231">
              <w:rPr>
                <w:i/>
              </w:rPr>
              <w:t>msg1-FrequencyStart</w:t>
            </w:r>
            <w:r w:rsidRPr="00B56231">
              <w:t xml:space="preserve"> as described in clause 8.1 of [5 TS 38.213]</w:t>
            </w:r>
            <w:r>
              <w:t>:</w:t>
            </w:r>
          </w:p>
          <w:p w14:paraId="69C3709C" w14:textId="77777777" w:rsidR="00063D01" w:rsidRDefault="00063D01" w:rsidP="00652558">
            <w:pPr>
              <w:spacing w:after="180"/>
              <w:ind w:left="851" w:hanging="284"/>
              <w:rPr>
                <w:sz w:val="20"/>
                <w:szCs w:val="20"/>
              </w:rPr>
            </w:pPr>
            <w:r>
              <w:rPr>
                <w:sz w:val="20"/>
                <w:szCs w:val="20"/>
              </w:rPr>
              <w:t>-</w:t>
            </w:r>
            <w:r>
              <w:rPr>
                <w:sz w:val="20"/>
                <w:szCs w:val="20"/>
              </w:rPr>
              <w:tab/>
              <w:t xml:space="preserve">if the higher-layer parameter </w:t>
            </w:r>
            <w:proofErr w:type="spellStart"/>
            <w:r>
              <w:rPr>
                <w:i/>
                <w:iCs/>
                <w:sz w:val="20"/>
                <w:szCs w:val="20"/>
              </w:rPr>
              <w:t>sbfd-RACHSingleConfig</w:t>
            </w:r>
            <w:proofErr w:type="spellEnd"/>
            <w:r>
              <w:rPr>
                <w:sz w:val="20"/>
                <w:szCs w:val="20"/>
              </w:rPr>
              <w:t xml:space="preserve"> is configured, </w:t>
            </w:r>
            <w:ins w:id="407" w:author="Huawei" w:date="2025-08-26T22:10:00Z">
              <w:r w:rsidRPr="00327930">
                <w:rPr>
                  <w:sz w:val="20"/>
                  <w:szCs w:val="22"/>
                </w:rPr>
                <w:t xml:space="preserve">for PRACH transmission in second PRACH occasions in SBFD symbols, </w:t>
              </w:r>
            </w:ins>
            <w:r>
              <w:rPr>
                <w:sz w:val="20"/>
                <w:szCs w:val="20"/>
              </w:rPr>
              <w:t xml:space="preserve">the quantity </w:t>
            </w:r>
            <m:oMath>
              <m:sSubSup>
                <m:sSubSupPr>
                  <m:ctrlPr>
                    <w:rPr>
                      <w:rFonts w:ascii="Cambria Math" w:hAnsi="Cambria Math"/>
                      <w:i/>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w:t>
            </w:r>
            <w:del w:id="408" w:author="Huawei" w:date="2025-08-26T22:12:00Z">
              <w:r w:rsidDel="00327930">
                <w:rPr>
                  <w:sz w:val="20"/>
                  <w:szCs w:val="20"/>
                </w:rPr>
                <w:delText>defined</w:delText>
              </w:r>
            </w:del>
            <w:ins w:id="409" w:author="Huawei" w:date="2025-08-26T22:12:00Z">
              <w:r>
                <w:rPr>
                  <w:sz w:val="20"/>
                  <w:szCs w:val="20"/>
                </w:rPr>
                <w:t xml:space="preserve">given by the sum of </w:t>
              </w:r>
            </w:ins>
            <w:ins w:id="410" w:author="Huawei" w:date="2025-08-26T22:25:00Z">
              <w:r w:rsidRPr="005718F5">
                <w:rPr>
                  <w:i/>
                  <w:iCs/>
                  <w:szCs w:val="22"/>
                  <w:lang w:val="en-GB"/>
                </w:rPr>
                <w:t>msg1-FrequencyStart</w:t>
              </w:r>
              <w:r w:rsidRPr="005718F5">
                <w:rPr>
                  <w:szCs w:val="22"/>
                  <w:lang w:val="en-GB"/>
                </w:rPr>
                <w:t xml:space="preserve"> </w:t>
              </w:r>
              <w:r w:rsidRPr="005718F5">
                <w:rPr>
                  <w:szCs w:val="22"/>
                </w:rPr>
                <w:t>and</w:t>
              </w:r>
            </w:ins>
            <w:r>
              <w:rPr>
                <w:sz w:val="20"/>
                <w:szCs w:val="20"/>
              </w:rPr>
              <w:t xml:space="preserve"> </w:t>
            </w:r>
            <m:oMath>
              <m:sSubSup>
                <m:sSubSupPr>
                  <m:ctrlPr>
                    <w:ins w:id="411" w:author="Huawei" w:date="2025-08-27T13:31:00Z">
                      <w:rPr>
                        <w:rFonts w:ascii="Cambria Math" w:hAnsi="Cambria Math"/>
                        <w:color w:val="FF0000"/>
                        <w:sz w:val="20"/>
                        <w:szCs w:val="22"/>
                      </w:rPr>
                    </w:ins>
                  </m:ctrlPr>
                </m:sSubSupPr>
                <m:e>
                  <m:r>
                    <w:ins w:id="412" w:author="Huawei" w:date="2025-08-27T13:31:00Z">
                      <w:rPr>
                        <w:rFonts w:ascii="Cambria Math" w:hAnsi="Cambria Math"/>
                        <w:color w:val="FF0000"/>
                        <w:sz w:val="20"/>
                        <w:szCs w:val="22"/>
                      </w:rPr>
                      <m:t>RB</m:t>
                    </w:ins>
                  </m:r>
                </m:e>
                <m:sub>
                  <m:r>
                    <w:ins w:id="413" w:author="Huawei" w:date="2025-08-27T13:31:00Z">
                      <m:rPr>
                        <m:nor/>
                      </m:rPr>
                      <w:rPr>
                        <w:color w:val="FF0000"/>
                        <w:sz w:val="20"/>
                        <w:szCs w:val="22"/>
                      </w:rPr>
                      <m:t>UL_SB</m:t>
                    </w:ins>
                  </m:r>
                </m:sub>
                <m:sup>
                  <m:r>
                    <w:ins w:id="414" w:author="Huawei" w:date="2025-08-27T13:31:00Z">
                      <m:rPr>
                        <m:nor/>
                      </m:rPr>
                      <w:rPr>
                        <w:color w:val="FF0000"/>
                        <w:sz w:val="20"/>
                        <w:szCs w:val="22"/>
                      </w:rPr>
                      <m:t>start</m:t>
                    </w:ins>
                  </m:r>
                </m:sup>
              </m:sSubSup>
            </m:oMath>
            <w:ins w:id="415" w:author="Huawei" w:date="2025-08-27T13:32:00Z">
              <w:r>
                <w:rPr>
                  <w:rFonts w:hint="eastAsia"/>
                  <w:color w:val="FF0000"/>
                  <w:sz w:val="20"/>
                  <w:szCs w:val="22"/>
                </w:rPr>
                <w:t>,</w:t>
              </w:r>
            </w:ins>
            <w:ins w:id="416" w:author="Huawei" w:date="2025-08-27T13:31:00Z">
              <w:r w:rsidRPr="00D50C83">
                <w:rPr>
                  <w:color w:val="FF0000"/>
                  <w:sz w:val="20"/>
                  <w:szCs w:val="22"/>
                </w:rPr>
                <w:t xml:space="preserve"> where </w:t>
              </w:r>
              <m:oMath>
                <m:sSubSup>
                  <m:sSubSupPr>
                    <m:ctrlPr>
                      <w:rPr>
                        <w:rFonts w:ascii="Cambria Math" w:hAnsi="Cambria Math"/>
                        <w:color w:val="FF0000"/>
                        <w:sz w:val="20"/>
                        <w:szCs w:val="22"/>
                      </w:rPr>
                    </m:ctrlPr>
                  </m:sSubSupPr>
                  <m:e>
                    <m:r>
                      <w:rPr>
                        <w:rFonts w:ascii="Cambria Math" w:hAnsi="Cambria Math"/>
                        <w:color w:val="FF0000"/>
                        <w:sz w:val="20"/>
                        <w:szCs w:val="22"/>
                      </w:rPr>
                      <m:t>RB</m:t>
                    </m:r>
                  </m:e>
                  <m:sub>
                    <m:r>
                      <m:rPr>
                        <m:nor/>
                      </m:rPr>
                      <w:rPr>
                        <w:color w:val="FF0000"/>
                        <w:sz w:val="20"/>
                        <w:szCs w:val="22"/>
                      </w:rPr>
                      <m:t>UL_SB</m:t>
                    </m:r>
                  </m:sub>
                  <m:sup>
                    <m:r>
                      <m:rPr>
                        <m:nor/>
                      </m:rPr>
                      <w:rPr>
                        <w:color w:val="FF0000"/>
                        <w:sz w:val="20"/>
                        <w:szCs w:val="22"/>
                      </w:rPr>
                      <m:t>start</m:t>
                    </m:r>
                  </m:sup>
                </m:sSubSup>
              </m:oMath>
              <w:r w:rsidRPr="00D50C83">
                <w:rPr>
                  <w:color w:val="FF0000"/>
                  <w:sz w:val="20"/>
                  <w:szCs w:val="22"/>
                </w:rPr>
                <w:t xml:space="preserve"> is the index of the first RB from the RBs </w:t>
              </w:r>
            </w:ins>
            <w:del w:id="417" w:author="Huawei" w:date="2025-08-27T13:32:00Z">
              <w:r w:rsidDel="00F60682">
                <w:rPr>
                  <w:sz w:val="20"/>
                  <w:szCs w:val="20"/>
                </w:rPr>
                <w:delText xml:space="preserve">relative the lowest-numbered physical resource block from the physical resource blocks </w:delText>
              </w:r>
            </w:del>
            <w:r>
              <w:rPr>
                <w:sz w:val="20"/>
                <w:szCs w:val="20"/>
              </w:rPr>
              <w:t xml:space="preserve">that are both in the active uplink bandwidth part and in the uplink sub-band; </w:t>
            </w:r>
          </w:p>
          <w:p w14:paraId="405B2379" w14:textId="79F4C638" w:rsidR="00063D01" w:rsidRPr="00063D01" w:rsidRDefault="00063D01" w:rsidP="00063D01">
            <w:pPr>
              <w:spacing w:after="180"/>
              <w:ind w:left="851" w:hanging="284"/>
              <w:rPr>
                <w:sz w:val="20"/>
                <w:szCs w:val="20"/>
              </w:rPr>
            </w:pPr>
            <w:r>
              <w:rPr>
                <w:sz w:val="20"/>
                <w:szCs w:val="20"/>
              </w:rPr>
              <w:t>-</w:t>
            </w:r>
            <w:r>
              <w:rPr>
                <w:sz w:val="20"/>
                <w:szCs w:val="20"/>
              </w:rPr>
              <w:tab/>
              <w:t xml:space="preserve">otherwise, the quantity </w:t>
            </w:r>
            <m:oMath>
              <m:sSubSup>
                <m:sSubSupPr>
                  <m:ctrlPr>
                    <w:rPr>
                      <w:rFonts w:ascii="Cambria Math" w:hAnsi="Cambria Math"/>
                      <w:i/>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w:t>
            </w:r>
            <w:ins w:id="418" w:author="Huawei" w:date="2025-08-26T22:20:00Z">
              <w:r>
                <w:rPr>
                  <w:sz w:val="20"/>
                  <w:szCs w:val="20"/>
                </w:rPr>
                <w:t xml:space="preserve">given </w:t>
              </w:r>
              <w:r w:rsidRPr="00B56231">
                <w:t xml:space="preserve">by </w:t>
              </w:r>
              <w:r w:rsidRPr="00B56231">
                <w:rPr>
                  <w:i/>
                </w:rPr>
                <w:t>msg1-FrequencyStart</w:t>
              </w:r>
            </w:ins>
            <w:del w:id="419" w:author="Huawei" w:date="2025-08-26T22:20:00Z">
              <w:r w:rsidDel="001C39F1">
                <w:rPr>
                  <w:sz w:val="20"/>
                  <w:szCs w:val="20"/>
                </w:rPr>
                <w:delText>defined</w:delText>
              </w:r>
              <w:r w:rsidDel="001C39F1">
                <w:rPr>
                  <w:sz w:val="20"/>
                  <w:szCs w:val="20"/>
                  <w:lang w:val="en-GB"/>
                </w:rPr>
                <w:delText xml:space="preserve"> </w:delText>
              </w:r>
              <w:r w:rsidDel="001C39F1">
                <w:rPr>
                  <w:sz w:val="20"/>
                  <w:szCs w:val="20"/>
                </w:rPr>
                <w:delText>relative to physical resource block 0 of the active uplink bandwidth part</w:delText>
              </w:r>
            </w:del>
            <w:r>
              <w:rPr>
                <w:sz w:val="20"/>
                <w:szCs w:val="20"/>
              </w:rPr>
              <w:t>.</w:t>
            </w:r>
          </w:p>
        </w:tc>
      </w:tr>
    </w:tbl>
    <w:p w14:paraId="578E52AC" w14:textId="0D9051DA" w:rsidR="00043022" w:rsidRPr="00063D01" w:rsidRDefault="00043022" w:rsidP="00043022"/>
    <w:p w14:paraId="74A0CE5E" w14:textId="77777777" w:rsidR="00063D01" w:rsidRPr="00043022" w:rsidRDefault="00063D01" w:rsidP="00043022"/>
    <w:p w14:paraId="7B1D0ADC" w14:textId="77777777" w:rsidR="00043022" w:rsidRDefault="00043022" w:rsidP="00DA440A">
      <w:pPr>
        <w:pStyle w:val="40"/>
        <w:tabs>
          <w:tab w:val="left" w:pos="420"/>
        </w:tabs>
        <w:spacing w:before="0" w:afterLines="50" w:after="120" w:line="240" w:lineRule="auto"/>
        <w:ind w:leftChars="146" w:left="307" w:firstLine="0"/>
        <w:rPr>
          <w:b/>
          <w:bCs w:val="0"/>
          <w:i/>
          <w:u w:val="single"/>
        </w:rPr>
      </w:pPr>
      <w:r>
        <w:rPr>
          <w:b/>
          <w:bCs w:val="0"/>
          <w:i/>
          <w:u w:val="single"/>
        </w:rPr>
        <w:t xml:space="preserve">Initial </w:t>
      </w:r>
      <w:r>
        <w:rPr>
          <w:rFonts w:hint="eastAsia"/>
          <w:b/>
          <w:bCs w:val="0"/>
          <w:i/>
          <w:u w:val="single"/>
        </w:rPr>
        <w:t>TP 2</w:t>
      </w:r>
      <w:r>
        <w:rPr>
          <w:b/>
          <w:bCs w:val="0"/>
          <w:i/>
          <w:u w:val="single"/>
        </w:rPr>
        <w:t>-</w:t>
      </w:r>
      <w:r>
        <w:rPr>
          <w:rFonts w:hint="eastAsia"/>
          <w:b/>
          <w:bCs w:val="0"/>
          <w:i/>
          <w:u w:val="single"/>
        </w:rPr>
        <w:t>2</w:t>
      </w:r>
      <w:r>
        <w:rPr>
          <w:b/>
          <w:bCs w:val="0"/>
          <w:i/>
          <w:u w:val="single"/>
        </w:rPr>
        <w:t>-</w:t>
      </w:r>
      <w:r>
        <w:rPr>
          <w:rFonts w:hint="eastAsia"/>
          <w:b/>
          <w:bCs w:val="0"/>
          <w:i/>
          <w:u w:val="single"/>
        </w:rPr>
        <w:t>1</w:t>
      </w:r>
      <w:r>
        <w:rPr>
          <w:b/>
          <w:bCs w:val="0"/>
          <w:i/>
          <w:u w:val="single"/>
        </w:rPr>
        <w:t>:</w:t>
      </w:r>
    </w:p>
    <w:p w14:paraId="24368E70" w14:textId="17A2BC05" w:rsidR="00043022" w:rsidRDefault="00043022" w:rsidP="00043022">
      <w:pPr>
        <w:rPr>
          <w:rFonts w:eastAsia="等线"/>
        </w:rPr>
      </w:pPr>
      <w:r>
        <w:rPr>
          <w:rFonts w:eastAsia="等线" w:hint="eastAsia"/>
        </w:rPr>
        <w:t>Adopt the following TP for TS 38.213 section</w:t>
      </w:r>
      <w:r>
        <w:rPr>
          <w:rFonts w:eastAsia="等线"/>
        </w:rPr>
        <w:t xml:space="preserve"> 9.2.1</w:t>
      </w:r>
      <w:r>
        <w:rPr>
          <w:rFonts w:eastAsia="等线" w:hint="eastAsia"/>
        </w:rPr>
        <w:t>.</w:t>
      </w:r>
    </w:p>
    <w:p w14:paraId="7F7788EC" w14:textId="77777777" w:rsidR="00043022" w:rsidRPr="007854BD" w:rsidRDefault="00043022" w:rsidP="00043022">
      <w:pPr>
        <w:rPr>
          <w:b/>
        </w:rPr>
      </w:pPr>
    </w:p>
    <w:tbl>
      <w:tblPr>
        <w:tblStyle w:val="affff1"/>
        <w:tblW w:w="0" w:type="auto"/>
        <w:tblLook w:val="04A0" w:firstRow="1" w:lastRow="0" w:firstColumn="1" w:lastColumn="0" w:noHBand="0" w:noVBand="1"/>
      </w:tblPr>
      <w:tblGrid>
        <w:gridCol w:w="9918"/>
      </w:tblGrid>
      <w:tr w:rsidR="00043022" w14:paraId="267D24D8" w14:textId="77777777" w:rsidTr="009E369A">
        <w:tc>
          <w:tcPr>
            <w:tcW w:w="9918" w:type="dxa"/>
          </w:tcPr>
          <w:p w14:paraId="27CCC87C" w14:textId="77777777" w:rsidR="00043022" w:rsidRPr="00C16983" w:rsidRDefault="00043022" w:rsidP="009E369A">
            <w:pPr>
              <w:pStyle w:val="3"/>
              <w:keepNext w:val="0"/>
              <w:keepLines w:val="0"/>
              <w:numPr>
                <w:ilvl w:val="0"/>
                <w:numId w:val="0"/>
              </w:numPr>
              <w:tabs>
                <w:tab w:val="left" w:pos="616"/>
              </w:tabs>
              <w:ind w:left="720" w:hanging="720"/>
              <w:outlineLvl w:val="2"/>
              <w:rPr>
                <w:rFonts w:ascii="Arial" w:eastAsiaTheme="minorEastAsia" w:hAnsi="Arial" w:cs="Arial"/>
              </w:rPr>
            </w:pPr>
            <w:r w:rsidRPr="00C16983">
              <w:rPr>
                <w:rFonts w:ascii="Arial" w:hAnsi="Arial" w:cs="Arial"/>
              </w:rPr>
              <w:t xml:space="preserve">9.2.1 </w:t>
            </w:r>
            <w:r w:rsidRPr="00C16983">
              <w:rPr>
                <w:rFonts w:ascii="Arial" w:hAnsi="Arial" w:cs="Arial"/>
              </w:rPr>
              <w:tab/>
              <w:t>PUCCH Resource Sets</w:t>
            </w:r>
          </w:p>
          <w:p w14:paraId="76341589" w14:textId="77777777" w:rsidR="00043022" w:rsidRDefault="00043022" w:rsidP="009E369A">
            <w:pPr>
              <w:pStyle w:val="afd"/>
              <w:spacing w:before="120"/>
              <w:jc w:val="center"/>
              <w:rPr>
                <w:lang w:val="en-GB"/>
              </w:rPr>
            </w:pPr>
            <w:r>
              <w:rPr>
                <w:rFonts w:ascii="Times New Roman" w:hAnsi="Times New Roman"/>
                <w:bCs/>
                <w:color w:val="FF0000"/>
                <w:lang w:val="en-GB"/>
              </w:rPr>
              <w:t>&lt;-------------------------------- unchanged text omitted -------------------------------&gt;</w:t>
            </w:r>
          </w:p>
          <w:p w14:paraId="472B1677" w14:textId="675140ED" w:rsidR="00043022" w:rsidRPr="000923E6" w:rsidRDefault="00043022" w:rsidP="009E369A">
            <w:pPr>
              <w:rPr>
                <w:rFonts w:eastAsia="MS Mincho"/>
                <w:color w:val="FF0000"/>
                <w:sz w:val="20"/>
                <w:szCs w:val="20"/>
              </w:rPr>
            </w:pPr>
            <w:r>
              <w:rPr>
                <w:rFonts w:eastAsia="MS Mincho"/>
                <w:sz w:val="20"/>
                <w:szCs w:val="20"/>
              </w:rPr>
              <w:t>If the PUCCH transmission is</w:t>
            </w:r>
            <w:r>
              <w:rPr>
                <w:sz w:val="20"/>
                <w:szCs w:val="20"/>
              </w:rPr>
              <w:t xml:space="preserve"> </w:t>
            </w:r>
            <w:r>
              <w:rPr>
                <w:color w:val="FF0000"/>
                <w:sz w:val="20"/>
                <w:szCs w:val="20"/>
              </w:rPr>
              <w:t>in SBFD symbols and is</w:t>
            </w:r>
            <w:r>
              <w:rPr>
                <w:rFonts w:eastAsia="MS Mincho"/>
                <w:sz w:val="20"/>
                <w:szCs w:val="20"/>
              </w:rPr>
              <w:t xml:space="preserve"> associated with a PRACH transmission in </w:t>
            </w:r>
            <w:r>
              <w:rPr>
                <w:rFonts w:eastAsia="MS Mincho"/>
                <w:strike/>
                <w:color w:val="FF0000"/>
                <w:sz w:val="20"/>
                <w:szCs w:val="20"/>
              </w:rPr>
              <w:t>first</w:t>
            </w:r>
            <w:r>
              <w:rPr>
                <w:rFonts w:eastAsia="MS Mincho"/>
                <w:color w:val="FF0000"/>
                <w:sz w:val="20"/>
                <w:szCs w:val="20"/>
              </w:rPr>
              <w:t xml:space="preserve"> </w:t>
            </w:r>
            <w:r>
              <w:rPr>
                <w:color w:val="FF0000"/>
                <w:sz w:val="20"/>
                <w:szCs w:val="20"/>
              </w:rPr>
              <w:t>second</w:t>
            </w:r>
            <w:r>
              <w:rPr>
                <w:sz w:val="20"/>
                <w:szCs w:val="20"/>
              </w:rPr>
              <w:t xml:space="preserve"> </w:t>
            </w:r>
            <w:r>
              <w:rPr>
                <w:rFonts w:eastAsia="MS Mincho"/>
                <w:sz w:val="20"/>
                <w:szCs w:val="20"/>
              </w:rPr>
              <w:t>PRACH occasions, as described in clause 8</w:t>
            </w:r>
            <w:r w:rsidRPr="00770539">
              <w:rPr>
                <w:rFonts w:eastAsia="MS Mincho"/>
                <w:color w:val="FF0000"/>
                <w:sz w:val="20"/>
                <w:szCs w:val="20"/>
              </w:rPr>
              <w:t>,</w:t>
            </w:r>
            <w:r>
              <w:rPr>
                <w:rFonts w:eastAsia="MS Mincho"/>
                <w:sz w:val="20"/>
                <w:szCs w:val="20"/>
              </w:rPr>
              <w:t xml:space="preserve"> </w:t>
            </w:r>
            <w:r w:rsidRPr="00191D6E">
              <w:rPr>
                <w:rFonts w:eastAsia="MS Mincho"/>
                <w:color w:val="FF0000"/>
                <w:sz w:val="20"/>
                <w:szCs w:val="20"/>
              </w:rPr>
              <w:t>or</w:t>
            </w:r>
            <w:r w:rsidRPr="0034034E">
              <w:rPr>
                <w:rFonts w:eastAsia="MS Mincho"/>
                <w:color w:val="FF0000"/>
                <w:sz w:val="20"/>
                <w:szCs w:val="20"/>
              </w:rPr>
              <w:t xml:space="preserve"> </w:t>
            </w:r>
            <w:r w:rsidR="0034034E" w:rsidRPr="0034034E">
              <w:rPr>
                <w:rFonts w:eastAsia="MS Mincho"/>
                <w:color w:val="FF0000"/>
                <w:sz w:val="20"/>
                <w:szCs w:val="20"/>
              </w:rPr>
              <w:t>the PUCCH transmission</w:t>
            </w:r>
            <w:r w:rsidR="0034034E" w:rsidRPr="0034034E">
              <w:rPr>
                <w:color w:val="FF0000"/>
                <w:sz w:val="20"/>
                <w:szCs w:val="20"/>
              </w:rPr>
              <w:t xml:space="preserve"> </w:t>
            </w:r>
            <w:r w:rsidR="00343D47">
              <w:rPr>
                <w:color w:val="FF0000"/>
                <w:sz w:val="20"/>
                <w:szCs w:val="20"/>
              </w:rPr>
              <w:t xml:space="preserve">is </w:t>
            </w:r>
            <w:r w:rsidR="0034034E" w:rsidRPr="0034034E">
              <w:rPr>
                <w:color w:val="FF0000"/>
                <w:sz w:val="20"/>
                <w:szCs w:val="20"/>
              </w:rPr>
              <w:t>i</w:t>
            </w:r>
            <w:r w:rsidR="0034034E">
              <w:rPr>
                <w:color w:val="FF0000"/>
                <w:sz w:val="20"/>
                <w:szCs w:val="20"/>
              </w:rPr>
              <w:t>n SBFD symbols</w:t>
            </w:r>
            <w:r w:rsidR="00463A29">
              <w:rPr>
                <w:rFonts w:eastAsia="MS Mincho"/>
                <w:color w:val="FF0000"/>
                <w:sz w:val="20"/>
                <w:szCs w:val="20"/>
              </w:rPr>
              <w:t xml:space="preserve"> </w:t>
            </w:r>
            <w:r w:rsidR="00343D47">
              <w:rPr>
                <w:rFonts w:eastAsia="MS Mincho"/>
                <w:color w:val="FF0000"/>
                <w:sz w:val="20"/>
                <w:szCs w:val="20"/>
              </w:rPr>
              <w:t xml:space="preserve">and is </w:t>
            </w:r>
            <w:r w:rsidR="00463A29">
              <w:rPr>
                <w:rFonts w:eastAsia="MS Mincho"/>
                <w:color w:val="FF0000"/>
                <w:sz w:val="20"/>
                <w:szCs w:val="20"/>
              </w:rPr>
              <w:t>for PDSCH other than Msg4 PDSCH</w:t>
            </w:r>
            <w:r>
              <w:rPr>
                <w:rFonts w:eastAsia="MS Mincho"/>
                <w:sz w:val="20"/>
                <w:szCs w:val="20"/>
              </w:rPr>
              <w:t>,</w:t>
            </w:r>
            <w:r>
              <w:rPr>
                <w:rFonts w:eastAsia="MS Mincho"/>
                <w:strike/>
                <w:color w:val="FF0000"/>
                <w:sz w:val="20"/>
                <w:szCs w:val="20"/>
              </w:rPr>
              <w:t xml:space="preserve">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N</m:t>
                  </m:r>
                </m:e>
                <m:sub>
                  <m:r>
                    <m:rPr>
                      <m:nor/>
                    </m:rPr>
                    <w:rPr>
                      <w:strike/>
                      <w:color w:val="FF0000"/>
                      <w:sz w:val="20"/>
                      <w:szCs w:val="20"/>
                    </w:rPr>
                    <m:t>BWP</m:t>
                  </m:r>
                </m:sub>
                <m:sup>
                  <m:r>
                    <m:rPr>
                      <m:nor/>
                    </m:rPr>
                    <w:rPr>
                      <w:strike/>
                      <w:color w:val="FF0000"/>
                      <w:sz w:val="20"/>
                      <w:szCs w:val="20"/>
                    </w:rPr>
                    <m:t>size</m:t>
                  </m:r>
                </m:sup>
              </m:sSubSup>
            </m:oMath>
            <w:r>
              <w:rPr>
                <w:rFonts w:eastAsia="MS Mincho"/>
                <w:strike/>
                <w:color w:val="FF0000"/>
                <w:sz w:val="20"/>
                <w:szCs w:val="20"/>
              </w:rPr>
              <w:t xml:space="preserve"> is the number of RBs in the active UL BWP and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RB</m:t>
                  </m:r>
                </m:e>
                <m:sub>
                  <m:r>
                    <m:rPr>
                      <m:nor/>
                    </m:rPr>
                    <w:rPr>
                      <w:strike/>
                      <w:color w:val="FF0000"/>
                      <w:sz w:val="20"/>
                      <w:szCs w:val="20"/>
                    </w:rPr>
                    <m:t>UL_SB</m:t>
                  </m:r>
                </m:sub>
                <m:sup>
                  <m:r>
                    <m:rPr>
                      <m:nor/>
                    </m:rPr>
                    <w:rPr>
                      <w:strike/>
                      <w:color w:val="FF0000"/>
                      <w:sz w:val="20"/>
                      <w:szCs w:val="20"/>
                    </w:rPr>
                    <m:t>start</m:t>
                  </m:r>
                </m:sup>
              </m:sSubSup>
              <m:r>
                <w:rPr>
                  <w:rFonts w:ascii="Cambria Math" w:hAnsi="Cambria Math"/>
                  <w:strike/>
                  <w:color w:val="FF0000"/>
                  <w:sz w:val="20"/>
                  <w:szCs w:val="20"/>
                </w:rPr>
                <m:t>=0</m:t>
              </m:r>
            </m:oMath>
            <w:r>
              <w:rPr>
                <w:rFonts w:eastAsia="MS Mincho"/>
                <w:strike/>
                <w:color w:val="FF0000"/>
                <w:sz w:val="20"/>
                <w:szCs w:val="20"/>
              </w:rPr>
              <w:t>; otherwise,</w:t>
            </w:r>
            <w:r>
              <w:rPr>
                <w:rFonts w:eastAsia="MS Mincho"/>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oMath>
            <w:r>
              <w:rPr>
                <w:rFonts w:eastAsia="MS Mincho"/>
                <w:sz w:val="20"/>
                <w:szCs w:val="20"/>
              </w:rPr>
              <w:t xml:space="preserve"> is the number of RBs </w:t>
            </w:r>
            <w:r>
              <w:rPr>
                <w:rFonts w:eastAsia="MS Mincho"/>
                <w:sz w:val="20"/>
                <w:szCs w:val="20"/>
              </w:rPr>
              <w:lastRenderedPageBreak/>
              <w:t xml:space="preserve">in both the active UL BWP and in the UL sub-band and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oMath>
            <w:r>
              <w:rPr>
                <w:rFonts w:eastAsia="MS Mincho"/>
                <w:sz w:val="20"/>
                <w:szCs w:val="20"/>
              </w:rPr>
              <w:t xml:space="preserve"> is</w:t>
            </w:r>
            <w:r>
              <w:rPr>
                <w:sz w:val="20"/>
                <w:szCs w:val="20"/>
              </w:rPr>
              <w:t xml:space="preserve"> the index of the first RB from the RBs that are in the active UL BWP and in the UL sub-band</w:t>
            </w:r>
            <w:r>
              <w:rPr>
                <w:rFonts w:eastAsia="MS Mincho"/>
                <w:sz w:val="20"/>
                <w:szCs w:val="20"/>
              </w:rPr>
              <w:t xml:space="preserve"> as described in clause 11.1</w:t>
            </w:r>
            <w:r>
              <w:rPr>
                <w:rFonts w:eastAsia="MS Mincho"/>
                <w:strike/>
                <w:color w:val="FF0000"/>
                <w:sz w:val="20"/>
                <w:szCs w:val="20"/>
              </w:rPr>
              <w:t>.</w:t>
            </w:r>
            <w:r>
              <w:rPr>
                <w:rFonts w:eastAsia="MS Mincho"/>
                <w:color w:val="FF0000"/>
                <w:sz w:val="20"/>
                <w:szCs w:val="20"/>
              </w:rPr>
              <w:t xml:space="preserve"> ;</w:t>
            </w:r>
            <w:r>
              <w:rPr>
                <w:color w:val="FF0000"/>
                <w:sz w:val="20"/>
                <w:szCs w:val="20"/>
              </w:rPr>
              <w:t xml:space="preserve"> </w:t>
            </w:r>
            <w:r>
              <w:rPr>
                <w:rFonts w:eastAsia="MS Mincho"/>
                <w:color w:val="FF0000"/>
                <w:sz w:val="20"/>
                <w:szCs w:val="20"/>
              </w:rPr>
              <w:t>otherwise</w:t>
            </w:r>
            <w:r>
              <w:rPr>
                <w:color w:val="FF0000"/>
                <w:sz w:val="20"/>
                <w:szCs w:val="20"/>
              </w:rPr>
              <w:t>,</w:t>
            </w:r>
            <m:oMath>
              <m:r>
                <w:rPr>
                  <w:rFonts w:ascii="Cambria Math" w:hAnsi="Cambria Math"/>
                  <w:color w:val="FF0000"/>
                  <w:sz w:val="20"/>
                  <w:szCs w:val="20"/>
                </w:rPr>
                <m:t xml:space="preserve"> </m:t>
              </m:r>
              <m:sSubSup>
                <m:sSubSupPr>
                  <m:ctrlPr>
                    <w:rPr>
                      <w:rFonts w:ascii="Cambria Math" w:hAnsi="Cambria Math"/>
                      <w:i/>
                      <w:color w:val="FF0000"/>
                      <w:sz w:val="20"/>
                      <w:szCs w:val="20"/>
                    </w:rPr>
                  </m:ctrlPr>
                </m:sSubSupPr>
                <m:e>
                  <m:r>
                    <w:rPr>
                      <w:rFonts w:ascii="Cambria Math" w:hAnsi="Cambria Math"/>
                      <w:color w:val="FF0000"/>
                      <w:sz w:val="20"/>
                      <w:szCs w:val="20"/>
                    </w:rPr>
                    <m:t>N</m:t>
                  </m:r>
                </m:e>
                <m:sub>
                  <m:r>
                    <m:rPr>
                      <m:nor/>
                    </m:rPr>
                    <w:rPr>
                      <w:color w:val="FF0000"/>
                      <w:sz w:val="20"/>
                      <w:szCs w:val="20"/>
                    </w:rPr>
                    <m:t>BWP</m:t>
                  </m:r>
                </m:sub>
                <m:sup>
                  <m:r>
                    <m:rPr>
                      <m:nor/>
                    </m:rPr>
                    <w:rPr>
                      <w:color w:val="FF0000"/>
                      <w:sz w:val="20"/>
                      <w:szCs w:val="20"/>
                    </w:rPr>
                    <m:t>size</m:t>
                  </m:r>
                </m:sup>
              </m:sSubSup>
            </m:oMath>
            <w:r>
              <w:rPr>
                <w:rFonts w:eastAsia="MS Mincho"/>
                <w:color w:val="FF0000"/>
                <w:sz w:val="20"/>
                <w:szCs w:val="20"/>
              </w:rPr>
              <w:t xml:space="preserve"> is the number of RBs in the active UL BWP and </w:t>
            </w:r>
            <m:oMath>
              <m:sSubSup>
                <m:sSubSupPr>
                  <m:ctrlPr>
                    <w:rPr>
                      <w:rFonts w:ascii="Cambria Math" w:hAnsi="Cambria Math"/>
                      <w:color w:val="FF0000"/>
                      <w:sz w:val="20"/>
                      <w:szCs w:val="20"/>
                    </w:rPr>
                  </m:ctrlPr>
                </m:sSubSupPr>
                <m:e>
                  <m:r>
                    <w:rPr>
                      <w:rFonts w:ascii="Cambria Math" w:hAnsi="Cambria Math"/>
                      <w:color w:val="FF0000"/>
                      <w:sz w:val="20"/>
                      <w:szCs w:val="20"/>
                    </w:rPr>
                    <m:t>RB</m:t>
                  </m:r>
                </m:e>
                <m:sub>
                  <m:r>
                    <m:rPr>
                      <m:nor/>
                    </m:rPr>
                    <w:rPr>
                      <w:color w:val="FF0000"/>
                      <w:sz w:val="20"/>
                      <w:szCs w:val="20"/>
                    </w:rPr>
                    <m:t>UL_SB</m:t>
                  </m:r>
                </m:sub>
                <m:sup>
                  <m:r>
                    <m:rPr>
                      <m:nor/>
                    </m:rPr>
                    <w:rPr>
                      <w:color w:val="FF0000"/>
                      <w:sz w:val="20"/>
                      <w:szCs w:val="20"/>
                    </w:rPr>
                    <m:t>start</m:t>
                  </m:r>
                </m:sup>
              </m:sSubSup>
              <m:r>
                <w:rPr>
                  <w:rFonts w:ascii="Cambria Math" w:hAnsi="Cambria Math"/>
                  <w:color w:val="FF0000"/>
                  <w:sz w:val="20"/>
                  <w:szCs w:val="20"/>
                </w:rPr>
                <m:t>=0</m:t>
              </m:r>
            </m:oMath>
            <w:r>
              <w:rPr>
                <w:color w:val="FF0000"/>
                <w:sz w:val="20"/>
                <w:szCs w:val="20"/>
              </w:rPr>
              <w:t>.</w:t>
            </w:r>
          </w:p>
          <w:p w14:paraId="5B09AA12" w14:textId="77777777" w:rsidR="00043022" w:rsidRDefault="00043022" w:rsidP="009E369A">
            <w:pPr>
              <w:rPr>
                <w:sz w:val="20"/>
                <w:szCs w:val="20"/>
              </w:rPr>
            </w:pPr>
            <w:r>
              <w:rPr>
                <w:color w:val="000000"/>
                <w:sz w:val="20"/>
                <w:szCs w:val="20"/>
              </w:rPr>
              <w:t xml:space="preserve">If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r>
                        <w:rPr>
                          <w:rFonts w:ascii="Cambria Math" w:hAnsi="Cambria Math"/>
                          <w:sz w:val="20"/>
                          <w:szCs w:val="20"/>
                        </w:rPr>
                        <m:t>8</m:t>
                      </m:r>
                    </m:den>
                  </m:f>
                </m:e>
              </m:d>
              <m:r>
                <w:rPr>
                  <w:rFonts w:ascii="Cambria Math" w:hAnsi="Cambria Math"/>
                  <w:sz w:val="20"/>
                  <w:szCs w:val="20"/>
                </w:rPr>
                <m:t>=0</m:t>
              </m:r>
            </m:oMath>
            <w:r>
              <w:rPr>
                <w:sz w:val="20"/>
                <w:szCs w:val="20"/>
              </w:rPr>
              <w:t xml:space="preserve"> and a UE is provided a PUCCH resource by </w:t>
            </w:r>
            <w:proofErr w:type="spellStart"/>
            <w:r>
              <w:rPr>
                <w:i/>
                <w:sz w:val="20"/>
                <w:szCs w:val="20"/>
              </w:rPr>
              <w:t>pucch-ResourceCommon</w:t>
            </w:r>
            <w:proofErr w:type="spellEnd"/>
            <w:r>
              <w:rPr>
                <w:sz w:val="20"/>
                <w:szCs w:val="20"/>
              </w:rPr>
              <w:t xml:space="preserve"> and is not provided </w:t>
            </w:r>
            <w:proofErr w:type="spellStart"/>
            <w:r>
              <w:rPr>
                <w:i/>
                <w:sz w:val="20"/>
                <w:szCs w:val="20"/>
              </w:rPr>
              <w:t>useInterlacePUCCH</w:t>
            </w:r>
            <w:proofErr w:type="spellEnd"/>
            <w:r>
              <w:rPr>
                <w:i/>
                <w:sz w:val="20"/>
                <w:szCs w:val="20"/>
              </w:rPr>
              <w:t xml:space="preserve">-PUSCH </w:t>
            </w:r>
            <w:r>
              <w:rPr>
                <w:iCs/>
                <w:sz w:val="20"/>
                <w:szCs w:val="20"/>
              </w:rPr>
              <w:t xml:space="preserve">in </w:t>
            </w:r>
            <w:r>
              <w:rPr>
                <w:i/>
                <w:sz w:val="20"/>
                <w:szCs w:val="20"/>
              </w:rPr>
              <w:t>BWP-</w:t>
            </w:r>
            <w:proofErr w:type="spellStart"/>
            <w:r>
              <w:rPr>
                <w:i/>
                <w:sz w:val="20"/>
                <w:szCs w:val="20"/>
              </w:rPr>
              <w:t>UplinkCommon</w:t>
            </w:r>
            <w:proofErr w:type="spellEnd"/>
          </w:p>
          <w:p w14:paraId="1CCE6263" w14:textId="77777777" w:rsidR="00043022" w:rsidRDefault="00043022" w:rsidP="009E369A">
            <w:pPr>
              <w:pStyle w:val="B1"/>
              <w:rPr>
                <w:sz w:val="20"/>
                <w:szCs w:val="20"/>
              </w:rPr>
            </w:pPr>
            <w:r>
              <w:rPr>
                <w:sz w:val="20"/>
                <w:szCs w:val="20"/>
              </w:rPr>
              <w:t>-</w:t>
            </w:r>
            <w:r>
              <w:rPr>
                <w:sz w:val="20"/>
                <w:szCs w:val="20"/>
              </w:rPr>
              <w:tab/>
              <w:t xml:space="preserve">the UE determines the lowest PRB index of the PUCCH transmission in the first hop as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BWP</m:t>
                  </m:r>
                </m:sub>
                <m:sup>
                  <m:r>
                    <m:rPr>
                      <m:nor/>
                    </m:rPr>
                    <w:rPr>
                      <w:sz w:val="20"/>
                      <w:szCs w:val="20"/>
                    </w:rPr>
                    <m:t>offset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oMath>
            <w:r>
              <w:rPr>
                <w:sz w:val="20"/>
                <w:szCs w:val="20"/>
              </w:rPr>
              <w:t xml:space="preserve"> and the lowest PRB index of the PUCCH transmission in the second hop as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r>
                <w:rPr>
                  <w:rFonts w:ascii="Cambria Math" w:hAnsi="Cambria Math"/>
                  <w:sz w:val="20"/>
                  <w:szCs w:val="20"/>
                </w:rPr>
                <m:t>+</m:t>
              </m:r>
              <m:sSubSup>
                <m:sSubSupPr>
                  <m:ctrlPr>
                    <w:rPr>
                      <w:rFonts w:ascii="Cambria Math" w:hAnsi="Cambria Math"/>
                      <w:sz w:val="20"/>
                      <w:szCs w:val="20"/>
                    </w:rPr>
                  </m:ctrlPr>
                </m:sSubSupPr>
                <m:e>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r>
                    <w:rPr>
                      <w:rFonts w:ascii="Cambria Math" w:hAnsi="Cambria Math"/>
                      <w:sz w:val="20"/>
                      <w:szCs w:val="20"/>
                    </w:rPr>
                    <m:t>-RB</m:t>
                  </m:r>
                </m:e>
                <m:sub>
                  <m:r>
                    <m:rPr>
                      <m:nor/>
                    </m:rPr>
                    <w:rPr>
                      <w:sz w:val="20"/>
                      <w:szCs w:val="20"/>
                    </w:rPr>
                    <m:t>BWP</m:t>
                  </m:r>
                </m:sub>
                <m:sup>
                  <m:r>
                    <m:rPr>
                      <m:nor/>
                    </m:rPr>
                    <w:rPr>
                      <w:sz w:val="20"/>
                      <w:szCs w:val="20"/>
                    </w:rPr>
                    <m:t>offset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e>
              </m:d>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oMath>
            <w:r>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oMath>
            <w:r>
              <w:rPr>
                <w:sz w:val="20"/>
                <w:szCs w:val="20"/>
              </w:rPr>
              <w:t xml:space="preserve"> is the total number of initial cyclic shift indexes in the set of initial cyclic shift indexes</w:t>
            </w:r>
          </w:p>
          <w:p w14:paraId="34A12E62" w14:textId="77777777" w:rsidR="00043022" w:rsidRPr="006C26FB" w:rsidRDefault="00043022" w:rsidP="009E369A">
            <w:pPr>
              <w:pStyle w:val="B1"/>
              <w:rPr>
                <w:sz w:val="20"/>
                <w:szCs w:val="20"/>
              </w:rPr>
            </w:pPr>
            <w:r>
              <w:rPr>
                <w:sz w:val="20"/>
                <w:szCs w:val="20"/>
              </w:rPr>
              <w:t>-</w:t>
            </w:r>
            <w:r>
              <w:rPr>
                <w:sz w:val="20"/>
                <w:szCs w:val="20"/>
              </w:rPr>
              <w:tab/>
              <w:t xml:space="preserve">the UE determines the initial cyclic shift index in the set of initial cyclic shift indexes as </w:t>
            </w:r>
            <m:oMath>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r>
                <m:rPr>
                  <m:nor/>
                </m:rPr>
                <w:rPr>
                  <w:sz w:val="20"/>
                  <w:szCs w:val="20"/>
                </w:rPr>
                <m:t>mod</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oMath>
          </w:p>
        </w:tc>
      </w:tr>
    </w:tbl>
    <w:p w14:paraId="1B5F7F98" w14:textId="304660E4" w:rsidR="002D574B" w:rsidRDefault="002D574B">
      <w:pPr>
        <w:spacing w:afterLines="50" w:after="120"/>
      </w:pPr>
    </w:p>
    <w:p w14:paraId="7453EA02" w14:textId="77777777" w:rsidR="00C377C7" w:rsidRDefault="00CA6C22">
      <w:pPr>
        <w:pStyle w:val="1"/>
      </w:pPr>
      <w:bookmarkStart w:id="420" w:name="_GoBack"/>
      <w:bookmarkEnd w:id="420"/>
      <w:r>
        <w:t>Contact person</w:t>
      </w:r>
    </w:p>
    <w:p w14:paraId="7453EA03" w14:textId="77777777" w:rsidR="00C377C7" w:rsidRDefault="00CA6C22">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C377C7" w14:paraId="7453EA07" w14:textId="77777777">
        <w:tc>
          <w:tcPr>
            <w:tcW w:w="1773" w:type="dxa"/>
          </w:tcPr>
          <w:p w14:paraId="7453EA04" w14:textId="77777777" w:rsidR="00C377C7" w:rsidRDefault="00CA6C22">
            <w:pPr>
              <w:spacing w:before="120"/>
              <w:rPr>
                <w:b/>
                <w:lang w:val="zh-CN"/>
              </w:rPr>
            </w:pPr>
            <w:r>
              <w:rPr>
                <w:b/>
                <w:lang w:val="zh-CN"/>
              </w:rPr>
              <w:t>Company</w:t>
            </w:r>
          </w:p>
        </w:tc>
        <w:tc>
          <w:tcPr>
            <w:tcW w:w="2072" w:type="dxa"/>
          </w:tcPr>
          <w:p w14:paraId="7453EA05" w14:textId="77777777" w:rsidR="00C377C7" w:rsidRDefault="00CA6C22">
            <w:pPr>
              <w:spacing w:before="120"/>
              <w:rPr>
                <w:b/>
                <w:lang w:val="zh-CN"/>
              </w:rPr>
            </w:pPr>
            <w:r>
              <w:rPr>
                <w:b/>
                <w:lang w:val="zh-CN"/>
              </w:rPr>
              <w:t>Name</w:t>
            </w:r>
          </w:p>
        </w:tc>
        <w:tc>
          <w:tcPr>
            <w:tcW w:w="5215" w:type="dxa"/>
          </w:tcPr>
          <w:p w14:paraId="7453EA06" w14:textId="77777777" w:rsidR="00C377C7" w:rsidRDefault="00CA6C22">
            <w:pPr>
              <w:spacing w:before="120"/>
              <w:rPr>
                <w:b/>
                <w:lang w:val="zh-CN"/>
              </w:rPr>
            </w:pPr>
            <w:r>
              <w:rPr>
                <w:b/>
                <w:lang w:val="zh-CN"/>
              </w:rPr>
              <w:t>Email address</w:t>
            </w:r>
          </w:p>
        </w:tc>
      </w:tr>
      <w:tr w:rsidR="00C377C7" w14:paraId="7453EA0B" w14:textId="77777777">
        <w:tc>
          <w:tcPr>
            <w:tcW w:w="1773" w:type="dxa"/>
          </w:tcPr>
          <w:p w14:paraId="7453EA08" w14:textId="77777777" w:rsidR="00C377C7" w:rsidRDefault="00CA6C22">
            <w:pPr>
              <w:spacing w:before="120"/>
            </w:pPr>
            <w:r>
              <w:rPr>
                <w:rFonts w:hint="eastAsia"/>
              </w:rPr>
              <w:t>New H3C</w:t>
            </w:r>
          </w:p>
        </w:tc>
        <w:tc>
          <w:tcPr>
            <w:tcW w:w="2072" w:type="dxa"/>
          </w:tcPr>
          <w:p w14:paraId="7453EA09" w14:textId="77777777" w:rsidR="00C377C7" w:rsidRDefault="00CA6C22">
            <w:pPr>
              <w:spacing w:before="120"/>
            </w:pPr>
            <w:r>
              <w:rPr>
                <w:rFonts w:hint="eastAsia"/>
              </w:rPr>
              <w:t>Lei Zhou</w:t>
            </w:r>
          </w:p>
        </w:tc>
        <w:tc>
          <w:tcPr>
            <w:tcW w:w="5215" w:type="dxa"/>
          </w:tcPr>
          <w:p w14:paraId="7453EA0A" w14:textId="77777777" w:rsidR="00C377C7" w:rsidRDefault="00CA6C22">
            <w:pPr>
              <w:spacing w:before="120"/>
            </w:pPr>
            <w:r>
              <w:rPr>
                <w:rFonts w:hint="eastAsia"/>
              </w:rPr>
              <w:t>Zhou.leih@h3c.com</w:t>
            </w:r>
          </w:p>
        </w:tc>
      </w:tr>
      <w:tr w:rsidR="00C377C7" w14:paraId="7453EA0F" w14:textId="77777777">
        <w:tc>
          <w:tcPr>
            <w:tcW w:w="1773" w:type="dxa"/>
          </w:tcPr>
          <w:p w14:paraId="7453EA0C" w14:textId="77777777" w:rsidR="00C377C7" w:rsidRDefault="00CA6C22">
            <w:pPr>
              <w:spacing w:before="120"/>
            </w:pPr>
            <w:r>
              <w:t>Sony</w:t>
            </w:r>
          </w:p>
        </w:tc>
        <w:tc>
          <w:tcPr>
            <w:tcW w:w="2072" w:type="dxa"/>
          </w:tcPr>
          <w:p w14:paraId="7453EA0D" w14:textId="77777777" w:rsidR="00C377C7" w:rsidRDefault="00CA6C22">
            <w:pPr>
              <w:spacing w:before="120"/>
            </w:pPr>
            <w:r>
              <w:t>Shin Horng Wong</w:t>
            </w:r>
          </w:p>
        </w:tc>
        <w:tc>
          <w:tcPr>
            <w:tcW w:w="5215" w:type="dxa"/>
          </w:tcPr>
          <w:p w14:paraId="7453EA0E" w14:textId="77777777" w:rsidR="00C377C7" w:rsidRDefault="00CA6C22">
            <w:pPr>
              <w:spacing w:before="120"/>
            </w:pPr>
            <w:r>
              <w:t>shinhorng.wong@sony.cm</w:t>
            </w:r>
          </w:p>
        </w:tc>
      </w:tr>
      <w:tr w:rsidR="00C377C7" w:rsidRPr="00CC70EB" w14:paraId="7453EA13" w14:textId="77777777">
        <w:tc>
          <w:tcPr>
            <w:tcW w:w="1773" w:type="dxa"/>
          </w:tcPr>
          <w:p w14:paraId="7453EA10" w14:textId="77777777" w:rsidR="00C377C7" w:rsidRDefault="00CA6C22">
            <w:pPr>
              <w:spacing w:before="120"/>
            </w:pPr>
            <w:r>
              <w:rPr>
                <w:rFonts w:eastAsia="Malgun Gothic" w:hint="eastAsia"/>
              </w:rPr>
              <w:t>E</w:t>
            </w:r>
            <w:r>
              <w:rPr>
                <w:rFonts w:eastAsia="Malgun Gothic"/>
              </w:rPr>
              <w:t>TRI</w:t>
            </w:r>
          </w:p>
        </w:tc>
        <w:tc>
          <w:tcPr>
            <w:tcW w:w="2072" w:type="dxa"/>
          </w:tcPr>
          <w:p w14:paraId="7453EA11" w14:textId="77777777" w:rsidR="00C377C7" w:rsidRDefault="00CA6C22">
            <w:pPr>
              <w:spacing w:before="120"/>
            </w:pPr>
            <w:r>
              <w:rPr>
                <w:rFonts w:eastAsia="Malgun Gothic" w:hint="eastAsia"/>
              </w:rPr>
              <w:t>C</w:t>
            </w:r>
            <w:r>
              <w:rPr>
                <w:rFonts w:eastAsia="Malgun Gothic"/>
              </w:rPr>
              <w:t>heulsoon Kim</w:t>
            </w:r>
          </w:p>
        </w:tc>
        <w:tc>
          <w:tcPr>
            <w:tcW w:w="5215" w:type="dxa"/>
          </w:tcPr>
          <w:p w14:paraId="7453EA12" w14:textId="77777777" w:rsidR="00C377C7" w:rsidRDefault="00CA6C22">
            <w:pPr>
              <w:spacing w:before="120"/>
            </w:pPr>
            <w:r>
              <w:rPr>
                <w:rFonts w:eastAsia="Malgun Gothic"/>
              </w:rPr>
              <w:t>cs.kim@etri.re.kr</w:t>
            </w:r>
          </w:p>
        </w:tc>
      </w:tr>
      <w:tr w:rsidR="00C377C7" w14:paraId="7453EA17" w14:textId="77777777">
        <w:tc>
          <w:tcPr>
            <w:tcW w:w="1773" w:type="dxa"/>
          </w:tcPr>
          <w:p w14:paraId="7453EA14" w14:textId="77777777" w:rsidR="00C377C7" w:rsidRDefault="00CA6C22">
            <w:pPr>
              <w:spacing w:before="120"/>
            </w:pPr>
            <w:r>
              <w:t>IDC</w:t>
            </w:r>
          </w:p>
        </w:tc>
        <w:tc>
          <w:tcPr>
            <w:tcW w:w="2072" w:type="dxa"/>
          </w:tcPr>
          <w:p w14:paraId="7453EA15" w14:textId="77777777" w:rsidR="00C377C7" w:rsidRDefault="00CA6C22">
            <w:pPr>
              <w:spacing w:before="120"/>
            </w:pPr>
            <w:r>
              <w:t>Jonghyun Park</w:t>
            </w:r>
          </w:p>
        </w:tc>
        <w:tc>
          <w:tcPr>
            <w:tcW w:w="5215" w:type="dxa"/>
          </w:tcPr>
          <w:p w14:paraId="7453EA16" w14:textId="77777777" w:rsidR="00C377C7" w:rsidRDefault="00CA6C22">
            <w:pPr>
              <w:spacing w:before="120"/>
            </w:pPr>
            <w:r>
              <w:t>jonghyun.park@interdigital.com</w:t>
            </w:r>
          </w:p>
        </w:tc>
      </w:tr>
      <w:tr w:rsidR="00C377C7" w14:paraId="7453EA1B" w14:textId="77777777">
        <w:tc>
          <w:tcPr>
            <w:tcW w:w="1773" w:type="dxa"/>
          </w:tcPr>
          <w:p w14:paraId="7453EA18" w14:textId="77777777" w:rsidR="00C377C7" w:rsidRDefault="00CA6C22">
            <w:pPr>
              <w:spacing w:before="120"/>
            </w:pPr>
            <w:r>
              <w:t>TCL</w:t>
            </w:r>
          </w:p>
        </w:tc>
        <w:tc>
          <w:tcPr>
            <w:tcW w:w="2072" w:type="dxa"/>
          </w:tcPr>
          <w:p w14:paraId="7453EA19" w14:textId="77777777" w:rsidR="00C377C7" w:rsidRDefault="00CA6C22">
            <w:pPr>
              <w:spacing w:before="120"/>
            </w:pPr>
            <w:r>
              <w:t>Shahid Jan</w:t>
            </w:r>
          </w:p>
        </w:tc>
        <w:tc>
          <w:tcPr>
            <w:tcW w:w="5215" w:type="dxa"/>
          </w:tcPr>
          <w:p w14:paraId="7453EA1A" w14:textId="77777777" w:rsidR="00C377C7" w:rsidRDefault="00CA6C22">
            <w:pPr>
              <w:spacing w:before="120"/>
            </w:pPr>
            <w:r>
              <w:t xml:space="preserve">shahid.jan@tcl.com </w:t>
            </w:r>
          </w:p>
        </w:tc>
      </w:tr>
      <w:tr w:rsidR="00C377C7" w:rsidRPr="00CC70EB" w14:paraId="7453EA21" w14:textId="77777777">
        <w:tc>
          <w:tcPr>
            <w:tcW w:w="1773" w:type="dxa"/>
          </w:tcPr>
          <w:p w14:paraId="7453EA1C" w14:textId="77777777" w:rsidR="00C377C7" w:rsidRDefault="00CA6C22">
            <w:pPr>
              <w:spacing w:before="120"/>
            </w:pPr>
            <w:r>
              <w:t>Google</w:t>
            </w:r>
          </w:p>
        </w:tc>
        <w:tc>
          <w:tcPr>
            <w:tcW w:w="2072" w:type="dxa"/>
          </w:tcPr>
          <w:p w14:paraId="7453EA1D" w14:textId="77777777" w:rsidR="00C377C7" w:rsidRDefault="00CA6C22">
            <w:pPr>
              <w:spacing w:before="120"/>
            </w:pPr>
            <w:r>
              <w:t>Abdellatif Salah</w:t>
            </w:r>
          </w:p>
          <w:p w14:paraId="7453EA1E" w14:textId="77777777" w:rsidR="00C377C7" w:rsidRDefault="00CA6C22">
            <w:pPr>
              <w:spacing w:before="120"/>
            </w:pPr>
            <w:r>
              <w:t>Kaopeng Chou</w:t>
            </w:r>
          </w:p>
        </w:tc>
        <w:tc>
          <w:tcPr>
            <w:tcW w:w="5215" w:type="dxa"/>
          </w:tcPr>
          <w:p w14:paraId="7453EA1F" w14:textId="77777777" w:rsidR="00C377C7" w:rsidRDefault="00CA6C22">
            <w:pPr>
              <w:spacing w:before="120"/>
            </w:pPr>
            <w:r>
              <w:t>asalah@google.com</w:t>
            </w:r>
          </w:p>
          <w:p w14:paraId="7453EA20" w14:textId="77777777" w:rsidR="00C377C7" w:rsidRDefault="00CA6C22">
            <w:pPr>
              <w:spacing w:before="120"/>
            </w:pPr>
            <w:r>
              <w:t>nevillechou@google.com</w:t>
            </w:r>
          </w:p>
        </w:tc>
      </w:tr>
      <w:tr w:rsidR="00C377C7" w14:paraId="7453EA25" w14:textId="77777777">
        <w:tc>
          <w:tcPr>
            <w:tcW w:w="1773" w:type="dxa"/>
          </w:tcPr>
          <w:p w14:paraId="7453EA22" w14:textId="77777777" w:rsidR="00C377C7" w:rsidRDefault="00CA6C22">
            <w:pPr>
              <w:spacing w:before="120"/>
            </w:pPr>
            <w:r>
              <w:rPr>
                <w:rFonts w:eastAsia="Malgun Gothic" w:hint="eastAsia"/>
              </w:rPr>
              <w:t>S</w:t>
            </w:r>
            <w:r>
              <w:rPr>
                <w:rFonts w:eastAsia="Malgun Gothic"/>
              </w:rPr>
              <w:t>K Telecom</w:t>
            </w:r>
          </w:p>
        </w:tc>
        <w:tc>
          <w:tcPr>
            <w:tcW w:w="2072" w:type="dxa"/>
          </w:tcPr>
          <w:p w14:paraId="7453EA23" w14:textId="77777777" w:rsidR="00C377C7" w:rsidRDefault="00CA6C22">
            <w:pPr>
              <w:spacing w:before="120"/>
            </w:pPr>
            <w:r>
              <w:rPr>
                <w:rFonts w:eastAsia="Malgun Gothic" w:hint="eastAsia"/>
              </w:rPr>
              <w:t>D</w:t>
            </w:r>
            <w:r>
              <w:rPr>
                <w:rFonts w:eastAsia="Malgun Gothic"/>
              </w:rPr>
              <w:t>oohee Kim</w:t>
            </w:r>
          </w:p>
        </w:tc>
        <w:tc>
          <w:tcPr>
            <w:tcW w:w="5215" w:type="dxa"/>
          </w:tcPr>
          <w:p w14:paraId="7453EA24" w14:textId="77777777" w:rsidR="00C377C7" w:rsidRDefault="00CA6C22">
            <w:pPr>
              <w:spacing w:before="120"/>
            </w:pPr>
            <w:r>
              <w:rPr>
                <w:rFonts w:eastAsia="Malgun Gothic"/>
              </w:rPr>
              <w:t>doohee.kim@</w:t>
            </w:r>
            <w:r>
              <w:rPr>
                <w:rFonts w:eastAsia="Malgun Gothic" w:hint="eastAsia"/>
              </w:rPr>
              <w:t>s</w:t>
            </w:r>
            <w:r>
              <w:rPr>
                <w:rFonts w:eastAsia="Malgun Gothic"/>
              </w:rPr>
              <w:t>k.com</w:t>
            </w:r>
          </w:p>
        </w:tc>
      </w:tr>
      <w:tr w:rsidR="00C377C7" w14:paraId="7453EA29" w14:textId="77777777">
        <w:tc>
          <w:tcPr>
            <w:tcW w:w="1773" w:type="dxa"/>
          </w:tcPr>
          <w:p w14:paraId="7453EA26" w14:textId="77777777" w:rsidR="00C377C7" w:rsidRDefault="00CA6C22">
            <w:pPr>
              <w:spacing w:before="120"/>
            </w:pPr>
            <w:r>
              <w:rPr>
                <w:rFonts w:hint="eastAsia"/>
              </w:rPr>
              <w:t>CATT</w:t>
            </w:r>
          </w:p>
        </w:tc>
        <w:tc>
          <w:tcPr>
            <w:tcW w:w="2072" w:type="dxa"/>
          </w:tcPr>
          <w:p w14:paraId="7453EA27" w14:textId="77777777" w:rsidR="00C377C7" w:rsidRDefault="00CA6C22">
            <w:pPr>
              <w:spacing w:before="120"/>
            </w:pPr>
            <w:r>
              <w:rPr>
                <w:rFonts w:hint="eastAsia"/>
              </w:rPr>
              <w:t>Sh</w:t>
            </w:r>
            <w:r>
              <w:t>upeng Li</w:t>
            </w:r>
          </w:p>
        </w:tc>
        <w:tc>
          <w:tcPr>
            <w:tcW w:w="5215" w:type="dxa"/>
          </w:tcPr>
          <w:p w14:paraId="7453EA28" w14:textId="77777777" w:rsidR="00C377C7" w:rsidRDefault="00CA6C22">
            <w:pPr>
              <w:spacing w:before="120"/>
            </w:pPr>
            <w:r>
              <w:rPr>
                <w:rFonts w:hint="eastAsia"/>
              </w:rPr>
              <w:t>l</w:t>
            </w:r>
            <w:r>
              <w:t xml:space="preserve">sp@catt.cn </w:t>
            </w:r>
          </w:p>
        </w:tc>
      </w:tr>
      <w:tr w:rsidR="00C377C7" w14:paraId="7453EA2D" w14:textId="77777777">
        <w:tc>
          <w:tcPr>
            <w:tcW w:w="1773" w:type="dxa"/>
            <w:vAlign w:val="center"/>
          </w:tcPr>
          <w:p w14:paraId="7453EA2A" w14:textId="77777777" w:rsidR="00C377C7" w:rsidRDefault="00CA6C22">
            <w:pPr>
              <w:spacing w:before="120"/>
            </w:pPr>
            <w:r>
              <w:t>Ericsson</w:t>
            </w:r>
          </w:p>
        </w:tc>
        <w:tc>
          <w:tcPr>
            <w:tcW w:w="2072" w:type="dxa"/>
            <w:vAlign w:val="center"/>
          </w:tcPr>
          <w:p w14:paraId="7453EA2B" w14:textId="77777777" w:rsidR="00C377C7" w:rsidRDefault="00CA6C22">
            <w:pPr>
              <w:spacing w:before="120"/>
            </w:pPr>
            <w:r>
              <w:t>Magnus Åström</w:t>
            </w:r>
          </w:p>
        </w:tc>
        <w:tc>
          <w:tcPr>
            <w:tcW w:w="5215" w:type="dxa"/>
            <w:vAlign w:val="center"/>
          </w:tcPr>
          <w:p w14:paraId="7453EA2C" w14:textId="77777777" w:rsidR="00C377C7" w:rsidRDefault="00CA6C22">
            <w:pPr>
              <w:spacing w:before="120"/>
            </w:pPr>
            <w:r>
              <w:t>magnus.astrom@ericsson.com</w:t>
            </w:r>
          </w:p>
        </w:tc>
      </w:tr>
      <w:tr w:rsidR="00C377C7" w:rsidRPr="00CC70EB" w14:paraId="7453EA31" w14:textId="77777777">
        <w:tc>
          <w:tcPr>
            <w:tcW w:w="1773" w:type="dxa"/>
            <w:vAlign w:val="center"/>
          </w:tcPr>
          <w:p w14:paraId="7453EA2E" w14:textId="77777777" w:rsidR="00C377C7" w:rsidRDefault="00CA6C22">
            <w:pPr>
              <w:spacing w:before="120"/>
            </w:pPr>
            <w:r>
              <w:rPr>
                <w:lang w:val="zh-CN"/>
              </w:rPr>
              <w:t>Ericsson</w:t>
            </w:r>
          </w:p>
        </w:tc>
        <w:tc>
          <w:tcPr>
            <w:tcW w:w="2072" w:type="dxa"/>
            <w:vAlign w:val="center"/>
          </w:tcPr>
          <w:p w14:paraId="7453EA2F" w14:textId="77777777" w:rsidR="00C377C7" w:rsidRDefault="00CA6C22">
            <w:pPr>
              <w:spacing w:before="120"/>
            </w:pPr>
            <w:r>
              <w:rPr>
                <w:lang w:val="zh-CN"/>
              </w:rPr>
              <w:t>Ratheesh Kumar Mungara</w:t>
            </w:r>
          </w:p>
        </w:tc>
        <w:tc>
          <w:tcPr>
            <w:tcW w:w="5215" w:type="dxa"/>
            <w:vAlign w:val="center"/>
          </w:tcPr>
          <w:p w14:paraId="7453EA30" w14:textId="77777777" w:rsidR="00C377C7" w:rsidRDefault="00CA6C22">
            <w:pPr>
              <w:spacing w:before="120"/>
            </w:pPr>
            <w:r>
              <w:t xml:space="preserve">ratheesh.kumar.mungara@ericsson.com </w:t>
            </w:r>
          </w:p>
        </w:tc>
      </w:tr>
      <w:tr w:rsidR="00C377C7" w14:paraId="7453EA35" w14:textId="77777777">
        <w:tc>
          <w:tcPr>
            <w:tcW w:w="1773" w:type="dxa"/>
            <w:vAlign w:val="center"/>
          </w:tcPr>
          <w:p w14:paraId="7453EA32" w14:textId="77777777" w:rsidR="00C377C7" w:rsidRDefault="00CA6C22">
            <w:pPr>
              <w:spacing w:before="120"/>
            </w:pPr>
            <w:r>
              <w:t>Ericsson</w:t>
            </w:r>
          </w:p>
        </w:tc>
        <w:tc>
          <w:tcPr>
            <w:tcW w:w="2072" w:type="dxa"/>
            <w:vAlign w:val="center"/>
          </w:tcPr>
          <w:p w14:paraId="7453EA33" w14:textId="77777777" w:rsidR="00C377C7" w:rsidRDefault="00CA6C22">
            <w:pPr>
              <w:spacing w:before="120"/>
            </w:pPr>
            <w:r>
              <w:t>Narendar Madhavan</w:t>
            </w:r>
          </w:p>
        </w:tc>
        <w:tc>
          <w:tcPr>
            <w:tcW w:w="5215" w:type="dxa"/>
            <w:vAlign w:val="center"/>
          </w:tcPr>
          <w:p w14:paraId="7453EA34" w14:textId="77777777" w:rsidR="00C377C7" w:rsidRDefault="00CA6C22">
            <w:pPr>
              <w:spacing w:before="120"/>
            </w:pPr>
            <w:r>
              <w:t xml:space="preserve">narendar.madhavan@ericsson.com </w:t>
            </w:r>
          </w:p>
        </w:tc>
      </w:tr>
      <w:tr w:rsidR="00C377C7" w:rsidRPr="00CC70EB" w14:paraId="7453EA3B" w14:textId="77777777">
        <w:tc>
          <w:tcPr>
            <w:tcW w:w="1773" w:type="dxa"/>
          </w:tcPr>
          <w:p w14:paraId="7453EA36" w14:textId="77777777" w:rsidR="00C377C7" w:rsidRDefault="00CA6C22">
            <w:pPr>
              <w:spacing w:before="120"/>
            </w:pPr>
            <w:r>
              <w:t>NEC</w:t>
            </w:r>
          </w:p>
        </w:tc>
        <w:tc>
          <w:tcPr>
            <w:tcW w:w="2072" w:type="dxa"/>
          </w:tcPr>
          <w:p w14:paraId="7453EA37" w14:textId="77777777" w:rsidR="00C377C7" w:rsidRDefault="00CA6C22">
            <w:pPr>
              <w:spacing w:before="120"/>
            </w:pPr>
            <w:r>
              <w:t>Frank Zhang</w:t>
            </w:r>
          </w:p>
          <w:p w14:paraId="7453EA38" w14:textId="77777777" w:rsidR="00C377C7" w:rsidRDefault="00CA6C22">
            <w:pPr>
              <w:spacing w:before="120"/>
            </w:pPr>
            <w:r>
              <w:rPr>
                <w:rStyle w:val="ui-provider"/>
              </w:rPr>
              <w:t>Pravjyot Deogun</w:t>
            </w:r>
          </w:p>
        </w:tc>
        <w:tc>
          <w:tcPr>
            <w:tcW w:w="5215" w:type="dxa"/>
          </w:tcPr>
          <w:p w14:paraId="7453EA39" w14:textId="77777777" w:rsidR="00C377C7" w:rsidRDefault="00CA6C22">
            <w:pPr>
              <w:spacing w:before="120"/>
            </w:pPr>
            <w:r>
              <w:t>Zhang_bohang@nec.cn</w:t>
            </w:r>
          </w:p>
          <w:p w14:paraId="7453EA3A" w14:textId="77777777" w:rsidR="00C377C7" w:rsidRDefault="00CA6C22">
            <w:pPr>
              <w:spacing w:before="120"/>
            </w:pPr>
            <w:r>
              <w:t>Pravjyot.Deogun@EMEA.NEC.COM</w:t>
            </w:r>
          </w:p>
        </w:tc>
      </w:tr>
      <w:tr w:rsidR="00C377C7" w14:paraId="7453EA3F" w14:textId="77777777">
        <w:tc>
          <w:tcPr>
            <w:tcW w:w="1773" w:type="dxa"/>
          </w:tcPr>
          <w:p w14:paraId="7453EA3C" w14:textId="77777777" w:rsidR="00C377C7" w:rsidRDefault="00CA6C22">
            <w:pPr>
              <w:spacing w:before="120"/>
            </w:pPr>
            <w:r>
              <w:lastRenderedPageBreak/>
              <w:t>Qualcomm</w:t>
            </w:r>
          </w:p>
        </w:tc>
        <w:tc>
          <w:tcPr>
            <w:tcW w:w="2072" w:type="dxa"/>
          </w:tcPr>
          <w:p w14:paraId="7453EA3D" w14:textId="77777777" w:rsidR="00C377C7" w:rsidRDefault="00CA6C22">
            <w:pPr>
              <w:spacing w:before="120"/>
            </w:pPr>
            <w:r>
              <w:t>Muhammad</w:t>
            </w:r>
          </w:p>
        </w:tc>
        <w:tc>
          <w:tcPr>
            <w:tcW w:w="5215" w:type="dxa"/>
          </w:tcPr>
          <w:p w14:paraId="7453EA3E" w14:textId="77777777" w:rsidR="00C377C7" w:rsidRDefault="00CA6C22">
            <w:pPr>
              <w:spacing w:before="120"/>
            </w:pPr>
            <w:r>
              <w:t xml:space="preserve">mabdelgh@qti.qualcomm.com </w:t>
            </w:r>
          </w:p>
        </w:tc>
      </w:tr>
      <w:tr w:rsidR="00C377C7" w14:paraId="7453EA43" w14:textId="77777777">
        <w:tc>
          <w:tcPr>
            <w:tcW w:w="1773" w:type="dxa"/>
          </w:tcPr>
          <w:p w14:paraId="7453EA40" w14:textId="77777777" w:rsidR="00C377C7" w:rsidRDefault="00CA6C22">
            <w:pPr>
              <w:spacing w:before="120"/>
            </w:pPr>
            <w:r>
              <w:t>Fujitsu</w:t>
            </w:r>
          </w:p>
        </w:tc>
        <w:tc>
          <w:tcPr>
            <w:tcW w:w="2072" w:type="dxa"/>
          </w:tcPr>
          <w:p w14:paraId="7453EA41" w14:textId="77777777" w:rsidR="00C377C7" w:rsidRDefault="00CA6C22">
            <w:pPr>
              <w:spacing w:before="120"/>
            </w:pPr>
            <w:r>
              <w:t>Taewoo LEE</w:t>
            </w:r>
          </w:p>
        </w:tc>
        <w:tc>
          <w:tcPr>
            <w:tcW w:w="5215" w:type="dxa"/>
          </w:tcPr>
          <w:p w14:paraId="7453EA42" w14:textId="77777777" w:rsidR="00C377C7" w:rsidRDefault="00CA6C22">
            <w:pPr>
              <w:spacing w:before="120"/>
            </w:pPr>
            <w:r>
              <w:t xml:space="preserve">lee.taewoo@fujitsu.com </w:t>
            </w:r>
          </w:p>
        </w:tc>
      </w:tr>
      <w:tr w:rsidR="00C377C7" w:rsidRPr="00CC70EB" w14:paraId="7453EA47" w14:textId="77777777">
        <w:tc>
          <w:tcPr>
            <w:tcW w:w="1773" w:type="dxa"/>
          </w:tcPr>
          <w:p w14:paraId="7453EA44" w14:textId="77777777" w:rsidR="00C377C7" w:rsidRDefault="00CA6C22">
            <w:pPr>
              <w:spacing w:before="120"/>
            </w:pPr>
            <w:r>
              <w:rPr>
                <w:rFonts w:eastAsia="MS Mincho" w:hint="eastAsia"/>
              </w:rPr>
              <w:t>P</w:t>
            </w:r>
            <w:r>
              <w:rPr>
                <w:rFonts w:eastAsia="MS Mincho"/>
              </w:rPr>
              <w:t>anasonic</w:t>
            </w:r>
          </w:p>
        </w:tc>
        <w:tc>
          <w:tcPr>
            <w:tcW w:w="2072" w:type="dxa"/>
          </w:tcPr>
          <w:p w14:paraId="7453EA45" w14:textId="77777777" w:rsidR="00C377C7" w:rsidRDefault="00CA6C22">
            <w:pPr>
              <w:spacing w:before="120"/>
            </w:pPr>
            <w:r>
              <w:rPr>
                <w:rFonts w:eastAsia="MS Mincho" w:hint="eastAsia"/>
              </w:rPr>
              <w:t>T</w:t>
            </w:r>
            <w:r>
              <w:rPr>
                <w:rFonts w:eastAsia="MS Mincho"/>
              </w:rPr>
              <w:t>omoya Nunome</w:t>
            </w:r>
          </w:p>
        </w:tc>
        <w:tc>
          <w:tcPr>
            <w:tcW w:w="5215" w:type="dxa"/>
          </w:tcPr>
          <w:p w14:paraId="7453EA46" w14:textId="77777777" w:rsidR="00C377C7" w:rsidRDefault="00CA6C22">
            <w:pPr>
              <w:spacing w:before="120"/>
            </w:pPr>
            <w:r>
              <w:t>nunome.tomoya@jp.panasonic.com</w:t>
            </w:r>
          </w:p>
        </w:tc>
      </w:tr>
      <w:tr w:rsidR="00C377C7" w:rsidRPr="00CC70EB" w14:paraId="7453EA4B" w14:textId="77777777">
        <w:tc>
          <w:tcPr>
            <w:tcW w:w="1773" w:type="dxa"/>
          </w:tcPr>
          <w:p w14:paraId="7453EA48" w14:textId="77777777" w:rsidR="00C377C7" w:rsidRDefault="00CA6C22">
            <w:pPr>
              <w:spacing w:before="120"/>
            </w:pPr>
            <w:r>
              <w:rPr>
                <w:rFonts w:eastAsia="MS Mincho" w:hint="eastAsia"/>
              </w:rPr>
              <w:t>P</w:t>
            </w:r>
            <w:r>
              <w:rPr>
                <w:rFonts w:eastAsia="MS Mincho"/>
              </w:rPr>
              <w:t>anasonic</w:t>
            </w:r>
          </w:p>
        </w:tc>
        <w:tc>
          <w:tcPr>
            <w:tcW w:w="2072" w:type="dxa"/>
          </w:tcPr>
          <w:p w14:paraId="7453EA49" w14:textId="77777777" w:rsidR="00C377C7" w:rsidRDefault="00CA6C22">
            <w:pPr>
              <w:spacing w:before="120"/>
            </w:pPr>
            <w:r>
              <w:rPr>
                <w:rFonts w:eastAsia="MS Mincho" w:hint="eastAsia"/>
              </w:rPr>
              <w:t>H</w:t>
            </w:r>
            <w:r>
              <w:rPr>
                <w:rFonts w:eastAsia="MS Mincho"/>
              </w:rPr>
              <w:t>idetoshi Suzuki</w:t>
            </w:r>
          </w:p>
        </w:tc>
        <w:tc>
          <w:tcPr>
            <w:tcW w:w="5215" w:type="dxa"/>
          </w:tcPr>
          <w:p w14:paraId="7453EA4A" w14:textId="77777777" w:rsidR="00C377C7" w:rsidRDefault="00CA6C22">
            <w:pPr>
              <w:spacing w:before="120"/>
            </w:pPr>
            <w:r>
              <w:rPr>
                <w:rFonts w:hint="eastAsia"/>
              </w:rPr>
              <w:t>suzuki.hidetoshi@jp.panasonic.com</w:t>
            </w:r>
          </w:p>
        </w:tc>
      </w:tr>
      <w:tr w:rsidR="00C377C7" w14:paraId="7453EA4F" w14:textId="77777777">
        <w:tc>
          <w:tcPr>
            <w:tcW w:w="1773" w:type="dxa"/>
          </w:tcPr>
          <w:p w14:paraId="7453EA4C" w14:textId="77777777" w:rsidR="00C377C7" w:rsidRDefault="00CA6C22">
            <w:pPr>
              <w:spacing w:before="120"/>
            </w:pPr>
            <w:r>
              <w:rPr>
                <w:rFonts w:hint="eastAsia"/>
              </w:rPr>
              <w:t>S</w:t>
            </w:r>
            <w:r>
              <w:t>preadtrum</w:t>
            </w:r>
          </w:p>
        </w:tc>
        <w:tc>
          <w:tcPr>
            <w:tcW w:w="2072" w:type="dxa"/>
          </w:tcPr>
          <w:p w14:paraId="7453EA4D" w14:textId="77777777" w:rsidR="00C377C7" w:rsidRDefault="00CA6C22">
            <w:pPr>
              <w:spacing w:before="120"/>
            </w:pPr>
            <w:r>
              <w:rPr>
                <w:rFonts w:hint="eastAsia"/>
              </w:rPr>
              <w:t>H</w:t>
            </w:r>
            <w:r>
              <w:t>uan Zhou</w:t>
            </w:r>
          </w:p>
        </w:tc>
        <w:tc>
          <w:tcPr>
            <w:tcW w:w="5215" w:type="dxa"/>
          </w:tcPr>
          <w:p w14:paraId="7453EA4E" w14:textId="77777777" w:rsidR="00C377C7" w:rsidRDefault="00CA6C22">
            <w:pPr>
              <w:spacing w:before="120"/>
            </w:pPr>
            <w:r>
              <w:t>Huan.zhou@unisoc.com</w:t>
            </w:r>
          </w:p>
        </w:tc>
      </w:tr>
      <w:tr w:rsidR="00C377C7" w14:paraId="7453EA53" w14:textId="77777777">
        <w:tc>
          <w:tcPr>
            <w:tcW w:w="1773" w:type="dxa"/>
          </w:tcPr>
          <w:p w14:paraId="7453EA50" w14:textId="77777777" w:rsidR="00C377C7" w:rsidRDefault="00CA6C22">
            <w:pPr>
              <w:spacing w:before="120"/>
            </w:pPr>
            <w:r>
              <w:rPr>
                <w:rFonts w:hint="eastAsia"/>
              </w:rPr>
              <w:t>Z</w:t>
            </w:r>
            <w:r>
              <w:t>TE</w:t>
            </w:r>
          </w:p>
        </w:tc>
        <w:tc>
          <w:tcPr>
            <w:tcW w:w="2072" w:type="dxa"/>
          </w:tcPr>
          <w:p w14:paraId="7453EA51" w14:textId="77777777" w:rsidR="00C377C7" w:rsidRDefault="00CA6C22">
            <w:pPr>
              <w:spacing w:before="120"/>
            </w:pPr>
            <w:del w:id="421" w:author="Xianghui Han" w:date="2025-08-24T19:58:00Z">
              <w:r>
                <w:rPr>
                  <w:rFonts w:hint="eastAsia"/>
                </w:rPr>
                <w:delText>X</w:delText>
              </w:r>
              <w:r>
                <w:delText>ianghui Han</w:delText>
              </w:r>
            </w:del>
          </w:p>
        </w:tc>
        <w:tc>
          <w:tcPr>
            <w:tcW w:w="5215" w:type="dxa"/>
          </w:tcPr>
          <w:p w14:paraId="7453EA52" w14:textId="77777777" w:rsidR="00C377C7" w:rsidRDefault="00CA6C22">
            <w:pPr>
              <w:spacing w:before="120"/>
            </w:pPr>
            <w:del w:id="422" w:author="Xianghui Han" w:date="2025-08-24T19:58:00Z">
              <w:r>
                <w:rPr>
                  <w:rFonts w:hint="eastAsia"/>
                </w:rPr>
                <w:delText>h</w:delText>
              </w:r>
              <w:r>
                <w:delText xml:space="preserve">an.xianghui@zte.com.cn </w:delText>
              </w:r>
            </w:del>
          </w:p>
        </w:tc>
      </w:tr>
      <w:tr w:rsidR="00C377C7" w14:paraId="7453EA57" w14:textId="77777777">
        <w:tc>
          <w:tcPr>
            <w:tcW w:w="1773" w:type="dxa"/>
          </w:tcPr>
          <w:p w14:paraId="7453EA54" w14:textId="77777777" w:rsidR="00C377C7" w:rsidRDefault="00CA6C22">
            <w:pPr>
              <w:spacing w:before="120"/>
            </w:pPr>
            <w:r>
              <w:t>Tejas Networks</w:t>
            </w:r>
          </w:p>
        </w:tc>
        <w:tc>
          <w:tcPr>
            <w:tcW w:w="2072" w:type="dxa"/>
          </w:tcPr>
          <w:p w14:paraId="7453EA55" w14:textId="77777777" w:rsidR="00C377C7" w:rsidRDefault="00CA6C22">
            <w:pPr>
              <w:spacing w:before="120"/>
            </w:pPr>
            <w:r>
              <w:t>Abhijith B G</w:t>
            </w:r>
          </w:p>
        </w:tc>
        <w:tc>
          <w:tcPr>
            <w:tcW w:w="5215" w:type="dxa"/>
          </w:tcPr>
          <w:p w14:paraId="7453EA56" w14:textId="77777777" w:rsidR="00C377C7" w:rsidRDefault="00CA6C22">
            <w:pPr>
              <w:spacing w:before="120"/>
            </w:pPr>
            <w:r>
              <w:t>abhijithb@tejasnetworks.com</w:t>
            </w:r>
          </w:p>
        </w:tc>
      </w:tr>
      <w:tr w:rsidR="00C377C7" w14:paraId="7453EA5B" w14:textId="77777777">
        <w:tc>
          <w:tcPr>
            <w:tcW w:w="1773" w:type="dxa"/>
          </w:tcPr>
          <w:p w14:paraId="7453EA58" w14:textId="77777777" w:rsidR="00C377C7" w:rsidRDefault="00CA6C22">
            <w:pPr>
              <w:spacing w:before="120"/>
            </w:pPr>
            <w:r>
              <w:t>Sharp</w:t>
            </w:r>
          </w:p>
        </w:tc>
        <w:tc>
          <w:tcPr>
            <w:tcW w:w="2072" w:type="dxa"/>
          </w:tcPr>
          <w:p w14:paraId="7453EA59" w14:textId="77777777" w:rsidR="00C377C7" w:rsidRDefault="00CA6C22">
            <w:pPr>
              <w:spacing w:before="120"/>
            </w:pPr>
            <w:r>
              <w:t>Tomoki Yoshimura</w:t>
            </w:r>
          </w:p>
        </w:tc>
        <w:tc>
          <w:tcPr>
            <w:tcW w:w="5215" w:type="dxa"/>
          </w:tcPr>
          <w:p w14:paraId="7453EA5A" w14:textId="77777777" w:rsidR="00C377C7" w:rsidRDefault="00CA6C22">
            <w:pPr>
              <w:spacing w:before="120"/>
            </w:pPr>
            <w:r>
              <w:t>yoshimurat@sharplabs.com</w:t>
            </w:r>
          </w:p>
        </w:tc>
      </w:tr>
      <w:tr w:rsidR="00C377C7" w:rsidRPr="003C46EC" w14:paraId="7453EA5F" w14:textId="77777777">
        <w:tc>
          <w:tcPr>
            <w:tcW w:w="1773" w:type="dxa"/>
          </w:tcPr>
          <w:p w14:paraId="7453EA5C" w14:textId="77777777" w:rsidR="00C377C7" w:rsidRDefault="00CA6C22">
            <w:pPr>
              <w:spacing w:before="120"/>
            </w:pPr>
            <w:r>
              <w:t>Nokia</w:t>
            </w:r>
          </w:p>
        </w:tc>
        <w:tc>
          <w:tcPr>
            <w:tcW w:w="2072" w:type="dxa"/>
          </w:tcPr>
          <w:p w14:paraId="7453EA5D" w14:textId="77777777" w:rsidR="00C377C7" w:rsidRDefault="00CA6C22">
            <w:pPr>
              <w:spacing w:before="120"/>
              <w:rPr>
                <w:lang w:val="sv-SE"/>
              </w:rPr>
            </w:pPr>
            <w:r>
              <w:rPr>
                <w:lang w:val="sv-SE"/>
              </w:rPr>
              <w:t>Karim kasan</w:t>
            </w:r>
          </w:p>
        </w:tc>
        <w:tc>
          <w:tcPr>
            <w:tcW w:w="5215" w:type="dxa"/>
          </w:tcPr>
          <w:p w14:paraId="7453EA5E" w14:textId="77777777" w:rsidR="00C377C7" w:rsidRDefault="00CA6C22">
            <w:pPr>
              <w:spacing w:before="120"/>
              <w:rPr>
                <w:lang w:val="sv-SE"/>
              </w:rPr>
            </w:pPr>
            <w:r>
              <w:rPr>
                <w:lang w:val="sv-SE"/>
              </w:rPr>
              <w:t>karim.kasan@nokia.com</w:t>
            </w:r>
          </w:p>
        </w:tc>
      </w:tr>
      <w:tr w:rsidR="00C377C7" w:rsidRPr="00CC70EB" w14:paraId="7453EA63" w14:textId="77777777">
        <w:tc>
          <w:tcPr>
            <w:tcW w:w="1773" w:type="dxa"/>
            <w:vAlign w:val="center"/>
          </w:tcPr>
          <w:p w14:paraId="7453EA60" w14:textId="77777777" w:rsidR="00C377C7" w:rsidRDefault="00CA6C22">
            <w:pPr>
              <w:spacing w:before="120"/>
            </w:pPr>
            <w:r>
              <w:rPr>
                <w:rFonts w:hint="eastAsia"/>
              </w:rPr>
              <w:t>D</w:t>
            </w:r>
            <w:r>
              <w:t>OCOMO</w:t>
            </w:r>
          </w:p>
        </w:tc>
        <w:tc>
          <w:tcPr>
            <w:tcW w:w="2072" w:type="dxa"/>
            <w:vAlign w:val="center"/>
          </w:tcPr>
          <w:p w14:paraId="7453EA61" w14:textId="77777777" w:rsidR="00C377C7" w:rsidRDefault="00CA6C22">
            <w:pPr>
              <w:spacing w:before="120"/>
            </w:pPr>
            <w:r>
              <w:rPr>
                <w:rFonts w:hint="eastAsia"/>
              </w:rPr>
              <w:t>Q</w:t>
            </w:r>
            <w:r>
              <w:t>iping Pi</w:t>
            </w:r>
          </w:p>
        </w:tc>
        <w:tc>
          <w:tcPr>
            <w:tcW w:w="5215" w:type="dxa"/>
            <w:vAlign w:val="center"/>
          </w:tcPr>
          <w:p w14:paraId="7453EA62" w14:textId="77777777" w:rsidR="00C377C7" w:rsidRDefault="00CA6C22">
            <w:pPr>
              <w:spacing w:before="120"/>
            </w:pPr>
            <w:r>
              <w:t>piqp@docomolabs-beijing.com.cn</w:t>
            </w:r>
          </w:p>
        </w:tc>
      </w:tr>
      <w:tr w:rsidR="00C377C7" w:rsidRPr="00CC70EB" w14:paraId="7453EA67" w14:textId="77777777">
        <w:tc>
          <w:tcPr>
            <w:tcW w:w="1773" w:type="dxa"/>
            <w:vAlign w:val="center"/>
          </w:tcPr>
          <w:p w14:paraId="7453EA64" w14:textId="77777777" w:rsidR="00C377C7" w:rsidRDefault="00CA6C22">
            <w:pPr>
              <w:spacing w:before="120"/>
            </w:pPr>
            <w:r>
              <w:rPr>
                <w:rFonts w:hint="eastAsia"/>
              </w:rPr>
              <w:t>D</w:t>
            </w:r>
            <w:r>
              <w:t>OCOMO</w:t>
            </w:r>
          </w:p>
        </w:tc>
        <w:tc>
          <w:tcPr>
            <w:tcW w:w="2072" w:type="dxa"/>
            <w:vAlign w:val="center"/>
          </w:tcPr>
          <w:p w14:paraId="7453EA65" w14:textId="77777777" w:rsidR="00C377C7" w:rsidRDefault="00CA6C22">
            <w:pPr>
              <w:spacing w:before="120"/>
            </w:pPr>
            <w:r>
              <w:rPr>
                <w:rFonts w:hint="eastAsia"/>
              </w:rPr>
              <w:t>H</w:t>
            </w:r>
            <w:r>
              <w:t>iroki Harada</w:t>
            </w:r>
          </w:p>
        </w:tc>
        <w:tc>
          <w:tcPr>
            <w:tcW w:w="5215" w:type="dxa"/>
            <w:vAlign w:val="center"/>
          </w:tcPr>
          <w:p w14:paraId="7453EA66" w14:textId="77777777" w:rsidR="00C377C7" w:rsidRDefault="00CA6C22">
            <w:pPr>
              <w:spacing w:before="120"/>
            </w:pPr>
            <w:r>
              <w:t>hiroki.harada.sv@nttdocomo.com</w:t>
            </w:r>
          </w:p>
        </w:tc>
      </w:tr>
      <w:tr w:rsidR="00C377C7" w14:paraId="7453EA6B" w14:textId="77777777">
        <w:tc>
          <w:tcPr>
            <w:tcW w:w="1773" w:type="dxa"/>
          </w:tcPr>
          <w:p w14:paraId="7453EA68" w14:textId="77777777" w:rsidR="00C377C7" w:rsidRDefault="00CA6C22">
            <w:pPr>
              <w:spacing w:before="120"/>
            </w:pPr>
            <w:r>
              <w:rPr>
                <w:lang w:val="sv-SE"/>
              </w:rPr>
              <w:t>Samsung</w:t>
            </w:r>
          </w:p>
        </w:tc>
        <w:tc>
          <w:tcPr>
            <w:tcW w:w="2072" w:type="dxa"/>
          </w:tcPr>
          <w:p w14:paraId="7453EA69" w14:textId="77777777" w:rsidR="00C377C7" w:rsidRDefault="00CA6C22">
            <w:pPr>
              <w:spacing w:before="120"/>
            </w:pPr>
            <w:r>
              <w:rPr>
                <w:lang w:val="sv-SE"/>
              </w:rPr>
              <w:t>Marian Rudolf</w:t>
            </w:r>
          </w:p>
        </w:tc>
        <w:tc>
          <w:tcPr>
            <w:tcW w:w="5215" w:type="dxa"/>
          </w:tcPr>
          <w:p w14:paraId="7453EA6A" w14:textId="77777777" w:rsidR="00C377C7" w:rsidRDefault="00CA6C22">
            <w:pPr>
              <w:spacing w:before="120"/>
            </w:pPr>
            <w:r>
              <w:rPr>
                <w:lang w:val="sv-SE"/>
              </w:rPr>
              <w:t>m.rudolf@samsung.com</w:t>
            </w:r>
          </w:p>
        </w:tc>
      </w:tr>
      <w:tr w:rsidR="00C377C7" w14:paraId="7453EA6F" w14:textId="77777777">
        <w:tc>
          <w:tcPr>
            <w:tcW w:w="1773" w:type="dxa"/>
          </w:tcPr>
          <w:p w14:paraId="7453EA6C" w14:textId="77777777" w:rsidR="00C377C7" w:rsidRDefault="00CA6C22">
            <w:pPr>
              <w:spacing w:before="120"/>
            </w:pPr>
            <w:r>
              <w:rPr>
                <w:lang w:val="sv-SE"/>
              </w:rPr>
              <w:t>Lenovo</w:t>
            </w:r>
          </w:p>
        </w:tc>
        <w:tc>
          <w:tcPr>
            <w:tcW w:w="2072" w:type="dxa"/>
          </w:tcPr>
          <w:p w14:paraId="7453EA6D" w14:textId="77777777" w:rsidR="00C377C7" w:rsidRDefault="00CA6C22">
            <w:pPr>
              <w:spacing w:before="120"/>
            </w:pPr>
            <w:r>
              <w:rPr>
                <w:lang w:val="sv-SE"/>
              </w:rPr>
              <w:t>Yuantao Zhang</w:t>
            </w:r>
          </w:p>
        </w:tc>
        <w:tc>
          <w:tcPr>
            <w:tcW w:w="5215" w:type="dxa"/>
          </w:tcPr>
          <w:p w14:paraId="7453EA6E" w14:textId="77777777" w:rsidR="00C377C7" w:rsidRDefault="00CA6C22">
            <w:pPr>
              <w:spacing w:before="120"/>
            </w:pPr>
            <w:r>
              <w:rPr>
                <w:lang w:val="sv-SE"/>
              </w:rPr>
              <w:t>zhangyt18@lenovo.com</w:t>
            </w:r>
          </w:p>
        </w:tc>
      </w:tr>
      <w:tr w:rsidR="00C377C7" w14:paraId="7453EA73" w14:textId="77777777">
        <w:tc>
          <w:tcPr>
            <w:tcW w:w="1773" w:type="dxa"/>
          </w:tcPr>
          <w:p w14:paraId="7453EA70" w14:textId="77777777" w:rsidR="00C377C7" w:rsidRDefault="00CA6C22">
            <w:pPr>
              <w:spacing w:before="120"/>
              <w:rPr>
                <w:rFonts w:eastAsia="Malgun Gothic"/>
              </w:rPr>
            </w:pPr>
            <w:r>
              <w:rPr>
                <w:rFonts w:eastAsia="Malgun Gothic" w:hint="eastAsia"/>
              </w:rPr>
              <w:t>LG</w:t>
            </w:r>
          </w:p>
        </w:tc>
        <w:tc>
          <w:tcPr>
            <w:tcW w:w="2072" w:type="dxa"/>
          </w:tcPr>
          <w:p w14:paraId="7453EA71" w14:textId="77777777" w:rsidR="00C377C7" w:rsidRDefault="00CA6C22">
            <w:pPr>
              <w:spacing w:before="120"/>
              <w:rPr>
                <w:rFonts w:eastAsia="Malgun Gothic"/>
              </w:rPr>
            </w:pPr>
            <w:r>
              <w:rPr>
                <w:rFonts w:eastAsia="Malgun Gothic"/>
              </w:rPr>
              <w:t>M</w:t>
            </w:r>
            <w:r>
              <w:rPr>
                <w:rFonts w:eastAsia="Malgun Gothic" w:hint="eastAsia"/>
              </w:rPr>
              <w:t>inwoo song</w:t>
            </w:r>
          </w:p>
        </w:tc>
        <w:tc>
          <w:tcPr>
            <w:tcW w:w="5215" w:type="dxa"/>
          </w:tcPr>
          <w:p w14:paraId="7453EA72" w14:textId="77777777" w:rsidR="00C377C7" w:rsidRDefault="00CA6C22">
            <w:pPr>
              <w:spacing w:before="120"/>
              <w:rPr>
                <w:rFonts w:eastAsia="Malgun Gothic"/>
              </w:rPr>
            </w:pPr>
            <w:r>
              <w:rPr>
                <w:rFonts w:eastAsia="Malgun Gothic"/>
              </w:rPr>
              <w:t>M</w:t>
            </w:r>
            <w:r>
              <w:rPr>
                <w:rFonts w:eastAsia="Malgun Gothic" w:hint="eastAsia"/>
              </w:rPr>
              <w:t>inwoo1.song@lge.com</w:t>
            </w:r>
          </w:p>
        </w:tc>
      </w:tr>
      <w:tr w:rsidR="00C377C7" w14:paraId="7453EA77" w14:textId="77777777">
        <w:tc>
          <w:tcPr>
            <w:tcW w:w="1773" w:type="dxa"/>
          </w:tcPr>
          <w:p w14:paraId="7453EA74" w14:textId="77777777" w:rsidR="00C377C7" w:rsidRDefault="00CA6C22">
            <w:pPr>
              <w:spacing w:before="120"/>
              <w:rPr>
                <w:rFonts w:eastAsia="Malgun Gothic"/>
              </w:rPr>
            </w:pPr>
            <w:r>
              <w:rPr>
                <w:rFonts w:eastAsia="Malgun Gothic" w:hint="eastAsia"/>
              </w:rPr>
              <w:t>LG</w:t>
            </w:r>
          </w:p>
        </w:tc>
        <w:tc>
          <w:tcPr>
            <w:tcW w:w="2072" w:type="dxa"/>
          </w:tcPr>
          <w:p w14:paraId="7453EA75" w14:textId="77777777" w:rsidR="00C377C7" w:rsidRDefault="00CA6C22">
            <w:pPr>
              <w:spacing w:before="120"/>
              <w:rPr>
                <w:rFonts w:eastAsia="Malgun Gothic"/>
              </w:rPr>
            </w:pPr>
            <w:r>
              <w:rPr>
                <w:rFonts w:eastAsia="Malgun Gothic" w:hint="eastAsia"/>
              </w:rPr>
              <w:t>Yujin Noh</w:t>
            </w:r>
          </w:p>
        </w:tc>
        <w:tc>
          <w:tcPr>
            <w:tcW w:w="5215" w:type="dxa"/>
          </w:tcPr>
          <w:p w14:paraId="7453EA76" w14:textId="77777777" w:rsidR="00C377C7" w:rsidRDefault="00CA6C22">
            <w:pPr>
              <w:spacing w:before="120"/>
              <w:rPr>
                <w:rFonts w:eastAsia="Malgun Gothic"/>
              </w:rPr>
            </w:pPr>
            <w:r>
              <w:rPr>
                <w:rFonts w:eastAsia="Malgun Gothic"/>
              </w:rPr>
              <w:t>Y</w:t>
            </w:r>
            <w:r>
              <w:rPr>
                <w:rFonts w:eastAsia="Malgun Gothic" w:hint="eastAsia"/>
              </w:rPr>
              <w:t>ujin.noh@lge.com</w:t>
            </w:r>
          </w:p>
        </w:tc>
      </w:tr>
      <w:tr w:rsidR="00C377C7" w:rsidRPr="00CC70EB" w14:paraId="7453EA7D" w14:textId="77777777">
        <w:tc>
          <w:tcPr>
            <w:tcW w:w="1773" w:type="dxa"/>
          </w:tcPr>
          <w:p w14:paraId="7453EA78" w14:textId="77777777" w:rsidR="00C377C7" w:rsidRDefault="00CA6C22">
            <w:pPr>
              <w:spacing w:before="120"/>
            </w:pPr>
            <w:r>
              <w:rPr>
                <w:rFonts w:hint="eastAsia"/>
              </w:rPr>
              <w:t>X</w:t>
            </w:r>
            <w:r>
              <w:t>iaomi</w:t>
            </w:r>
          </w:p>
        </w:tc>
        <w:tc>
          <w:tcPr>
            <w:tcW w:w="2072" w:type="dxa"/>
          </w:tcPr>
          <w:p w14:paraId="7453EA79" w14:textId="77777777" w:rsidR="00C377C7" w:rsidRDefault="00CA6C22">
            <w:pPr>
              <w:spacing w:before="120"/>
              <w:rPr>
                <w:ins w:id="423" w:author="Xianghui Han" w:date="2025-08-24T19:58:00Z"/>
              </w:rPr>
            </w:pPr>
            <w:r>
              <w:rPr>
                <w:rFonts w:hint="eastAsia"/>
              </w:rPr>
              <w:t>Y</w:t>
            </w:r>
            <w:r>
              <w:t>anping Xing</w:t>
            </w:r>
          </w:p>
          <w:p w14:paraId="7453EA7A" w14:textId="77777777" w:rsidR="00C377C7" w:rsidRDefault="00CA6C22">
            <w:pPr>
              <w:spacing w:before="120"/>
            </w:pPr>
            <w:ins w:id="424" w:author="Xianghui Han" w:date="2025-08-24T19:58:00Z">
              <w:r>
                <w:rPr>
                  <w:rFonts w:hint="eastAsia"/>
                </w:rPr>
                <w:t>Xianghui Han</w:t>
              </w:r>
            </w:ins>
          </w:p>
        </w:tc>
        <w:tc>
          <w:tcPr>
            <w:tcW w:w="5215" w:type="dxa"/>
          </w:tcPr>
          <w:p w14:paraId="7453EA7B" w14:textId="77777777" w:rsidR="00C377C7" w:rsidRDefault="00CA6C22">
            <w:pPr>
              <w:spacing w:before="120"/>
              <w:rPr>
                <w:ins w:id="425" w:author="Xianghui Han" w:date="2025-08-24T19:58:00Z"/>
              </w:rPr>
            </w:pPr>
            <w:r>
              <w:rPr>
                <w:rFonts w:hint="eastAsia"/>
              </w:rPr>
              <w:t>x</w:t>
            </w:r>
            <w:r>
              <w:t xml:space="preserve">ingyanping@xiaomi.com </w:t>
            </w:r>
          </w:p>
          <w:p w14:paraId="7453EA7C" w14:textId="77777777" w:rsidR="00C377C7" w:rsidRDefault="00CA6C22">
            <w:pPr>
              <w:spacing w:before="120"/>
            </w:pPr>
            <w:ins w:id="426" w:author="Xianghui Han" w:date="2025-08-24T19:58:00Z">
              <w:r>
                <w:rPr>
                  <w:rFonts w:hint="eastAsia"/>
                </w:rPr>
                <w:t>hanxianghui@xiaomi.com</w:t>
              </w:r>
            </w:ins>
          </w:p>
        </w:tc>
      </w:tr>
      <w:tr w:rsidR="00C377C7" w14:paraId="7453EA81" w14:textId="77777777">
        <w:tc>
          <w:tcPr>
            <w:tcW w:w="1773" w:type="dxa"/>
          </w:tcPr>
          <w:p w14:paraId="7453EA7E" w14:textId="77777777" w:rsidR="00C377C7" w:rsidRDefault="00CA6C22">
            <w:pPr>
              <w:spacing w:before="120"/>
            </w:pPr>
            <w:r>
              <w:t>CEWIT</w:t>
            </w:r>
          </w:p>
        </w:tc>
        <w:tc>
          <w:tcPr>
            <w:tcW w:w="2072" w:type="dxa"/>
          </w:tcPr>
          <w:p w14:paraId="7453EA7F" w14:textId="77777777" w:rsidR="00C377C7" w:rsidRDefault="00CA6C22">
            <w:pPr>
              <w:spacing w:before="120"/>
            </w:pPr>
            <w:r>
              <w:t>Deepak P M</w:t>
            </w:r>
          </w:p>
        </w:tc>
        <w:tc>
          <w:tcPr>
            <w:tcW w:w="5215" w:type="dxa"/>
          </w:tcPr>
          <w:p w14:paraId="7453EA80" w14:textId="77777777" w:rsidR="00C377C7" w:rsidRDefault="00CA6C22">
            <w:pPr>
              <w:spacing w:before="120"/>
            </w:pPr>
            <w:r>
              <w:t>deepakpm@cewit.org.in</w:t>
            </w:r>
          </w:p>
        </w:tc>
      </w:tr>
      <w:tr w:rsidR="00C377C7" w14:paraId="7453EA85" w14:textId="77777777">
        <w:tc>
          <w:tcPr>
            <w:tcW w:w="1773" w:type="dxa"/>
          </w:tcPr>
          <w:p w14:paraId="7453EA82" w14:textId="77777777" w:rsidR="00C377C7" w:rsidRDefault="00C377C7">
            <w:pPr>
              <w:spacing w:before="120"/>
            </w:pPr>
          </w:p>
        </w:tc>
        <w:tc>
          <w:tcPr>
            <w:tcW w:w="2072" w:type="dxa"/>
          </w:tcPr>
          <w:p w14:paraId="7453EA83" w14:textId="77777777" w:rsidR="00C377C7" w:rsidRDefault="00C377C7">
            <w:pPr>
              <w:spacing w:before="120"/>
            </w:pPr>
          </w:p>
        </w:tc>
        <w:tc>
          <w:tcPr>
            <w:tcW w:w="5215" w:type="dxa"/>
          </w:tcPr>
          <w:p w14:paraId="7453EA84" w14:textId="77777777" w:rsidR="00C377C7" w:rsidRDefault="00C377C7">
            <w:pPr>
              <w:spacing w:before="120"/>
            </w:pPr>
          </w:p>
        </w:tc>
      </w:tr>
      <w:tr w:rsidR="00C377C7" w14:paraId="7453EA89" w14:textId="77777777">
        <w:trPr>
          <w:trHeight w:val="45"/>
        </w:trPr>
        <w:tc>
          <w:tcPr>
            <w:tcW w:w="1773" w:type="dxa"/>
          </w:tcPr>
          <w:p w14:paraId="7453EA86" w14:textId="77777777" w:rsidR="00C377C7" w:rsidRDefault="00C377C7">
            <w:pPr>
              <w:spacing w:before="120"/>
            </w:pPr>
          </w:p>
        </w:tc>
        <w:tc>
          <w:tcPr>
            <w:tcW w:w="2072" w:type="dxa"/>
          </w:tcPr>
          <w:p w14:paraId="7453EA87" w14:textId="77777777" w:rsidR="00C377C7" w:rsidRDefault="00C377C7">
            <w:pPr>
              <w:spacing w:before="120"/>
            </w:pPr>
          </w:p>
        </w:tc>
        <w:tc>
          <w:tcPr>
            <w:tcW w:w="5215" w:type="dxa"/>
          </w:tcPr>
          <w:p w14:paraId="7453EA88" w14:textId="77777777" w:rsidR="00C377C7" w:rsidRDefault="00C377C7">
            <w:pPr>
              <w:spacing w:before="120"/>
            </w:pPr>
          </w:p>
        </w:tc>
      </w:tr>
    </w:tbl>
    <w:p w14:paraId="7453EA8A" w14:textId="77777777" w:rsidR="00C377C7" w:rsidRDefault="00C377C7">
      <w:pPr>
        <w:spacing w:after="120"/>
      </w:pPr>
    </w:p>
    <w:p w14:paraId="7453EA8B" w14:textId="77777777" w:rsidR="00C377C7" w:rsidRDefault="00C377C7">
      <w:pPr>
        <w:spacing w:after="120"/>
      </w:pPr>
    </w:p>
    <w:p w14:paraId="7453EA8C" w14:textId="77777777" w:rsidR="00C377C7" w:rsidRDefault="00CA6C22">
      <w:pPr>
        <w:pStyle w:val="1"/>
        <w:ind w:left="431" w:hanging="431"/>
      </w:pPr>
      <w:r>
        <w:t>References</w:t>
      </w:r>
      <w:bookmarkStart w:id="427" w:name="_Ref450342757"/>
      <w:bookmarkStart w:id="428" w:name="_Ref450735844"/>
      <w:bookmarkStart w:id="429" w:name="_Ref457730460"/>
    </w:p>
    <w:bookmarkEnd w:id="427"/>
    <w:bookmarkEnd w:id="428"/>
    <w:bookmarkEnd w:id="429"/>
    <w:p w14:paraId="7453EA8D" w14:textId="77777777" w:rsidR="00C377C7" w:rsidRDefault="00CA6C22">
      <w:pPr>
        <w:pStyle w:val="affff9"/>
        <w:numPr>
          <w:ilvl w:val="0"/>
          <w:numId w:val="45"/>
        </w:numPr>
        <w:ind w:firstLine="420"/>
      </w:pPr>
      <w:r>
        <w:t>RP-241614, Revised WID: Evolution of NR duplex operation: Sub-band full duplex (SBFD)</w:t>
      </w:r>
    </w:p>
    <w:p w14:paraId="7453EA8E" w14:textId="77777777" w:rsidR="00C377C7" w:rsidRDefault="00CA6C22">
      <w:pPr>
        <w:pStyle w:val="affff9"/>
        <w:numPr>
          <w:ilvl w:val="0"/>
          <w:numId w:val="45"/>
        </w:numPr>
        <w:ind w:firstLine="420"/>
      </w:pPr>
      <w:r>
        <w:t>R1-2505234</w:t>
      </w:r>
      <w:r>
        <w:tab/>
        <w:t>Maintenance of full duplex random access operation</w:t>
      </w:r>
      <w:r>
        <w:tab/>
        <w:t>Huawei, HiSilicon</w:t>
      </w:r>
    </w:p>
    <w:p w14:paraId="7453EA8F" w14:textId="77777777" w:rsidR="00C377C7" w:rsidRDefault="00CA6C22">
      <w:pPr>
        <w:pStyle w:val="affff9"/>
        <w:numPr>
          <w:ilvl w:val="0"/>
          <w:numId w:val="45"/>
        </w:numPr>
        <w:ind w:firstLine="420"/>
      </w:pPr>
      <w:r>
        <w:t>R1-2505325</w:t>
      </w:r>
      <w:r>
        <w:tab/>
        <w:t>Remaining issues on  SBFD random access operation</w:t>
      </w:r>
      <w:r>
        <w:tab/>
        <w:t>CATT</w:t>
      </w:r>
    </w:p>
    <w:p w14:paraId="7453EA90" w14:textId="77777777" w:rsidR="00C377C7" w:rsidRDefault="00CA6C22">
      <w:pPr>
        <w:pStyle w:val="affff9"/>
        <w:numPr>
          <w:ilvl w:val="0"/>
          <w:numId w:val="45"/>
        </w:numPr>
        <w:ind w:firstLine="420"/>
      </w:pPr>
      <w:r>
        <w:t>R1-2505375</w:t>
      </w:r>
      <w:r>
        <w:tab/>
        <w:t>Maintenance on random access for Rel-19 SBFD</w:t>
      </w:r>
      <w:r>
        <w:tab/>
        <w:t>vivo</w:t>
      </w:r>
    </w:p>
    <w:p w14:paraId="7453EA91" w14:textId="77777777" w:rsidR="00C377C7" w:rsidRDefault="00CA6C22">
      <w:pPr>
        <w:pStyle w:val="affff9"/>
        <w:numPr>
          <w:ilvl w:val="0"/>
          <w:numId w:val="45"/>
        </w:numPr>
        <w:ind w:firstLine="420"/>
      </w:pPr>
      <w:r>
        <w:t>R1-2505432</w:t>
      </w:r>
      <w:r>
        <w:tab/>
        <w:t>Maintenance on SBFD random access operation</w:t>
      </w:r>
      <w:r>
        <w:tab/>
        <w:t>Xiaomi</w:t>
      </w:r>
    </w:p>
    <w:p w14:paraId="7453EA92" w14:textId="77777777" w:rsidR="00C377C7" w:rsidRDefault="00CA6C22">
      <w:pPr>
        <w:pStyle w:val="affff9"/>
        <w:numPr>
          <w:ilvl w:val="0"/>
          <w:numId w:val="45"/>
        </w:numPr>
        <w:ind w:firstLine="420"/>
      </w:pPr>
      <w:r>
        <w:lastRenderedPageBreak/>
        <w:t>R1-2505471</w:t>
      </w:r>
      <w:r>
        <w:tab/>
        <w:t>Discussion on SBFD Random Access Operation</w:t>
      </w:r>
      <w:r>
        <w:tab/>
        <w:t>MediaTek Inc.</w:t>
      </w:r>
    </w:p>
    <w:p w14:paraId="7453EA93" w14:textId="77777777" w:rsidR="00C377C7" w:rsidRDefault="00CA6C22">
      <w:pPr>
        <w:pStyle w:val="affff9"/>
        <w:numPr>
          <w:ilvl w:val="0"/>
          <w:numId w:val="45"/>
        </w:numPr>
        <w:ind w:firstLine="420"/>
      </w:pPr>
      <w:r>
        <w:t>R1-2505487</w:t>
      </w:r>
      <w:r>
        <w:tab/>
        <w:t>Discussion on maintenance of SBFD random access operation</w:t>
      </w:r>
      <w:r>
        <w:tab/>
        <w:t>ZTE Corporation, Sanechips</w:t>
      </w:r>
    </w:p>
    <w:p w14:paraId="7453EA94" w14:textId="77777777" w:rsidR="00C377C7" w:rsidRDefault="00CA6C22">
      <w:pPr>
        <w:pStyle w:val="affff9"/>
        <w:numPr>
          <w:ilvl w:val="0"/>
          <w:numId w:val="45"/>
        </w:numPr>
        <w:ind w:firstLine="420"/>
      </w:pPr>
      <w:r>
        <w:t>R1-2505522</w:t>
      </w:r>
      <w:r>
        <w:tab/>
        <w:t>Maintenance on SBFD random access operation</w:t>
      </w:r>
      <w:r>
        <w:tab/>
        <w:t>Ericsson</w:t>
      </w:r>
    </w:p>
    <w:p w14:paraId="7453EA95" w14:textId="77777777" w:rsidR="00C377C7" w:rsidRDefault="00CA6C22">
      <w:pPr>
        <w:pStyle w:val="affff9"/>
        <w:numPr>
          <w:ilvl w:val="0"/>
          <w:numId w:val="45"/>
        </w:numPr>
        <w:ind w:firstLine="420"/>
      </w:pPr>
      <w:r>
        <w:t>R1-2505539</w:t>
      </w:r>
      <w:r>
        <w:tab/>
        <w:t>Remaining issues on SBFD random access operations</w:t>
      </w:r>
      <w:r>
        <w:tab/>
        <w:t>Samsung</w:t>
      </w:r>
    </w:p>
    <w:p w14:paraId="7453EA96" w14:textId="77777777" w:rsidR="00C377C7" w:rsidRDefault="00CA6C22">
      <w:pPr>
        <w:pStyle w:val="affff9"/>
        <w:numPr>
          <w:ilvl w:val="0"/>
          <w:numId w:val="45"/>
        </w:numPr>
        <w:ind w:firstLine="420"/>
      </w:pPr>
      <w:r>
        <w:t>R1-2505621</w:t>
      </w:r>
      <w:r>
        <w:tab/>
        <w:t>Maintenance on SBFD random access operation</w:t>
      </w:r>
      <w:r>
        <w:tab/>
        <w:t>Spreadtrum, UNISOC</w:t>
      </w:r>
    </w:p>
    <w:p w14:paraId="7453EA97" w14:textId="77777777" w:rsidR="00C377C7" w:rsidRDefault="00CA6C22">
      <w:pPr>
        <w:pStyle w:val="affff9"/>
        <w:numPr>
          <w:ilvl w:val="0"/>
          <w:numId w:val="45"/>
        </w:numPr>
        <w:ind w:firstLine="420"/>
      </w:pPr>
      <w:r>
        <w:t>R1-2505719</w:t>
      </w:r>
      <w:r>
        <w:tab/>
        <w:t>Maintenance on SBFD random access operation</w:t>
      </w:r>
      <w:r>
        <w:tab/>
        <w:t>OPPO</w:t>
      </w:r>
    </w:p>
    <w:p w14:paraId="7453EA98" w14:textId="77777777" w:rsidR="00C377C7" w:rsidRDefault="00CA6C22">
      <w:pPr>
        <w:pStyle w:val="affff9"/>
        <w:numPr>
          <w:ilvl w:val="0"/>
          <w:numId w:val="45"/>
        </w:numPr>
        <w:ind w:firstLine="420"/>
      </w:pPr>
      <w:r>
        <w:t>R1-2505836</w:t>
      </w:r>
      <w:r>
        <w:tab/>
        <w:t>SBFD random access operations</w:t>
      </w:r>
      <w:r>
        <w:tab/>
        <w:t>InterDigital, Inc.</w:t>
      </w:r>
    </w:p>
    <w:p w14:paraId="7453EA99" w14:textId="77777777" w:rsidR="00C377C7" w:rsidRDefault="00CA6C22">
      <w:pPr>
        <w:pStyle w:val="affff9"/>
        <w:numPr>
          <w:ilvl w:val="0"/>
          <w:numId w:val="45"/>
        </w:numPr>
        <w:ind w:firstLine="420"/>
      </w:pPr>
      <w:r>
        <w:t>R1-2505841</w:t>
      </w:r>
      <w:r>
        <w:tab/>
        <w:t>Remaining issues on SBFD random access operation</w:t>
      </w:r>
      <w:r>
        <w:tab/>
        <w:t>LG Electronics</w:t>
      </w:r>
    </w:p>
    <w:p w14:paraId="7453EA9A" w14:textId="77777777" w:rsidR="00C377C7" w:rsidRDefault="00CA6C22">
      <w:pPr>
        <w:pStyle w:val="affff9"/>
        <w:numPr>
          <w:ilvl w:val="0"/>
          <w:numId w:val="45"/>
        </w:numPr>
        <w:ind w:firstLine="420"/>
      </w:pPr>
      <w:r>
        <w:t>R1-2505876</w:t>
      </w:r>
      <w:r>
        <w:tab/>
        <w:t>Remaining issues on SBFD random access operation</w:t>
      </w:r>
      <w:r>
        <w:tab/>
        <w:t>Apple</w:t>
      </w:r>
    </w:p>
    <w:p w14:paraId="7453EA9B" w14:textId="77777777" w:rsidR="00C377C7" w:rsidRDefault="00CA6C22">
      <w:pPr>
        <w:pStyle w:val="affff9"/>
        <w:numPr>
          <w:ilvl w:val="0"/>
          <w:numId w:val="45"/>
        </w:numPr>
        <w:ind w:firstLine="420"/>
      </w:pPr>
      <w:r>
        <w:t>R1-2505927</w:t>
      </w:r>
      <w:r>
        <w:tab/>
        <w:t>TPs on random access for SBFD</w:t>
      </w:r>
      <w:r>
        <w:tab/>
        <w:t>NEC</w:t>
      </w:r>
    </w:p>
    <w:p w14:paraId="7453EA9C" w14:textId="77777777" w:rsidR="00C377C7" w:rsidRDefault="00CA6C22">
      <w:pPr>
        <w:pStyle w:val="affff9"/>
        <w:numPr>
          <w:ilvl w:val="0"/>
          <w:numId w:val="45"/>
        </w:numPr>
        <w:ind w:firstLine="420"/>
      </w:pPr>
      <w:r>
        <w:t>R1-2505947</w:t>
      </w:r>
      <w:r>
        <w:tab/>
        <w:t>Remaining issues on SBFD random access operation</w:t>
      </w:r>
      <w:r>
        <w:tab/>
        <w:t>Kookmin University</w:t>
      </w:r>
    </w:p>
    <w:p w14:paraId="7453EA9D" w14:textId="77777777" w:rsidR="00C377C7" w:rsidRDefault="00CA6C22">
      <w:pPr>
        <w:pStyle w:val="affff9"/>
        <w:numPr>
          <w:ilvl w:val="0"/>
          <w:numId w:val="45"/>
        </w:numPr>
        <w:ind w:firstLine="420"/>
      </w:pPr>
      <w:r>
        <w:t>R1-2505961</w:t>
      </w:r>
      <w:r>
        <w:tab/>
        <w:t>Remaining issues on SBFD random access operation</w:t>
      </w:r>
      <w:r>
        <w:tab/>
        <w:t>Fujitsu</w:t>
      </w:r>
    </w:p>
    <w:p w14:paraId="7453EA9E" w14:textId="77777777" w:rsidR="00C377C7" w:rsidRDefault="00CA6C22">
      <w:pPr>
        <w:pStyle w:val="affff9"/>
        <w:numPr>
          <w:ilvl w:val="0"/>
          <w:numId w:val="45"/>
        </w:numPr>
        <w:ind w:firstLine="420"/>
      </w:pPr>
      <w:r>
        <w:t>R1-2505981</w:t>
      </w:r>
      <w:r>
        <w:tab/>
        <w:t>Maintenance for SBFD Random Access Aspects</w:t>
      </w:r>
      <w:r>
        <w:tab/>
        <w:t>Sharp</w:t>
      </w:r>
    </w:p>
    <w:p w14:paraId="7453EA9F" w14:textId="77777777" w:rsidR="00C377C7" w:rsidRDefault="00CA6C22">
      <w:pPr>
        <w:pStyle w:val="affff9"/>
        <w:numPr>
          <w:ilvl w:val="0"/>
          <w:numId w:val="45"/>
        </w:numPr>
        <w:ind w:firstLine="420"/>
      </w:pPr>
      <w:r>
        <w:t>R1-2505985</w:t>
      </w:r>
      <w:r>
        <w:tab/>
        <w:t>Maintenance of SBFD random access operation</w:t>
      </w:r>
      <w:r>
        <w:tab/>
        <w:t>Nokia, Nokia Shanghai Bell</w:t>
      </w:r>
    </w:p>
    <w:p w14:paraId="7453EAA0" w14:textId="77777777" w:rsidR="00C377C7" w:rsidRDefault="00CA6C22">
      <w:pPr>
        <w:pStyle w:val="affff9"/>
        <w:numPr>
          <w:ilvl w:val="0"/>
          <w:numId w:val="45"/>
        </w:numPr>
        <w:ind w:firstLine="420"/>
      </w:pPr>
      <w:r>
        <w:t>R1-2506053</w:t>
      </w:r>
      <w:r>
        <w:tab/>
        <w:t>SBFD random access operation</w:t>
      </w:r>
      <w:r>
        <w:tab/>
        <w:t>ETRI</w:t>
      </w:r>
    </w:p>
    <w:p w14:paraId="7453EAA1" w14:textId="77777777" w:rsidR="00C377C7" w:rsidRDefault="00CA6C22">
      <w:pPr>
        <w:pStyle w:val="affff9"/>
        <w:numPr>
          <w:ilvl w:val="0"/>
          <w:numId w:val="45"/>
        </w:numPr>
        <w:ind w:firstLine="420"/>
      </w:pPr>
      <w:r>
        <w:t>R1-2506103</w:t>
      </w:r>
      <w:r>
        <w:tab/>
        <w:t>On remaining issues for SBFD Random Access Operation</w:t>
      </w:r>
      <w:r>
        <w:tab/>
        <w:t>Google</w:t>
      </w:r>
    </w:p>
    <w:p w14:paraId="7453EAA2" w14:textId="77777777" w:rsidR="00C377C7" w:rsidRDefault="00CA6C22">
      <w:pPr>
        <w:pStyle w:val="affff9"/>
        <w:numPr>
          <w:ilvl w:val="0"/>
          <w:numId w:val="45"/>
        </w:numPr>
        <w:ind w:firstLine="420"/>
      </w:pPr>
      <w:r>
        <w:t>R1-2506179</w:t>
      </w:r>
      <w:r>
        <w:tab/>
        <w:t>Maintenance on SBFD Random Access Operation</w:t>
      </w:r>
      <w:r>
        <w:tab/>
        <w:t>Qualcomm Incorporated</w:t>
      </w:r>
    </w:p>
    <w:p w14:paraId="7453EAA3" w14:textId="77777777" w:rsidR="00C377C7" w:rsidRDefault="00CA6C22">
      <w:pPr>
        <w:pStyle w:val="affff9"/>
        <w:numPr>
          <w:ilvl w:val="0"/>
          <w:numId w:val="45"/>
        </w:numPr>
        <w:ind w:firstLine="420"/>
      </w:pPr>
      <w:r>
        <w:t>R1-2506275</w:t>
      </w:r>
      <w:r>
        <w:tab/>
        <w:t>Maintenance on SBFD random access operation</w:t>
      </w:r>
      <w:r>
        <w:tab/>
        <w:t>NTT DOCOMO, INC.</w:t>
      </w:r>
    </w:p>
    <w:p w14:paraId="7453EAA4" w14:textId="77777777" w:rsidR="00C377C7" w:rsidRDefault="00CA6C22">
      <w:pPr>
        <w:pStyle w:val="affff9"/>
        <w:numPr>
          <w:ilvl w:val="0"/>
          <w:numId w:val="45"/>
        </w:numPr>
        <w:ind w:firstLine="420"/>
      </w:pPr>
      <w:r>
        <w:t>R1-2506322</w:t>
      </w:r>
      <w:r>
        <w:tab/>
        <w:t>Remaining issues on SBFD random access operation</w:t>
      </w:r>
      <w:r>
        <w:tab/>
        <w:t>WILUS Inc.</w:t>
      </w:r>
    </w:p>
    <w:p w14:paraId="7453EAA5" w14:textId="77777777" w:rsidR="00C377C7" w:rsidRDefault="00CA6C22">
      <w:pPr>
        <w:pStyle w:val="1"/>
      </w:pPr>
      <w:r>
        <w:t>Previous agreements</w:t>
      </w:r>
    </w:p>
    <w:p w14:paraId="7453EAA6" w14:textId="77777777" w:rsidR="00C377C7" w:rsidRDefault="00CA6C22">
      <w:pPr>
        <w:pStyle w:val="2"/>
        <w:tabs>
          <w:tab w:val="left" w:pos="576"/>
        </w:tabs>
      </w:pPr>
      <w:r>
        <w:t xml:space="preserve">RAN1#116 </w:t>
      </w:r>
    </w:p>
    <w:p w14:paraId="7453EAA7" w14:textId="77777777" w:rsidR="00C377C7" w:rsidRDefault="00CA6C22">
      <w:pPr>
        <w:rPr>
          <w:b/>
          <w:bCs/>
          <w:highlight w:val="darkYellow"/>
        </w:rPr>
      </w:pPr>
      <w:r>
        <w:rPr>
          <w:b/>
          <w:bCs/>
          <w:highlight w:val="darkYellow"/>
        </w:rPr>
        <w:t>Working assumption:</w:t>
      </w:r>
    </w:p>
    <w:p w14:paraId="7453EAA8" w14:textId="77777777" w:rsidR="00C377C7" w:rsidRDefault="00CA6C22">
      <w:r>
        <w:t>For SBFD aware UEs in RRC CONNECTED state, support CBRA and CFRA in SBFD symbols.</w:t>
      </w:r>
    </w:p>
    <w:p w14:paraId="7453EAA9" w14:textId="77777777" w:rsidR="00C377C7" w:rsidRDefault="00C377C7"/>
    <w:p w14:paraId="7453EAAA" w14:textId="77777777" w:rsidR="00C377C7" w:rsidRDefault="00CA6C22">
      <w:pPr>
        <w:rPr>
          <w:b/>
          <w:bCs/>
        </w:rPr>
      </w:pPr>
      <w:r>
        <w:rPr>
          <w:b/>
          <w:bCs/>
        </w:rPr>
        <w:t>Conclusion</w:t>
      </w:r>
    </w:p>
    <w:p w14:paraId="7453EAAB" w14:textId="77777777" w:rsidR="00C377C7" w:rsidRDefault="00CA6C22">
      <w:r>
        <w:t>No new PRACH format is introduced in Rel-19 duplex WI.</w:t>
      </w:r>
    </w:p>
    <w:p w14:paraId="7453EAAC" w14:textId="77777777" w:rsidR="00C377C7" w:rsidRDefault="00C377C7"/>
    <w:p w14:paraId="7453EAAD" w14:textId="77777777" w:rsidR="00C377C7" w:rsidRDefault="00CA6C22">
      <w:pPr>
        <w:rPr>
          <w:b/>
          <w:bCs/>
          <w:highlight w:val="green"/>
        </w:rPr>
      </w:pPr>
      <w:r>
        <w:rPr>
          <w:b/>
          <w:bCs/>
          <w:highlight w:val="green"/>
        </w:rPr>
        <w:t>Agreement</w:t>
      </w:r>
    </w:p>
    <w:p w14:paraId="7453EAAE" w14:textId="77777777" w:rsidR="00C377C7" w:rsidRDefault="00CA6C22">
      <w:r>
        <w:t>For random access operation for SBFD-aware UEs in RRC CONNECTED state, at least consider the following options:</w:t>
      </w:r>
    </w:p>
    <w:p w14:paraId="7453EAAF" w14:textId="77777777" w:rsidR="00C377C7" w:rsidRDefault="00CA6C22">
      <w:pPr>
        <w:pStyle w:val="affff9"/>
        <w:numPr>
          <w:ilvl w:val="0"/>
          <w:numId w:val="30"/>
        </w:numPr>
        <w:ind w:firstLine="420"/>
      </w:pPr>
      <w:r>
        <w:t>Option 1: Use one single RACH configuration with possible enhancement</w:t>
      </w:r>
    </w:p>
    <w:p w14:paraId="7453EAB0" w14:textId="77777777" w:rsidR="00C377C7" w:rsidRDefault="00CA6C22">
      <w:pPr>
        <w:pStyle w:val="affff9"/>
        <w:numPr>
          <w:ilvl w:val="1"/>
          <w:numId w:val="30"/>
        </w:numPr>
        <w:ind w:firstLine="420"/>
      </w:pPr>
      <w:r>
        <w:t>The ROs within UL subband in SBFD symbols can be valid for SBFD-aware UE</w:t>
      </w:r>
    </w:p>
    <w:p w14:paraId="7453EAB1" w14:textId="77777777" w:rsidR="00C377C7" w:rsidRDefault="00CA6C22">
      <w:pPr>
        <w:pStyle w:val="affff9"/>
        <w:numPr>
          <w:ilvl w:val="1"/>
          <w:numId w:val="30"/>
        </w:numPr>
        <w:ind w:firstLine="420"/>
      </w:pPr>
      <w:r>
        <w:t>FFS: Further details</w:t>
      </w:r>
    </w:p>
    <w:p w14:paraId="7453EAB2" w14:textId="77777777" w:rsidR="00C377C7" w:rsidRDefault="00CA6C22">
      <w:pPr>
        <w:pStyle w:val="affff9"/>
        <w:numPr>
          <w:ilvl w:val="0"/>
          <w:numId w:val="30"/>
        </w:numPr>
        <w:ind w:firstLine="420"/>
      </w:pPr>
      <w:r>
        <w:t>Option 2: Use two separate RACH configurations, including one legacy RACH configuration and one additional RACH configuration</w:t>
      </w:r>
    </w:p>
    <w:p w14:paraId="7453EAB3" w14:textId="77777777" w:rsidR="00C377C7" w:rsidRDefault="00CA6C22">
      <w:pPr>
        <w:pStyle w:val="affff9"/>
        <w:numPr>
          <w:ilvl w:val="1"/>
          <w:numId w:val="30"/>
        </w:numPr>
        <w:ind w:firstLine="420"/>
      </w:pPr>
      <w:r>
        <w:lastRenderedPageBreak/>
        <w:t>The ROs within UL subband in SBFD symbols configured by the additional RACH configuration can be valid for SBFD-aware UE</w:t>
      </w:r>
    </w:p>
    <w:p w14:paraId="7453EAB4" w14:textId="77777777" w:rsidR="00C377C7" w:rsidRDefault="00CA6C22">
      <w:pPr>
        <w:pStyle w:val="affff9"/>
        <w:numPr>
          <w:ilvl w:val="1"/>
          <w:numId w:val="30"/>
        </w:numPr>
        <w:ind w:firstLine="420"/>
      </w:pPr>
      <w:r>
        <w:t>FFS: Further details</w:t>
      </w:r>
    </w:p>
    <w:p w14:paraId="7453EAB5" w14:textId="77777777" w:rsidR="00C377C7" w:rsidRDefault="00C377C7"/>
    <w:p w14:paraId="7453EAB6" w14:textId="77777777" w:rsidR="00C377C7" w:rsidRDefault="00CA6C22">
      <w:pPr>
        <w:rPr>
          <w:b/>
          <w:bCs/>
          <w:highlight w:val="green"/>
        </w:rPr>
      </w:pPr>
      <w:r>
        <w:rPr>
          <w:b/>
          <w:bCs/>
          <w:highlight w:val="green"/>
        </w:rPr>
        <w:t>Agreement</w:t>
      </w:r>
    </w:p>
    <w:p w14:paraId="7453EAB7" w14:textId="77777777" w:rsidR="00C377C7" w:rsidRDefault="00CA6C22">
      <w:r>
        <w:t>For SBFD aware UEs in RRC CONNECTED state, support Type-1 random access procedure (4-step RACH) in SBFD symbols.</w:t>
      </w:r>
    </w:p>
    <w:p w14:paraId="7453EAB8" w14:textId="77777777" w:rsidR="00C377C7" w:rsidRDefault="00CA6C22">
      <w:pPr>
        <w:pStyle w:val="affff9"/>
        <w:numPr>
          <w:ilvl w:val="0"/>
          <w:numId w:val="30"/>
        </w:numPr>
        <w:ind w:firstLine="420"/>
      </w:pPr>
      <w:r>
        <w:rPr>
          <w:rFonts w:hint="eastAsia"/>
        </w:rPr>
        <w:t>F</w:t>
      </w:r>
      <w:r>
        <w:t>FS Type-2 random access procedure (2-step RACH)</w:t>
      </w:r>
    </w:p>
    <w:p w14:paraId="7453EAB9" w14:textId="77777777" w:rsidR="00C377C7" w:rsidRDefault="00C377C7"/>
    <w:p w14:paraId="7453EABA" w14:textId="77777777" w:rsidR="00C377C7" w:rsidRDefault="00C377C7"/>
    <w:p w14:paraId="7453EABB" w14:textId="77777777" w:rsidR="00C377C7" w:rsidRDefault="00CA6C22">
      <w:pPr>
        <w:rPr>
          <w:b/>
          <w:bCs/>
        </w:rPr>
      </w:pPr>
      <w:r>
        <w:rPr>
          <w:b/>
          <w:bCs/>
        </w:rPr>
        <w:t>Conclusion</w:t>
      </w:r>
    </w:p>
    <w:p w14:paraId="7453EABC" w14:textId="77777777" w:rsidR="00C377C7" w:rsidRDefault="00CA6C22">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7453EABD" w14:textId="77777777" w:rsidR="00C377C7" w:rsidRDefault="00CA6C22">
      <w:pPr>
        <w:pStyle w:val="affff9"/>
        <w:numPr>
          <w:ilvl w:val="0"/>
          <w:numId w:val="30"/>
        </w:numPr>
        <w:ind w:firstLine="420"/>
        <w:rPr>
          <w:rFonts w:cs="Times"/>
        </w:rPr>
      </w:pPr>
      <w:r>
        <w:rPr>
          <w:rFonts w:cs="Times"/>
        </w:rPr>
        <w:t>The benefits include at least one or more of the following:</w:t>
      </w:r>
    </w:p>
    <w:p w14:paraId="7453EABE" w14:textId="77777777" w:rsidR="00C377C7" w:rsidRDefault="00CA6C22">
      <w:pPr>
        <w:pStyle w:val="affff9"/>
        <w:numPr>
          <w:ilvl w:val="1"/>
          <w:numId w:val="30"/>
        </w:numPr>
        <w:ind w:firstLine="420"/>
        <w:rPr>
          <w:rFonts w:cs="Times"/>
        </w:rPr>
      </w:pPr>
      <w:r>
        <w:rPr>
          <w:rFonts w:cs="Times"/>
        </w:rPr>
        <w:t>reduced random access latency</w:t>
      </w:r>
    </w:p>
    <w:p w14:paraId="7453EABF" w14:textId="77777777" w:rsidR="00C377C7" w:rsidRDefault="00CA6C22">
      <w:pPr>
        <w:pStyle w:val="affff9"/>
        <w:numPr>
          <w:ilvl w:val="1"/>
          <w:numId w:val="30"/>
        </w:numPr>
        <w:ind w:firstLine="420"/>
        <w:rPr>
          <w:rFonts w:cs="Times"/>
        </w:rPr>
      </w:pPr>
      <w:r>
        <w:rPr>
          <w:rFonts w:cs="Times"/>
        </w:rPr>
        <w:t>reduced PRACH collision probability or allowing more contiguous frequency resources for PUSCH in UL slots</w:t>
      </w:r>
    </w:p>
    <w:p w14:paraId="7453EAC0" w14:textId="77777777" w:rsidR="00C377C7" w:rsidRDefault="00CA6C22">
      <w:pPr>
        <w:pStyle w:val="affff9"/>
        <w:numPr>
          <w:ilvl w:val="1"/>
          <w:numId w:val="30"/>
        </w:numPr>
        <w:ind w:firstLine="420"/>
        <w:rPr>
          <w:rFonts w:cs="Times"/>
        </w:rPr>
      </w:pPr>
      <w:r>
        <w:rPr>
          <w:rFonts w:cs="Times"/>
        </w:rPr>
        <w:t>improved coverage of PRACH with sparse UL resources</w:t>
      </w:r>
    </w:p>
    <w:p w14:paraId="7453EAC1" w14:textId="77777777" w:rsidR="00C377C7" w:rsidRDefault="00CA6C22">
      <w:pPr>
        <w:pStyle w:val="affff9"/>
        <w:numPr>
          <w:ilvl w:val="1"/>
          <w:numId w:val="30"/>
        </w:numPr>
        <w:ind w:firstLine="420"/>
        <w:rPr>
          <w:rFonts w:cs="Times"/>
        </w:rPr>
      </w:pPr>
      <w:r>
        <w:rPr>
          <w:rFonts w:cs="Times"/>
        </w:rPr>
        <w:t>increased cell range of PRACH with sparse UL resources</w:t>
      </w:r>
    </w:p>
    <w:p w14:paraId="7453EAC2" w14:textId="77777777" w:rsidR="00C377C7" w:rsidRDefault="00CA6C22">
      <w:pPr>
        <w:pStyle w:val="affff9"/>
        <w:numPr>
          <w:ilvl w:val="0"/>
          <w:numId w:val="30"/>
        </w:numPr>
        <w:ind w:firstLine="420"/>
        <w:rPr>
          <w:rFonts w:cs="Times"/>
        </w:rPr>
      </w:pPr>
      <w:r>
        <w:rPr>
          <w:rFonts w:cs="Times" w:hint="eastAsia"/>
        </w:rPr>
        <w:t>PRACH transmissions in UL subband in SBFD symbols may cause UE-to-UE CLI</w:t>
      </w:r>
      <w:r>
        <w:rPr>
          <w:rFonts w:cs="Times"/>
        </w:rPr>
        <w:t xml:space="preserve"> (similar to the case of RRC connected mode UEs) for some deployment scenarios</w:t>
      </w:r>
      <w:r>
        <w:rPr>
          <w:rFonts w:cs="Times" w:hint="eastAsia"/>
        </w:rPr>
        <w:t>.</w:t>
      </w:r>
      <w:r>
        <w:rPr>
          <w:rFonts w:cs="Times"/>
        </w:rPr>
        <w:t xml:space="preserve"> Initial studies based on two companies’ evaluation results, the DL performance degradation due to </w:t>
      </w:r>
      <w:r>
        <w:rPr>
          <w:rFonts w:cs="Times" w:hint="eastAsia"/>
        </w:rPr>
        <w:t>UE-to-UE CLI</w:t>
      </w:r>
      <w:r>
        <w:rPr>
          <w:rFonts w:cs="Times"/>
        </w:rPr>
        <w:t xml:space="preserve"> caused by PRACH transmission in SBFD symbols is not significant for indoor office scenario and Urban Macro scenario.</w:t>
      </w:r>
    </w:p>
    <w:p w14:paraId="7453EAC3" w14:textId="77777777" w:rsidR="00C377C7" w:rsidRDefault="00C377C7"/>
    <w:p w14:paraId="7453EAC4" w14:textId="77777777" w:rsidR="00C377C7" w:rsidRDefault="00C377C7"/>
    <w:p w14:paraId="7453EAC5" w14:textId="77777777" w:rsidR="00C377C7" w:rsidRDefault="00CA6C22">
      <w:pPr>
        <w:rPr>
          <w:b/>
          <w:bCs/>
          <w:highlight w:val="green"/>
        </w:rPr>
      </w:pPr>
      <w:r>
        <w:rPr>
          <w:b/>
          <w:bCs/>
          <w:highlight w:val="green"/>
        </w:rPr>
        <w:t>Agreement</w:t>
      </w:r>
    </w:p>
    <w:p w14:paraId="7453EAC6" w14:textId="77777777" w:rsidR="00C377C7" w:rsidRDefault="00CA6C22">
      <w:r>
        <w:t>For SBFD aware UEs in RRC CONNECTED state,</w:t>
      </w:r>
      <w:r>
        <w:rPr>
          <w:rFonts w:hint="eastAsia"/>
        </w:rPr>
        <w:t xml:space="preserve"> </w:t>
      </w:r>
      <w:r>
        <w:t>at least PRACH without repetition is supported in SBFD symbols.</w:t>
      </w:r>
    </w:p>
    <w:p w14:paraId="7453EAC7" w14:textId="77777777" w:rsidR="00C377C7" w:rsidRDefault="00CA6C22">
      <w:pPr>
        <w:pStyle w:val="affff9"/>
        <w:numPr>
          <w:ilvl w:val="0"/>
          <w:numId w:val="30"/>
        </w:numPr>
        <w:ind w:firstLine="420"/>
      </w:pPr>
      <w:r>
        <w:t>FFS PRACH repetition in SBFD symbols.</w:t>
      </w:r>
    </w:p>
    <w:p w14:paraId="7453EAC8" w14:textId="77777777" w:rsidR="00C377C7" w:rsidRDefault="00CA6C22">
      <w:pPr>
        <w:pStyle w:val="affff9"/>
        <w:numPr>
          <w:ilvl w:val="0"/>
          <w:numId w:val="30"/>
        </w:numPr>
        <w:ind w:firstLine="420"/>
      </w:pPr>
      <w:r>
        <w:t>FFS PRACH repetition across SBFD symbols and non-SBFDs symbols.</w:t>
      </w:r>
    </w:p>
    <w:p w14:paraId="7453EAC9" w14:textId="77777777" w:rsidR="00C377C7" w:rsidRDefault="00C377C7"/>
    <w:p w14:paraId="7453EACA" w14:textId="77777777" w:rsidR="00C377C7" w:rsidRDefault="00C377C7"/>
    <w:p w14:paraId="7453EACB" w14:textId="77777777" w:rsidR="00C377C7" w:rsidRDefault="00CA6C22">
      <w:pPr>
        <w:rPr>
          <w:b/>
          <w:bCs/>
          <w:highlight w:val="green"/>
        </w:rPr>
      </w:pPr>
      <w:r>
        <w:rPr>
          <w:b/>
          <w:bCs/>
          <w:highlight w:val="green"/>
        </w:rPr>
        <w:t>Agreement</w:t>
      </w:r>
    </w:p>
    <w:p w14:paraId="7453EACC" w14:textId="77777777" w:rsidR="00C377C7" w:rsidRDefault="00CA6C22">
      <w:pPr>
        <w:rPr>
          <w:bCs/>
        </w:rPr>
      </w:pPr>
      <w:r>
        <w:rPr>
          <w:bCs/>
        </w:rPr>
        <w:t>For SBFD-aware UEs in RRC CONNECTED state, further study the following two options:</w:t>
      </w:r>
    </w:p>
    <w:p w14:paraId="7453EACD" w14:textId="77777777" w:rsidR="00C377C7" w:rsidRDefault="00CA6C22">
      <w:pPr>
        <w:pStyle w:val="affff9"/>
        <w:numPr>
          <w:ilvl w:val="0"/>
          <w:numId w:val="30"/>
        </w:numPr>
        <w:ind w:firstLine="420"/>
      </w:pPr>
      <w:r>
        <w:t xml:space="preserve">Option 1: a </w:t>
      </w:r>
      <w:r>
        <w:rPr>
          <w:color w:val="FF0000"/>
          <w:u w:val="single"/>
        </w:rPr>
        <w:t>valid</w:t>
      </w:r>
      <w:r>
        <w:t xml:space="preserve"> RO can only be on SBFD symbols or on non-SBFD symbols</w:t>
      </w:r>
    </w:p>
    <w:p w14:paraId="7453EACE" w14:textId="77777777" w:rsidR="00C377C7" w:rsidRDefault="00CA6C22">
      <w:pPr>
        <w:pStyle w:val="affff9"/>
        <w:numPr>
          <w:ilvl w:val="1"/>
          <w:numId w:val="30"/>
        </w:numPr>
        <w:ind w:firstLine="420"/>
      </w:pPr>
      <w:r>
        <w:t xml:space="preserve">a </w:t>
      </w:r>
      <w:r>
        <w:rPr>
          <w:color w:val="FF0000"/>
          <w:u w:val="single"/>
        </w:rPr>
        <w:t>configured</w:t>
      </w:r>
      <w:r>
        <w:t xml:space="preserve"> RO across SBFD and non-SBFD symbols in the same slot or across slots is invalid</w:t>
      </w:r>
    </w:p>
    <w:p w14:paraId="7453EACF" w14:textId="77777777" w:rsidR="00C377C7" w:rsidRDefault="00CA6C22">
      <w:pPr>
        <w:pStyle w:val="affff9"/>
        <w:numPr>
          <w:ilvl w:val="0"/>
          <w:numId w:val="30"/>
        </w:numPr>
        <w:ind w:firstLine="420"/>
      </w:pPr>
      <w:r>
        <w:t xml:space="preserve">Option 2: a </w:t>
      </w:r>
      <w:r>
        <w:rPr>
          <w:color w:val="FF0000"/>
          <w:u w:val="single"/>
        </w:rPr>
        <w:t>valid</w:t>
      </w:r>
      <w:r>
        <w:t xml:space="preserve"> RO can be across SBFD and non-SBFD symbols in the same slot or across slots</w:t>
      </w:r>
    </w:p>
    <w:p w14:paraId="7453EAD0" w14:textId="77777777" w:rsidR="00C377C7" w:rsidRDefault="00CA6C22">
      <w:pPr>
        <w:pStyle w:val="affff9"/>
      </w:pPr>
      <w:r>
        <w:lastRenderedPageBreak/>
        <w:t>RAN1 to leverage the study in Rel-18 as baseline.</w:t>
      </w:r>
    </w:p>
    <w:p w14:paraId="7453EAD1" w14:textId="77777777" w:rsidR="00C377C7" w:rsidRDefault="00C377C7"/>
    <w:p w14:paraId="7453EAD2" w14:textId="77777777" w:rsidR="00C377C7" w:rsidRDefault="00CA6C22">
      <w:pPr>
        <w:rPr>
          <w:b/>
          <w:bCs/>
          <w:highlight w:val="green"/>
        </w:rPr>
      </w:pPr>
      <w:r>
        <w:rPr>
          <w:b/>
          <w:bCs/>
          <w:highlight w:val="green"/>
        </w:rPr>
        <w:t>Agreement</w:t>
      </w:r>
    </w:p>
    <w:p w14:paraId="7453EAD3" w14:textId="77777777" w:rsidR="00C377C7" w:rsidRDefault="00CA6C22">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7453EAD4" w14:textId="77777777" w:rsidR="00C377C7" w:rsidRDefault="00CA6C22">
      <w:pPr>
        <w:pStyle w:val="affff9"/>
        <w:numPr>
          <w:ilvl w:val="0"/>
          <w:numId w:val="30"/>
        </w:numPr>
        <w:ind w:firstLine="420"/>
      </w:pPr>
      <w:r>
        <w:t>Msg2[/Msg4 PDSCH] reception in DL subband(s)</w:t>
      </w:r>
    </w:p>
    <w:p w14:paraId="7453EAD5" w14:textId="77777777" w:rsidR="00C377C7" w:rsidRDefault="00CA6C22">
      <w:pPr>
        <w:pStyle w:val="affff9"/>
        <w:numPr>
          <w:ilvl w:val="0"/>
          <w:numId w:val="30"/>
        </w:numPr>
        <w:ind w:firstLine="420"/>
      </w:pPr>
      <w:r>
        <w:t>Msg3 PUSCH[/Msg4 HARQ-ACK PUCCH] frequency resource allocation and frequency hopping</w:t>
      </w:r>
    </w:p>
    <w:p w14:paraId="7453EAD6" w14:textId="77777777" w:rsidR="00C377C7" w:rsidRDefault="00CA6C22">
      <w:pPr>
        <w:pStyle w:val="affff9"/>
        <w:numPr>
          <w:ilvl w:val="0"/>
          <w:numId w:val="30"/>
        </w:numPr>
        <w:ind w:firstLine="420"/>
      </w:pPr>
      <w:r>
        <w:rPr>
          <w:rFonts w:hint="eastAsia"/>
        </w:rPr>
        <w:t>M</w:t>
      </w:r>
      <w:r>
        <w:t>sg3 repetition</w:t>
      </w:r>
    </w:p>
    <w:p w14:paraId="7453EAD7" w14:textId="77777777" w:rsidR="00C377C7" w:rsidRDefault="00CA6C22">
      <w:pPr>
        <w:pStyle w:val="affff9"/>
        <w:numPr>
          <w:ilvl w:val="0"/>
          <w:numId w:val="30"/>
        </w:numPr>
        <w:ind w:firstLine="420"/>
      </w:pPr>
      <w:r>
        <w:t>Msg3 PUSCH[/Msg4 HARQ-ACK PUCCH] power control</w:t>
      </w:r>
    </w:p>
    <w:p w14:paraId="7453EAD8" w14:textId="77777777" w:rsidR="00C377C7" w:rsidRDefault="00CA6C22">
      <w:pPr>
        <w:pStyle w:val="affff9"/>
        <w:numPr>
          <w:ilvl w:val="0"/>
          <w:numId w:val="30"/>
        </w:numPr>
        <w:ind w:firstLine="420"/>
      </w:pPr>
      <w:r>
        <w:rPr>
          <w:rFonts w:hint="eastAsia"/>
        </w:rPr>
        <w:t>F</w:t>
      </w:r>
      <w:r>
        <w:t>FS wh</w:t>
      </w:r>
      <w:r>
        <w:rPr>
          <w:rFonts w:hint="eastAsia"/>
        </w:rPr>
        <w:t>e</w:t>
      </w:r>
      <w:r>
        <w:t>ther/how gNB to identify whether a UE is SBFD aware UE or non-SBFD aware UE</w:t>
      </w:r>
    </w:p>
    <w:p w14:paraId="7453EAD9" w14:textId="77777777" w:rsidR="00C377C7" w:rsidRDefault="00CA6C22">
      <w:r>
        <w:t>Note: Strive to make progress in accordance to the discussion in AI 9.3.1.</w:t>
      </w:r>
    </w:p>
    <w:p w14:paraId="7453EADA" w14:textId="77777777" w:rsidR="00C377C7" w:rsidRDefault="00C377C7">
      <w:pPr>
        <w:spacing w:after="120"/>
      </w:pPr>
    </w:p>
    <w:p w14:paraId="7453EADB" w14:textId="77777777" w:rsidR="00C377C7" w:rsidRDefault="00CA6C22">
      <w:pPr>
        <w:pStyle w:val="2"/>
        <w:tabs>
          <w:tab w:val="left" w:pos="576"/>
        </w:tabs>
      </w:pPr>
      <w:r>
        <w:t>RAN1#116-bis</w:t>
      </w:r>
    </w:p>
    <w:p w14:paraId="7453EADC" w14:textId="77777777" w:rsidR="00C377C7" w:rsidRDefault="00CA6C22">
      <w:pPr>
        <w:rPr>
          <w:b/>
          <w:bCs/>
          <w:iCs/>
          <w:highlight w:val="green"/>
        </w:rPr>
      </w:pPr>
      <w:r>
        <w:rPr>
          <w:b/>
          <w:bCs/>
          <w:iCs/>
          <w:highlight w:val="green"/>
        </w:rPr>
        <w:t>Agreement</w:t>
      </w:r>
    </w:p>
    <w:p w14:paraId="7453EADD" w14:textId="77777777" w:rsidR="00C377C7" w:rsidRDefault="00CA6C22">
      <w:r>
        <w:t>Confirm the working assumption:</w:t>
      </w:r>
    </w:p>
    <w:p w14:paraId="7453EADE" w14:textId="77777777" w:rsidR="00C377C7" w:rsidRDefault="00CA6C22">
      <w:pPr>
        <w:rPr>
          <w:b/>
          <w:bCs/>
          <w:highlight w:val="darkYellow"/>
        </w:rPr>
      </w:pPr>
      <w:r>
        <w:rPr>
          <w:b/>
          <w:bCs/>
          <w:highlight w:val="darkYellow"/>
        </w:rPr>
        <w:t>Working assumption:</w:t>
      </w:r>
    </w:p>
    <w:p w14:paraId="7453EADF" w14:textId="77777777" w:rsidR="00C377C7" w:rsidRDefault="00CA6C22">
      <w:r>
        <w:t>For SBFD aware UEs in RRC CONNECTED state, support CBRA and CFRA in SBFD symbols.</w:t>
      </w:r>
    </w:p>
    <w:p w14:paraId="7453EAE0" w14:textId="77777777" w:rsidR="00C377C7" w:rsidRDefault="00C377C7">
      <w:pPr>
        <w:rPr>
          <w:iCs/>
        </w:rPr>
      </w:pPr>
    </w:p>
    <w:p w14:paraId="7453EAE1" w14:textId="77777777" w:rsidR="00C377C7" w:rsidRDefault="00CA6C22">
      <w:pPr>
        <w:rPr>
          <w:b/>
          <w:bCs/>
          <w:iCs/>
          <w:highlight w:val="green"/>
        </w:rPr>
      </w:pPr>
      <w:r>
        <w:rPr>
          <w:b/>
          <w:bCs/>
          <w:iCs/>
          <w:highlight w:val="green"/>
        </w:rPr>
        <w:t>Agreement</w:t>
      </w:r>
    </w:p>
    <w:p w14:paraId="7453EAE2" w14:textId="77777777" w:rsidR="00C377C7" w:rsidRDefault="00CA6C22">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453EAE3" w14:textId="77777777" w:rsidR="00C377C7" w:rsidRDefault="00CA6C22">
      <w:pPr>
        <w:pStyle w:val="affff9"/>
        <w:numPr>
          <w:ilvl w:val="0"/>
          <w:numId w:val="30"/>
        </w:numPr>
        <w:ind w:firstLine="420"/>
      </w:pPr>
      <w:r>
        <w:t xml:space="preserve">Alt 1-1: only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w:t>
      </w:r>
    </w:p>
    <w:p w14:paraId="7453EAE4" w14:textId="77777777" w:rsidR="00C377C7" w:rsidRDefault="00CA6C22">
      <w:pPr>
        <w:pStyle w:val="affff9"/>
        <w:numPr>
          <w:ilvl w:val="1"/>
          <w:numId w:val="30"/>
        </w:numPr>
        <w:ind w:firstLine="420"/>
      </w:pPr>
      <w:r>
        <w:t>FFS the details</w:t>
      </w:r>
    </w:p>
    <w:p w14:paraId="7453EAE5" w14:textId="77777777" w:rsidR="00C377C7" w:rsidRDefault="00CA6C22">
      <w:pPr>
        <w:pStyle w:val="affff9"/>
        <w:numPr>
          <w:ilvl w:val="0"/>
          <w:numId w:val="30"/>
        </w:numPr>
        <w:ind w:firstLine="420"/>
      </w:pPr>
      <w:r>
        <w:t xml:space="preserve">FFS: Alt 1-2: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and newly introduced parameter(s). </w:t>
      </w:r>
    </w:p>
    <w:p w14:paraId="7453EAE6" w14:textId="77777777" w:rsidR="00C377C7" w:rsidRDefault="00C377C7"/>
    <w:p w14:paraId="7453EAE7" w14:textId="77777777" w:rsidR="00C377C7" w:rsidRDefault="00CA6C22">
      <w:pPr>
        <w:rPr>
          <w:b/>
          <w:bCs/>
          <w:iCs/>
          <w:highlight w:val="green"/>
        </w:rPr>
      </w:pPr>
      <w:r>
        <w:rPr>
          <w:b/>
          <w:bCs/>
          <w:iCs/>
          <w:highlight w:val="green"/>
        </w:rPr>
        <w:t>Agreement</w:t>
      </w:r>
    </w:p>
    <w:p w14:paraId="7453EAE8" w14:textId="77777777" w:rsidR="00C377C7" w:rsidRDefault="00CA6C22">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7453EAE9" w14:textId="77777777" w:rsidR="00C377C7" w:rsidRDefault="00C377C7">
      <w:pPr>
        <w:rPr>
          <w:iCs/>
        </w:rPr>
      </w:pPr>
    </w:p>
    <w:p w14:paraId="7453EAEA" w14:textId="77777777" w:rsidR="00C377C7" w:rsidRDefault="00CA6C22">
      <w:pPr>
        <w:rPr>
          <w:b/>
          <w:bCs/>
          <w:iCs/>
          <w:highlight w:val="green"/>
        </w:rPr>
      </w:pPr>
      <w:r>
        <w:rPr>
          <w:b/>
          <w:bCs/>
          <w:iCs/>
          <w:highlight w:val="green"/>
        </w:rPr>
        <w:t>Agreement</w:t>
      </w:r>
    </w:p>
    <w:p w14:paraId="7453EAEB" w14:textId="77777777" w:rsidR="00C377C7" w:rsidRDefault="00CA6C22">
      <w:r>
        <w:t xml:space="preserve">For Option 1 (i.e., use one single RACH configuration with possible enhancement) to support random access </w:t>
      </w:r>
      <w:r>
        <w:lastRenderedPageBreak/>
        <w:t>operation for SBFD-aware UEs in RRC CONNECTED state, use existing random access configurations tables for unpaired spectrum (i.e., Table 6.3.3.2-3 for FR1 and Table 6.3.3.2-4 for FR2 in TS38.211).</w:t>
      </w:r>
    </w:p>
    <w:p w14:paraId="7453EAEC" w14:textId="77777777" w:rsidR="00C377C7" w:rsidRDefault="00C377C7">
      <w:pPr>
        <w:rPr>
          <w:iCs/>
        </w:rPr>
      </w:pPr>
    </w:p>
    <w:p w14:paraId="7453EAED" w14:textId="77777777" w:rsidR="00C377C7" w:rsidRDefault="00C377C7">
      <w:pPr>
        <w:rPr>
          <w:iCs/>
        </w:rPr>
      </w:pPr>
    </w:p>
    <w:p w14:paraId="7453EAEE" w14:textId="77777777" w:rsidR="00C377C7" w:rsidRDefault="00CA6C22">
      <w:pPr>
        <w:rPr>
          <w:b/>
          <w:bCs/>
          <w:iCs/>
          <w:highlight w:val="darkYellow"/>
        </w:rPr>
      </w:pPr>
      <w:r>
        <w:rPr>
          <w:b/>
          <w:bCs/>
          <w:iCs/>
          <w:highlight w:val="darkYellow"/>
        </w:rPr>
        <w:t>Working Assumption</w:t>
      </w:r>
    </w:p>
    <w:p w14:paraId="7453EAEF" w14:textId="77777777" w:rsidR="00C377C7" w:rsidRDefault="00CA6C22">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453EAF0" w14:textId="77777777" w:rsidR="00C377C7" w:rsidRDefault="00CA6C22">
      <w:pPr>
        <w:pStyle w:val="affff9"/>
        <w:numPr>
          <w:ilvl w:val="0"/>
          <w:numId w:val="30"/>
        </w:numPr>
        <w:ind w:firstLine="420"/>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7453EAF1" w14:textId="77777777" w:rsidR="00C377C7" w:rsidRDefault="00CA6C22">
      <w:pPr>
        <w:pStyle w:val="affff9"/>
        <w:numPr>
          <w:ilvl w:val="0"/>
          <w:numId w:val="30"/>
        </w:numPr>
        <w:ind w:firstLine="420"/>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7453EAF2" w14:textId="77777777" w:rsidR="00C377C7" w:rsidRDefault="00CA6C22">
      <w:pPr>
        <w:rPr>
          <w:iCs/>
        </w:rPr>
      </w:pPr>
      <w:r>
        <w:rPr>
          <w:iCs/>
        </w:rPr>
        <w:t>UE is not required to support both options.</w:t>
      </w:r>
    </w:p>
    <w:p w14:paraId="7453EAF3" w14:textId="77777777" w:rsidR="00C377C7" w:rsidRDefault="00C377C7">
      <w:pPr>
        <w:rPr>
          <w:iCs/>
        </w:rPr>
      </w:pPr>
    </w:p>
    <w:p w14:paraId="7453EAF4" w14:textId="77777777" w:rsidR="00C377C7" w:rsidRDefault="00CA6C22">
      <w:pPr>
        <w:rPr>
          <w:b/>
          <w:bCs/>
          <w:iCs/>
          <w:highlight w:val="green"/>
        </w:rPr>
      </w:pPr>
      <w:r>
        <w:rPr>
          <w:b/>
          <w:bCs/>
          <w:iCs/>
          <w:highlight w:val="green"/>
        </w:rPr>
        <w:t>Agreement</w:t>
      </w:r>
    </w:p>
    <w:p w14:paraId="7453EAF5" w14:textId="77777777" w:rsidR="00C377C7" w:rsidRDefault="00CA6C22">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453EAF6" w14:textId="77777777" w:rsidR="00C377C7" w:rsidRDefault="00CA6C22">
      <w:pPr>
        <w:pStyle w:val="affff9"/>
        <w:numPr>
          <w:ilvl w:val="0"/>
          <w:numId w:val="30"/>
        </w:numPr>
        <w:ind w:firstLine="420"/>
      </w:pPr>
      <w:r>
        <w:t xml:space="preserve">Alt 2-3: </w:t>
      </w:r>
    </w:p>
    <w:p w14:paraId="7453EAF7" w14:textId="77777777" w:rsidR="00C377C7" w:rsidRDefault="00CA6C22">
      <w:pPr>
        <w:pStyle w:val="affff9"/>
        <w:numPr>
          <w:ilvl w:val="1"/>
          <w:numId w:val="30"/>
        </w:numPr>
        <w:ind w:firstLine="420"/>
      </w:pPr>
      <w:r>
        <w:t>The additional-ROs in non-SBFD symbols configured by additional RACH configuration are invalid for SBFD-aware UEs.</w:t>
      </w:r>
    </w:p>
    <w:p w14:paraId="7453EAF8" w14:textId="77777777" w:rsidR="00C377C7" w:rsidRDefault="00CA6C22">
      <w:pPr>
        <w:pStyle w:val="affff9"/>
        <w:numPr>
          <w:ilvl w:val="1"/>
          <w:numId w:val="30"/>
        </w:numPr>
        <w:ind w:firstLine="420"/>
      </w:pPr>
      <w:r>
        <w:t xml:space="preserve">FFS: The case where the additional-ROs partially overlap with non-SBFD symbols </w:t>
      </w:r>
    </w:p>
    <w:p w14:paraId="7453EAF9" w14:textId="77777777" w:rsidR="00C377C7" w:rsidRDefault="00CA6C22">
      <w:pPr>
        <w:pStyle w:val="affff9"/>
        <w:numPr>
          <w:ilvl w:val="0"/>
          <w:numId w:val="30"/>
        </w:numPr>
        <w:ind w:firstLine="420"/>
      </w:pPr>
      <w:r>
        <w:t xml:space="preserve">Alt 2-4: </w:t>
      </w:r>
    </w:p>
    <w:p w14:paraId="7453EAFA" w14:textId="77777777" w:rsidR="00C377C7" w:rsidRDefault="00CA6C22">
      <w:pPr>
        <w:pStyle w:val="affff9"/>
        <w:numPr>
          <w:ilvl w:val="1"/>
          <w:numId w:val="30"/>
        </w:numPr>
        <w:ind w:firstLine="420"/>
      </w:pPr>
      <w:r>
        <w:t>The additional-ROs in non-SBFD symbols configured by additional RACH configuration can be valid for SBFD-aware UEs.</w:t>
      </w:r>
    </w:p>
    <w:p w14:paraId="7453EAFB" w14:textId="77777777" w:rsidR="00C377C7" w:rsidRDefault="00CA6C22">
      <w:pPr>
        <w:pStyle w:val="affff9"/>
      </w:pPr>
      <w:r>
        <w:t>For the legacy-ROs configured by legacy RACH configuration, the legacy RO validation rules and the legacy SSB-RO mapping rules are followed for SBFD aware UEs.</w:t>
      </w:r>
    </w:p>
    <w:p w14:paraId="7453EAFC" w14:textId="77777777" w:rsidR="00C377C7" w:rsidRDefault="00C377C7">
      <w:pPr>
        <w:rPr>
          <w:iCs/>
        </w:rPr>
      </w:pPr>
    </w:p>
    <w:p w14:paraId="7453EAFD" w14:textId="77777777" w:rsidR="00C377C7" w:rsidRDefault="00C377C7">
      <w:pPr>
        <w:rPr>
          <w:iCs/>
        </w:rPr>
      </w:pPr>
    </w:p>
    <w:p w14:paraId="7453EAFE" w14:textId="77777777" w:rsidR="00C377C7" w:rsidRDefault="00CA6C22">
      <w:pPr>
        <w:rPr>
          <w:b/>
          <w:bCs/>
          <w:iCs/>
          <w:highlight w:val="green"/>
        </w:rPr>
      </w:pPr>
      <w:r>
        <w:rPr>
          <w:b/>
          <w:bCs/>
          <w:iCs/>
          <w:highlight w:val="green"/>
        </w:rPr>
        <w:t>Agreement</w:t>
      </w:r>
    </w:p>
    <w:p w14:paraId="7453EAFF" w14:textId="77777777" w:rsidR="00C377C7" w:rsidRDefault="00CA6C22">
      <w:r>
        <w:t>For SBFD-aware UEs in RRC CONNECTED state, and for RACH configuration Option 1 with Alt 1-1 (i.e., use one single RACH configuration, and only based on the existing parameters of the single RACH configuration),</w:t>
      </w:r>
    </w:p>
    <w:p w14:paraId="7453EB00" w14:textId="77777777" w:rsidR="00C377C7" w:rsidRDefault="00CA6C22">
      <w:pPr>
        <w:pStyle w:val="affff9"/>
        <w:numPr>
          <w:ilvl w:val="0"/>
          <w:numId w:val="30"/>
        </w:numPr>
        <w:ind w:firstLine="420"/>
      </w:pPr>
      <w:r>
        <w:t xml:space="preserve">For the legacy-ROs, including the ROs in </w:t>
      </w:r>
      <w:r>
        <w:rPr>
          <w:color w:val="000000"/>
        </w:rPr>
        <w:t xml:space="preserve">non-SBFD symbols and the ROs in </w:t>
      </w:r>
      <w:r>
        <w:t xml:space="preserve">SBFD symbols configured as flexible by </w:t>
      </w:r>
      <w:r>
        <w:rPr>
          <w:i/>
          <w:iCs/>
        </w:rPr>
        <w:t xml:space="preserve">tdd-UL-DL-ConfigurationCommon </w:t>
      </w:r>
      <w:r>
        <w:t xml:space="preserve">(if any), the legacy SSB-RO mapping </w:t>
      </w:r>
      <w:r>
        <w:rPr>
          <w:color w:val="FF0000"/>
        </w:rPr>
        <w:t>is</w:t>
      </w:r>
      <w:r>
        <w:t xml:space="preserve"> followed.</w:t>
      </w:r>
    </w:p>
    <w:p w14:paraId="7453EB01" w14:textId="77777777" w:rsidR="00C377C7" w:rsidRDefault="00CA6C22">
      <w:pPr>
        <w:pStyle w:val="affff9"/>
        <w:numPr>
          <w:ilvl w:val="0"/>
          <w:numId w:val="30"/>
        </w:numPr>
        <w:ind w:firstLine="420"/>
      </w:pPr>
      <w:r>
        <w:t xml:space="preserve">For the </w:t>
      </w:r>
      <w:r>
        <w:rPr>
          <w:color w:val="000000"/>
        </w:rPr>
        <w:t xml:space="preserve">ROs in </w:t>
      </w:r>
      <w:r>
        <w:t xml:space="preserve">SBFD symbols configured as downlink by </w:t>
      </w:r>
      <w:r>
        <w:rPr>
          <w:i/>
          <w:iCs/>
        </w:rPr>
        <w:t>tdd-UL-DL-ConfigurationCommon</w:t>
      </w:r>
      <w:r>
        <w:t xml:space="preserve">, </w:t>
      </w:r>
      <w:r>
        <w:lastRenderedPageBreak/>
        <w:t>separate SSB-RO mapping will be used</w:t>
      </w:r>
    </w:p>
    <w:p w14:paraId="7453EB02" w14:textId="77777777" w:rsidR="00C377C7" w:rsidRDefault="00C377C7">
      <w:pPr>
        <w:rPr>
          <w:iCs/>
        </w:rPr>
      </w:pPr>
    </w:p>
    <w:p w14:paraId="7453EB03" w14:textId="77777777" w:rsidR="00C377C7" w:rsidRDefault="00CA6C22">
      <w:pPr>
        <w:rPr>
          <w:b/>
          <w:bCs/>
          <w:iCs/>
          <w:highlight w:val="green"/>
        </w:rPr>
      </w:pPr>
      <w:r>
        <w:rPr>
          <w:b/>
          <w:bCs/>
          <w:iCs/>
          <w:highlight w:val="green"/>
        </w:rPr>
        <w:t>Agreement</w:t>
      </w:r>
    </w:p>
    <w:p w14:paraId="7453EB04" w14:textId="77777777" w:rsidR="00C377C7" w:rsidRDefault="00CA6C22">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7453EB05" w14:textId="77777777" w:rsidR="00C377C7" w:rsidRDefault="00CA6C22">
      <w:pPr>
        <w:pStyle w:val="affff9"/>
        <w:numPr>
          <w:ilvl w:val="0"/>
          <w:numId w:val="30"/>
        </w:numPr>
        <w:ind w:firstLine="420"/>
      </w:pPr>
      <w:r>
        <w:t>For FR2,</w:t>
      </w:r>
      <w:r>
        <w:rPr>
          <w:rFonts w:eastAsia="Malgun Gothic" w:hint="eastAsia"/>
        </w:rPr>
        <w:t xml:space="preserve"> consider</w:t>
      </w:r>
      <w:r>
        <w:t xml:space="preserve"> from the following alternatives:</w:t>
      </w:r>
    </w:p>
    <w:p w14:paraId="7453EB06" w14:textId="77777777" w:rsidR="00C377C7" w:rsidRDefault="00CA6C22">
      <w:pPr>
        <w:pStyle w:val="affff9"/>
        <w:numPr>
          <w:ilvl w:val="1"/>
          <w:numId w:val="30"/>
        </w:numPr>
        <w:ind w:firstLine="420"/>
      </w:pPr>
      <w:r>
        <w:t xml:space="preserve">Alt 1: use existing random access configurations table for unpaired spectrum (i.e., Table 6.3.3.2-4 in TS38.211) </w:t>
      </w:r>
    </w:p>
    <w:p w14:paraId="7453EB07" w14:textId="77777777" w:rsidR="00C377C7" w:rsidRDefault="00CA6C22">
      <w:pPr>
        <w:pStyle w:val="affff9"/>
        <w:numPr>
          <w:ilvl w:val="2"/>
          <w:numId w:val="30"/>
        </w:numPr>
        <w:ind w:firstLine="420"/>
      </w:pPr>
      <w:r>
        <w:t>FFS whether to introduce new parameter(s) to determine the slot number for ROs in SBFD symbols.</w:t>
      </w:r>
    </w:p>
    <w:p w14:paraId="7453EB08" w14:textId="77777777" w:rsidR="00C377C7" w:rsidRDefault="00CA6C22">
      <w:pPr>
        <w:pStyle w:val="affff9"/>
        <w:numPr>
          <w:ilvl w:val="1"/>
          <w:numId w:val="30"/>
        </w:numPr>
        <w:ind w:firstLine="420"/>
      </w:pPr>
      <w:r>
        <w:t>Alt 3: Introduce new entries on top of existing random access configurations table for unpaired spectrum (i.e., Table 6.3.3.2-4 in TS38.211)</w:t>
      </w:r>
    </w:p>
    <w:p w14:paraId="7453EB09" w14:textId="77777777" w:rsidR="00C377C7" w:rsidRDefault="00CA6C22">
      <w:pPr>
        <w:pStyle w:val="affff9"/>
        <w:numPr>
          <w:ilvl w:val="0"/>
          <w:numId w:val="30"/>
        </w:numPr>
        <w:ind w:firstLine="420"/>
      </w:pPr>
      <w:r>
        <w:t xml:space="preserve">For FR1, </w:t>
      </w:r>
      <w:r>
        <w:rPr>
          <w:rFonts w:eastAsia="Malgun Gothic" w:hint="eastAsia"/>
        </w:rPr>
        <w:t>consider</w:t>
      </w:r>
      <w:r>
        <w:t xml:space="preserve"> from the following alternatives:</w:t>
      </w:r>
    </w:p>
    <w:p w14:paraId="7453EB0A" w14:textId="77777777" w:rsidR="00C377C7" w:rsidRDefault="00CA6C22">
      <w:pPr>
        <w:pStyle w:val="affff9"/>
        <w:numPr>
          <w:ilvl w:val="1"/>
          <w:numId w:val="30"/>
        </w:numPr>
        <w:ind w:firstLine="420"/>
      </w:pPr>
      <w:r>
        <w:t xml:space="preserve">Alt 1: Use existing random access configurations table for unpaired spectrum (i.e., Table 6.3.3.2-3 in TS38.211) </w:t>
      </w:r>
    </w:p>
    <w:p w14:paraId="7453EB0B" w14:textId="77777777" w:rsidR="00C377C7" w:rsidRDefault="00CA6C22">
      <w:pPr>
        <w:pStyle w:val="affff9"/>
        <w:numPr>
          <w:ilvl w:val="2"/>
          <w:numId w:val="30"/>
        </w:numPr>
        <w:ind w:firstLine="420"/>
      </w:pPr>
      <w:r>
        <w:t>FFS whether to introduce new parameter(s) to determine the subframe number for ROs in SBFD symbols.</w:t>
      </w:r>
    </w:p>
    <w:p w14:paraId="7453EB0C" w14:textId="77777777" w:rsidR="00C377C7" w:rsidRDefault="00CA6C22">
      <w:pPr>
        <w:pStyle w:val="affff9"/>
        <w:numPr>
          <w:ilvl w:val="1"/>
          <w:numId w:val="30"/>
        </w:numPr>
        <w:ind w:firstLine="420"/>
      </w:pPr>
      <w:r>
        <w:t>Alt 2: Use existing random access configurations table for paired spectrum/supplementary uplink (i.e., Table 6.3.3.2-2 in TS38.211)</w:t>
      </w:r>
    </w:p>
    <w:p w14:paraId="7453EB0D" w14:textId="77777777" w:rsidR="00C377C7" w:rsidRDefault="00CA6C22">
      <w:pPr>
        <w:pStyle w:val="affff9"/>
        <w:numPr>
          <w:ilvl w:val="1"/>
          <w:numId w:val="30"/>
        </w:numPr>
        <w:ind w:firstLine="420"/>
      </w:pPr>
      <w:r>
        <w:t>Alt 3: Introduce new entries on top of existing random access configurations table for unpaired spectrum (i.e., Table 6.3.3.2-3 in TS38.211)</w:t>
      </w:r>
    </w:p>
    <w:p w14:paraId="7453EB0E" w14:textId="77777777" w:rsidR="00C377C7" w:rsidRDefault="00C377C7"/>
    <w:p w14:paraId="7453EB0F" w14:textId="77777777" w:rsidR="00C377C7" w:rsidRDefault="00CA6C22">
      <w:pPr>
        <w:rPr>
          <w:b/>
          <w:bCs/>
          <w:iCs/>
          <w:highlight w:val="green"/>
        </w:rPr>
      </w:pPr>
      <w:r>
        <w:rPr>
          <w:b/>
          <w:bCs/>
          <w:iCs/>
          <w:highlight w:val="green"/>
        </w:rPr>
        <w:t>Agreement</w:t>
      </w:r>
    </w:p>
    <w:p w14:paraId="7453EB10" w14:textId="77777777" w:rsidR="00C377C7" w:rsidRDefault="00CA6C22">
      <w:r>
        <w:t xml:space="preserve">For Option 1 (i.e., use one single RACH configuration with possible enhancement) to support random access operation for SBFD-aware UEs in RRC CONNECTED state, </w:t>
      </w:r>
    </w:p>
    <w:p w14:paraId="7453EB11" w14:textId="77777777" w:rsidR="00C377C7" w:rsidRDefault="00CA6C22">
      <w:pPr>
        <w:pStyle w:val="affff9"/>
        <w:numPr>
          <w:ilvl w:val="0"/>
          <w:numId w:val="30"/>
        </w:numPr>
        <w:ind w:firstLine="420"/>
      </w:pPr>
      <w:r>
        <w:t xml:space="preserve">no enhancements for the RO validation rule for the ROs in non-SBFD symbols and the ROs in SBFD symbols configured as flexible by </w:t>
      </w:r>
      <w:r>
        <w:rPr>
          <w:i/>
          <w:iCs/>
        </w:rPr>
        <w:t xml:space="preserve">tdd-UL-DL-ConfigurationCommon </w:t>
      </w:r>
      <w:r>
        <w:t xml:space="preserve">(if any). </w:t>
      </w:r>
    </w:p>
    <w:p w14:paraId="7453EB12" w14:textId="77777777" w:rsidR="00C377C7" w:rsidRDefault="00CA6C22">
      <w:pPr>
        <w:pStyle w:val="affff9"/>
        <w:numPr>
          <w:ilvl w:val="1"/>
          <w:numId w:val="30"/>
        </w:numPr>
        <w:ind w:firstLine="420"/>
      </w:pPr>
      <w:r>
        <w:t>FFS: the ROs in non-SBFD symbols that are valid for non-SBFD aware UEs are also valid for SBFD aware UEs.</w:t>
      </w:r>
    </w:p>
    <w:p w14:paraId="7453EB13" w14:textId="77777777" w:rsidR="00C377C7" w:rsidRDefault="00CA6C22">
      <w:pPr>
        <w:pStyle w:val="affff9"/>
        <w:numPr>
          <w:ilvl w:val="1"/>
          <w:numId w:val="30"/>
        </w:numPr>
        <w:ind w:firstLine="420"/>
      </w:pPr>
      <w:r>
        <w:t>FFS: It’s up to network configuration to ensure the ROs in SBFD symbols configured as</w:t>
      </w:r>
      <w:r>
        <w:rPr>
          <w:strike/>
        </w:rPr>
        <w:t xml:space="preserve"> </w:t>
      </w:r>
      <w:r>
        <w:t xml:space="preserve">flexible by </w:t>
      </w:r>
      <w:r>
        <w:rPr>
          <w:i/>
          <w:iCs/>
        </w:rPr>
        <w:t>tdd-UL-DL-ConfigurationCommon,</w:t>
      </w:r>
      <w:r>
        <w:t xml:space="preserve"> which are valid for non-SBFD aware UEs based on legacy RO validation rule, are also valid for SBFD aware UEs (i.e., the configured ROs in SBFD symbols, if configured as flexible by </w:t>
      </w:r>
      <w:r>
        <w:rPr>
          <w:i/>
          <w:iCs/>
        </w:rPr>
        <w:t>tdd-UL-DL-ConfigurationCommon</w:t>
      </w:r>
      <w:r>
        <w:t>, are within the UL usable PRBs)</w:t>
      </w:r>
    </w:p>
    <w:p w14:paraId="7453EB14" w14:textId="77777777" w:rsidR="00C377C7" w:rsidRDefault="00CA6C22">
      <w:pPr>
        <w:pStyle w:val="affff9"/>
        <w:numPr>
          <w:ilvl w:val="0"/>
          <w:numId w:val="30"/>
        </w:numPr>
        <w:ind w:firstLine="420"/>
      </w:pPr>
      <w:r>
        <w:t xml:space="preserve">the RO in SBFD symbols configured as downlink by </w:t>
      </w:r>
      <w:r>
        <w:rPr>
          <w:i/>
          <w:iCs/>
        </w:rPr>
        <w:t>tdd-UL-DL-ConfigurationCommon</w:t>
      </w:r>
      <w:r>
        <w:t xml:space="preserve"> is valid if at </w:t>
      </w:r>
      <w:r>
        <w:lastRenderedPageBreak/>
        <w:t>least:</w:t>
      </w:r>
    </w:p>
    <w:p w14:paraId="7453EB15" w14:textId="77777777" w:rsidR="00C377C7" w:rsidRDefault="00CA6C22">
      <w:pPr>
        <w:pStyle w:val="affff9"/>
        <w:numPr>
          <w:ilvl w:val="1"/>
          <w:numId w:val="30"/>
        </w:numPr>
        <w:ind w:firstLine="420"/>
      </w:pPr>
      <w:r>
        <w:t>Time and frequency resource of the RO are fully within UL usable PRBs, and not overlapped with SSB</w:t>
      </w:r>
    </w:p>
    <w:p w14:paraId="7453EB16" w14:textId="77777777" w:rsidR="00C377C7" w:rsidRDefault="00CA6C22">
      <w:pPr>
        <w:pStyle w:val="affff9"/>
        <w:numPr>
          <w:ilvl w:val="1"/>
          <w:numId w:val="30"/>
        </w:numPr>
        <w:ind w:firstLine="420"/>
      </w:pPr>
      <w:r>
        <w:t>FFS: Other condition.</w:t>
      </w:r>
    </w:p>
    <w:p w14:paraId="7453EB17" w14:textId="77777777" w:rsidR="00C377C7" w:rsidRDefault="00CA6C22">
      <w:pPr>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14:paraId="7453EB18" w14:textId="77777777" w:rsidR="00C377C7" w:rsidRDefault="00C377C7">
      <w:pPr>
        <w:rPr>
          <w:rStyle w:val="1b"/>
        </w:rPr>
      </w:pPr>
    </w:p>
    <w:p w14:paraId="7453EB19" w14:textId="77777777" w:rsidR="00C377C7" w:rsidRDefault="00C377C7">
      <w:pPr>
        <w:spacing w:after="120"/>
      </w:pPr>
    </w:p>
    <w:p w14:paraId="7453EB1A" w14:textId="77777777" w:rsidR="00C377C7" w:rsidRDefault="00CA6C22">
      <w:pPr>
        <w:pStyle w:val="2"/>
        <w:tabs>
          <w:tab w:val="left" w:pos="576"/>
        </w:tabs>
      </w:pPr>
      <w:r>
        <w:t>RAN1#11</w:t>
      </w:r>
      <w:r>
        <w:rPr>
          <w:rFonts w:hint="eastAsia"/>
        </w:rPr>
        <w:t>7</w:t>
      </w:r>
    </w:p>
    <w:p w14:paraId="7453EB1B" w14:textId="77777777" w:rsidR="00C377C7" w:rsidRDefault="00CA6C22">
      <w:pPr>
        <w:rPr>
          <w:b/>
          <w:bCs/>
        </w:rPr>
      </w:pPr>
      <w:r>
        <w:rPr>
          <w:b/>
          <w:bCs/>
          <w:highlight w:val="green"/>
        </w:rPr>
        <w:t>Agreement</w:t>
      </w:r>
    </w:p>
    <w:p w14:paraId="7453EB1C" w14:textId="77777777" w:rsidR="00C377C7" w:rsidRDefault="00CA6C22">
      <w:pPr>
        <w:rPr>
          <w:color w:val="000000" w:themeColor="text1"/>
        </w:rPr>
      </w:pPr>
      <w:r>
        <w:rPr>
          <w:color w:val="000000" w:themeColor="text1"/>
        </w:rPr>
        <w:t xml:space="preserve">A RO across SBFD symbols and non-SBFD symbols in the same slot or across slots is invalid by default. </w:t>
      </w:r>
    </w:p>
    <w:p w14:paraId="7453EB1D" w14:textId="77777777" w:rsidR="00C377C7" w:rsidRDefault="00CA6C22">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7453EB1E" w14:textId="77777777" w:rsidR="00C377C7" w:rsidRDefault="00CA6C22">
      <w:pPr>
        <w:pStyle w:val="affff9"/>
        <w:numPr>
          <w:ilvl w:val="0"/>
          <w:numId w:val="30"/>
        </w:numPr>
        <w:ind w:firstLine="420"/>
        <w:rPr>
          <w:color w:val="000000" w:themeColor="text1"/>
        </w:rPr>
      </w:pPr>
      <w:r>
        <w:rPr>
          <w:color w:val="000000" w:themeColor="text1"/>
        </w:rPr>
        <w:t>The same frequency resources are used for both the SBFD segment and non-SBFD segment of the PRACH.</w:t>
      </w:r>
    </w:p>
    <w:p w14:paraId="7453EB1F" w14:textId="77777777" w:rsidR="00C377C7" w:rsidRDefault="00CA6C22">
      <w:pPr>
        <w:pStyle w:val="affff9"/>
        <w:numPr>
          <w:ilvl w:val="0"/>
          <w:numId w:val="30"/>
        </w:numPr>
        <w:ind w:firstLine="420"/>
        <w:rPr>
          <w:color w:val="000000" w:themeColor="text1"/>
        </w:rPr>
      </w:pPr>
      <w:r>
        <w:rPr>
          <w:color w:val="000000" w:themeColor="text1"/>
        </w:rPr>
        <w:t>The same UL transmit power is used for both the SBFD segment and non-SBFD segment of the PRACH.</w:t>
      </w:r>
    </w:p>
    <w:p w14:paraId="7453EB20" w14:textId="77777777" w:rsidR="00C377C7" w:rsidRDefault="00CA6C22">
      <w:pPr>
        <w:pStyle w:val="affff9"/>
        <w:numPr>
          <w:ilvl w:val="0"/>
          <w:numId w:val="30"/>
        </w:numPr>
        <w:ind w:firstLine="420"/>
        <w:rPr>
          <w:color w:val="000000" w:themeColor="text1"/>
        </w:rPr>
      </w:pPr>
      <w:r>
        <w:rPr>
          <w:color w:val="000000" w:themeColor="text1"/>
        </w:rPr>
        <w:t>The same UL spatial domain filter is used for both the SBFD segment and non-SBFD segment of the PRACH.</w:t>
      </w:r>
    </w:p>
    <w:p w14:paraId="7453EB21" w14:textId="77777777" w:rsidR="00C377C7" w:rsidRDefault="00CA6C22">
      <w:pPr>
        <w:pStyle w:val="affff9"/>
        <w:numPr>
          <w:ilvl w:val="0"/>
          <w:numId w:val="30"/>
        </w:numPr>
        <w:ind w:firstLine="420"/>
        <w:rPr>
          <w:color w:val="000000" w:themeColor="text1"/>
        </w:rPr>
      </w:pPr>
      <w:r>
        <w:rPr>
          <w:color w:val="000000" w:themeColor="text1"/>
        </w:rPr>
        <w:t>UE doesn’t stop PRACH transmission in the transition period/gap (if any) between SBFD and non-SBFD symbols</w:t>
      </w:r>
    </w:p>
    <w:p w14:paraId="7453EB22" w14:textId="77777777" w:rsidR="00C377C7" w:rsidRDefault="00CA6C22">
      <w:pPr>
        <w:pStyle w:val="affff9"/>
        <w:numPr>
          <w:ilvl w:val="0"/>
          <w:numId w:val="30"/>
        </w:numPr>
        <w:ind w:firstLine="420"/>
        <w:rPr>
          <w:color w:val="000000" w:themeColor="text1"/>
        </w:rPr>
      </w:pPr>
      <w:r>
        <w:rPr>
          <w:color w:val="000000" w:themeColor="text1"/>
        </w:rPr>
        <w:t>There are no phase coherency requirements on the UE between the SBFD segment and non-SBFD segment of the PRACH.</w:t>
      </w:r>
    </w:p>
    <w:p w14:paraId="7453EB23" w14:textId="77777777" w:rsidR="00C377C7" w:rsidRDefault="00CA6C22">
      <w:pPr>
        <w:pStyle w:val="affff9"/>
        <w:numPr>
          <w:ilvl w:val="0"/>
          <w:numId w:val="30"/>
        </w:numPr>
        <w:ind w:firstLine="420"/>
        <w:rPr>
          <w:color w:val="000000" w:themeColor="text1"/>
        </w:rPr>
      </w:pPr>
      <w:r>
        <w:rPr>
          <w:color w:val="000000" w:themeColor="text1"/>
        </w:rPr>
        <w:t>Other assumptions are not precluded.</w:t>
      </w:r>
    </w:p>
    <w:p w14:paraId="7453EB24" w14:textId="77777777" w:rsidR="00C377C7" w:rsidRDefault="00CA6C22">
      <w:pPr>
        <w:rPr>
          <w:color w:val="000000" w:themeColor="text1"/>
        </w:rPr>
      </w:pPr>
      <w:r>
        <w:rPr>
          <w:color w:val="000000" w:themeColor="text1"/>
        </w:rPr>
        <w:t>NOTE: For FR2, network may need to ensure that the additional-RO and the legacy RO, which overlap with each other in time domain, are mapped to the same SSB.</w:t>
      </w:r>
    </w:p>
    <w:p w14:paraId="7453EB25" w14:textId="77777777" w:rsidR="00C377C7" w:rsidRDefault="00C377C7">
      <w:pPr>
        <w:rPr>
          <w:rFonts w:eastAsia="等线"/>
          <w:i/>
        </w:rPr>
      </w:pPr>
    </w:p>
    <w:p w14:paraId="7453EB26" w14:textId="77777777" w:rsidR="00C377C7" w:rsidRDefault="00CA6C22">
      <w:pPr>
        <w:rPr>
          <w:b/>
          <w:bCs/>
        </w:rPr>
      </w:pPr>
      <w:r>
        <w:rPr>
          <w:b/>
          <w:bCs/>
          <w:highlight w:val="green"/>
        </w:rPr>
        <w:t>Agreement</w:t>
      </w:r>
    </w:p>
    <w:p w14:paraId="7453EB27" w14:textId="77777777" w:rsidR="00C377C7" w:rsidRDefault="00CA6C22">
      <w:r>
        <w:t>Support random access in SBFD symbols for UEs in RRC_IDLE/INACTIVE mode.</w:t>
      </w:r>
      <w:r>
        <w:rPr>
          <w:rFonts w:hint="eastAsia"/>
        </w:rPr>
        <w:t xml:space="preserve"> </w:t>
      </w:r>
    </w:p>
    <w:p w14:paraId="7453EB28" w14:textId="77777777" w:rsidR="00C377C7" w:rsidRDefault="00C377C7">
      <w:pPr>
        <w:rPr>
          <w:rFonts w:eastAsia="等线"/>
          <w:i/>
        </w:rPr>
      </w:pPr>
    </w:p>
    <w:p w14:paraId="7453EB29" w14:textId="77777777" w:rsidR="00C377C7" w:rsidRDefault="00CA6C22">
      <w:pPr>
        <w:rPr>
          <w:b/>
          <w:bCs/>
        </w:rPr>
      </w:pPr>
      <w:r>
        <w:rPr>
          <w:b/>
          <w:bCs/>
          <w:highlight w:val="green"/>
        </w:rPr>
        <w:t>Agreement</w:t>
      </w:r>
    </w:p>
    <w:p w14:paraId="7453EB2A" w14:textId="77777777" w:rsidR="00C377C7" w:rsidRDefault="00CA6C22">
      <w:pPr>
        <w:rPr>
          <w:rFonts w:eastAsia="等线"/>
          <w:iCs/>
        </w:rPr>
      </w:pPr>
      <w:r>
        <w:rPr>
          <w:rFonts w:eastAsia="等线"/>
          <w:iCs/>
        </w:rPr>
        <w:t>Confirm the following working assumption.</w:t>
      </w:r>
    </w:p>
    <w:p w14:paraId="7453EB2B" w14:textId="77777777" w:rsidR="00C377C7" w:rsidRDefault="00CA6C22">
      <w:pPr>
        <w:rPr>
          <w:b/>
          <w:bCs/>
          <w:iCs/>
          <w:highlight w:val="darkYellow"/>
        </w:rPr>
      </w:pPr>
      <w:r>
        <w:rPr>
          <w:b/>
          <w:bCs/>
          <w:iCs/>
          <w:highlight w:val="darkYellow"/>
        </w:rPr>
        <w:t>Working Assumption</w:t>
      </w:r>
    </w:p>
    <w:p w14:paraId="7453EB2C" w14:textId="77777777" w:rsidR="00C377C7" w:rsidRDefault="00CA6C22">
      <w:r>
        <w:lastRenderedPageBreak/>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453EB2D" w14:textId="77777777" w:rsidR="00C377C7" w:rsidRDefault="00CA6C22">
      <w:pPr>
        <w:pStyle w:val="affff9"/>
        <w:numPr>
          <w:ilvl w:val="0"/>
          <w:numId w:val="30"/>
        </w:numPr>
        <w:ind w:firstLine="420"/>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7453EB2E" w14:textId="77777777" w:rsidR="00C377C7" w:rsidRDefault="00CA6C22">
      <w:pPr>
        <w:pStyle w:val="affff9"/>
        <w:numPr>
          <w:ilvl w:val="0"/>
          <w:numId w:val="30"/>
        </w:numPr>
        <w:ind w:firstLine="420"/>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7453EB2F" w14:textId="77777777" w:rsidR="00C377C7" w:rsidRDefault="00CA6C22">
      <w:pPr>
        <w:rPr>
          <w:iCs/>
        </w:rPr>
      </w:pPr>
      <w:r>
        <w:rPr>
          <w:iCs/>
        </w:rPr>
        <w:t>UE is not required to support both options.</w:t>
      </w:r>
    </w:p>
    <w:p w14:paraId="7453EB30" w14:textId="77777777" w:rsidR="00C377C7" w:rsidRDefault="00C377C7">
      <w:pPr>
        <w:rPr>
          <w:rFonts w:eastAsia="等线"/>
          <w:i/>
        </w:rPr>
      </w:pPr>
    </w:p>
    <w:p w14:paraId="7453EB31" w14:textId="77777777" w:rsidR="00C377C7" w:rsidRDefault="00C377C7">
      <w:pPr>
        <w:rPr>
          <w:rFonts w:eastAsia="等线"/>
          <w:i/>
        </w:rPr>
      </w:pPr>
    </w:p>
    <w:p w14:paraId="7453EB32" w14:textId="77777777" w:rsidR="00C377C7" w:rsidRDefault="00CA6C22">
      <w:pPr>
        <w:rPr>
          <w:b/>
          <w:bCs/>
          <w:iCs/>
        </w:rPr>
      </w:pPr>
      <w:r>
        <w:rPr>
          <w:rFonts w:hint="eastAsia"/>
          <w:b/>
          <w:bCs/>
          <w:iCs/>
        </w:rPr>
        <w:t>C</w:t>
      </w:r>
      <w:r>
        <w:rPr>
          <w:b/>
          <w:bCs/>
          <w:iCs/>
        </w:rPr>
        <w:t>onclusion</w:t>
      </w:r>
    </w:p>
    <w:p w14:paraId="7453EB33" w14:textId="77777777" w:rsidR="00C377C7" w:rsidRDefault="00CA6C22">
      <w:pPr>
        <w:rPr>
          <w:iCs/>
        </w:rPr>
      </w:pPr>
      <w:r>
        <w:rPr>
          <w:iCs/>
        </w:rPr>
        <w:t>For SBFD-aware UEs in RRC CONNECTED state, and for RACH configuration Option 1 with Alt 1-1:</w:t>
      </w:r>
    </w:p>
    <w:p w14:paraId="7453EB34" w14:textId="77777777" w:rsidR="00C377C7" w:rsidRDefault="00CA6C22">
      <w:pPr>
        <w:pStyle w:val="affff9"/>
        <w:numPr>
          <w:ilvl w:val="0"/>
          <w:numId w:val="30"/>
        </w:numPr>
        <w:ind w:firstLine="420"/>
        <w:rPr>
          <w:iCs/>
        </w:rPr>
      </w:pPr>
      <w:r>
        <w:rPr>
          <w:iCs/>
        </w:rPr>
        <w:t>The legacy ROs that are valid for non-SBFD aware UEs are also valid for SBFD aware UEs.</w:t>
      </w:r>
    </w:p>
    <w:p w14:paraId="7453EB35" w14:textId="77777777" w:rsidR="00C377C7" w:rsidRDefault="00CA6C22">
      <w:pPr>
        <w:pStyle w:val="affff9"/>
        <w:numPr>
          <w:ilvl w:val="0"/>
          <w:numId w:val="30"/>
        </w:numPr>
        <w:ind w:firstLine="420"/>
        <w:rPr>
          <w:iCs/>
        </w:rPr>
      </w:pPr>
      <w:r>
        <w:rPr>
          <w:iCs/>
        </w:rPr>
        <w:t>It is up to the network to configure ROs in SBFD symbols configured as flexible by tdd-UL-DL-ConfigurationCommon.</w:t>
      </w:r>
    </w:p>
    <w:p w14:paraId="7453EB36" w14:textId="77777777" w:rsidR="00C377C7" w:rsidRDefault="00CA6C22">
      <w:pPr>
        <w:pStyle w:val="affff9"/>
        <w:numPr>
          <w:ilvl w:val="1"/>
          <w:numId w:val="30"/>
        </w:numPr>
        <w:ind w:firstLine="420"/>
        <w:rPr>
          <w:iCs/>
        </w:rPr>
      </w:pPr>
      <w:r>
        <w:rPr>
          <w:rFonts w:hint="eastAsia"/>
          <w:iCs/>
        </w:rPr>
        <w:t>I</w:t>
      </w:r>
      <w:r>
        <w:rPr>
          <w:iCs/>
        </w:rPr>
        <w:t>f legacy ROs are configured in SBFD symbols configured as flexible by tdd-UL-DL-ConfigurationCommon, network ensures the ROs are within the UL usable PRBs</w:t>
      </w:r>
    </w:p>
    <w:p w14:paraId="7453EB37" w14:textId="77777777" w:rsidR="00C377C7" w:rsidRDefault="00C377C7">
      <w:pPr>
        <w:rPr>
          <w:rFonts w:eastAsia="等线"/>
          <w:i/>
        </w:rPr>
      </w:pPr>
    </w:p>
    <w:p w14:paraId="7453EB38" w14:textId="77777777" w:rsidR="00C377C7" w:rsidRDefault="00CA6C22">
      <w:pPr>
        <w:rPr>
          <w:b/>
          <w:bCs/>
          <w:iCs/>
        </w:rPr>
      </w:pPr>
      <w:r>
        <w:rPr>
          <w:b/>
          <w:bCs/>
          <w:iCs/>
          <w:highlight w:val="green"/>
        </w:rPr>
        <w:t>Agreement</w:t>
      </w:r>
    </w:p>
    <w:p w14:paraId="7453EB39" w14:textId="77777777" w:rsidR="00C377C7" w:rsidRDefault="00CA6C22">
      <w:r>
        <w:t xml:space="preserve">For SBFD-aware UEs in RRC CONNECTED state, and for RACH configuration Option 1 with Alt 1-1,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7453EB3A" w14:textId="77777777" w:rsidR="00C377C7" w:rsidRDefault="00CA6C22">
      <w:pPr>
        <w:pStyle w:val="affff9"/>
        <w:numPr>
          <w:ilvl w:val="0"/>
          <w:numId w:val="30"/>
        </w:numPr>
        <w:ind w:firstLine="420"/>
      </w:pPr>
      <w:r>
        <w:t>Condition#1: A valid RO starts at least X&gt;=0 (FFS the value) symbols after a last downlink non-SBFD symbol.</w:t>
      </w:r>
    </w:p>
    <w:p w14:paraId="7453EB3B" w14:textId="77777777" w:rsidR="00C377C7" w:rsidRDefault="00CA6C22">
      <w:pPr>
        <w:pStyle w:val="affff9"/>
        <w:numPr>
          <w:ilvl w:val="0"/>
          <w:numId w:val="30"/>
        </w:numPr>
        <w:ind w:firstLine="420"/>
      </w:pPr>
      <w:r>
        <w:t>Condition#2: A valid RO starts at least X&gt;0 (FFS the value) symbols after the SSB.</w:t>
      </w:r>
    </w:p>
    <w:p w14:paraId="7453EB3C" w14:textId="77777777" w:rsidR="00C377C7" w:rsidRDefault="00CA6C22">
      <w:pPr>
        <w:pStyle w:val="affff9"/>
        <w:numPr>
          <w:ilvl w:val="0"/>
          <w:numId w:val="30"/>
        </w:numPr>
        <w:ind w:firstLine="420"/>
      </w:pPr>
      <w:r>
        <w:t>Condition#3: A valid RO does not precede a SSB in the PRACH slot.</w:t>
      </w:r>
    </w:p>
    <w:p w14:paraId="7453EB3D" w14:textId="77777777" w:rsidR="00C377C7" w:rsidRDefault="00C377C7">
      <w:pPr>
        <w:rPr>
          <w:rFonts w:eastAsia="等线"/>
          <w:i/>
        </w:rPr>
      </w:pPr>
    </w:p>
    <w:p w14:paraId="7453EB3E" w14:textId="77777777" w:rsidR="00C377C7" w:rsidRDefault="00CA6C22">
      <w:pPr>
        <w:rPr>
          <w:b/>
          <w:bCs/>
          <w:iCs/>
        </w:rPr>
      </w:pPr>
      <w:r>
        <w:rPr>
          <w:b/>
          <w:bCs/>
          <w:iCs/>
          <w:highlight w:val="green"/>
        </w:rPr>
        <w:t>Agreement</w:t>
      </w:r>
    </w:p>
    <w:p w14:paraId="7453EB3F" w14:textId="77777777" w:rsidR="00C377C7" w:rsidRDefault="00CA6C22">
      <w:r>
        <w:rPr>
          <w:rFonts w:hint="eastAsia"/>
        </w:rPr>
        <w:t>U</w:t>
      </w:r>
      <w:r>
        <w:t xml:space="preserve">pdate the following agreement made in RAN1#116-bis meeting: </w:t>
      </w:r>
    </w:p>
    <w:p w14:paraId="7453EB40" w14:textId="77777777" w:rsidR="00C377C7" w:rsidRDefault="00CA6C22">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7453EB41" w14:textId="77777777" w:rsidR="00C377C7" w:rsidRDefault="00CA6C22">
      <w:pPr>
        <w:pStyle w:val="affff9"/>
        <w:numPr>
          <w:ilvl w:val="0"/>
          <w:numId w:val="30"/>
        </w:numPr>
        <w:ind w:firstLine="420"/>
      </w:pPr>
      <w:r>
        <w:t>For FR2,</w:t>
      </w:r>
      <w:r>
        <w:rPr>
          <w:rFonts w:eastAsia="Malgun Gothic" w:hint="eastAsia"/>
        </w:rPr>
        <w:t xml:space="preserve"> </w:t>
      </w:r>
      <w:r>
        <w:rPr>
          <w:rFonts w:eastAsia="Malgun Gothic"/>
        </w:rPr>
        <w:t xml:space="preserve">adopt </w:t>
      </w:r>
      <w:r>
        <w:t>the following:</w:t>
      </w:r>
    </w:p>
    <w:p w14:paraId="7453EB42" w14:textId="77777777" w:rsidR="00C377C7" w:rsidRDefault="00CA6C22">
      <w:pPr>
        <w:pStyle w:val="affff9"/>
        <w:numPr>
          <w:ilvl w:val="1"/>
          <w:numId w:val="30"/>
        </w:numPr>
        <w:ind w:firstLine="420"/>
      </w:pPr>
      <w:r>
        <w:t xml:space="preserve">Alt 1: use existing random access configurations table for unpaired spectrum (i.e., Table 6.3.3.2-4 in TS38.211) </w:t>
      </w:r>
    </w:p>
    <w:p w14:paraId="7453EB43" w14:textId="77777777" w:rsidR="00C377C7" w:rsidRDefault="00CA6C22">
      <w:pPr>
        <w:pStyle w:val="affff9"/>
        <w:numPr>
          <w:ilvl w:val="2"/>
          <w:numId w:val="30"/>
        </w:numPr>
        <w:ind w:firstLine="420"/>
      </w:pPr>
      <w:r>
        <w:lastRenderedPageBreak/>
        <w:t>FFS whether to introduce new parameter(s) to determine the slot number for ROs in SBFD symbols.</w:t>
      </w:r>
    </w:p>
    <w:p w14:paraId="7453EB44" w14:textId="77777777" w:rsidR="00C377C7" w:rsidRDefault="00CA6C22">
      <w:pPr>
        <w:pStyle w:val="affff9"/>
        <w:numPr>
          <w:ilvl w:val="0"/>
          <w:numId w:val="30"/>
        </w:numPr>
        <w:ind w:firstLine="420"/>
      </w:pPr>
      <w:r>
        <w:t xml:space="preserve">For FR1, </w:t>
      </w:r>
      <w:r>
        <w:rPr>
          <w:rFonts w:eastAsia="Malgun Gothic" w:hint="eastAsia"/>
        </w:rPr>
        <w:t>consider</w:t>
      </w:r>
      <w:r>
        <w:t xml:space="preserve"> from the following alternatives:</w:t>
      </w:r>
    </w:p>
    <w:p w14:paraId="7453EB45" w14:textId="77777777" w:rsidR="00C377C7" w:rsidRDefault="00CA6C22">
      <w:pPr>
        <w:pStyle w:val="affff9"/>
        <w:numPr>
          <w:ilvl w:val="1"/>
          <w:numId w:val="30"/>
        </w:numPr>
        <w:ind w:firstLine="420"/>
      </w:pPr>
      <w:r>
        <w:t xml:space="preserve">Alt 1: Use existing random access configurations table for unpaired spectrum (i.e., Table 6.3.3.2-3 in TS38.211) </w:t>
      </w:r>
    </w:p>
    <w:p w14:paraId="7453EB46" w14:textId="77777777" w:rsidR="00C377C7" w:rsidRDefault="00CA6C22">
      <w:pPr>
        <w:pStyle w:val="affff9"/>
        <w:numPr>
          <w:ilvl w:val="2"/>
          <w:numId w:val="30"/>
        </w:numPr>
        <w:ind w:firstLine="420"/>
      </w:pPr>
      <w:r>
        <w:t>FFS whether to introduce new parameter(s) to determine the subframe number for ROs in SBFD symbols.</w:t>
      </w:r>
    </w:p>
    <w:p w14:paraId="7453EB47" w14:textId="77777777" w:rsidR="00C377C7" w:rsidRDefault="00CA6C22">
      <w:pPr>
        <w:pStyle w:val="affff9"/>
        <w:numPr>
          <w:ilvl w:val="1"/>
          <w:numId w:val="30"/>
        </w:numPr>
        <w:ind w:firstLine="420"/>
      </w:pPr>
      <w:r>
        <w:t>Alt 2: Use existing random access configurations table for paired spectrum/supplementary uplink (i.e., Table 6.3.3.2-2 in TS38.211)</w:t>
      </w:r>
    </w:p>
    <w:p w14:paraId="7453EB48" w14:textId="77777777" w:rsidR="00C377C7" w:rsidRDefault="00C377C7">
      <w:pPr>
        <w:spacing w:after="120"/>
      </w:pPr>
    </w:p>
    <w:p w14:paraId="7453EB49" w14:textId="77777777" w:rsidR="00C377C7" w:rsidRDefault="00CA6C22">
      <w:pPr>
        <w:pStyle w:val="2"/>
        <w:tabs>
          <w:tab w:val="left" w:pos="576"/>
        </w:tabs>
      </w:pPr>
      <w:r>
        <w:t>RAN1#11</w:t>
      </w:r>
      <w:r>
        <w:rPr>
          <w:rFonts w:hint="eastAsia"/>
        </w:rPr>
        <w:t>8</w:t>
      </w:r>
    </w:p>
    <w:p w14:paraId="7453EB4A" w14:textId="77777777" w:rsidR="00C377C7" w:rsidRDefault="00CA6C22">
      <w:pPr>
        <w:rPr>
          <w:b/>
          <w:bCs/>
        </w:rPr>
      </w:pPr>
      <w:r>
        <w:rPr>
          <w:b/>
          <w:bCs/>
          <w:highlight w:val="green"/>
        </w:rPr>
        <w:t>Agreement</w:t>
      </w:r>
    </w:p>
    <w:p w14:paraId="7453EB4B" w14:textId="77777777" w:rsidR="00C377C7" w:rsidRDefault="00CA6C22">
      <w:r>
        <w:t>Extend the previous agreements for UEs in RRC_CONNECTED mode to UEs in RRC_IDLE/INACTIVE mode.</w:t>
      </w:r>
    </w:p>
    <w:p w14:paraId="7453EB4C" w14:textId="77777777" w:rsidR="00C377C7" w:rsidRDefault="00C377C7"/>
    <w:p w14:paraId="7453EB4D" w14:textId="77777777" w:rsidR="00C377C7" w:rsidRDefault="00CA6C22">
      <w:pPr>
        <w:rPr>
          <w:b/>
          <w:bCs/>
        </w:rPr>
      </w:pPr>
      <w:r>
        <w:rPr>
          <w:b/>
          <w:bCs/>
          <w:highlight w:val="green"/>
        </w:rPr>
        <w:t>Agreement</w:t>
      </w:r>
    </w:p>
    <w:p w14:paraId="7453EB4E" w14:textId="77777777" w:rsidR="00C377C7" w:rsidRDefault="00CA6C22">
      <w:r>
        <w:t>For RAN1 discussion purpose, ‘</w:t>
      </w:r>
      <w:r>
        <w:rPr>
          <w:rFonts w:hint="eastAsia"/>
        </w:rPr>
        <w:t>a</w:t>
      </w:r>
      <w:r>
        <w:t xml:space="preserve">dditional-ROs’ </w:t>
      </w:r>
      <w:r>
        <w:rPr>
          <w:rFonts w:hint="eastAsia"/>
        </w:rPr>
        <w:t>is defined as the following:</w:t>
      </w:r>
    </w:p>
    <w:p w14:paraId="7453EB4F" w14:textId="77777777" w:rsidR="00C377C7" w:rsidRDefault="00CA6C22">
      <w:pPr>
        <w:pStyle w:val="affff9"/>
        <w:numPr>
          <w:ilvl w:val="0"/>
          <w:numId w:val="46"/>
        </w:numPr>
        <w:ind w:firstLine="420"/>
      </w:pPr>
      <w:r>
        <w:t xml:space="preserve">For RACH configuration Option 1, </w:t>
      </w:r>
      <w:r>
        <w:rPr>
          <w:rFonts w:hint="eastAsia"/>
        </w:rPr>
        <w:t>a</w:t>
      </w:r>
      <w:r>
        <w:t xml:space="preserve">dditional-ROs include the ROs in SBFD symbols configured as downlink by </w:t>
      </w:r>
      <w:r>
        <w:rPr>
          <w:i/>
          <w:iCs/>
        </w:rPr>
        <w:t>tdd-UL-DL-ConfigurationCommon</w:t>
      </w:r>
      <w:r>
        <w:t xml:space="preserve">, and the ROs across SBFD symbols configured as downlink and SBFD symbols configured as flexible by </w:t>
      </w:r>
      <w:r>
        <w:rPr>
          <w:i/>
          <w:iCs/>
        </w:rPr>
        <w:t>tdd-UL-DL-ConfigurationCommon</w:t>
      </w:r>
      <w:r>
        <w:t>.</w:t>
      </w:r>
    </w:p>
    <w:p w14:paraId="7453EB50" w14:textId="77777777" w:rsidR="00C377C7" w:rsidRDefault="00CA6C22">
      <w:pPr>
        <w:pStyle w:val="affff9"/>
        <w:numPr>
          <w:ilvl w:val="0"/>
          <w:numId w:val="46"/>
        </w:numPr>
        <w:ind w:firstLine="420"/>
      </w:pPr>
      <w:r>
        <w:t xml:space="preserve">For RACH configuration Option 2, </w:t>
      </w:r>
      <w:r>
        <w:rPr>
          <w:rFonts w:hint="eastAsia"/>
        </w:rPr>
        <w:t>a</w:t>
      </w:r>
      <w:r>
        <w:t>dditional-ROs are the ROs configured by the additional RACH configuration.</w:t>
      </w:r>
    </w:p>
    <w:p w14:paraId="7453EB51" w14:textId="77777777" w:rsidR="00C377C7" w:rsidRDefault="00C377C7"/>
    <w:p w14:paraId="7453EB52" w14:textId="77777777" w:rsidR="00C377C7" w:rsidRDefault="00CA6C22">
      <w:pPr>
        <w:rPr>
          <w:b/>
          <w:bCs/>
        </w:rPr>
      </w:pPr>
      <w:r>
        <w:rPr>
          <w:b/>
          <w:bCs/>
          <w:highlight w:val="green"/>
        </w:rPr>
        <w:t>Agreement</w:t>
      </w:r>
    </w:p>
    <w:p w14:paraId="7453EB53" w14:textId="77777777" w:rsidR="00C377C7" w:rsidRDefault="00CA6C22">
      <w:r>
        <w:t xml:space="preserve">Regarding RO validation for RACH configuration Option 1 with Alt 1-1, an RO across SBFD symbols configured as downlink and SBFD symbols configured as flexible by </w:t>
      </w:r>
      <w:r>
        <w:rPr>
          <w:i/>
          <w:iCs/>
        </w:rPr>
        <w:t>tdd-UL-DL-ConfigurationCommon</w:t>
      </w:r>
      <w:r>
        <w:t xml:space="preserve"> is treated the same as an RO in SBFD symbols configured as downlink by </w:t>
      </w:r>
      <w:r>
        <w:rPr>
          <w:i/>
          <w:iCs/>
        </w:rPr>
        <w:t>tdd-UL-DL-ConfigurationCommon</w:t>
      </w:r>
      <w:r>
        <w:t>.</w:t>
      </w:r>
    </w:p>
    <w:p w14:paraId="7453EB54" w14:textId="77777777" w:rsidR="00C377C7" w:rsidRDefault="00CA6C22">
      <w:pPr>
        <w:numPr>
          <w:ilvl w:val="0"/>
          <w:numId w:val="46"/>
        </w:numPr>
      </w:pPr>
      <w:r>
        <w:t xml:space="preserve">The RO includes at least one DL symbol configured by </w:t>
      </w:r>
      <w:r>
        <w:rPr>
          <w:i/>
          <w:iCs/>
        </w:rPr>
        <w:t>tdd-UL-DL-ConfigurationCommon</w:t>
      </w:r>
    </w:p>
    <w:p w14:paraId="7453EB55" w14:textId="77777777" w:rsidR="00C377C7" w:rsidRDefault="00C377C7"/>
    <w:p w14:paraId="7453EB56" w14:textId="77777777" w:rsidR="00C377C7" w:rsidRDefault="00CA6C22">
      <w:pPr>
        <w:rPr>
          <w:b/>
          <w:bCs/>
        </w:rPr>
      </w:pPr>
      <w:r>
        <w:rPr>
          <w:b/>
          <w:bCs/>
          <w:highlight w:val="green"/>
        </w:rPr>
        <w:t>Agreement</w:t>
      </w:r>
    </w:p>
    <w:p w14:paraId="7453EB57" w14:textId="77777777" w:rsidR="00C377C7" w:rsidRDefault="00CA6C22">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7453EB58" w14:textId="77777777" w:rsidR="00C377C7" w:rsidRDefault="00CA6C22">
      <w:pPr>
        <w:pStyle w:val="affff9"/>
        <w:numPr>
          <w:ilvl w:val="0"/>
          <w:numId w:val="30"/>
        </w:numPr>
        <w:ind w:firstLine="42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7453EB59" w14:textId="77777777" w:rsidR="00C377C7" w:rsidRDefault="00CA6C22">
      <w:pPr>
        <w:pStyle w:val="affff9"/>
        <w:numPr>
          <w:ilvl w:val="0"/>
          <w:numId w:val="30"/>
        </w:numPr>
        <w:ind w:firstLine="42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7453EB5A" w14:textId="77777777" w:rsidR="00C377C7" w:rsidRDefault="00CA6C22">
      <w:pPr>
        <w:pStyle w:val="affff9"/>
        <w:numPr>
          <w:ilvl w:val="0"/>
          <w:numId w:val="30"/>
        </w:numPr>
        <w:ind w:firstLine="420"/>
      </w:pPr>
      <w:r>
        <w:t xml:space="preserve">Alt 2-2: Use a fixed value (e.g., 0) </w:t>
      </w:r>
      <w:r>
        <w:rPr>
          <w:rFonts w:hint="eastAsia"/>
        </w:rPr>
        <w:t>for</w:t>
      </w:r>
      <w:r>
        <w:t xml:space="preserve"> the frequency offset of lowest RO in frequency domain with </w:t>
      </w:r>
      <w:r>
        <w:lastRenderedPageBreak/>
        <w:t>respective to the lowest PRB of UL usable PRBs</w:t>
      </w:r>
      <w:r>
        <w:rPr>
          <w:rFonts w:hint="eastAsia"/>
        </w:rPr>
        <w:t>.</w:t>
      </w:r>
    </w:p>
    <w:p w14:paraId="7453EB5B" w14:textId="77777777" w:rsidR="00C377C7" w:rsidRDefault="00CA6C22">
      <w:pPr>
        <w:pStyle w:val="affff9"/>
        <w:numPr>
          <w:ilvl w:val="0"/>
          <w:numId w:val="30"/>
        </w:numPr>
        <w:ind w:firstLine="42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7453EB5C" w14:textId="77777777" w:rsidR="00C377C7" w:rsidRDefault="00CA6C22">
      <w:pPr>
        <w:pStyle w:val="affff9"/>
        <w:numPr>
          <w:ilvl w:val="0"/>
          <w:numId w:val="30"/>
        </w:numPr>
        <w:ind w:firstLine="420"/>
      </w:pPr>
      <w:r>
        <w:t>Alt 2-4: T</w:t>
      </w:r>
      <w:r>
        <w:rPr>
          <w:iCs/>
        </w:rPr>
        <w:t xml:space="preserve">he frequency offset of lowest RO </w:t>
      </w:r>
      <w:r>
        <w:t xml:space="preserve">in frequency domain </w:t>
      </w:r>
      <w:r>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Pr>
          <w:iCs/>
        </w:rPr>
        <w:t>.</w:t>
      </w:r>
    </w:p>
    <w:p w14:paraId="7453EB5D" w14:textId="77777777" w:rsidR="00C377C7" w:rsidRDefault="00CA6C22">
      <w:pPr>
        <w:pStyle w:val="affff9"/>
        <w:numPr>
          <w:ilvl w:val="0"/>
          <w:numId w:val="30"/>
        </w:numPr>
        <w:ind w:firstLine="420"/>
      </w:pPr>
      <w:r>
        <w:t>Note: Other alternatives are not precluded</w:t>
      </w:r>
    </w:p>
    <w:p w14:paraId="7453EB5E" w14:textId="77777777" w:rsidR="00C377C7" w:rsidRDefault="00C377C7"/>
    <w:p w14:paraId="7453EB5F" w14:textId="77777777" w:rsidR="00C377C7" w:rsidRDefault="00CA6C22">
      <w:r>
        <w:rPr>
          <w:b/>
          <w:bCs/>
        </w:rPr>
        <w:t>R1-2407229</w:t>
      </w:r>
      <w:r>
        <w:tab/>
        <w:t>Summary#2 on SBFD random access operation</w:t>
      </w:r>
      <w:r>
        <w:tab/>
        <w:t>Moderator (CMCC)</w:t>
      </w:r>
    </w:p>
    <w:p w14:paraId="7453EB60" w14:textId="77777777" w:rsidR="00C377C7" w:rsidRDefault="00C377C7"/>
    <w:p w14:paraId="7453EB61" w14:textId="77777777" w:rsidR="00C377C7" w:rsidRDefault="00CA6C22">
      <w:pPr>
        <w:rPr>
          <w:b/>
          <w:bCs/>
        </w:rPr>
      </w:pPr>
      <w:r>
        <w:rPr>
          <w:b/>
          <w:bCs/>
          <w:highlight w:val="green"/>
        </w:rPr>
        <w:t>Agreement</w:t>
      </w:r>
    </w:p>
    <w:p w14:paraId="7453EB62" w14:textId="77777777" w:rsidR="00C377C7" w:rsidRDefault="00CA6C22">
      <w:r>
        <w:t xml:space="preserve">For RACH configuration Option 1 with Alt 1-1, for the ROs in SBFD symbols configured as downlink by </w:t>
      </w:r>
      <w:r>
        <w:rPr>
          <w:i/>
          <w:iCs/>
        </w:rPr>
        <w:t>tdd-UL-DL-ConfigurationCommon</w:t>
      </w:r>
      <w:r>
        <w:rPr>
          <w:rFonts w:hint="eastAsia"/>
          <w:i/>
          <w:iCs/>
        </w:rPr>
        <w:t>,</w:t>
      </w:r>
      <w:r>
        <w:t xml:space="preserve"> support the following conditions</w:t>
      </w:r>
      <w:r>
        <w:rPr>
          <w:rFonts w:hint="eastAsia"/>
        </w:rPr>
        <w:t xml:space="preserve"> </w:t>
      </w:r>
      <w:r>
        <w:t xml:space="preserve">on top of what was agreed in RAN1#116bis for RO validation. </w:t>
      </w:r>
    </w:p>
    <w:p w14:paraId="7453EB63" w14:textId="77777777" w:rsidR="00C377C7" w:rsidRDefault="00CA6C22">
      <w:pPr>
        <w:pStyle w:val="affff9"/>
        <w:numPr>
          <w:ilvl w:val="0"/>
          <w:numId w:val="30"/>
        </w:numPr>
        <w:ind w:firstLine="420"/>
      </w:pPr>
      <w:r>
        <w:t>Condition#1: A valid RO starts at least N</w:t>
      </w:r>
      <w:r>
        <w:rPr>
          <w:vertAlign w:val="subscript"/>
        </w:rPr>
        <w:t>gap</w:t>
      </w:r>
      <w:r>
        <w:t xml:space="preserve"> symbols after a last downlink non-SBFD symbol.</w:t>
      </w:r>
    </w:p>
    <w:p w14:paraId="7453EB64" w14:textId="77777777" w:rsidR="00C377C7" w:rsidRDefault="00CA6C22">
      <w:pPr>
        <w:pStyle w:val="affff9"/>
        <w:numPr>
          <w:ilvl w:val="0"/>
          <w:numId w:val="30"/>
        </w:numPr>
        <w:ind w:firstLine="420"/>
      </w:pPr>
      <w:r>
        <w:t>Condition#2: A valid RO starts at least N</w:t>
      </w:r>
      <w:r>
        <w:rPr>
          <w:vertAlign w:val="subscript"/>
        </w:rPr>
        <w:t>gap</w:t>
      </w:r>
      <w:r>
        <w:t xml:space="preserve"> symbols after the SSB.</w:t>
      </w:r>
    </w:p>
    <w:p w14:paraId="7453EB65" w14:textId="77777777" w:rsidR="00C377C7" w:rsidRDefault="00CA6C22">
      <w:pPr>
        <w:pStyle w:val="affff9"/>
        <w:numPr>
          <w:ilvl w:val="0"/>
          <w:numId w:val="30"/>
        </w:numPr>
        <w:ind w:firstLine="420"/>
      </w:pPr>
      <w:r>
        <w:t>Note: The N</w:t>
      </w:r>
      <w:r>
        <w:rPr>
          <w:vertAlign w:val="subscript"/>
        </w:rPr>
        <w:t xml:space="preserve">gap </w:t>
      </w:r>
      <w:r>
        <w:t>here is the same as the N</w:t>
      </w:r>
      <w:r>
        <w:rPr>
          <w:vertAlign w:val="subscript"/>
        </w:rPr>
        <w:t>gap</w:t>
      </w:r>
      <w:r>
        <w:t xml:space="preserve"> in the current specification</w:t>
      </w:r>
    </w:p>
    <w:p w14:paraId="7453EB66" w14:textId="77777777" w:rsidR="00C377C7" w:rsidRDefault="00C377C7"/>
    <w:p w14:paraId="7453EB67" w14:textId="77777777" w:rsidR="00C377C7" w:rsidRDefault="00CA6C22">
      <w:pPr>
        <w:rPr>
          <w:b/>
          <w:bCs/>
        </w:rPr>
      </w:pPr>
      <w:r>
        <w:rPr>
          <w:b/>
          <w:bCs/>
          <w:highlight w:val="green"/>
        </w:rPr>
        <w:t>Agreement</w:t>
      </w:r>
    </w:p>
    <w:p w14:paraId="7453EB68" w14:textId="77777777" w:rsidR="00C377C7" w:rsidRDefault="00CA6C22">
      <w:r>
        <w:t>For RACH configuration Option 1 with Alt 1-1, the legacy SSB-RO mapping rule is reused for additional-ROs.</w:t>
      </w:r>
    </w:p>
    <w:p w14:paraId="7453EB69" w14:textId="77777777" w:rsidR="00C377C7" w:rsidRDefault="00CA6C22">
      <w:pPr>
        <w:pStyle w:val="affff9"/>
        <w:numPr>
          <w:ilvl w:val="0"/>
          <w:numId w:val="30"/>
        </w:numPr>
        <w:ind w:firstLine="420"/>
      </w:pPr>
      <w:r>
        <w:t>FFS the association period and association pattern period.</w:t>
      </w:r>
    </w:p>
    <w:p w14:paraId="7453EB6A" w14:textId="77777777" w:rsidR="00C377C7" w:rsidRDefault="00C377C7"/>
    <w:p w14:paraId="7453EB6B" w14:textId="77777777" w:rsidR="00C377C7" w:rsidRDefault="00CA6C22">
      <w:pPr>
        <w:rPr>
          <w:b/>
          <w:bCs/>
        </w:rPr>
      </w:pPr>
      <w:r>
        <w:rPr>
          <w:b/>
          <w:bCs/>
          <w:highlight w:val="green"/>
        </w:rPr>
        <w:t>Agreement</w:t>
      </w:r>
    </w:p>
    <w:p w14:paraId="7453EB6C" w14:textId="77777777" w:rsidR="00C377C7" w:rsidRDefault="00CA6C22">
      <w:r>
        <w:t>For SBFD aware UEs, at least support the following:</w:t>
      </w:r>
    </w:p>
    <w:p w14:paraId="7453EB6D" w14:textId="77777777" w:rsidR="00C377C7" w:rsidRDefault="00CA6C22">
      <w:pPr>
        <w:pStyle w:val="affff9"/>
        <w:numPr>
          <w:ilvl w:val="0"/>
          <w:numId w:val="47"/>
        </w:numPr>
        <w:ind w:firstLine="420"/>
      </w:pPr>
      <w:r>
        <w:t>PRACH transmission with preamble repetitions within additional-Ros (not across additional-Ros and legacy Ros)</w:t>
      </w:r>
    </w:p>
    <w:p w14:paraId="7453EB6E" w14:textId="77777777" w:rsidR="00C377C7" w:rsidRDefault="00CA6C22">
      <w:pPr>
        <w:pStyle w:val="affff9"/>
      </w:pPr>
      <w:r>
        <w:t>Note: SBFD aware UEs support PRACH transmission with preamble repetitions only within legacy-ROs (not across additional-Ros and legacy Ros) as in legacy releases.</w:t>
      </w:r>
    </w:p>
    <w:p w14:paraId="7453EB6F" w14:textId="77777777" w:rsidR="00C377C7" w:rsidRDefault="00C377C7"/>
    <w:p w14:paraId="7453EB70" w14:textId="77777777" w:rsidR="00C377C7" w:rsidRDefault="00CA6C22">
      <w:pPr>
        <w:rPr>
          <w:b/>
          <w:bCs/>
        </w:rPr>
      </w:pPr>
      <w:r>
        <w:rPr>
          <w:b/>
          <w:bCs/>
          <w:highlight w:val="green"/>
        </w:rPr>
        <w:t>Agreement</w:t>
      </w:r>
    </w:p>
    <w:p w14:paraId="7453EB71" w14:textId="77777777" w:rsidR="00C377C7" w:rsidRDefault="00CA6C2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7453EB72" w14:textId="77777777" w:rsidR="00C377C7" w:rsidRDefault="00CA6C22">
      <w:pPr>
        <w:pStyle w:val="affff9"/>
        <w:numPr>
          <w:ilvl w:val="0"/>
          <w:numId w:val="30"/>
        </w:numPr>
        <w:overflowPunct w:val="0"/>
        <w:ind w:firstLine="420"/>
        <w:textAlignment w:val="baseline"/>
      </w:pPr>
      <w:r>
        <w:t>For FR2,</w:t>
      </w:r>
      <w:r>
        <w:rPr>
          <w:rFonts w:eastAsia="Malgun Gothic"/>
        </w:rPr>
        <w:t xml:space="preserve"> </w:t>
      </w:r>
      <w:r>
        <w:t xml:space="preserve">use existing random access configurations table for unpaired spectrum (i.e., Table 6.3.3.2-4 in TS38.211) </w:t>
      </w:r>
    </w:p>
    <w:p w14:paraId="7453EB73" w14:textId="77777777" w:rsidR="00C377C7" w:rsidRDefault="00CA6C22">
      <w:pPr>
        <w:pStyle w:val="affff9"/>
        <w:numPr>
          <w:ilvl w:val="1"/>
          <w:numId w:val="30"/>
        </w:numPr>
        <w:overflowPunct w:val="0"/>
        <w:ind w:firstLine="420"/>
        <w:textAlignment w:val="baseline"/>
      </w:pPr>
      <w:r>
        <w:t>FFS whether to introduce new parameter(s) to determine the slot number for ROs in SBFD symbols.</w:t>
      </w:r>
    </w:p>
    <w:p w14:paraId="7453EB74" w14:textId="77777777" w:rsidR="00C377C7" w:rsidRDefault="00CA6C22">
      <w:pPr>
        <w:pStyle w:val="affff9"/>
        <w:numPr>
          <w:ilvl w:val="0"/>
          <w:numId w:val="30"/>
        </w:numPr>
        <w:overflowPunct w:val="0"/>
        <w:ind w:firstLine="422"/>
        <w:textAlignment w:val="baseline"/>
      </w:pPr>
      <w:r>
        <w:rPr>
          <w:b/>
          <w:bCs/>
          <w:highlight w:val="darkYellow"/>
        </w:rPr>
        <w:lastRenderedPageBreak/>
        <w:t>Working Assumption</w:t>
      </w:r>
      <w:r>
        <w:t xml:space="preserve">: For FR1, use existing random access configurations table for unpaired spectrum (i.e., Table 6.3.3.2-3 in TS38.211) </w:t>
      </w:r>
    </w:p>
    <w:p w14:paraId="7453EB75" w14:textId="77777777" w:rsidR="00C377C7" w:rsidRDefault="00CA6C22">
      <w:pPr>
        <w:pStyle w:val="affff9"/>
        <w:numPr>
          <w:ilvl w:val="1"/>
          <w:numId w:val="30"/>
        </w:numPr>
        <w:overflowPunct w:val="0"/>
        <w:ind w:firstLine="420"/>
        <w:textAlignment w:val="baseline"/>
      </w:pPr>
      <w:r>
        <w:t>FFS whether to introduce new parameter(s) to determine the subframe number for ROs in SBFD symbols.</w:t>
      </w:r>
    </w:p>
    <w:p w14:paraId="7453EB76" w14:textId="77777777" w:rsidR="00C377C7" w:rsidRDefault="00C377C7"/>
    <w:p w14:paraId="7453EB77" w14:textId="77777777" w:rsidR="00C377C7" w:rsidRDefault="00CA6C22">
      <w:r>
        <w:rPr>
          <w:b/>
          <w:bCs/>
        </w:rPr>
        <w:t>R1-2407230</w:t>
      </w:r>
      <w:r>
        <w:tab/>
        <w:t>Summary#3 on SBFD random access operation</w:t>
      </w:r>
      <w:r>
        <w:tab/>
        <w:t>Moderator (CMCC)</w:t>
      </w:r>
    </w:p>
    <w:p w14:paraId="7453EB78" w14:textId="77777777" w:rsidR="00C377C7" w:rsidRDefault="00C377C7"/>
    <w:p w14:paraId="7453EB79" w14:textId="77777777" w:rsidR="00C377C7" w:rsidRDefault="00CA6C22">
      <w:pPr>
        <w:rPr>
          <w:b/>
          <w:bCs/>
        </w:rPr>
      </w:pPr>
      <w:r>
        <w:rPr>
          <w:b/>
          <w:bCs/>
          <w:highlight w:val="green"/>
        </w:rPr>
        <w:t>Agreement</w:t>
      </w:r>
    </w:p>
    <w:p w14:paraId="7453EB7A" w14:textId="77777777" w:rsidR="00C377C7" w:rsidRDefault="00CA6C22">
      <w:r>
        <w:t>For SBFD-aware UEs and RACH configuration Option 1 with Alt 1-1, consider the following options for initial PRACH transmission attempt in one random access procedure:</w:t>
      </w:r>
    </w:p>
    <w:p w14:paraId="7453EB7B" w14:textId="77777777" w:rsidR="00C377C7" w:rsidRDefault="00CA6C22">
      <w:pPr>
        <w:pStyle w:val="affff9"/>
        <w:numPr>
          <w:ilvl w:val="0"/>
          <w:numId w:val="48"/>
        </w:numPr>
        <w:ind w:firstLine="420"/>
      </w:pPr>
      <w:r>
        <w:t>Option 2: Select one type between legacy-ROs and additional-ROs based on certain specified/configured conditions/prioritizations</w:t>
      </w:r>
    </w:p>
    <w:p w14:paraId="7453EB7C" w14:textId="77777777" w:rsidR="00C377C7" w:rsidRDefault="00CA6C22">
      <w:pPr>
        <w:pStyle w:val="affff9"/>
        <w:numPr>
          <w:ilvl w:val="0"/>
          <w:numId w:val="48"/>
        </w:numPr>
        <w:ind w:firstLine="420"/>
      </w:pPr>
      <w:r>
        <w:t>Option 3: It’s up to UE implementation to select one type between legacy-ROs and additional-ROs</w:t>
      </w:r>
    </w:p>
    <w:p w14:paraId="7453EB7D" w14:textId="77777777" w:rsidR="00C377C7" w:rsidRDefault="00C377C7"/>
    <w:p w14:paraId="7453EB7E" w14:textId="77777777" w:rsidR="00C377C7" w:rsidRDefault="00CA6C22">
      <w:pPr>
        <w:rPr>
          <w:b/>
          <w:bCs/>
        </w:rPr>
      </w:pPr>
      <w:r>
        <w:rPr>
          <w:b/>
          <w:bCs/>
          <w:highlight w:val="green"/>
        </w:rPr>
        <w:t>Agreement</w:t>
      </w:r>
    </w:p>
    <w:p w14:paraId="7453EB7F" w14:textId="77777777" w:rsidR="00C377C7" w:rsidRDefault="00CA6C22">
      <w:r>
        <w:t>For SBFD-aware UEs and RACH configuration Option 2, consider the following options for initial PRACH transmission attempt in one random access procedure:</w:t>
      </w:r>
    </w:p>
    <w:p w14:paraId="7453EB80" w14:textId="77777777" w:rsidR="00C377C7" w:rsidRDefault="00CA6C22">
      <w:pPr>
        <w:pStyle w:val="affff9"/>
        <w:numPr>
          <w:ilvl w:val="0"/>
          <w:numId w:val="48"/>
        </w:numPr>
        <w:ind w:firstLine="420"/>
      </w:pPr>
      <w:r>
        <w:t>Option 2: Select one type between legacy-ROs and additional-ROs based on certain specified/configured conditions/prioritizations</w:t>
      </w:r>
    </w:p>
    <w:p w14:paraId="7453EB81" w14:textId="77777777" w:rsidR="00C377C7" w:rsidRDefault="00CA6C22">
      <w:pPr>
        <w:pStyle w:val="affff9"/>
        <w:numPr>
          <w:ilvl w:val="0"/>
          <w:numId w:val="48"/>
        </w:numPr>
        <w:ind w:firstLine="420"/>
      </w:pPr>
      <w:r>
        <w:t>Option 3: It’s up to UE implementation to select one type between legacy-ROs and additional-ROs</w:t>
      </w:r>
    </w:p>
    <w:p w14:paraId="7453EB82" w14:textId="77777777" w:rsidR="00C377C7" w:rsidRDefault="00C377C7"/>
    <w:p w14:paraId="7453EB83" w14:textId="77777777" w:rsidR="00C377C7" w:rsidRDefault="00CA6C22">
      <w:pPr>
        <w:rPr>
          <w:b/>
          <w:bCs/>
        </w:rPr>
      </w:pPr>
      <w:r>
        <w:rPr>
          <w:b/>
          <w:bCs/>
          <w:highlight w:val="green"/>
        </w:rPr>
        <w:t>Agreement</w:t>
      </w:r>
    </w:p>
    <w:p w14:paraId="7453EB84" w14:textId="77777777" w:rsidR="00C377C7" w:rsidRDefault="00CA6C22">
      <w:r>
        <w:t>For SBFD aware UEs and RACH configuration Option 1 with Alt 1-1, consider the following options for PRACH transmission re-attempt in one random access procedure:</w:t>
      </w:r>
    </w:p>
    <w:p w14:paraId="7453EB85" w14:textId="77777777" w:rsidR="00C377C7" w:rsidRDefault="00CA6C22">
      <w:pPr>
        <w:pStyle w:val="affff9"/>
        <w:numPr>
          <w:ilvl w:val="0"/>
          <w:numId w:val="49"/>
        </w:numPr>
        <w:ind w:firstLine="420"/>
      </w:pPr>
      <w:r>
        <w:t>Option 1: Always use ROs of the same type (i.e., legacy-RO or Additional-RO) as the earlier PRACH transmission for the rest of the random access procedure</w:t>
      </w:r>
    </w:p>
    <w:p w14:paraId="7453EB86" w14:textId="77777777" w:rsidR="00C377C7" w:rsidRDefault="00CA6C22">
      <w:pPr>
        <w:pStyle w:val="affff9"/>
        <w:numPr>
          <w:ilvl w:val="0"/>
          <w:numId w:val="49"/>
        </w:numPr>
        <w:ind w:firstLine="420"/>
      </w:pPr>
      <w:r>
        <w:t>Option 2: First use ROs of the same type as the earlier PRACH transmission for a certain number of times, and if certain conditions are met, then use ROs of the other type for the rest of the random access procedure</w:t>
      </w:r>
    </w:p>
    <w:p w14:paraId="7453EB87" w14:textId="77777777" w:rsidR="00C377C7" w:rsidRDefault="00CA6C22">
      <w:pPr>
        <w:pStyle w:val="affff9"/>
        <w:numPr>
          <w:ilvl w:val="0"/>
          <w:numId w:val="49"/>
        </w:numPr>
        <w:ind w:firstLine="420"/>
      </w:pPr>
      <w:r>
        <w:t>Option 3: Independently select legacy-ROs or additional-ROs for each PRACH transmission re-attempt in one random access procedure</w:t>
      </w:r>
    </w:p>
    <w:p w14:paraId="7453EB88" w14:textId="77777777" w:rsidR="00C377C7" w:rsidRDefault="00C377C7"/>
    <w:p w14:paraId="7453EB89" w14:textId="77777777" w:rsidR="00C377C7" w:rsidRDefault="00CA6C22">
      <w:pPr>
        <w:rPr>
          <w:b/>
          <w:bCs/>
        </w:rPr>
      </w:pPr>
      <w:r>
        <w:rPr>
          <w:b/>
          <w:bCs/>
          <w:highlight w:val="green"/>
        </w:rPr>
        <w:t>Agreement</w:t>
      </w:r>
    </w:p>
    <w:p w14:paraId="7453EB8A" w14:textId="77777777" w:rsidR="00C377C7" w:rsidRDefault="00CA6C22">
      <w:r>
        <w:t>For SBFD aware UEs and RACH configuration Option 2, consider the following options for PRACH transmission re-attempt in one random access procedure:</w:t>
      </w:r>
    </w:p>
    <w:p w14:paraId="7453EB8B" w14:textId="77777777" w:rsidR="00C377C7" w:rsidRDefault="00CA6C22">
      <w:pPr>
        <w:pStyle w:val="affff9"/>
        <w:numPr>
          <w:ilvl w:val="0"/>
          <w:numId w:val="49"/>
        </w:numPr>
        <w:ind w:firstLine="420"/>
      </w:pPr>
      <w:r>
        <w:t>Option 1: Always use ROs of the same type (i.e., legacy-RO or Additional-RO) as the earlier PRACH transmission for the rest of the random access procedure</w:t>
      </w:r>
    </w:p>
    <w:p w14:paraId="7453EB8C" w14:textId="77777777" w:rsidR="00C377C7" w:rsidRDefault="00CA6C22">
      <w:pPr>
        <w:pStyle w:val="affff9"/>
        <w:numPr>
          <w:ilvl w:val="0"/>
          <w:numId w:val="49"/>
        </w:numPr>
        <w:ind w:firstLine="420"/>
      </w:pPr>
      <w:r>
        <w:lastRenderedPageBreak/>
        <w:t>Option 2: First use ROs of the same type as the earlier PRACH transmission for a certain number of times, and if certain conditions are met, then use ROs of the other type for the rest of the random access procedure</w:t>
      </w:r>
    </w:p>
    <w:p w14:paraId="7453EB8D" w14:textId="77777777" w:rsidR="00C377C7" w:rsidRDefault="00CA6C22">
      <w:pPr>
        <w:pStyle w:val="affff9"/>
        <w:numPr>
          <w:ilvl w:val="0"/>
          <w:numId w:val="49"/>
        </w:numPr>
        <w:ind w:firstLine="420"/>
      </w:pPr>
      <w:r>
        <w:t>Option 3: Independently select legacy-ROs or additional-ROs for each PRACH transmission re-attempt in one random access procedure</w:t>
      </w:r>
    </w:p>
    <w:p w14:paraId="7453EB8E" w14:textId="77777777" w:rsidR="00C377C7" w:rsidRDefault="00C377C7"/>
    <w:p w14:paraId="7453EB8F" w14:textId="77777777" w:rsidR="00C377C7" w:rsidRDefault="00CA6C22">
      <w:pPr>
        <w:rPr>
          <w:b/>
          <w:bCs/>
        </w:rPr>
      </w:pPr>
      <w:r>
        <w:rPr>
          <w:b/>
          <w:bCs/>
          <w:highlight w:val="green"/>
        </w:rPr>
        <w:t>Agreement</w:t>
      </w:r>
    </w:p>
    <w:p w14:paraId="7453EB90" w14:textId="77777777" w:rsidR="00C377C7" w:rsidRDefault="00CA6C22">
      <w:r>
        <w:t>For RACH configuration Option 2, support Alt 2-3 (the additional-ROs in non-SBFD symbols configured by additional RACH configuration are invalid for SBFD-aware UEs).</w:t>
      </w:r>
    </w:p>
    <w:p w14:paraId="7453EB91" w14:textId="77777777" w:rsidR="00C377C7" w:rsidRDefault="00C377C7"/>
    <w:p w14:paraId="7453EB92" w14:textId="77777777" w:rsidR="00C377C7" w:rsidRDefault="00CA6C22">
      <w:r>
        <w:rPr>
          <w:highlight w:val="darkYellow"/>
        </w:rPr>
        <w:t>Working Assumption</w:t>
      </w:r>
    </w:p>
    <w:p w14:paraId="7453EB93" w14:textId="77777777" w:rsidR="00C377C7" w:rsidRDefault="00CA6C22">
      <w:r>
        <w:t>For RACH configuration Option 2, use legacy SSB-RO mapping rule for the additional-ROs configured by the additional RACH configuration, separate from the SSB-RO mapping for the legacy-ROs configured by the legacy RACH configuration.</w:t>
      </w:r>
    </w:p>
    <w:p w14:paraId="7453EB94" w14:textId="77777777" w:rsidR="00C377C7" w:rsidRDefault="00CA6C22">
      <w:pPr>
        <w:numPr>
          <w:ilvl w:val="0"/>
          <w:numId w:val="49"/>
        </w:numPr>
      </w:pPr>
      <w:r>
        <w:t>FFS: Whether/How to handle the case where the legacy ROs overlap with additional ROs</w:t>
      </w:r>
    </w:p>
    <w:p w14:paraId="7453EB95" w14:textId="77777777" w:rsidR="00C377C7" w:rsidRDefault="00C377C7">
      <w:pPr>
        <w:spacing w:after="120"/>
      </w:pPr>
    </w:p>
    <w:p w14:paraId="7453EB96" w14:textId="77777777" w:rsidR="00C377C7" w:rsidRDefault="00CA6C22">
      <w:pPr>
        <w:pStyle w:val="2"/>
        <w:tabs>
          <w:tab w:val="left" w:pos="576"/>
        </w:tabs>
      </w:pPr>
      <w:r>
        <w:t>RAN1#11</w:t>
      </w:r>
      <w:r>
        <w:rPr>
          <w:rFonts w:hint="eastAsia"/>
        </w:rPr>
        <w:t>8-bis</w:t>
      </w:r>
    </w:p>
    <w:p w14:paraId="7453EB97" w14:textId="77777777" w:rsidR="00C377C7" w:rsidRDefault="00CA6C22">
      <w:pPr>
        <w:rPr>
          <w:b/>
          <w:bCs/>
        </w:rPr>
      </w:pPr>
      <w:r>
        <w:rPr>
          <w:b/>
          <w:bCs/>
          <w:highlight w:val="green"/>
        </w:rPr>
        <w:t>Agreement</w:t>
      </w:r>
    </w:p>
    <w:p w14:paraId="7453EB98" w14:textId="77777777" w:rsidR="00C377C7" w:rsidRDefault="00CA6C22">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7453EB99" w14:textId="77777777" w:rsidR="00C377C7" w:rsidRDefault="00CA6C22">
      <w:pPr>
        <w:pStyle w:val="affff9"/>
        <w:numPr>
          <w:ilvl w:val="0"/>
          <w:numId w:val="50"/>
        </w:numPr>
        <w:ind w:firstLine="420"/>
      </w:pPr>
      <w:r>
        <w:rPr>
          <w:rFonts w:eastAsia="CourierNewPSMT" w:cstheme="minorHAnsi" w:hint="eastAsia"/>
          <w:color w:val="000000"/>
        </w:rPr>
        <w:t>T</w:t>
      </w:r>
      <w:r>
        <w:rPr>
          <w:rFonts w:eastAsia="CourierNewPSMT" w:cstheme="minorHAnsi"/>
          <w:color w:val="000000"/>
        </w:rPr>
        <w:t xml:space="preserve">he </w:t>
      </w:r>
      <w:r>
        <w:rPr>
          <w:rFonts w:eastAsia="CourierNewPSMT" w:cstheme="minorHAnsi" w:hint="eastAsia"/>
          <w:color w:val="000000"/>
        </w:rPr>
        <w:t>legacy</w:t>
      </w:r>
      <w:r>
        <w:rPr>
          <w:rFonts w:eastAsia="CourierNewPSMT" w:cstheme="minorHAnsi"/>
          <w:color w:val="000000"/>
        </w:rPr>
        <w:t xml:space="preserve"> rules for </w:t>
      </w:r>
      <w:r>
        <w:rPr>
          <w:rFonts w:eastAsia="CourierNewPSMT" w:cstheme="minorHAnsi"/>
        </w:rPr>
        <w:t>determining</w:t>
      </w:r>
      <w:r>
        <w:rPr>
          <w:rFonts w:eastAsia="CourierNewPSMT" w:cstheme="minorHAnsi"/>
          <w:color w:val="FF0000"/>
        </w:rPr>
        <w:t xml:space="preserve"> </w:t>
      </w:r>
      <w:r>
        <w:t>association period and association pattern period</w:t>
      </w:r>
      <w:r>
        <w:rPr>
          <w:rFonts w:eastAsia="CourierNewPSMT" w:cstheme="minorHAnsi"/>
          <w:color w:val="000000"/>
        </w:rPr>
        <w:t xml:space="preserve"> </w:t>
      </w:r>
      <w:r>
        <w:rPr>
          <w:rFonts w:eastAsia="CourierNewPSMT" w:cstheme="minorHAnsi" w:hint="eastAsia"/>
          <w:color w:val="000000"/>
        </w:rPr>
        <w:t>are</w:t>
      </w:r>
      <w:r>
        <w:rPr>
          <w:rFonts w:eastAsia="CourierNewPSMT" w:cstheme="minorHAnsi"/>
          <w:color w:val="000000"/>
        </w:rPr>
        <w:t xml:space="preserve"> reused in </w:t>
      </w:r>
      <w:r>
        <w:rPr>
          <w:rFonts w:eastAsia="CourierNewPSMT" w:cstheme="minorHAnsi"/>
        </w:rPr>
        <w:t xml:space="preserve">principle </w:t>
      </w:r>
      <w:r>
        <w:rPr>
          <w:rFonts w:eastAsia="CourierNewPSMT" w:cstheme="minorHAnsi"/>
          <w:color w:val="000000"/>
        </w:rPr>
        <w:t>for</w:t>
      </w:r>
      <w:r>
        <w:rPr>
          <w:rFonts w:eastAsia="CourierNewPSMT" w:cstheme="minorHAnsi" w:hint="eastAsia"/>
          <w:color w:val="000000"/>
        </w:rPr>
        <w:t xml:space="preserve"> </w:t>
      </w:r>
      <w:r>
        <w:rPr>
          <w:rFonts w:hint="eastAsia"/>
        </w:rPr>
        <w:t>additional-ROs</w:t>
      </w:r>
      <w:r>
        <w:rPr>
          <w:rFonts w:eastAsia="CourierNewPSMT" w:cstheme="minorHAnsi" w:hint="eastAsia"/>
          <w:color w:val="000000"/>
        </w:rPr>
        <w:t>.</w:t>
      </w:r>
    </w:p>
    <w:p w14:paraId="7453EB9A" w14:textId="77777777" w:rsidR="00C377C7" w:rsidRDefault="00C377C7"/>
    <w:p w14:paraId="7453EB9B" w14:textId="77777777" w:rsidR="00C377C7" w:rsidRDefault="00CA6C22">
      <w:pPr>
        <w:rPr>
          <w:b/>
          <w:bCs/>
        </w:rPr>
      </w:pPr>
      <w:r>
        <w:rPr>
          <w:b/>
          <w:bCs/>
          <w:highlight w:val="green"/>
        </w:rPr>
        <w:t>Agreement</w:t>
      </w:r>
    </w:p>
    <w:p w14:paraId="7453EB9C" w14:textId="77777777" w:rsidR="00C377C7" w:rsidRDefault="00CA6C22">
      <w:pPr>
        <w:rPr>
          <w:bCs/>
        </w:rPr>
      </w:pPr>
      <w:r>
        <w:rPr>
          <w:rFonts w:cstheme="minorHAnsi"/>
          <w:bCs/>
        </w:rPr>
        <w:t xml:space="preserve">For RACH configuration Option 2, </w:t>
      </w:r>
      <w:r>
        <w:rPr>
          <w:bCs/>
        </w:rPr>
        <w:t xml:space="preserve">an </w:t>
      </w:r>
      <w:r>
        <w:rPr>
          <w:rFonts w:hint="eastAsia"/>
          <w:bCs/>
        </w:rPr>
        <w:t>additional-</w:t>
      </w:r>
      <w:r>
        <w:rPr>
          <w:bCs/>
        </w:rPr>
        <w:t>RO is valid if:</w:t>
      </w:r>
    </w:p>
    <w:p w14:paraId="7453EB9D" w14:textId="77777777" w:rsidR="00C377C7" w:rsidRDefault="00CA6C22">
      <w:pPr>
        <w:pStyle w:val="affff9"/>
        <w:numPr>
          <w:ilvl w:val="0"/>
          <w:numId w:val="30"/>
        </w:numPr>
        <w:ind w:firstLine="420"/>
        <w:rPr>
          <w:bCs/>
        </w:rPr>
      </w:pPr>
      <w:r>
        <w:rPr>
          <w:bCs/>
        </w:rPr>
        <w:t xml:space="preserve">It is within SBFD symbols, or network configures that it can be valid if it </w:t>
      </w:r>
      <w:r>
        <w:rPr>
          <w:rFonts w:cstheme="minorHAnsi"/>
          <w:bCs/>
        </w:rPr>
        <w:t>starts from SBFD symbol and ends in non-SBFD symbol either in the same slot or across different slots</w:t>
      </w:r>
      <w:r>
        <w:rPr>
          <w:rFonts w:cstheme="minorHAnsi" w:hint="eastAsia"/>
          <w:bCs/>
        </w:rPr>
        <w:t>.</w:t>
      </w:r>
    </w:p>
    <w:p w14:paraId="7453EB9E" w14:textId="77777777" w:rsidR="00C377C7" w:rsidRDefault="00CA6C22">
      <w:pPr>
        <w:pStyle w:val="affff9"/>
        <w:numPr>
          <w:ilvl w:val="0"/>
          <w:numId w:val="30"/>
        </w:numPr>
        <w:ind w:firstLine="420"/>
        <w:rPr>
          <w:rFonts w:cstheme="minorHAnsi"/>
          <w:bCs/>
        </w:rPr>
      </w:pPr>
      <w:r>
        <w:rPr>
          <w:bCs/>
        </w:rPr>
        <w:t xml:space="preserve">It </w:t>
      </w:r>
      <w:r>
        <w:rPr>
          <w:rFonts w:cstheme="minorHAnsi"/>
          <w:bCs/>
        </w:rPr>
        <w:t>starts at least N</w:t>
      </w:r>
      <w:r>
        <w:rPr>
          <w:rFonts w:cstheme="minorHAnsi"/>
          <w:bCs/>
          <w:vertAlign w:val="subscript"/>
        </w:rPr>
        <w:t>gap</w:t>
      </w:r>
      <w:r>
        <w:rPr>
          <w:rFonts w:cstheme="minorHAnsi"/>
          <w:bCs/>
        </w:rPr>
        <w:t xml:space="preserve"> symbols after a last downlink non-SBFD symbol</w:t>
      </w:r>
      <w:r>
        <w:rPr>
          <w:rFonts w:cstheme="minorHAnsi" w:hint="eastAsia"/>
          <w:bCs/>
        </w:rPr>
        <w:t>.</w:t>
      </w:r>
    </w:p>
    <w:p w14:paraId="7453EB9F" w14:textId="77777777" w:rsidR="00C377C7" w:rsidRDefault="00CA6C22">
      <w:pPr>
        <w:pStyle w:val="affff9"/>
        <w:numPr>
          <w:ilvl w:val="0"/>
          <w:numId w:val="30"/>
        </w:numPr>
        <w:ind w:firstLine="420"/>
        <w:rPr>
          <w:rFonts w:cstheme="minorHAnsi"/>
          <w:bCs/>
        </w:rPr>
      </w:pPr>
      <w:r>
        <w:rPr>
          <w:rFonts w:cstheme="minorHAnsi"/>
          <w:bCs/>
        </w:rPr>
        <w:t>It starts at least N</w:t>
      </w:r>
      <w:r>
        <w:rPr>
          <w:rFonts w:cstheme="minorHAnsi"/>
          <w:bCs/>
          <w:vertAlign w:val="subscript"/>
        </w:rPr>
        <w:t>gap</w:t>
      </w:r>
      <w:r>
        <w:rPr>
          <w:rFonts w:cstheme="minorHAnsi"/>
          <w:bCs/>
        </w:rPr>
        <w:t xml:space="preserve"> symbols after the latest SSB</w:t>
      </w:r>
    </w:p>
    <w:p w14:paraId="7453EBA0" w14:textId="77777777" w:rsidR="00C377C7" w:rsidRDefault="00CA6C22">
      <w:pPr>
        <w:pStyle w:val="affff9"/>
        <w:numPr>
          <w:ilvl w:val="0"/>
          <w:numId w:val="30"/>
        </w:numPr>
        <w:ind w:firstLine="420"/>
        <w:rPr>
          <w:rFonts w:cstheme="minorHAnsi"/>
          <w:bCs/>
        </w:rPr>
      </w:pPr>
      <w:r>
        <w:rPr>
          <w:bCs/>
        </w:rPr>
        <w:t>It does not overlap with SSB in time domain</w:t>
      </w:r>
    </w:p>
    <w:p w14:paraId="7453EBA1" w14:textId="77777777" w:rsidR="00C377C7" w:rsidRDefault="00CA6C22">
      <w:r>
        <w:t>Note1: The N</w:t>
      </w:r>
      <w:r>
        <w:rPr>
          <w:vertAlign w:val="subscript"/>
        </w:rPr>
        <w:t>gap</w:t>
      </w:r>
      <w:r>
        <w:t xml:space="preserve"> here is the same as the N</w:t>
      </w:r>
      <w:r>
        <w:rPr>
          <w:vertAlign w:val="subscript"/>
        </w:rPr>
        <w:t>gap</w:t>
      </w:r>
      <w:r>
        <w:t xml:space="preserve"> in the current specification.</w:t>
      </w:r>
    </w:p>
    <w:p w14:paraId="7453EBA2" w14:textId="77777777" w:rsidR="00C377C7" w:rsidRDefault="00CA6C22">
      <w:r>
        <w:t>Note2: It is up to network to ensure an additional-RO is configured within the bandwidth of the UL usable PRBs.</w:t>
      </w:r>
    </w:p>
    <w:p w14:paraId="7453EBA3" w14:textId="77777777" w:rsidR="00C377C7" w:rsidRDefault="00C377C7"/>
    <w:p w14:paraId="7453EBA4" w14:textId="77777777" w:rsidR="00C377C7" w:rsidRDefault="00C377C7"/>
    <w:p w14:paraId="7453EBA5" w14:textId="77777777" w:rsidR="00C377C7" w:rsidRDefault="00CA6C22">
      <w:pPr>
        <w:rPr>
          <w:b/>
          <w:bCs/>
        </w:rPr>
      </w:pPr>
      <w:r>
        <w:rPr>
          <w:b/>
          <w:bCs/>
          <w:highlight w:val="green"/>
        </w:rPr>
        <w:t>Agreement</w:t>
      </w:r>
    </w:p>
    <w:p w14:paraId="7453EBA6" w14:textId="77777777" w:rsidR="00C377C7" w:rsidRDefault="00CA6C22">
      <w:r>
        <w:rPr>
          <w:rFonts w:hint="eastAsia"/>
        </w:rPr>
        <w:t>Confirm the following Working Assumption:</w:t>
      </w:r>
    </w:p>
    <w:p w14:paraId="7453EBA7" w14:textId="77777777" w:rsidR="00C377C7" w:rsidRDefault="00CA6C22">
      <w:pPr>
        <w:rPr>
          <w:b/>
          <w:bCs/>
        </w:rPr>
      </w:pPr>
      <w:r>
        <w:rPr>
          <w:b/>
          <w:bCs/>
          <w:highlight w:val="darkYellow"/>
        </w:rPr>
        <w:lastRenderedPageBreak/>
        <w:t>Working Assumption</w:t>
      </w:r>
    </w:p>
    <w:p w14:paraId="7453EBA8" w14:textId="77777777" w:rsidR="00C377C7" w:rsidRDefault="00CA6C22">
      <w:r>
        <w:t>For RACH configuration Option 2, use legacy SSB-RO mapping rule for the additional-ROs configured by the additional RACH configuration, separate from the SSB-RO mapping for the legacy-ROs configured by the legacy RACH configuration.</w:t>
      </w:r>
    </w:p>
    <w:p w14:paraId="7453EBA9" w14:textId="77777777" w:rsidR="00C377C7" w:rsidRDefault="00CA6C22">
      <w:pPr>
        <w:pStyle w:val="affff9"/>
        <w:numPr>
          <w:ilvl w:val="0"/>
          <w:numId w:val="30"/>
        </w:numPr>
        <w:overflowPunct w:val="0"/>
        <w:ind w:firstLine="420"/>
        <w:textAlignment w:val="baseline"/>
      </w:pPr>
      <w:r>
        <w:t>FFS: Whether/How to handle the case where the legacy ROs overlap with additional ROs</w:t>
      </w:r>
    </w:p>
    <w:p w14:paraId="7453EBAA" w14:textId="77777777" w:rsidR="00C377C7" w:rsidRDefault="00C377C7"/>
    <w:p w14:paraId="7453EBAB" w14:textId="77777777" w:rsidR="00C377C7" w:rsidRDefault="00CA6C22">
      <w:pPr>
        <w:rPr>
          <w:b/>
          <w:bCs/>
        </w:rPr>
      </w:pPr>
      <w:r>
        <w:rPr>
          <w:b/>
          <w:bCs/>
          <w:highlight w:val="green"/>
        </w:rPr>
        <w:t>Agreement</w:t>
      </w:r>
    </w:p>
    <w:p w14:paraId="7453EBAC" w14:textId="77777777" w:rsidR="00C377C7" w:rsidRDefault="00CA6C22">
      <w:r>
        <w:t>Confirm</w:t>
      </w:r>
      <w:r>
        <w:rPr>
          <w:rFonts w:hint="eastAsia"/>
        </w:rPr>
        <w:t xml:space="preserve"> the </w:t>
      </w:r>
      <w:r>
        <w:t>following</w:t>
      </w:r>
      <w:r>
        <w:rPr>
          <w:rFonts w:hint="eastAsia"/>
        </w:rPr>
        <w:t xml:space="preserve"> working assumption.</w:t>
      </w:r>
    </w:p>
    <w:p w14:paraId="7453EBAD" w14:textId="77777777" w:rsidR="00C377C7" w:rsidRDefault="00CA6C22">
      <w:pPr>
        <w:rPr>
          <w:b/>
          <w:bCs/>
        </w:rPr>
      </w:pPr>
      <w:r>
        <w:rPr>
          <w:b/>
          <w:bCs/>
          <w:highlight w:val="green"/>
        </w:rPr>
        <w:t>Agreement</w:t>
      </w:r>
    </w:p>
    <w:p w14:paraId="7453EBAE" w14:textId="77777777" w:rsidR="00C377C7" w:rsidRDefault="00CA6C2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7453EBAF" w14:textId="77777777" w:rsidR="00C377C7" w:rsidRDefault="00CA6C22">
      <w:pPr>
        <w:pStyle w:val="affff9"/>
        <w:numPr>
          <w:ilvl w:val="0"/>
          <w:numId w:val="30"/>
        </w:numPr>
        <w:overflowPunct w:val="0"/>
        <w:ind w:firstLine="420"/>
        <w:textAlignment w:val="baseline"/>
      </w:pPr>
      <w:r>
        <w:t>For FR2,</w:t>
      </w:r>
      <w:r>
        <w:rPr>
          <w:rFonts w:eastAsia="Malgun Gothic"/>
        </w:rPr>
        <w:t xml:space="preserve"> </w:t>
      </w:r>
      <w:r>
        <w:t xml:space="preserve">use existing random access configurations table for unpaired spectrum (i.e., Table 6.3.3.2-4 in TS38.211) </w:t>
      </w:r>
    </w:p>
    <w:p w14:paraId="7453EBB0" w14:textId="77777777" w:rsidR="00C377C7" w:rsidRDefault="00CA6C22">
      <w:pPr>
        <w:pStyle w:val="affff9"/>
        <w:numPr>
          <w:ilvl w:val="1"/>
          <w:numId w:val="30"/>
        </w:numPr>
        <w:overflowPunct w:val="0"/>
        <w:ind w:firstLine="420"/>
        <w:textAlignment w:val="baseline"/>
      </w:pPr>
      <w:r>
        <w:t>FFS whether to introduce new parameter(s) to determine the slot number for ROs in SBFD symbols.</w:t>
      </w:r>
    </w:p>
    <w:p w14:paraId="7453EBB1" w14:textId="77777777" w:rsidR="00C377C7" w:rsidRDefault="00CA6C22">
      <w:pPr>
        <w:pStyle w:val="affff9"/>
        <w:numPr>
          <w:ilvl w:val="0"/>
          <w:numId w:val="30"/>
        </w:numPr>
        <w:overflowPunct w:val="0"/>
        <w:ind w:firstLine="422"/>
        <w:textAlignment w:val="baseline"/>
      </w:pPr>
      <w:r>
        <w:rPr>
          <w:b/>
          <w:bCs/>
          <w:highlight w:val="darkYellow"/>
        </w:rPr>
        <w:t>Working Assumption</w:t>
      </w:r>
      <w:r>
        <w:t xml:space="preserve">: For FR1, use existing random access configurations table for unpaired spectrum (i.e., Table 6.3.3.2-3 in TS38.211) </w:t>
      </w:r>
    </w:p>
    <w:p w14:paraId="7453EBB2" w14:textId="77777777" w:rsidR="00C377C7" w:rsidRDefault="00CA6C22">
      <w:pPr>
        <w:pStyle w:val="affff9"/>
        <w:numPr>
          <w:ilvl w:val="1"/>
          <w:numId w:val="30"/>
        </w:numPr>
        <w:overflowPunct w:val="0"/>
        <w:ind w:firstLine="420"/>
        <w:textAlignment w:val="baseline"/>
      </w:pPr>
      <w:r>
        <w:t>FFS whether to introduce new parameter(s) to determine the subframe number for ROs in SBFD symbols.</w:t>
      </w:r>
    </w:p>
    <w:p w14:paraId="7453EBB3" w14:textId="77777777" w:rsidR="00C377C7" w:rsidRDefault="00C377C7">
      <w:pPr>
        <w:rPr>
          <w:b/>
          <w:bCs/>
          <w:highlight w:val="green"/>
        </w:rPr>
      </w:pPr>
    </w:p>
    <w:p w14:paraId="7453EBB4" w14:textId="77777777" w:rsidR="00C377C7" w:rsidRDefault="00CA6C22">
      <w:pPr>
        <w:rPr>
          <w:b/>
          <w:bCs/>
        </w:rPr>
      </w:pPr>
      <w:r>
        <w:rPr>
          <w:b/>
          <w:bCs/>
          <w:highlight w:val="green"/>
        </w:rPr>
        <w:t>Agreement</w:t>
      </w:r>
    </w:p>
    <w:p w14:paraId="7453EBB5" w14:textId="77777777" w:rsidR="00C377C7" w:rsidRDefault="00CA6C22">
      <w:r>
        <w:t>For RACH configuration Option 1, support separate power control parameters for PRACH transmission in SBFD symbols and non-SBFD symbols</w:t>
      </w:r>
    </w:p>
    <w:p w14:paraId="7453EBB6" w14:textId="77777777" w:rsidR="00C377C7" w:rsidRDefault="00CA6C22">
      <w:pPr>
        <w:pStyle w:val="affff9"/>
        <w:numPr>
          <w:ilvl w:val="0"/>
          <w:numId w:val="30"/>
        </w:numPr>
        <w:overflowPunct w:val="0"/>
        <w:ind w:firstLine="420"/>
        <w:textAlignment w:val="baseline"/>
      </w:pPr>
      <w:r>
        <w:t>FFS: Details of the separate power control parameters</w:t>
      </w:r>
    </w:p>
    <w:p w14:paraId="7453EBB7" w14:textId="77777777" w:rsidR="00C377C7" w:rsidRDefault="00C377C7"/>
    <w:p w14:paraId="7453EBB8" w14:textId="77777777" w:rsidR="00C377C7" w:rsidRDefault="00CA6C22">
      <w:pPr>
        <w:rPr>
          <w:b/>
          <w:bCs/>
        </w:rPr>
      </w:pPr>
      <w:r>
        <w:rPr>
          <w:b/>
          <w:bCs/>
        </w:rPr>
        <w:t>Conclusion</w:t>
      </w:r>
    </w:p>
    <w:p w14:paraId="7453EBB9" w14:textId="77777777" w:rsidR="00C377C7" w:rsidRDefault="00CA6C22">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14:paraId="7453EBBA" w14:textId="77777777" w:rsidR="00C377C7" w:rsidRDefault="00C377C7"/>
    <w:p w14:paraId="7453EBBB" w14:textId="77777777" w:rsidR="00C377C7" w:rsidRDefault="00CA6C22">
      <w:pPr>
        <w:rPr>
          <w:b/>
          <w:bCs/>
        </w:rPr>
      </w:pPr>
      <w:r>
        <w:rPr>
          <w:b/>
          <w:bCs/>
          <w:highlight w:val="darkYellow"/>
        </w:rPr>
        <w:t>Working Assumption</w:t>
      </w:r>
    </w:p>
    <w:p w14:paraId="7453EBBC" w14:textId="77777777" w:rsidR="00C377C7" w:rsidRDefault="00CA6C22">
      <w:pPr>
        <w:rPr>
          <w:rFonts w:cstheme="minorHAnsi"/>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w:t>
      </w:r>
    </w:p>
    <w:p w14:paraId="7453EBBD" w14:textId="77777777" w:rsidR="00C377C7" w:rsidRDefault="00CA6C22">
      <w:pPr>
        <w:pStyle w:val="affff9"/>
        <w:numPr>
          <w:ilvl w:val="0"/>
          <w:numId w:val="30"/>
        </w:numPr>
        <w:ind w:firstLine="420"/>
        <w:rPr>
          <w:rFonts w:cstheme="minorHAnsi"/>
        </w:rPr>
      </w:pPr>
      <w:r>
        <w:rPr>
          <w:rFonts w:cstheme="minorHAnsi"/>
        </w:rPr>
        <w:t xml:space="preserve">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 is determined separately from the time period for legacy</w:t>
      </w:r>
      <w:r>
        <w:rPr>
          <w:rFonts w:cstheme="minorHAnsi" w:hint="eastAsia"/>
        </w:rPr>
        <w:t>-</w:t>
      </w:r>
      <w:r>
        <w:rPr>
          <w:rFonts w:cstheme="minorHAnsi"/>
        </w:rPr>
        <w:t>ROs</w:t>
      </w:r>
    </w:p>
    <w:p w14:paraId="7453EBBE" w14:textId="77777777" w:rsidR="00C377C7" w:rsidRDefault="00C377C7">
      <w:pPr>
        <w:rPr>
          <w:b/>
          <w:bCs/>
        </w:rPr>
      </w:pPr>
    </w:p>
    <w:p w14:paraId="7453EBBF" w14:textId="77777777" w:rsidR="00C377C7" w:rsidRDefault="00CA6C22">
      <w:pPr>
        <w:rPr>
          <w:b/>
          <w:bCs/>
        </w:rPr>
      </w:pPr>
      <w:r>
        <w:rPr>
          <w:b/>
          <w:bCs/>
        </w:rPr>
        <w:t>Conclusion</w:t>
      </w:r>
    </w:p>
    <w:p w14:paraId="7453EBC0" w14:textId="77777777" w:rsidR="00C377C7" w:rsidRDefault="00CA6C22">
      <w:r>
        <w:t>PRACH transmission with preamble repetitions across additional-ROs and legacy-ROs is not supported.</w:t>
      </w:r>
    </w:p>
    <w:p w14:paraId="7453EBC1" w14:textId="77777777" w:rsidR="00C377C7" w:rsidRDefault="00C377C7"/>
    <w:p w14:paraId="7453EBC2" w14:textId="77777777" w:rsidR="00C377C7" w:rsidRDefault="00CA6C22">
      <w:pPr>
        <w:rPr>
          <w:b/>
          <w:bCs/>
        </w:rPr>
      </w:pPr>
      <w:r>
        <w:rPr>
          <w:b/>
          <w:bCs/>
          <w:highlight w:val="green"/>
        </w:rPr>
        <w:t>Agreement</w:t>
      </w:r>
    </w:p>
    <w:p w14:paraId="7453EBC3" w14:textId="77777777" w:rsidR="00C377C7" w:rsidRDefault="00CA6C22">
      <w:pPr>
        <w:rPr>
          <w:rFonts w:cstheme="minorHAnsi"/>
          <w:bCs/>
        </w:rPr>
      </w:pPr>
      <w:r>
        <w:rPr>
          <w:rFonts w:cstheme="minorHAnsi"/>
          <w:bCs/>
        </w:rPr>
        <w:t>F</w:t>
      </w:r>
      <w:r>
        <w:rPr>
          <w:rFonts w:cstheme="minorHAnsi" w:hint="eastAsia"/>
          <w:bCs/>
        </w:rPr>
        <w:t xml:space="preserve">or SBFD-aware UEs and </w:t>
      </w:r>
      <w:r>
        <w:rPr>
          <w:rFonts w:eastAsia="等线" w:cstheme="minorHAnsi"/>
          <w:bCs/>
        </w:rPr>
        <w:t>PRACH mask indication for</w:t>
      </w:r>
      <w:r>
        <w:rPr>
          <w:rFonts w:cstheme="minorHAnsi" w:hint="eastAsia"/>
          <w:bCs/>
        </w:rPr>
        <w:t xml:space="preserve"> CFRA triggered by PDCCH order, discuss </w:t>
      </w:r>
      <w:r>
        <w:rPr>
          <w:rFonts w:cstheme="minorHAnsi"/>
          <w:bCs/>
        </w:rPr>
        <w:t>whether/how</w:t>
      </w:r>
      <w:r>
        <w:rPr>
          <w:rFonts w:cstheme="minorHAnsi" w:hint="eastAsia"/>
          <w:bCs/>
        </w:rPr>
        <w:t xml:space="preserve"> to </w:t>
      </w:r>
      <w:r>
        <w:rPr>
          <w:rFonts w:cstheme="minorHAnsi"/>
          <w:bCs/>
        </w:rPr>
        <w:t>indicate/determine a</w:t>
      </w:r>
      <w:r>
        <w:rPr>
          <w:rFonts w:cstheme="minorHAnsi" w:hint="eastAsia"/>
          <w:bCs/>
        </w:rPr>
        <w:t>dditional-RO</w:t>
      </w:r>
      <w:r>
        <w:rPr>
          <w:rFonts w:cstheme="minorHAnsi"/>
          <w:bCs/>
        </w:rPr>
        <w:t xml:space="preserve"> only, </w:t>
      </w:r>
      <w:r>
        <w:rPr>
          <w:rFonts w:cstheme="minorHAnsi" w:hint="eastAsia"/>
          <w:bCs/>
        </w:rPr>
        <w:t>legacy-RO</w:t>
      </w:r>
      <w:r>
        <w:rPr>
          <w:rFonts w:cstheme="minorHAnsi"/>
          <w:bCs/>
        </w:rPr>
        <w:t xml:space="preserve"> only, or both </w:t>
      </w:r>
      <w:r>
        <w:rPr>
          <w:rFonts w:cstheme="minorHAnsi" w:hint="eastAsia"/>
          <w:bCs/>
        </w:rPr>
        <w:t>is used.</w:t>
      </w:r>
    </w:p>
    <w:p w14:paraId="7453EBC4" w14:textId="77777777" w:rsidR="00C377C7" w:rsidRDefault="00C377C7"/>
    <w:p w14:paraId="7453EBC5" w14:textId="77777777" w:rsidR="00C377C7" w:rsidRDefault="00CA6C22">
      <w:pPr>
        <w:rPr>
          <w:b/>
          <w:bCs/>
        </w:rPr>
      </w:pPr>
      <w:r>
        <w:rPr>
          <w:b/>
          <w:bCs/>
          <w:highlight w:val="green"/>
        </w:rPr>
        <w:t>Agreement</w:t>
      </w:r>
    </w:p>
    <w:p w14:paraId="7453EBC6" w14:textId="77777777" w:rsidR="00C377C7" w:rsidRDefault="00CA6C22">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7453EBC7" w14:textId="77777777" w:rsidR="00C377C7" w:rsidRDefault="00CA6C22">
      <w:pPr>
        <w:pStyle w:val="affff9"/>
        <w:numPr>
          <w:ilvl w:val="0"/>
          <w:numId w:val="30"/>
        </w:numPr>
        <w:ind w:firstLine="420"/>
      </w:pPr>
      <w:r>
        <w:rPr>
          <w:rFonts w:cstheme="minorHAnsi"/>
        </w:rPr>
        <w:t xml:space="preserve">FFS the case </w:t>
      </w:r>
      <w: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w:t>
      </w:r>
    </w:p>
    <w:p w14:paraId="7453EBC8" w14:textId="77777777" w:rsidR="00C377C7" w:rsidRDefault="00CA6C22">
      <w:pPr>
        <w:pStyle w:val="affff9"/>
        <w:numPr>
          <w:ilvl w:val="0"/>
          <w:numId w:val="30"/>
        </w:numPr>
        <w:ind w:firstLine="420"/>
      </w:pPr>
      <w:r>
        <w:rPr>
          <w:rFonts w:cstheme="minorHAnsi"/>
        </w:rPr>
        <w:t xml:space="preserve">FFS the definition of UL usable PRBs for </w:t>
      </w:r>
      <w:r>
        <w:rPr>
          <w:rFonts w:hint="eastAsia"/>
        </w:rPr>
        <w:t>Msg3 PUSCH</w:t>
      </w:r>
      <w:r>
        <w:t xml:space="preserve"> transmission</w:t>
      </w:r>
    </w:p>
    <w:p w14:paraId="7453EBC9" w14:textId="77777777" w:rsidR="00C377C7" w:rsidRDefault="00C377C7"/>
    <w:p w14:paraId="7453EBCA" w14:textId="77777777" w:rsidR="00C377C7" w:rsidRDefault="00CA6C22">
      <w:pPr>
        <w:rPr>
          <w:b/>
          <w:bCs/>
        </w:rPr>
      </w:pPr>
      <w:r>
        <w:rPr>
          <w:b/>
          <w:bCs/>
          <w:highlight w:val="green"/>
        </w:rPr>
        <w:t>Agreement</w:t>
      </w:r>
    </w:p>
    <w:p w14:paraId="7453EBCB" w14:textId="77777777" w:rsidR="00C377C7" w:rsidRDefault="00CA6C22">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7453EBCC" w14:textId="77777777" w:rsidR="00C377C7" w:rsidRDefault="00CA6C22">
      <w:pPr>
        <w:pStyle w:val="affff9"/>
        <w:numPr>
          <w:ilvl w:val="0"/>
          <w:numId w:val="30"/>
        </w:numPr>
        <w:ind w:firstLine="42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7453EBCD" w14:textId="77777777" w:rsidR="00C377C7" w:rsidRDefault="00CA6C22">
      <w:pPr>
        <w:pStyle w:val="affff9"/>
        <w:numPr>
          <w:ilvl w:val="0"/>
          <w:numId w:val="30"/>
        </w:numPr>
        <w:ind w:firstLine="42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7453EBCE" w14:textId="77777777" w:rsidR="00C377C7" w:rsidRDefault="00CA6C22">
      <w:pPr>
        <w:pStyle w:val="affff9"/>
        <w:numPr>
          <w:ilvl w:val="0"/>
          <w:numId w:val="30"/>
        </w:numPr>
        <w:ind w:firstLine="42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7453EBCF" w14:textId="77777777" w:rsidR="00C377C7" w:rsidRDefault="00CA6C22">
      <w:pPr>
        <w:pStyle w:val="affff9"/>
        <w:numPr>
          <w:ilvl w:val="0"/>
          <w:numId w:val="30"/>
        </w:numPr>
        <w:ind w:firstLine="420"/>
      </w:pPr>
      <w:r>
        <w:t>FFS: Possible modifications</w:t>
      </w:r>
    </w:p>
    <w:p w14:paraId="7453EBD0" w14:textId="77777777" w:rsidR="00C377C7" w:rsidRDefault="00C377C7"/>
    <w:p w14:paraId="7453EBD1" w14:textId="77777777" w:rsidR="00C377C7" w:rsidRDefault="00CA6C22">
      <w:pPr>
        <w:rPr>
          <w:b/>
          <w:bCs/>
        </w:rPr>
      </w:pPr>
      <w:r>
        <w:rPr>
          <w:b/>
          <w:bCs/>
        </w:rPr>
        <w:t>Conclusion</w:t>
      </w:r>
    </w:p>
    <w:p w14:paraId="7453EBD2" w14:textId="77777777" w:rsidR="00C377C7" w:rsidRDefault="00CA6C22">
      <w:r>
        <w:t>There is no consensus in RAN1 to support the following in Rel-19:</w:t>
      </w:r>
    </w:p>
    <w:p w14:paraId="7453EBD3" w14:textId="77777777" w:rsidR="00C377C7" w:rsidRDefault="00CA6C22">
      <w:pPr>
        <w:pStyle w:val="affff9"/>
        <w:numPr>
          <w:ilvl w:val="0"/>
          <w:numId w:val="30"/>
        </w:numPr>
        <w:ind w:firstLine="420"/>
      </w:pPr>
      <w:r>
        <w:t>E</w:t>
      </w:r>
      <w:r>
        <w:rPr>
          <w:rFonts w:hint="eastAsia"/>
        </w:rPr>
        <w:t>nabl</w:t>
      </w:r>
      <w:r>
        <w:t>ing</w:t>
      </w:r>
      <w:r>
        <w:rPr>
          <w:rFonts w:hint="eastAsia"/>
        </w:rPr>
        <w:t xml:space="preserve"> both RACH configuration O</w:t>
      </w:r>
      <w:r>
        <w:t>p</w:t>
      </w:r>
      <w:r>
        <w:rPr>
          <w:rFonts w:hint="eastAsia"/>
        </w:rPr>
        <w:t>tion 1 and O</w:t>
      </w:r>
      <w:r>
        <w:t>p</w:t>
      </w:r>
      <w:r>
        <w:rPr>
          <w:rFonts w:hint="eastAsia"/>
        </w:rPr>
        <w:t>tion 2</w:t>
      </w:r>
      <w:r>
        <w:t xml:space="preserve"> for SBFD random access operation</w:t>
      </w:r>
      <w:r>
        <w:rPr>
          <w:rFonts w:hint="eastAsia"/>
        </w:rPr>
        <w:t xml:space="preserve"> </w:t>
      </w:r>
      <w:r>
        <w:t>in a cell from network side.</w:t>
      </w:r>
    </w:p>
    <w:p w14:paraId="7453EBD4" w14:textId="77777777" w:rsidR="00C377C7" w:rsidRDefault="00C377C7">
      <w:pPr>
        <w:spacing w:after="120"/>
      </w:pPr>
    </w:p>
    <w:p w14:paraId="7453EBD5" w14:textId="77777777" w:rsidR="00C377C7" w:rsidRDefault="00CA6C22">
      <w:pPr>
        <w:pStyle w:val="2"/>
        <w:tabs>
          <w:tab w:val="left" w:pos="576"/>
        </w:tabs>
      </w:pPr>
      <w:r>
        <w:t>RAN1#11</w:t>
      </w:r>
      <w:r>
        <w:rPr>
          <w:rFonts w:hint="eastAsia"/>
        </w:rPr>
        <w:t>9</w:t>
      </w:r>
    </w:p>
    <w:p w14:paraId="7453EBD6" w14:textId="77777777" w:rsidR="00C377C7" w:rsidRDefault="00CA6C22">
      <w:pPr>
        <w:rPr>
          <w:b/>
          <w:bCs/>
        </w:rPr>
      </w:pPr>
      <w:r>
        <w:rPr>
          <w:b/>
          <w:bCs/>
          <w:highlight w:val="green"/>
        </w:rPr>
        <w:t>Agreement</w:t>
      </w:r>
    </w:p>
    <w:p w14:paraId="7453EBD7" w14:textId="77777777" w:rsidR="00C377C7" w:rsidRDefault="00CA6C22">
      <w:pPr>
        <w:rPr>
          <w:bCs/>
          <w:color w:val="000000" w:themeColor="text1"/>
        </w:rPr>
      </w:pPr>
      <w:r>
        <w:rPr>
          <w:bCs/>
          <w:color w:val="000000" w:themeColor="text1"/>
        </w:rPr>
        <w:t>Introduce explicit indications</w:t>
      </w:r>
      <w:r>
        <w:rPr>
          <w:rFonts w:hint="eastAsia"/>
          <w:bCs/>
          <w:color w:val="000000" w:themeColor="text1"/>
        </w:rPr>
        <w:t xml:space="preserve"> (1-bit </w:t>
      </w:r>
      <w:r>
        <w:rPr>
          <w:bCs/>
          <w:color w:val="000000" w:themeColor="text1"/>
        </w:rPr>
        <w:t>SIB</w:t>
      </w:r>
      <w:r>
        <w:rPr>
          <w:rFonts w:hint="eastAsia"/>
          <w:bCs/>
          <w:color w:val="000000" w:themeColor="text1"/>
        </w:rPr>
        <w:t>1</w:t>
      </w:r>
      <w:r>
        <w:rPr>
          <w:bCs/>
          <w:color w:val="000000" w:themeColor="text1"/>
        </w:rPr>
        <w:t xml:space="preserve"> indication and/or dedicated signalling to convey cell-specific configuration</w:t>
      </w:r>
      <w:r>
        <w:rPr>
          <w:rFonts w:hint="eastAsia"/>
          <w:bCs/>
          <w:color w:val="000000" w:themeColor="text1"/>
        </w:rPr>
        <w:t>)</w:t>
      </w:r>
      <w:r>
        <w:rPr>
          <w:bCs/>
          <w:color w:val="000000" w:themeColor="text1"/>
        </w:rPr>
        <w:t xml:space="preserve"> to indicate whether RACH configuration Option 1 for SBFD random access operation is enabled or not from network </w:t>
      </w:r>
      <w:r>
        <w:rPr>
          <w:bCs/>
          <w:color w:val="000000" w:themeColor="text1"/>
        </w:rPr>
        <w:lastRenderedPageBreak/>
        <w:t>side.</w:t>
      </w:r>
    </w:p>
    <w:p w14:paraId="7453EBD8" w14:textId="77777777" w:rsidR="00C377C7" w:rsidRDefault="00C377C7"/>
    <w:p w14:paraId="7453EBD9" w14:textId="77777777" w:rsidR="00C377C7" w:rsidRDefault="00CA6C22">
      <w:pPr>
        <w:rPr>
          <w:b/>
          <w:bCs/>
        </w:rPr>
      </w:pPr>
      <w:r>
        <w:rPr>
          <w:b/>
          <w:bCs/>
          <w:highlight w:val="green"/>
        </w:rPr>
        <w:t>Agreement</w:t>
      </w:r>
    </w:p>
    <w:p w14:paraId="7453EBDA" w14:textId="77777777" w:rsidR="00C377C7" w:rsidRDefault="00CA6C22">
      <w:pPr>
        <w:rPr>
          <w:rFonts w:cstheme="minorHAnsi"/>
        </w:rPr>
      </w:pPr>
      <w:r>
        <w:t xml:space="preserve">For RACH configuration Option 1, for support of separate power control parameters for PRACH transmission in </w:t>
      </w:r>
      <w:r>
        <w:rPr>
          <w:rFonts w:hint="eastAsia"/>
        </w:rPr>
        <w:t>additional-ROs</w:t>
      </w:r>
      <w:r>
        <w:t xml:space="preserve"> and </w:t>
      </w:r>
      <w:r>
        <w:rPr>
          <w:rFonts w:hint="eastAsia"/>
        </w:rPr>
        <w:t>legacy-ROs</w:t>
      </w:r>
      <w:r>
        <w:t xml:space="preserve">, support separate </w:t>
      </w:r>
      <w:r>
        <w:rPr>
          <w:rFonts w:cstheme="minorHAnsi"/>
          <w:i/>
          <w:iCs/>
        </w:rPr>
        <w:t>preambleReceivedTargetPower</w:t>
      </w:r>
      <w:r>
        <w:rPr>
          <w:rFonts w:cstheme="minorHAnsi"/>
        </w:rPr>
        <w:t xml:space="preserve"> for </w:t>
      </w:r>
      <w:r>
        <w:rPr>
          <w:rFonts w:hint="eastAsia"/>
        </w:rPr>
        <w:t>additional-ROs.</w:t>
      </w:r>
    </w:p>
    <w:p w14:paraId="7453EBDB" w14:textId="77777777" w:rsidR="00C377C7" w:rsidRDefault="00CA6C22">
      <w:pPr>
        <w:pStyle w:val="affff9"/>
        <w:numPr>
          <w:ilvl w:val="0"/>
          <w:numId w:val="30"/>
        </w:numPr>
        <w:ind w:firstLine="420"/>
      </w:pPr>
      <w:r>
        <w:rPr>
          <w:rFonts w:cstheme="minorHAnsi"/>
        </w:rPr>
        <w:t xml:space="preserve">FFS: </w:t>
      </w:r>
      <w:r>
        <w:rPr>
          <w:rFonts w:cstheme="minorHAnsi"/>
          <w:i/>
          <w:iCs/>
        </w:rPr>
        <w:t>powerRampingStep</w:t>
      </w:r>
      <w:r>
        <w:rPr>
          <w:rFonts w:cstheme="minorHAnsi" w:hint="eastAsia"/>
          <w:i/>
          <w:iCs/>
        </w:rPr>
        <w:t>,</w:t>
      </w:r>
      <w:r>
        <w:rPr>
          <w:rFonts w:cstheme="minorHAnsi"/>
        </w:rPr>
        <w:t xml:space="preserve"> preamble maximum output power</w:t>
      </w:r>
      <w:r>
        <w:t xml:space="preserve"> </w:t>
      </w:r>
      <m:oMath>
        <m:sSub>
          <m:sSubPr>
            <m:ctrlPr>
              <w:rPr>
                <w:rFonts w:ascii="Cambria Math" w:hAnsi="Cambria Math"/>
              </w:rPr>
            </m:ctrlPr>
          </m:sSubPr>
          <m:e>
            <m:r>
              <w:rPr>
                <w:rFonts w:ascii="Cambria Math" w:hAnsi="Cambria Math"/>
              </w:rPr>
              <m:t>P</m:t>
            </m:r>
          </m:e>
          <m:sub>
            <m:r>
              <w:rPr>
                <w:rFonts w:ascii="Cambria Math" w:hAnsi="Cambria Math"/>
              </w:rPr>
              <m:t>CMAX</m:t>
            </m:r>
          </m:sub>
        </m:sSub>
      </m:oMath>
      <w:r>
        <w:t>,</w:t>
      </w:r>
      <w:r>
        <w:rPr>
          <w:rFonts w:cstheme="minorHAnsi"/>
          <w:i/>
          <w:iCs/>
        </w:rPr>
        <w:t xml:space="preserve"> preambleTransMax</w:t>
      </w:r>
      <w:r>
        <w:rPr>
          <w:rFonts w:cstheme="minorHAnsi"/>
        </w:rPr>
        <w:t xml:space="preserve">, </w:t>
      </w:r>
      <w:r>
        <w:rPr>
          <w:rFonts w:cstheme="minorHAnsi"/>
          <w:i/>
          <w:iCs/>
        </w:rPr>
        <w:t>powerRampingStepHighPriority</w:t>
      </w:r>
    </w:p>
    <w:p w14:paraId="7453EBDC" w14:textId="77777777" w:rsidR="00C377C7" w:rsidRDefault="00C377C7"/>
    <w:p w14:paraId="7453EBDD" w14:textId="77777777" w:rsidR="00C377C7" w:rsidRDefault="00CA6C22">
      <w:pPr>
        <w:rPr>
          <w:b/>
          <w:bCs/>
        </w:rPr>
      </w:pPr>
      <w:r>
        <w:rPr>
          <w:b/>
          <w:bCs/>
          <w:highlight w:val="green"/>
        </w:rPr>
        <w:t>Agreement</w:t>
      </w:r>
    </w:p>
    <w:p w14:paraId="7453EBDE" w14:textId="77777777" w:rsidR="00C377C7" w:rsidRDefault="00CA6C22">
      <w:r>
        <w:t xml:space="preserve">For RACH configuration Option </w:t>
      </w:r>
      <w:r>
        <w:rPr>
          <w:rFonts w:hint="eastAsia"/>
        </w:rPr>
        <w:t>2</w:t>
      </w:r>
      <w:r>
        <w:t>,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7453EBDF" w14:textId="77777777" w:rsidR="00C377C7" w:rsidRDefault="00CA6C22">
      <w:pPr>
        <w:pStyle w:val="affff9"/>
        <w:numPr>
          <w:ilvl w:val="0"/>
          <w:numId w:val="30"/>
        </w:numPr>
        <w:ind w:firstLine="420"/>
      </w:pPr>
      <w:r>
        <w:rPr>
          <w:rFonts w:eastAsia="CourierNewPSMT" w:cstheme="minorHAnsi" w:hint="eastAsia"/>
          <w:color w:val="000000"/>
        </w:rPr>
        <w:t>T</w:t>
      </w:r>
      <w:r>
        <w:rPr>
          <w:rFonts w:eastAsia="CourierNewPSMT" w:cstheme="minorHAnsi"/>
          <w:color w:val="000000"/>
        </w:rPr>
        <w:t xml:space="preserve">he </w:t>
      </w:r>
      <w:r>
        <w:rPr>
          <w:rFonts w:eastAsia="CourierNewPSMT" w:cstheme="minorHAnsi" w:hint="eastAsia"/>
          <w:color w:val="000000"/>
        </w:rPr>
        <w:t>legacy</w:t>
      </w:r>
      <w:r>
        <w:rPr>
          <w:rFonts w:eastAsia="CourierNewPSMT" w:cstheme="minorHAnsi"/>
          <w:color w:val="000000"/>
        </w:rPr>
        <w:t xml:space="preserve"> rules for </w:t>
      </w:r>
      <w:r>
        <w:rPr>
          <w:rFonts w:eastAsia="CourierNewPSMT" w:cstheme="minorHAnsi"/>
        </w:rPr>
        <w:t>determining</w:t>
      </w:r>
      <w:r>
        <w:rPr>
          <w:rFonts w:eastAsia="CourierNewPSMT" w:cstheme="minorHAnsi"/>
          <w:color w:val="FF0000"/>
        </w:rPr>
        <w:t xml:space="preserve"> </w:t>
      </w:r>
      <w:r>
        <w:t>association period and association pattern period</w:t>
      </w:r>
      <w:r>
        <w:rPr>
          <w:rFonts w:eastAsia="CourierNewPSMT" w:cstheme="minorHAnsi"/>
          <w:color w:val="000000"/>
        </w:rPr>
        <w:t xml:space="preserve"> </w:t>
      </w:r>
      <w:r>
        <w:rPr>
          <w:rFonts w:eastAsia="CourierNewPSMT" w:cstheme="minorHAnsi" w:hint="eastAsia"/>
          <w:color w:val="000000"/>
        </w:rPr>
        <w:t>are</w:t>
      </w:r>
      <w:r>
        <w:rPr>
          <w:rFonts w:eastAsia="CourierNewPSMT" w:cstheme="minorHAnsi"/>
          <w:color w:val="000000"/>
        </w:rPr>
        <w:t xml:space="preserve"> reused in </w:t>
      </w:r>
      <w:r>
        <w:rPr>
          <w:rFonts w:eastAsia="CourierNewPSMT" w:cstheme="minorHAnsi"/>
        </w:rPr>
        <w:t xml:space="preserve">principle </w:t>
      </w:r>
      <w:r>
        <w:rPr>
          <w:rFonts w:eastAsia="CourierNewPSMT" w:cstheme="minorHAnsi"/>
          <w:color w:val="000000"/>
        </w:rPr>
        <w:t>for</w:t>
      </w:r>
      <w:r>
        <w:rPr>
          <w:rFonts w:eastAsia="CourierNewPSMT" w:cstheme="minorHAnsi" w:hint="eastAsia"/>
          <w:color w:val="000000"/>
        </w:rPr>
        <w:t xml:space="preserve"> </w:t>
      </w:r>
      <w:r>
        <w:rPr>
          <w:rFonts w:hint="eastAsia"/>
        </w:rPr>
        <w:t>additional-ROs</w:t>
      </w:r>
      <w:r>
        <w:rPr>
          <w:rFonts w:eastAsia="CourierNewPSMT" w:cstheme="minorHAnsi" w:hint="eastAsia"/>
          <w:color w:val="000000"/>
        </w:rPr>
        <w:t>.</w:t>
      </w:r>
    </w:p>
    <w:p w14:paraId="7453EBE0" w14:textId="77777777" w:rsidR="00C377C7" w:rsidRDefault="00C377C7"/>
    <w:p w14:paraId="7453EBE1" w14:textId="77777777" w:rsidR="00C377C7" w:rsidRDefault="00CA6C22">
      <w:pPr>
        <w:rPr>
          <w:b/>
          <w:bCs/>
        </w:rPr>
      </w:pPr>
      <w:r>
        <w:rPr>
          <w:b/>
          <w:bCs/>
          <w:highlight w:val="green"/>
        </w:rPr>
        <w:t>Agreement</w:t>
      </w:r>
    </w:p>
    <w:p w14:paraId="7453EBE2" w14:textId="77777777" w:rsidR="00C377C7" w:rsidRDefault="00CA6C22">
      <w:pPr>
        <w:rPr>
          <w:rFonts w:cstheme="minorHAnsi"/>
          <w:bCs/>
        </w:rPr>
      </w:pPr>
      <w:r>
        <w:rPr>
          <w:rFonts w:cstheme="minorHAnsi" w:hint="eastAsia"/>
          <w:bCs/>
        </w:rPr>
        <w:t xml:space="preserve">Confirm the following </w:t>
      </w:r>
      <w:r>
        <w:rPr>
          <w:rFonts w:cstheme="minorHAnsi"/>
          <w:bCs/>
        </w:rPr>
        <w:t>working</w:t>
      </w:r>
      <w:r>
        <w:rPr>
          <w:rFonts w:cstheme="minorHAnsi" w:hint="eastAsia"/>
          <w:bCs/>
        </w:rPr>
        <w:t xml:space="preserve"> assumption</w:t>
      </w:r>
    </w:p>
    <w:p w14:paraId="7453EBE3" w14:textId="77777777" w:rsidR="00C377C7" w:rsidRDefault="00CA6C22">
      <w:pPr>
        <w:rPr>
          <w:b/>
          <w:bCs/>
        </w:rPr>
      </w:pPr>
      <w:r>
        <w:rPr>
          <w:b/>
          <w:bCs/>
          <w:highlight w:val="darkYellow"/>
        </w:rPr>
        <w:t>Working Assumption</w:t>
      </w:r>
    </w:p>
    <w:p w14:paraId="7453EBE4" w14:textId="77777777" w:rsidR="00C377C7" w:rsidRDefault="00CA6C22">
      <w:pPr>
        <w:rPr>
          <w:rFonts w:cstheme="minorHAnsi"/>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w:t>
      </w:r>
    </w:p>
    <w:p w14:paraId="7453EBE5" w14:textId="77777777" w:rsidR="00C377C7" w:rsidRDefault="00CA6C22">
      <w:pPr>
        <w:pStyle w:val="affff9"/>
        <w:numPr>
          <w:ilvl w:val="0"/>
          <w:numId w:val="30"/>
        </w:numPr>
        <w:ind w:firstLine="420"/>
        <w:rPr>
          <w:rFonts w:cstheme="minorHAnsi"/>
        </w:rPr>
      </w:pPr>
      <w:r>
        <w:rPr>
          <w:rFonts w:cstheme="minorHAnsi"/>
        </w:rPr>
        <w:t xml:space="preserve">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is determined separately from the time period for legacy-ROs</w:t>
      </w:r>
    </w:p>
    <w:p w14:paraId="7453EBE6" w14:textId="77777777" w:rsidR="00C377C7" w:rsidRDefault="00C377C7"/>
    <w:p w14:paraId="7453EBE7" w14:textId="77777777" w:rsidR="00C377C7" w:rsidRDefault="00CA6C22">
      <w:pPr>
        <w:rPr>
          <w:b/>
          <w:bCs/>
        </w:rPr>
      </w:pPr>
      <w:r>
        <w:rPr>
          <w:b/>
          <w:bCs/>
          <w:highlight w:val="green"/>
        </w:rPr>
        <w:t>Agreement</w:t>
      </w:r>
    </w:p>
    <w:p w14:paraId="7453EBE8" w14:textId="77777777" w:rsidR="00C377C7" w:rsidRDefault="00CA6C22">
      <w:pPr>
        <w:rPr>
          <w:bCs/>
        </w:rPr>
      </w:pPr>
      <w:r>
        <w:rPr>
          <w:rFonts w:cstheme="minorHAnsi"/>
          <w:bCs/>
        </w:rPr>
        <w:t>It is up to RAN2 to determine the detailed specified/configured conditions/prioritizations for RO selection for initial PRACH transmission attempt in one random access procedure.</w:t>
      </w:r>
    </w:p>
    <w:p w14:paraId="7453EBE9" w14:textId="77777777" w:rsidR="00C377C7" w:rsidRDefault="00C377C7"/>
    <w:p w14:paraId="7453EBEA" w14:textId="77777777" w:rsidR="00C377C7" w:rsidRDefault="00CA6C22">
      <w:pPr>
        <w:rPr>
          <w:b/>
          <w:bCs/>
        </w:rPr>
      </w:pPr>
      <w:r>
        <w:rPr>
          <w:b/>
          <w:bCs/>
          <w:highlight w:val="green"/>
        </w:rPr>
        <w:t>Agreement</w:t>
      </w:r>
    </w:p>
    <w:p w14:paraId="7453EBEB" w14:textId="77777777" w:rsidR="00C377C7" w:rsidRDefault="00CA6C22">
      <w:pPr>
        <w:rPr>
          <w:rFonts w:cstheme="minorHAnsi"/>
          <w:bCs/>
        </w:rPr>
      </w:pPr>
      <w:r>
        <w:rPr>
          <w:rFonts w:cstheme="minorHAnsi"/>
          <w:bCs/>
        </w:rPr>
        <w:t>F</w:t>
      </w:r>
      <w:r>
        <w:rPr>
          <w:rFonts w:cstheme="minorHAnsi" w:hint="eastAsia"/>
          <w:bCs/>
        </w:rPr>
        <w:t xml:space="preserve">or </w:t>
      </w:r>
      <w:r>
        <w:rPr>
          <w:rFonts w:cstheme="minorHAnsi"/>
          <w:bCs/>
        </w:rPr>
        <w:t>CF</w:t>
      </w:r>
      <w:r>
        <w:rPr>
          <w:rFonts w:cstheme="minorHAnsi" w:hint="eastAsia"/>
          <w:bCs/>
        </w:rPr>
        <w:t>RA triggered by PDCCH order</w:t>
      </w:r>
      <w:r>
        <w:rPr>
          <w:rFonts w:cstheme="minorHAnsi"/>
          <w:bCs/>
        </w:rPr>
        <w:t xml:space="preserve"> for SBFD aware-UEs</w:t>
      </w:r>
      <w:r>
        <w:rPr>
          <w:rFonts w:cstheme="minorHAnsi" w:hint="eastAsia"/>
          <w:bCs/>
        </w:rPr>
        <w:t>,</w:t>
      </w:r>
      <w:r>
        <w:rPr>
          <w:bCs/>
        </w:rPr>
        <w:t xml:space="preserve"> </w:t>
      </w:r>
      <w:r>
        <w:rPr>
          <w:rFonts w:cstheme="minorHAnsi"/>
          <w:bCs/>
        </w:rPr>
        <w:t xml:space="preserve">SBFD-aware </w:t>
      </w:r>
      <w:r>
        <w:rPr>
          <w:rFonts w:cstheme="minorHAnsi" w:hint="eastAsia"/>
          <w:bCs/>
        </w:rPr>
        <w:t xml:space="preserve">UE </w:t>
      </w:r>
      <w:r>
        <w:rPr>
          <w:rFonts w:cstheme="minorHAnsi"/>
          <w:bCs/>
        </w:rPr>
        <w:t>is explicitly indicated to use additional-RO or legacy-RO via</w:t>
      </w:r>
      <w:r>
        <w:rPr>
          <w:rFonts w:cstheme="minorHAnsi" w:hint="eastAsia"/>
          <w:bCs/>
        </w:rPr>
        <w:t xml:space="preserve"> a </w:t>
      </w:r>
      <w:r>
        <w:rPr>
          <w:rFonts w:cstheme="minorHAnsi"/>
          <w:bCs/>
        </w:rPr>
        <w:t>1-bit</w:t>
      </w:r>
      <w:r>
        <w:rPr>
          <w:rFonts w:cstheme="minorHAnsi" w:hint="eastAsia"/>
          <w:bCs/>
        </w:rPr>
        <w:t xml:space="preserve"> field</w:t>
      </w:r>
      <w:r>
        <w:rPr>
          <w:rFonts w:cstheme="minorHAnsi"/>
          <w:bCs/>
        </w:rPr>
        <w:t xml:space="preserve"> in the DCI</w:t>
      </w:r>
      <w:r>
        <w:rPr>
          <w:rFonts w:cstheme="minorHAnsi" w:hint="eastAsia"/>
          <w:bCs/>
        </w:rPr>
        <w:t xml:space="preserve"> </w:t>
      </w:r>
      <w:r>
        <w:rPr>
          <w:rFonts w:cstheme="minorHAnsi"/>
          <w:bCs/>
        </w:rPr>
        <w:t>of PDCCH order</w:t>
      </w:r>
    </w:p>
    <w:p w14:paraId="7453EBEC" w14:textId="77777777" w:rsidR="00C377C7" w:rsidRDefault="00C377C7"/>
    <w:p w14:paraId="7453EBED" w14:textId="77777777" w:rsidR="00C377C7" w:rsidRDefault="00C377C7"/>
    <w:p w14:paraId="7453EBEE" w14:textId="77777777" w:rsidR="00C377C7" w:rsidRDefault="00CA6C22">
      <w:pPr>
        <w:rPr>
          <w:b/>
        </w:rPr>
      </w:pPr>
      <w:r>
        <w:rPr>
          <w:b/>
          <w:highlight w:val="green"/>
        </w:rPr>
        <w:t>Agreement</w:t>
      </w:r>
    </w:p>
    <w:p w14:paraId="7453EBEF" w14:textId="77777777" w:rsidR="00C377C7" w:rsidRDefault="00CA6C2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14:paraId="7453EBF0" w14:textId="77777777" w:rsidR="00C377C7" w:rsidRDefault="00CA6C22">
      <w:pPr>
        <w:pStyle w:val="affff9"/>
        <w:numPr>
          <w:ilvl w:val="0"/>
          <w:numId w:val="30"/>
        </w:numPr>
        <w:overflowPunct w:val="0"/>
        <w:ind w:firstLine="420"/>
        <w:textAlignment w:val="baseline"/>
      </w:pPr>
      <w:r>
        <w:rPr>
          <w:rFonts w:hint="eastAsia"/>
        </w:rPr>
        <w:t xml:space="preserve">Alt-1: </w:t>
      </w:r>
      <w:r>
        <w:t>introduce</w:t>
      </w:r>
      <w:r>
        <w:rPr>
          <w:rFonts w:hint="eastAsia"/>
        </w:rPr>
        <w:t xml:space="preserve"> a </w:t>
      </w:r>
      <w:r>
        <w:t>subframe/slot</w:t>
      </w:r>
      <w:r>
        <w:rPr>
          <w:rFonts w:hint="eastAsia"/>
        </w:rPr>
        <w:t xml:space="preserve"> offset</w:t>
      </w:r>
      <w:r>
        <w:t xml:space="preserve"> (</w:t>
      </w:r>
      <w:r>
        <w:rPr>
          <w:rFonts w:cstheme="minorHAnsi"/>
        </w:rPr>
        <w:t xml:space="preserve">similar as </w:t>
      </w:r>
      <w:r>
        <w:rPr>
          <w:rFonts w:cstheme="minorHAnsi"/>
          <w:i/>
          <w:iCs/>
        </w:rPr>
        <w:t>prach-ConfigurationSOffset-IAB</w:t>
      </w:r>
      <w:r>
        <w:t xml:space="preserve">) to determine the </w:t>
      </w:r>
      <w:r>
        <w:lastRenderedPageBreak/>
        <w:t>subframe/slot number for ROs in SBFD symbols for</w:t>
      </w:r>
      <w:r>
        <w:rPr>
          <w:rFonts w:hint="eastAsia"/>
        </w:rPr>
        <w:t xml:space="preserve"> FR1</w:t>
      </w:r>
      <w:r>
        <w:t>/F</w:t>
      </w:r>
      <w:r>
        <w:rPr>
          <w:rFonts w:hint="eastAsia"/>
        </w:rPr>
        <w:t>R2</w:t>
      </w:r>
    </w:p>
    <w:p w14:paraId="7453EBF1" w14:textId="77777777" w:rsidR="00C377C7" w:rsidRDefault="00CA6C22">
      <w:pPr>
        <w:pStyle w:val="affff9"/>
        <w:numPr>
          <w:ilvl w:val="1"/>
          <w:numId w:val="30"/>
        </w:numPr>
        <w:overflowPunct w:val="0"/>
        <w:ind w:firstLine="420"/>
        <w:textAlignment w:val="baseline"/>
      </w:pPr>
      <w:r>
        <w:rPr>
          <w:rFonts w:hint="eastAsia"/>
        </w:rPr>
        <w:t>FFS: details of the subframe/slot offset</w:t>
      </w:r>
    </w:p>
    <w:p w14:paraId="7453EBF2" w14:textId="77777777" w:rsidR="00C377C7" w:rsidRDefault="00CA6C22">
      <w:pPr>
        <w:pStyle w:val="affff9"/>
        <w:numPr>
          <w:ilvl w:val="0"/>
          <w:numId w:val="30"/>
        </w:numPr>
        <w:overflowPunct w:val="0"/>
        <w:ind w:firstLine="420"/>
        <w:textAlignment w:val="baseline"/>
      </w:pPr>
      <w:r>
        <w:rPr>
          <w:rFonts w:hint="eastAsia"/>
        </w:rPr>
        <w:t xml:space="preserve">Alt-2: </w:t>
      </w:r>
      <w:r>
        <w:t>introduce</w:t>
      </w:r>
      <w:r>
        <w:rPr>
          <w:rFonts w:hint="eastAsia"/>
        </w:rPr>
        <w:t xml:space="preserve"> a </w:t>
      </w:r>
      <w:r>
        <w:t>new parameter indicating from a</w:t>
      </w:r>
      <w:r>
        <w:rPr>
          <w:rFonts w:hint="eastAsia"/>
        </w:rPr>
        <w:t>n</w:t>
      </w:r>
      <w:r>
        <w:t xml:space="preserve"> entry from a pre-defined/configured table to derive additional subframe/slot numbers. </w:t>
      </w:r>
    </w:p>
    <w:p w14:paraId="7453EBF3" w14:textId="77777777" w:rsidR="00C377C7" w:rsidRDefault="00CA6C22">
      <w:pPr>
        <w:pStyle w:val="affff9"/>
        <w:numPr>
          <w:ilvl w:val="1"/>
          <w:numId w:val="30"/>
        </w:numPr>
        <w:overflowPunct w:val="0"/>
        <w:ind w:firstLine="420"/>
        <w:textAlignment w:val="baseline"/>
      </w:pPr>
      <w:r>
        <w:t xml:space="preserve">Details are FFS.  </w:t>
      </w:r>
    </w:p>
    <w:p w14:paraId="7453EBF4" w14:textId="77777777" w:rsidR="00C377C7" w:rsidRDefault="00CA6C22">
      <w:pPr>
        <w:pStyle w:val="affff9"/>
        <w:numPr>
          <w:ilvl w:val="0"/>
          <w:numId w:val="30"/>
        </w:numPr>
        <w:overflowPunct w:val="0"/>
        <w:ind w:firstLine="420"/>
        <w:textAlignment w:val="baseline"/>
      </w:pPr>
      <w:r>
        <w:rPr>
          <w:rFonts w:hint="eastAsia"/>
        </w:rPr>
        <w:t xml:space="preserve">Alt-3: </w:t>
      </w:r>
      <w:r>
        <w:t>introduce</w:t>
      </w:r>
      <w:r>
        <w:rPr>
          <w:rFonts w:hint="eastAsia"/>
        </w:rPr>
        <w:t xml:space="preserve"> a </w:t>
      </w:r>
      <w:r>
        <w:t>bitmap indicating</w:t>
      </w:r>
      <w:r>
        <w:rPr>
          <w:rFonts w:hint="eastAsia"/>
        </w:rPr>
        <w:t xml:space="preserve"> or puncturing</w:t>
      </w:r>
      <w:r>
        <w:t xml:space="preserve"> </w:t>
      </w:r>
      <w:r>
        <w:rPr>
          <w:rFonts w:hint="eastAsia"/>
        </w:rPr>
        <w:t>subframe(s)/</w:t>
      </w:r>
      <w:r>
        <w:t>slot</w:t>
      </w:r>
      <w:r>
        <w:rPr>
          <w:rFonts w:hint="eastAsia"/>
        </w:rPr>
        <w:t>(s)</w:t>
      </w:r>
      <w:r>
        <w:t xml:space="preserve"> for additional ROs in SBFD symbols. </w:t>
      </w:r>
    </w:p>
    <w:p w14:paraId="7453EBF5" w14:textId="77777777" w:rsidR="00C377C7" w:rsidRDefault="00CA6C22">
      <w:pPr>
        <w:pStyle w:val="affff9"/>
        <w:numPr>
          <w:ilvl w:val="1"/>
          <w:numId w:val="30"/>
        </w:numPr>
        <w:overflowPunct w:val="0"/>
        <w:ind w:firstLine="420"/>
        <w:textAlignment w:val="baseline"/>
      </w:pPr>
      <w:r>
        <w:t>Details are FFS.</w:t>
      </w:r>
    </w:p>
    <w:p w14:paraId="7453EBF6" w14:textId="77777777" w:rsidR="00C377C7" w:rsidRDefault="00CA6C22">
      <w:pPr>
        <w:pStyle w:val="affff9"/>
        <w:numPr>
          <w:ilvl w:val="0"/>
          <w:numId w:val="30"/>
        </w:numPr>
        <w:overflowPunct w:val="0"/>
        <w:ind w:firstLine="420"/>
        <w:textAlignment w:val="baseline"/>
      </w:pPr>
      <w:r>
        <w:rPr>
          <w:rFonts w:hint="eastAsia"/>
        </w:rPr>
        <w:t>Alt-4: no enhancement</w:t>
      </w:r>
    </w:p>
    <w:p w14:paraId="7453EBF7" w14:textId="77777777" w:rsidR="00C377C7" w:rsidRDefault="00C377C7"/>
    <w:p w14:paraId="7453EBF8" w14:textId="77777777" w:rsidR="00C377C7" w:rsidRDefault="00CA6C22">
      <w:pPr>
        <w:rPr>
          <w:b/>
        </w:rPr>
      </w:pPr>
      <w:r>
        <w:rPr>
          <w:b/>
          <w:highlight w:val="green"/>
        </w:rPr>
        <w:t>Agreement</w:t>
      </w:r>
    </w:p>
    <w:p w14:paraId="7453EBF9" w14:textId="77777777" w:rsidR="00C377C7" w:rsidRDefault="00CA6C22">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14:paraId="7453EBFA" w14:textId="77777777" w:rsidR="00C377C7" w:rsidRDefault="00CA6C22">
      <w:pPr>
        <w:pStyle w:val="affff9"/>
        <w:numPr>
          <w:ilvl w:val="0"/>
          <w:numId w:val="30"/>
        </w:numPr>
        <w:overflowPunct w:val="0"/>
        <w:ind w:firstLine="420"/>
        <w:textAlignment w:val="baseline"/>
        <w:rPr>
          <w:rFonts w:cstheme="minorHAnsi"/>
        </w:rPr>
      </w:pPr>
      <w:r>
        <w:rPr>
          <w:rFonts w:cstheme="minorHAnsi"/>
          <w:i/>
          <w:iCs/>
        </w:rPr>
        <w:t>msg1-RepetitionNum</w:t>
      </w:r>
      <w:r>
        <w:rPr>
          <w:rFonts w:cstheme="minorHAnsi" w:hint="eastAsia"/>
        </w:rPr>
        <w:t xml:space="preserve"> is configured in </w:t>
      </w:r>
      <w:r>
        <w:rPr>
          <w:rFonts w:cstheme="minorHAnsi"/>
        </w:rPr>
        <w:t>RACH-ConfigCommon</w:t>
      </w:r>
      <w:r>
        <w:rPr>
          <w:rFonts w:cstheme="minorHAnsi" w:hint="eastAsia"/>
        </w:rPr>
        <w:t xml:space="preserve"> in current specification, i.e., for</w:t>
      </w:r>
      <w:r>
        <w:rPr>
          <w:rFonts w:cstheme="minorHAnsi" w:hint="eastAsia"/>
          <w:i/>
          <w:iCs/>
        </w:rPr>
        <w:t xml:space="preserve"> </w:t>
      </w:r>
      <w:r>
        <w:rPr>
          <w:rFonts w:cstheme="minorHAnsi"/>
        </w:rPr>
        <w:t xml:space="preserve">RACH configuration </w:t>
      </w:r>
      <w:r>
        <w:rPr>
          <w:rFonts w:cstheme="minorHAnsi" w:hint="eastAsia"/>
        </w:rPr>
        <w:t>O</w:t>
      </w:r>
      <w:r>
        <w:rPr>
          <w:rFonts w:cstheme="minorHAnsi"/>
        </w:rPr>
        <w:t>p</w:t>
      </w:r>
      <w:r>
        <w:rPr>
          <w:rFonts w:cstheme="minorHAnsi" w:hint="eastAsia"/>
        </w:rPr>
        <w:t xml:space="preserve">tion 2, </w:t>
      </w:r>
      <w:r>
        <w:rPr>
          <w:rFonts w:cstheme="minorHAnsi"/>
          <w:i/>
          <w:iCs/>
        </w:rPr>
        <w:t>msg1-RepetitionNum</w:t>
      </w:r>
      <w:r>
        <w:rPr>
          <w:rFonts w:cstheme="minorHAnsi" w:hint="eastAsia"/>
        </w:rPr>
        <w:t xml:space="preserve"> can already be separately configured for legacy-ROs and additional-ROs.</w:t>
      </w:r>
    </w:p>
    <w:p w14:paraId="7453EBFB" w14:textId="77777777" w:rsidR="00C377C7" w:rsidRDefault="00C377C7"/>
    <w:p w14:paraId="7453EBFC" w14:textId="77777777" w:rsidR="00C377C7" w:rsidRDefault="00CA6C22">
      <w:pPr>
        <w:rPr>
          <w:b/>
        </w:rPr>
      </w:pPr>
      <w:r>
        <w:rPr>
          <w:b/>
          <w:highlight w:val="green"/>
        </w:rPr>
        <w:t>Agreement</w:t>
      </w:r>
    </w:p>
    <w:p w14:paraId="7453EBFD" w14:textId="77777777" w:rsidR="00C377C7" w:rsidRDefault="00CA6C22">
      <w:pPr>
        <w:spacing w:afterLines="50" w:after="120"/>
        <w:rPr>
          <w:rFonts w:cstheme="minorHAnsi"/>
        </w:rPr>
      </w:pPr>
      <w:r>
        <w:rPr>
          <w:rFonts w:cstheme="minorHAnsi"/>
        </w:rPr>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7453EBFE" w14:textId="77777777" w:rsidR="00C377C7" w:rsidRDefault="00CA6C22">
      <w:pPr>
        <w:pStyle w:val="affff9"/>
        <w:numPr>
          <w:ilvl w:val="0"/>
          <w:numId w:val="30"/>
        </w:numPr>
        <w:overflowPunct w:val="0"/>
        <w:ind w:firstLine="420"/>
        <w:textAlignment w:val="baseline"/>
      </w:pPr>
      <w:r>
        <w:t>S</w:t>
      </w:r>
      <w:r>
        <w:rPr>
          <w:rFonts w:hint="eastAsia"/>
        </w:rPr>
        <w:t xml:space="preserve">ame </w:t>
      </w:r>
      <w:r>
        <w:rPr>
          <w:rFonts w:cstheme="minorHAnsi"/>
          <w:i/>
          <w:iCs/>
        </w:rPr>
        <w:t>msg1-RepetitionNum</w:t>
      </w:r>
      <w:r>
        <w:rPr>
          <w:rFonts w:cstheme="minorHAnsi" w:hint="eastAsia"/>
          <w:i/>
          <w:iCs/>
        </w:rPr>
        <w:t xml:space="preserve"> </w:t>
      </w:r>
      <w:r>
        <w:rPr>
          <w:rFonts w:cstheme="minorHAnsi" w:hint="eastAsia"/>
        </w:rPr>
        <w:t xml:space="preserve">is used </w:t>
      </w:r>
      <w:r>
        <w:rPr>
          <w:rFonts w:cstheme="minorHAnsi"/>
        </w:rPr>
        <w:t>for PRACH transmission with preamble repetitions within additional-ROs and PRACH transmission with preamble repetitions within legacy-ROs.</w:t>
      </w:r>
    </w:p>
    <w:p w14:paraId="7453EBFF" w14:textId="77777777" w:rsidR="00C377C7" w:rsidRDefault="00C377C7"/>
    <w:p w14:paraId="7453EC00" w14:textId="77777777" w:rsidR="00C377C7" w:rsidRDefault="00CA6C22">
      <w:pPr>
        <w:rPr>
          <w:b/>
        </w:rPr>
      </w:pPr>
      <w:r>
        <w:rPr>
          <w:b/>
          <w:highlight w:val="green"/>
        </w:rPr>
        <w:t>Agreement</w:t>
      </w:r>
    </w:p>
    <w:p w14:paraId="7453EC01" w14:textId="77777777" w:rsidR="00C377C7" w:rsidRDefault="00CA6C22">
      <w:pPr>
        <w:contextualSpacing/>
        <w:rPr>
          <w:rFonts w:cstheme="minorHAnsi"/>
          <w:bCs/>
        </w:rPr>
      </w:pPr>
      <w:r>
        <w:rPr>
          <w:rFonts w:cstheme="minorHAnsi"/>
          <w:bCs/>
        </w:rPr>
        <w:t xml:space="preserve">For SBFD aware UEs, for Msg3 PUSCH transmission, </w:t>
      </w:r>
    </w:p>
    <w:p w14:paraId="7453EC02" w14:textId="77777777" w:rsidR="00C377C7" w:rsidRDefault="00CA6C22">
      <w:pPr>
        <w:pStyle w:val="affff9"/>
        <w:numPr>
          <w:ilvl w:val="0"/>
          <w:numId w:val="30"/>
        </w:numPr>
        <w:overflowPunct w:val="0"/>
        <w:ind w:firstLine="420"/>
        <w:textAlignment w:val="baseline"/>
        <w:rPr>
          <w:rFonts w:cstheme="minorHAnsi"/>
          <w:bCs/>
        </w:rPr>
      </w:pPr>
      <w:r>
        <w:rPr>
          <w:rFonts w:cstheme="minorHAnsi"/>
          <w:bCs/>
        </w:rPr>
        <w:t xml:space="preserve">the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xml:space="preserve"> hopping bits is based on</w:t>
      </w:r>
      <w:r>
        <w:rPr>
          <w:rFonts w:cstheme="minorHAnsi" w:hint="eastAsia"/>
          <w:bCs/>
        </w:rPr>
        <w:t xml:space="preserve"> </w:t>
      </w:r>
      <w:r>
        <w:rPr>
          <w:rFonts w:cstheme="minorHAnsi"/>
          <w:bCs/>
        </w:rPr>
        <w:t>the number of PRBs in initial UL BWP as in legacy specification.</w:t>
      </w:r>
    </w:p>
    <w:p w14:paraId="7453EC03" w14:textId="77777777" w:rsidR="00C377C7" w:rsidRDefault="00CA6C22">
      <w:pPr>
        <w:pStyle w:val="affff9"/>
        <w:numPr>
          <w:ilvl w:val="0"/>
          <w:numId w:val="30"/>
        </w:numPr>
        <w:ind w:firstLine="420"/>
        <w:rPr>
          <w:rFonts w:cstheme="minorHAnsi"/>
          <w:bCs/>
        </w:rPr>
      </w:pPr>
      <w:r>
        <w:rPr>
          <w:rFonts w:cstheme="minorHAnsi"/>
          <w:bCs/>
        </w:rPr>
        <w:t>the frequency offset for the 2</w:t>
      </w:r>
      <w:r>
        <w:rPr>
          <w:rFonts w:cstheme="minorHAnsi"/>
          <w:bCs/>
          <w:vertAlign w:val="superscript"/>
        </w:rPr>
        <w:t>nd</w:t>
      </w:r>
      <w:r>
        <w:rPr>
          <w:rFonts w:cstheme="minorHAnsi"/>
          <w:bC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11 as in legacy specification.</w:t>
      </w:r>
    </w:p>
    <w:p w14:paraId="7453EC04" w14:textId="77777777" w:rsidR="00C377C7" w:rsidRDefault="00C377C7">
      <w:pPr>
        <w:rPr>
          <w:bCs/>
        </w:rPr>
      </w:pPr>
    </w:p>
    <w:p w14:paraId="7453EC05" w14:textId="77777777" w:rsidR="00C377C7" w:rsidRDefault="00CA6C22">
      <w:pPr>
        <w:rPr>
          <w:b/>
        </w:rPr>
      </w:pPr>
      <w:r>
        <w:rPr>
          <w:b/>
          <w:highlight w:val="green"/>
        </w:rPr>
        <w:t>Agreement</w:t>
      </w:r>
    </w:p>
    <w:p w14:paraId="7453EC06" w14:textId="77777777" w:rsidR="00C377C7" w:rsidRDefault="00CA6C22">
      <w:pPr>
        <w:overflowPunct w:val="0"/>
        <w:textAlignment w:val="baseline"/>
        <w:rPr>
          <w:rFonts w:cstheme="minorHAnsi"/>
          <w:bCs/>
        </w:rPr>
      </w:pPr>
      <w:r>
        <w:rPr>
          <w:rFonts w:cstheme="minorHAnsi"/>
          <w:bCs/>
        </w:rPr>
        <w:t xml:space="preserve">For an SBFD aware UE, if addition RO is selected for Msg1 transmission, only Configuration 1 is supported for Msg3 </w:t>
      </w:r>
      <w:r>
        <w:rPr>
          <w:rFonts w:cstheme="minorHAnsi" w:hint="eastAsia"/>
          <w:bCs/>
        </w:rPr>
        <w:t>repetition</w:t>
      </w:r>
    </w:p>
    <w:p w14:paraId="7453EC07" w14:textId="77777777" w:rsidR="00C377C7" w:rsidRDefault="00C377C7">
      <w:pPr>
        <w:overflowPunct w:val="0"/>
        <w:textAlignment w:val="baseline"/>
        <w:rPr>
          <w:rFonts w:cstheme="minorHAnsi"/>
          <w:bCs/>
        </w:rPr>
      </w:pPr>
    </w:p>
    <w:p w14:paraId="7453EC08" w14:textId="77777777" w:rsidR="00C377C7" w:rsidRDefault="00CA6C22">
      <w:pPr>
        <w:rPr>
          <w:b/>
        </w:rPr>
      </w:pPr>
      <w:r>
        <w:rPr>
          <w:b/>
          <w:highlight w:val="green"/>
        </w:rPr>
        <w:lastRenderedPageBreak/>
        <w:t>Agreement</w:t>
      </w:r>
    </w:p>
    <w:p w14:paraId="7453EC09" w14:textId="77777777" w:rsidR="00C377C7" w:rsidRDefault="00CA6C22">
      <w:pPr>
        <w:contextualSpacing/>
        <w:rPr>
          <w:rFonts w:cstheme="minorHAnsi"/>
          <w:bCs/>
        </w:rPr>
      </w:pPr>
      <w:r>
        <w:rPr>
          <w:rFonts w:cstheme="minorHAnsi" w:hint="eastAsia"/>
          <w:bCs/>
        </w:rPr>
        <w:t>F</w:t>
      </w:r>
      <w:r>
        <w:rPr>
          <w:rFonts w:cstheme="minorHAnsi"/>
          <w:bCs/>
        </w:rPr>
        <w:t>or determining PUCCH resource sets in SBFD symbols before dedicated PUCCH resource configuration</w:t>
      </w:r>
      <w:r>
        <w:rPr>
          <w:rFonts w:cstheme="minorHAnsi" w:hint="eastAsia"/>
          <w:bCs/>
        </w:rPr>
        <w:t xml:space="preserve">, </w:t>
      </w:r>
      <w:r>
        <w:rPr>
          <w:rFonts w:cstheme="minorHAnsi"/>
          <w:bCs/>
        </w:rPr>
        <w:t>reuse the Table 9.2.1-1 in TS 38.213,</w:t>
      </w:r>
      <w:r>
        <w:rPr>
          <w:rFonts w:cstheme="minorHAnsi" w:hint="eastAsia"/>
          <w:bCs/>
        </w:rPr>
        <w:t xml:space="preserve"> with the following </w:t>
      </w:r>
      <w:r>
        <w:rPr>
          <w:rFonts w:cstheme="minorHAnsi"/>
          <w:bCs/>
        </w:rPr>
        <w:t>modifications</w:t>
      </w:r>
      <w:r>
        <w:rPr>
          <w:rFonts w:cstheme="minorHAnsi" w:hint="eastAsia"/>
          <w:bCs/>
        </w:rPr>
        <w:t>:</w:t>
      </w:r>
    </w:p>
    <w:p w14:paraId="7453EC0A" w14:textId="77777777" w:rsidR="00C377C7" w:rsidRDefault="00CA6C22">
      <w:pPr>
        <w:pStyle w:val="affff9"/>
        <w:numPr>
          <w:ilvl w:val="0"/>
          <w:numId w:val="30"/>
        </w:numPr>
        <w:ind w:firstLine="420"/>
        <w:contextualSpacing/>
        <w:rPr>
          <w:rFonts w:cstheme="minorHAnsi"/>
          <w:bCs/>
        </w:rPr>
      </w:pPr>
      <w:r>
        <w:rPr>
          <w:rFonts w:cstheme="minorHAnsi"/>
          <w:bCs/>
        </w:rPr>
        <w:t>us</w:t>
      </w:r>
      <w:r>
        <w:rPr>
          <w:rFonts w:cstheme="minorHAnsi" w:hint="eastAsia"/>
          <w:bCs/>
        </w:rPr>
        <w:t>e</w:t>
      </w:r>
      <w:r>
        <w:rPr>
          <w:rFonts w:cstheme="minorHAnsi"/>
          <w:bCs/>
        </w:rPr>
        <w:t xml:space="preserve"> the size of UL usable PRBs to replace the size of initial UL BWP to determine the PRB offset in row index 15.</w:t>
      </w:r>
    </w:p>
    <w:p w14:paraId="7453EC0B" w14:textId="77777777" w:rsidR="00C377C7" w:rsidRDefault="00C377C7">
      <w:pPr>
        <w:contextualSpacing/>
        <w:rPr>
          <w:rFonts w:cstheme="minorHAnsi"/>
          <w:bCs/>
        </w:rPr>
      </w:pPr>
    </w:p>
    <w:p w14:paraId="7453EC0C" w14:textId="77777777" w:rsidR="00C377C7" w:rsidRDefault="00CA6C22">
      <w:pPr>
        <w:rPr>
          <w:b/>
        </w:rPr>
      </w:pPr>
      <w:r>
        <w:rPr>
          <w:b/>
          <w:highlight w:val="green"/>
        </w:rPr>
        <w:t>Agreement</w:t>
      </w:r>
    </w:p>
    <w:p w14:paraId="7453EC0D" w14:textId="77777777" w:rsidR="00C377C7" w:rsidRDefault="00CA6C22">
      <w:r>
        <w:t>For RACH configuration Option 1 with Alt 1-1, for determination of lowest RO of additional-ROs in SBFD symbols,</w:t>
      </w:r>
      <w:r>
        <w:rPr>
          <w:rFonts w:hint="eastAsia"/>
        </w:rPr>
        <w:t xml:space="preserve"> Alt 2-1 is supported</w:t>
      </w:r>
      <w:r>
        <w:t xml:space="preserve">. </w:t>
      </w:r>
    </w:p>
    <w:p w14:paraId="7453EC0E" w14:textId="77777777" w:rsidR="00C377C7" w:rsidRDefault="00CA6C22">
      <w:pPr>
        <w:pStyle w:val="affff9"/>
        <w:numPr>
          <w:ilvl w:val="0"/>
          <w:numId w:val="30"/>
        </w:numPr>
        <w:overflowPunct w:val="0"/>
        <w:ind w:firstLine="420"/>
        <w:textAlignment w:val="baseline"/>
      </w:pPr>
      <w:r>
        <w:t xml:space="preserve">Alt </w:t>
      </w:r>
      <w:r>
        <w:rPr>
          <w:rFonts w:hint="eastAsia"/>
        </w:rPr>
        <w:t>2-</w:t>
      </w:r>
      <w:r>
        <w:t>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7453EC0F" w14:textId="77777777" w:rsidR="00C377C7" w:rsidRDefault="00CA6C22">
      <w:pPr>
        <w:pStyle w:val="affff9"/>
        <w:numPr>
          <w:ilvl w:val="0"/>
          <w:numId w:val="30"/>
        </w:numPr>
        <w:overflowPunct w:val="0"/>
        <w:ind w:firstLine="420"/>
        <w:textAlignment w:val="baseline"/>
      </w:pPr>
      <w:r>
        <w:t>ROs that are outside of UL usable PRBs are invalid</w:t>
      </w:r>
    </w:p>
    <w:p w14:paraId="7453EC10" w14:textId="77777777" w:rsidR="00C377C7" w:rsidRDefault="00C377C7"/>
    <w:p w14:paraId="7453EC11" w14:textId="77777777" w:rsidR="00C377C7" w:rsidRDefault="00CA6C22">
      <w:pPr>
        <w:rPr>
          <w:b/>
        </w:rPr>
      </w:pPr>
      <w:r>
        <w:rPr>
          <w:b/>
          <w:highlight w:val="green"/>
        </w:rPr>
        <w:t>Agreement</w:t>
      </w:r>
    </w:p>
    <w:p w14:paraId="7453EC12" w14:textId="77777777" w:rsidR="00C377C7" w:rsidRDefault="00CA6C22">
      <w:pPr>
        <w:contextualSpacing/>
        <w:rPr>
          <w:rFonts w:cs="Times"/>
          <w:bCs/>
        </w:rPr>
      </w:pPr>
      <w:r>
        <w:rPr>
          <w:rFonts w:cs="Times"/>
          <w:bCs/>
        </w:rPr>
        <w:t>For SBFD aware UEs, update the following equations to determine the lowest PRB indices of the PUCCH transmission in the first hop and second hop in SBFD symbols before dedicated PUCCH resource configuration:</w:t>
      </w:r>
    </w:p>
    <w:p w14:paraId="7453EC13" w14:textId="77777777" w:rsidR="00C377C7" w:rsidRDefault="00CA6C22">
      <w:pPr>
        <w:pStyle w:val="affff9"/>
        <w:numPr>
          <w:ilvl w:val="0"/>
          <w:numId w:val="30"/>
        </w:numPr>
        <w:overflowPunct w:val="0"/>
        <w:ind w:firstLine="420"/>
        <w:textAlignment w:val="baseline"/>
        <w:rPr>
          <w:rFonts w:cs="Times"/>
          <w:bCs/>
        </w:rPr>
      </w:pPr>
      <w:r>
        <w:rPr>
          <w:rFonts w:cs="Times"/>
          <w:bCs/>
        </w:rPr>
        <w:t xml:space="preserve">if </w:t>
      </w:r>
      <m:oMath>
        <m:d>
          <m:dPr>
            <m:begChr m:val="⌊"/>
            <m:endChr m:val="⌋"/>
            <m:ctrlPr>
              <w:rPr>
                <w:rFonts w:ascii="Cambria Math" w:hAnsi="Cambria Math" w:cs="Times"/>
                <w:bCs/>
              </w:rPr>
            </m:ctrlPr>
          </m:dPr>
          <m:e>
            <m:sSub>
              <m:sSubPr>
                <m:ctrlPr>
                  <w:rPr>
                    <w:rFonts w:ascii="Cambria Math" w:hAnsi="Cambria Math" w:cs="Times"/>
                    <w:bC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e>
        </m:d>
        <m:r>
          <m:rPr>
            <m:sty m:val="p"/>
          </m:rPr>
          <w:rPr>
            <w:rFonts w:ascii="Cambria Math" w:hAnsi="Cambria Math" w:cs="Times"/>
          </w:rPr>
          <m:t>=0</m:t>
        </m:r>
      </m:oMath>
      <w:r>
        <w:rPr>
          <w:rFonts w:cs="Times"/>
          <w:bCs/>
        </w:rPr>
        <w:t xml:space="preserve"> </w:t>
      </w:r>
    </w:p>
    <w:p w14:paraId="7453EC14" w14:textId="77777777" w:rsidR="00C377C7" w:rsidRDefault="006D2599">
      <w:pPr>
        <w:pStyle w:val="affff9"/>
        <w:numPr>
          <w:ilvl w:val="1"/>
          <w:numId w:val="30"/>
        </w:numPr>
        <w:overflowPunct w:val="0"/>
        <w:ind w:firstLine="420"/>
        <w:textAlignment w:val="baseline"/>
        <w:rPr>
          <w:rFonts w:cs="Times"/>
          <w:bCs/>
        </w:rPr>
      </w:pPr>
      <m:oMath>
        <m:sSubSup>
          <m:sSubSupPr>
            <m:ctrlPr>
              <w:rPr>
                <w:rFonts w:ascii="Cambria Math" w:hAnsi="Cambria Math" w:cs="Times"/>
                <w:bCs/>
              </w:rPr>
            </m:ctrlPr>
          </m:sSubSupPr>
          <m:e>
            <m:sSub>
              <m:sSubPr>
                <m:ctrlPr>
                  <w:rPr>
                    <w:rFonts w:ascii="Cambria Math" w:hAnsi="Cambria Math" w:cs="Times"/>
                    <w:bCs/>
                  </w:rPr>
                </m:ctrlPr>
              </m:sSubPr>
              <m:e>
                <m:r>
                  <m:rPr>
                    <m:sty m:val="p"/>
                  </m:rPr>
                  <w:rPr>
                    <w:rFonts w:ascii="Cambria Math" w:hAnsi="Cambria Math" w:cs="Times"/>
                  </w:rPr>
                  <m:t>RB</m:t>
                </m:r>
              </m:e>
              <m:sub>
                <m:r>
                  <m:rPr>
                    <m:sty m:val="p"/>
                  </m:rPr>
                  <w:rPr>
                    <w:rFonts w:ascii="Cambria Math" w:hAnsi="Cambria Math" w:cs="Times"/>
                  </w:rPr>
                  <m:t>UL SB start</m:t>
                </m:r>
              </m:sub>
            </m:sSub>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m:t>
        </m:r>
        <m:d>
          <m:dPr>
            <m:begChr m:val="⌊"/>
            <m:endChr m:val="⌋"/>
            <m:ctrlPr>
              <w:rPr>
                <w:rFonts w:ascii="Cambria Math" w:hAnsi="Cambria Math" w:cs="Times"/>
                <w:bCs/>
              </w:rPr>
            </m:ctrlPr>
          </m:dPr>
          <m:e>
            <m:sSub>
              <m:sSubPr>
                <m:ctrlPr>
                  <w:rPr>
                    <w:rFonts w:ascii="Cambria Math" w:hAnsi="Cambria Math" w:cs="Times"/>
                    <w:bC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oMath>
      <w:r w:rsidR="00CA6C22">
        <w:rPr>
          <w:rFonts w:cs="Times"/>
          <w:bCs/>
        </w:rPr>
        <w:t xml:space="preserve"> for the first hop</w:t>
      </w:r>
    </w:p>
    <w:p w14:paraId="7453EC15" w14:textId="77777777" w:rsidR="00C377C7" w:rsidRDefault="006D2599">
      <w:pPr>
        <w:pStyle w:val="affff9"/>
        <w:numPr>
          <w:ilvl w:val="1"/>
          <w:numId w:val="30"/>
        </w:numPr>
        <w:overflowPunct w:val="0"/>
        <w:ind w:firstLine="420"/>
        <w:textAlignment w:val="baseline"/>
        <w:rPr>
          <w:rFonts w:cs="Times"/>
          <w:bCs/>
        </w:rPr>
      </w:pPr>
      <m:oMath>
        <m:sSub>
          <m:sSubPr>
            <m:ctrlPr>
              <w:rPr>
                <w:rFonts w:ascii="Cambria Math" w:hAnsi="Cambria Math" w:cs="Times"/>
                <w:bCs/>
              </w:rPr>
            </m:ctrlPr>
          </m:sSubPr>
          <m:e>
            <m:r>
              <m:rPr>
                <m:sty m:val="p"/>
              </m:rPr>
              <w:rPr>
                <w:rFonts w:ascii="Cambria Math" w:hAnsi="Cambria Math" w:cs="Times"/>
              </w:rPr>
              <m:t>RB</m:t>
            </m:r>
          </m:e>
          <m:sub>
            <m:r>
              <m:rPr>
                <m:sty m:val="p"/>
              </m:rPr>
              <w:rPr>
                <w:rFonts w:ascii="Cambria Math" w:hAnsi="Cambria Math" w:cs="Times"/>
              </w:rPr>
              <m:t>UL SB sta</m:t>
            </m:r>
            <m:r>
              <m:rPr>
                <m:sty m:val="p"/>
              </m:rPr>
              <w:rPr>
                <w:rFonts w:ascii="Cambria Math" w:hAnsi="Cambria Math" w:cs="Times"/>
              </w:rPr>
              <m:t>rt</m:t>
            </m:r>
          </m:sub>
        </m:sSub>
        <m:r>
          <m:rPr>
            <m:sty m:val="p"/>
          </m:rPr>
          <w:rPr>
            <w:rFonts w:ascii="Cambria Math" w:hAnsi="Cambria Math" w:cs="Times"/>
          </w:rPr>
          <m:t>+</m:t>
        </m:r>
        <m:sSubSup>
          <m:sSubSupPr>
            <m:ctrlPr>
              <w:rPr>
                <w:rFonts w:ascii="Cambria Math" w:hAnsi="Cambria Math" w:cs="Times"/>
                <w:bCs/>
              </w:rPr>
            </m:ctrlPr>
          </m:sSubSupPr>
          <m:e>
            <m:r>
              <m:rPr>
                <m:sty m:val="p"/>
              </m:rPr>
              <w:rPr>
                <w:rFonts w:ascii="Cambria Math" w:hAnsi="Cambria Math" w:cs="Times"/>
              </w:rPr>
              <m:t>N</m:t>
            </m:r>
          </m:e>
          <m:sub>
            <m:r>
              <m:rPr>
                <m:sty m:val="p"/>
              </m:rPr>
              <w:rPr>
                <w:rFonts w:ascii="Cambria Math" w:hAnsi="Cambria Math" w:cs="Times"/>
              </w:rPr>
              <m:t>UL SB</m:t>
            </m:r>
          </m:sub>
          <m:sup>
            <m:r>
              <m:rPr>
                <m:sty m:val="p"/>
              </m:rPr>
              <w:rPr>
                <w:rFonts w:ascii="Cambria Math" w:hAnsi="Cambria Math" w:cs="Times"/>
              </w:rPr>
              <m:t>size</m:t>
            </m:r>
          </m:sup>
        </m:sSubSup>
        <m:r>
          <m:rPr>
            <m:sty m:val="p"/>
          </m:rPr>
          <w:rPr>
            <w:rFonts w:ascii="Cambria Math" w:hAnsi="Cambria Math" w:cs="Times"/>
          </w:rPr>
          <m:t>-</m:t>
        </m:r>
        <m:sSubSup>
          <m:sSubSupPr>
            <m:ctrlPr>
              <w:rPr>
                <w:rFonts w:ascii="Cambria Math" w:hAnsi="Cambria Math" w:cs="Times"/>
                <w:bCs/>
              </w:rPr>
            </m:ctrlPr>
          </m:sSubSupPr>
          <m:e>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m:t>
        </m:r>
        <m:r>
          <m:rPr>
            <m:sty m:val="p"/>
          </m:rPr>
          <w:rPr>
            <w:rFonts w:ascii="Cambria Math" w:hAnsi="Cambria Math" w:cs="Times"/>
          </w:rPr>
          <m:t>(1+</m:t>
        </m:r>
        <m:d>
          <m:dPr>
            <m:begChr m:val="⌊"/>
            <m:endChr m:val="⌋"/>
            <m:ctrlPr>
              <w:rPr>
                <w:rFonts w:ascii="Cambria Math" w:hAnsi="Cambria Math" w:cs="Times"/>
                <w:bCs/>
              </w:rPr>
            </m:ctrlPr>
          </m:dPr>
          <m:e>
            <m:sSub>
              <m:sSubPr>
                <m:ctrlPr>
                  <w:rPr>
                    <w:rFonts w:ascii="Cambria Math" w:hAnsi="Cambria Math" w:cs="Times"/>
                    <w:bC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 ∙</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oMath>
      <w:r w:rsidR="00CA6C22">
        <w:rPr>
          <w:rFonts w:cs="Times"/>
          <w:bCs/>
        </w:rPr>
        <w:t xml:space="preserve"> for the second hop</w:t>
      </w:r>
    </w:p>
    <w:p w14:paraId="7453EC16" w14:textId="77777777" w:rsidR="00C377C7" w:rsidRDefault="00CA6C22">
      <w:pPr>
        <w:pStyle w:val="affff9"/>
        <w:numPr>
          <w:ilvl w:val="0"/>
          <w:numId w:val="30"/>
        </w:numPr>
        <w:overflowPunct w:val="0"/>
        <w:ind w:firstLine="420"/>
        <w:textAlignment w:val="baseline"/>
        <w:rPr>
          <w:rFonts w:cs="Times"/>
          <w:bCs/>
        </w:rPr>
      </w:pPr>
      <w:r>
        <w:rPr>
          <w:rFonts w:cs="Times"/>
          <w:bCs/>
        </w:rPr>
        <w:t xml:space="preserve">if </w:t>
      </w:r>
      <m:oMath>
        <m:d>
          <m:dPr>
            <m:begChr m:val="⌊"/>
            <m:endChr m:val="⌋"/>
            <m:ctrlPr>
              <w:rPr>
                <w:rFonts w:ascii="Cambria Math" w:hAnsi="Cambria Math" w:cs="Times"/>
                <w:bCs/>
              </w:rPr>
            </m:ctrlPr>
          </m:dPr>
          <m:e>
            <m:sSub>
              <m:sSubPr>
                <m:ctrlPr>
                  <w:rPr>
                    <w:rFonts w:ascii="Cambria Math" w:hAnsi="Cambria Math" w:cs="Times"/>
                    <w:bC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e>
        </m:d>
        <m:r>
          <m:rPr>
            <m:sty m:val="p"/>
          </m:rPr>
          <w:rPr>
            <w:rFonts w:ascii="Cambria Math" w:hAnsi="Cambria Math" w:cs="Times"/>
          </w:rPr>
          <m:t>=1</m:t>
        </m:r>
      </m:oMath>
    </w:p>
    <w:p w14:paraId="7453EC17" w14:textId="77777777" w:rsidR="00C377C7" w:rsidRDefault="006D2599">
      <w:pPr>
        <w:pStyle w:val="affff9"/>
        <w:numPr>
          <w:ilvl w:val="1"/>
          <w:numId w:val="30"/>
        </w:numPr>
        <w:overflowPunct w:val="0"/>
        <w:ind w:firstLine="420"/>
        <w:textAlignment w:val="baseline"/>
        <w:rPr>
          <w:rFonts w:cs="Times"/>
          <w:bCs/>
        </w:rPr>
      </w:pPr>
      <m:oMath>
        <m:sSub>
          <m:sSubPr>
            <m:ctrlPr>
              <w:rPr>
                <w:rFonts w:ascii="Cambria Math" w:hAnsi="Cambria Math" w:cs="Times"/>
                <w:bCs/>
              </w:rPr>
            </m:ctrlPr>
          </m:sSubPr>
          <m:e>
            <m:r>
              <m:rPr>
                <m:sty m:val="p"/>
              </m:rPr>
              <w:rPr>
                <w:rFonts w:ascii="Cambria Math" w:hAnsi="Cambria Math" w:cs="Times"/>
              </w:rPr>
              <m:t>RB</m:t>
            </m:r>
          </m:e>
          <m:sub>
            <m:r>
              <m:rPr>
                <m:sty m:val="p"/>
              </m:rPr>
              <w:rPr>
                <w:rFonts w:ascii="Cambria Math" w:hAnsi="Cambria Math" w:cs="Times"/>
              </w:rPr>
              <m:t>UL SB start</m:t>
            </m:r>
          </m:sub>
        </m:sSub>
        <m:r>
          <m:rPr>
            <m:sty m:val="p"/>
          </m:rPr>
          <w:rPr>
            <w:rFonts w:ascii="Cambria Math" w:hAnsi="Cambria Math" w:cs="Times"/>
          </w:rPr>
          <m:t>+</m:t>
        </m:r>
        <m:sSubSup>
          <m:sSubSupPr>
            <m:ctrlPr>
              <w:rPr>
                <w:rFonts w:ascii="Cambria Math" w:hAnsi="Cambria Math" w:cs="Times"/>
                <w:bCs/>
              </w:rPr>
            </m:ctrlPr>
          </m:sSubSupPr>
          <m:e>
            <m:r>
              <m:rPr>
                <m:sty m:val="p"/>
              </m:rPr>
              <w:rPr>
                <w:rFonts w:ascii="Cambria Math" w:hAnsi="Cambria Math" w:cs="Times"/>
              </w:rPr>
              <m:t>N</m:t>
            </m:r>
          </m:e>
          <m:sub>
            <m:r>
              <m:rPr>
                <m:sty m:val="p"/>
              </m:rPr>
              <w:rPr>
                <w:rFonts w:ascii="Cambria Math" w:hAnsi="Cambria Math" w:cs="Times"/>
              </w:rPr>
              <m:t>UL SB</m:t>
            </m:r>
          </m:sub>
          <m:sup>
            <m:r>
              <m:rPr>
                <m:sty m:val="p"/>
              </m:rPr>
              <w:rPr>
                <w:rFonts w:ascii="Cambria Math" w:hAnsi="Cambria Math" w:cs="Times"/>
              </w:rPr>
              <m:t>size</m:t>
            </m:r>
          </m:sup>
        </m:sSubSup>
        <m:r>
          <m:rPr>
            <m:sty m:val="p"/>
          </m:rPr>
          <w:rPr>
            <w:rFonts w:ascii="Cambria Math" w:hAnsi="Cambria Math" w:cs="Times"/>
          </w:rPr>
          <m:t>-</m:t>
        </m:r>
        <m:sSubSup>
          <m:sSubSupPr>
            <m:ctrlPr>
              <w:rPr>
                <w:rFonts w:ascii="Cambria Math" w:hAnsi="Cambria Math" w:cs="Times"/>
                <w:bCs/>
              </w:rPr>
            </m:ctrlPr>
          </m:sSubSupPr>
          <m:e>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m:t>
        </m:r>
        <m:r>
          <m:rPr>
            <m:sty m:val="p"/>
          </m:rPr>
          <w:rPr>
            <w:rFonts w:ascii="Cambria Math" w:hAnsi="Cambria Math" w:cs="Times"/>
          </w:rPr>
          <m:t>(1+</m:t>
        </m:r>
        <m:d>
          <m:dPr>
            <m:begChr m:val="⌊"/>
            <m:endChr m:val="⌋"/>
            <m:ctrlPr>
              <w:rPr>
                <w:rFonts w:ascii="Cambria Math" w:hAnsi="Cambria Math" w:cs="Times"/>
                <w:bCs/>
              </w:rPr>
            </m:ctrlPr>
          </m:dPr>
          <m:e>
            <m:sSub>
              <m:sSubPr>
                <m:ctrlPr>
                  <w:rPr>
                    <w:rFonts w:ascii="Cambria Math" w:hAnsi="Cambria Math" w:cs="Times"/>
                    <w:bC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m:t>
            </m:r>
            <m:r>
              <m:rPr>
                <m:sty m:val="p"/>
              </m:rPr>
              <w:rPr>
                <w:rFonts w:ascii="Cambria Math" w:hAnsi="Cambria Math" w:cs="Times"/>
              </w:rPr>
              <m:t>8)/</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 ∙</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oMath>
      <w:r w:rsidR="00CA6C22">
        <w:rPr>
          <w:rFonts w:cs="Times"/>
          <w:bCs/>
        </w:rPr>
        <w:t xml:space="preserve"> for the first hop</w:t>
      </w:r>
    </w:p>
    <w:p w14:paraId="7453EC18" w14:textId="77777777" w:rsidR="00C377C7" w:rsidRDefault="006D2599">
      <w:pPr>
        <w:pStyle w:val="affff9"/>
        <w:numPr>
          <w:ilvl w:val="1"/>
          <w:numId w:val="30"/>
        </w:numPr>
        <w:overflowPunct w:val="0"/>
        <w:ind w:firstLine="420"/>
        <w:textAlignment w:val="baseline"/>
        <w:rPr>
          <w:rFonts w:cs="Times"/>
          <w:bCs/>
        </w:rPr>
      </w:pPr>
      <m:oMath>
        <m:sSubSup>
          <m:sSubSupPr>
            <m:ctrlPr>
              <w:rPr>
                <w:rFonts w:ascii="Cambria Math" w:hAnsi="Cambria Math" w:cs="Times"/>
                <w:bCs/>
              </w:rPr>
            </m:ctrlPr>
          </m:sSubSupPr>
          <m:e>
            <m:sSub>
              <m:sSubPr>
                <m:ctrlPr>
                  <w:rPr>
                    <w:rFonts w:ascii="Cambria Math" w:hAnsi="Cambria Math" w:cs="Times"/>
                    <w:bCs/>
                  </w:rPr>
                </m:ctrlPr>
              </m:sSubPr>
              <m:e>
                <m:r>
                  <m:rPr>
                    <m:sty m:val="p"/>
                  </m:rPr>
                  <w:rPr>
                    <w:rFonts w:ascii="Cambria Math" w:hAnsi="Cambria Math" w:cs="Times"/>
                  </w:rPr>
                  <m:t>RB</m:t>
                </m:r>
              </m:e>
              <m:sub>
                <m:r>
                  <m:rPr>
                    <m:sty m:val="p"/>
                  </m:rPr>
                  <w:rPr>
                    <w:rFonts w:ascii="Cambria Math" w:hAnsi="Cambria Math" w:cs="Times"/>
                  </w:rPr>
                  <m:t>UL SB start</m:t>
                </m:r>
              </m:sub>
            </m:sSub>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m:t>
        </m:r>
        <m:d>
          <m:dPr>
            <m:begChr m:val="⌊"/>
            <m:endChr m:val="⌋"/>
            <m:ctrlPr>
              <w:rPr>
                <w:rFonts w:ascii="Cambria Math" w:hAnsi="Cambria Math" w:cs="Times"/>
                <w:bCs/>
              </w:rPr>
            </m:ctrlPr>
          </m:dPr>
          <m:e>
            <m:sSub>
              <m:sSubPr>
                <m:ctrlPr>
                  <w:rPr>
                    <w:rFonts w:ascii="Cambria Math" w:hAnsi="Cambria Math" w:cs="Times"/>
                    <w:bC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m:t>
            </m:r>
            <m:r>
              <m:rPr>
                <m:sty m:val="p"/>
              </m:rPr>
              <w:rPr>
                <w:rFonts w:ascii="Cambria Math" w:hAnsi="Cambria Math" w:cs="Times"/>
              </w:rPr>
              <m:t>8)/</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oMath>
      <w:r w:rsidR="00CA6C22">
        <w:rPr>
          <w:rFonts w:cs="Times"/>
          <w:bCs/>
        </w:rPr>
        <w:t xml:space="preserve"> for the second hop</w:t>
      </w:r>
    </w:p>
    <w:p w14:paraId="7453EC19" w14:textId="77777777" w:rsidR="00C377C7" w:rsidRDefault="00CA6C22">
      <w:pPr>
        <w:contextualSpacing/>
        <w:rPr>
          <w:rFonts w:cs="Times"/>
          <w:bCs/>
        </w:rPr>
      </w:pPr>
      <w:r>
        <w:rPr>
          <w:rFonts w:cs="Times"/>
          <w:bCs/>
        </w:rPr>
        <w:t xml:space="preserve">Where </w:t>
      </w:r>
    </w:p>
    <w:p w14:paraId="7453EC1A" w14:textId="77777777" w:rsidR="00C377C7" w:rsidRDefault="006D2599">
      <w:pPr>
        <w:pStyle w:val="affff9"/>
        <w:numPr>
          <w:ilvl w:val="0"/>
          <w:numId w:val="30"/>
        </w:numPr>
        <w:overflowPunct w:val="0"/>
        <w:ind w:firstLine="420"/>
        <w:textAlignment w:val="baseline"/>
        <w:rPr>
          <w:rFonts w:cs="Times"/>
          <w:bCs/>
        </w:rPr>
      </w:pPr>
      <m:oMath>
        <m:sSub>
          <m:sSubPr>
            <m:ctrlPr>
              <w:rPr>
                <w:rFonts w:ascii="Cambria Math" w:hAnsi="Cambria Math" w:cs="Times"/>
                <w:bCs/>
              </w:rPr>
            </m:ctrlPr>
          </m:sSubPr>
          <m:e>
            <m:r>
              <m:rPr>
                <m:sty m:val="p"/>
              </m:rPr>
              <w:rPr>
                <w:rFonts w:ascii="Cambria Math" w:hAnsi="Cambria Math" w:cs="Times"/>
              </w:rPr>
              <m:t>RB</m:t>
            </m:r>
          </m:e>
          <m:sub>
            <m:r>
              <m:rPr>
                <m:sty m:val="p"/>
              </m:rPr>
              <w:rPr>
                <w:rFonts w:ascii="Cambria Math" w:hAnsi="Cambria Math" w:cs="Times"/>
              </w:rPr>
              <m:t>UL SB start</m:t>
            </m:r>
          </m:sub>
        </m:sSub>
      </m:oMath>
      <w:r w:rsidR="00CA6C22">
        <w:rPr>
          <w:rFonts w:cs="Times"/>
          <w:bCs/>
        </w:rPr>
        <w:t xml:space="preserve"> is the starting PRB index of UL usable PRBs with reference to the start of UL active BWP.</w:t>
      </w:r>
    </w:p>
    <w:p w14:paraId="7453EC1B" w14:textId="77777777" w:rsidR="00C377C7" w:rsidRDefault="006D2599">
      <w:pPr>
        <w:pStyle w:val="affff9"/>
        <w:numPr>
          <w:ilvl w:val="0"/>
          <w:numId w:val="30"/>
        </w:numPr>
        <w:overflowPunct w:val="0"/>
        <w:ind w:firstLine="420"/>
        <w:textAlignment w:val="baseline"/>
        <w:rPr>
          <w:rFonts w:cs="Times"/>
          <w:bCs/>
        </w:rPr>
      </w:pPr>
      <m:oMath>
        <m:sSubSup>
          <m:sSubSupPr>
            <m:ctrlPr>
              <w:rPr>
                <w:rFonts w:ascii="Cambria Math" w:hAnsi="Cambria Math" w:cs="Times"/>
                <w:bCs/>
              </w:rPr>
            </m:ctrlPr>
          </m:sSubSupPr>
          <m:e>
            <m:r>
              <m:rPr>
                <m:sty m:val="p"/>
              </m:rPr>
              <w:rPr>
                <w:rFonts w:ascii="Cambria Math" w:hAnsi="Cambria Math" w:cs="Times"/>
              </w:rPr>
              <m:t>N</m:t>
            </m:r>
          </m:e>
          <m:sub>
            <m:r>
              <m:rPr>
                <m:sty m:val="p"/>
              </m:rPr>
              <w:rPr>
                <w:rFonts w:ascii="Cambria Math" w:hAnsi="Cambria Math" w:cs="Times"/>
              </w:rPr>
              <m:t>UL SB</m:t>
            </m:r>
          </m:sub>
          <m:sup>
            <m:r>
              <m:rPr>
                <m:sty m:val="p"/>
              </m:rPr>
              <w:rPr>
                <w:rFonts w:ascii="Cambria Math" w:hAnsi="Cambria Math" w:cs="Times"/>
              </w:rPr>
              <m:t>size</m:t>
            </m:r>
          </m:sup>
        </m:sSubSup>
      </m:oMath>
      <w:r w:rsidR="00CA6C22">
        <w:rPr>
          <w:rFonts w:cs="Times"/>
          <w:bCs/>
        </w:rPr>
        <w:t xml:space="preserve"> is the number of UL usable PRBs.</w:t>
      </w:r>
    </w:p>
    <w:p w14:paraId="7453EC1C" w14:textId="77777777" w:rsidR="00C377C7" w:rsidRDefault="006D2599">
      <w:pPr>
        <w:pStyle w:val="affff9"/>
        <w:numPr>
          <w:ilvl w:val="0"/>
          <w:numId w:val="30"/>
        </w:numPr>
        <w:overflowPunct w:val="0"/>
        <w:ind w:firstLine="420"/>
        <w:textAlignment w:val="baseline"/>
        <w:rPr>
          <w:rFonts w:cs="Times"/>
          <w:bCs/>
        </w:rPr>
      </w:pPr>
      <m:oMath>
        <m:sSubSup>
          <m:sSubSupPr>
            <m:ctrlPr>
              <w:rPr>
                <w:rFonts w:ascii="Cambria Math" w:hAnsi="Cambria Math" w:cs="Times"/>
                <w:bCs/>
              </w:rPr>
            </m:ctrlPr>
          </m:sSubSupPr>
          <m:e>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oMath>
      <w:r w:rsidR="00CA6C22">
        <w:rPr>
          <w:rFonts w:cs="Times"/>
          <w:bCs/>
        </w:rPr>
        <w:t xml:space="preserve"> is the RB offset with reference to the lowest PRB of UL usable PRBs.</w:t>
      </w:r>
    </w:p>
    <w:p w14:paraId="7453EC1D" w14:textId="77777777" w:rsidR="00C377C7" w:rsidRDefault="00CA6C22">
      <w:pPr>
        <w:rPr>
          <w:rFonts w:cs="Times"/>
          <w:bCs/>
        </w:rPr>
      </w:pPr>
      <w:r>
        <w:rPr>
          <w:rFonts w:cs="Times"/>
          <w:bCs/>
        </w:rPr>
        <w:t xml:space="preserve">Note: Definitions of </w:t>
      </w:r>
      <m:oMath>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oMath>
      <w:r>
        <w:rPr>
          <w:rFonts w:cs="Times"/>
          <w:bCs/>
        </w:rPr>
        <w:t xml:space="preserve">, </w:t>
      </w:r>
      <m:oMath>
        <m:sSub>
          <m:sSubPr>
            <m:ctrlPr>
              <w:rPr>
                <w:rFonts w:ascii="Cambria Math" w:hAnsi="Cambria Math" w:cs="Times"/>
                <w:bCs/>
              </w:rPr>
            </m:ctrlPr>
          </m:sSubPr>
          <m:e>
            <m:r>
              <m:rPr>
                <m:sty m:val="p"/>
              </m:rPr>
              <w:rPr>
                <w:rFonts w:ascii="Cambria Math" w:hAnsi="Cambria Math" w:cs="Times"/>
              </w:rPr>
              <m:t>r</m:t>
            </m:r>
          </m:e>
          <m:sub>
            <m:r>
              <m:rPr>
                <m:sty m:val="p"/>
              </m:rPr>
              <w:rPr>
                <w:rFonts w:ascii="Cambria Math" w:hAnsi="Cambria Math" w:cs="Times"/>
              </w:rPr>
              <m:t>PUCCH</m:t>
            </m:r>
          </m:sub>
        </m:sSub>
      </m:oMath>
      <w:r>
        <w:rPr>
          <w:rFonts w:cs="Times"/>
          <w:bCs/>
        </w:rPr>
        <w:t xml:space="preserve"> and </w:t>
      </w:r>
      <m:oMath>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CS</m:t>
            </m:r>
          </m:sub>
        </m:sSub>
      </m:oMath>
      <w:r>
        <w:rPr>
          <w:rFonts w:cs="Times"/>
          <w:bCs/>
        </w:rPr>
        <w:t xml:space="preserve"> are unchanged from existing specifications.</w:t>
      </w:r>
    </w:p>
    <w:p w14:paraId="7453EC1E" w14:textId="77777777" w:rsidR="00C377C7" w:rsidRDefault="00C377C7">
      <w:pPr>
        <w:rPr>
          <w:rFonts w:cs="Times"/>
          <w:bCs/>
        </w:rPr>
      </w:pPr>
    </w:p>
    <w:p w14:paraId="7453EC1F" w14:textId="77777777" w:rsidR="00C377C7" w:rsidRDefault="00C377C7">
      <w:pPr>
        <w:rPr>
          <w:rFonts w:cs="Times"/>
          <w:bCs/>
        </w:rPr>
      </w:pPr>
    </w:p>
    <w:p w14:paraId="7453EC20" w14:textId="77777777" w:rsidR="00C377C7" w:rsidRDefault="00CA6C22">
      <w:pPr>
        <w:rPr>
          <w:rFonts w:cs="Times"/>
          <w:b/>
        </w:rPr>
      </w:pPr>
      <w:r>
        <w:rPr>
          <w:rFonts w:cs="Times"/>
          <w:b/>
          <w:highlight w:val="green"/>
        </w:rPr>
        <w:t>Agreement</w:t>
      </w:r>
    </w:p>
    <w:p w14:paraId="7453EC21" w14:textId="77777777" w:rsidR="00C377C7" w:rsidRDefault="00CA6C22">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14:paraId="7453EC22" w14:textId="77777777" w:rsidR="00C377C7" w:rsidRDefault="00CA6C22">
      <w:pPr>
        <w:pStyle w:val="affff9"/>
        <w:numPr>
          <w:ilvl w:val="0"/>
          <w:numId w:val="30"/>
        </w:numPr>
        <w:ind w:firstLine="420"/>
      </w:pPr>
      <w:r>
        <w:rPr>
          <w:rFonts w:hint="eastAsia"/>
        </w:rPr>
        <w:t>Alt</w:t>
      </w:r>
      <w:r>
        <w:t>-</w:t>
      </w:r>
      <w:r>
        <w:rPr>
          <w:rFonts w:hint="eastAsia"/>
        </w:rPr>
        <w:t>1: do</w:t>
      </w:r>
      <w:r>
        <w:t xml:space="preserve"> not optimize this case</w:t>
      </w:r>
    </w:p>
    <w:p w14:paraId="7453EC23" w14:textId="77777777" w:rsidR="00C377C7" w:rsidRDefault="00CA6C22">
      <w:pPr>
        <w:pStyle w:val="affff9"/>
        <w:numPr>
          <w:ilvl w:val="0"/>
          <w:numId w:val="30"/>
        </w:numPr>
        <w:ind w:firstLine="420"/>
      </w:pPr>
      <w:r>
        <w:rPr>
          <w:rFonts w:hint="eastAsia"/>
        </w:rPr>
        <w:t>A</w:t>
      </w:r>
      <w:r>
        <w:t>l</w:t>
      </w:r>
      <w:r>
        <w:rPr>
          <w:rFonts w:hint="eastAsia"/>
        </w:rPr>
        <w:t>t</w:t>
      </w:r>
      <w:r>
        <w:t>-</w:t>
      </w:r>
      <w:r>
        <w:rPr>
          <w:rFonts w:hint="eastAsia"/>
        </w:rPr>
        <w:t>2:</w:t>
      </w:r>
      <w:r>
        <w:t xml:space="preserve"> </w:t>
      </w:r>
      <w:r>
        <w:rPr>
          <w:rFonts w:cstheme="minorHAnsi"/>
        </w:rPr>
        <w:t>the additional</w:t>
      </w:r>
      <w:r>
        <w:rPr>
          <w:rFonts w:cstheme="minorHAnsi" w:hint="eastAsia"/>
        </w:rPr>
        <w:t>-</w:t>
      </w:r>
      <w:r>
        <w:rPr>
          <w:rFonts w:cstheme="minorHAnsi"/>
        </w:rPr>
        <w:t>ROs are considered invalid</w:t>
      </w:r>
      <w:r>
        <w:rPr>
          <w:rFonts w:cstheme="minorHAnsi" w:hint="eastAsia"/>
        </w:rPr>
        <w:t xml:space="preserve"> when </w:t>
      </w:r>
      <w:r>
        <w:rPr>
          <w:rFonts w:cstheme="minorHAnsi"/>
        </w:rPr>
        <w:t>overlapping</w:t>
      </w:r>
      <w:r>
        <w:rPr>
          <w:rFonts w:cstheme="minorHAnsi" w:hint="eastAsia"/>
        </w:rPr>
        <w:t xml:space="preserve"> with legacy-ROs</w:t>
      </w:r>
      <w:r>
        <w:rPr>
          <w:rFonts w:hint="eastAsia"/>
        </w:rPr>
        <w:t xml:space="preserve"> </w:t>
      </w:r>
    </w:p>
    <w:p w14:paraId="7453EC24" w14:textId="77777777" w:rsidR="00C377C7" w:rsidRDefault="00C377C7">
      <w:pPr>
        <w:rPr>
          <w:rFonts w:cs="Times"/>
          <w:bCs/>
        </w:rPr>
      </w:pPr>
    </w:p>
    <w:p w14:paraId="7453EC25" w14:textId="77777777" w:rsidR="00C377C7" w:rsidRDefault="00CA6C22">
      <w:pPr>
        <w:rPr>
          <w:rFonts w:cs="Times"/>
          <w:b/>
        </w:rPr>
      </w:pPr>
      <w:r>
        <w:rPr>
          <w:rFonts w:cs="Times"/>
          <w:b/>
          <w:highlight w:val="green"/>
        </w:rPr>
        <w:lastRenderedPageBreak/>
        <w:t>Agreement</w:t>
      </w:r>
    </w:p>
    <w:p w14:paraId="7453EC26" w14:textId="77777777" w:rsidR="00C377C7" w:rsidRDefault="00CA6C22">
      <w:pPr>
        <w:contextualSpacing/>
        <w:rPr>
          <w:rFonts w:cstheme="minorHAnsi"/>
          <w:bCs/>
        </w:rPr>
      </w:pPr>
      <w:r>
        <w:rPr>
          <w:rFonts w:cstheme="minorHAnsi"/>
          <w:bCs/>
        </w:rPr>
        <w:t>For Msg3 PUSCH repetition Configuration 1, the valid symbol type is determined based on the symbol type of the first transmission</w:t>
      </w:r>
      <w:r>
        <w:rPr>
          <w:rFonts w:cstheme="minorHAnsi" w:hint="eastAsia"/>
          <w:bCs/>
        </w:rPr>
        <w:t xml:space="preserve"> occasion</w:t>
      </w:r>
      <w:r>
        <w:rPr>
          <w:rFonts w:cstheme="minorHAnsi"/>
          <w:bCs/>
        </w:rPr>
        <w:t>.</w:t>
      </w:r>
    </w:p>
    <w:p w14:paraId="7453EC27" w14:textId="77777777" w:rsidR="00C377C7" w:rsidRDefault="00CA6C22">
      <w:pPr>
        <w:pStyle w:val="affff9"/>
        <w:numPr>
          <w:ilvl w:val="0"/>
          <w:numId w:val="30"/>
        </w:numPr>
        <w:ind w:firstLine="420"/>
        <w:contextualSpacing/>
        <w:rPr>
          <w:rFonts w:cstheme="minorHAnsi"/>
          <w:bCs/>
        </w:rPr>
      </w:pPr>
      <w:r>
        <w:rPr>
          <w:rFonts w:eastAsia="等线" w:cstheme="minorHAnsi" w:hint="eastAsia"/>
          <w:bCs/>
        </w:rPr>
        <w:t>UE does not expect the f</w:t>
      </w:r>
      <w:r>
        <w:rPr>
          <w:rFonts w:cstheme="minorHAnsi"/>
          <w:bCs/>
        </w:rPr>
        <w:t>irst transmission</w:t>
      </w:r>
      <w:r>
        <w:rPr>
          <w:rFonts w:cstheme="minorHAnsi" w:hint="eastAsia"/>
          <w:bCs/>
        </w:rPr>
        <w:t xml:space="preserve"> occasion</w:t>
      </w:r>
      <w:r>
        <w:rPr>
          <w:rFonts w:eastAsia="等线" w:cstheme="minorHAnsi" w:hint="eastAsia"/>
          <w:bCs/>
        </w:rPr>
        <w:t xml:space="preserve"> includes different symbol types (i.e., SBFD symbols and non-SBFD symbols)</w:t>
      </w:r>
    </w:p>
    <w:p w14:paraId="7453EC28" w14:textId="77777777" w:rsidR="00C377C7" w:rsidRDefault="00CA6C22">
      <w:pPr>
        <w:pStyle w:val="affff9"/>
        <w:numPr>
          <w:ilvl w:val="0"/>
          <w:numId w:val="30"/>
        </w:numPr>
        <w:ind w:firstLine="420"/>
        <w:contextualSpacing/>
        <w:rPr>
          <w:rFonts w:cstheme="minorHAnsi"/>
          <w:bCs/>
        </w:rPr>
      </w:pPr>
      <w:r>
        <w:rPr>
          <w:rFonts w:cstheme="minorHAnsi"/>
          <w:bCs/>
        </w:rPr>
        <w:t>FFS: Available slot counting on SBFD symbols</w:t>
      </w:r>
    </w:p>
    <w:p w14:paraId="7453EC29" w14:textId="77777777" w:rsidR="00C377C7" w:rsidRDefault="00C377C7">
      <w:pPr>
        <w:rPr>
          <w:rFonts w:cs="Times"/>
          <w:bCs/>
        </w:rPr>
      </w:pPr>
    </w:p>
    <w:p w14:paraId="7453EC2A" w14:textId="77777777" w:rsidR="00C377C7" w:rsidRDefault="00CA6C22">
      <w:pPr>
        <w:rPr>
          <w:rFonts w:cs="Times"/>
          <w:b/>
        </w:rPr>
      </w:pPr>
      <w:r>
        <w:rPr>
          <w:rFonts w:cs="Times"/>
          <w:b/>
          <w:highlight w:val="green"/>
        </w:rPr>
        <w:t>Agreement</w:t>
      </w:r>
    </w:p>
    <w:p w14:paraId="7453EC2B" w14:textId="77777777" w:rsidR="00C377C7" w:rsidRDefault="00CA6C22">
      <w:pPr>
        <w:contextualSpacing/>
        <w:rPr>
          <w:rFonts w:cstheme="minorHAnsi"/>
          <w:bCs/>
        </w:rPr>
      </w:pPr>
      <w:r>
        <w:rPr>
          <w:rFonts w:cstheme="minorHAnsi" w:hint="eastAsia"/>
          <w:bCs/>
        </w:rPr>
        <w:t xml:space="preserve">Study how to determine the </w:t>
      </w:r>
      <w:r>
        <w:rPr>
          <w:rFonts w:cstheme="minorHAnsi"/>
          <w:bCs/>
        </w:rPr>
        <w:t xml:space="preserve">Msg3 PUSCH </w:t>
      </w:r>
      <w:r>
        <w:rPr>
          <w:rFonts w:cstheme="minorHAnsi" w:hint="eastAsia"/>
          <w:bCs/>
        </w:rPr>
        <w:t xml:space="preserve">power control </w:t>
      </w:r>
      <w:r>
        <w:rPr>
          <w:rFonts w:cstheme="minorHAnsi"/>
          <w:bCs/>
        </w:rPr>
        <w:t>in SBFD symbols and non-SBFD symbols</w:t>
      </w:r>
      <w:r>
        <w:rPr>
          <w:rFonts w:cstheme="minorHAnsi" w:hint="eastAsia"/>
          <w:bCs/>
        </w:rPr>
        <w:t xml:space="preserve"> based on at least the following parameters.</w:t>
      </w:r>
    </w:p>
    <w:p w14:paraId="7453EC2C" w14:textId="77777777" w:rsidR="00C377C7" w:rsidRDefault="00CA6C22">
      <w:pPr>
        <w:pStyle w:val="affff9"/>
        <w:numPr>
          <w:ilvl w:val="0"/>
          <w:numId w:val="30"/>
        </w:numPr>
        <w:ind w:firstLine="420"/>
        <w:rPr>
          <w:rFonts w:cstheme="minorHAnsi"/>
          <w:bCs/>
        </w:rPr>
      </w:pPr>
      <w:r>
        <w:rPr>
          <w:rFonts w:cstheme="minorHAnsi"/>
          <w:bCs/>
          <w:i/>
          <w:iCs/>
        </w:rPr>
        <w:t>preambleReceivedTargetPower</w:t>
      </w:r>
      <w:r>
        <w:rPr>
          <w:rFonts w:cstheme="minorHAnsi" w:hint="eastAsia"/>
          <w:bCs/>
          <w:i/>
          <w:iCs/>
        </w:rPr>
        <w:t xml:space="preserve">, </w:t>
      </w:r>
      <w:r>
        <w:rPr>
          <w:rFonts w:cstheme="minorHAnsi"/>
          <w:bCs/>
          <w:i/>
          <w:iCs/>
        </w:rPr>
        <w:t>msg3-DeltaPreamble</w:t>
      </w:r>
      <w:r>
        <w:rPr>
          <w:rFonts w:cstheme="minorHAnsi" w:hint="eastAsia"/>
          <w:bCs/>
        </w:rPr>
        <w:t>/</w:t>
      </w:r>
      <w:r>
        <w:rPr>
          <w:rFonts w:cstheme="minorHAnsi"/>
          <w:bCs/>
          <w:i/>
          <w:iCs/>
        </w:rPr>
        <w:t>deltaPreamble</w:t>
      </w:r>
      <w:r>
        <w:rPr>
          <w:rFonts w:cstheme="minorHAnsi" w:hint="eastAsia"/>
          <w:bCs/>
        </w:rPr>
        <w:t>,</w:t>
      </w:r>
      <w:r>
        <w:rPr>
          <w:rFonts w:ascii="Helvetica-Bold" w:hAnsi="Helvetica-Bold"/>
          <w:bCs/>
          <w:color w:val="000000"/>
        </w:rPr>
        <w:t xml:space="preserve"> </w:t>
      </w:r>
      <w:r>
        <w:rPr>
          <w:rFonts w:cstheme="minorHAnsi"/>
          <w:bCs/>
        </w:rPr>
        <w:t>TPC Command</w:t>
      </w:r>
      <w:r>
        <w:rPr>
          <w:rFonts w:cstheme="minorHAnsi" w:hint="eastAsia"/>
          <w:bCs/>
        </w:rPr>
        <w:t xml:space="preserve"> </w:t>
      </w:r>
      <w:r>
        <w:rPr>
          <w:bCs/>
          <w:noProof/>
          <w:position w:val="-12"/>
        </w:rPr>
        <w:drawing>
          <wp:inline distT="0" distB="0" distL="0" distR="0" wp14:anchorId="7453ECBC" wp14:editId="7453ECBD">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bCs/>
        </w:rPr>
        <w:t>in RAR</w:t>
      </w:r>
    </w:p>
    <w:p w14:paraId="7453EC2D" w14:textId="77777777" w:rsidR="00C377C7" w:rsidRDefault="00C377C7">
      <w:pPr>
        <w:spacing w:after="120"/>
      </w:pPr>
    </w:p>
    <w:p w14:paraId="7453EC2E" w14:textId="77777777" w:rsidR="00C377C7" w:rsidRDefault="00CA6C22">
      <w:pPr>
        <w:pStyle w:val="2"/>
        <w:tabs>
          <w:tab w:val="left" w:pos="576"/>
        </w:tabs>
      </w:pPr>
      <w:r>
        <w:t>RAN1#1</w:t>
      </w:r>
      <w:r>
        <w:rPr>
          <w:rFonts w:hint="eastAsia"/>
        </w:rPr>
        <w:t>20</w:t>
      </w:r>
    </w:p>
    <w:p w14:paraId="7453EC2F" w14:textId="77777777" w:rsidR="00C377C7" w:rsidRDefault="00CA6C22">
      <w:pPr>
        <w:rPr>
          <w:b/>
          <w:bCs/>
        </w:rPr>
      </w:pPr>
      <w:r>
        <w:rPr>
          <w:b/>
          <w:bCs/>
        </w:rPr>
        <w:t>Conclusion</w:t>
      </w:r>
    </w:p>
    <w:p w14:paraId="7453EC30" w14:textId="77777777" w:rsidR="00C377C7" w:rsidRDefault="00CA6C22">
      <w:r>
        <w:t xml:space="preserve">There is no RAN1 consensus on the following proposal: </w:t>
      </w:r>
    </w:p>
    <w:p w14:paraId="7453EC31" w14:textId="77777777" w:rsidR="00C377C7" w:rsidRDefault="00CA6C22">
      <w:pPr>
        <w:rPr>
          <w:i/>
          <w:iCs/>
        </w:rPr>
      </w:pPr>
      <w:r>
        <w:rPr>
          <w:i/>
          <w:iCs/>
        </w:rPr>
        <w:t xml:space="preserve">For RACH configuration Option 1, for support of separate power control parameters for PRACH transmission in </w:t>
      </w:r>
      <w:r>
        <w:rPr>
          <w:rFonts w:hint="eastAsia"/>
          <w:i/>
          <w:iCs/>
        </w:rPr>
        <w:t>additional-ROs</w:t>
      </w:r>
      <w:r>
        <w:rPr>
          <w:i/>
          <w:iCs/>
        </w:rPr>
        <w:t xml:space="preserve"> and </w:t>
      </w:r>
      <w:r>
        <w:rPr>
          <w:rFonts w:hint="eastAsia"/>
          <w:i/>
          <w:iCs/>
        </w:rPr>
        <w:t>legacy-ROs</w:t>
      </w:r>
      <w:r>
        <w:rPr>
          <w:i/>
          <w:iCs/>
        </w:rPr>
        <w:t xml:space="preserve">, </w:t>
      </w:r>
    </w:p>
    <w:p w14:paraId="7453EC32" w14:textId="77777777" w:rsidR="00C377C7" w:rsidRDefault="00CA6C22">
      <w:pPr>
        <w:pStyle w:val="affff9"/>
        <w:numPr>
          <w:ilvl w:val="0"/>
          <w:numId w:val="30"/>
        </w:numPr>
        <w:ind w:firstLine="420"/>
        <w:rPr>
          <w:rFonts w:cstheme="minorHAnsi"/>
          <w:i/>
          <w:iCs/>
        </w:rPr>
      </w:pPr>
      <w:r>
        <w:rPr>
          <w:rFonts w:hint="eastAsia"/>
          <w:i/>
          <w:iCs/>
        </w:rPr>
        <w:t xml:space="preserve">also </w:t>
      </w:r>
      <w:r>
        <w:rPr>
          <w:i/>
          <w:iCs/>
        </w:rPr>
        <w:t xml:space="preserve">support separate </w:t>
      </w:r>
      <w:r>
        <w:rPr>
          <w:rFonts w:cstheme="minorHAnsi"/>
          <w:i/>
          <w:iCs/>
        </w:rPr>
        <w:t xml:space="preserve">powerRampingStep </w:t>
      </w:r>
      <w:r>
        <w:rPr>
          <w:rFonts w:cstheme="minorHAnsi" w:hint="eastAsia"/>
          <w:i/>
          <w:iCs/>
        </w:rPr>
        <w:t xml:space="preserve">and </w:t>
      </w:r>
      <w:r>
        <w:rPr>
          <w:rFonts w:cstheme="minorHAnsi"/>
          <w:i/>
          <w:iCs/>
        </w:rPr>
        <w:t>powerRampingStepHighPriority</w:t>
      </w:r>
      <w:r>
        <w:rPr>
          <w:rFonts w:cstheme="minorHAnsi" w:hint="eastAsia"/>
          <w:i/>
          <w:iCs/>
        </w:rPr>
        <w:t xml:space="preserve"> </w:t>
      </w:r>
      <w:r>
        <w:rPr>
          <w:rFonts w:cstheme="minorHAnsi"/>
          <w:i/>
          <w:iCs/>
        </w:rPr>
        <w:t xml:space="preserve">for </w:t>
      </w:r>
      <w:r>
        <w:rPr>
          <w:rFonts w:hint="eastAsia"/>
          <w:i/>
          <w:iCs/>
        </w:rPr>
        <w:t>additional-ROs.</w:t>
      </w:r>
    </w:p>
    <w:p w14:paraId="7453EC33" w14:textId="77777777" w:rsidR="00C377C7" w:rsidRDefault="00C377C7">
      <w:pPr>
        <w:rPr>
          <w:rFonts w:cstheme="minorHAnsi"/>
          <w:i/>
          <w:iCs/>
        </w:rPr>
      </w:pPr>
    </w:p>
    <w:p w14:paraId="7453EC34" w14:textId="77777777" w:rsidR="00C377C7" w:rsidRDefault="00CA6C22">
      <w:pPr>
        <w:rPr>
          <w:b/>
          <w:bCs/>
        </w:rPr>
      </w:pPr>
      <w:r>
        <w:rPr>
          <w:b/>
          <w:bCs/>
        </w:rPr>
        <w:t>Conclusion</w:t>
      </w:r>
    </w:p>
    <w:p w14:paraId="7453EC35" w14:textId="77777777" w:rsidR="00C377C7" w:rsidRDefault="00CA6C22">
      <w:r>
        <w:t>For RACH configuration Option 2,</w:t>
      </w:r>
      <w:r>
        <w:rPr>
          <w:rFonts w:hint="eastAsia"/>
        </w:rPr>
        <w:t xml:space="preserve"> </w:t>
      </w:r>
      <w:r>
        <w:t xml:space="preserve">for the case that additional ROs overlap with legacy ROs, </w:t>
      </w:r>
      <w:r>
        <w:rPr>
          <w:rFonts w:hint="eastAsia"/>
        </w:rPr>
        <w:t>support Alt-1:</w:t>
      </w:r>
    </w:p>
    <w:p w14:paraId="7453EC36" w14:textId="77777777" w:rsidR="00C377C7" w:rsidRDefault="00CA6C22">
      <w:pPr>
        <w:pStyle w:val="affff9"/>
        <w:numPr>
          <w:ilvl w:val="0"/>
          <w:numId w:val="30"/>
        </w:numPr>
        <w:ind w:firstLine="420"/>
      </w:pPr>
      <w:r>
        <w:rPr>
          <w:rFonts w:hint="eastAsia"/>
        </w:rPr>
        <w:t>Alt</w:t>
      </w:r>
      <w:r>
        <w:t>-</w:t>
      </w:r>
      <w:r>
        <w:rPr>
          <w:rFonts w:hint="eastAsia"/>
        </w:rPr>
        <w:t>1: do</w:t>
      </w:r>
      <w:r>
        <w:t xml:space="preserve"> not optimize for this case</w:t>
      </w:r>
    </w:p>
    <w:p w14:paraId="7453EC37" w14:textId="77777777" w:rsidR="00C377C7" w:rsidRDefault="00C377C7"/>
    <w:p w14:paraId="7453EC38" w14:textId="77777777" w:rsidR="00C377C7" w:rsidRDefault="00CA6C22">
      <w:pPr>
        <w:rPr>
          <w:b/>
          <w:bCs/>
        </w:rPr>
      </w:pPr>
      <w:r>
        <w:rPr>
          <w:b/>
          <w:bCs/>
        </w:rPr>
        <w:t>Conclusion</w:t>
      </w:r>
    </w:p>
    <w:p w14:paraId="7453EC39" w14:textId="77777777" w:rsidR="00C377C7" w:rsidRDefault="00CA6C2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r>
        <w:rPr>
          <w:rFonts w:hint="eastAsia"/>
        </w:rPr>
        <w:t>:</w:t>
      </w:r>
    </w:p>
    <w:p w14:paraId="7453EC3A" w14:textId="77777777" w:rsidR="00C377C7" w:rsidRDefault="00CA6C22">
      <w:pPr>
        <w:pStyle w:val="affff9"/>
        <w:numPr>
          <w:ilvl w:val="0"/>
          <w:numId w:val="30"/>
        </w:numPr>
        <w:overflowPunct w:val="0"/>
        <w:ind w:firstLine="420"/>
        <w:textAlignment w:val="baseline"/>
      </w:pPr>
      <w:r>
        <w:rPr>
          <w:rFonts w:hint="eastAsia"/>
        </w:rPr>
        <w:t xml:space="preserve">For FR1 support Alt-4: no enhancement </w:t>
      </w:r>
    </w:p>
    <w:p w14:paraId="7453EC3B" w14:textId="77777777" w:rsidR="00C377C7" w:rsidRDefault="00CA6C22">
      <w:pPr>
        <w:pStyle w:val="affff9"/>
        <w:numPr>
          <w:ilvl w:val="0"/>
          <w:numId w:val="30"/>
        </w:numPr>
        <w:overflowPunct w:val="0"/>
        <w:ind w:firstLine="420"/>
        <w:textAlignment w:val="baseline"/>
      </w:pPr>
      <w:r>
        <w:rPr>
          <w:rFonts w:hint="eastAsia"/>
        </w:rPr>
        <w:t>For FR2 support Alt-4: no enhancement</w:t>
      </w:r>
    </w:p>
    <w:p w14:paraId="7453EC3C" w14:textId="77777777" w:rsidR="00C377C7" w:rsidRDefault="00C377C7"/>
    <w:p w14:paraId="7453EC3D" w14:textId="77777777" w:rsidR="00C377C7" w:rsidRDefault="00CA6C22">
      <w:pPr>
        <w:rPr>
          <w:b/>
          <w:bCs/>
        </w:rPr>
      </w:pPr>
      <w:r>
        <w:rPr>
          <w:b/>
          <w:bCs/>
          <w:highlight w:val="green"/>
        </w:rPr>
        <w:t>Agreement</w:t>
      </w:r>
    </w:p>
    <w:p w14:paraId="7453EC3E" w14:textId="77777777" w:rsidR="00C377C7" w:rsidRDefault="00CA6C22">
      <w:pPr>
        <w:rPr>
          <w:bCs/>
          <w:szCs w:val="20"/>
        </w:rPr>
      </w:pPr>
      <w:r>
        <w:rPr>
          <w:rFonts w:cstheme="minorHAnsi"/>
          <w:bCs/>
          <w:szCs w:val="20"/>
        </w:rPr>
        <w:t>For determination of the Msg3 PUSCH transmission power</w:t>
      </w:r>
      <w:r>
        <w:rPr>
          <w:rFonts w:cstheme="minorHAnsi" w:hint="eastAsia"/>
          <w:bCs/>
          <w:szCs w:val="20"/>
        </w:rPr>
        <w:t xml:space="preserve"> and when </w:t>
      </w:r>
      <w:r>
        <w:rPr>
          <w:bCs/>
          <w:szCs w:val="20"/>
        </w:rPr>
        <w:t xml:space="preserve">separate </w:t>
      </w:r>
      <w:r>
        <w:rPr>
          <w:rFonts w:cstheme="minorHAnsi"/>
          <w:bCs/>
          <w:i/>
          <w:iCs/>
          <w:szCs w:val="20"/>
        </w:rPr>
        <w:t>preambleReceivedTargetPower</w:t>
      </w:r>
      <w:r>
        <w:rPr>
          <w:rFonts w:cstheme="minorHAnsi"/>
          <w:bCs/>
          <w:szCs w:val="20"/>
        </w:rPr>
        <w:t xml:space="preserve"> for </w:t>
      </w:r>
      <w:r>
        <w:rPr>
          <w:rFonts w:hint="eastAsia"/>
          <w:bCs/>
          <w:szCs w:val="20"/>
        </w:rPr>
        <w:t xml:space="preserve">additional-ROs is configured for RACH configuration Option 1 </w:t>
      </w:r>
    </w:p>
    <w:p w14:paraId="7453EC3F" w14:textId="77777777" w:rsidR="00C377C7" w:rsidRDefault="00CA6C22">
      <w:pPr>
        <w:pStyle w:val="affff9"/>
        <w:numPr>
          <w:ilvl w:val="0"/>
          <w:numId w:val="30"/>
        </w:numPr>
        <w:overflowPunct w:val="0"/>
        <w:ind w:firstLine="420"/>
        <w:textAlignment w:val="baseline"/>
        <w:rPr>
          <w:rFonts w:cstheme="minorHAnsi"/>
          <w:bCs/>
          <w:szCs w:val="20"/>
        </w:rPr>
      </w:pPr>
      <w:r>
        <w:rPr>
          <w:rFonts w:eastAsia="MS Mincho"/>
          <w:bCs/>
          <w:i/>
          <w:iCs/>
          <w:szCs w:val="20"/>
        </w:rPr>
        <w:t>preambleReceivedTargetPower</w:t>
      </w:r>
      <w:r>
        <w:rPr>
          <w:rFonts w:cstheme="minorHAnsi"/>
          <w:bCs/>
          <w:szCs w:val="20"/>
        </w:rPr>
        <w:t xml:space="preserve"> </w:t>
      </w:r>
      <w:r>
        <w:rPr>
          <w:rFonts w:cstheme="minorHAnsi" w:hint="eastAsia"/>
          <w:bCs/>
          <w:szCs w:val="20"/>
        </w:rPr>
        <w:t xml:space="preserve">configured for legacy-RO is used if Msg3 PUSCH is </w:t>
      </w:r>
      <w:r>
        <w:rPr>
          <w:rFonts w:cstheme="minorHAnsi"/>
          <w:bCs/>
          <w:szCs w:val="20"/>
        </w:rPr>
        <w:t>transmitted</w:t>
      </w:r>
      <w:r>
        <w:rPr>
          <w:rFonts w:cstheme="minorHAnsi" w:hint="eastAsia"/>
          <w:bCs/>
          <w:szCs w:val="20"/>
        </w:rPr>
        <w:t xml:space="preserve"> in non-SBFD symbols;</w:t>
      </w:r>
    </w:p>
    <w:p w14:paraId="7453EC40" w14:textId="77777777" w:rsidR="00C377C7" w:rsidRDefault="00CA6C22">
      <w:pPr>
        <w:pStyle w:val="affff9"/>
        <w:numPr>
          <w:ilvl w:val="0"/>
          <w:numId w:val="30"/>
        </w:numPr>
        <w:overflowPunct w:val="0"/>
        <w:ind w:firstLine="420"/>
        <w:textAlignment w:val="baseline"/>
        <w:rPr>
          <w:rFonts w:cstheme="minorHAnsi"/>
          <w:bCs/>
          <w:szCs w:val="20"/>
        </w:rPr>
      </w:pPr>
      <w:r>
        <w:rPr>
          <w:rFonts w:eastAsia="MS Mincho"/>
          <w:bCs/>
          <w:i/>
          <w:iCs/>
          <w:szCs w:val="20"/>
        </w:rPr>
        <w:lastRenderedPageBreak/>
        <w:t>preambleReceivedTargetPower</w:t>
      </w:r>
      <w:r>
        <w:rPr>
          <w:rFonts w:cstheme="minorHAnsi"/>
          <w:bCs/>
          <w:szCs w:val="20"/>
        </w:rPr>
        <w:t xml:space="preserve"> </w:t>
      </w:r>
      <w:r>
        <w:rPr>
          <w:rFonts w:cstheme="minorHAnsi" w:hint="eastAsia"/>
          <w:bCs/>
          <w:szCs w:val="20"/>
        </w:rPr>
        <w:t xml:space="preserve">configured for </w:t>
      </w:r>
      <w:r>
        <w:rPr>
          <w:rFonts w:cstheme="minorHAnsi"/>
          <w:bCs/>
          <w:szCs w:val="20"/>
        </w:rPr>
        <w:t>additional</w:t>
      </w:r>
      <w:r>
        <w:rPr>
          <w:rFonts w:cstheme="minorHAnsi" w:hint="eastAsia"/>
          <w:bCs/>
          <w:szCs w:val="20"/>
        </w:rPr>
        <w:t xml:space="preserve">-RO is used if Msg3 PUSCH is </w:t>
      </w:r>
      <w:r>
        <w:rPr>
          <w:rFonts w:cstheme="minorHAnsi"/>
          <w:bCs/>
          <w:szCs w:val="20"/>
        </w:rPr>
        <w:t>transmitted</w:t>
      </w:r>
      <w:r>
        <w:rPr>
          <w:rFonts w:cstheme="minorHAnsi" w:hint="eastAsia"/>
          <w:bCs/>
          <w:szCs w:val="20"/>
        </w:rPr>
        <w:t xml:space="preserve"> in SBFD symbols.</w:t>
      </w:r>
    </w:p>
    <w:p w14:paraId="7453EC41" w14:textId="77777777" w:rsidR="00C377C7" w:rsidRDefault="00CA6C22">
      <w:pPr>
        <w:pStyle w:val="affff9"/>
        <w:numPr>
          <w:ilvl w:val="0"/>
          <w:numId w:val="30"/>
        </w:numPr>
        <w:overflowPunct w:val="0"/>
        <w:ind w:firstLine="420"/>
        <w:textAlignment w:val="baseline"/>
        <w:rPr>
          <w:rFonts w:cstheme="minorHAnsi"/>
          <w:bCs/>
          <w:szCs w:val="20"/>
        </w:rPr>
      </w:pPr>
      <w:r>
        <w:rPr>
          <w:rFonts w:eastAsia="MS Mincho"/>
          <w:bCs/>
          <w:szCs w:val="20"/>
        </w:rPr>
        <w:t>FFS: Option 2</w:t>
      </w:r>
    </w:p>
    <w:p w14:paraId="7453EC42" w14:textId="77777777" w:rsidR="00C377C7" w:rsidRDefault="00C377C7"/>
    <w:p w14:paraId="7453EC43" w14:textId="77777777" w:rsidR="00C377C7" w:rsidRDefault="00CA6C22">
      <w:pPr>
        <w:rPr>
          <w:b/>
          <w:bCs/>
        </w:rPr>
      </w:pPr>
      <w:r>
        <w:rPr>
          <w:b/>
          <w:bCs/>
        </w:rPr>
        <w:t>Conclusion</w:t>
      </w:r>
    </w:p>
    <w:p w14:paraId="7453EC44" w14:textId="77777777" w:rsidR="00C377C7" w:rsidRDefault="00CA6C22">
      <w:pPr>
        <w:rPr>
          <w:bCs/>
        </w:rPr>
      </w:pPr>
      <w:r>
        <w:rPr>
          <w:rFonts w:hint="eastAsia"/>
          <w:bCs/>
        </w:rPr>
        <w:t>For SBFD-aware UEs, there is no restriction on the combination of RO type of the</w:t>
      </w:r>
      <w:r>
        <w:rPr>
          <w:rFonts w:cstheme="minorHAnsi"/>
          <w:bCs/>
          <w:iCs/>
        </w:rPr>
        <w:t xml:space="preserve"> latest PRACH transmission </w:t>
      </w:r>
      <w:r>
        <w:rPr>
          <w:rFonts w:cstheme="minorHAnsi" w:hint="eastAsia"/>
          <w:bCs/>
          <w:iCs/>
        </w:rPr>
        <w:t xml:space="preserve">and the </w:t>
      </w:r>
      <w:r>
        <w:rPr>
          <w:rFonts w:cstheme="minorHAnsi"/>
          <w:bCs/>
          <w:iCs/>
        </w:rPr>
        <w:t>symbol</w:t>
      </w:r>
      <w:r>
        <w:rPr>
          <w:rFonts w:cstheme="minorHAnsi" w:hint="eastAsia"/>
          <w:bCs/>
          <w:iCs/>
        </w:rPr>
        <w:t xml:space="preserve"> type of</w:t>
      </w:r>
      <w:r>
        <w:rPr>
          <w:rFonts w:cstheme="minorHAnsi"/>
          <w:bCs/>
          <w:iCs/>
        </w:rPr>
        <w:t xml:space="preserve"> </w:t>
      </w:r>
      <w:r>
        <w:rPr>
          <w:rFonts w:cstheme="minorHAnsi" w:hint="eastAsia"/>
          <w:bCs/>
          <w:iCs/>
        </w:rPr>
        <w:t xml:space="preserve">following </w:t>
      </w:r>
      <w:r>
        <w:rPr>
          <w:rFonts w:cstheme="minorHAnsi"/>
          <w:bCs/>
          <w:iCs/>
        </w:rPr>
        <w:t xml:space="preserve">Msg3 PUSCH </w:t>
      </w:r>
      <w:r>
        <w:rPr>
          <w:rFonts w:cstheme="minorHAnsi" w:hint="eastAsia"/>
          <w:bCs/>
          <w:iCs/>
        </w:rPr>
        <w:t>transmission</w:t>
      </w:r>
      <w:r>
        <w:rPr>
          <w:rFonts w:cstheme="minorHAnsi"/>
          <w:bCs/>
          <w:iCs/>
        </w:rPr>
        <w:t xml:space="preserve"> or PUCCH carrying HARQ ACK for Msg4.</w:t>
      </w:r>
    </w:p>
    <w:p w14:paraId="7453EC45" w14:textId="77777777" w:rsidR="00C377C7" w:rsidRDefault="00C377C7"/>
    <w:p w14:paraId="7453EC46" w14:textId="77777777" w:rsidR="00C377C7" w:rsidRDefault="00CA6C22">
      <w:pPr>
        <w:rPr>
          <w:b/>
          <w:bCs/>
        </w:rPr>
      </w:pPr>
      <w:r>
        <w:rPr>
          <w:b/>
          <w:bCs/>
          <w:highlight w:val="green"/>
        </w:rPr>
        <w:t>Agreement</w:t>
      </w:r>
    </w:p>
    <w:p w14:paraId="7453EC47" w14:textId="77777777" w:rsidR="00C377C7" w:rsidRDefault="00CA6C22">
      <w:r>
        <w:rPr>
          <w:rFonts w:hint="eastAsia"/>
        </w:rPr>
        <w:t xml:space="preserve">Consider the </w:t>
      </w:r>
      <w:r>
        <w:t>following</w:t>
      </w:r>
      <w:r>
        <w:rPr>
          <w:rFonts w:hint="eastAsia"/>
        </w:rPr>
        <w:t xml:space="preserve"> alternatives about power ramping </w:t>
      </w:r>
      <w:r>
        <w:t>when</w:t>
      </w:r>
      <w:r>
        <w:rPr>
          <w:rFonts w:hint="eastAsia"/>
        </w:rPr>
        <w:t xml:space="preserve"> a SBFD-aware UE </w:t>
      </w:r>
      <w:r>
        <w:t>switch</w:t>
      </w:r>
      <w:r>
        <w:rPr>
          <w:rFonts w:hint="eastAsia"/>
        </w:rPr>
        <w:t xml:space="preserve">es from additional-ROs to legacy-ROs and from legacy-ROs to additional-ROs (if supported) in </w:t>
      </w:r>
      <w:r>
        <w:t>PRACH transmission re-attempt in one RACH procedure</w:t>
      </w:r>
      <w:r>
        <w:rPr>
          <w:rFonts w:hint="eastAsia"/>
        </w:rPr>
        <w:t xml:space="preserve"> for RACH configuration O</w:t>
      </w:r>
      <w:r>
        <w:t>p</w:t>
      </w:r>
      <w:r>
        <w:rPr>
          <w:rFonts w:hint="eastAsia"/>
        </w:rPr>
        <w:t>tion 1 and O</w:t>
      </w:r>
      <w:r>
        <w:t>p</w:t>
      </w:r>
      <w:r>
        <w:rPr>
          <w:rFonts w:hint="eastAsia"/>
        </w:rPr>
        <w:t>tion 2.</w:t>
      </w:r>
    </w:p>
    <w:p w14:paraId="7453EC48" w14:textId="77777777" w:rsidR="00C377C7" w:rsidRDefault="00CA6C22">
      <w:pPr>
        <w:pStyle w:val="affff9"/>
        <w:numPr>
          <w:ilvl w:val="0"/>
          <w:numId w:val="30"/>
        </w:numPr>
        <w:overflowPunct w:val="0"/>
        <w:ind w:firstLine="420"/>
        <w:textAlignment w:val="baseline"/>
      </w:pPr>
      <w:r>
        <w:rPr>
          <w:rFonts w:hint="eastAsia"/>
        </w:rPr>
        <w:t>Alt-1: Increase the power ramping counter.</w:t>
      </w:r>
    </w:p>
    <w:p w14:paraId="7453EC49" w14:textId="77777777" w:rsidR="00C377C7" w:rsidRDefault="00CA6C22">
      <w:pPr>
        <w:pStyle w:val="affff9"/>
        <w:numPr>
          <w:ilvl w:val="1"/>
          <w:numId w:val="30"/>
        </w:numPr>
        <w:overflowPunct w:val="0"/>
        <w:ind w:firstLine="420"/>
        <w:textAlignment w:val="baseline"/>
      </w:pPr>
      <w:r>
        <w:rPr>
          <w:rFonts w:hint="eastAsia"/>
        </w:rPr>
        <w:t xml:space="preserve">FFS </w:t>
      </w:r>
      <w:r>
        <w:t>whether</w:t>
      </w:r>
      <w:r>
        <w:rPr>
          <w:rFonts w:hint="eastAsia"/>
        </w:rPr>
        <w:t xml:space="preserve"> to </w:t>
      </w:r>
      <w:r>
        <w:t>introduce</w:t>
      </w:r>
      <w:r>
        <w:rPr>
          <w:rFonts w:hint="eastAsia"/>
        </w:rPr>
        <w:t xml:space="preserve"> a power offset to </w:t>
      </w:r>
      <w:r>
        <w:rPr>
          <w:rFonts w:cstheme="minorHAnsi"/>
        </w:rPr>
        <w:t>compensate</w:t>
      </w:r>
      <w:r>
        <w:rPr>
          <w:rFonts w:cstheme="minorHAnsi" w:hint="eastAsia"/>
        </w:rPr>
        <w:t xml:space="preserve"> the power ramping difference for RACH configuration Option 2.</w:t>
      </w:r>
    </w:p>
    <w:p w14:paraId="7453EC4A" w14:textId="77777777" w:rsidR="00C377C7" w:rsidRDefault="00CA6C22">
      <w:pPr>
        <w:pStyle w:val="affff9"/>
        <w:numPr>
          <w:ilvl w:val="0"/>
          <w:numId w:val="30"/>
        </w:numPr>
        <w:overflowPunct w:val="0"/>
        <w:ind w:firstLine="420"/>
        <w:textAlignment w:val="baseline"/>
      </w:pPr>
      <w:r>
        <w:rPr>
          <w:rFonts w:hint="eastAsia"/>
        </w:rPr>
        <w:t>Alt-2: Reset the power ramping.</w:t>
      </w:r>
    </w:p>
    <w:p w14:paraId="7453EC4B" w14:textId="77777777" w:rsidR="00C377C7" w:rsidRDefault="00CA6C22">
      <w:pPr>
        <w:pStyle w:val="affff9"/>
        <w:numPr>
          <w:ilvl w:val="0"/>
          <w:numId w:val="30"/>
        </w:numPr>
        <w:overflowPunct w:val="0"/>
        <w:ind w:firstLine="420"/>
        <w:textAlignment w:val="baseline"/>
      </w:pPr>
      <w:r>
        <w:t>N</w:t>
      </w:r>
      <w:r>
        <w:rPr>
          <w:rFonts w:hint="eastAsia"/>
        </w:rPr>
        <w:t>ote: different alternatives can be applied for different RACH configuration options.</w:t>
      </w:r>
    </w:p>
    <w:p w14:paraId="7453EC4C" w14:textId="77777777" w:rsidR="00C377C7" w:rsidRDefault="00C377C7">
      <w:pPr>
        <w:overflowPunct w:val="0"/>
        <w:textAlignment w:val="baseline"/>
        <w:rPr>
          <w:szCs w:val="20"/>
        </w:rPr>
      </w:pPr>
    </w:p>
    <w:p w14:paraId="7453EC4D" w14:textId="77777777" w:rsidR="00C377C7" w:rsidRDefault="00CA6C22">
      <w:pPr>
        <w:rPr>
          <w:b/>
          <w:bCs/>
          <w:szCs w:val="20"/>
        </w:rPr>
      </w:pPr>
      <w:r>
        <w:rPr>
          <w:b/>
          <w:bCs/>
          <w:szCs w:val="20"/>
          <w:highlight w:val="green"/>
        </w:rPr>
        <w:t>Agreement</w:t>
      </w:r>
    </w:p>
    <w:p w14:paraId="7453EC4E" w14:textId="77777777" w:rsidR="00C377C7" w:rsidRDefault="00CA6C22">
      <w:pPr>
        <w:rPr>
          <w:rFonts w:cstheme="minorHAnsi"/>
          <w:bCs/>
          <w:szCs w:val="20"/>
        </w:rPr>
      </w:pPr>
      <w:r>
        <w:rPr>
          <w:rFonts w:cstheme="minorHAnsi"/>
          <w:bCs/>
          <w:szCs w:val="20"/>
        </w:rPr>
        <w:t>For an SBFD aware UE, if addition</w:t>
      </w:r>
      <w:r>
        <w:rPr>
          <w:rFonts w:cstheme="minorHAnsi" w:hint="eastAsia"/>
          <w:bCs/>
          <w:szCs w:val="20"/>
        </w:rPr>
        <w:t>al-</w:t>
      </w:r>
      <w:r>
        <w:rPr>
          <w:rFonts w:cstheme="minorHAnsi"/>
          <w:bCs/>
          <w:szCs w:val="20"/>
        </w:rPr>
        <w:t xml:space="preserve">RO is selected for </w:t>
      </w:r>
      <w:r>
        <w:rPr>
          <w:rFonts w:cstheme="minorHAnsi" w:hint="eastAsia"/>
          <w:bCs/>
          <w:szCs w:val="20"/>
        </w:rPr>
        <w:t>PRACH</w:t>
      </w:r>
      <w:r>
        <w:rPr>
          <w:rFonts w:cstheme="minorHAnsi"/>
          <w:bCs/>
          <w:szCs w:val="20"/>
        </w:rPr>
        <w:t xml:space="preserve"> transmission</w:t>
      </w:r>
      <w:r>
        <w:rPr>
          <w:rFonts w:cstheme="minorHAnsi" w:hint="eastAsia"/>
          <w:bCs/>
          <w:szCs w:val="20"/>
        </w:rPr>
        <w:t>,</w:t>
      </w:r>
      <w:r>
        <w:rPr>
          <w:rFonts w:cstheme="minorHAnsi"/>
          <w:bCs/>
          <w:szCs w:val="20"/>
        </w:rPr>
        <w:t xml:space="preserve"> </w:t>
      </w:r>
      <w:r>
        <w:rPr>
          <w:rFonts w:cstheme="minorHAnsi" w:hint="eastAsia"/>
          <w:bCs/>
          <w:szCs w:val="20"/>
        </w:rPr>
        <w:t>f</w:t>
      </w:r>
      <w:r>
        <w:rPr>
          <w:rFonts w:cstheme="minorHAnsi"/>
          <w:bCs/>
          <w:szCs w:val="20"/>
        </w:rPr>
        <w:t>or Msg3 PUSCH repetition Configuration 1</w:t>
      </w:r>
      <w:r>
        <w:rPr>
          <w:rFonts w:cstheme="minorHAnsi" w:hint="eastAsia"/>
          <w:bCs/>
          <w:szCs w:val="20"/>
        </w:rPr>
        <w:t>,</w:t>
      </w:r>
    </w:p>
    <w:p w14:paraId="7453EC4F" w14:textId="77777777" w:rsidR="00C377C7" w:rsidRDefault="00CA6C22">
      <w:pPr>
        <w:pStyle w:val="affff9"/>
        <w:numPr>
          <w:ilvl w:val="0"/>
          <w:numId w:val="30"/>
        </w:numPr>
        <w:ind w:firstLine="420"/>
        <w:rPr>
          <w:rFonts w:cstheme="minorHAnsi"/>
          <w:bCs/>
          <w:szCs w:val="20"/>
        </w:rPr>
      </w:pPr>
      <w:r>
        <w:rPr>
          <w:bCs/>
          <w:szCs w:val="20"/>
        </w:rPr>
        <w:t>I</w:t>
      </w:r>
      <w:r>
        <w:rPr>
          <w:rFonts w:hint="eastAsia"/>
          <w:bCs/>
          <w:szCs w:val="20"/>
        </w:rPr>
        <w:t>n</w:t>
      </w:r>
      <w:r>
        <w:rPr>
          <w:rFonts w:cstheme="minorHAnsi" w:hint="eastAsia"/>
          <w:bCs/>
          <w:szCs w:val="20"/>
        </w:rPr>
        <w:t xml:space="preserve"> case the</w:t>
      </w:r>
      <w:r>
        <w:rPr>
          <w:rFonts w:cstheme="minorHAnsi"/>
          <w:bCs/>
          <w:szCs w:val="20"/>
        </w:rPr>
        <w:t xml:space="preserve"> valid symbol type is</w:t>
      </w:r>
      <w:r>
        <w:rPr>
          <w:rFonts w:cstheme="minorHAnsi" w:hint="eastAsia"/>
          <w:bCs/>
          <w:szCs w:val="20"/>
        </w:rPr>
        <w:t xml:space="preserve"> SBFD symbol, </w:t>
      </w:r>
      <w:r>
        <w:rPr>
          <w:rFonts w:cstheme="minorHAnsi"/>
          <w:bCs/>
          <w:szCs w:val="20"/>
        </w:rPr>
        <w:t xml:space="preserve">a slot is determined as available if the symbols allocated for Msg3 </w:t>
      </w:r>
      <w:r>
        <w:rPr>
          <w:rFonts w:cstheme="minorHAnsi" w:hint="eastAsia"/>
          <w:bCs/>
          <w:szCs w:val="20"/>
        </w:rPr>
        <w:t>PUSCH</w:t>
      </w:r>
      <w:r>
        <w:rPr>
          <w:rFonts w:cstheme="minorHAnsi"/>
          <w:bCs/>
          <w:szCs w:val="20"/>
        </w:rPr>
        <w:t xml:space="preserve"> are all SBFD symbols and not include a symbol of an SS/PBCH block with index provided by </w:t>
      </w:r>
      <w:r>
        <w:rPr>
          <w:rFonts w:cstheme="minorHAnsi"/>
          <w:bCs/>
          <w:i/>
          <w:iCs/>
          <w:szCs w:val="20"/>
        </w:rPr>
        <w:t>ssb-PositionsInBurst</w:t>
      </w:r>
      <w:r>
        <w:rPr>
          <w:rFonts w:cstheme="minorHAnsi"/>
          <w:bCs/>
          <w:szCs w:val="20"/>
        </w:rPr>
        <w:t>.</w:t>
      </w:r>
    </w:p>
    <w:p w14:paraId="7453EC50" w14:textId="77777777" w:rsidR="00C377C7" w:rsidRDefault="00CA6C22">
      <w:pPr>
        <w:pStyle w:val="affff9"/>
        <w:numPr>
          <w:ilvl w:val="0"/>
          <w:numId w:val="30"/>
        </w:numPr>
        <w:ind w:firstLine="420"/>
        <w:rPr>
          <w:rFonts w:cstheme="minorHAnsi"/>
          <w:bCs/>
          <w:szCs w:val="20"/>
        </w:rPr>
      </w:pPr>
      <w:r>
        <w:rPr>
          <w:bCs/>
          <w:szCs w:val="20"/>
        </w:rPr>
        <w:t>I</w:t>
      </w:r>
      <w:r>
        <w:rPr>
          <w:rFonts w:hint="eastAsia"/>
          <w:bCs/>
          <w:szCs w:val="20"/>
        </w:rPr>
        <w:t>n</w:t>
      </w:r>
      <w:r>
        <w:rPr>
          <w:rFonts w:cstheme="minorHAnsi" w:hint="eastAsia"/>
          <w:bCs/>
          <w:szCs w:val="20"/>
        </w:rPr>
        <w:t xml:space="preserve"> case the</w:t>
      </w:r>
      <w:r>
        <w:rPr>
          <w:rFonts w:cstheme="minorHAnsi"/>
          <w:bCs/>
          <w:szCs w:val="20"/>
        </w:rPr>
        <w:t xml:space="preserve"> valid symbol type is</w:t>
      </w:r>
      <w:r>
        <w:rPr>
          <w:rFonts w:cstheme="minorHAnsi" w:hint="eastAsia"/>
          <w:bCs/>
          <w:szCs w:val="20"/>
        </w:rPr>
        <w:t xml:space="preserve"> non-SBFD symbol, </w:t>
      </w:r>
      <w:r>
        <w:rPr>
          <w:rFonts w:cstheme="minorHAnsi"/>
          <w:bCs/>
          <w:szCs w:val="20"/>
        </w:rPr>
        <w:t xml:space="preserve">a slot is determined as available if the symbols allocated for Msg3 </w:t>
      </w:r>
      <w:r>
        <w:rPr>
          <w:rFonts w:cstheme="minorHAnsi" w:hint="eastAsia"/>
          <w:bCs/>
          <w:szCs w:val="20"/>
        </w:rPr>
        <w:t>PUSCH</w:t>
      </w:r>
      <w:r>
        <w:rPr>
          <w:rFonts w:cstheme="minorHAnsi"/>
          <w:bCs/>
          <w:szCs w:val="20"/>
        </w:rPr>
        <w:t xml:space="preserve"> are all </w:t>
      </w:r>
      <w:r>
        <w:rPr>
          <w:rFonts w:cstheme="minorHAnsi" w:hint="eastAsia"/>
          <w:bCs/>
          <w:szCs w:val="20"/>
        </w:rPr>
        <w:t>non-</w:t>
      </w:r>
      <w:r>
        <w:rPr>
          <w:rFonts w:cstheme="minorHAnsi"/>
          <w:bCs/>
          <w:szCs w:val="20"/>
        </w:rPr>
        <w:t xml:space="preserve">SBFD symbols and not include a DL symbol indicated by </w:t>
      </w:r>
      <w:r>
        <w:rPr>
          <w:rFonts w:cstheme="minorHAnsi"/>
          <w:bCs/>
          <w:i/>
          <w:iCs/>
          <w:szCs w:val="20"/>
        </w:rPr>
        <w:t>tdd-UL-DL-ConfigurationCommon</w:t>
      </w:r>
      <w:r>
        <w:rPr>
          <w:rFonts w:cstheme="minorHAnsi"/>
          <w:bCs/>
          <w:szCs w:val="20"/>
        </w:rPr>
        <w:t xml:space="preserve"> if provided </w:t>
      </w:r>
      <w:r>
        <w:rPr>
          <w:rFonts w:cstheme="minorHAnsi" w:hint="eastAsia"/>
          <w:bCs/>
          <w:szCs w:val="20"/>
        </w:rPr>
        <w:t xml:space="preserve">or </w:t>
      </w:r>
      <w:r>
        <w:rPr>
          <w:rFonts w:cstheme="minorHAnsi"/>
          <w:bCs/>
          <w:szCs w:val="20"/>
        </w:rPr>
        <w:t xml:space="preserve">a symbol of an SS/PBCH block with index provided by </w:t>
      </w:r>
      <w:r>
        <w:rPr>
          <w:rFonts w:cstheme="minorHAnsi"/>
          <w:bCs/>
          <w:i/>
          <w:iCs/>
          <w:szCs w:val="20"/>
        </w:rPr>
        <w:t>ssb-PositionsInBurst</w:t>
      </w:r>
      <w:r>
        <w:rPr>
          <w:rFonts w:cstheme="minorHAnsi"/>
          <w:bCs/>
          <w:szCs w:val="20"/>
        </w:rPr>
        <w:t>.</w:t>
      </w:r>
    </w:p>
    <w:p w14:paraId="7453EC51" w14:textId="77777777" w:rsidR="00C377C7" w:rsidRDefault="00C377C7">
      <w:pPr>
        <w:rPr>
          <w:szCs w:val="20"/>
        </w:rPr>
      </w:pPr>
    </w:p>
    <w:p w14:paraId="7453EC52" w14:textId="77777777" w:rsidR="00C377C7" w:rsidRDefault="00CA6C22">
      <w:pPr>
        <w:rPr>
          <w:b/>
          <w:bCs/>
          <w:szCs w:val="20"/>
        </w:rPr>
      </w:pPr>
      <w:r>
        <w:rPr>
          <w:b/>
          <w:bCs/>
          <w:szCs w:val="20"/>
          <w:highlight w:val="green"/>
        </w:rPr>
        <w:t>Agreement</w:t>
      </w:r>
    </w:p>
    <w:p w14:paraId="7453EC53" w14:textId="77777777" w:rsidR="00C377C7" w:rsidRDefault="00CA6C22">
      <w:pPr>
        <w:rPr>
          <w:rFonts w:cstheme="minorHAnsi"/>
          <w:szCs w:val="20"/>
        </w:rPr>
      </w:pPr>
      <w:r>
        <w:rPr>
          <w:rFonts w:cstheme="minorHAnsi"/>
          <w:szCs w:val="20"/>
        </w:rPr>
        <w:t xml:space="preserve">For RACH configuration Option 1, </w:t>
      </w:r>
      <w:r>
        <w:rPr>
          <w:rFonts w:cstheme="minorHAnsi" w:hint="eastAsia"/>
          <w:szCs w:val="20"/>
        </w:rPr>
        <w:t>when</w:t>
      </w:r>
      <w:r>
        <w:rPr>
          <w:rFonts w:cstheme="minorHAnsi"/>
          <w:szCs w:val="20"/>
        </w:rPr>
        <w:t xml:space="preserve"> separate configuration </w:t>
      </w:r>
      <w:r>
        <w:rPr>
          <w:rFonts w:cstheme="minorHAnsi" w:hint="eastAsia"/>
          <w:szCs w:val="20"/>
        </w:rPr>
        <w:t>of</w:t>
      </w:r>
      <w:r>
        <w:rPr>
          <w:rFonts w:cstheme="minorHAnsi"/>
          <w:szCs w:val="20"/>
        </w:rPr>
        <w:t xml:space="preserve"> </w:t>
      </w:r>
      <w:r>
        <w:rPr>
          <w:rFonts w:cstheme="minorHAnsi"/>
          <w:i/>
          <w:iCs/>
          <w:szCs w:val="20"/>
        </w:rPr>
        <w:t>rsrp-ThresholdMsg1-RepetitionNum2/4/8</w:t>
      </w:r>
      <w:r>
        <w:rPr>
          <w:rFonts w:cstheme="minorHAnsi"/>
          <w:szCs w:val="20"/>
        </w:rPr>
        <w:t xml:space="preserve"> for PRACH transmission with preamble repetitions within additional-ROs </w:t>
      </w:r>
      <w:r>
        <w:rPr>
          <w:rFonts w:cstheme="minorHAnsi" w:hint="eastAsia"/>
          <w:szCs w:val="20"/>
        </w:rPr>
        <w:t xml:space="preserve">is not configured, the </w:t>
      </w:r>
      <w:r>
        <w:rPr>
          <w:rFonts w:cstheme="minorHAnsi"/>
          <w:i/>
          <w:iCs/>
          <w:szCs w:val="20"/>
        </w:rPr>
        <w:t>rsrp-ThresholdMsg1-RepetitionNum2/4/8</w:t>
      </w:r>
      <w:r>
        <w:rPr>
          <w:rFonts w:cstheme="minorHAnsi"/>
          <w:szCs w:val="20"/>
        </w:rPr>
        <w:t xml:space="preserve"> </w:t>
      </w:r>
      <w:r>
        <w:rPr>
          <w:rFonts w:cstheme="minorHAnsi" w:hint="eastAsia"/>
          <w:szCs w:val="20"/>
        </w:rPr>
        <w:t xml:space="preserve">configured </w:t>
      </w:r>
      <w:r>
        <w:rPr>
          <w:rFonts w:cstheme="minorHAnsi"/>
          <w:szCs w:val="20"/>
        </w:rPr>
        <w:t>for PRACH transmission with preamble repetitions within</w:t>
      </w:r>
      <w:r>
        <w:rPr>
          <w:rFonts w:cstheme="minorHAnsi" w:hint="eastAsia"/>
          <w:szCs w:val="20"/>
        </w:rPr>
        <w:t xml:space="preserve"> legacy</w:t>
      </w:r>
      <w:r>
        <w:rPr>
          <w:rFonts w:cstheme="minorHAnsi"/>
          <w:szCs w:val="20"/>
        </w:rPr>
        <w:t>-R</w:t>
      </w:r>
      <w:r>
        <w:rPr>
          <w:rFonts w:cstheme="minorHAnsi" w:hint="eastAsia"/>
          <w:szCs w:val="20"/>
        </w:rPr>
        <w:t>O</w:t>
      </w:r>
      <w:r>
        <w:rPr>
          <w:rFonts w:cstheme="minorHAnsi"/>
          <w:szCs w:val="20"/>
        </w:rPr>
        <w:t>s</w:t>
      </w:r>
      <w:r>
        <w:rPr>
          <w:rFonts w:cstheme="minorHAnsi" w:hint="eastAsia"/>
          <w:szCs w:val="20"/>
        </w:rPr>
        <w:t xml:space="preserve"> is reused for </w:t>
      </w:r>
      <w:r>
        <w:rPr>
          <w:rFonts w:cstheme="minorHAnsi"/>
          <w:szCs w:val="20"/>
        </w:rPr>
        <w:t>additional-ROs</w:t>
      </w:r>
      <w:r>
        <w:rPr>
          <w:rFonts w:cstheme="minorHAnsi" w:hint="eastAsia"/>
          <w:szCs w:val="20"/>
        </w:rPr>
        <w:t>.</w:t>
      </w:r>
    </w:p>
    <w:p w14:paraId="7453EC54" w14:textId="77777777" w:rsidR="00C377C7" w:rsidRDefault="00C377C7">
      <w:pPr>
        <w:rPr>
          <w:szCs w:val="20"/>
        </w:rPr>
      </w:pPr>
    </w:p>
    <w:p w14:paraId="7453EC55" w14:textId="77777777" w:rsidR="00C377C7" w:rsidRDefault="00C377C7">
      <w:pPr>
        <w:rPr>
          <w:szCs w:val="20"/>
        </w:rPr>
      </w:pPr>
    </w:p>
    <w:p w14:paraId="7453EC56" w14:textId="77777777" w:rsidR="00C377C7" w:rsidRDefault="00CA6C22">
      <w:pPr>
        <w:rPr>
          <w:b/>
          <w:bCs/>
          <w:szCs w:val="20"/>
        </w:rPr>
      </w:pPr>
      <w:r>
        <w:rPr>
          <w:b/>
          <w:bCs/>
          <w:szCs w:val="20"/>
        </w:rPr>
        <w:t>Conclusion</w:t>
      </w:r>
    </w:p>
    <w:p w14:paraId="7453EC57" w14:textId="77777777" w:rsidR="00C377C7" w:rsidRDefault="00CA6C22">
      <w:r>
        <w:lastRenderedPageBreak/>
        <w:t>There</w:t>
      </w:r>
      <w:r>
        <w:rPr>
          <w:rFonts w:hint="eastAsia"/>
        </w:rPr>
        <w:t xml:space="preserve"> is no </w:t>
      </w:r>
      <w:r>
        <w:t>consensus</w:t>
      </w:r>
      <w:r>
        <w:rPr>
          <w:rFonts w:hint="eastAsia"/>
        </w:rPr>
        <w:t xml:space="preserve"> in RAN1 to </w:t>
      </w:r>
      <w:r>
        <w:t>support</w:t>
      </w:r>
      <w:r>
        <w:rPr>
          <w:rFonts w:hint="eastAsia"/>
        </w:rPr>
        <w:t xml:space="preserve"> </w:t>
      </w:r>
      <w:r>
        <w:t>Type-2 random access procedure (2-step RACH)</w:t>
      </w:r>
      <w:r>
        <w:rPr>
          <w:rFonts w:hint="eastAsia"/>
        </w:rPr>
        <w:t xml:space="preserve"> in SBFD symbols for </w:t>
      </w:r>
      <w:r>
        <w:t>SBFD</w:t>
      </w:r>
      <w:r>
        <w:rPr>
          <w:rFonts w:hint="eastAsia"/>
        </w:rPr>
        <w:t>-</w:t>
      </w:r>
      <w:r>
        <w:t>aware UEs</w:t>
      </w:r>
      <w:r>
        <w:rPr>
          <w:rFonts w:hint="eastAsia"/>
        </w:rPr>
        <w:t>.</w:t>
      </w:r>
    </w:p>
    <w:p w14:paraId="7453EC58" w14:textId="77777777" w:rsidR="00C377C7" w:rsidRDefault="00C377C7">
      <w:pPr>
        <w:rPr>
          <w:szCs w:val="20"/>
        </w:rPr>
      </w:pPr>
    </w:p>
    <w:p w14:paraId="7453EC59" w14:textId="77777777" w:rsidR="00C377C7" w:rsidRDefault="00CA6C22">
      <w:pPr>
        <w:rPr>
          <w:b/>
          <w:bCs/>
          <w:szCs w:val="20"/>
        </w:rPr>
      </w:pPr>
      <w:r>
        <w:rPr>
          <w:b/>
          <w:bCs/>
          <w:szCs w:val="20"/>
          <w:highlight w:val="green"/>
        </w:rPr>
        <w:t>Agreement</w:t>
      </w:r>
    </w:p>
    <w:p w14:paraId="7453EC5A" w14:textId="77777777" w:rsidR="00C377C7" w:rsidRDefault="00CA6C22">
      <w:pPr>
        <w:rPr>
          <w:rFonts w:cstheme="minorHAnsi"/>
          <w:bCs/>
        </w:rPr>
      </w:pPr>
      <w:r>
        <w:rPr>
          <w:rFonts w:cstheme="minorHAnsi"/>
          <w:bCs/>
        </w:rPr>
        <w:t>F</w:t>
      </w:r>
      <w:r>
        <w:rPr>
          <w:rFonts w:cstheme="minorHAnsi" w:hint="eastAsia"/>
          <w:bCs/>
        </w:rPr>
        <w:t>or RACH configuration O</w:t>
      </w:r>
      <w:r>
        <w:rPr>
          <w:rFonts w:cstheme="minorHAnsi"/>
          <w:bCs/>
        </w:rPr>
        <w:t>p</w:t>
      </w:r>
      <w:r>
        <w:rPr>
          <w:rFonts w:cstheme="minorHAnsi" w:hint="eastAsia"/>
          <w:bCs/>
        </w:rPr>
        <w:t>tion 1, down-select from the following two alternatives:</w:t>
      </w:r>
    </w:p>
    <w:p w14:paraId="7453EC5B" w14:textId="77777777" w:rsidR="00C377C7" w:rsidRDefault="00CA6C22">
      <w:pPr>
        <w:pStyle w:val="affff9"/>
        <w:numPr>
          <w:ilvl w:val="0"/>
          <w:numId w:val="30"/>
        </w:numPr>
        <w:tabs>
          <w:tab w:val="left" w:pos="0"/>
        </w:tabs>
        <w:snapToGrid w:val="0"/>
        <w:ind w:firstLine="420"/>
        <w:rPr>
          <w:rFonts w:cstheme="minorHAnsi"/>
          <w:bCs/>
          <w:iCs/>
        </w:rPr>
      </w:pPr>
      <w:r>
        <w:rPr>
          <w:rFonts w:cstheme="minorHAnsi" w:hint="eastAsia"/>
          <w:bCs/>
          <w:iCs/>
        </w:rPr>
        <w:t>Alt-1</w:t>
      </w:r>
      <w:r>
        <w:rPr>
          <w:rFonts w:cstheme="minorHAnsi"/>
          <w:bCs/>
          <w:iCs/>
        </w:rPr>
        <w:t xml:space="preserve">: Shared </w:t>
      </w:r>
      <w:r>
        <w:rPr>
          <w:bCs/>
          <w:i/>
        </w:rPr>
        <w:t>ssb-SharedRO-MaskIndex</w:t>
      </w:r>
      <w:r>
        <w:rPr>
          <w:rFonts w:cstheme="minorHAnsi"/>
          <w:bCs/>
          <w:iCs/>
        </w:rPr>
        <w:t xml:space="preserve"> configuration</w:t>
      </w:r>
      <w:r>
        <w:rPr>
          <w:rFonts w:cstheme="minorHAnsi" w:hint="eastAsia"/>
          <w:bCs/>
          <w:iCs/>
        </w:rPr>
        <w:t xml:space="preserve"> </w:t>
      </w:r>
      <w:r>
        <w:rPr>
          <w:rFonts w:cstheme="minorHAnsi"/>
          <w:bCs/>
          <w:iCs/>
        </w:rPr>
        <w:t xml:space="preserve">for </w:t>
      </w:r>
      <w:r>
        <w:rPr>
          <w:rFonts w:cstheme="minorHAnsi" w:hint="eastAsia"/>
          <w:bCs/>
          <w:iCs/>
        </w:rPr>
        <w:t>A</w:t>
      </w:r>
      <w:r>
        <w:rPr>
          <w:rFonts w:cstheme="minorHAnsi"/>
          <w:bCs/>
          <w:iCs/>
        </w:rPr>
        <w:t>dditional</w:t>
      </w:r>
      <w:r>
        <w:rPr>
          <w:rFonts w:cstheme="minorHAnsi" w:hint="eastAsia"/>
          <w:bCs/>
          <w:iCs/>
        </w:rPr>
        <w:t>-</w:t>
      </w:r>
      <w:r>
        <w:rPr>
          <w:rFonts w:cstheme="minorHAnsi"/>
          <w:bCs/>
          <w:iCs/>
        </w:rPr>
        <w:t xml:space="preserve">ROs and </w:t>
      </w:r>
      <w:r>
        <w:rPr>
          <w:rFonts w:cstheme="minorHAnsi" w:hint="eastAsia"/>
          <w:bCs/>
          <w:iCs/>
        </w:rPr>
        <w:t>L</w:t>
      </w:r>
      <w:r>
        <w:rPr>
          <w:rFonts w:cstheme="minorHAnsi"/>
          <w:bCs/>
          <w:iCs/>
        </w:rPr>
        <w:t>egacy</w:t>
      </w:r>
      <w:r>
        <w:rPr>
          <w:rFonts w:cstheme="minorHAnsi" w:hint="eastAsia"/>
          <w:bCs/>
          <w:iCs/>
        </w:rPr>
        <w:t>-</w:t>
      </w:r>
      <w:r>
        <w:rPr>
          <w:rFonts w:cstheme="minorHAnsi"/>
          <w:bCs/>
          <w:iCs/>
        </w:rPr>
        <w:t xml:space="preserve">ROs. </w:t>
      </w:r>
    </w:p>
    <w:p w14:paraId="7453EC5C" w14:textId="77777777" w:rsidR="00C377C7" w:rsidRDefault="00CA6C22">
      <w:pPr>
        <w:pStyle w:val="affff9"/>
        <w:numPr>
          <w:ilvl w:val="0"/>
          <w:numId w:val="30"/>
        </w:numPr>
        <w:tabs>
          <w:tab w:val="left" w:pos="0"/>
        </w:tabs>
        <w:snapToGrid w:val="0"/>
        <w:ind w:firstLine="420"/>
        <w:rPr>
          <w:rFonts w:cstheme="minorHAnsi"/>
          <w:bCs/>
          <w:iCs/>
        </w:rPr>
      </w:pPr>
      <w:r>
        <w:rPr>
          <w:rFonts w:cstheme="minorHAnsi" w:hint="eastAsia"/>
          <w:bCs/>
          <w:iCs/>
        </w:rPr>
        <w:t>Alt-</w:t>
      </w:r>
      <w:r>
        <w:rPr>
          <w:rFonts w:cstheme="minorHAnsi"/>
          <w:bCs/>
          <w:iCs/>
        </w:rPr>
        <w:t xml:space="preserve">2: Separate </w:t>
      </w:r>
      <w:r>
        <w:rPr>
          <w:bCs/>
          <w:i/>
        </w:rPr>
        <w:t>ssb-SharedRO-MaskIndex</w:t>
      </w:r>
      <w:r>
        <w:rPr>
          <w:rFonts w:cstheme="minorHAnsi"/>
          <w:bCs/>
          <w:iCs/>
        </w:rPr>
        <w:t xml:space="preserve"> configurations for </w:t>
      </w:r>
      <w:r>
        <w:rPr>
          <w:rFonts w:cstheme="minorHAnsi" w:hint="eastAsia"/>
          <w:bCs/>
          <w:iCs/>
        </w:rPr>
        <w:t>A</w:t>
      </w:r>
      <w:r>
        <w:rPr>
          <w:rFonts w:cstheme="minorHAnsi"/>
          <w:bCs/>
          <w:iCs/>
        </w:rPr>
        <w:t>dditional</w:t>
      </w:r>
      <w:r>
        <w:rPr>
          <w:rFonts w:cstheme="minorHAnsi" w:hint="eastAsia"/>
          <w:bCs/>
          <w:iCs/>
        </w:rPr>
        <w:t>-</w:t>
      </w:r>
      <w:r>
        <w:rPr>
          <w:rFonts w:cstheme="minorHAnsi"/>
          <w:bCs/>
          <w:iCs/>
        </w:rPr>
        <w:t xml:space="preserve">ROs and </w:t>
      </w:r>
      <w:r>
        <w:rPr>
          <w:rFonts w:cstheme="minorHAnsi" w:hint="eastAsia"/>
          <w:bCs/>
          <w:iCs/>
        </w:rPr>
        <w:t>L</w:t>
      </w:r>
      <w:r>
        <w:rPr>
          <w:rFonts w:cstheme="minorHAnsi"/>
          <w:bCs/>
          <w:iCs/>
        </w:rPr>
        <w:t>egacy</w:t>
      </w:r>
      <w:r>
        <w:rPr>
          <w:rFonts w:cstheme="minorHAnsi" w:hint="eastAsia"/>
          <w:bCs/>
          <w:iCs/>
        </w:rPr>
        <w:t>-</w:t>
      </w:r>
      <w:r>
        <w:rPr>
          <w:rFonts w:cstheme="minorHAnsi"/>
          <w:bCs/>
          <w:iCs/>
        </w:rPr>
        <w:t xml:space="preserve">ROs. </w:t>
      </w:r>
    </w:p>
    <w:p w14:paraId="7453EC5D" w14:textId="77777777" w:rsidR="00C377C7" w:rsidRDefault="00C377C7">
      <w:pPr>
        <w:rPr>
          <w:szCs w:val="20"/>
        </w:rPr>
      </w:pPr>
    </w:p>
    <w:p w14:paraId="7453EC5E" w14:textId="77777777" w:rsidR="00C377C7" w:rsidRDefault="00CA6C22">
      <w:pPr>
        <w:pStyle w:val="2"/>
        <w:tabs>
          <w:tab w:val="left" w:pos="576"/>
        </w:tabs>
      </w:pPr>
      <w:r>
        <w:t>RAN1#1</w:t>
      </w:r>
      <w:r>
        <w:rPr>
          <w:rFonts w:hint="eastAsia"/>
        </w:rPr>
        <w:t>20-bis</w:t>
      </w:r>
    </w:p>
    <w:p w14:paraId="7453EC5F" w14:textId="77777777" w:rsidR="00C377C7" w:rsidRDefault="00CA6C22">
      <w:pPr>
        <w:rPr>
          <w:b/>
          <w:bCs/>
        </w:rPr>
      </w:pPr>
      <w:r>
        <w:rPr>
          <w:b/>
          <w:bCs/>
        </w:rPr>
        <w:t>Conclusion</w:t>
      </w:r>
    </w:p>
    <w:p w14:paraId="7453EC60" w14:textId="77777777" w:rsidR="00C377C7" w:rsidRDefault="00CA6C22">
      <w:pPr>
        <w:spacing w:after="180"/>
        <w:rPr>
          <w:rFonts w:cstheme="minorHAnsi"/>
          <w:bCs/>
          <w:iCs/>
        </w:rPr>
      </w:pPr>
      <w:r>
        <w:rPr>
          <w:rFonts w:cstheme="minorHAnsi" w:hint="eastAsia"/>
          <w:bCs/>
        </w:rPr>
        <w:t>For RACH configuration Option 1, t</w:t>
      </w:r>
      <w:r>
        <w:rPr>
          <w:rFonts w:cstheme="minorHAnsi"/>
          <w:bCs/>
        </w:rPr>
        <w:t>here is no consensus in RAN1</w:t>
      </w:r>
      <w:r>
        <w:rPr>
          <w:rFonts w:cstheme="minorHAnsi" w:hint="eastAsia"/>
          <w:bCs/>
        </w:rPr>
        <w:t xml:space="preserve"> to support </w:t>
      </w:r>
      <w:r>
        <w:rPr>
          <w:rFonts w:cstheme="minorHAnsi"/>
          <w:bCs/>
          <w:iCs/>
        </w:rPr>
        <w:t xml:space="preserve">separate </w:t>
      </w:r>
      <w:r>
        <w:rPr>
          <w:rFonts w:cstheme="minorHAnsi"/>
          <w:bCs/>
          <w:i/>
        </w:rPr>
        <w:t>ssb-SharedRO-MaskIndex</w:t>
      </w:r>
      <w:r>
        <w:rPr>
          <w:rFonts w:cstheme="minorHAnsi"/>
          <w:bCs/>
          <w:iCs/>
        </w:rPr>
        <w:t xml:space="preserve"> configuration</w:t>
      </w:r>
      <w:r>
        <w:rPr>
          <w:rFonts w:cstheme="minorHAnsi" w:hint="eastAsia"/>
          <w:bCs/>
          <w:iCs/>
        </w:rPr>
        <w:t xml:space="preserve">s </w:t>
      </w:r>
      <w:r>
        <w:rPr>
          <w:rFonts w:cstheme="minorHAnsi"/>
          <w:bCs/>
          <w:iCs/>
        </w:rPr>
        <w:t xml:space="preserve">for Additional-ROs and Legacy-ROs under the same </w:t>
      </w:r>
      <w:r>
        <w:rPr>
          <w:rFonts w:cstheme="minorHAnsi"/>
          <w:bCs/>
          <w:i/>
          <w:iCs/>
        </w:rPr>
        <w:t xml:space="preserve">FeatureCombinationPreambles </w:t>
      </w:r>
      <w:r>
        <w:rPr>
          <w:rFonts w:cstheme="minorHAnsi"/>
          <w:bCs/>
        </w:rPr>
        <w:t>configuration</w:t>
      </w:r>
      <w:r>
        <w:rPr>
          <w:rFonts w:cstheme="minorHAnsi" w:hint="eastAsia"/>
          <w:bCs/>
        </w:rPr>
        <w:t xml:space="preserve"> and it</w:t>
      </w:r>
      <w:r>
        <w:rPr>
          <w:rFonts w:cstheme="minorHAnsi"/>
          <w:bCs/>
        </w:rPr>
        <w:t>’</w:t>
      </w:r>
      <w:r>
        <w:rPr>
          <w:rFonts w:cstheme="minorHAnsi" w:hint="eastAsia"/>
          <w:bCs/>
        </w:rPr>
        <w:t xml:space="preserve">s up to RAN2 to decide </w:t>
      </w:r>
      <w:r>
        <w:rPr>
          <w:rFonts w:cstheme="minorHAnsi"/>
          <w:bCs/>
        </w:rPr>
        <w:t>whether</w:t>
      </w:r>
      <w:r>
        <w:rPr>
          <w:rFonts w:cstheme="minorHAnsi" w:hint="eastAsia"/>
          <w:bCs/>
        </w:rPr>
        <w:t xml:space="preserve"> to support </w:t>
      </w:r>
      <w:r>
        <w:rPr>
          <w:rFonts w:cstheme="minorHAnsi"/>
          <w:bCs/>
        </w:rPr>
        <w:t>separate</w:t>
      </w:r>
      <w:r>
        <w:rPr>
          <w:rFonts w:cstheme="minorHAnsi" w:hint="eastAsia"/>
          <w:bCs/>
        </w:rPr>
        <w:t xml:space="preserve"> </w:t>
      </w:r>
      <w:r>
        <w:rPr>
          <w:rFonts w:cstheme="minorHAnsi"/>
          <w:bCs/>
          <w:i/>
          <w:iCs/>
        </w:rPr>
        <w:t>featureCombinationPreamblesList</w:t>
      </w:r>
      <w:r>
        <w:rPr>
          <w:rFonts w:cstheme="minorHAnsi" w:hint="eastAsia"/>
          <w:bCs/>
        </w:rPr>
        <w:t xml:space="preserve"> configurations for </w:t>
      </w:r>
      <w:r>
        <w:rPr>
          <w:rFonts w:cstheme="minorHAnsi" w:hint="eastAsia"/>
          <w:bCs/>
          <w:iCs/>
        </w:rPr>
        <w:t>A</w:t>
      </w:r>
      <w:r>
        <w:rPr>
          <w:rFonts w:cstheme="minorHAnsi"/>
          <w:bCs/>
          <w:iCs/>
        </w:rPr>
        <w:t>dditional</w:t>
      </w:r>
      <w:r>
        <w:rPr>
          <w:rFonts w:cstheme="minorHAnsi" w:hint="eastAsia"/>
          <w:bCs/>
          <w:iCs/>
        </w:rPr>
        <w:t>-</w:t>
      </w:r>
      <w:r>
        <w:rPr>
          <w:rFonts w:cstheme="minorHAnsi"/>
          <w:bCs/>
          <w:iCs/>
        </w:rPr>
        <w:t xml:space="preserve">ROs and </w:t>
      </w:r>
      <w:r>
        <w:rPr>
          <w:rFonts w:cstheme="minorHAnsi" w:hint="eastAsia"/>
          <w:bCs/>
          <w:iCs/>
        </w:rPr>
        <w:t>L</w:t>
      </w:r>
      <w:r>
        <w:rPr>
          <w:rFonts w:cstheme="minorHAnsi"/>
          <w:bCs/>
          <w:iCs/>
        </w:rPr>
        <w:t>egacy</w:t>
      </w:r>
      <w:r>
        <w:rPr>
          <w:rFonts w:cstheme="minorHAnsi" w:hint="eastAsia"/>
          <w:bCs/>
          <w:iCs/>
        </w:rPr>
        <w:t>-</w:t>
      </w:r>
      <w:r>
        <w:rPr>
          <w:rFonts w:cstheme="minorHAnsi"/>
          <w:bCs/>
          <w:iCs/>
        </w:rPr>
        <w:t>ROs</w:t>
      </w:r>
      <w:r>
        <w:rPr>
          <w:rFonts w:cstheme="minorHAnsi" w:hint="eastAsia"/>
          <w:bCs/>
          <w:iCs/>
        </w:rPr>
        <w:t>.</w:t>
      </w:r>
    </w:p>
    <w:p w14:paraId="7453EC61" w14:textId="77777777" w:rsidR="00C377C7" w:rsidRDefault="00CA6C22">
      <w:pPr>
        <w:rPr>
          <w:b/>
          <w:bCs/>
        </w:rPr>
      </w:pPr>
      <w:bookmarkStart w:id="430" w:name="OLE_LINK10"/>
      <w:r>
        <w:rPr>
          <w:b/>
          <w:bCs/>
          <w:highlight w:val="green"/>
        </w:rPr>
        <w:t>Agreement</w:t>
      </w:r>
    </w:p>
    <w:p w14:paraId="7453EC62" w14:textId="77777777" w:rsidR="00C377C7" w:rsidRDefault="00CA6C22">
      <w:r>
        <w:t>For CBRA, if a SBFD-aware UE transmits Msg1 in legacy-RO, the UE follows the legacy behavior during the random access procedure.</w:t>
      </w:r>
    </w:p>
    <w:p w14:paraId="7453EC63" w14:textId="77777777" w:rsidR="00C377C7" w:rsidRDefault="00CA6C22">
      <w:pPr>
        <w:pStyle w:val="affff9"/>
        <w:numPr>
          <w:ilvl w:val="0"/>
          <w:numId w:val="30"/>
        </w:numPr>
        <w:ind w:firstLine="420"/>
      </w:pPr>
      <w:r>
        <w:t>FFS: Whether specification change is necessary</w:t>
      </w:r>
    </w:p>
    <w:bookmarkEnd w:id="430"/>
    <w:p w14:paraId="7453EC64" w14:textId="77777777" w:rsidR="00C377C7" w:rsidRDefault="00C377C7"/>
    <w:p w14:paraId="7453EC65" w14:textId="77777777" w:rsidR="00C377C7" w:rsidRDefault="00CA6C22">
      <w:pPr>
        <w:rPr>
          <w:b/>
          <w:bCs/>
        </w:rPr>
      </w:pPr>
      <w:r>
        <w:rPr>
          <w:b/>
          <w:bCs/>
          <w:highlight w:val="green"/>
        </w:rPr>
        <w:t>Agreement</w:t>
      </w:r>
    </w:p>
    <w:p w14:paraId="7453EC66" w14:textId="77777777" w:rsidR="00C377C7" w:rsidRDefault="00CA6C22">
      <w:pPr>
        <w:rPr>
          <w:rFonts w:cstheme="minorHAnsi"/>
          <w:bCs/>
        </w:rPr>
      </w:pPr>
      <w:r>
        <w:rPr>
          <w:rFonts w:cstheme="minorHAnsi"/>
          <w:bCs/>
        </w:rPr>
        <w:t>For determination of the Msg3 PUSCH transmission power for RACH configuration Option 2:</w:t>
      </w:r>
    </w:p>
    <w:p w14:paraId="7453EC67" w14:textId="77777777" w:rsidR="00C377C7" w:rsidRDefault="00CA6C22">
      <w:pPr>
        <w:pStyle w:val="affff9"/>
        <w:numPr>
          <w:ilvl w:val="0"/>
          <w:numId w:val="30"/>
        </w:numPr>
        <w:ind w:firstLine="420"/>
        <w:rPr>
          <w:rFonts w:cstheme="minorHAnsi"/>
          <w:bCs/>
        </w:rPr>
      </w:pPr>
      <w:r>
        <w:rPr>
          <w:rFonts w:eastAsia="MS Mincho" w:cstheme="minorHAnsi"/>
          <w:bCs/>
          <w:i/>
          <w:iCs/>
        </w:rPr>
        <w:t>preambleReceivedTargetPower</w:t>
      </w:r>
      <w:r>
        <w:rPr>
          <w:rFonts w:cstheme="minorHAnsi"/>
          <w:bCs/>
        </w:rPr>
        <w:t xml:space="preserve"> configured for legacy-RO is used if Msg3 PUSCH is transmitted in non-SBFD symbols;</w:t>
      </w:r>
    </w:p>
    <w:p w14:paraId="7453EC68" w14:textId="77777777" w:rsidR="00C377C7" w:rsidRDefault="00CA6C22">
      <w:pPr>
        <w:pStyle w:val="affff9"/>
        <w:numPr>
          <w:ilvl w:val="0"/>
          <w:numId w:val="30"/>
        </w:numPr>
        <w:ind w:firstLine="420"/>
        <w:rPr>
          <w:rFonts w:cstheme="minorHAnsi"/>
          <w:bCs/>
        </w:rPr>
      </w:pPr>
      <w:r>
        <w:rPr>
          <w:rFonts w:eastAsia="MS Mincho" w:cstheme="minorHAnsi"/>
          <w:bCs/>
          <w:i/>
          <w:iCs/>
        </w:rPr>
        <w:t>preambleReceivedTargetPower</w:t>
      </w:r>
      <w:r>
        <w:rPr>
          <w:rFonts w:cstheme="minorHAnsi"/>
          <w:bCs/>
        </w:rPr>
        <w:t xml:space="preserve"> configured for additional-RO is used if Msg3 PUSCH is transmitted in SBFD symbols;</w:t>
      </w:r>
    </w:p>
    <w:p w14:paraId="7453EC69" w14:textId="77777777" w:rsidR="00C377C7" w:rsidRDefault="00CA6C22">
      <w:pPr>
        <w:pStyle w:val="affff9"/>
        <w:numPr>
          <w:ilvl w:val="0"/>
          <w:numId w:val="30"/>
        </w:numPr>
        <w:ind w:firstLine="420"/>
        <w:rPr>
          <w:bCs/>
        </w:rPr>
      </w:pPr>
      <w:r>
        <w:rPr>
          <w:rFonts w:cstheme="minorHAnsi" w:hint="eastAsia"/>
          <w:bCs/>
        </w:rPr>
        <w:t xml:space="preserve">FFS </w:t>
      </w:r>
      <w:r>
        <w:rPr>
          <w:rFonts w:cstheme="minorHAnsi"/>
          <w:bCs/>
        </w:rPr>
        <w:t>whether/how</w:t>
      </w:r>
      <w:r>
        <w:rPr>
          <w:rFonts w:cstheme="minorHAnsi" w:hint="eastAsia"/>
          <w:bCs/>
        </w:rPr>
        <w:t xml:space="preserve"> to support </w:t>
      </w:r>
      <w:r>
        <w:rPr>
          <w:rFonts w:cstheme="minorHAnsi"/>
          <w:bCs/>
        </w:rPr>
        <w:t>separate</w:t>
      </w:r>
      <w:r>
        <w:rPr>
          <w:rFonts w:cstheme="minorHAnsi" w:hint="eastAsia"/>
          <w:bCs/>
          <w:i/>
          <w:iCs/>
        </w:rPr>
        <w:t xml:space="preserve"> </w:t>
      </w:r>
      <w:r>
        <w:rPr>
          <w:rFonts w:cstheme="minorHAnsi"/>
          <w:bCs/>
          <w:i/>
          <w:iCs/>
        </w:rPr>
        <w:t>msg3-DeltaPreamble</w:t>
      </w:r>
      <w:r>
        <w:rPr>
          <w:rFonts w:cstheme="minorHAnsi" w:hint="eastAsia"/>
          <w:bCs/>
        </w:rPr>
        <w:t xml:space="preserve"> for </w:t>
      </w:r>
      <w:r>
        <w:rPr>
          <w:rFonts w:cstheme="minorHAnsi"/>
          <w:bCs/>
        </w:rPr>
        <w:t>non-SBFD symbols</w:t>
      </w:r>
      <w:r>
        <w:rPr>
          <w:rFonts w:cstheme="minorHAnsi" w:hint="eastAsia"/>
          <w:bCs/>
        </w:rPr>
        <w:t xml:space="preserve"> and SBFD-symbols.</w:t>
      </w:r>
    </w:p>
    <w:p w14:paraId="7453EC6A" w14:textId="77777777" w:rsidR="00C377C7" w:rsidRDefault="00C377C7"/>
    <w:p w14:paraId="7453EC6B" w14:textId="77777777" w:rsidR="00C377C7" w:rsidRDefault="00CA6C22">
      <w:pPr>
        <w:rPr>
          <w:rFonts w:cstheme="minorHAnsi"/>
          <w:b/>
        </w:rPr>
      </w:pPr>
      <w:r>
        <w:rPr>
          <w:rFonts w:cstheme="minorHAnsi"/>
          <w:b/>
          <w:highlight w:val="green"/>
        </w:rPr>
        <w:t>Agreement</w:t>
      </w:r>
    </w:p>
    <w:p w14:paraId="7453EC6C" w14:textId="77777777" w:rsidR="00C377C7" w:rsidRDefault="00CA6C22">
      <w:pPr>
        <w:rPr>
          <w:rFonts w:cstheme="minorHAnsi"/>
          <w:bCs/>
        </w:rPr>
      </w:pPr>
      <w:r>
        <w:rPr>
          <w:rFonts w:cstheme="minorHAnsi"/>
          <w:bCs/>
        </w:rPr>
        <w:t>It is up to RAN2 to determine the</w:t>
      </w:r>
      <w:r>
        <w:rPr>
          <w:rFonts w:cstheme="minorHAnsi" w:hint="eastAsia"/>
          <w:bCs/>
        </w:rPr>
        <w:t xml:space="preserve"> following issues for PRACH </w:t>
      </w:r>
      <w:r>
        <w:rPr>
          <w:rFonts w:cstheme="minorHAnsi"/>
          <w:bCs/>
        </w:rPr>
        <w:t>transmission with</w:t>
      </w:r>
      <w:r>
        <w:rPr>
          <w:rFonts w:cstheme="minorHAnsi" w:hint="eastAsia"/>
          <w:bCs/>
        </w:rPr>
        <w:t xml:space="preserve"> preamble </w:t>
      </w:r>
      <w:r>
        <w:rPr>
          <w:rFonts w:cstheme="minorHAnsi"/>
          <w:bCs/>
        </w:rPr>
        <w:t>repetition</w:t>
      </w:r>
      <w:r>
        <w:rPr>
          <w:rFonts w:cstheme="minorHAnsi" w:hint="eastAsia"/>
          <w:bCs/>
        </w:rPr>
        <w:t>:</w:t>
      </w:r>
    </w:p>
    <w:p w14:paraId="7453EC6D" w14:textId="77777777" w:rsidR="00C377C7" w:rsidRDefault="00CA6C22">
      <w:pPr>
        <w:pStyle w:val="affff9"/>
        <w:numPr>
          <w:ilvl w:val="0"/>
          <w:numId w:val="49"/>
        </w:numPr>
        <w:ind w:firstLine="420"/>
        <w:rPr>
          <w:rFonts w:cstheme="minorHAnsi"/>
          <w:bCs/>
        </w:rPr>
      </w:pPr>
      <w:r>
        <w:rPr>
          <w:rFonts w:cstheme="minorHAnsi"/>
          <w:bCs/>
        </w:rPr>
        <w:t xml:space="preserve">RO </w:t>
      </w:r>
      <w:r>
        <w:rPr>
          <w:rFonts w:cstheme="minorHAnsi" w:hint="eastAsia"/>
          <w:bCs/>
        </w:rPr>
        <w:t xml:space="preserve">group </w:t>
      </w:r>
      <w:r>
        <w:rPr>
          <w:rFonts w:cstheme="minorHAnsi"/>
          <w:bCs/>
        </w:rPr>
        <w:t>selection for initial PRACH transmission attempt</w:t>
      </w:r>
      <w:r>
        <w:rPr>
          <w:rFonts w:cstheme="minorHAnsi" w:hint="eastAsia"/>
          <w:bCs/>
        </w:rPr>
        <w:t xml:space="preserve"> </w:t>
      </w:r>
      <w:r>
        <w:rPr>
          <w:rFonts w:cstheme="minorHAnsi"/>
          <w:bCs/>
        </w:rPr>
        <w:t>in one RACH procedure</w:t>
      </w:r>
    </w:p>
    <w:p w14:paraId="7453EC6E" w14:textId="77777777" w:rsidR="00C377C7" w:rsidRDefault="00CA6C22">
      <w:pPr>
        <w:pStyle w:val="affff9"/>
        <w:numPr>
          <w:ilvl w:val="0"/>
          <w:numId w:val="49"/>
        </w:numPr>
        <w:ind w:firstLine="420"/>
        <w:rPr>
          <w:rFonts w:cstheme="minorHAnsi"/>
          <w:bCs/>
        </w:rPr>
      </w:pPr>
      <w:r>
        <w:rPr>
          <w:rFonts w:cstheme="minorHAnsi" w:hint="eastAsia"/>
          <w:bCs/>
        </w:rPr>
        <w:t xml:space="preserve">RO group switch for PRACH transmission </w:t>
      </w:r>
      <w:r>
        <w:rPr>
          <w:rFonts w:cstheme="minorHAnsi"/>
          <w:bCs/>
        </w:rPr>
        <w:t>re-attempt in one RACH procedure</w:t>
      </w:r>
    </w:p>
    <w:p w14:paraId="7453EC6F" w14:textId="77777777" w:rsidR="00C377C7" w:rsidRDefault="00C377C7">
      <w:pPr>
        <w:rPr>
          <w:bCs/>
        </w:rPr>
      </w:pPr>
    </w:p>
    <w:p w14:paraId="7453EC70" w14:textId="77777777" w:rsidR="00C377C7" w:rsidRDefault="00CA6C22">
      <w:pPr>
        <w:rPr>
          <w:b/>
          <w:bCs/>
        </w:rPr>
      </w:pPr>
      <w:r>
        <w:rPr>
          <w:b/>
          <w:bCs/>
          <w:highlight w:val="green"/>
        </w:rPr>
        <w:t>Agreement</w:t>
      </w:r>
    </w:p>
    <w:p w14:paraId="7453EC71" w14:textId="77777777" w:rsidR="00C377C7" w:rsidRDefault="00CA6C22">
      <w:pPr>
        <w:rPr>
          <w:rFonts w:cstheme="minorHAnsi"/>
          <w:bCs/>
        </w:rPr>
      </w:pPr>
      <w:r>
        <w:rPr>
          <w:rFonts w:hint="eastAsia"/>
          <w:bCs/>
        </w:rPr>
        <w:t>For SBFD-aware UEs,</w:t>
      </w:r>
      <w:r>
        <w:rPr>
          <w:rFonts w:cstheme="minorHAnsi"/>
          <w:bCs/>
          <w:iCs/>
        </w:rPr>
        <w:t xml:space="preserve"> </w:t>
      </w:r>
      <w:r>
        <w:rPr>
          <w:rFonts w:cstheme="minorHAnsi"/>
          <w:bCs/>
        </w:rPr>
        <w:t xml:space="preserve">support separate configuration of </w:t>
      </w:r>
      <w:r>
        <w:rPr>
          <w:rFonts w:cstheme="minorHAnsi"/>
          <w:bCs/>
          <w:i/>
          <w:iCs/>
        </w:rPr>
        <w:t>msg3-Alpha</w:t>
      </w:r>
      <w:r>
        <w:rPr>
          <w:rFonts w:cstheme="minorHAnsi"/>
          <w:bCs/>
        </w:rPr>
        <w:t xml:space="preserve"> for Msg3 PUSCH transmission on SBFD </w:t>
      </w:r>
      <w:r>
        <w:rPr>
          <w:rFonts w:cstheme="minorHAnsi"/>
          <w:bCs/>
        </w:rPr>
        <w:lastRenderedPageBreak/>
        <w:t>symbols</w:t>
      </w:r>
      <w:r>
        <w:rPr>
          <w:rFonts w:cstheme="minorHAnsi" w:hint="eastAsia"/>
          <w:bCs/>
        </w:rPr>
        <w:t xml:space="preserve">. When </w:t>
      </w:r>
      <w:r>
        <w:rPr>
          <w:rFonts w:cstheme="minorHAnsi"/>
          <w:bCs/>
        </w:rPr>
        <w:t xml:space="preserve">separate </w:t>
      </w:r>
      <w:r>
        <w:rPr>
          <w:rFonts w:cstheme="minorHAnsi"/>
          <w:bCs/>
          <w:i/>
          <w:iCs/>
        </w:rPr>
        <w:t>msg3-Alpha</w:t>
      </w:r>
      <w:r>
        <w:rPr>
          <w:rFonts w:cstheme="minorHAnsi"/>
          <w:bCs/>
        </w:rPr>
        <w:t xml:space="preserve"> for Msg3 PUSCH transmission on SBFD symbols is configured</w:t>
      </w:r>
      <w:r>
        <w:rPr>
          <w:rFonts w:cstheme="minorHAnsi" w:hint="eastAsia"/>
          <w:bCs/>
        </w:rPr>
        <w:t>:</w:t>
      </w:r>
    </w:p>
    <w:p w14:paraId="7453EC72" w14:textId="77777777" w:rsidR="00C377C7" w:rsidRDefault="00CA6C22">
      <w:pPr>
        <w:pStyle w:val="affff9"/>
        <w:numPr>
          <w:ilvl w:val="0"/>
          <w:numId w:val="30"/>
        </w:numPr>
        <w:overflowPunct w:val="0"/>
        <w:ind w:firstLine="420"/>
        <w:textAlignment w:val="baseline"/>
        <w:rPr>
          <w:rFonts w:cstheme="minorHAnsi"/>
          <w:bCs/>
        </w:rPr>
      </w:pPr>
      <w:r>
        <w:rPr>
          <w:rFonts w:cstheme="minorHAnsi"/>
          <w:bCs/>
          <w:i/>
          <w:iCs/>
        </w:rPr>
        <w:t>msg3-Alpha</w:t>
      </w:r>
      <w:r>
        <w:rPr>
          <w:rFonts w:cstheme="minorHAnsi"/>
          <w:bCs/>
        </w:rPr>
        <w:t xml:space="preserve"> configured for Msg3 PUSCH transmission on non-SBFD symbols is used if </w:t>
      </w:r>
      <w:r>
        <w:rPr>
          <w:rFonts w:cstheme="minorHAnsi" w:hint="eastAsia"/>
          <w:bCs/>
        </w:rPr>
        <w:t>Msg3 PUSCH</w:t>
      </w:r>
      <w:r>
        <w:rPr>
          <w:rFonts w:cstheme="minorHAnsi"/>
          <w:bCs/>
        </w:rPr>
        <w:t xml:space="preserve"> is transmitted in non-SBFD symbols;</w:t>
      </w:r>
    </w:p>
    <w:p w14:paraId="7453EC73" w14:textId="77777777" w:rsidR="00C377C7" w:rsidRDefault="00CA6C22">
      <w:pPr>
        <w:pStyle w:val="affff9"/>
        <w:numPr>
          <w:ilvl w:val="0"/>
          <w:numId w:val="30"/>
        </w:numPr>
        <w:overflowPunct w:val="0"/>
        <w:ind w:firstLine="420"/>
        <w:textAlignment w:val="baseline"/>
        <w:rPr>
          <w:rFonts w:cstheme="minorHAnsi"/>
          <w:bCs/>
        </w:rPr>
      </w:pPr>
      <w:r>
        <w:rPr>
          <w:rFonts w:cstheme="minorHAnsi"/>
          <w:bCs/>
          <w:i/>
          <w:iCs/>
        </w:rPr>
        <w:t>msg3-Alpha</w:t>
      </w:r>
      <w:r>
        <w:rPr>
          <w:rFonts w:cstheme="minorHAnsi"/>
          <w:bCs/>
        </w:rPr>
        <w:t xml:space="preserve"> configured for Msg3 PUSCH transmission on SBFD symbols is used if </w:t>
      </w:r>
      <w:r>
        <w:rPr>
          <w:rFonts w:cstheme="minorHAnsi" w:hint="eastAsia"/>
          <w:bCs/>
        </w:rPr>
        <w:t>Msg3 PUSCH</w:t>
      </w:r>
      <w:r>
        <w:rPr>
          <w:rFonts w:cstheme="minorHAnsi"/>
          <w:bCs/>
        </w:rPr>
        <w:t xml:space="preserve"> is transmitted in SBFD symbols.</w:t>
      </w:r>
    </w:p>
    <w:p w14:paraId="7453EC74" w14:textId="77777777" w:rsidR="00C377C7" w:rsidRDefault="00C377C7"/>
    <w:p w14:paraId="7453EC75" w14:textId="77777777" w:rsidR="00C377C7" w:rsidRDefault="00CA6C22">
      <w:pPr>
        <w:rPr>
          <w:b/>
          <w:bCs/>
        </w:rPr>
      </w:pPr>
      <w:r>
        <w:rPr>
          <w:b/>
          <w:bCs/>
          <w:highlight w:val="green"/>
        </w:rPr>
        <w:t>Agreement</w:t>
      </w:r>
    </w:p>
    <w:p w14:paraId="7453EC76" w14:textId="77777777" w:rsidR="00C377C7" w:rsidRDefault="00CA6C22">
      <w:pPr>
        <w:rPr>
          <w:rFonts w:cstheme="minorHAnsi"/>
        </w:rPr>
      </w:pPr>
      <w:r>
        <w:rPr>
          <w:rFonts w:cstheme="minorHAnsi"/>
        </w:rPr>
        <w:t>For SBFD</w:t>
      </w:r>
      <w:r>
        <w:rPr>
          <w:rFonts w:cstheme="minorHAnsi" w:hint="eastAsia"/>
        </w:rPr>
        <w:t>-</w:t>
      </w:r>
      <w:r>
        <w:rPr>
          <w:rFonts w:cstheme="minorHAnsi"/>
        </w:rPr>
        <w:t xml:space="preserve">aware UEs, support separate configuration of </w:t>
      </w:r>
      <w:r>
        <w:rPr>
          <w:rFonts w:cstheme="minorHAnsi"/>
          <w:i/>
          <w:iCs/>
        </w:rPr>
        <w:t>p0-nominal</w:t>
      </w:r>
      <w:r>
        <w:rPr>
          <w:rFonts w:cstheme="minorHAnsi"/>
        </w:rPr>
        <w:t xml:space="preserve"> for PUCCH on SBFD symbols</w:t>
      </w:r>
      <w:r>
        <w:rPr>
          <w:rFonts w:cstheme="minorHAnsi" w:hint="eastAsia"/>
        </w:rPr>
        <w:t xml:space="preserve">. When </w:t>
      </w:r>
      <w:r>
        <w:rPr>
          <w:rFonts w:cstheme="minorHAnsi"/>
        </w:rPr>
        <w:t xml:space="preserve">separate </w:t>
      </w:r>
      <w:r>
        <w:rPr>
          <w:rFonts w:cstheme="minorHAnsi"/>
          <w:i/>
          <w:iCs/>
        </w:rPr>
        <w:t>p0-nominal</w:t>
      </w:r>
      <w:r>
        <w:rPr>
          <w:rFonts w:cstheme="minorHAnsi"/>
        </w:rPr>
        <w:t xml:space="preserve"> for PUCCH on SBFD symbols is configured</w:t>
      </w:r>
      <w:r>
        <w:rPr>
          <w:rFonts w:cstheme="minorHAnsi" w:hint="eastAsia"/>
        </w:rPr>
        <w:t>:</w:t>
      </w:r>
    </w:p>
    <w:p w14:paraId="7453EC77" w14:textId="77777777" w:rsidR="00C377C7" w:rsidRDefault="00CA6C22">
      <w:pPr>
        <w:pStyle w:val="affff9"/>
        <w:numPr>
          <w:ilvl w:val="0"/>
          <w:numId w:val="30"/>
        </w:numPr>
        <w:overflowPunct w:val="0"/>
        <w:ind w:firstLine="420"/>
        <w:textAlignment w:val="baseline"/>
        <w:rPr>
          <w:rFonts w:cstheme="minorHAnsi"/>
        </w:rPr>
      </w:pPr>
      <w:r>
        <w:rPr>
          <w:rFonts w:cstheme="minorHAnsi"/>
          <w:i/>
          <w:iCs/>
        </w:rPr>
        <w:t>p0-nominal</w:t>
      </w:r>
      <w:r>
        <w:rPr>
          <w:rFonts w:cstheme="minorHAnsi"/>
        </w:rPr>
        <w:t xml:space="preserve"> configured for PUCCH on non-SBFD symbols is used if PUCCH is transmitted in non-SBFD symbols;</w:t>
      </w:r>
    </w:p>
    <w:p w14:paraId="7453EC78" w14:textId="77777777" w:rsidR="00C377C7" w:rsidRDefault="00CA6C22">
      <w:pPr>
        <w:pStyle w:val="affff9"/>
        <w:numPr>
          <w:ilvl w:val="0"/>
          <w:numId w:val="30"/>
        </w:numPr>
        <w:overflowPunct w:val="0"/>
        <w:ind w:firstLine="420"/>
        <w:textAlignment w:val="baseline"/>
        <w:rPr>
          <w:rFonts w:cstheme="minorHAnsi"/>
        </w:rPr>
      </w:pPr>
      <w:r>
        <w:rPr>
          <w:rFonts w:cstheme="minorHAnsi"/>
          <w:i/>
          <w:iCs/>
        </w:rPr>
        <w:t>p0-nominal</w:t>
      </w:r>
      <w:r>
        <w:rPr>
          <w:rFonts w:cstheme="minorHAnsi"/>
        </w:rPr>
        <w:t xml:space="preserve"> configured for PUCCH on SBFD symbols is used if PUCCH is transmitted in SBFD symbols.</w:t>
      </w:r>
    </w:p>
    <w:p w14:paraId="7453EC79" w14:textId="77777777" w:rsidR="00C377C7" w:rsidRDefault="00C377C7"/>
    <w:p w14:paraId="7453EC7A" w14:textId="77777777" w:rsidR="00C377C7" w:rsidRDefault="00CA6C22">
      <w:pPr>
        <w:rPr>
          <w:b/>
          <w:bCs/>
        </w:rPr>
      </w:pPr>
      <w:r>
        <w:rPr>
          <w:b/>
          <w:bCs/>
          <w:highlight w:val="green"/>
        </w:rPr>
        <w:t>Agreement</w:t>
      </w:r>
    </w:p>
    <w:p w14:paraId="7453EC7B" w14:textId="77777777" w:rsidR="00C377C7" w:rsidRDefault="00CA6C22">
      <w:pPr>
        <w:rPr>
          <w:rFonts w:eastAsia="等线" w:cstheme="minorHAnsi"/>
          <w:bCs/>
        </w:rPr>
      </w:pPr>
      <w:r>
        <w:rPr>
          <w:rFonts w:cstheme="minorHAnsi"/>
          <w:bCs/>
        </w:rPr>
        <w:t>F</w:t>
      </w:r>
      <w:r>
        <w:rPr>
          <w:rFonts w:cstheme="minorHAnsi" w:hint="eastAsia"/>
          <w:bCs/>
        </w:rPr>
        <w:t>or RACH configuration O</w:t>
      </w:r>
      <w:r>
        <w:rPr>
          <w:rFonts w:cstheme="minorHAnsi"/>
          <w:bCs/>
        </w:rPr>
        <w:t>p</w:t>
      </w:r>
      <w:r>
        <w:rPr>
          <w:rFonts w:cstheme="minorHAnsi" w:hint="eastAsia"/>
          <w:bCs/>
        </w:rPr>
        <w:t>tion 1 and O</w:t>
      </w:r>
      <w:r>
        <w:rPr>
          <w:rFonts w:cstheme="minorHAnsi"/>
          <w:bCs/>
        </w:rPr>
        <w:t>p</w:t>
      </w:r>
      <w:r>
        <w:rPr>
          <w:rFonts w:cstheme="minorHAnsi" w:hint="eastAsia"/>
          <w:bCs/>
        </w:rPr>
        <w:t xml:space="preserve">tion 2, </w:t>
      </w:r>
      <w:r>
        <w:rPr>
          <w:rFonts w:eastAsia="等线" w:cstheme="minorHAnsi"/>
          <w:bCs/>
        </w:rPr>
        <w:t>indexing of the PRACH occasion</w:t>
      </w:r>
      <w:r>
        <w:rPr>
          <w:rFonts w:eastAsia="等线" w:cstheme="minorHAnsi" w:hint="eastAsia"/>
          <w:bCs/>
        </w:rPr>
        <w:t xml:space="preserve"> indicated </w:t>
      </w:r>
      <w:r>
        <w:rPr>
          <w:rFonts w:eastAsia="等线" w:cstheme="minorHAnsi"/>
          <w:bCs/>
        </w:rPr>
        <w:t xml:space="preserve">by the mask index value </w:t>
      </w:r>
      <w:r>
        <w:rPr>
          <w:rFonts w:eastAsia="等线" w:cstheme="minorHAnsi" w:hint="eastAsia"/>
          <w:bCs/>
        </w:rPr>
        <w:t>for A</w:t>
      </w:r>
      <w:r>
        <w:rPr>
          <w:rFonts w:eastAsia="等线" w:cstheme="minorHAnsi"/>
          <w:bCs/>
        </w:rPr>
        <w:t>dditional</w:t>
      </w:r>
      <w:r>
        <w:rPr>
          <w:rFonts w:eastAsia="等线" w:cstheme="minorHAnsi" w:hint="eastAsia"/>
          <w:bCs/>
        </w:rPr>
        <w:t>-</w:t>
      </w:r>
      <w:r>
        <w:rPr>
          <w:rFonts w:eastAsia="等线" w:cstheme="minorHAnsi"/>
          <w:bCs/>
        </w:rPr>
        <w:t>RO</w:t>
      </w:r>
      <w:r>
        <w:rPr>
          <w:rFonts w:eastAsia="等线" w:cstheme="minorHAnsi" w:hint="eastAsia"/>
          <w:bCs/>
        </w:rPr>
        <w:t>s</w:t>
      </w:r>
      <w:r>
        <w:rPr>
          <w:rFonts w:eastAsia="等线" w:cstheme="minorHAnsi"/>
          <w:bCs/>
        </w:rPr>
        <w:t xml:space="preserve"> is performed</w:t>
      </w:r>
      <w:r>
        <w:rPr>
          <w:rFonts w:eastAsia="等线" w:cstheme="minorHAnsi" w:hint="eastAsia"/>
          <w:bCs/>
        </w:rPr>
        <w:t xml:space="preserve"> </w:t>
      </w:r>
      <w:r>
        <w:rPr>
          <w:rFonts w:cstheme="minorHAnsi"/>
          <w:bCs/>
        </w:rPr>
        <w:t xml:space="preserve">separately from </w:t>
      </w:r>
      <w:r>
        <w:rPr>
          <w:rFonts w:cstheme="minorHAnsi" w:hint="eastAsia"/>
          <w:bCs/>
        </w:rPr>
        <w:t>L</w:t>
      </w:r>
      <w:r>
        <w:rPr>
          <w:rFonts w:cstheme="minorHAnsi"/>
          <w:bCs/>
        </w:rPr>
        <w:t>egacy</w:t>
      </w:r>
      <w:r>
        <w:rPr>
          <w:rFonts w:cstheme="minorHAnsi" w:hint="eastAsia"/>
          <w:bCs/>
        </w:rPr>
        <w:t>-</w:t>
      </w:r>
      <w:r>
        <w:rPr>
          <w:rFonts w:cstheme="minorHAnsi"/>
          <w:bCs/>
        </w:rPr>
        <w:t>ROs following legacy indexing rules.</w:t>
      </w:r>
    </w:p>
    <w:p w14:paraId="7453EC7C" w14:textId="77777777" w:rsidR="00C377C7" w:rsidRDefault="00C377C7"/>
    <w:p w14:paraId="7453EC7D" w14:textId="77777777" w:rsidR="00C377C7" w:rsidRDefault="00CA6C22">
      <w:pPr>
        <w:rPr>
          <w:b/>
          <w:bCs/>
        </w:rPr>
      </w:pPr>
      <w:r>
        <w:rPr>
          <w:b/>
          <w:bCs/>
          <w:highlight w:val="green"/>
        </w:rPr>
        <w:t>Agreement</w:t>
      </w:r>
    </w:p>
    <w:p w14:paraId="7453EC7E" w14:textId="77777777" w:rsidR="00C377C7" w:rsidRDefault="00CA6C22">
      <w:pPr>
        <w:rPr>
          <w:bCs/>
        </w:rPr>
      </w:pPr>
      <w:r>
        <w:rPr>
          <w:bCs/>
        </w:rPr>
        <w:t>For RACH configuration Option 1 and Option 2, when a SBFD-aware UE switches from additional-ROs to legacy-ROs in PRACH transmission re-attempt in one RACH procedure, support Alt-1: Increase the power ramping counter.</w:t>
      </w:r>
    </w:p>
    <w:p w14:paraId="7453EC7F" w14:textId="77777777" w:rsidR="00C377C7" w:rsidRDefault="00C377C7"/>
    <w:p w14:paraId="7453EC80" w14:textId="77777777" w:rsidR="00C377C7" w:rsidRDefault="00CA6C22">
      <w:pPr>
        <w:rPr>
          <w:b/>
          <w:bCs/>
        </w:rPr>
      </w:pPr>
      <w:r>
        <w:rPr>
          <w:b/>
          <w:bCs/>
          <w:highlight w:val="green"/>
        </w:rPr>
        <w:t>Agreement</w:t>
      </w:r>
    </w:p>
    <w:p w14:paraId="7453EC81" w14:textId="77777777" w:rsidR="00C377C7" w:rsidRDefault="00CA6C22">
      <w:pPr>
        <w:spacing w:afterLines="50" w:after="120"/>
      </w:pPr>
      <w:r>
        <w:rPr>
          <w:rFonts w:hint="eastAsia"/>
        </w:rPr>
        <w:t xml:space="preserve">Update the following </w:t>
      </w:r>
      <w:r>
        <w:t>agreement</w:t>
      </w:r>
      <w:r>
        <w:rPr>
          <w:rFonts w:hint="eastAsia"/>
        </w:rPr>
        <w:t xml:space="preserve"> made in </w:t>
      </w:r>
      <w:r>
        <w:t>RAN1#118-bis</w:t>
      </w:r>
      <w:r>
        <w:rPr>
          <w:rFonts w:hint="eastAsia"/>
        </w:rPr>
        <w:t xml:space="preserve"> </w:t>
      </w:r>
      <w:r>
        <w:rPr>
          <w:rFonts w:hint="eastAsia"/>
          <w:color w:val="FF0000"/>
        </w:rPr>
        <w:t>in red</w:t>
      </w:r>
      <w:r>
        <w:rPr>
          <w:rFonts w:hint="eastAsia"/>
        </w:rPr>
        <w:t>:</w:t>
      </w:r>
    </w:p>
    <w:p w14:paraId="7453EC82" w14:textId="77777777" w:rsidR="00C377C7" w:rsidRDefault="00CA6C22">
      <w:pPr>
        <w:rPr>
          <w:b/>
          <w:bCs/>
        </w:rPr>
      </w:pPr>
      <w:r>
        <w:rPr>
          <w:b/>
          <w:bCs/>
          <w:highlight w:val="green"/>
        </w:rPr>
        <w:t>Agreement</w:t>
      </w:r>
    </w:p>
    <w:p w14:paraId="7453EC83" w14:textId="77777777" w:rsidR="00C377C7" w:rsidRDefault="00CA6C22">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7453EC84" w14:textId="77777777" w:rsidR="00C377C7" w:rsidRDefault="00CA6C22">
      <w:pPr>
        <w:pStyle w:val="affff9"/>
        <w:numPr>
          <w:ilvl w:val="0"/>
          <w:numId w:val="30"/>
        </w:numPr>
        <w:ind w:firstLine="420"/>
        <w:rPr>
          <w:strike/>
          <w:color w:val="FF0000"/>
        </w:rPr>
      </w:pPr>
      <w:r>
        <w:rPr>
          <w:rFonts w:cstheme="minorHAnsi"/>
          <w:strike/>
          <w:color w:val="FF0000"/>
        </w:rPr>
        <w:t xml:space="preserve">FFS the case </w:t>
      </w:r>
      <w:r>
        <w:rPr>
          <w:strike/>
          <w:color w:val="FF0000"/>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rPr>
              <m:t>N</m:t>
            </m:r>
          </m:e>
          <m:sub>
            <m:r>
              <m:rPr>
                <m:sty m:val="p"/>
              </m:rPr>
              <w:rPr>
                <w:rFonts w:ascii="Cambria Math" w:hAnsi="Cambria Math" w:cstheme="minorHAnsi"/>
                <w:strike/>
                <w:color w:val="FF0000"/>
              </w:rPr>
              <m:t>UL,hop</m:t>
            </m:r>
          </m:sub>
        </m:sSub>
      </m:oMath>
      <w:r>
        <w:rPr>
          <w:iCs/>
          <w:strike/>
          <w:color w:val="FF0000"/>
        </w:rPr>
        <w:t>= 11</w:t>
      </w:r>
    </w:p>
    <w:p w14:paraId="7453EC85" w14:textId="77777777" w:rsidR="00C377C7" w:rsidRDefault="00CA6C22">
      <w:pPr>
        <w:pStyle w:val="affff9"/>
        <w:numPr>
          <w:ilvl w:val="0"/>
          <w:numId w:val="30"/>
        </w:numPr>
        <w:ind w:firstLine="420"/>
        <w:rPr>
          <w:strike/>
          <w:color w:val="FF0000"/>
        </w:rPr>
      </w:pPr>
      <w:r>
        <w:rPr>
          <w:rFonts w:cstheme="minorHAnsi"/>
          <w:strike/>
          <w:color w:val="FF0000"/>
        </w:rPr>
        <w:t xml:space="preserve">FFS the definition of UL usable PRBs for </w:t>
      </w:r>
      <w:r>
        <w:rPr>
          <w:rFonts w:hint="eastAsia"/>
          <w:strike/>
          <w:color w:val="FF0000"/>
        </w:rPr>
        <w:t>Msg3 PUSCH</w:t>
      </w:r>
      <w:r>
        <w:rPr>
          <w:strike/>
          <w:color w:val="FF0000"/>
        </w:rPr>
        <w:t xml:space="preserve"> transmission</w:t>
      </w:r>
    </w:p>
    <w:p w14:paraId="7453EC86" w14:textId="77777777" w:rsidR="00C377C7" w:rsidRDefault="00C377C7"/>
    <w:p w14:paraId="7453EC87" w14:textId="77777777" w:rsidR="00C377C7" w:rsidRDefault="00CA6C22">
      <w:pPr>
        <w:rPr>
          <w:b/>
          <w:bCs/>
        </w:rPr>
      </w:pPr>
      <w:r>
        <w:rPr>
          <w:b/>
          <w:bCs/>
          <w:highlight w:val="green"/>
        </w:rPr>
        <w:t>Agreement</w:t>
      </w:r>
    </w:p>
    <w:p w14:paraId="7453EC88" w14:textId="77777777" w:rsidR="00C377C7" w:rsidRDefault="00CA6C22">
      <w:pPr>
        <w:pStyle w:val="affff9"/>
        <w:numPr>
          <w:ilvl w:val="0"/>
          <w:numId w:val="51"/>
        </w:numPr>
        <w:spacing w:afterLines="50" w:after="120"/>
        <w:ind w:firstLine="420"/>
        <w:rPr>
          <w:bCs/>
        </w:rPr>
      </w:pPr>
      <w:r>
        <w:rPr>
          <w:rFonts w:eastAsiaTheme="majorEastAsia" w:cstheme="minorHAnsi"/>
          <w:bCs/>
          <w:color w:val="000000"/>
        </w:rPr>
        <w:t>For determination of</w:t>
      </w:r>
      <w:r>
        <w:rPr>
          <w:rFonts w:eastAsiaTheme="majorEastAsia" w:cstheme="minorHAnsi" w:hint="eastAsia"/>
          <w:bCs/>
          <w:color w:val="000000"/>
        </w:rPr>
        <w:t xml:space="preserve"> </w:t>
      </w:r>
      <w:r>
        <w:rPr>
          <w:rFonts w:eastAsiaTheme="majorEastAsia" w:cstheme="minorHAnsi"/>
          <w:bCs/>
          <w:color w:val="000000"/>
        </w:rPr>
        <w:t>Msg3 PUSCH transmission power</w:t>
      </w:r>
      <w:r>
        <w:rPr>
          <w:rFonts w:eastAsiaTheme="majorEastAsia" w:cstheme="minorHAnsi" w:hint="eastAsia"/>
          <w:bCs/>
          <w:color w:val="000000"/>
        </w:rPr>
        <w:t xml:space="preserve">, </w:t>
      </w:r>
      <m:oMath>
        <m:r>
          <w:rPr>
            <w:rFonts w:ascii="Cambria Math" w:eastAsiaTheme="majorEastAsia" w:hAnsi="Cambria Math" w:cstheme="minorHAnsi"/>
          </w:rPr>
          <m:t>∆</m:t>
        </m:r>
        <m:sSub>
          <m:sSubPr>
            <m:ctrlPr>
              <w:rPr>
                <w:rFonts w:ascii="Cambria Math" w:eastAsiaTheme="majorEastAsia" w:hAnsi="Cambria Math" w:cstheme="minorHAnsi"/>
                <w:bCs/>
                <w:i/>
              </w:rPr>
            </m:ctrlPr>
          </m:sSubPr>
          <m:e>
            <m:r>
              <w:rPr>
                <w:rFonts w:ascii="Cambria Math" w:eastAsiaTheme="majorEastAsia" w:hAnsi="Cambria Math" w:cstheme="minorHAnsi"/>
              </w:rPr>
              <m:t>P</m:t>
            </m:r>
          </m:e>
          <m:sub>
            <m:r>
              <m:rPr>
                <m:sty m:val="p"/>
              </m:rPr>
              <w:rPr>
                <w:rFonts w:ascii="Cambria Math" w:eastAsiaTheme="majorEastAsia" w:hAnsi="Cambria Math" w:cstheme="minorHAnsi"/>
              </w:rPr>
              <m:t>rampup_requested</m:t>
            </m:r>
            <m:r>
              <w:rPr>
                <w:rFonts w:ascii="Cambria Math" w:eastAsiaTheme="majorEastAsia" w:hAnsi="Cambria Math" w:cstheme="minorHAnsi"/>
              </w:rPr>
              <m:t>,b,f,c</m:t>
            </m:r>
          </m:sub>
        </m:sSub>
      </m:oMath>
      <w:r>
        <w:rPr>
          <w:rFonts w:cs="Cambria" w:hint="eastAsia"/>
          <w:bCs/>
        </w:rPr>
        <w:t xml:space="preserve"> </w:t>
      </w:r>
      <w:r>
        <w:rPr>
          <w:bCs/>
        </w:rPr>
        <w:t>is provided by MAC layer and is the amount of power ramping applied to the</w:t>
      </w:r>
      <w:r>
        <w:rPr>
          <w:rFonts w:hint="eastAsia"/>
          <w:bCs/>
        </w:rPr>
        <w:t xml:space="preserve"> </w:t>
      </w:r>
      <w:r>
        <w:rPr>
          <w:bCs/>
        </w:rPr>
        <w:t>la</w:t>
      </w:r>
      <w:r>
        <w:rPr>
          <w:rFonts w:hint="eastAsia"/>
          <w:bCs/>
        </w:rPr>
        <w:t xml:space="preserve">test </w:t>
      </w:r>
      <w:r>
        <w:rPr>
          <w:bCs/>
        </w:rPr>
        <w:t>Random Access Preamble transmission, regardless of the used RO types and symbol type of Msg3 PUSCH.</w:t>
      </w:r>
    </w:p>
    <w:p w14:paraId="7453EC89" w14:textId="77777777" w:rsidR="00C377C7" w:rsidRDefault="00CA6C22">
      <w:pPr>
        <w:pStyle w:val="affff9"/>
        <w:numPr>
          <w:ilvl w:val="0"/>
          <w:numId w:val="51"/>
        </w:numPr>
        <w:ind w:firstLine="420"/>
        <w:rPr>
          <w:bCs/>
        </w:rPr>
      </w:pPr>
      <w:r>
        <w:rPr>
          <w:bCs/>
        </w:rPr>
        <w:t xml:space="preserve">FFS: For RACH configuration Option 2, interpretation of </w:t>
      </w:r>
      <m:oMath>
        <m:r>
          <w:rPr>
            <w:rFonts w:ascii="Cambria Math" w:eastAsiaTheme="majorEastAsia" w:hAnsi="Cambria Math" w:cstheme="minorHAnsi"/>
          </w:rPr>
          <m:t>∆</m:t>
        </m:r>
        <m:sSub>
          <m:sSubPr>
            <m:ctrlPr>
              <w:rPr>
                <w:rFonts w:ascii="Cambria Math" w:eastAsiaTheme="majorEastAsia" w:hAnsi="Cambria Math" w:cstheme="minorHAnsi"/>
                <w:bCs/>
                <w:i/>
              </w:rPr>
            </m:ctrlPr>
          </m:sSubPr>
          <m:e>
            <m:r>
              <w:rPr>
                <w:rFonts w:ascii="Cambria Math" w:eastAsiaTheme="majorEastAsia" w:hAnsi="Cambria Math" w:cstheme="minorHAnsi"/>
              </w:rPr>
              <m:t>P</m:t>
            </m:r>
          </m:e>
          <m:sub>
            <m:r>
              <m:rPr>
                <m:sty m:val="p"/>
              </m:rPr>
              <w:rPr>
                <w:rFonts w:ascii="Cambria Math" w:eastAsiaTheme="majorEastAsia" w:hAnsi="Cambria Math" w:cstheme="minorHAnsi"/>
              </w:rPr>
              <m:t>rampup_requested</m:t>
            </m:r>
            <m:r>
              <w:rPr>
                <w:rFonts w:ascii="Cambria Math" w:eastAsiaTheme="majorEastAsia" w:hAnsi="Cambria Math" w:cstheme="minorHAnsi"/>
              </w:rPr>
              <m:t>,b,f,c</m:t>
            </m:r>
          </m:sub>
        </m:sSub>
      </m:oMath>
      <w:r>
        <w:rPr>
          <w:rFonts w:cs="Cambria"/>
          <w:bCs/>
        </w:rPr>
        <w:t xml:space="preserve"> when separate</w:t>
      </w:r>
      <w:r>
        <w:rPr>
          <w:bCs/>
        </w:rPr>
        <w:t xml:space="preserve"> </w:t>
      </w:r>
      <w:r>
        <w:rPr>
          <w:rFonts w:eastAsia="Times New Roman"/>
          <w:bCs/>
          <w:i/>
          <w:szCs w:val="20"/>
        </w:rPr>
        <w:lastRenderedPageBreak/>
        <w:t>PREAMBLE_POWER_RAMPING_STEP</w:t>
      </w:r>
      <w:r>
        <w:rPr>
          <w:rFonts w:eastAsia="Times New Roman"/>
          <w:bCs/>
          <w:iCs/>
          <w:szCs w:val="20"/>
        </w:rPr>
        <w:t xml:space="preserve"> </w:t>
      </w:r>
      <w:r>
        <w:rPr>
          <w:rFonts w:hint="eastAsia"/>
          <w:bCs/>
        </w:rPr>
        <w:t xml:space="preserve">configurations for different RO </w:t>
      </w:r>
      <w:r>
        <w:rPr>
          <w:bCs/>
        </w:rPr>
        <w:t>types</w:t>
      </w:r>
      <w:r>
        <w:rPr>
          <w:rFonts w:hint="eastAsia"/>
          <w:bCs/>
        </w:rPr>
        <w:t xml:space="preserve"> when UE </w:t>
      </w:r>
      <w:r>
        <w:rPr>
          <w:bCs/>
        </w:rPr>
        <w:t>switch</w:t>
      </w:r>
      <w:r>
        <w:rPr>
          <w:rFonts w:hint="eastAsia"/>
          <w:bCs/>
        </w:rPr>
        <w:t>es from additional-ROs to legacy-ROs.</w:t>
      </w:r>
    </w:p>
    <w:p w14:paraId="7453EC8A" w14:textId="77777777" w:rsidR="00C377C7" w:rsidRDefault="00CA6C22">
      <w:pPr>
        <w:pStyle w:val="affff9"/>
        <w:numPr>
          <w:ilvl w:val="1"/>
          <w:numId w:val="51"/>
        </w:numPr>
        <w:ind w:firstLine="420"/>
        <w:rPr>
          <w:bCs/>
        </w:rPr>
      </w:pPr>
      <w:r>
        <w:rPr>
          <w:bCs/>
        </w:rPr>
        <w:t xml:space="preserve">This does not imply that </w:t>
      </w:r>
      <w:r>
        <w:rPr>
          <w:rFonts w:cs="Cambria"/>
          <w:bCs/>
        </w:rPr>
        <w:t>separate</w:t>
      </w:r>
      <w:r>
        <w:rPr>
          <w:bCs/>
        </w:rPr>
        <w:t xml:space="preserve"> </w:t>
      </w:r>
      <w:r>
        <w:rPr>
          <w:rFonts w:eastAsia="Times New Roman"/>
          <w:bCs/>
          <w:i/>
          <w:szCs w:val="20"/>
        </w:rPr>
        <w:t>PREAMBLE_POWER_RAMPING_STEP</w:t>
      </w:r>
      <w:r>
        <w:rPr>
          <w:rFonts w:eastAsia="Times New Roman"/>
          <w:bCs/>
          <w:iCs/>
          <w:szCs w:val="20"/>
        </w:rPr>
        <w:t xml:space="preserve"> </w:t>
      </w:r>
      <w:r>
        <w:rPr>
          <w:rFonts w:hint="eastAsia"/>
          <w:bCs/>
        </w:rPr>
        <w:t>configurations</w:t>
      </w:r>
      <w:r>
        <w:rPr>
          <w:bCs/>
        </w:rPr>
        <w:t xml:space="preserve"> are supported</w:t>
      </w:r>
    </w:p>
    <w:p w14:paraId="7453EC8B" w14:textId="77777777" w:rsidR="00C377C7" w:rsidRDefault="00C377C7">
      <w:pPr>
        <w:rPr>
          <w:rFonts w:cstheme="minorHAnsi"/>
          <w:b/>
          <w:szCs w:val="20"/>
        </w:rPr>
      </w:pPr>
    </w:p>
    <w:p w14:paraId="7453EC8C" w14:textId="77777777" w:rsidR="00C377C7" w:rsidRDefault="00CA6C22">
      <w:pPr>
        <w:rPr>
          <w:b/>
          <w:bCs/>
          <w:szCs w:val="20"/>
        </w:rPr>
      </w:pPr>
      <w:r>
        <w:rPr>
          <w:b/>
          <w:bCs/>
          <w:szCs w:val="20"/>
        </w:rPr>
        <w:t>Conclusion</w:t>
      </w:r>
    </w:p>
    <w:p w14:paraId="7453EC8D" w14:textId="77777777" w:rsidR="00C377C7" w:rsidRDefault="00CA6C22">
      <w:pPr>
        <w:rPr>
          <w:szCs w:val="20"/>
        </w:rPr>
      </w:pPr>
      <w:r>
        <w:rPr>
          <w:rFonts w:hint="eastAsia"/>
          <w:szCs w:val="20"/>
        </w:rPr>
        <w:t>For RACH configuration O</w:t>
      </w:r>
      <w:r>
        <w:rPr>
          <w:szCs w:val="20"/>
        </w:rPr>
        <w:t>p</w:t>
      </w:r>
      <w:r>
        <w:rPr>
          <w:rFonts w:hint="eastAsia"/>
          <w:szCs w:val="20"/>
        </w:rPr>
        <w:t xml:space="preserve">tion 2, </w:t>
      </w:r>
      <w:r>
        <w:rPr>
          <w:szCs w:val="20"/>
        </w:rPr>
        <w:t>when</w:t>
      </w:r>
      <w:r>
        <w:rPr>
          <w:rFonts w:hint="eastAsia"/>
          <w:szCs w:val="20"/>
        </w:rPr>
        <w:t xml:space="preserve"> a SBFD-aware UE </w:t>
      </w:r>
      <w:r>
        <w:rPr>
          <w:szCs w:val="20"/>
        </w:rPr>
        <w:t>switch</w:t>
      </w:r>
      <w:r>
        <w:rPr>
          <w:rFonts w:hint="eastAsia"/>
          <w:szCs w:val="20"/>
        </w:rPr>
        <w:t xml:space="preserve">es from additional-ROs to legacy-ROs in </w:t>
      </w:r>
      <w:r>
        <w:rPr>
          <w:szCs w:val="20"/>
        </w:rPr>
        <w:t>PRACH transmission re-attempt in one RACH procedure</w:t>
      </w:r>
      <w:r>
        <w:rPr>
          <w:rFonts w:hint="eastAsia"/>
          <w:szCs w:val="20"/>
        </w:rPr>
        <w:t xml:space="preserve">, </w:t>
      </w:r>
      <w:r>
        <w:rPr>
          <w:szCs w:val="20"/>
        </w:rPr>
        <w:t xml:space="preserve">there is no RAN1 consensus to </w:t>
      </w:r>
      <w:r>
        <w:rPr>
          <w:rFonts w:hint="eastAsia"/>
          <w:szCs w:val="20"/>
        </w:rPr>
        <w:t xml:space="preserve">support </w:t>
      </w:r>
      <w:r>
        <w:rPr>
          <w:rFonts w:cstheme="minorHAnsi"/>
          <w:szCs w:val="20"/>
        </w:rPr>
        <w:t>a power offset to compensate the power ramping difference</w:t>
      </w:r>
    </w:p>
    <w:p w14:paraId="7453EC8E" w14:textId="77777777" w:rsidR="00C377C7" w:rsidRDefault="00C377C7">
      <w:pPr>
        <w:pStyle w:val="affff9"/>
        <w:rPr>
          <w:rFonts w:cstheme="minorHAnsi"/>
          <w:szCs w:val="20"/>
        </w:rPr>
      </w:pPr>
    </w:p>
    <w:p w14:paraId="7453EC8F" w14:textId="77777777" w:rsidR="00C377C7" w:rsidRDefault="00CA6C22">
      <w:pPr>
        <w:rPr>
          <w:b/>
          <w:bCs/>
          <w:szCs w:val="20"/>
        </w:rPr>
      </w:pPr>
      <w:r>
        <w:rPr>
          <w:b/>
          <w:bCs/>
          <w:szCs w:val="20"/>
        </w:rPr>
        <w:t>Conclusion</w:t>
      </w:r>
    </w:p>
    <w:p w14:paraId="7453EC90" w14:textId="77777777" w:rsidR="00C377C7" w:rsidRDefault="00CA6C22">
      <w:pPr>
        <w:rPr>
          <w:szCs w:val="20"/>
        </w:rPr>
      </w:pPr>
      <w:r>
        <w:rPr>
          <w:szCs w:val="20"/>
        </w:rPr>
        <w:t>There is no RAN1 consensus on the following proposal:</w:t>
      </w:r>
    </w:p>
    <w:p w14:paraId="7453EC91" w14:textId="77777777" w:rsidR="00C377C7" w:rsidRDefault="00CA6C22">
      <w:pPr>
        <w:pStyle w:val="affff9"/>
        <w:numPr>
          <w:ilvl w:val="0"/>
          <w:numId w:val="51"/>
        </w:numPr>
        <w:ind w:firstLine="420"/>
        <w:rPr>
          <w:rFonts w:cstheme="minorHAnsi"/>
          <w:bCs/>
          <w:i/>
          <w:iCs/>
          <w:szCs w:val="20"/>
        </w:rPr>
      </w:pPr>
      <w:r>
        <w:rPr>
          <w:rFonts w:eastAsia="等线" w:cstheme="minorHAnsi"/>
          <w:bCs/>
          <w:szCs w:val="20"/>
        </w:rPr>
        <w:t>F</w:t>
      </w:r>
      <w:r>
        <w:rPr>
          <w:rFonts w:cstheme="minorHAnsi"/>
          <w:bCs/>
          <w:szCs w:val="20"/>
        </w:rPr>
        <w:t xml:space="preserve">or RACH configuration Option 1 with Alt 1-1, for determination of lowest RO of additional-ROs in SBFD symbols, the parameter </w:t>
      </w:r>
      <w:r>
        <w:rPr>
          <w:rFonts w:cstheme="minorHAnsi"/>
          <w:bCs/>
          <w:i/>
          <w:iCs/>
          <w:szCs w:val="20"/>
        </w:rPr>
        <w:t>msg1-FrequencyStart</w:t>
      </w:r>
      <w:r>
        <w:rPr>
          <w:rFonts w:cstheme="minorHAnsi"/>
          <w:bCs/>
          <w:szCs w:val="20"/>
        </w:rPr>
        <w:t xml:space="preserve"> in </w:t>
      </w:r>
      <w:r>
        <w:rPr>
          <w:rFonts w:cstheme="minorHAnsi"/>
          <w:bCs/>
          <w:i/>
          <w:iCs/>
          <w:szCs w:val="20"/>
        </w:rPr>
        <w:t>rach-ConfigCommon</w:t>
      </w:r>
      <w:r>
        <w:rPr>
          <w:rFonts w:cstheme="minorHAnsi"/>
          <w:bCs/>
          <w:szCs w:val="20"/>
        </w:rPr>
        <w:t xml:space="preserve"> is reinterpreted as the frequency offset of lowest RO in frequency domain with respective to the lowest PRB of UL usable PRBs ONLY if there is no legacy-</w:t>
      </w:r>
      <w:r>
        <w:rPr>
          <w:rFonts w:eastAsia="等线" w:cstheme="minorHAnsi"/>
          <w:bCs/>
          <w:szCs w:val="20"/>
        </w:rPr>
        <w:t xml:space="preserve">RO </w:t>
      </w:r>
      <w:r>
        <w:rPr>
          <w:rFonts w:cstheme="minorHAnsi"/>
          <w:bCs/>
          <w:szCs w:val="20"/>
        </w:rPr>
        <w:t xml:space="preserve">configured in SBFD symbols configured as flexible by </w:t>
      </w:r>
      <w:r>
        <w:rPr>
          <w:rFonts w:cstheme="minorHAnsi"/>
          <w:bCs/>
          <w:i/>
          <w:iCs/>
          <w:szCs w:val="20"/>
        </w:rPr>
        <w:t>tdd-UL-DL-ConfigurationCommon</w:t>
      </w:r>
      <w:r>
        <w:rPr>
          <w:rFonts w:cstheme="minorHAnsi"/>
          <w:bCs/>
          <w:szCs w:val="20"/>
        </w:rPr>
        <w:t>.</w:t>
      </w:r>
    </w:p>
    <w:p w14:paraId="7453EC92" w14:textId="77777777" w:rsidR="00C377C7" w:rsidRDefault="00C377C7">
      <w:pPr>
        <w:rPr>
          <w:szCs w:val="20"/>
        </w:rPr>
      </w:pPr>
    </w:p>
    <w:p w14:paraId="7453EC93" w14:textId="77777777" w:rsidR="00C377C7" w:rsidRDefault="00CA6C22">
      <w:pPr>
        <w:pStyle w:val="2"/>
        <w:tabs>
          <w:tab w:val="left" w:pos="576"/>
        </w:tabs>
      </w:pPr>
      <w:r>
        <w:t>RAN1#1</w:t>
      </w:r>
      <w:r>
        <w:rPr>
          <w:rFonts w:hint="eastAsia"/>
        </w:rPr>
        <w:t>21</w:t>
      </w:r>
    </w:p>
    <w:p w14:paraId="7453EC94" w14:textId="77777777" w:rsidR="00C377C7" w:rsidRDefault="00CA6C22">
      <w:pPr>
        <w:rPr>
          <w:b/>
          <w:bCs/>
          <w:szCs w:val="20"/>
        </w:rPr>
      </w:pPr>
      <w:r>
        <w:rPr>
          <w:b/>
          <w:bCs/>
          <w:szCs w:val="20"/>
          <w:highlight w:val="green"/>
        </w:rPr>
        <w:t>Agreement</w:t>
      </w:r>
    </w:p>
    <w:p w14:paraId="7453EC95" w14:textId="77777777" w:rsidR="00C377C7" w:rsidRDefault="00CA6C22">
      <w:r>
        <w:rPr>
          <w:rFonts w:eastAsia="等线" w:hint="eastAsia"/>
        </w:rPr>
        <w:t xml:space="preserve">For RACH configuration Option 2, all </w:t>
      </w:r>
      <w:r>
        <w:rPr>
          <w:rFonts w:hint="eastAsia"/>
        </w:rPr>
        <w:t xml:space="preserve">parameters in </w:t>
      </w:r>
      <w:r>
        <w:rPr>
          <w:rFonts w:eastAsia="等线" w:hint="eastAsia"/>
          <w:i/>
          <w:iCs/>
        </w:rPr>
        <w:t>rach-ConfigCommon</w:t>
      </w:r>
      <w:r>
        <w:rPr>
          <w:rFonts w:eastAsia="等线" w:hint="eastAsia"/>
        </w:rPr>
        <w:t xml:space="preserve"> </w:t>
      </w:r>
      <w:r>
        <w:rPr>
          <w:rFonts w:hint="eastAsia"/>
        </w:rPr>
        <w:t xml:space="preserve">except for </w:t>
      </w:r>
      <w:r>
        <w:rPr>
          <w:i/>
          <w:iCs/>
        </w:rPr>
        <w:t>rsrp-ThresholdSSB-SUL</w:t>
      </w:r>
      <w:r>
        <w:rPr>
          <w:rFonts w:hint="eastAsia"/>
        </w:rPr>
        <w:t xml:space="preserve"> can be included in the </w:t>
      </w:r>
      <w:r>
        <w:rPr>
          <w:rFonts w:eastAsia="等线" w:hint="eastAsia"/>
        </w:rPr>
        <w:t xml:space="preserve">additional RACH configuration, i.e., </w:t>
      </w:r>
      <w:r>
        <w:rPr>
          <w:rFonts w:eastAsia="等线"/>
          <w:i/>
          <w:iCs/>
        </w:rPr>
        <w:t>sbfd-RACHDualConfig</w:t>
      </w:r>
      <w:r>
        <w:t xml:space="preserve">. </w:t>
      </w:r>
    </w:p>
    <w:p w14:paraId="7453EC96" w14:textId="77777777" w:rsidR="00C377C7" w:rsidRDefault="00C377C7"/>
    <w:p w14:paraId="7453EC97" w14:textId="77777777" w:rsidR="00C377C7" w:rsidRDefault="00CA6C22">
      <w:pPr>
        <w:rPr>
          <w:rFonts w:eastAsia="等线"/>
          <w:b/>
          <w:bCs/>
        </w:rPr>
      </w:pPr>
      <w:r>
        <w:rPr>
          <w:rFonts w:eastAsia="等线" w:hint="eastAsia"/>
          <w:b/>
          <w:bCs/>
        </w:rPr>
        <w:t>Conclusion</w:t>
      </w:r>
    </w:p>
    <w:p w14:paraId="7453EC98" w14:textId="77777777" w:rsidR="00C377C7" w:rsidRDefault="00CA6C22">
      <w:pPr>
        <w:rPr>
          <w:rFonts w:eastAsia="等线"/>
        </w:rPr>
      </w:pPr>
      <w:r>
        <w:rPr>
          <w:rFonts w:eastAsia="等线"/>
        </w:rPr>
        <w:t xml:space="preserve">There is no RAN1 consensus to </w:t>
      </w:r>
      <w:r>
        <w:rPr>
          <w:rFonts w:eastAsia="等线" w:hint="eastAsia"/>
        </w:rPr>
        <w:t>support</w:t>
      </w:r>
      <w:r>
        <w:rPr>
          <w:rFonts w:eastAsia="等线"/>
        </w:rPr>
        <w:t xml:space="preserve"> separate initial UL BWP for SBFD</w:t>
      </w:r>
      <w:r>
        <w:rPr>
          <w:rFonts w:eastAsia="等线" w:hint="eastAsia"/>
        </w:rPr>
        <w:t>-</w:t>
      </w:r>
      <w:r>
        <w:rPr>
          <w:rFonts w:eastAsia="等线"/>
        </w:rPr>
        <w:t>aware U</w:t>
      </w:r>
      <w:r>
        <w:rPr>
          <w:rFonts w:eastAsia="等线" w:hint="eastAsia"/>
        </w:rPr>
        <w:t>E</w:t>
      </w:r>
      <w:r>
        <w:rPr>
          <w:rFonts w:eastAsia="等线"/>
        </w:rPr>
        <w:t>s</w:t>
      </w:r>
      <w:r>
        <w:rPr>
          <w:rFonts w:eastAsia="等线" w:hint="eastAsia"/>
        </w:rPr>
        <w:t>. Reuse</w:t>
      </w:r>
      <w:r>
        <w:rPr>
          <w:rFonts w:eastAsia="等线"/>
        </w:rPr>
        <w:t xml:space="preserve"> the legacy rule </w:t>
      </w:r>
      <w:r>
        <w:rPr>
          <w:rFonts w:eastAsia="等线" w:hint="eastAsia"/>
        </w:rPr>
        <w:t>f</w:t>
      </w:r>
      <w:r>
        <w:rPr>
          <w:rFonts w:eastAsia="等线"/>
        </w:rPr>
        <w:t>or determining the frequency domain resource allocation for Msg3 PUSCH transmission in SBFD symbols</w:t>
      </w:r>
      <w:r>
        <w:rPr>
          <w:rFonts w:eastAsia="等线" w:hint="eastAsia"/>
        </w:rPr>
        <w:t>.</w:t>
      </w:r>
    </w:p>
    <w:p w14:paraId="7453EC99" w14:textId="77777777" w:rsidR="00C377C7" w:rsidRDefault="00C377C7">
      <w:pPr>
        <w:rPr>
          <w:rFonts w:eastAsia="等线"/>
          <w:b/>
          <w:bCs/>
          <w:szCs w:val="20"/>
        </w:rPr>
      </w:pPr>
    </w:p>
    <w:p w14:paraId="7453EC9A" w14:textId="77777777" w:rsidR="00C377C7" w:rsidRDefault="00CA6C22">
      <w:pPr>
        <w:rPr>
          <w:rFonts w:cstheme="minorHAnsi"/>
          <w:b/>
          <w:szCs w:val="20"/>
        </w:rPr>
      </w:pPr>
      <w:r>
        <w:rPr>
          <w:rFonts w:cstheme="minorHAnsi"/>
          <w:b/>
          <w:szCs w:val="20"/>
        </w:rPr>
        <w:t>Conclusion</w:t>
      </w:r>
    </w:p>
    <w:p w14:paraId="7453EC9B" w14:textId="77777777" w:rsidR="00C377C7" w:rsidRDefault="00CA6C22">
      <w:pPr>
        <w:rPr>
          <w:rFonts w:cstheme="minorHAnsi"/>
          <w:bCs/>
          <w:szCs w:val="20"/>
        </w:rPr>
      </w:pPr>
      <w:r>
        <w:rPr>
          <w:rFonts w:cstheme="minorHAnsi"/>
          <w:bCs/>
          <w:szCs w:val="20"/>
        </w:rPr>
        <w:t xml:space="preserve">For RACH configuration Option 2, when a SBFD-aware UE switches from additional-ROs to legacy-ROs </w:t>
      </w:r>
      <w:r>
        <w:rPr>
          <w:rFonts w:cstheme="minorHAnsi"/>
          <w:bCs/>
          <w:color w:val="FF0000"/>
          <w:szCs w:val="20"/>
        </w:rPr>
        <w:t>or from legacy-ROs to additional-ROs</w:t>
      </w:r>
      <w:r>
        <w:rPr>
          <w:rFonts w:cstheme="minorHAnsi"/>
          <w:bCs/>
          <w:szCs w:val="20"/>
        </w:rPr>
        <w:t xml:space="preserve"> in PRACH transmission re-attempt in one RACH procedure, there is no RAN1 consensus to support a power offset to compensate the power ramping difference</w:t>
      </w:r>
    </w:p>
    <w:p w14:paraId="7453EC9C" w14:textId="77777777" w:rsidR="00C377C7" w:rsidRDefault="00CA6C22">
      <w:pPr>
        <w:rPr>
          <w:bCs/>
        </w:rPr>
      </w:pPr>
      <w:r>
        <w:rPr>
          <w:rFonts w:cstheme="minorHAnsi"/>
          <w:bCs/>
          <w:szCs w:val="20"/>
        </w:rPr>
        <w:t>Note: The red part has been added to a previous conclusion from RAN1#120bis.</w:t>
      </w:r>
    </w:p>
    <w:p w14:paraId="7453EC9D" w14:textId="77777777" w:rsidR="00C377C7" w:rsidRDefault="00C377C7">
      <w:pPr>
        <w:pStyle w:val="afd"/>
        <w:spacing w:after="0"/>
        <w:rPr>
          <w:rFonts w:asciiTheme="minorHAnsi" w:hAnsiTheme="minorHAnsi"/>
          <w:b/>
          <w:bCs/>
        </w:rPr>
      </w:pPr>
    </w:p>
    <w:p w14:paraId="7453EC9E" w14:textId="77777777" w:rsidR="00C377C7" w:rsidRDefault="00CA6C22">
      <w:pPr>
        <w:rPr>
          <w:b/>
          <w:bCs/>
        </w:rPr>
      </w:pPr>
      <w:r>
        <w:rPr>
          <w:b/>
          <w:bCs/>
        </w:rPr>
        <w:t>Conclusion</w:t>
      </w:r>
    </w:p>
    <w:p w14:paraId="7453EC9F" w14:textId="77777777" w:rsidR="00C377C7" w:rsidRDefault="00CA6C22">
      <w:r>
        <w:t>PUCCH repetition for Msg4 HARQ-ACK is not supported in SBFD random access procedure.</w:t>
      </w:r>
    </w:p>
    <w:p w14:paraId="7453ECA0" w14:textId="77777777" w:rsidR="00C377C7" w:rsidRDefault="00C377C7"/>
    <w:p w14:paraId="7453ECA1" w14:textId="77777777" w:rsidR="00C377C7" w:rsidRDefault="00CA6C22">
      <w:pPr>
        <w:rPr>
          <w:b/>
          <w:bCs/>
        </w:rPr>
      </w:pPr>
      <w:r>
        <w:rPr>
          <w:b/>
          <w:bCs/>
        </w:rPr>
        <w:lastRenderedPageBreak/>
        <w:t>Conclusion</w:t>
      </w:r>
    </w:p>
    <w:p w14:paraId="7453ECA2" w14:textId="77777777" w:rsidR="00C377C7" w:rsidRDefault="00CA6C22">
      <w:r>
        <w:t xml:space="preserve">There is no consensus in RAN1 to support separate </w:t>
      </w:r>
      <w:r>
        <w:rPr>
          <w:i/>
          <w:iCs/>
        </w:rPr>
        <w:t>msg3-DeltaPreamble</w:t>
      </w:r>
      <w:r>
        <w:t xml:space="preserve"> parameters for non-SBFD symbols and SBFD-symbols for RACH configuration Option 2.</w:t>
      </w:r>
    </w:p>
    <w:p w14:paraId="7453ECA3" w14:textId="77777777" w:rsidR="00C377C7" w:rsidRDefault="00C377C7"/>
    <w:p w14:paraId="7453ECA4" w14:textId="77777777" w:rsidR="00C377C7" w:rsidRDefault="00CA6C22">
      <w:pPr>
        <w:rPr>
          <w:b/>
          <w:bCs/>
        </w:rPr>
      </w:pPr>
      <w:r>
        <w:rPr>
          <w:b/>
          <w:bCs/>
          <w:highlight w:val="green"/>
        </w:rPr>
        <w:t>Agreement</w:t>
      </w:r>
    </w:p>
    <w:p w14:paraId="7453ECA5" w14:textId="77777777" w:rsidR="00C377C7" w:rsidRDefault="00CA6C22">
      <w:pPr>
        <w:rPr>
          <w:rFonts w:cs="Arial"/>
        </w:rPr>
      </w:pPr>
      <w:r>
        <w:rPr>
          <w:rFonts w:cs="Arial"/>
        </w:rPr>
        <w:t xml:space="preserve">For SBFD-aware UEs, </w:t>
      </w:r>
    </w:p>
    <w:p w14:paraId="7453ECA6" w14:textId="77777777" w:rsidR="00C377C7" w:rsidRDefault="00CA6C22">
      <w:pPr>
        <w:pStyle w:val="affff9"/>
        <w:numPr>
          <w:ilvl w:val="0"/>
          <w:numId w:val="51"/>
        </w:numPr>
        <w:ind w:firstLine="420"/>
        <w:rPr>
          <w:rFonts w:cs="Arial"/>
        </w:rPr>
      </w:pPr>
      <w:r>
        <w:rPr>
          <w:rFonts w:cs="Arial"/>
        </w:rPr>
        <w:t xml:space="preserve">when separate </w:t>
      </w:r>
      <w:r>
        <w:rPr>
          <w:rFonts w:cs="Arial"/>
          <w:i/>
          <w:iCs/>
        </w:rPr>
        <w:t>p0-nominal</w:t>
      </w:r>
      <w:r>
        <w:rPr>
          <w:rFonts w:cs="Arial"/>
        </w:rPr>
        <w:t xml:space="preserve"> for PUCCH on SBFD symbols is not configured, </w:t>
      </w:r>
      <w:r>
        <w:rPr>
          <w:rFonts w:cs="Arial"/>
          <w:i/>
          <w:iCs/>
        </w:rPr>
        <w:t>p0-nominal</w:t>
      </w:r>
      <w:r>
        <w:rPr>
          <w:rFonts w:cs="Arial"/>
        </w:rPr>
        <w:t xml:space="preserve"> configured for PUCCH on non-SBFD symbols is used if PUCCH is transmitted on SBFD symbols.</w:t>
      </w:r>
    </w:p>
    <w:p w14:paraId="7453ECA7" w14:textId="77777777" w:rsidR="00C377C7" w:rsidRDefault="00CA6C22">
      <w:pPr>
        <w:pStyle w:val="affff9"/>
        <w:numPr>
          <w:ilvl w:val="0"/>
          <w:numId w:val="51"/>
        </w:numPr>
        <w:ind w:firstLine="420"/>
        <w:rPr>
          <w:rFonts w:cs="Arial"/>
        </w:rPr>
      </w:pPr>
      <w:r>
        <w:rPr>
          <w:rFonts w:cs="Arial"/>
        </w:rPr>
        <w:t xml:space="preserve">when separate </w:t>
      </w:r>
      <w:r>
        <w:rPr>
          <w:rFonts w:cs="Arial"/>
          <w:i/>
          <w:iCs/>
        </w:rPr>
        <w:t>msg3-Alpha</w:t>
      </w:r>
      <w:r>
        <w:rPr>
          <w:rFonts w:cs="Arial"/>
        </w:rPr>
        <w:t xml:space="preserve"> for Msg3 PUSCH transmission on SBFD symbols is not configured, </w:t>
      </w:r>
      <w:r>
        <w:rPr>
          <w:rFonts w:cs="Arial"/>
          <w:i/>
          <w:iCs/>
        </w:rPr>
        <w:t>msg3-Alpha</w:t>
      </w:r>
      <w:r>
        <w:rPr>
          <w:rFonts w:cs="Arial"/>
        </w:rPr>
        <w:t xml:space="preserve"> configured for Msg3 PUSCH transmission on non-SBFD symbols is used if Msg3 PUSCH transmission is transmitted on SBFD symbols.</w:t>
      </w:r>
    </w:p>
    <w:p w14:paraId="7453ECA8" w14:textId="77777777" w:rsidR="00C377C7" w:rsidRDefault="00C377C7">
      <w:pPr>
        <w:rPr>
          <w:rFonts w:cs="Arial"/>
        </w:rPr>
      </w:pPr>
    </w:p>
    <w:p w14:paraId="7453ECA9" w14:textId="77777777" w:rsidR="00C377C7" w:rsidRDefault="00CA6C22">
      <w:pPr>
        <w:rPr>
          <w:b/>
          <w:bCs/>
        </w:rPr>
      </w:pPr>
      <w:r>
        <w:rPr>
          <w:b/>
          <w:bCs/>
          <w:highlight w:val="green"/>
        </w:rPr>
        <w:t>Agreement</w:t>
      </w:r>
    </w:p>
    <w:p w14:paraId="7453ECAA" w14:textId="77777777" w:rsidR="00C377C7" w:rsidRDefault="00CA6C22">
      <w:pPr>
        <w:overflowPunct w:val="0"/>
        <w:textAlignment w:val="baseline"/>
        <w:rPr>
          <w:rFonts w:cs="Arial"/>
          <w:bCs/>
          <w:color w:val="FF0000"/>
        </w:rPr>
      </w:pPr>
      <w:r>
        <w:rPr>
          <w:rFonts w:cs="Arial"/>
          <w:bCs/>
        </w:rPr>
        <w:t>Update the agreement made in RAN1#120bis</w:t>
      </w:r>
      <w:r>
        <w:rPr>
          <w:rFonts w:cs="Arial"/>
          <w:bCs/>
          <w:color w:val="FF0000"/>
        </w:rPr>
        <w:t xml:space="preserve"> in red:</w:t>
      </w:r>
    </w:p>
    <w:p w14:paraId="7453ECAB" w14:textId="77777777" w:rsidR="00C377C7" w:rsidRDefault="00CA6C22">
      <w:pPr>
        <w:rPr>
          <w:rFonts w:cs="Arial"/>
          <w:b/>
        </w:rPr>
      </w:pPr>
      <w:r>
        <w:rPr>
          <w:rFonts w:cs="Arial"/>
          <w:b/>
          <w:highlight w:val="green"/>
        </w:rPr>
        <w:t>Agreement</w:t>
      </w:r>
    </w:p>
    <w:p w14:paraId="7453ECAC" w14:textId="77777777" w:rsidR="00C377C7" w:rsidRDefault="00CA6C22">
      <w:pPr>
        <w:overflowPunct w:val="0"/>
        <w:textAlignment w:val="baseline"/>
        <w:rPr>
          <w:rFonts w:cs="Arial"/>
          <w:bCs/>
        </w:rPr>
      </w:pPr>
      <w:r>
        <w:rPr>
          <w:rFonts w:cs="Arial"/>
          <w:bCs/>
        </w:rPr>
        <w:t xml:space="preserve">For RACH configuration Option 1 and Option 2, when a SBFD-aware UE switches from additional-ROs to legacy-ROs </w:t>
      </w:r>
      <w:r>
        <w:rPr>
          <w:rFonts w:cs="Arial"/>
          <w:bCs/>
          <w:color w:val="FF0000"/>
        </w:rPr>
        <w:t>or from legacy-ROs to additional-ROs</w:t>
      </w:r>
      <w:r>
        <w:rPr>
          <w:rFonts w:cs="Arial"/>
          <w:bCs/>
        </w:rPr>
        <w:t xml:space="preserve"> in PRACH transmission re-attempt in one RACH procedure, support Alt-1: Increase the power ramping counter.</w:t>
      </w:r>
    </w:p>
    <w:p w14:paraId="7453ECAD" w14:textId="77777777" w:rsidR="00C377C7" w:rsidRDefault="00CA6C22">
      <w:pPr>
        <w:rPr>
          <w:rFonts w:cs="Arial"/>
          <w:bCs/>
        </w:rPr>
      </w:pPr>
      <w:r>
        <w:rPr>
          <w:rFonts w:eastAsiaTheme="majorEastAsia" w:cs="Arial"/>
          <w:bCs/>
          <w:color w:val="000000"/>
        </w:rPr>
        <w:t xml:space="preserve">For determination of Msg3 PUSCH transmission power for RACH configuration Option 2,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Pr>
          <w:rFonts w:cs="Arial"/>
          <w:bCs/>
        </w:rPr>
        <w:t xml:space="preserve"> is provided by MAC layer and is the amount of power ramping applied to the latest Random Access Preamble transmission, regardless of the used RO types, symbol type of Msg3 PUSCH and RO type switch. </w:t>
      </w:r>
    </w:p>
    <w:p w14:paraId="7453ECAE" w14:textId="77777777" w:rsidR="00C377C7" w:rsidRDefault="00C377C7">
      <w:pPr>
        <w:rPr>
          <w:rFonts w:cs="Arial"/>
          <w:bCs/>
          <w:color w:val="EE0000"/>
        </w:rPr>
      </w:pPr>
    </w:p>
    <w:p w14:paraId="7453ECAF" w14:textId="77777777" w:rsidR="00C377C7" w:rsidRDefault="00CA6C22">
      <w:pPr>
        <w:rPr>
          <w:b/>
          <w:bCs/>
        </w:rPr>
      </w:pPr>
      <w:r>
        <w:rPr>
          <w:b/>
          <w:bCs/>
          <w:highlight w:val="green"/>
        </w:rPr>
        <w:t>Agreement</w:t>
      </w:r>
    </w:p>
    <w:p w14:paraId="7453ECB0" w14:textId="77777777" w:rsidR="00C377C7" w:rsidRDefault="00CA6C22">
      <w:pPr>
        <w:rPr>
          <w:rFonts w:cs="Arial"/>
          <w:bCs/>
        </w:rPr>
      </w:pPr>
      <w:r>
        <w:rPr>
          <w:rFonts w:cs="Arial"/>
          <w:bCs/>
        </w:rPr>
        <w:t xml:space="preserve">Update the following agreement made in RAN1#120-bis </w:t>
      </w:r>
      <w:r>
        <w:rPr>
          <w:rFonts w:cs="Arial"/>
          <w:bCs/>
          <w:color w:val="FF0000"/>
        </w:rPr>
        <w:t>in red</w:t>
      </w:r>
      <w:r>
        <w:rPr>
          <w:rFonts w:cs="Arial"/>
          <w:bCs/>
        </w:rPr>
        <w:t>:</w:t>
      </w:r>
    </w:p>
    <w:p w14:paraId="7453ECB1" w14:textId="77777777" w:rsidR="00C377C7" w:rsidRDefault="00CA6C22">
      <w:pPr>
        <w:rPr>
          <w:rFonts w:cs="Arial"/>
          <w:b/>
        </w:rPr>
      </w:pPr>
      <w:r>
        <w:rPr>
          <w:rFonts w:cs="Arial"/>
          <w:b/>
          <w:highlight w:val="green"/>
        </w:rPr>
        <w:t>Agreement</w:t>
      </w:r>
    </w:p>
    <w:p w14:paraId="7453ECB2" w14:textId="77777777" w:rsidR="00C377C7" w:rsidRDefault="00CA6C22">
      <w:pPr>
        <w:rPr>
          <w:rFonts w:cs="Arial"/>
          <w:bCs/>
        </w:rPr>
      </w:pPr>
      <w:r>
        <w:rPr>
          <w:rFonts w:cs="Arial"/>
          <w:bCs/>
        </w:rPr>
        <w:t xml:space="preserve">For CBRA, if a SBFD-aware UE transmits Msg1 in legacy-RO, the UE follows the legacy behavior during the </w:t>
      </w:r>
      <w:r>
        <w:rPr>
          <w:rFonts w:cs="Arial"/>
          <w:bCs/>
          <w:strike/>
          <w:color w:val="FF0000"/>
        </w:rPr>
        <w:t>random access procedure</w:t>
      </w:r>
      <w:r>
        <w:rPr>
          <w:rFonts w:cs="Arial"/>
          <w:bCs/>
          <w:color w:val="FF0000"/>
        </w:rPr>
        <w:t>RACH attempt</w:t>
      </w:r>
      <w:r>
        <w:rPr>
          <w:rFonts w:cs="Arial"/>
          <w:bCs/>
        </w:rPr>
        <w:t>.</w:t>
      </w:r>
    </w:p>
    <w:p w14:paraId="7453ECB3" w14:textId="77777777" w:rsidR="00C377C7" w:rsidRDefault="00CA6C22">
      <w:pPr>
        <w:rPr>
          <w:rFonts w:cs="Arial"/>
          <w:bCs/>
          <w:strike/>
          <w:color w:val="EE0000"/>
        </w:rPr>
      </w:pPr>
      <w:r>
        <w:rPr>
          <w:rFonts w:cs="Arial"/>
          <w:bCs/>
          <w:strike/>
          <w:color w:val="EE0000"/>
        </w:rPr>
        <w:t>FFS: Whether specification change is necessary</w:t>
      </w:r>
    </w:p>
    <w:p w14:paraId="7453ECB4" w14:textId="77777777" w:rsidR="00C377C7" w:rsidRDefault="00C377C7">
      <w:pPr>
        <w:spacing w:after="120"/>
      </w:pPr>
    </w:p>
    <w:sectPr w:rsidR="00C377C7">
      <w:headerReference w:type="even" r:id="rId24"/>
      <w:footerReference w:type="even" r:id="rId25"/>
      <w:footerReference w:type="default" r:id="rId26"/>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FA759" w14:textId="77777777" w:rsidR="006D2599" w:rsidRDefault="006D2599">
      <w:r>
        <w:separator/>
      </w:r>
    </w:p>
  </w:endnote>
  <w:endnote w:type="continuationSeparator" w:id="0">
    <w:p w14:paraId="41C3951C" w14:textId="77777777" w:rsidR="006D2599" w:rsidRDefault="006D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Light">
    <w:charset w:val="86"/>
    <w:family w:val="swiss"/>
    <w:pitch w:val="variable"/>
    <w:sig w:usb0="80000287" w:usb1="2ACF001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ahoma"/>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roman"/>
    <w:pitch w:val="default"/>
  </w:font>
  <w:font w:name="Noto Sans CJK SC">
    <w:altName w:val="Times New Roman"/>
    <w:charset w:val="00"/>
    <w:family w:val="auto"/>
    <w:pitch w:val="default"/>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CourierNewPSMT">
    <w:altName w:val="宋体"/>
    <w:charset w:val="00"/>
    <w:family w:val="auto"/>
    <w:pitch w:val="default"/>
  </w:font>
  <w:font w:name="Helvetica-Bold">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3ECC3" w14:textId="77777777" w:rsidR="002921F7" w:rsidRDefault="002921F7">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7453ECC4" w14:textId="77777777" w:rsidR="002921F7" w:rsidRDefault="002921F7">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3ECC5" w14:textId="77777777" w:rsidR="002921F7" w:rsidRDefault="002921F7">
    <w:pPr>
      <w:pStyle w:val="affb"/>
      <w:ind w:right="360"/>
    </w:pPr>
    <w:r>
      <w:rPr>
        <w:rStyle w:val="affff3"/>
      </w:rPr>
      <w:fldChar w:fldCharType="begin"/>
    </w:r>
    <w:r>
      <w:rPr>
        <w:rStyle w:val="affff3"/>
      </w:rPr>
      <w:instrText xml:space="preserve"> PAGE </w:instrText>
    </w:r>
    <w:r>
      <w:rPr>
        <w:rStyle w:val="affff3"/>
      </w:rPr>
      <w:fldChar w:fldCharType="separate"/>
    </w:r>
    <w:r>
      <w:rPr>
        <w:rStyle w:val="affff3"/>
      </w:rPr>
      <w:t>55</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Pr>
        <w:rStyle w:val="affff3"/>
      </w:rPr>
      <w:t>63</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7C068" w14:textId="77777777" w:rsidR="006D2599" w:rsidRDefault="006D2599">
      <w:r>
        <w:separator/>
      </w:r>
    </w:p>
  </w:footnote>
  <w:footnote w:type="continuationSeparator" w:id="0">
    <w:p w14:paraId="5683093F" w14:textId="77777777" w:rsidR="006D2599" w:rsidRDefault="006D2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3ECC2" w14:textId="77777777" w:rsidR="002921F7" w:rsidRDefault="002921F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1]"/>
      <w:lvlJc w:val="left"/>
      <w:pPr>
        <w:ind w:left="0" w:firstLine="0"/>
      </w:pPr>
      <w:rPr>
        <w:rFonts w:asciiTheme="minorHAnsi" w:hAnsiTheme="minorHAnsi" w:cstheme="minorHAnsi" w:hint="default"/>
        <w:sz w:val="21"/>
        <w:szCs w:val="28"/>
        <w:lang w:val="en-GB"/>
      </w:rPr>
    </w:lvl>
  </w:abstractNum>
  <w:abstractNum w:abstractNumId="1" w15:restartNumberingAfterBreak="0">
    <w:nsid w:val="015D6A0C"/>
    <w:multiLevelType w:val="multilevel"/>
    <w:tmpl w:val="015D6A0C"/>
    <w:lvl w:ilvl="0">
      <w:start w:val="1"/>
      <w:numFmt w:val="decimal"/>
      <w:suff w:val="space"/>
      <w:lvlText w:val="Proposal %1:"/>
      <w:lvlJc w:val="left"/>
      <w:pPr>
        <w:ind w:left="0" w:firstLine="0"/>
      </w:pPr>
      <w:rPr>
        <w:rFonts w:hint="default"/>
        <w:b/>
        <w:bCs/>
        <w:i/>
        <w:i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8D4A41"/>
    <w:multiLevelType w:val="multilevel"/>
    <w:tmpl w:val="088D4A41"/>
    <w:lvl w:ilvl="0">
      <w:start w:val="1"/>
      <w:numFmt w:val="decimal"/>
      <w:pStyle w:val="observation"/>
      <w:suff w:val="nothing"/>
      <w:lvlText w:val="Observation %1: "/>
      <w:lvlJc w:val="left"/>
      <w:rPr>
        <w:rFonts w:ascii="Times New Roman" w:eastAsia="Microsoft YaHei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3" w15:restartNumberingAfterBreak="0">
    <w:nsid w:val="0CB36ADE"/>
    <w:multiLevelType w:val="multilevel"/>
    <w:tmpl w:val="0CB36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EDF3DE5"/>
    <w:multiLevelType w:val="multilevel"/>
    <w:tmpl w:val="0EDF3D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B315509"/>
    <w:multiLevelType w:val="multilevel"/>
    <w:tmpl w:val="1B315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2518B8"/>
    <w:multiLevelType w:val="hybridMultilevel"/>
    <w:tmpl w:val="1228D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7416A8"/>
    <w:multiLevelType w:val="multilevel"/>
    <w:tmpl w:val="257416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7D30FEB"/>
    <w:multiLevelType w:val="multilevel"/>
    <w:tmpl w:val="27D30FE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B4A7E95"/>
    <w:multiLevelType w:val="multilevel"/>
    <w:tmpl w:val="2B4A7E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93E3DD8"/>
    <w:multiLevelType w:val="multilevel"/>
    <w:tmpl w:val="393E3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9B783D"/>
    <w:multiLevelType w:val="multilevel"/>
    <w:tmpl w:val="3E9B783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F9168B1"/>
    <w:multiLevelType w:val="multilevel"/>
    <w:tmpl w:val="3F9168B1"/>
    <w:lvl w:ilvl="0">
      <w:start w:val="1"/>
      <w:numFmt w:val="bullet"/>
      <w:lvlText w:val=""/>
      <w:lvlJc w:val="left"/>
      <w:pPr>
        <w:ind w:left="440" w:hanging="440"/>
      </w:pPr>
      <w:rPr>
        <w:rFonts w:ascii="Wingdings" w:hAnsi="Wingdings"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0332EB4"/>
    <w:multiLevelType w:val="multilevel"/>
    <w:tmpl w:val="40332E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79F69D3"/>
    <w:multiLevelType w:val="multilevel"/>
    <w:tmpl w:val="479F69D3"/>
    <w:lvl w:ilvl="0">
      <w:numFmt w:val="bullet"/>
      <w:lvlText w:val="-"/>
      <w:lvlJc w:val="left"/>
      <w:pPr>
        <w:ind w:left="644" w:hanging="360"/>
      </w:pPr>
      <w:rPr>
        <w:rFonts w:ascii="Malgun Gothic" w:eastAsia="Malgun Gothic" w:hAnsi="Malgun Gothic" w:cstheme="minorBidi" w:hint="eastAsia"/>
      </w:rPr>
    </w:lvl>
    <w:lvl w:ilvl="1">
      <w:start w:val="1"/>
      <w:numFmt w:val="bullet"/>
      <w:lvlText w:val="o"/>
      <w:lvlJc w:val="left"/>
      <w:pPr>
        <w:ind w:left="974" w:hanging="360"/>
      </w:pPr>
      <w:rPr>
        <w:rFonts w:ascii="Courier New" w:hAnsi="Courier New" w:cs="Courier New" w:hint="default"/>
      </w:rPr>
    </w:lvl>
    <w:lvl w:ilvl="2">
      <w:start w:val="1"/>
      <w:numFmt w:val="bullet"/>
      <w:lvlText w:val=""/>
      <w:lvlJc w:val="left"/>
      <w:pPr>
        <w:ind w:left="1694" w:hanging="360"/>
      </w:pPr>
      <w:rPr>
        <w:rFonts w:ascii="Wingdings" w:hAnsi="Wingdings" w:hint="default"/>
      </w:rPr>
    </w:lvl>
    <w:lvl w:ilvl="3">
      <w:start w:val="1"/>
      <w:numFmt w:val="bullet"/>
      <w:lvlText w:val=""/>
      <w:lvlJc w:val="left"/>
      <w:pPr>
        <w:ind w:left="2414" w:hanging="360"/>
      </w:pPr>
      <w:rPr>
        <w:rFonts w:ascii="Symbol" w:hAnsi="Symbol" w:hint="default"/>
      </w:rPr>
    </w:lvl>
    <w:lvl w:ilvl="4">
      <w:start w:val="1"/>
      <w:numFmt w:val="bullet"/>
      <w:lvlText w:val="o"/>
      <w:lvlJc w:val="left"/>
      <w:pPr>
        <w:ind w:left="3134" w:hanging="360"/>
      </w:pPr>
      <w:rPr>
        <w:rFonts w:ascii="Courier New" w:hAnsi="Courier New" w:cs="Courier New" w:hint="default"/>
      </w:rPr>
    </w:lvl>
    <w:lvl w:ilvl="5">
      <w:start w:val="1"/>
      <w:numFmt w:val="bullet"/>
      <w:lvlText w:val=""/>
      <w:lvlJc w:val="left"/>
      <w:pPr>
        <w:ind w:left="3854" w:hanging="360"/>
      </w:pPr>
      <w:rPr>
        <w:rFonts w:ascii="Wingdings" w:hAnsi="Wingdings" w:hint="default"/>
      </w:rPr>
    </w:lvl>
    <w:lvl w:ilvl="6">
      <w:start w:val="1"/>
      <w:numFmt w:val="bullet"/>
      <w:lvlText w:val=""/>
      <w:lvlJc w:val="left"/>
      <w:pPr>
        <w:ind w:left="4574" w:hanging="360"/>
      </w:pPr>
      <w:rPr>
        <w:rFonts w:ascii="Symbol" w:hAnsi="Symbol" w:hint="default"/>
      </w:rPr>
    </w:lvl>
    <w:lvl w:ilvl="7">
      <w:start w:val="1"/>
      <w:numFmt w:val="bullet"/>
      <w:lvlText w:val="o"/>
      <w:lvlJc w:val="left"/>
      <w:pPr>
        <w:ind w:left="5294" w:hanging="360"/>
      </w:pPr>
      <w:rPr>
        <w:rFonts w:ascii="Courier New" w:hAnsi="Courier New" w:cs="Courier New" w:hint="default"/>
      </w:rPr>
    </w:lvl>
    <w:lvl w:ilvl="8">
      <w:start w:val="1"/>
      <w:numFmt w:val="bullet"/>
      <w:lvlText w:val=""/>
      <w:lvlJc w:val="left"/>
      <w:pPr>
        <w:ind w:left="6014" w:hanging="360"/>
      </w:pPr>
      <w:rPr>
        <w:rFonts w:ascii="Wingdings" w:hAnsi="Wingdings" w:hint="default"/>
      </w:rPr>
    </w:lvl>
  </w:abstractNum>
  <w:abstractNum w:abstractNumId="2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8A4CD6"/>
    <w:multiLevelType w:val="multilevel"/>
    <w:tmpl w:val="528A4CD6"/>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639805AF"/>
    <w:multiLevelType w:val="multilevel"/>
    <w:tmpl w:val="639805AF"/>
    <w:lvl w:ilvl="0">
      <w:start w:val="150"/>
      <w:numFmt w:val="bullet"/>
      <w:lvlText w:val="-"/>
      <w:lvlJc w:val="left"/>
      <w:pPr>
        <w:ind w:left="1287" w:hanging="360"/>
      </w:pPr>
      <w:rPr>
        <w:rFonts w:ascii="Times" w:eastAsia="Batang" w:hAnsi="Times" w:cs="Time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9" w15:restartNumberingAfterBreak="0">
    <w:nsid w:val="649F6FCB"/>
    <w:multiLevelType w:val="hybridMultilevel"/>
    <w:tmpl w:val="FB2A4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1"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C9C6350"/>
    <w:multiLevelType w:val="multilevel"/>
    <w:tmpl w:val="6C9C63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5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7"/>
  </w:num>
  <w:num w:numId="2">
    <w:abstractNumId w:val="16"/>
  </w:num>
  <w:num w:numId="3">
    <w:abstractNumId w:val="13"/>
  </w:num>
  <w:num w:numId="4">
    <w:abstractNumId w:val="18"/>
  </w:num>
  <w:num w:numId="5">
    <w:abstractNumId w:val="26"/>
  </w:num>
  <w:num w:numId="6">
    <w:abstractNumId w:val="30"/>
  </w:num>
  <w:num w:numId="7">
    <w:abstractNumId w:val="50"/>
  </w:num>
  <w:num w:numId="8">
    <w:abstractNumId w:val="31"/>
  </w:num>
  <w:num w:numId="9">
    <w:abstractNumId w:val="45"/>
  </w:num>
  <w:num w:numId="10">
    <w:abstractNumId w:val="22"/>
  </w:num>
  <w:num w:numId="11">
    <w:abstractNumId w:val="35"/>
  </w:num>
  <w:num w:numId="12">
    <w:abstractNumId w:val="27"/>
  </w:num>
  <w:num w:numId="13">
    <w:abstractNumId w:val="14"/>
  </w:num>
  <w:num w:numId="14">
    <w:abstractNumId w:val="43"/>
  </w:num>
  <w:num w:numId="15">
    <w:abstractNumId w:val="23"/>
  </w:num>
  <w:num w:numId="16">
    <w:abstractNumId w:val="47"/>
  </w:num>
  <w:num w:numId="17">
    <w:abstractNumId w:val="44"/>
  </w:num>
  <w:num w:numId="18">
    <w:abstractNumId w:val="46"/>
  </w:num>
  <w:num w:numId="19">
    <w:abstractNumId w:val="34"/>
  </w:num>
  <w:num w:numId="20">
    <w:abstractNumId w:val="3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1"/>
  </w:num>
  <w:num w:numId="23">
    <w:abstractNumId w:val="2"/>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48"/>
  </w:num>
  <w:num w:numId="27">
    <w:abstractNumId w:val="19"/>
  </w:num>
  <w:num w:numId="28">
    <w:abstractNumId w:val="1"/>
  </w:num>
  <w:num w:numId="29">
    <w:abstractNumId w:val="5"/>
  </w:num>
  <w:num w:numId="30">
    <w:abstractNumId w:val="15"/>
  </w:num>
  <w:num w:numId="31">
    <w:abstractNumId w:val="11"/>
  </w:num>
  <w:num w:numId="32">
    <w:abstractNumId w:val="33"/>
  </w:num>
  <w:num w:numId="33">
    <w:abstractNumId w:val="17"/>
  </w:num>
  <w:num w:numId="34">
    <w:abstractNumId w:val="28"/>
  </w:num>
  <w:num w:numId="35">
    <w:abstractNumId w:val="49"/>
  </w:num>
  <w:num w:numId="36">
    <w:abstractNumId w:val="38"/>
  </w:num>
  <w:num w:numId="37">
    <w:abstractNumId w:val="12"/>
  </w:num>
  <w:num w:numId="38">
    <w:abstractNumId w:val="42"/>
  </w:num>
  <w:num w:numId="39">
    <w:abstractNumId w:val="3"/>
  </w:num>
  <w:num w:numId="40">
    <w:abstractNumId w:val="10"/>
  </w:num>
  <w:num w:numId="41">
    <w:abstractNumId w:val="21"/>
  </w:num>
  <w:num w:numId="42">
    <w:abstractNumId w:val="6"/>
  </w:num>
  <w:num w:numId="43">
    <w:abstractNumId w:val="4"/>
  </w:num>
  <w:num w:numId="44">
    <w:abstractNumId w:val="20"/>
  </w:num>
  <w:num w:numId="45">
    <w:abstractNumId w:val="0"/>
  </w:num>
  <w:num w:numId="46">
    <w:abstractNumId w:val="40"/>
  </w:num>
  <w:num w:numId="47">
    <w:abstractNumId w:val="29"/>
  </w:num>
  <w:num w:numId="48">
    <w:abstractNumId w:val="24"/>
  </w:num>
  <w:num w:numId="49">
    <w:abstractNumId w:val="52"/>
  </w:num>
  <w:num w:numId="50">
    <w:abstractNumId w:val="8"/>
  </w:num>
  <w:num w:numId="51">
    <w:abstractNumId w:val="41"/>
  </w:num>
  <w:num w:numId="52">
    <w:abstractNumId w:val="7"/>
  </w:num>
  <w:num w:numId="53">
    <w:abstractNumId w:val="3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rson w15:author="张轶(Yi ZHANG)">
    <w15:presenceInfo w15:providerId="AD" w15:userId="S-1-5-21-1439682878-3164288827-2260694920-869112"/>
  </w15:person>
  <w15:person w15:author="NEC">
    <w15:presenceInfo w15:providerId="None" w15:userId="NEC"/>
  </w15:person>
  <w15:person w15:author="Jiang, Qinyan/蒋 琴艳">
    <w15:presenceInfo w15:providerId="AD" w15:userId="S::jiangqinyan@fujitsu.com::c1fa759a-490c-4932-b511-1ac92d8e7d09"/>
  </w15:person>
  <w15:person w15:author="Huawei">
    <w15:presenceInfo w15:providerId="None" w15:userId="Huawei"/>
  </w15:person>
  <w15:person w15:author="cmcc">
    <w15:presenceInfo w15:providerId="None" w15:userId="cmcc"/>
  </w15:person>
  <w15:person w15:author="Xianghui Han">
    <w15:presenceInfo w15:providerId="None" w15:userId="Xianghui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displayBackgroundShape/>
  <w:bordersDoNotSurroundHeader/>
  <w:bordersDoNotSurroundFooter/>
  <w:proofState w:spelling="clean" w:grammar="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isplayHorizontalDrawingGridEvery w:val="0"/>
  <w:displayVerticalDrawingGridEvery w:val="2"/>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95CF57B7"/>
    <w:rsid w:val="9FFF3441"/>
    <w:rsid w:val="B7FF741D"/>
    <w:rsid w:val="BEBF1FB3"/>
    <w:rsid w:val="BEEE7FEE"/>
    <w:rsid w:val="D9BA47A7"/>
    <w:rsid w:val="F1F7D125"/>
    <w:rsid w:val="F7FFB24F"/>
    <w:rsid w:val="FF9DE18C"/>
    <w:rsid w:val="FFCE944E"/>
    <w:rsid w:val="00000064"/>
    <w:rsid w:val="00000129"/>
    <w:rsid w:val="00000149"/>
    <w:rsid w:val="00000284"/>
    <w:rsid w:val="0000029D"/>
    <w:rsid w:val="000003F7"/>
    <w:rsid w:val="000004AD"/>
    <w:rsid w:val="000004CA"/>
    <w:rsid w:val="00000515"/>
    <w:rsid w:val="0000054C"/>
    <w:rsid w:val="0000058D"/>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A5"/>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A77"/>
    <w:rsid w:val="00003B49"/>
    <w:rsid w:val="00003D32"/>
    <w:rsid w:val="00003EF4"/>
    <w:rsid w:val="00003F36"/>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9A"/>
    <w:rsid w:val="000074DC"/>
    <w:rsid w:val="00007572"/>
    <w:rsid w:val="000075AC"/>
    <w:rsid w:val="000075CB"/>
    <w:rsid w:val="0000763D"/>
    <w:rsid w:val="000076E9"/>
    <w:rsid w:val="000078A2"/>
    <w:rsid w:val="0000792C"/>
    <w:rsid w:val="0000794A"/>
    <w:rsid w:val="0000796B"/>
    <w:rsid w:val="00007A7C"/>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ACC"/>
    <w:rsid w:val="00012C54"/>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CBA"/>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9F2"/>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21"/>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70"/>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2EB0"/>
    <w:rsid w:val="00022EC2"/>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07D"/>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22"/>
    <w:rsid w:val="00025B99"/>
    <w:rsid w:val="00025BBF"/>
    <w:rsid w:val="00025CE5"/>
    <w:rsid w:val="00025DDF"/>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70BA"/>
    <w:rsid w:val="0002715A"/>
    <w:rsid w:val="0002726E"/>
    <w:rsid w:val="00027295"/>
    <w:rsid w:val="00027333"/>
    <w:rsid w:val="000273DF"/>
    <w:rsid w:val="00027449"/>
    <w:rsid w:val="0002746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81B"/>
    <w:rsid w:val="00032944"/>
    <w:rsid w:val="000329B1"/>
    <w:rsid w:val="00032A0C"/>
    <w:rsid w:val="00032A68"/>
    <w:rsid w:val="00032B37"/>
    <w:rsid w:val="00032CC3"/>
    <w:rsid w:val="00032D5E"/>
    <w:rsid w:val="00032D90"/>
    <w:rsid w:val="00032FA3"/>
    <w:rsid w:val="00033038"/>
    <w:rsid w:val="00033117"/>
    <w:rsid w:val="00033162"/>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4A4"/>
    <w:rsid w:val="000346CA"/>
    <w:rsid w:val="000346F4"/>
    <w:rsid w:val="00034701"/>
    <w:rsid w:val="00034882"/>
    <w:rsid w:val="000349B7"/>
    <w:rsid w:val="00034A0B"/>
    <w:rsid w:val="00034ACA"/>
    <w:rsid w:val="00034C9D"/>
    <w:rsid w:val="00034D80"/>
    <w:rsid w:val="00034E1E"/>
    <w:rsid w:val="00034E5D"/>
    <w:rsid w:val="00034EB0"/>
    <w:rsid w:val="00034F00"/>
    <w:rsid w:val="00034F61"/>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AFC"/>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2E"/>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22"/>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CE"/>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0"/>
    <w:rsid w:val="0004641C"/>
    <w:rsid w:val="00046423"/>
    <w:rsid w:val="00046501"/>
    <w:rsid w:val="000465E0"/>
    <w:rsid w:val="00046806"/>
    <w:rsid w:val="00046810"/>
    <w:rsid w:val="00046827"/>
    <w:rsid w:val="000469B7"/>
    <w:rsid w:val="00046A76"/>
    <w:rsid w:val="00046B64"/>
    <w:rsid w:val="00046CCB"/>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45"/>
    <w:rsid w:val="00050492"/>
    <w:rsid w:val="00050551"/>
    <w:rsid w:val="0005055B"/>
    <w:rsid w:val="000505E0"/>
    <w:rsid w:val="0005072B"/>
    <w:rsid w:val="000507E4"/>
    <w:rsid w:val="000508C8"/>
    <w:rsid w:val="000508F9"/>
    <w:rsid w:val="0005094B"/>
    <w:rsid w:val="000509B1"/>
    <w:rsid w:val="000509B4"/>
    <w:rsid w:val="00050A67"/>
    <w:rsid w:val="00050A8E"/>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0B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8B"/>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D7"/>
    <w:rsid w:val="0005456E"/>
    <w:rsid w:val="000545D3"/>
    <w:rsid w:val="000545ED"/>
    <w:rsid w:val="00054674"/>
    <w:rsid w:val="00054685"/>
    <w:rsid w:val="00054789"/>
    <w:rsid w:val="000547C1"/>
    <w:rsid w:val="00054807"/>
    <w:rsid w:val="000548BC"/>
    <w:rsid w:val="00054917"/>
    <w:rsid w:val="00054924"/>
    <w:rsid w:val="00054999"/>
    <w:rsid w:val="00054ACE"/>
    <w:rsid w:val="00054AE4"/>
    <w:rsid w:val="00054B6B"/>
    <w:rsid w:val="00054B83"/>
    <w:rsid w:val="00054BC2"/>
    <w:rsid w:val="00054CC6"/>
    <w:rsid w:val="00054D58"/>
    <w:rsid w:val="00054D6F"/>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6B"/>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9B1"/>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15"/>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1C"/>
    <w:rsid w:val="00063485"/>
    <w:rsid w:val="000635D6"/>
    <w:rsid w:val="0006369E"/>
    <w:rsid w:val="00063878"/>
    <w:rsid w:val="000638C5"/>
    <w:rsid w:val="00063911"/>
    <w:rsid w:val="0006392E"/>
    <w:rsid w:val="00063955"/>
    <w:rsid w:val="00063A32"/>
    <w:rsid w:val="00063BA5"/>
    <w:rsid w:val="00063C66"/>
    <w:rsid w:val="00063C8D"/>
    <w:rsid w:val="00063CF7"/>
    <w:rsid w:val="00063D01"/>
    <w:rsid w:val="00063D07"/>
    <w:rsid w:val="00063EF1"/>
    <w:rsid w:val="00063F57"/>
    <w:rsid w:val="00063F95"/>
    <w:rsid w:val="00064073"/>
    <w:rsid w:val="000641BD"/>
    <w:rsid w:val="00064250"/>
    <w:rsid w:val="000642C9"/>
    <w:rsid w:val="0006436B"/>
    <w:rsid w:val="000643EA"/>
    <w:rsid w:val="000646D1"/>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05"/>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B5"/>
    <w:rsid w:val="00065DF2"/>
    <w:rsid w:val="00065E66"/>
    <w:rsid w:val="00065F8F"/>
    <w:rsid w:val="00066039"/>
    <w:rsid w:val="0006604D"/>
    <w:rsid w:val="000660F4"/>
    <w:rsid w:val="000660F8"/>
    <w:rsid w:val="00066117"/>
    <w:rsid w:val="0006612E"/>
    <w:rsid w:val="00066377"/>
    <w:rsid w:val="0006652F"/>
    <w:rsid w:val="0006659D"/>
    <w:rsid w:val="000666AA"/>
    <w:rsid w:val="00066786"/>
    <w:rsid w:val="000667A2"/>
    <w:rsid w:val="000667D1"/>
    <w:rsid w:val="0006680F"/>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89B"/>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83D"/>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67"/>
    <w:rsid w:val="00072FB0"/>
    <w:rsid w:val="00072FB5"/>
    <w:rsid w:val="00072FD8"/>
    <w:rsid w:val="00072FF7"/>
    <w:rsid w:val="0007305D"/>
    <w:rsid w:val="000730C7"/>
    <w:rsid w:val="000731D0"/>
    <w:rsid w:val="0007328E"/>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8AE"/>
    <w:rsid w:val="00073964"/>
    <w:rsid w:val="00073974"/>
    <w:rsid w:val="00073AF6"/>
    <w:rsid w:val="00073BD1"/>
    <w:rsid w:val="00073C4F"/>
    <w:rsid w:val="00073C7B"/>
    <w:rsid w:val="00073D4E"/>
    <w:rsid w:val="00073D9A"/>
    <w:rsid w:val="00073E87"/>
    <w:rsid w:val="00073EE2"/>
    <w:rsid w:val="00073FCB"/>
    <w:rsid w:val="0007416B"/>
    <w:rsid w:val="000741AD"/>
    <w:rsid w:val="000741B3"/>
    <w:rsid w:val="000741BF"/>
    <w:rsid w:val="00074375"/>
    <w:rsid w:val="000743A0"/>
    <w:rsid w:val="0007466F"/>
    <w:rsid w:val="000747C7"/>
    <w:rsid w:val="000747FC"/>
    <w:rsid w:val="00074820"/>
    <w:rsid w:val="0007493F"/>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3A"/>
    <w:rsid w:val="0007536C"/>
    <w:rsid w:val="00075431"/>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EB1"/>
    <w:rsid w:val="00076F6B"/>
    <w:rsid w:val="00076F79"/>
    <w:rsid w:val="00076F7B"/>
    <w:rsid w:val="0007701A"/>
    <w:rsid w:val="00077033"/>
    <w:rsid w:val="00077073"/>
    <w:rsid w:val="0007716C"/>
    <w:rsid w:val="000773B0"/>
    <w:rsid w:val="00077477"/>
    <w:rsid w:val="000774EF"/>
    <w:rsid w:val="000774F1"/>
    <w:rsid w:val="00077550"/>
    <w:rsid w:val="000775AA"/>
    <w:rsid w:val="000776DA"/>
    <w:rsid w:val="00077791"/>
    <w:rsid w:val="00077808"/>
    <w:rsid w:val="0007786E"/>
    <w:rsid w:val="00077874"/>
    <w:rsid w:val="0007787C"/>
    <w:rsid w:val="000778D8"/>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2E"/>
    <w:rsid w:val="000811A1"/>
    <w:rsid w:val="000811A5"/>
    <w:rsid w:val="0008126B"/>
    <w:rsid w:val="00081383"/>
    <w:rsid w:val="00081501"/>
    <w:rsid w:val="00081591"/>
    <w:rsid w:val="00081631"/>
    <w:rsid w:val="0008170D"/>
    <w:rsid w:val="000817DD"/>
    <w:rsid w:val="000817EA"/>
    <w:rsid w:val="00081829"/>
    <w:rsid w:val="0008187D"/>
    <w:rsid w:val="000818FF"/>
    <w:rsid w:val="00081A0F"/>
    <w:rsid w:val="00081B1E"/>
    <w:rsid w:val="00081C89"/>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617"/>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632"/>
    <w:rsid w:val="000847BC"/>
    <w:rsid w:val="00084821"/>
    <w:rsid w:val="000848D1"/>
    <w:rsid w:val="00084989"/>
    <w:rsid w:val="00084B04"/>
    <w:rsid w:val="00084B2D"/>
    <w:rsid w:val="00084C6B"/>
    <w:rsid w:val="00084CCD"/>
    <w:rsid w:val="00084E61"/>
    <w:rsid w:val="00084E7E"/>
    <w:rsid w:val="00084EE4"/>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87FC8"/>
    <w:rsid w:val="00087FCA"/>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2E"/>
    <w:rsid w:val="00090E7D"/>
    <w:rsid w:val="00090EE6"/>
    <w:rsid w:val="00090EED"/>
    <w:rsid w:val="00090F17"/>
    <w:rsid w:val="00090F37"/>
    <w:rsid w:val="00090F69"/>
    <w:rsid w:val="00090FE1"/>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3E6"/>
    <w:rsid w:val="00092500"/>
    <w:rsid w:val="00092687"/>
    <w:rsid w:val="00092725"/>
    <w:rsid w:val="00092891"/>
    <w:rsid w:val="0009289F"/>
    <w:rsid w:val="000928FC"/>
    <w:rsid w:val="000928FD"/>
    <w:rsid w:val="00092A3D"/>
    <w:rsid w:val="00092BCE"/>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C7D"/>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29"/>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2D0"/>
    <w:rsid w:val="000A235D"/>
    <w:rsid w:val="000A23B0"/>
    <w:rsid w:val="000A23E5"/>
    <w:rsid w:val="000A241F"/>
    <w:rsid w:val="000A2519"/>
    <w:rsid w:val="000A258E"/>
    <w:rsid w:val="000A26E4"/>
    <w:rsid w:val="000A27B4"/>
    <w:rsid w:val="000A2801"/>
    <w:rsid w:val="000A2937"/>
    <w:rsid w:val="000A2944"/>
    <w:rsid w:val="000A2A2E"/>
    <w:rsid w:val="000A2B3C"/>
    <w:rsid w:val="000A2C14"/>
    <w:rsid w:val="000A2C99"/>
    <w:rsid w:val="000A2D70"/>
    <w:rsid w:val="000A2DF8"/>
    <w:rsid w:val="000A2E26"/>
    <w:rsid w:val="000A2E4F"/>
    <w:rsid w:val="000A2E70"/>
    <w:rsid w:val="000A2F4C"/>
    <w:rsid w:val="000A31F7"/>
    <w:rsid w:val="000A326B"/>
    <w:rsid w:val="000A333C"/>
    <w:rsid w:val="000A3384"/>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AF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9"/>
    <w:rsid w:val="000A713B"/>
    <w:rsid w:val="000A7182"/>
    <w:rsid w:val="000A71F7"/>
    <w:rsid w:val="000A730B"/>
    <w:rsid w:val="000A7385"/>
    <w:rsid w:val="000A738F"/>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7F8"/>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4E"/>
    <w:rsid w:val="000B1B83"/>
    <w:rsid w:val="000B1CAF"/>
    <w:rsid w:val="000B1CD3"/>
    <w:rsid w:val="000B1D51"/>
    <w:rsid w:val="000B1DA3"/>
    <w:rsid w:val="000B1DB2"/>
    <w:rsid w:val="000B1F13"/>
    <w:rsid w:val="000B1F60"/>
    <w:rsid w:val="000B2039"/>
    <w:rsid w:val="000B2067"/>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2A"/>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99"/>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C57"/>
    <w:rsid w:val="000B6D49"/>
    <w:rsid w:val="000B6DD0"/>
    <w:rsid w:val="000B6DF7"/>
    <w:rsid w:val="000B6E10"/>
    <w:rsid w:val="000B6E2D"/>
    <w:rsid w:val="000B6EA5"/>
    <w:rsid w:val="000B6F88"/>
    <w:rsid w:val="000B6F91"/>
    <w:rsid w:val="000B702F"/>
    <w:rsid w:val="000B70C7"/>
    <w:rsid w:val="000B71B6"/>
    <w:rsid w:val="000B7263"/>
    <w:rsid w:val="000B76CC"/>
    <w:rsid w:val="000B7731"/>
    <w:rsid w:val="000B7764"/>
    <w:rsid w:val="000B7878"/>
    <w:rsid w:val="000B7963"/>
    <w:rsid w:val="000B7B2B"/>
    <w:rsid w:val="000B7CD6"/>
    <w:rsid w:val="000B7D5E"/>
    <w:rsid w:val="000B7E16"/>
    <w:rsid w:val="000B7EE8"/>
    <w:rsid w:val="000B7F1E"/>
    <w:rsid w:val="000B7F8C"/>
    <w:rsid w:val="000B7F9D"/>
    <w:rsid w:val="000B7FED"/>
    <w:rsid w:val="000C001F"/>
    <w:rsid w:val="000C0134"/>
    <w:rsid w:val="000C036C"/>
    <w:rsid w:val="000C0656"/>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8B"/>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1C"/>
    <w:rsid w:val="000C4538"/>
    <w:rsid w:val="000C4641"/>
    <w:rsid w:val="000C46C9"/>
    <w:rsid w:val="000C4912"/>
    <w:rsid w:val="000C4918"/>
    <w:rsid w:val="000C4968"/>
    <w:rsid w:val="000C4BC4"/>
    <w:rsid w:val="000C4C76"/>
    <w:rsid w:val="000C4CE4"/>
    <w:rsid w:val="000C4D52"/>
    <w:rsid w:val="000C503B"/>
    <w:rsid w:val="000C514D"/>
    <w:rsid w:val="000C51C2"/>
    <w:rsid w:val="000C5295"/>
    <w:rsid w:val="000C53A9"/>
    <w:rsid w:val="000C5497"/>
    <w:rsid w:val="000C568B"/>
    <w:rsid w:val="000C5759"/>
    <w:rsid w:val="000C5774"/>
    <w:rsid w:val="000C57DD"/>
    <w:rsid w:val="000C584A"/>
    <w:rsid w:val="000C584F"/>
    <w:rsid w:val="000C58AD"/>
    <w:rsid w:val="000C58B8"/>
    <w:rsid w:val="000C5949"/>
    <w:rsid w:val="000C5966"/>
    <w:rsid w:val="000C59AF"/>
    <w:rsid w:val="000C5A52"/>
    <w:rsid w:val="000C5C6C"/>
    <w:rsid w:val="000C5D83"/>
    <w:rsid w:val="000C5DD2"/>
    <w:rsid w:val="000C5E09"/>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19"/>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AF1"/>
    <w:rsid w:val="000D0AF7"/>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8EB"/>
    <w:rsid w:val="000D4991"/>
    <w:rsid w:val="000D4A0D"/>
    <w:rsid w:val="000D4B64"/>
    <w:rsid w:val="000D4BDC"/>
    <w:rsid w:val="000D4D81"/>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BC"/>
    <w:rsid w:val="000D69BD"/>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B6E"/>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3A"/>
    <w:rsid w:val="000E7290"/>
    <w:rsid w:val="000E74CC"/>
    <w:rsid w:val="000E75E9"/>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1E"/>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BA2"/>
    <w:rsid w:val="000F5C20"/>
    <w:rsid w:val="000F5CB8"/>
    <w:rsid w:val="000F5CFB"/>
    <w:rsid w:val="000F5D49"/>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49"/>
    <w:rsid w:val="00101ACE"/>
    <w:rsid w:val="00101AD2"/>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78"/>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64"/>
    <w:rsid w:val="001045C4"/>
    <w:rsid w:val="001045D9"/>
    <w:rsid w:val="0010470B"/>
    <w:rsid w:val="0010471B"/>
    <w:rsid w:val="001047A8"/>
    <w:rsid w:val="001047DE"/>
    <w:rsid w:val="00104839"/>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26"/>
    <w:rsid w:val="00105D32"/>
    <w:rsid w:val="00105DA1"/>
    <w:rsid w:val="00105E1F"/>
    <w:rsid w:val="00105F6E"/>
    <w:rsid w:val="0010607B"/>
    <w:rsid w:val="001060FC"/>
    <w:rsid w:val="00106183"/>
    <w:rsid w:val="0010621F"/>
    <w:rsid w:val="00106361"/>
    <w:rsid w:val="001063E9"/>
    <w:rsid w:val="001063FC"/>
    <w:rsid w:val="0010653F"/>
    <w:rsid w:val="001065C5"/>
    <w:rsid w:val="001065F8"/>
    <w:rsid w:val="0010660E"/>
    <w:rsid w:val="0010665E"/>
    <w:rsid w:val="001067C7"/>
    <w:rsid w:val="001067E0"/>
    <w:rsid w:val="001068CB"/>
    <w:rsid w:val="00106979"/>
    <w:rsid w:val="00106A5D"/>
    <w:rsid w:val="00106A95"/>
    <w:rsid w:val="00106AF7"/>
    <w:rsid w:val="00106AFC"/>
    <w:rsid w:val="00106B40"/>
    <w:rsid w:val="00106BF8"/>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B0"/>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0D54"/>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1FD1"/>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1DC"/>
    <w:rsid w:val="001132BE"/>
    <w:rsid w:val="001132DF"/>
    <w:rsid w:val="001132F0"/>
    <w:rsid w:val="0011338E"/>
    <w:rsid w:val="001133E5"/>
    <w:rsid w:val="001134DA"/>
    <w:rsid w:val="0011372B"/>
    <w:rsid w:val="00113730"/>
    <w:rsid w:val="00113832"/>
    <w:rsid w:val="0011392E"/>
    <w:rsid w:val="001139FE"/>
    <w:rsid w:val="00113AFB"/>
    <w:rsid w:val="00113BDB"/>
    <w:rsid w:val="00113C58"/>
    <w:rsid w:val="00113D8F"/>
    <w:rsid w:val="00113DA6"/>
    <w:rsid w:val="00113EE3"/>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19"/>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794"/>
    <w:rsid w:val="00121816"/>
    <w:rsid w:val="00121851"/>
    <w:rsid w:val="0012193B"/>
    <w:rsid w:val="00121A10"/>
    <w:rsid w:val="00121A74"/>
    <w:rsid w:val="00121A8E"/>
    <w:rsid w:val="00121E1A"/>
    <w:rsid w:val="00121E8B"/>
    <w:rsid w:val="00121F18"/>
    <w:rsid w:val="00121F4E"/>
    <w:rsid w:val="00121FF3"/>
    <w:rsid w:val="00122018"/>
    <w:rsid w:val="001220BF"/>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791"/>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F54"/>
    <w:rsid w:val="00124F63"/>
    <w:rsid w:val="00125078"/>
    <w:rsid w:val="001250DA"/>
    <w:rsid w:val="0012523C"/>
    <w:rsid w:val="001252FB"/>
    <w:rsid w:val="001252FE"/>
    <w:rsid w:val="00125444"/>
    <w:rsid w:val="001254C6"/>
    <w:rsid w:val="001255A6"/>
    <w:rsid w:val="001255B9"/>
    <w:rsid w:val="0012573A"/>
    <w:rsid w:val="001257D6"/>
    <w:rsid w:val="00125810"/>
    <w:rsid w:val="00125A47"/>
    <w:rsid w:val="00125A6F"/>
    <w:rsid w:val="00125B07"/>
    <w:rsid w:val="00125B62"/>
    <w:rsid w:val="00125BEF"/>
    <w:rsid w:val="00125CD4"/>
    <w:rsid w:val="00125CF0"/>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0B0"/>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1F"/>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D08"/>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623"/>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2C3"/>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37FF4"/>
    <w:rsid w:val="00140034"/>
    <w:rsid w:val="0014009A"/>
    <w:rsid w:val="00140215"/>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E2"/>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0F5"/>
    <w:rsid w:val="00142160"/>
    <w:rsid w:val="0014216F"/>
    <w:rsid w:val="0014225E"/>
    <w:rsid w:val="001423B2"/>
    <w:rsid w:val="00142427"/>
    <w:rsid w:val="00142448"/>
    <w:rsid w:val="0014247B"/>
    <w:rsid w:val="00142528"/>
    <w:rsid w:val="00142546"/>
    <w:rsid w:val="0014265B"/>
    <w:rsid w:val="001426E0"/>
    <w:rsid w:val="0014276B"/>
    <w:rsid w:val="001427AC"/>
    <w:rsid w:val="001427C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2FD0"/>
    <w:rsid w:val="00143153"/>
    <w:rsid w:val="001431BA"/>
    <w:rsid w:val="00143214"/>
    <w:rsid w:val="001432AE"/>
    <w:rsid w:val="00143306"/>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EE"/>
    <w:rsid w:val="00144320"/>
    <w:rsid w:val="0014436A"/>
    <w:rsid w:val="001443C6"/>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C46"/>
    <w:rsid w:val="00146C74"/>
    <w:rsid w:val="00146C92"/>
    <w:rsid w:val="00146CA0"/>
    <w:rsid w:val="00146E8C"/>
    <w:rsid w:val="00146ED6"/>
    <w:rsid w:val="00146F18"/>
    <w:rsid w:val="00147015"/>
    <w:rsid w:val="0014703E"/>
    <w:rsid w:val="001470F0"/>
    <w:rsid w:val="0014710B"/>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7D"/>
    <w:rsid w:val="0015009B"/>
    <w:rsid w:val="001500B8"/>
    <w:rsid w:val="001500BF"/>
    <w:rsid w:val="001501E4"/>
    <w:rsid w:val="001502EA"/>
    <w:rsid w:val="001503F3"/>
    <w:rsid w:val="0015040D"/>
    <w:rsid w:val="00150495"/>
    <w:rsid w:val="0015061C"/>
    <w:rsid w:val="001507C1"/>
    <w:rsid w:val="001507D0"/>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BF5"/>
    <w:rsid w:val="00152C36"/>
    <w:rsid w:val="00152E47"/>
    <w:rsid w:val="00152E73"/>
    <w:rsid w:val="00153051"/>
    <w:rsid w:val="00153065"/>
    <w:rsid w:val="0015317F"/>
    <w:rsid w:val="0015327E"/>
    <w:rsid w:val="00153295"/>
    <w:rsid w:val="001532D5"/>
    <w:rsid w:val="001533BD"/>
    <w:rsid w:val="0015347E"/>
    <w:rsid w:val="001534C4"/>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02"/>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1B"/>
    <w:rsid w:val="00156160"/>
    <w:rsid w:val="0015622B"/>
    <w:rsid w:val="00156260"/>
    <w:rsid w:val="00156284"/>
    <w:rsid w:val="0015630B"/>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17"/>
    <w:rsid w:val="00161721"/>
    <w:rsid w:val="001617DC"/>
    <w:rsid w:val="001618DC"/>
    <w:rsid w:val="001618E7"/>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212"/>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D"/>
    <w:rsid w:val="0016452E"/>
    <w:rsid w:val="0016455E"/>
    <w:rsid w:val="0016458E"/>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4B8"/>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09"/>
    <w:rsid w:val="00167F75"/>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95"/>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5B"/>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CCF"/>
    <w:rsid w:val="00180D96"/>
    <w:rsid w:val="00180E1C"/>
    <w:rsid w:val="00180E60"/>
    <w:rsid w:val="00180F12"/>
    <w:rsid w:val="00181023"/>
    <w:rsid w:val="00181029"/>
    <w:rsid w:val="00181226"/>
    <w:rsid w:val="001813FA"/>
    <w:rsid w:val="001814BF"/>
    <w:rsid w:val="00181624"/>
    <w:rsid w:val="00181633"/>
    <w:rsid w:val="001816CA"/>
    <w:rsid w:val="0018171E"/>
    <w:rsid w:val="00181794"/>
    <w:rsid w:val="001817BA"/>
    <w:rsid w:val="00181859"/>
    <w:rsid w:val="00181896"/>
    <w:rsid w:val="001818A1"/>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1EDD"/>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4D"/>
    <w:rsid w:val="0018379A"/>
    <w:rsid w:val="00183902"/>
    <w:rsid w:val="0018395A"/>
    <w:rsid w:val="00183972"/>
    <w:rsid w:val="00183A65"/>
    <w:rsid w:val="00183BD8"/>
    <w:rsid w:val="00183C18"/>
    <w:rsid w:val="00183CB7"/>
    <w:rsid w:val="00183CC6"/>
    <w:rsid w:val="00183D15"/>
    <w:rsid w:val="00183D30"/>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4FBA"/>
    <w:rsid w:val="00185028"/>
    <w:rsid w:val="00185034"/>
    <w:rsid w:val="00185149"/>
    <w:rsid w:val="00185163"/>
    <w:rsid w:val="0018519F"/>
    <w:rsid w:val="001851D3"/>
    <w:rsid w:val="00185257"/>
    <w:rsid w:val="0018537A"/>
    <w:rsid w:val="001853E1"/>
    <w:rsid w:val="0018541B"/>
    <w:rsid w:val="0018542C"/>
    <w:rsid w:val="00185485"/>
    <w:rsid w:val="00185499"/>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9CF"/>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D6E"/>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6DC"/>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64A"/>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4D1"/>
    <w:rsid w:val="0019452F"/>
    <w:rsid w:val="001945E2"/>
    <w:rsid w:val="00194874"/>
    <w:rsid w:val="001948A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62"/>
    <w:rsid w:val="00195C82"/>
    <w:rsid w:val="00195C9B"/>
    <w:rsid w:val="00195D53"/>
    <w:rsid w:val="00195EB2"/>
    <w:rsid w:val="0019605D"/>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80"/>
    <w:rsid w:val="001A0CAE"/>
    <w:rsid w:val="001A0D63"/>
    <w:rsid w:val="001A0E8B"/>
    <w:rsid w:val="001A0EA7"/>
    <w:rsid w:val="001A0EF5"/>
    <w:rsid w:val="001A0F04"/>
    <w:rsid w:val="001A0FB8"/>
    <w:rsid w:val="001A0FF4"/>
    <w:rsid w:val="001A1093"/>
    <w:rsid w:val="001A10A9"/>
    <w:rsid w:val="001A10BF"/>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57"/>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5D"/>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764"/>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8E2"/>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0C6"/>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9"/>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7C"/>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A4E"/>
    <w:rsid w:val="001B7AFF"/>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4A"/>
    <w:rsid w:val="001C0874"/>
    <w:rsid w:val="001C087C"/>
    <w:rsid w:val="001C0883"/>
    <w:rsid w:val="001C088F"/>
    <w:rsid w:val="001C0BE7"/>
    <w:rsid w:val="001C0D3B"/>
    <w:rsid w:val="001C0D60"/>
    <w:rsid w:val="001C0EEB"/>
    <w:rsid w:val="001C0F07"/>
    <w:rsid w:val="001C0F2D"/>
    <w:rsid w:val="001C1099"/>
    <w:rsid w:val="001C10FF"/>
    <w:rsid w:val="001C1199"/>
    <w:rsid w:val="001C12A0"/>
    <w:rsid w:val="001C131A"/>
    <w:rsid w:val="001C1491"/>
    <w:rsid w:val="001C15E1"/>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7"/>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71"/>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9F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46"/>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0F"/>
    <w:rsid w:val="001C5B5A"/>
    <w:rsid w:val="001C5B7C"/>
    <w:rsid w:val="001C5BC8"/>
    <w:rsid w:val="001C5BE1"/>
    <w:rsid w:val="001C5C8A"/>
    <w:rsid w:val="001C5D97"/>
    <w:rsid w:val="001C5DA7"/>
    <w:rsid w:val="001C5DBB"/>
    <w:rsid w:val="001C5E5A"/>
    <w:rsid w:val="001C5F41"/>
    <w:rsid w:val="001C5F88"/>
    <w:rsid w:val="001C601A"/>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5F"/>
    <w:rsid w:val="001D0293"/>
    <w:rsid w:val="001D053B"/>
    <w:rsid w:val="001D0545"/>
    <w:rsid w:val="001D056C"/>
    <w:rsid w:val="001D0578"/>
    <w:rsid w:val="001D0593"/>
    <w:rsid w:val="001D063D"/>
    <w:rsid w:val="001D0682"/>
    <w:rsid w:val="001D06B1"/>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AF0"/>
    <w:rsid w:val="001D1CAC"/>
    <w:rsid w:val="001D1CDC"/>
    <w:rsid w:val="001D1CFF"/>
    <w:rsid w:val="001D1E1F"/>
    <w:rsid w:val="001D2157"/>
    <w:rsid w:val="001D2169"/>
    <w:rsid w:val="001D228F"/>
    <w:rsid w:val="001D2316"/>
    <w:rsid w:val="001D2366"/>
    <w:rsid w:val="001D23A7"/>
    <w:rsid w:val="001D25D8"/>
    <w:rsid w:val="001D272C"/>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3"/>
    <w:rsid w:val="001D37D9"/>
    <w:rsid w:val="001D3885"/>
    <w:rsid w:val="001D3930"/>
    <w:rsid w:val="001D39D1"/>
    <w:rsid w:val="001D39F5"/>
    <w:rsid w:val="001D3A9E"/>
    <w:rsid w:val="001D3ACD"/>
    <w:rsid w:val="001D3B19"/>
    <w:rsid w:val="001D3B34"/>
    <w:rsid w:val="001D3B53"/>
    <w:rsid w:val="001D3B7E"/>
    <w:rsid w:val="001D3CBF"/>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97B"/>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21B"/>
    <w:rsid w:val="001E029F"/>
    <w:rsid w:val="001E02D6"/>
    <w:rsid w:val="001E0308"/>
    <w:rsid w:val="001E0407"/>
    <w:rsid w:val="001E049E"/>
    <w:rsid w:val="001E0675"/>
    <w:rsid w:val="001E06B1"/>
    <w:rsid w:val="001E077C"/>
    <w:rsid w:val="001E083F"/>
    <w:rsid w:val="001E0849"/>
    <w:rsid w:val="001E099A"/>
    <w:rsid w:val="001E09F4"/>
    <w:rsid w:val="001E0A73"/>
    <w:rsid w:val="001E0AE3"/>
    <w:rsid w:val="001E0B25"/>
    <w:rsid w:val="001E0C90"/>
    <w:rsid w:val="001E0EE6"/>
    <w:rsid w:val="001E0F15"/>
    <w:rsid w:val="001E0F2F"/>
    <w:rsid w:val="001E0F3B"/>
    <w:rsid w:val="001E10E3"/>
    <w:rsid w:val="001E10F0"/>
    <w:rsid w:val="001E111E"/>
    <w:rsid w:val="001E111F"/>
    <w:rsid w:val="001E1204"/>
    <w:rsid w:val="001E1284"/>
    <w:rsid w:val="001E12D4"/>
    <w:rsid w:val="001E12E5"/>
    <w:rsid w:val="001E1480"/>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178"/>
    <w:rsid w:val="001E220A"/>
    <w:rsid w:val="001E2249"/>
    <w:rsid w:val="001E2258"/>
    <w:rsid w:val="001E2385"/>
    <w:rsid w:val="001E251E"/>
    <w:rsid w:val="001E2598"/>
    <w:rsid w:val="001E25B7"/>
    <w:rsid w:val="001E261C"/>
    <w:rsid w:val="001E266E"/>
    <w:rsid w:val="001E2707"/>
    <w:rsid w:val="001E277F"/>
    <w:rsid w:val="001E27FB"/>
    <w:rsid w:val="001E2931"/>
    <w:rsid w:val="001E2942"/>
    <w:rsid w:val="001E2A00"/>
    <w:rsid w:val="001E2B03"/>
    <w:rsid w:val="001E2C5A"/>
    <w:rsid w:val="001E2ED2"/>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5F"/>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8"/>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1A"/>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BF5"/>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11"/>
    <w:rsid w:val="001F50C7"/>
    <w:rsid w:val="001F50F3"/>
    <w:rsid w:val="001F51AE"/>
    <w:rsid w:val="001F51F9"/>
    <w:rsid w:val="001F525D"/>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073"/>
    <w:rsid w:val="001F7146"/>
    <w:rsid w:val="001F725D"/>
    <w:rsid w:val="001F7317"/>
    <w:rsid w:val="001F742D"/>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4D8"/>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55"/>
    <w:rsid w:val="00202DBE"/>
    <w:rsid w:val="00202DC5"/>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24"/>
    <w:rsid w:val="002077DD"/>
    <w:rsid w:val="002077EA"/>
    <w:rsid w:val="00207847"/>
    <w:rsid w:val="0020792E"/>
    <w:rsid w:val="0020798C"/>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D75"/>
    <w:rsid w:val="00210F3C"/>
    <w:rsid w:val="00210F42"/>
    <w:rsid w:val="00211042"/>
    <w:rsid w:val="002110E5"/>
    <w:rsid w:val="0021111E"/>
    <w:rsid w:val="0021114E"/>
    <w:rsid w:val="002112C7"/>
    <w:rsid w:val="002112CC"/>
    <w:rsid w:val="00211345"/>
    <w:rsid w:val="002114E9"/>
    <w:rsid w:val="002114ED"/>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4D7"/>
    <w:rsid w:val="002125A9"/>
    <w:rsid w:val="002125FB"/>
    <w:rsid w:val="00212605"/>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64"/>
    <w:rsid w:val="002148A6"/>
    <w:rsid w:val="00214986"/>
    <w:rsid w:val="00214A3F"/>
    <w:rsid w:val="00214B17"/>
    <w:rsid w:val="00214B71"/>
    <w:rsid w:val="00214B8B"/>
    <w:rsid w:val="00214BC2"/>
    <w:rsid w:val="00214D0B"/>
    <w:rsid w:val="00214E0D"/>
    <w:rsid w:val="00214E6A"/>
    <w:rsid w:val="00215055"/>
    <w:rsid w:val="0021512E"/>
    <w:rsid w:val="002151BA"/>
    <w:rsid w:val="002151EC"/>
    <w:rsid w:val="002152E3"/>
    <w:rsid w:val="0021532B"/>
    <w:rsid w:val="00215349"/>
    <w:rsid w:val="002153FB"/>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AFD"/>
    <w:rsid w:val="00221B64"/>
    <w:rsid w:val="00221DF2"/>
    <w:rsid w:val="00221E74"/>
    <w:rsid w:val="00222052"/>
    <w:rsid w:val="002221C8"/>
    <w:rsid w:val="00222209"/>
    <w:rsid w:val="00222223"/>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E9C"/>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CFB"/>
    <w:rsid w:val="00225D7E"/>
    <w:rsid w:val="00225E87"/>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0F"/>
    <w:rsid w:val="0023012E"/>
    <w:rsid w:val="00230189"/>
    <w:rsid w:val="002301BD"/>
    <w:rsid w:val="0023044D"/>
    <w:rsid w:val="002304B1"/>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5E8"/>
    <w:rsid w:val="00232622"/>
    <w:rsid w:val="002326FD"/>
    <w:rsid w:val="0023287C"/>
    <w:rsid w:val="0023292E"/>
    <w:rsid w:val="002329A0"/>
    <w:rsid w:val="00232B18"/>
    <w:rsid w:val="00232D74"/>
    <w:rsid w:val="00232E9D"/>
    <w:rsid w:val="00232F10"/>
    <w:rsid w:val="00232FEC"/>
    <w:rsid w:val="002331FF"/>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AF"/>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ABD"/>
    <w:rsid w:val="00236C2B"/>
    <w:rsid w:val="00236CC6"/>
    <w:rsid w:val="00236CF4"/>
    <w:rsid w:val="00236F71"/>
    <w:rsid w:val="00236F92"/>
    <w:rsid w:val="002370C1"/>
    <w:rsid w:val="0023713C"/>
    <w:rsid w:val="002372B6"/>
    <w:rsid w:val="00237320"/>
    <w:rsid w:val="00237336"/>
    <w:rsid w:val="00237353"/>
    <w:rsid w:val="002373FC"/>
    <w:rsid w:val="002375DF"/>
    <w:rsid w:val="002376F3"/>
    <w:rsid w:val="00237785"/>
    <w:rsid w:val="0023784E"/>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3A"/>
    <w:rsid w:val="00240C63"/>
    <w:rsid w:val="00240D49"/>
    <w:rsid w:val="00240D5E"/>
    <w:rsid w:val="00240D7C"/>
    <w:rsid w:val="00240E9E"/>
    <w:rsid w:val="00240F41"/>
    <w:rsid w:val="00240F65"/>
    <w:rsid w:val="00240FC7"/>
    <w:rsid w:val="0024103F"/>
    <w:rsid w:val="00241060"/>
    <w:rsid w:val="002410BB"/>
    <w:rsid w:val="00241106"/>
    <w:rsid w:val="00241202"/>
    <w:rsid w:val="00241279"/>
    <w:rsid w:val="00241337"/>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2EB"/>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08"/>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06"/>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E"/>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264"/>
    <w:rsid w:val="002463BE"/>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BF3"/>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7B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7D"/>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CF2"/>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3D8"/>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4EB"/>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71F"/>
    <w:rsid w:val="00262845"/>
    <w:rsid w:val="00262979"/>
    <w:rsid w:val="00262A1B"/>
    <w:rsid w:val="00262A26"/>
    <w:rsid w:val="00262A67"/>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B9"/>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3FCA"/>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EC3"/>
    <w:rsid w:val="00264F21"/>
    <w:rsid w:val="00264F39"/>
    <w:rsid w:val="00264F68"/>
    <w:rsid w:val="00265065"/>
    <w:rsid w:val="00265087"/>
    <w:rsid w:val="002650A4"/>
    <w:rsid w:val="002651C3"/>
    <w:rsid w:val="002651F5"/>
    <w:rsid w:val="00265230"/>
    <w:rsid w:val="002654B8"/>
    <w:rsid w:val="002654D9"/>
    <w:rsid w:val="00265533"/>
    <w:rsid w:val="002655F1"/>
    <w:rsid w:val="00265636"/>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77"/>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B82"/>
    <w:rsid w:val="00271C74"/>
    <w:rsid w:val="00271CAF"/>
    <w:rsid w:val="00271D19"/>
    <w:rsid w:val="00271D8F"/>
    <w:rsid w:val="00271DBD"/>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256"/>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00"/>
    <w:rsid w:val="0027743B"/>
    <w:rsid w:val="00277446"/>
    <w:rsid w:val="00277512"/>
    <w:rsid w:val="0027751A"/>
    <w:rsid w:val="0027764B"/>
    <w:rsid w:val="0027775E"/>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31"/>
    <w:rsid w:val="0028018B"/>
    <w:rsid w:val="002801A6"/>
    <w:rsid w:val="002801DC"/>
    <w:rsid w:val="002801E2"/>
    <w:rsid w:val="002801EC"/>
    <w:rsid w:val="00280296"/>
    <w:rsid w:val="0028039C"/>
    <w:rsid w:val="00280612"/>
    <w:rsid w:val="0028073A"/>
    <w:rsid w:val="002807CE"/>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77"/>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AC3"/>
    <w:rsid w:val="00284CD4"/>
    <w:rsid w:val="00284E53"/>
    <w:rsid w:val="00284E7F"/>
    <w:rsid w:val="00284EF0"/>
    <w:rsid w:val="00285051"/>
    <w:rsid w:val="002851F9"/>
    <w:rsid w:val="002852C3"/>
    <w:rsid w:val="00285313"/>
    <w:rsid w:val="002853C1"/>
    <w:rsid w:val="002854F6"/>
    <w:rsid w:val="002854F8"/>
    <w:rsid w:val="0028550D"/>
    <w:rsid w:val="00285520"/>
    <w:rsid w:val="0028555C"/>
    <w:rsid w:val="0028563E"/>
    <w:rsid w:val="002856A1"/>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14"/>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8AB"/>
    <w:rsid w:val="00291AC2"/>
    <w:rsid w:val="00291AC7"/>
    <w:rsid w:val="00291C45"/>
    <w:rsid w:val="00291CAE"/>
    <w:rsid w:val="00291D21"/>
    <w:rsid w:val="00291D27"/>
    <w:rsid w:val="00291D3E"/>
    <w:rsid w:val="00291DB2"/>
    <w:rsid w:val="00291E40"/>
    <w:rsid w:val="00291F37"/>
    <w:rsid w:val="0029215E"/>
    <w:rsid w:val="002921F7"/>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DB9"/>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3A"/>
    <w:rsid w:val="002A067E"/>
    <w:rsid w:val="002A06E6"/>
    <w:rsid w:val="002A0724"/>
    <w:rsid w:val="002A0858"/>
    <w:rsid w:val="002A09D4"/>
    <w:rsid w:val="002A0A85"/>
    <w:rsid w:val="002A0B4A"/>
    <w:rsid w:val="002A0BB4"/>
    <w:rsid w:val="002A0C0C"/>
    <w:rsid w:val="002A0C2F"/>
    <w:rsid w:val="002A0C5F"/>
    <w:rsid w:val="002A0C88"/>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2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02"/>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503C"/>
    <w:rsid w:val="002A5114"/>
    <w:rsid w:val="002A5215"/>
    <w:rsid w:val="002A523D"/>
    <w:rsid w:val="002A5259"/>
    <w:rsid w:val="002A52AE"/>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7F"/>
    <w:rsid w:val="002A6285"/>
    <w:rsid w:val="002A6386"/>
    <w:rsid w:val="002A639F"/>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42D"/>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455"/>
    <w:rsid w:val="002B152B"/>
    <w:rsid w:val="002B1588"/>
    <w:rsid w:val="002B1592"/>
    <w:rsid w:val="002B160B"/>
    <w:rsid w:val="002B1666"/>
    <w:rsid w:val="002B1679"/>
    <w:rsid w:val="002B1751"/>
    <w:rsid w:val="002B17DB"/>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78"/>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5F"/>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2A7"/>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0B"/>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4E88"/>
    <w:rsid w:val="002C527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7E4"/>
    <w:rsid w:val="002C782F"/>
    <w:rsid w:val="002C790C"/>
    <w:rsid w:val="002C79C0"/>
    <w:rsid w:val="002C7A29"/>
    <w:rsid w:val="002C7AA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0E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291"/>
    <w:rsid w:val="002D2426"/>
    <w:rsid w:val="002D248E"/>
    <w:rsid w:val="002D24D9"/>
    <w:rsid w:val="002D2540"/>
    <w:rsid w:val="002D26CC"/>
    <w:rsid w:val="002D26D8"/>
    <w:rsid w:val="002D27E3"/>
    <w:rsid w:val="002D28A8"/>
    <w:rsid w:val="002D299C"/>
    <w:rsid w:val="002D2A6D"/>
    <w:rsid w:val="002D2A79"/>
    <w:rsid w:val="002D2B4E"/>
    <w:rsid w:val="002D2BDA"/>
    <w:rsid w:val="002D2C7D"/>
    <w:rsid w:val="002D2C86"/>
    <w:rsid w:val="002D2D9F"/>
    <w:rsid w:val="002D2DAA"/>
    <w:rsid w:val="002D2E47"/>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535"/>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74B"/>
    <w:rsid w:val="002D59DD"/>
    <w:rsid w:val="002D5A3E"/>
    <w:rsid w:val="002D5A51"/>
    <w:rsid w:val="002D5C15"/>
    <w:rsid w:val="002D5C6E"/>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751"/>
    <w:rsid w:val="002D6878"/>
    <w:rsid w:val="002D68B3"/>
    <w:rsid w:val="002D6A44"/>
    <w:rsid w:val="002D6B18"/>
    <w:rsid w:val="002D6B42"/>
    <w:rsid w:val="002D6C89"/>
    <w:rsid w:val="002D6DE7"/>
    <w:rsid w:val="002D6E49"/>
    <w:rsid w:val="002D6E78"/>
    <w:rsid w:val="002D6E9C"/>
    <w:rsid w:val="002D6F94"/>
    <w:rsid w:val="002D708D"/>
    <w:rsid w:val="002D70D7"/>
    <w:rsid w:val="002D716D"/>
    <w:rsid w:val="002D71BC"/>
    <w:rsid w:val="002D7235"/>
    <w:rsid w:val="002D743B"/>
    <w:rsid w:val="002D7484"/>
    <w:rsid w:val="002D74F7"/>
    <w:rsid w:val="002D76E8"/>
    <w:rsid w:val="002D7759"/>
    <w:rsid w:val="002D77D7"/>
    <w:rsid w:val="002D7834"/>
    <w:rsid w:val="002D7890"/>
    <w:rsid w:val="002D7973"/>
    <w:rsid w:val="002D7A15"/>
    <w:rsid w:val="002D7A7F"/>
    <w:rsid w:val="002D7AE1"/>
    <w:rsid w:val="002D7B8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58"/>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52"/>
    <w:rsid w:val="002E2A76"/>
    <w:rsid w:val="002E2B3A"/>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BD6"/>
    <w:rsid w:val="002E3E03"/>
    <w:rsid w:val="002E3E41"/>
    <w:rsid w:val="002E3E5B"/>
    <w:rsid w:val="002E3F73"/>
    <w:rsid w:val="002E3FD8"/>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8C"/>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5DE"/>
    <w:rsid w:val="002E6791"/>
    <w:rsid w:val="002E67AC"/>
    <w:rsid w:val="002E6809"/>
    <w:rsid w:val="002E689E"/>
    <w:rsid w:val="002E6BDC"/>
    <w:rsid w:val="002E6C40"/>
    <w:rsid w:val="002E6C44"/>
    <w:rsid w:val="002E6CC1"/>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AAA"/>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CB1"/>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FD"/>
    <w:rsid w:val="002F6810"/>
    <w:rsid w:val="002F683A"/>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D5"/>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C2B"/>
    <w:rsid w:val="00300E5F"/>
    <w:rsid w:val="00300F4E"/>
    <w:rsid w:val="003010BC"/>
    <w:rsid w:val="003010D5"/>
    <w:rsid w:val="00301173"/>
    <w:rsid w:val="003011C0"/>
    <w:rsid w:val="00301478"/>
    <w:rsid w:val="00301578"/>
    <w:rsid w:val="003015E3"/>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7F2"/>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FB"/>
    <w:rsid w:val="00303904"/>
    <w:rsid w:val="0030393C"/>
    <w:rsid w:val="00303A9C"/>
    <w:rsid w:val="00303C20"/>
    <w:rsid w:val="00303C3E"/>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81"/>
    <w:rsid w:val="003066A0"/>
    <w:rsid w:val="0030677A"/>
    <w:rsid w:val="00306830"/>
    <w:rsid w:val="0030684A"/>
    <w:rsid w:val="00306D9F"/>
    <w:rsid w:val="00306ED2"/>
    <w:rsid w:val="00306F89"/>
    <w:rsid w:val="003071FB"/>
    <w:rsid w:val="003071FC"/>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21"/>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5FA"/>
    <w:rsid w:val="0031160C"/>
    <w:rsid w:val="0031162B"/>
    <w:rsid w:val="00311642"/>
    <w:rsid w:val="00311761"/>
    <w:rsid w:val="003118B7"/>
    <w:rsid w:val="00311917"/>
    <w:rsid w:val="00311941"/>
    <w:rsid w:val="00311B20"/>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62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30"/>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831"/>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0DE"/>
    <w:rsid w:val="003171B1"/>
    <w:rsid w:val="00317216"/>
    <w:rsid w:val="00317263"/>
    <w:rsid w:val="003172BB"/>
    <w:rsid w:val="0031739C"/>
    <w:rsid w:val="003173AB"/>
    <w:rsid w:val="003173B5"/>
    <w:rsid w:val="00317430"/>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BD9"/>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4B"/>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EC5"/>
    <w:rsid w:val="00322F6F"/>
    <w:rsid w:val="0032300B"/>
    <w:rsid w:val="0032302A"/>
    <w:rsid w:val="003230E4"/>
    <w:rsid w:val="003231AD"/>
    <w:rsid w:val="003232E3"/>
    <w:rsid w:val="00323325"/>
    <w:rsid w:val="00323506"/>
    <w:rsid w:val="003235BD"/>
    <w:rsid w:val="00323617"/>
    <w:rsid w:val="00323775"/>
    <w:rsid w:val="00323884"/>
    <w:rsid w:val="003238C6"/>
    <w:rsid w:val="00323CAC"/>
    <w:rsid w:val="00323CB2"/>
    <w:rsid w:val="00323CEE"/>
    <w:rsid w:val="00323D6C"/>
    <w:rsid w:val="00323DC2"/>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0"/>
    <w:rsid w:val="0032793B"/>
    <w:rsid w:val="0032796A"/>
    <w:rsid w:val="00327A34"/>
    <w:rsid w:val="00327AEA"/>
    <w:rsid w:val="00327B94"/>
    <w:rsid w:val="00327BCF"/>
    <w:rsid w:val="00327D47"/>
    <w:rsid w:val="00327D99"/>
    <w:rsid w:val="00327FA5"/>
    <w:rsid w:val="00330112"/>
    <w:rsid w:val="0033019B"/>
    <w:rsid w:val="003302C6"/>
    <w:rsid w:val="0033039A"/>
    <w:rsid w:val="003303B8"/>
    <w:rsid w:val="003303CA"/>
    <w:rsid w:val="0033046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F2"/>
    <w:rsid w:val="0033284A"/>
    <w:rsid w:val="003328F3"/>
    <w:rsid w:val="00332962"/>
    <w:rsid w:val="003329A8"/>
    <w:rsid w:val="00332AFB"/>
    <w:rsid w:val="00332D08"/>
    <w:rsid w:val="00332D16"/>
    <w:rsid w:val="00332D6A"/>
    <w:rsid w:val="00332D75"/>
    <w:rsid w:val="00332D86"/>
    <w:rsid w:val="00332E44"/>
    <w:rsid w:val="00332E98"/>
    <w:rsid w:val="00332F20"/>
    <w:rsid w:val="00332F33"/>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7DE"/>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4E"/>
    <w:rsid w:val="00340377"/>
    <w:rsid w:val="00340497"/>
    <w:rsid w:val="003404B1"/>
    <w:rsid w:val="00340736"/>
    <w:rsid w:val="003407E3"/>
    <w:rsid w:val="0034081C"/>
    <w:rsid w:val="00340827"/>
    <w:rsid w:val="00340898"/>
    <w:rsid w:val="00340957"/>
    <w:rsid w:val="00340A0D"/>
    <w:rsid w:val="00340A6A"/>
    <w:rsid w:val="00340AB2"/>
    <w:rsid w:val="00340AF5"/>
    <w:rsid w:val="00340C0D"/>
    <w:rsid w:val="00340C85"/>
    <w:rsid w:val="00340CC6"/>
    <w:rsid w:val="00340DED"/>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ACB"/>
    <w:rsid w:val="00342B11"/>
    <w:rsid w:val="00342B8F"/>
    <w:rsid w:val="00342E32"/>
    <w:rsid w:val="00342F43"/>
    <w:rsid w:val="00342F52"/>
    <w:rsid w:val="00343019"/>
    <w:rsid w:val="0034305B"/>
    <w:rsid w:val="003431D6"/>
    <w:rsid w:val="003431E6"/>
    <w:rsid w:val="0034327B"/>
    <w:rsid w:val="00343288"/>
    <w:rsid w:val="00343449"/>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D47"/>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6EB6"/>
    <w:rsid w:val="003470DA"/>
    <w:rsid w:val="0034711E"/>
    <w:rsid w:val="0034714B"/>
    <w:rsid w:val="003471C8"/>
    <w:rsid w:val="00347249"/>
    <w:rsid w:val="00347260"/>
    <w:rsid w:val="0034728A"/>
    <w:rsid w:val="003472A8"/>
    <w:rsid w:val="0034737F"/>
    <w:rsid w:val="0034745C"/>
    <w:rsid w:val="003474A8"/>
    <w:rsid w:val="003474CD"/>
    <w:rsid w:val="003476B9"/>
    <w:rsid w:val="003476CE"/>
    <w:rsid w:val="00347953"/>
    <w:rsid w:val="003479B6"/>
    <w:rsid w:val="00347A59"/>
    <w:rsid w:val="00347A5B"/>
    <w:rsid w:val="00347C21"/>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B69"/>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0E"/>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A"/>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41"/>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1F3"/>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24"/>
    <w:rsid w:val="00363392"/>
    <w:rsid w:val="0036358B"/>
    <w:rsid w:val="0036359E"/>
    <w:rsid w:val="003635B6"/>
    <w:rsid w:val="003635C6"/>
    <w:rsid w:val="003636A5"/>
    <w:rsid w:val="00363730"/>
    <w:rsid w:val="00363941"/>
    <w:rsid w:val="0036396A"/>
    <w:rsid w:val="0036399C"/>
    <w:rsid w:val="00363AC7"/>
    <w:rsid w:val="00363BB4"/>
    <w:rsid w:val="00363BEC"/>
    <w:rsid w:val="00363C43"/>
    <w:rsid w:val="00363DFE"/>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77"/>
    <w:rsid w:val="00365CF4"/>
    <w:rsid w:val="00365D97"/>
    <w:rsid w:val="0036617D"/>
    <w:rsid w:val="003661A5"/>
    <w:rsid w:val="003661BE"/>
    <w:rsid w:val="003661C7"/>
    <w:rsid w:val="00366478"/>
    <w:rsid w:val="003664C5"/>
    <w:rsid w:val="00366518"/>
    <w:rsid w:val="00366526"/>
    <w:rsid w:val="00366546"/>
    <w:rsid w:val="003665C5"/>
    <w:rsid w:val="00366622"/>
    <w:rsid w:val="0036668D"/>
    <w:rsid w:val="00366794"/>
    <w:rsid w:val="00366914"/>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9B"/>
    <w:rsid w:val="003702D6"/>
    <w:rsid w:val="003702FF"/>
    <w:rsid w:val="00370352"/>
    <w:rsid w:val="003703B4"/>
    <w:rsid w:val="00370409"/>
    <w:rsid w:val="003704EE"/>
    <w:rsid w:val="00370598"/>
    <w:rsid w:val="003706C7"/>
    <w:rsid w:val="00370705"/>
    <w:rsid w:val="003707E0"/>
    <w:rsid w:val="00370880"/>
    <w:rsid w:val="00370958"/>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73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CFE"/>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50B"/>
    <w:rsid w:val="00374593"/>
    <w:rsid w:val="003746A4"/>
    <w:rsid w:val="0037470B"/>
    <w:rsid w:val="0037477B"/>
    <w:rsid w:val="00374804"/>
    <w:rsid w:val="003748F9"/>
    <w:rsid w:val="00374988"/>
    <w:rsid w:val="003749FC"/>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41"/>
    <w:rsid w:val="003766A6"/>
    <w:rsid w:val="003766B7"/>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6"/>
    <w:rsid w:val="00381DAF"/>
    <w:rsid w:val="00381DEB"/>
    <w:rsid w:val="00381E09"/>
    <w:rsid w:val="00381F7A"/>
    <w:rsid w:val="00382046"/>
    <w:rsid w:val="003820FE"/>
    <w:rsid w:val="003821E7"/>
    <w:rsid w:val="003822C4"/>
    <w:rsid w:val="0038259F"/>
    <w:rsid w:val="00382669"/>
    <w:rsid w:val="003827AF"/>
    <w:rsid w:val="003827EF"/>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960"/>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2F1"/>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BFE"/>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DB1"/>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7DE"/>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1"/>
    <w:rsid w:val="0039607C"/>
    <w:rsid w:val="003960DF"/>
    <w:rsid w:val="0039610F"/>
    <w:rsid w:val="00396155"/>
    <w:rsid w:val="003961F7"/>
    <w:rsid w:val="003962E6"/>
    <w:rsid w:val="003962EC"/>
    <w:rsid w:val="003962ED"/>
    <w:rsid w:val="00396331"/>
    <w:rsid w:val="00396370"/>
    <w:rsid w:val="00396418"/>
    <w:rsid w:val="0039647F"/>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78"/>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7C"/>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AA7"/>
    <w:rsid w:val="003A5BD6"/>
    <w:rsid w:val="003A5D16"/>
    <w:rsid w:val="003A5E6B"/>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CC0"/>
    <w:rsid w:val="003A6E23"/>
    <w:rsid w:val="003A6F20"/>
    <w:rsid w:val="003A6F28"/>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5E1"/>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6B5"/>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C85"/>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76"/>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9EF"/>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6EC"/>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31"/>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4"/>
    <w:rsid w:val="003C755D"/>
    <w:rsid w:val="003C7614"/>
    <w:rsid w:val="003C761C"/>
    <w:rsid w:val="003C77A4"/>
    <w:rsid w:val="003C77FE"/>
    <w:rsid w:val="003C7820"/>
    <w:rsid w:val="003C7855"/>
    <w:rsid w:val="003C78BE"/>
    <w:rsid w:val="003C7985"/>
    <w:rsid w:val="003C7A15"/>
    <w:rsid w:val="003C7ADD"/>
    <w:rsid w:val="003C7B14"/>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A58"/>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AA"/>
    <w:rsid w:val="003D41BB"/>
    <w:rsid w:val="003D425B"/>
    <w:rsid w:val="003D42A4"/>
    <w:rsid w:val="003D4336"/>
    <w:rsid w:val="003D4350"/>
    <w:rsid w:val="003D4401"/>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1"/>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5FD9"/>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3E"/>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76F"/>
    <w:rsid w:val="003E1868"/>
    <w:rsid w:val="003E187A"/>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6D8"/>
    <w:rsid w:val="003E27B0"/>
    <w:rsid w:val="003E2805"/>
    <w:rsid w:val="003E2839"/>
    <w:rsid w:val="003E2913"/>
    <w:rsid w:val="003E296D"/>
    <w:rsid w:val="003E298D"/>
    <w:rsid w:val="003E2A7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2"/>
    <w:rsid w:val="003E365E"/>
    <w:rsid w:val="003E36E6"/>
    <w:rsid w:val="003E378C"/>
    <w:rsid w:val="003E37AD"/>
    <w:rsid w:val="003E37FC"/>
    <w:rsid w:val="003E388D"/>
    <w:rsid w:val="003E391A"/>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64"/>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01"/>
    <w:rsid w:val="003F03D8"/>
    <w:rsid w:val="003F0458"/>
    <w:rsid w:val="003F055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6F2"/>
    <w:rsid w:val="003F173C"/>
    <w:rsid w:val="003F1859"/>
    <w:rsid w:val="003F194D"/>
    <w:rsid w:val="003F19CC"/>
    <w:rsid w:val="003F1A77"/>
    <w:rsid w:val="003F1B6D"/>
    <w:rsid w:val="003F1C93"/>
    <w:rsid w:val="003F1C9E"/>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1DE"/>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56"/>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39"/>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35"/>
    <w:rsid w:val="0040428F"/>
    <w:rsid w:val="00404330"/>
    <w:rsid w:val="004043AD"/>
    <w:rsid w:val="00404530"/>
    <w:rsid w:val="00404738"/>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23B"/>
    <w:rsid w:val="004054FC"/>
    <w:rsid w:val="004055D2"/>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1F"/>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0D"/>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3EF"/>
    <w:rsid w:val="00413471"/>
    <w:rsid w:val="0041358F"/>
    <w:rsid w:val="004135E2"/>
    <w:rsid w:val="004136EC"/>
    <w:rsid w:val="00413773"/>
    <w:rsid w:val="0041381B"/>
    <w:rsid w:val="0041386B"/>
    <w:rsid w:val="004138E2"/>
    <w:rsid w:val="00413970"/>
    <w:rsid w:val="004139A4"/>
    <w:rsid w:val="00413B54"/>
    <w:rsid w:val="00413C27"/>
    <w:rsid w:val="00413C64"/>
    <w:rsid w:val="00413DB0"/>
    <w:rsid w:val="00413DB5"/>
    <w:rsid w:val="00413E3D"/>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5FE0"/>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B25"/>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38"/>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BA2"/>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EDA"/>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8"/>
    <w:rsid w:val="0042761A"/>
    <w:rsid w:val="0042761E"/>
    <w:rsid w:val="004276B6"/>
    <w:rsid w:val="004276DF"/>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5D"/>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244"/>
    <w:rsid w:val="0043145A"/>
    <w:rsid w:val="0043147C"/>
    <w:rsid w:val="00431497"/>
    <w:rsid w:val="004314E7"/>
    <w:rsid w:val="004314F3"/>
    <w:rsid w:val="0043151C"/>
    <w:rsid w:val="0043153F"/>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22"/>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80E"/>
    <w:rsid w:val="004348F0"/>
    <w:rsid w:val="0043490C"/>
    <w:rsid w:val="00434936"/>
    <w:rsid w:val="00434AAC"/>
    <w:rsid w:val="00434C24"/>
    <w:rsid w:val="00434D46"/>
    <w:rsid w:val="00434F1E"/>
    <w:rsid w:val="00434F28"/>
    <w:rsid w:val="00434FA2"/>
    <w:rsid w:val="00435009"/>
    <w:rsid w:val="004350CB"/>
    <w:rsid w:val="004350DD"/>
    <w:rsid w:val="00435149"/>
    <w:rsid w:val="004351AD"/>
    <w:rsid w:val="00435248"/>
    <w:rsid w:val="004352F0"/>
    <w:rsid w:val="00435342"/>
    <w:rsid w:val="0043535B"/>
    <w:rsid w:val="0043542F"/>
    <w:rsid w:val="004354C4"/>
    <w:rsid w:val="0043557E"/>
    <w:rsid w:val="004355EB"/>
    <w:rsid w:val="00435602"/>
    <w:rsid w:val="004356FA"/>
    <w:rsid w:val="004357C8"/>
    <w:rsid w:val="0043589D"/>
    <w:rsid w:val="004358CE"/>
    <w:rsid w:val="004358F4"/>
    <w:rsid w:val="00435B52"/>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4E9"/>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5D2"/>
    <w:rsid w:val="00440735"/>
    <w:rsid w:val="00440747"/>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629"/>
    <w:rsid w:val="0044174A"/>
    <w:rsid w:val="004417A5"/>
    <w:rsid w:val="004417DC"/>
    <w:rsid w:val="0044199C"/>
    <w:rsid w:val="00441A10"/>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AD"/>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0D"/>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CEB"/>
    <w:rsid w:val="00444D72"/>
    <w:rsid w:val="00444D8B"/>
    <w:rsid w:val="00444EE0"/>
    <w:rsid w:val="00444F5E"/>
    <w:rsid w:val="00444FE8"/>
    <w:rsid w:val="0044501C"/>
    <w:rsid w:val="0044511A"/>
    <w:rsid w:val="00445221"/>
    <w:rsid w:val="004452F9"/>
    <w:rsid w:val="00445302"/>
    <w:rsid w:val="00445322"/>
    <w:rsid w:val="004453D8"/>
    <w:rsid w:val="00445429"/>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0F6"/>
    <w:rsid w:val="00446198"/>
    <w:rsid w:val="004462AF"/>
    <w:rsid w:val="00446424"/>
    <w:rsid w:val="004464FF"/>
    <w:rsid w:val="0044661D"/>
    <w:rsid w:val="0044662A"/>
    <w:rsid w:val="004466D5"/>
    <w:rsid w:val="00446705"/>
    <w:rsid w:val="004469A2"/>
    <w:rsid w:val="004469E2"/>
    <w:rsid w:val="00446A56"/>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2D0"/>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75"/>
    <w:rsid w:val="0045159D"/>
    <w:rsid w:val="004515C0"/>
    <w:rsid w:val="00451674"/>
    <w:rsid w:val="0045169D"/>
    <w:rsid w:val="004516AC"/>
    <w:rsid w:val="0045174E"/>
    <w:rsid w:val="0045174F"/>
    <w:rsid w:val="00451756"/>
    <w:rsid w:val="004517EB"/>
    <w:rsid w:val="00451857"/>
    <w:rsid w:val="004518B3"/>
    <w:rsid w:val="004518D5"/>
    <w:rsid w:val="00451A64"/>
    <w:rsid w:val="00451A8A"/>
    <w:rsid w:val="00451A8F"/>
    <w:rsid w:val="00451B06"/>
    <w:rsid w:val="00451BEB"/>
    <w:rsid w:val="00451CD5"/>
    <w:rsid w:val="00451D8A"/>
    <w:rsid w:val="00451DA8"/>
    <w:rsid w:val="00451DCA"/>
    <w:rsid w:val="00452018"/>
    <w:rsid w:val="004520FE"/>
    <w:rsid w:val="004521FF"/>
    <w:rsid w:val="0045224A"/>
    <w:rsid w:val="004522F8"/>
    <w:rsid w:val="00452380"/>
    <w:rsid w:val="00452382"/>
    <w:rsid w:val="0045241D"/>
    <w:rsid w:val="00452569"/>
    <w:rsid w:val="004525C0"/>
    <w:rsid w:val="00452714"/>
    <w:rsid w:val="004527C0"/>
    <w:rsid w:val="004527C6"/>
    <w:rsid w:val="004528A3"/>
    <w:rsid w:val="00452935"/>
    <w:rsid w:val="0045296C"/>
    <w:rsid w:val="0045299A"/>
    <w:rsid w:val="00452A80"/>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57"/>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36"/>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3A"/>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01"/>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BA7"/>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29"/>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0EC"/>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46"/>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86"/>
    <w:rsid w:val="004720F3"/>
    <w:rsid w:val="004720F8"/>
    <w:rsid w:val="00472301"/>
    <w:rsid w:val="004723D5"/>
    <w:rsid w:val="004723EC"/>
    <w:rsid w:val="00472408"/>
    <w:rsid w:val="0047253B"/>
    <w:rsid w:val="004725F5"/>
    <w:rsid w:val="00472704"/>
    <w:rsid w:val="004727E1"/>
    <w:rsid w:val="0047288E"/>
    <w:rsid w:val="00472908"/>
    <w:rsid w:val="004729ED"/>
    <w:rsid w:val="00472ACB"/>
    <w:rsid w:val="00472B60"/>
    <w:rsid w:val="00472C72"/>
    <w:rsid w:val="00472C94"/>
    <w:rsid w:val="00472E5C"/>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892"/>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0FCE"/>
    <w:rsid w:val="00480FEC"/>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667"/>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A71"/>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2E"/>
    <w:rsid w:val="00490BB2"/>
    <w:rsid w:val="00490CF8"/>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5B9"/>
    <w:rsid w:val="00491604"/>
    <w:rsid w:val="0049172A"/>
    <w:rsid w:val="004917C1"/>
    <w:rsid w:val="004917D3"/>
    <w:rsid w:val="00491840"/>
    <w:rsid w:val="004918A0"/>
    <w:rsid w:val="004918E5"/>
    <w:rsid w:val="004918EF"/>
    <w:rsid w:val="00491930"/>
    <w:rsid w:val="004919EB"/>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966"/>
    <w:rsid w:val="00492A07"/>
    <w:rsid w:val="00492AAB"/>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3A"/>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24"/>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DCD"/>
    <w:rsid w:val="00497E55"/>
    <w:rsid w:val="004A017A"/>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44"/>
    <w:rsid w:val="004A1C62"/>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B8"/>
    <w:rsid w:val="004A32C1"/>
    <w:rsid w:val="004A3344"/>
    <w:rsid w:val="004A349C"/>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509"/>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313"/>
    <w:rsid w:val="004B13CF"/>
    <w:rsid w:val="004B143A"/>
    <w:rsid w:val="004B146E"/>
    <w:rsid w:val="004B1483"/>
    <w:rsid w:val="004B14A3"/>
    <w:rsid w:val="004B169E"/>
    <w:rsid w:val="004B17CC"/>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6F9"/>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76"/>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387"/>
    <w:rsid w:val="004C2404"/>
    <w:rsid w:val="004C24F9"/>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897"/>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2B"/>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BF4"/>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12"/>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EF2"/>
    <w:rsid w:val="004D3F64"/>
    <w:rsid w:val="004D3FCD"/>
    <w:rsid w:val="004D3FEE"/>
    <w:rsid w:val="004D40D5"/>
    <w:rsid w:val="004D4153"/>
    <w:rsid w:val="004D419A"/>
    <w:rsid w:val="004D43C1"/>
    <w:rsid w:val="004D4641"/>
    <w:rsid w:val="004D4790"/>
    <w:rsid w:val="004D47A6"/>
    <w:rsid w:val="004D47DA"/>
    <w:rsid w:val="004D4968"/>
    <w:rsid w:val="004D4A8A"/>
    <w:rsid w:val="004D4A93"/>
    <w:rsid w:val="004D4ABF"/>
    <w:rsid w:val="004D4B14"/>
    <w:rsid w:val="004D4B2E"/>
    <w:rsid w:val="004D4B8A"/>
    <w:rsid w:val="004D4BDD"/>
    <w:rsid w:val="004D4C41"/>
    <w:rsid w:val="004D4D54"/>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4D6"/>
    <w:rsid w:val="004D65BA"/>
    <w:rsid w:val="004D65CE"/>
    <w:rsid w:val="004D67A8"/>
    <w:rsid w:val="004D67E4"/>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A9C"/>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C46"/>
    <w:rsid w:val="004E2E23"/>
    <w:rsid w:val="004E2E33"/>
    <w:rsid w:val="004E2E7F"/>
    <w:rsid w:val="004E2F51"/>
    <w:rsid w:val="004E2FB9"/>
    <w:rsid w:val="004E309B"/>
    <w:rsid w:val="004E30FA"/>
    <w:rsid w:val="004E3137"/>
    <w:rsid w:val="004E317C"/>
    <w:rsid w:val="004E31AA"/>
    <w:rsid w:val="004E320E"/>
    <w:rsid w:val="004E3220"/>
    <w:rsid w:val="004E32D9"/>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3FE2"/>
    <w:rsid w:val="004E40EB"/>
    <w:rsid w:val="004E426A"/>
    <w:rsid w:val="004E4308"/>
    <w:rsid w:val="004E432A"/>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B78"/>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2BB"/>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2D"/>
    <w:rsid w:val="004E7EA3"/>
    <w:rsid w:val="004E7F3B"/>
    <w:rsid w:val="004E7F54"/>
    <w:rsid w:val="004E7FCC"/>
    <w:rsid w:val="004E7FF4"/>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BC4"/>
    <w:rsid w:val="004F3D49"/>
    <w:rsid w:val="004F3DD1"/>
    <w:rsid w:val="004F3E14"/>
    <w:rsid w:val="004F3E1F"/>
    <w:rsid w:val="004F3E7E"/>
    <w:rsid w:val="004F3EE0"/>
    <w:rsid w:val="004F3F07"/>
    <w:rsid w:val="004F3F0C"/>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10"/>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1E"/>
    <w:rsid w:val="004F7569"/>
    <w:rsid w:val="004F76A6"/>
    <w:rsid w:val="004F774D"/>
    <w:rsid w:val="004F77AE"/>
    <w:rsid w:val="004F77F8"/>
    <w:rsid w:val="004F780E"/>
    <w:rsid w:val="004F7839"/>
    <w:rsid w:val="004F78BE"/>
    <w:rsid w:val="004F79F1"/>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51"/>
    <w:rsid w:val="005004F7"/>
    <w:rsid w:val="00500563"/>
    <w:rsid w:val="00500584"/>
    <w:rsid w:val="0050059F"/>
    <w:rsid w:val="00500606"/>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95F"/>
    <w:rsid w:val="00501A02"/>
    <w:rsid w:val="00501A09"/>
    <w:rsid w:val="00501A8C"/>
    <w:rsid w:val="00501A94"/>
    <w:rsid w:val="00501ABA"/>
    <w:rsid w:val="00501BC1"/>
    <w:rsid w:val="00501DB6"/>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3FB6"/>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C2"/>
    <w:rsid w:val="00504AC9"/>
    <w:rsid w:val="00504BCD"/>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6F"/>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3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8C"/>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2A"/>
    <w:rsid w:val="005147E7"/>
    <w:rsid w:val="00514945"/>
    <w:rsid w:val="00514955"/>
    <w:rsid w:val="005149A2"/>
    <w:rsid w:val="00514B16"/>
    <w:rsid w:val="00514B9E"/>
    <w:rsid w:val="00514CEE"/>
    <w:rsid w:val="00514D0C"/>
    <w:rsid w:val="00514D60"/>
    <w:rsid w:val="00514DB4"/>
    <w:rsid w:val="00514E24"/>
    <w:rsid w:val="0051504D"/>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25C"/>
    <w:rsid w:val="0051630F"/>
    <w:rsid w:val="005164A3"/>
    <w:rsid w:val="005166E1"/>
    <w:rsid w:val="005166EC"/>
    <w:rsid w:val="0051670E"/>
    <w:rsid w:val="005168EC"/>
    <w:rsid w:val="00516A8B"/>
    <w:rsid w:val="00516AC2"/>
    <w:rsid w:val="00516AE9"/>
    <w:rsid w:val="00516B96"/>
    <w:rsid w:val="00516C4E"/>
    <w:rsid w:val="00516C9E"/>
    <w:rsid w:val="00516CBC"/>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AAA"/>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69"/>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710"/>
    <w:rsid w:val="0052381F"/>
    <w:rsid w:val="00523A5D"/>
    <w:rsid w:val="00523B21"/>
    <w:rsid w:val="00523C82"/>
    <w:rsid w:val="00523CC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37"/>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3E"/>
    <w:rsid w:val="00530ED0"/>
    <w:rsid w:val="00530ED5"/>
    <w:rsid w:val="00531088"/>
    <w:rsid w:val="0053109F"/>
    <w:rsid w:val="0053110E"/>
    <w:rsid w:val="00531113"/>
    <w:rsid w:val="00531187"/>
    <w:rsid w:val="00531259"/>
    <w:rsid w:val="0053142B"/>
    <w:rsid w:val="005314D1"/>
    <w:rsid w:val="005314D7"/>
    <w:rsid w:val="00531562"/>
    <w:rsid w:val="00531607"/>
    <w:rsid w:val="00531635"/>
    <w:rsid w:val="0053166B"/>
    <w:rsid w:val="005316BE"/>
    <w:rsid w:val="005316C6"/>
    <w:rsid w:val="005316CE"/>
    <w:rsid w:val="005316D7"/>
    <w:rsid w:val="0053173A"/>
    <w:rsid w:val="0053175F"/>
    <w:rsid w:val="00531772"/>
    <w:rsid w:val="00531824"/>
    <w:rsid w:val="005319C4"/>
    <w:rsid w:val="00531A26"/>
    <w:rsid w:val="00531AF4"/>
    <w:rsid w:val="00531B97"/>
    <w:rsid w:val="00531C6B"/>
    <w:rsid w:val="00531D76"/>
    <w:rsid w:val="00531DD0"/>
    <w:rsid w:val="00531EA2"/>
    <w:rsid w:val="00531F30"/>
    <w:rsid w:val="00531F71"/>
    <w:rsid w:val="00531F77"/>
    <w:rsid w:val="00532058"/>
    <w:rsid w:val="00532086"/>
    <w:rsid w:val="005320AF"/>
    <w:rsid w:val="00532183"/>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AA"/>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26"/>
    <w:rsid w:val="005406EC"/>
    <w:rsid w:val="00540725"/>
    <w:rsid w:val="0054076A"/>
    <w:rsid w:val="005407C8"/>
    <w:rsid w:val="00540925"/>
    <w:rsid w:val="00540B80"/>
    <w:rsid w:val="00540C7A"/>
    <w:rsid w:val="00540C93"/>
    <w:rsid w:val="00540DA2"/>
    <w:rsid w:val="00540DD2"/>
    <w:rsid w:val="00540DF1"/>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8F2"/>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259"/>
    <w:rsid w:val="0054230D"/>
    <w:rsid w:val="0054243B"/>
    <w:rsid w:val="0054246C"/>
    <w:rsid w:val="00542513"/>
    <w:rsid w:val="00542669"/>
    <w:rsid w:val="0054267C"/>
    <w:rsid w:val="0054293C"/>
    <w:rsid w:val="005429B8"/>
    <w:rsid w:val="00542B01"/>
    <w:rsid w:val="00542BCE"/>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86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6C"/>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CC"/>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3"/>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42"/>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BAD"/>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91C"/>
    <w:rsid w:val="00561A95"/>
    <w:rsid w:val="00561BA2"/>
    <w:rsid w:val="00561BF6"/>
    <w:rsid w:val="00561D1E"/>
    <w:rsid w:val="00561E60"/>
    <w:rsid w:val="00561E68"/>
    <w:rsid w:val="00561F88"/>
    <w:rsid w:val="005620CB"/>
    <w:rsid w:val="00562141"/>
    <w:rsid w:val="00562189"/>
    <w:rsid w:val="005621EC"/>
    <w:rsid w:val="0056225C"/>
    <w:rsid w:val="005622D6"/>
    <w:rsid w:val="005623B2"/>
    <w:rsid w:val="005624C5"/>
    <w:rsid w:val="005624D6"/>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0D1"/>
    <w:rsid w:val="005633AB"/>
    <w:rsid w:val="005634BB"/>
    <w:rsid w:val="00563507"/>
    <w:rsid w:val="0056366F"/>
    <w:rsid w:val="00563851"/>
    <w:rsid w:val="00563936"/>
    <w:rsid w:val="005639E3"/>
    <w:rsid w:val="00563A94"/>
    <w:rsid w:val="00563B7D"/>
    <w:rsid w:val="00563C93"/>
    <w:rsid w:val="00563FD2"/>
    <w:rsid w:val="0056401D"/>
    <w:rsid w:val="0056415B"/>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BCA"/>
    <w:rsid w:val="00564E6A"/>
    <w:rsid w:val="00564EB9"/>
    <w:rsid w:val="00564EDE"/>
    <w:rsid w:val="00564EF4"/>
    <w:rsid w:val="00564F04"/>
    <w:rsid w:val="00564FB1"/>
    <w:rsid w:val="00565103"/>
    <w:rsid w:val="0056517D"/>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E25"/>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62D"/>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6A"/>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6C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CB6"/>
    <w:rsid w:val="00575D6E"/>
    <w:rsid w:val="00575DDD"/>
    <w:rsid w:val="00575E41"/>
    <w:rsid w:val="00575E6C"/>
    <w:rsid w:val="005760C5"/>
    <w:rsid w:val="0057615C"/>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0D"/>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E95"/>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5F0"/>
    <w:rsid w:val="005829CC"/>
    <w:rsid w:val="00582A8F"/>
    <w:rsid w:val="00582C30"/>
    <w:rsid w:val="00582D86"/>
    <w:rsid w:val="00582E03"/>
    <w:rsid w:val="00582E3D"/>
    <w:rsid w:val="00583118"/>
    <w:rsid w:val="00583147"/>
    <w:rsid w:val="0058317B"/>
    <w:rsid w:val="00583495"/>
    <w:rsid w:val="005836B6"/>
    <w:rsid w:val="005836D0"/>
    <w:rsid w:val="005836F4"/>
    <w:rsid w:val="005837A0"/>
    <w:rsid w:val="005837E9"/>
    <w:rsid w:val="00583A38"/>
    <w:rsid w:val="00583B5C"/>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C9"/>
    <w:rsid w:val="005843F8"/>
    <w:rsid w:val="00584454"/>
    <w:rsid w:val="00584496"/>
    <w:rsid w:val="005845AE"/>
    <w:rsid w:val="00584643"/>
    <w:rsid w:val="005846A8"/>
    <w:rsid w:val="00584719"/>
    <w:rsid w:val="0058474D"/>
    <w:rsid w:val="0058482D"/>
    <w:rsid w:val="00584851"/>
    <w:rsid w:val="005848A5"/>
    <w:rsid w:val="00584A53"/>
    <w:rsid w:val="00584C53"/>
    <w:rsid w:val="00584DCF"/>
    <w:rsid w:val="00584F6E"/>
    <w:rsid w:val="00584FAE"/>
    <w:rsid w:val="00585205"/>
    <w:rsid w:val="005852AA"/>
    <w:rsid w:val="0058548A"/>
    <w:rsid w:val="00585534"/>
    <w:rsid w:val="0058563A"/>
    <w:rsid w:val="00585867"/>
    <w:rsid w:val="0058589D"/>
    <w:rsid w:val="00585931"/>
    <w:rsid w:val="005859BC"/>
    <w:rsid w:val="00585A1F"/>
    <w:rsid w:val="00585A58"/>
    <w:rsid w:val="00585AAD"/>
    <w:rsid w:val="00585B25"/>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78"/>
    <w:rsid w:val="005866CD"/>
    <w:rsid w:val="0058670F"/>
    <w:rsid w:val="005867D9"/>
    <w:rsid w:val="00586827"/>
    <w:rsid w:val="0058683F"/>
    <w:rsid w:val="00586A60"/>
    <w:rsid w:val="00586AEF"/>
    <w:rsid w:val="00586B34"/>
    <w:rsid w:val="00586CC8"/>
    <w:rsid w:val="00586CDA"/>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75"/>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5C"/>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7D5"/>
    <w:rsid w:val="005A28A2"/>
    <w:rsid w:val="005A28B4"/>
    <w:rsid w:val="005A2A20"/>
    <w:rsid w:val="005A2A64"/>
    <w:rsid w:val="005A2A99"/>
    <w:rsid w:val="005A2D38"/>
    <w:rsid w:val="005A2F4C"/>
    <w:rsid w:val="005A2F5C"/>
    <w:rsid w:val="005A2FA4"/>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6A"/>
    <w:rsid w:val="005A47D2"/>
    <w:rsid w:val="005A4867"/>
    <w:rsid w:val="005A4932"/>
    <w:rsid w:val="005A4971"/>
    <w:rsid w:val="005A4A59"/>
    <w:rsid w:val="005A4BB8"/>
    <w:rsid w:val="005A4BDA"/>
    <w:rsid w:val="005A4C27"/>
    <w:rsid w:val="005A4D6F"/>
    <w:rsid w:val="005A4E38"/>
    <w:rsid w:val="005A4E4B"/>
    <w:rsid w:val="005A5053"/>
    <w:rsid w:val="005A5089"/>
    <w:rsid w:val="005A50FF"/>
    <w:rsid w:val="005A51C7"/>
    <w:rsid w:val="005A5270"/>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862"/>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9D"/>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3F"/>
    <w:rsid w:val="005B1A9B"/>
    <w:rsid w:val="005B1AA8"/>
    <w:rsid w:val="005B1B01"/>
    <w:rsid w:val="005B1C9B"/>
    <w:rsid w:val="005B1E54"/>
    <w:rsid w:val="005B1FF5"/>
    <w:rsid w:val="005B220A"/>
    <w:rsid w:val="005B2389"/>
    <w:rsid w:val="005B24B4"/>
    <w:rsid w:val="005B24D3"/>
    <w:rsid w:val="005B25FB"/>
    <w:rsid w:val="005B260F"/>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74"/>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992"/>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EFA"/>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2FB9"/>
    <w:rsid w:val="005C3065"/>
    <w:rsid w:val="005C307E"/>
    <w:rsid w:val="005C30E8"/>
    <w:rsid w:val="005C31F8"/>
    <w:rsid w:val="005C335B"/>
    <w:rsid w:val="005C33CA"/>
    <w:rsid w:val="005C33D7"/>
    <w:rsid w:val="005C36BB"/>
    <w:rsid w:val="005C36CF"/>
    <w:rsid w:val="005C3769"/>
    <w:rsid w:val="005C376D"/>
    <w:rsid w:val="005C37D4"/>
    <w:rsid w:val="005C383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ACB"/>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C7"/>
    <w:rsid w:val="005C69E6"/>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0FC"/>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7F"/>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938"/>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11"/>
    <w:rsid w:val="005D4E3A"/>
    <w:rsid w:val="005D4F92"/>
    <w:rsid w:val="005D5012"/>
    <w:rsid w:val="005D5547"/>
    <w:rsid w:val="005D55C9"/>
    <w:rsid w:val="005D5612"/>
    <w:rsid w:val="005D5653"/>
    <w:rsid w:val="005D569B"/>
    <w:rsid w:val="005D56B3"/>
    <w:rsid w:val="005D5839"/>
    <w:rsid w:val="005D599F"/>
    <w:rsid w:val="005D5AA9"/>
    <w:rsid w:val="005D5B0C"/>
    <w:rsid w:val="005D5B66"/>
    <w:rsid w:val="005D5CC1"/>
    <w:rsid w:val="005D5DAF"/>
    <w:rsid w:val="005D5DB9"/>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15"/>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8AC"/>
    <w:rsid w:val="005E1911"/>
    <w:rsid w:val="005E1927"/>
    <w:rsid w:val="005E1B78"/>
    <w:rsid w:val="005E1B7E"/>
    <w:rsid w:val="005E1C46"/>
    <w:rsid w:val="005E1E68"/>
    <w:rsid w:val="005E200E"/>
    <w:rsid w:val="005E213B"/>
    <w:rsid w:val="005E21F6"/>
    <w:rsid w:val="005E225A"/>
    <w:rsid w:val="005E22C1"/>
    <w:rsid w:val="005E2545"/>
    <w:rsid w:val="005E2592"/>
    <w:rsid w:val="005E25BD"/>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30"/>
    <w:rsid w:val="005E4064"/>
    <w:rsid w:val="005E414B"/>
    <w:rsid w:val="005E429D"/>
    <w:rsid w:val="005E430E"/>
    <w:rsid w:val="005E4358"/>
    <w:rsid w:val="005E444A"/>
    <w:rsid w:val="005E45CF"/>
    <w:rsid w:val="005E45E0"/>
    <w:rsid w:val="005E4656"/>
    <w:rsid w:val="005E46FA"/>
    <w:rsid w:val="005E4824"/>
    <w:rsid w:val="005E48F7"/>
    <w:rsid w:val="005E4932"/>
    <w:rsid w:val="005E4A8F"/>
    <w:rsid w:val="005E4AFF"/>
    <w:rsid w:val="005E4C25"/>
    <w:rsid w:val="005E4CCB"/>
    <w:rsid w:val="005E4CCF"/>
    <w:rsid w:val="005E4E62"/>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9C"/>
    <w:rsid w:val="005E5AE7"/>
    <w:rsid w:val="005E5BC5"/>
    <w:rsid w:val="005E5CFD"/>
    <w:rsid w:val="005E5DA2"/>
    <w:rsid w:val="005E5E74"/>
    <w:rsid w:val="005E5F6C"/>
    <w:rsid w:val="005E5FEA"/>
    <w:rsid w:val="005E609E"/>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18"/>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ECC"/>
    <w:rsid w:val="005F0F29"/>
    <w:rsid w:val="005F0F79"/>
    <w:rsid w:val="005F0FDE"/>
    <w:rsid w:val="005F10B2"/>
    <w:rsid w:val="005F10CC"/>
    <w:rsid w:val="005F1282"/>
    <w:rsid w:val="005F128D"/>
    <w:rsid w:val="005F1342"/>
    <w:rsid w:val="005F145D"/>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476"/>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0F2"/>
    <w:rsid w:val="005F419B"/>
    <w:rsid w:val="005F41FB"/>
    <w:rsid w:val="005F43E5"/>
    <w:rsid w:val="005F4427"/>
    <w:rsid w:val="005F4469"/>
    <w:rsid w:val="005F44AD"/>
    <w:rsid w:val="005F44C7"/>
    <w:rsid w:val="005F4510"/>
    <w:rsid w:val="005F456B"/>
    <w:rsid w:val="005F45CC"/>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4CE"/>
    <w:rsid w:val="005F556F"/>
    <w:rsid w:val="005F5605"/>
    <w:rsid w:val="005F5674"/>
    <w:rsid w:val="005F5766"/>
    <w:rsid w:val="005F57A5"/>
    <w:rsid w:val="005F5822"/>
    <w:rsid w:val="005F58A9"/>
    <w:rsid w:val="005F5951"/>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52"/>
    <w:rsid w:val="005F6EAB"/>
    <w:rsid w:val="005F6EF0"/>
    <w:rsid w:val="005F6F08"/>
    <w:rsid w:val="005F6F60"/>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711"/>
    <w:rsid w:val="00600AA2"/>
    <w:rsid w:val="00600AAB"/>
    <w:rsid w:val="00600AD5"/>
    <w:rsid w:val="00600B6C"/>
    <w:rsid w:val="00600C21"/>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29"/>
    <w:rsid w:val="006039C5"/>
    <w:rsid w:val="00603A35"/>
    <w:rsid w:val="00603B04"/>
    <w:rsid w:val="00603B1B"/>
    <w:rsid w:val="00603B60"/>
    <w:rsid w:val="00603D30"/>
    <w:rsid w:val="00603F2C"/>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9FA"/>
    <w:rsid w:val="00605A02"/>
    <w:rsid w:val="00605A2D"/>
    <w:rsid w:val="00605A5D"/>
    <w:rsid w:val="00605B5D"/>
    <w:rsid w:val="00605B62"/>
    <w:rsid w:val="00605C0F"/>
    <w:rsid w:val="00605DE0"/>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CA2"/>
    <w:rsid w:val="00610D1E"/>
    <w:rsid w:val="00610D61"/>
    <w:rsid w:val="00610DEA"/>
    <w:rsid w:val="00610E3B"/>
    <w:rsid w:val="00610F1B"/>
    <w:rsid w:val="00610F3D"/>
    <w:rsid w:val="00611144"/>
    <w:rsid w:val="00611172"/>
    <w:rsid w:val="0061126C"/>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AEE"/>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165"/>
    <w:rsid w:val="0061522C"/>
    <w:rsid w:val="0061524B"/>
    <w:rsid w:val="0061527E"/>
    <w:rsid w:val="00615351"/>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6FB6"/>
    <w:rsid w:val="006170A1"/>
    <w:rsid w:val="0061717B"/>
    <w:rsid w:val="0061717F"/>
    <w:rsid w:val="00617238"/>
    <w:rsid w:val="006172D3"/>
    <w:rsid w:val="00617363"/>
    <w:rsid w:val="00617384"/>
    <w:rsid w:val="00617440"/>
    <w:rsid w:val="006174E4"/>
    <w:rsid w:val="006175CF"/>
    <w:rsid w:val="0061769A"/>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DD"/>
    <w:rsid w:val="006209E8"/>
    <w:rsid w:val="00620B28"/>
    <w:rsid w:val="00620B7C"/>
    <w:rsid w:val="00620C4D"/>
    <w:rsid w:val="00620CF7"/>
    <w:rsid w:val="00620D8F"/>
    <w:rsid w:val="00620DF5"/>
    <w:rsid w:val="0062119E"/>
    <w:rsid w:val="0062126F"/>
    <w:rsid w:val="006212A6"/>
    <w:rsid w:val="00621641"/>
    <w:rsid w:val="00621670"/>
    <w:rsid w:val="00621676"/>
    <w:rsid w:val="006216E8"/>
    <w:rsid w:val="00621753"/>
    <w:rsid w:val="006217FA"/>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1E6D"/>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A88"/>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2D4"/>
    <w:rsid w:val="00625354"/>
    <w:rsid w:val="006254FE"/>
    <w:rsid w:val="006255BC"/>
    <w:rsid w:val="00625678"/>
    <w:rsid w:val="00625735"/>
    <w:rsid w:val="006257BB"/>
    <w:rsid w:val="006257C2"/>
    <w:rsid w:val="00625845"/>
    <w:rsid w:val="00625977"/>
    <w:rsid w:val="00625AFD"/>
    <w:rsid w:val="00625B24"/>
    <w:rsid w:val="00625B47"/>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D2F"/>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E2C"/>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EFC"/>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D7"/>
    <w:rsid w:val="0063582A"/>
    <w:rsid w:val="00635849"/>
    <w:rsid w:val="00635857"/>
    <w:rsid w:val="00635880"/>
    <w:rsid w:val="0063597F"/>
    <w:rsid w:val="00635BF9"/>
    <w:rsid w:val="00635C6C"/>
    <w:rsid w:val="00635CA3"/>
    <w:rsid w:val="00635D16"/>
    <w:rsid w:val="00635EDC"/>
    <w:rsid w:val="00635F47"/>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8B"/>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A20"/>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DA3"/>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2A"/>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3F"/>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12"/>
    <w:rsid w:val="006617A1"/>
    <w:rsid w:val="00661886"/>
    <w:rsid w:val="00661A21"/>
    <w:rsid w:val="00661A61"/>
    <w:rsid w:val="00661C08"/>
    <w:rsid w:val="00661C4E"/>
    <w:rsid w:val="00661C76"/>
    <w:rsid w:val="00661CC2"/>
    <w:rsid w:val="00661DD2"/>
    <w:rsid w:val="00661E13"/>
    <w:rsid w:val="00661E2B"/>
    <w:rsid w:val="00661E4E"/>
    <w:rsid w:val="00661F9A"/>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50"/>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0ED"/>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2A"/>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29"/>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D5D"/>
    <w:rsid w:val="00675DA0"/>
    <w:rsid w:val="00675DBE"/>
    <w:rsid w:val="00675DD7"/>
    <w:rsid w:val="00675DF6"/>
    <w:rsid w:val="00675EAE"/>
    <w:rsid w:val="00675EB2"/>
    <w:rsid w:val="00675ECB"/>
    <w:rsid w:val="00675FA2"/>
    <w:rsid w:val="00676019"/>
    <w:rsid w:val="0067620D"/>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232"/>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1D0"/>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C7"/>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12"/>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02"/>
    <w:rsid w:val="0068383D"/>
    <w:rsid w:val="00683C2D"/>
    <w:rsid w:val="00683CDC"/>
    <w:rsid w:val="00683D0C"/>
    <w:rsid w:val="00683D7F"/>
    <w:rsid w:val="00683DAA"/>
    <w:rsid w:val="00683DB0"/>
    <w:rsid w:val="00683E9E"/>
    <w:rsid w:val="00683F48"/>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5DC"/>
    <w:rsid w:val="00685610"/>
    <w:rsid w:val="00685629"/>
    <w:rsid w:val="0068568B"/>
    <w:rsid w:val="006856D6"/>
    <w:rsid w:val="00685725"/>
    <w:rsid w:val="00685834"/>
    <w:rsid w:val="00685867"/>
    <w:rsid w:val="00685A0A"/>
    <w:rsid w:val="00685B1F"/>
    <w:rsid w:val="00685BA5"/>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1C"/>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445"/>
    <w:rsid w:val="006905EE"/>
    <w:rsid w:val="00690657"/>
    <w:rsid w:val="006907B3"/>
    <w:rsid w:val="0069081E"/>
    <w:rsid w:val="0069089A"/>
    <w:rsid w:val="006908A5"/>
    <w:rsid w:val="00690926"/>
    <w:rsid w:val="00690977"/>
    <w:rsid w:val="0069099B"/>
    <w:rsid w:val="006909F0"/>
    <w:rsid w:val="00690A6D"/>
    <w:rsid w:val="00690AAA"/>
    <w:rsid w:val="00690BF8"/>
    <w:rsid w:val="00690D12"/>
    <w:rsid w:val="00690E02"/>
    <w:rsid w:val="00690E1C"/>
    <w:rsid w:val="00690EFF"/>
    <w:rsid w:val="00690F0E"/>
    <w:rsid w:val="00690F33"/>
    <w:rsid w:val="00691013"/>
    <w:rsid w:val="006911A0"/>
    <w:rsid w:val="006911B9"/>
    <w:rsid w:val="0069120E"/>
    <w:rsid w:val="006912C9"/>
    <w:rsid w:val="0069153B"/>
    <w:rsid w:val="00691590"/>
    <w:rsid w:val="00691951"/>
    <w:rsid w:val="00691986"/>
    <w:rsid w:val="006919C5"/>
    <w:rsid w:val="00691B21"/>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8FF"/>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A4D"/>
    <w:rsid w:val="00694BA7"/>
    <w:rsid w:val="00694C4E"/>
    <w:rsid w:val="00694CB2"/>
    <w:rsid w:val="00694E1F"/>
    <w:rsid w:val="00694E7E"/>
    <w:rsid w:val="00694FC8"/>
    <w:rsid w:val="00694FCF"/>
    <w:rsid w:val="00694FFA"/>
    <w:rsid w:val="00695018"/>
    <w:rsid w:val="0069501F"/>
    <w:rsid w:val="00695050"/>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B71"/>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DF8"/>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49"/>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4B"/>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00"/>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A6B"/>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52"/>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3FF"/>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099"/>
    <w:rsid w:val="006B10D9"/>
    <w:rsid w:val="006B110B"/>
    <w:rsid w:val="006B1193"/>
    <w:rsid w:val="006B11A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74"/>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AF"/>
    <w:rsid w:val="006B2BCF"/>
    <w:rsid w:val="006B2EEB"/>
    <w:rsid w:val="006B2F3A"/>
    <w:rsid w:val="006B308D"/>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3FF0"/>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266"/>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D2"/>
    <w:rsid w:val="006C2238"/>
    <w:rsid w:val="006C2280"/>
    <w:rsid w:val="006C22BD"/>
    <w:rsid w:val="006C2318"/>
    <w:rsid w:val="006C2327"/>
    <w:rsid w:val="006C2388"/>
    <w:rsid w:val="006C250A"/>
    <w:rsid w:val="006C2604"/>
    <w:rsid w:val="006C2646"/>
    <w:rsid w:val="006C26FB"/>
    <w:rsid w:val="006C2838"/>
    <w:rsid w:val="006C2839"/>
    <w:rsid w:val="006C283D"/>
    <w:rsid w:val="006C2898"/>
    <w:rsid w:val="006C29D7"/>
    <w:rsid w:val="006C2A88"/>
    <w:rsid w:val="006C2BC6"/>
    <w:rsid w:val="006C2C26"/>
    <w:rsid w:val="006C2C28"/>
    <w:rsid w:val="006C2C53"/>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5"/>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13D"/>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B45"/>
    <w:rsid w:val="006C6C06"/>
    <w:rsid w:val="006C6CCF"/>
    <w:rsid w:val="006C6DDC"/>
    <w:rsid w:val="006C6E00"/>
    <w:rsid w:val="006C6E41"/>
    <w:rsid w:val="006C6E92"/>
    <w:rsid w:val="006C6E9D"/>
    <w:rsid w:val="006C6F16"/>
    <w:rsid w:val="006C70DA"/>
    <w:rsid w:val="006C71A1"/>
    <w:rsid w:val="006C7305"/>
    <w:rsid w:val="006C73C2"/>
    <w:rsid w:val="006C7459"/>
    <w:rsid w:val="006C7477"/>
    <w:rsid w:val="006C7522"/>
    <w:rsid w:val="006C75C9"/>
    <w:rsid w:val="006C763F"/>
    <w:rsid w:val="006C7654"/>
    <w:rsid w:val="006C768E"/>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58"/>
    <w:rsid w:val="006D036C"/>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9A9"/>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EF3"/>
    <w:rsid w:val="006D1F1A"/>
    <w:rsid w:val="006D2039"/>
    <w:rsid w:val="006D20A8"/>
    <w:rsid w:val="006D21FF"/>
    <w:rsid w:val="006D223A"/>
    <w:rsid w:val="006D22FF"/>
    <w:rsid w:val="006D2347"/>
    <w:rsid w:val="006D23C8"/>
    <w:rsid w:val="006D241A"/>
    <w:rsid w:val="006D241D"/>
    <w:rsid w:val="006D2420"/>
    <w:rsid w:val="006D24DB"/>
    <w:rsid w:val="006D2520"/>
    <w:rsid w:val="006D2599"/>
    <w:rsid w:val="006D25E4"/>
    <w:rsid w:val="006D262A"/>
    <w:rsid w:val="006D2654"/>
    <w:rsid w:val="006D272A"/>
    <w:rsid w:val="006D2774"/>
    <w:rsid w:val="006D27A1"/>
    <w:rsid w:val="006D27A4"/>
    <w:rsid w:val="006D289C"/>
    <w:rsid w:val="006D28ED"/>
    <w:rsid w:val="006D2928"/>
    <w:rsid w:val="006D2A0D"/>
    <w:rsid w:val="006D2A38"/>
    <w:rsid w:val="006D2B3C"/>
    <w:rsid w:val="006D2BCA"/>
    <w:rsid w:val="006D2BCB"/>
    <w:rsid w:val="006D2C3F"/>
    <w:rsid w:val="006D2C4C"/>
    <w:rsid w:val="006D2C66"/>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C92"/>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24"/>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0EDB"/>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2AB"/>
    <w:rsid w:val="006E53DD"/>
    <w:rsid w:val="006E5477"/>
    <w:rsid w:val="006E548D"/>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3EF"/>
    <w:rsid w:val="006F0418"/>
    <w:rsid w:val="006F053A"/>
    <w:rsid w:val="006F0598"/>
    <w:rsid w:val="006F05C2"/>
    <w:rsid w:val="006F067A"/>
    <w:rsid w:val="006F076D"/>
    <w:rsid w:val="006F078A"/>
    <w:rsid w:val="006F0837"/>
    <w:rsid w:val="006F08A0"/>
    <w:rsid w:val="006F090B"/>
    <w:rsid w:val="006F0942"/>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26"/>
    <w:rsid w:val="006F1D86"/>
    <w:rsid w:val="006F1DAF"/>
    <w:rsid w:val="006F1DC2"/>
    <w:rsid w:val="006F1E30"/>
    <w:rsid w:val="006F2051"/>
    <w:rsid w:val="006F20A5"/>
    <w:rsid w:val="006F20A6"/>
    <w:rsid w:val="006F20CF"/>
    <w:rsid w:val="006F219F"/>
    <w:rsid w:val="006F2211"/>
    <w:rsid w:val="006F2450"/>
    <w:rsid w:val="006F251E"/>
    <w:rsid w:val="006F276C"/>
    <w:rsid w:val="006F27F3"/>
    <w:rsid w:val="006F291E"/>
    <w:rsid w:val="006F2A18"/>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173"/>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96F"/>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38"/>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EBB"/>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CDB"/>
    <w:rsid w:val="00705D28"/>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BA3"/>
    <w:rsid w:val="00706CBB"/>
    <w:rsid w:val="00706D30"/>
    <w:rsid w:val="00706E2F"/>
    <w:rsid w:val="00706F45"/>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482"/>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09"/>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49"/>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B77"/>
    <w:rsid w:val="00720C1F"/>
    <w:rsid w:val="00720CB9"/>
    <w:rsid w:val="00720CF6"/>
    <w:rsid w:val="00720D35"/>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B76"/>
    <w:rsid w:val="00721C32"/>
    <w:rsid w:val="00721C63"/>
    <w:rsid w:val="00721C7B"/>
    <w:rsid w:val="00721C96"/>
    <w:rsid w:val="00721CB7"/>
    <w:rsid w:val="00721D1D"/>
    <w:rsid w:val="00721DB3"/>
    <w:rsid w:val="00721E1D"/>
    <w:rsid w:val="00721F60"/>
    <w:rsid w:val="00721F73"/>
    <w:rsid w:val="00721FD6"/>
    <w:rsid w:val="00721FEA"/>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9B"/>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EE9"/>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32"/>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709"/>
    <w:rsid w:val="00733820"/>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2FC"/>
    <w:rsid w:val="0073431F"/>
    <w:rsid w:val="007343EC"/>
    <w:rsid w:val="007343FC"/>
    <w:rsid w:val="0073448F"/>
    <w:rsid w:val="0073457B"/>
    <w:rsid w:val="007345FD"/>
    <w:rsid w:val="00734690"/>
    <w:rsid w:val="007347B2"/>
    <w:rsid w:val="0073487C"/>
    <w:rsid w:val="0073488B"/>
    <w:rsid w:val="0073497A"/>
    <w:rsid w:val="00734B07"/>
    <w:rsid w:val="00734B4B"/>
    <w:rsid w:val="00734C5F"/>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5F5E"/>
    <w:rsid w:val="007360A6"/>
    <w:rsid w:val="0073613C"/>
    <w:rsid w:val="007361A3"/>
    <w:rsid w:val="0073637C"/>
    <w:rsid w:val="007363B8"/>
    <w:rsid w:val="00736565"/>
    <w:rsid w:val="00736620"/>
    <w:rsid w:val="00736724"/>
    <w:rsid w:val="00736886"/>
    <w:rsid w:val="00736974"/>
    <w:rsid w:val="00736A26"/>
    <w:rsid w:val="00736A6D"/>
    <w:rsid w:val="00736B2D"/>
    <w:rsid w:val="00736BE9"/>
    <w:rsid w:val="00736C3A"/>
    <w:rsid w:val="00736CDF"/>
    <w:rsid w:val="00736D02"/>
    <w:rsid w:val="00736D7B"/>
    <w:rsid w:val="00736DC0"/>
    <w:rsid w:val="00736DC8"/>
    <w:rsid w:val="00736DF5"/>
    <w:rsid w:val="00736E2A"/>
    <w:rsid w:val="00736F53"/>
    <w:rsid w:val="007370B7"/>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40"/>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6F"/>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ABC"/>
    <w:rsid w:val="00742B44"/>
    <w:rsid w:val="00742B53"/>
    <w:rsid w:val="00742C7A"/>
    <w:rsid w:val="00742D1B"/>
    <w:rsid w:val="00742E0E"/>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DED"/>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79"/>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7"/>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5A"/>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3D"/>
    <w:rsid w:val="0076634A"/>
    <w:rsid w:val="007663A3"/>
    <w:rsid w:val="007663DE"/>
    <w:rsid w:val="007663F7"/>
    <w:rsid w:val="0076641C"/>
    <w:rsid w:val="00766559"/>
    <w:rsid w:val="0076664A"/>
    <w:rsid w:val="007666AA"/>
    <w:rsid w:val="007667A7"/>
    <w:rsid w:val="00766827"/>
    <w:rsid w:val="0076694C"/>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10"/>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39"/>
    <w:rsid w:val="007705A9"/>
    <w:rsid w:val="007705B7"/>
    <w:rsid w:val="00770750"/>
    <w:rsid w:val="00770897"/>
    <w:rsid w:val="007708D5"/>
    <w:rsid w:val="007709EC"/>
    <w:rsid w:val="00770A90"/>
    <w:rsid w:val="00770AF9"/>
    <w:rsid w:val="00770B09"/>
    <w:rsid w:val="00770B72"/>
    <w:rsid w:val="00770C3F"/>
    <w:rsid w:val="00770CEE"/>
    <w:rsid w:val="00770D86"/>
    <w:rsid w:val="00770DB8"/>
    <w:rsid w:val="00770DEA"/>
    <w:rsid w:val="00770DF9"/>
    <w:rsid w:val="00770E19"/>
    <w:rsid w:val="00770E35"/>
    <w:rsid w:val="00770E96"/>
    <w:rsid w:val="00770EF1"/>
    <w:rsid w:val="00770FF1"/>
    <w:rsid w:val="0077106B"/>
    <w:rsid w:val="007711FB"/>
    <w:rsid w:val="00771212"/>
    <w:rsid w:val="007712A1"/>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42"/>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B88"/>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6"/>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D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2"/>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396"/>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BD"/>
    <w:rsid w:val="007854C1"/>
    <w:rsid w:val="007854F2"/>
    <w:rsid w:val="00785659"/>
    <w:rsid w:val="007856EA"/>
    <w:rsid w:val="0078595F"/>
    <w:rsid w:val="007859E1"/>
    <w:rsid w:val="00785B32"/>
    <w:rsid w:val="00785D5A"/>
    <w:rsid w:val="00785D7F"/>
    <w:rsid w:val="00785DCA"/>
    <w:rsid w:val="00785E28"/>
    <w:rsid w:val="00785E31"/>
    <w:rsid w:val="00785FB5"/>
    <w:rsid w:val="007861D1"/>
    <w:rsid w:val="00786272"/>
    <w:rsid w:val="00786286"/>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63"/>
    <w:rsid w:val="007879E8"/>
    <w:rsid w:val="00787A55"/>
    <w:rsid w:val="00787B02"/>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44"/>
    <w:rsid w:val="00790AB7"/>
    <w:rsid w:val="00790B52"/>
    <w:rsid w:val="00790B9E"/>
    <w:rsid w:val="00790BDC"/>
    <w:rsid w:val="00790C37"/>
    <w:rsid w:val="00790CB4"/>
    <w:rsid w:val="00790DFF"/>
    <w:rsid w:val="00790EC4"/>
    <w:rsid w:val="00790EF6"/>
    <w:rsid w:val="00790F03"/>
    <w:rsid w:val="00790F46"/>
    <w:rsid w:val="00791072"/>
    <w:rsid w:val="0079113A"/>
    <w:rsid w:val="00791190"/>
    <w:rsid w:val="007911F4"/>
    <w:rsid w:val="00791278"/>
    <w:rsid w:val="00791360"/>
    <w:rsid w:val="00791450"/>
    <w:rsid w:val="00791540"/>
    <w:rsid w:val="00791571"/>
    <w:rsid w:val="007915B5"/>
    <w:rsid w:val="00791652"/>
    <w:rsid w:val="007916D2"/>
    <w:rsid w:val="00791733"/>
    <w:rsid w:val="007917D8"/>
    <w:rsid w:val="0079183C"/>
    <w:rsid w:val="00791866"/>
    <w:rsid w:val="00791867"/>
    <w:rsid w:val="00791ACB"/>
    <w:rsid w:val="00791ADE"/>
    <w:rsid w:val="00791B11"/>
    <w:rsid w:val="00791B4B"/>
    <w:rsid w:val="00791BE9"/>
    <w:rsid w:val="00791BEA"/>
    <w:rsid w:val="00791DA6"/>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658"/>
    <w:rsid w:val="0079365A"/>
    <w:rsid w:val="007936D8"/>
    <w:rsid w:val="00793703"/>
    <w:rsid w:val="00793774"/>
    <w:rsid w:val="007937A7"/>
    <w:rsid w:val="00793901"/>
    <w:rsid w:val="007939C7"/>
    <w:rsid w:val="00793A37"/>
    <w:rsid w:val="00793AC5"/>
    <w:rsid w:val="00793C7F"/>
    <w:rsid w:val="00793CE9"/>
    <w:rsid w:val="00793D33"/>
    <w:rsid w:val="00793F44"/>
    <w:rsid w:val="00793F6A"/>
    <w:rsid w:val="00793F70"/>
    <w:rsid w:val="00793FA9"/>
    <w:rsid w:val="0079417C"/>
    <w:rsid w:val="00794297"/>
    <w:rsid w:val="007942A9"/>
    <w:rsid w:val="00794305"/>
    <w:rsid w:val="007943C1"/>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4F1C"/>
    <w:rsid w:val="00794F83"/>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96"/>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0E"/>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10"/>
    <w:rsid w:val="007A3176"/>
    <w:rsid w:val="007A32DA"/>
    <w:rsid w:val="007A32E9"/>
    <w:rsid w:val="007A3395"/>
    <w:rsid w:val="007A33B4"/>
    <w:rsid w:val="007A33B5"/>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25"/>
    <w:rsid w:val="007A73BA"/>
    <w:rsid w:val="007A75A3"/>
    <w:rsid w:val="007A777F"/>
    <w:rsid w:val="007A793E"/>
    <w:rsid w:val="007A7A7C"/>
    <w:rsid w:val="007A7AD5"/>
    <w:rsid w:val="007A7B3F"/>
    <w:rsid w:val="007A7B8E"/>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1D"/>
    <w:rsid w:val="007B0C4F"/>
    <w:rsid w:val="007B0C96"/>
    <w:rsid w:val="007B0D38"/>
    <w:rsid w:val="007B0EEB"/>
    <w:rsid w:val="007B0F4C"/>
    <w:rsid w:val="007B0FBD"/>
    <w:rsid w:val="007B1061"/>
    <w:rsid w:val="007B1332"/>
    <w:rsid w:val="007B1389"/>
    <w:rsid w:val="007B1461"/>
    <w:rsid w:val="007B1548"/>
    <w:rsid w:val="007B15CC"/>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30E"/>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4"/>
    <w:rsid w:val="007B5D8C"/>
    <w:rsid w:val="007B5DAB"/>
    <w:rsid w:val="007B5E0B"/>
    <w:rsid w:val="007B5EBE"/>
    <w:rsid w:val="007B5ECB"/>
    <w:rsid w:val="007B5F89"/>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70"/>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DD5"/>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191"/>
    <w:rsid w:val="007C61B9"/>
    <w:rsid w:val="007C625C"/>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75"/>
    <w:rsid w:val="007C6FF9"/>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2EE"/>
    <w:rsid w:val="007D149C"/>
    <w:rsid w:val="007D163B"/>
    <w:rsid w:val="007D170E"/>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8F1"/>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CB"/>
    <w:rsid w:val="007D44FF"/>
    <w:rsid w:val="007D465A"/>
    <w:rsid w:val="007D476E"/>
    <w:rsid w:val="007D478D"/>
    <w:rsid w:val="007D4834"/>
    <w:rsid w:val="007D4838"/>
    <w:rsid w:val="007D487A"/>
    <w:rsid w:val="007D489E"/>
    <w:rsid w:val="007D4923"/>
    <w:rsid w:val="007D4956"/>
    <w:rsid w:val="007D4960"/>
    <w:rsid w:val="007D49ED"/>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609"/>
    <w:rsid w:val="007E1632"/>
    <w:rsid w:val="007E1791"/>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AEC"/>
    <w:rsid w:val="007E5BF1"/>
    <w:rsid w:val="007E5D16"/>
    <w:rsid w:val="007E5DCD"/>
    <w:rsid w:val="007E5DF5"/>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06"/>
    <w:rsid w:val="007E7A14"/>
    <w:rsid w:val="007E7A66"/>
    <w:rsid w:val="007E7A84"/>
    <w:rsid w:val="007E7B2B"/>
    <w:rsid w:val="007E7B92"/>
    <w:rsid w:val="007E7BC1"/>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1F"/>
    <w:rsid w:val="007F1E4B"/>
    <w:rsid w:val="007F1F67"/>
    <w:rsid w:val="007F1FDF"/>
    <w:rsid w:val="007F2033"/>
    <w:rsid w:val="007F2190"/>
    <w:rsid w:val="007F226A"/>
    <w:rsid w:val="007F2391"/>
    <w:rsid w:val="007F2477"/>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44"/>
    <w:rsid w:val="007F3595"/>
    <w:rsid w:val="007F35B2"/>
    <w:rsid w:val="007F363C"/>
    <w:rsid w:val="007F3671"/>
    <w:rsid w:val="007F369B"/>
    <w:rsid w:val="007F382A"/>
    <w:rsid w:val="007F38F1"/>
    <w:rsid w:val="007F3960"/>
    <w:rsid w:val="007F3A66"/>
    <w:rsid w:val="007F3B00"/>
    <w:rsid w:val="007F3C97"/>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13"/>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45"/>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08F"/>
    <w:rsid w:val="008012CA"/>
    <w:rsid w:val="008012D9"/>
    <w:rsid w:val="0080131D"/>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3B"/>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6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0B5"/>
    <w:rsid w:val="008141E0"/>
    <w:rsid w:val="00814224"/>
    <w:rsid w:val="008142CD"/>
    <w:rsid w:val="008142EB"/>
    <w:rsid w:val="0081433F"/>
    <w:rsid w:val="008143BF"/>
    <w:rsid w:val="00814500"/>
    <w:rsid w:val="00814559"/>
    <w:rsid w:val="0081470B"/>
    <w:rsid w:val="00814730"/>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047"/>
    <w:rsid w:val="0082013F"/>
    <w:rsid w:val="008204F4"/>
    <w:rsid w:val="0082057A"/>
    <w:rsid w:val="00820662"/>
    <w:rsid w:val="00820695"/>
    <w:rsid w:val="008206D2"/>
    <w:rsid w:val="008207D7"/>
    <w:rsid w:val="008208A4"/>
    <w:rsid w:val="00820989"/>
    <w:rsid w:val="008209F5"/>
    <w:rsid w:val="00820A0C"/>
    <w:rsid w:val="00820A36"/>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DF2"/>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1F1"/>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04"/>
    <w:rsid w:val="00830390"/>
    <w:rsid w:val="008303F1"/>
    <w:rsid w:val="008304E7"/>
    <w:rsid w:val="00830519"/>
    <w:rsid w:val="008305AB"/>
    <w:rsid w:val="0083073E"/>
    <w:rsid w:val="00830955"/>
    <w:rsid w:val="008309AD"/>
    <w:rsid w:val="00830B95"/>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DAC"/>
    <w:rsid w:val="00831E19"/>
    <w:rsid w:val="00831E24"/>
    <w:rsid w:val="00831E4A"/>
    <w:rsid w:val="00832029"/>
    <w:rsid w:val="00832142"/>
    <w:rsid w:val="008321E7"/>
    <w:rsid w:val="0083232F"/>
    <w:rsid w:val="008323D1"/>
    <w:rsid w:val="00832463"/>
    <w:rsid w:val="00832465"/>
    <w:rsid w:val="0083250F"/>
    <w:rsid w:val="0083259C"/>
    <w:rsid w:val="008326FD"/>
    <w:rsid w:val="00832779"/>
    <w:rsid w:val="008327E1"/>
    <w:rsid w:val="0083280F"/>
    <w:rsid w:val="00832828"/>
    <w:rsid w:val="00832855"/>
    <w:rsid w:val="0083291B"/>
    <w:rsid w:val="0083293B"/>
    <w:rsid w:val="0083297F"/>
    <w:rsid w:val="008329A1"/>
    <w:rsid w:val="00832A07"/>
    <w:rsid w:val="00832A46"/>
    <w:rsid w:val="00832AB1"/>
    <w:rsid w:val="00832AD8"/>
    <w:rsid w:val="00832C18"/>
    <w:rsid w:val="00832C1A"/>
    <w:rsid w:val="00832C2A"/>
    <w:rsid w:val="00832CAF"/>
    <w:rsid w:val="00832D83"/>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D59"/>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6B"/>
    <w:rsid w:val="00834E90"/>
    <w:rsid w:val="00834F3D"/>
    <w:rsid w:val="00834F72"/>
    <w:rsid w:val="0083502E"/>
    <w:rsid w:val="008350E9"/>
    <w:rsid w:val="008351B7"/>
    <w:rsid w:val="0083520F"/>
    <w:rsid w:val="008352D9"/>
    <w:rsid w:val="00835353"/>
    <w:rsid w:val="0083535F"/>
    <w:rsid w:val="0083542B"/>
    <w:rsid w:val="008354E7"/>
    <w:rsid w:val="008356B8"/>
    <w:rsid w:val="00835714"/>
    <w:rsid w:val="008357D2"/>
    <w:rsid w:val="008357EC"/>
    <w:rsid w:val="008358B7"/>
    <w:rsid w:val="008358BF"/>
    <w:rsid w:val="0083594D"/>
    <w:rsid w:val="008359BC"/>
    <w:rsid w:val="00835B14"/>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4F"/>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A"/>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B4"/>
    <w:rsid w:val="008401C3"/>
    <w:rsid w:val="008402FD"/>
    <w:rsid w:val="00840350"/>
    <w:rsid w:val="008403BA"/>
    <w:rsid w:val="008403F0"/>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3F2"/>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A8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39"/>
    <w:rsid w:val="008470AE"/>
    <w:rsid w:val="008471B0"/>
    <w:rsid w:val="00847224"/>
    <w:rsid w:val="008473DC"/>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58"/>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4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0F4"/>
    <w:rsid w:val="008531B8"/>
    <w:rsid w:val="008531F1"/>
    <w:rsid w:val="00853217"/>
    <w:rsid w:val="00853301"/>
    <w:rsid w:val="0085333E"/>
    <w:rsid w:val="0085343C"/>
    <w:rsid w:val="008534A5"/>
    <w:rsid w:val="0085350D"/>
    <w:rsid w:val="00853517"/>
    <w:rsid w:val="00853543"/>
    <w:rsid w:val="008536F8"/>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1B6"/>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050"/>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6"/>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A"/>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7C0"/>
    <w:rsid w:val="0086194E"/>
    <w:rsid w:val="00861961"/>
    <w:rsid w:val="00861991"/>
    <w:rsid w:val="008619DF"/>
    <w:rsid w:val="00861B41"/>
    <w:rsid w:val="00861B97"/>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68B"/>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BFA"/>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44D"/>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9"/>
    <w:rsid w:val="0087672D"/>
    <w:rsid w:val="008767C7"/>
    <w:rsid w:val="0087681B"/>
    <w:rsid w:val="008768AB"/>
    <w:rsid w:val="008768C1"/>
    <w:rsid w:val="00876A88"/>
    <w:rsid w:val="00876AC7"/>
    <w:rsid w:val="00876BAD"/>
    <w:rsid w:val="00876BFD"/>
    <w:rsid w:val="00876C80"/>
    <w:rsid w:val="00876CC0"/>
    <w:rsid w:val="00876DC0"/>
    <w:rsid w:val="00876E01"/>
    <w:rsid w:val="00876E54"/>
    <w:rsid w:val="00876ED7"/>
    <w:rsid w:val="0087701E"/>
    <w:rsid w:val="00877104"/>
    <w:rsid w:val="0087712F"/>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1C3"/>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072"/>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3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5A"/>
    <w:rsid w:val="008870BE"/>
    <w:rsid w:val="00887110"/>
    <w:rsid w:val="008871B2"/>
    <w:rsid w:val="0088721D"/>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18A"/>
    <w:rsid w:val="0089127F"/>
    <w:rsid w:val="008912DF"/>
    <w:rsid w:val="0089131F"/>
    <w:rsid w:val="0089167C"/>
    <w:rsid w:val="0089169C"/>
    <w:rsid w:val="008916A1"/>
    <w:rsid w:val="0089171F"/>
    <w:rsid w:val="00891733"/>
    <w:rsid w:val="008918B2"/>
    <w:rsid w:val="0089193F"/>
    <w:rsid w:val="008919F0"/>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6D7"/>
    <w:rsid w:val="00892724"/>
    <w:rsid w:val="00892766"/>
    <w:rsid w:val="00892902"/>
    <w:rsid w:val="00892922"/>
    <w:rsid w:val="00892953"/>
    <w:rsid w:val="00892BB0"/>
    <w:rsid w:val="00892BF4"/>
    <w:rsid w:val="00892D65"/>
    <w:rsid w:val="00892D8B"/>
    <w:rsid w:val="00892E9B"/>
    <w:rsid w:val="00892EFA"/>
    <w:rsid w:val="00892FCF"/>
    <w:rsid w:val="00893024"/>
    <w:rsid w:val="00893079"/>
    <w:rsid w:val="0089309D"/>
    <w:rsid w:val="008930A2"/>
    <w:rsid w:val="0089320E"/>
    <w:rsid w:val="008932D1"/>
    <w:rsid w:val="00893439"/>
    <w:rsid w:val="00893554"/>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4"/>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C1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B2"/>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7B"/>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56"/>
    <w:rsid w:val="008A59E9"/>
    <w:rsid w:val="008A5AAC"/>
    <w:rsid w:val="008A5C7F"/>
    <w:rsid w:val="008A5D68"/>
    <w:rsid w:val="008A5FB3"/>
    <w:rsid w:val="008A61D7"/>
    <w:rsid w:val="008A626F"/>
    <w:rsid w:val="008A629B"/>
    <w:rsid w:val="008A62C8"/>
    <w:rsid w:val="008A62D3"/>
    <w:rsid w:val="008A631F"/>
    <w:rsid w:val="008A6396"/>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75"/>
    <w:rsid w:val="008B0080"/>
    <w:rsid w:val="008B00DC"/>
    <w:rsid w:val="008B00E5"/>
    <w:rsid w:val="008B01A2"/>
    <w:rsid w:val="008B034E"/>
    <w:rsid w:val="008B0462"/>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EA1"/>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8C6"/>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06"/>
    <w:rsid w:val="008B7B2C"/>
    <w:rsid w:val="008B7D74"/>
    <w:rsid w:val="008B7E71"/>
    <w:rsid w:val="008B7F3A"/>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E55"/>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66"/>
    <w:rsid w:val="008C1A8C"/>
    <w:rsid w:val="008C1C56"/>
    <w:rsid w:val="008C1C90"/>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0C6"/>
    <w:rsid w:val="008C3208"/>
    <w:rsid w:val="008C32FA"/>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33"/>
    <w:rsid w:val="008C47A4"/>
    <w:rsid w:val="008C47C7"/>
    <w:rsid w:val="008C48EE"/>
    <w:rsid w:val="008C4925"/>
    <w:rsid w:val="008C4AB2"/>
    <w:rsid w:val="008C4B47"/>
    <w:rsid w:val="008C4CE5"/>
    <w:rsid w:val="008C4D61"/>
    <w:rsid w:val="008C4DC1"/>
    <w:rsid w:val="008C4E3C"/>
    <w:rsid w:val="008C4EE8"/>
    <w:rsid w:val="008C5080"/>
    <w:rsid w:val="008C50D9"/>
    <w:rsid w:val="008C514E"/>
    <w:rsid w:val="008C5188"/>
    <w:rsid w:val="008C519E"/>
    <w:rsid w:val="008C51D9"/>
    <w:rsid w:val="008C5242"/>
    <w:rsid w:val="008C524C"/>
    <w:rsid w:val="008C5313"/>
    <w:rsid w:val="008C5369"/>
    <w:rsid w:val="008C5495"/>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3F"/>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2CF"/>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3FD"/>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9D"/>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94"/>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08"/>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1F3"/>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4"/>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7EC"/>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8DF"/>
    <w:rsid w:val="008F397F"/>
    <w:rsid w:val="008F3991"/>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3C"/>
    <w:rsid w:val="008F7C5B"/>
    <w:rsid w:val="008F7C7F"/>
    <w:rsid w:val="008F7CEF"/>
    <w:rsid w:val="008F7DBB"/>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097"/>
    <w:rsid w:val="009021E7"/>
    <w:rsid w:val="00902206"/>
    <w:rsid w:val="0090223C"/>
    <w:rsid w:val="009022BC"/>
    <w:rsid w:val="009022F9"/>
    <w:rsid w:val="009023B5"/>
    <w:rsid w:val="0090255A"/>
    <w:rsid w:val="00902563"/>
    <w:rsid w:val="00902617"/>
    <w:rsid w:val="00902626"/>
    <w:rsid w:val="00902669"/>
    <w:rsid w:val="00902686"/>
    <w:rsid w:val="009026EA"/>
    <w:rsid w:val="00902734"/>
    <w:rsid w:val="00902800"/>
    <w:rsid w:val="0090289D"/>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79"/>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19"/>
    <w:rsid w:val="00907CD1"/>
    <w:rsid w:val="00907DFC"/>
    <w:rsid w:val="00907FAD"/>
    <w:rsid w:val="00910247"/>
    <w:rsid w:val="0091027B"/>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9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CD"/>
    <w:rsid w:val="009160F3"/>
    <w:rsid w:val="0091610F"/>
    <w:rsid w:val="00916120"/>
    <w:rsid w:val="009161BA"/>
    <w:rsid w:val="009161ED"/>
    <w:rsid w:val="0091625E"/>
    <w:rsid w:val="0091627E"/>
    <w:rsid w:val="00916299"/>
    <w:rsid w:val="0091635E"/>
    <w:rsid w:val="0091637C"/>
    <w:rsid w:val="00916663"/>
    <w:rsid w:val="0091681B"/>
    <w:rsid w:val="00916822"/>
    <w:rsid w:val="0091688A"/>
    <w:rsid w:val="0091688C"/>
    <w:rsid w:val="00916B80"/>
    <w:rsid w:val="00916BCF"/>
    <w:rsid w:val="00916CC0"/>
    <w:rsid w:val="00916CFE"/>
    <w:rsid w:val="00916DBD"/>
    <w:rsid w:val="00916DCE"/>
    <w:rsid w:val="00916E51"/>
    <w:rsid w:val="00916F87"/>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0F1"/>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DD2"/>
    <w:rsid w:val="00923ED4"/>
    <w:rsid w:val="00924108"/>
    <w:rsid w:val="0092416F"/>
    <w:rsid w:val="00924190"/>
    <w:rsid w:val="0092422F"/>
    <w:rsid w:val="00924273"/>
    <w:rsid w:val="009243B7"/>
    <w:rsid w:val="009243FB"/>
    <w:rsid w:val="00924430"/>
    <w:rsid w:val="0092448F"/>
    <w:rsid w:val="00924672"/>
    <w:rsid w:val="0092467F"/>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8BB"/>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0C7"/>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7D2"/>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38"/>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CDC"/>
    <w:rsid w:val="00932D7A"/>
    <w:rsid w:val="00932F40"/>
    <w:rsid w:val="00932F75"/>
    <w:rsid w:val="00932F9D"/>
    <w:rsid w:val="009330F7"/>
    <w:rsid w:val="0093319A"/>
    <w:rsid w:val="00933206"/>
    <w:rsid w:val="0093323E"/>
    <w:rsid w:val="009332BB"/>
    <w:rsid w:val="00933435"/>
    <w:rsid w:val="00933510"/>
    <w:rsid w:val="009335CB"/>
    <w:rsid w:val="00933695"/>
    <w:rsid w:val="009336A1"/>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12"/>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38"/>
    <w:rsid w:val="00935D43"/>
    <w:rsid w:val="00935DE8"/>
    <w:rsid w:val="00935E0B"/>
    <w:rsid w:val="00935EE4"/>
    <w:rsid w:val="00935F56"/>
    <w:rsid w:val="00935F76"/>
    <w:rsid w:val="00935FDF"/>
    <w:rsid w:val="00936019"/>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92"/>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111"/>
    <w:rsid w:val="00940598"/>
    <w:rsid w:val="0094077C"/>
    <w:rsid w:val="00940A5D"/>
    <w:rsid w:val="00940ADE"/>
    <w:rsid w:val="00940BCB"/>
    <w:rsid w:val="00940D3E"/>
    <w:rsid w:val="00940D85"/>
    <w:rsid w:val="00940DA3"/>
    <w:rsid w:val="00940DF4"/>
    <w:rsid w:val="00940E21"/>
    <w:rsid w:val="00940F40"/>
    <w:rsid w:val="00940F59"/>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DD9"/>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C6"/>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5C"/>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BE7"/>
    <w:rsid w:val="00953C09"/>
    <w:rsid w:val="00953C21"/>
    <w:rsid w:val="00953C45"/>
    <w:rsid w:val="00953CC4"/>
    <w:rsid w:val="00953CFD"/>
    <w:rsid w:val="009540CA"/>
    <w:rsid w:val="0095414F"/>
    <w:rsid w:val="00954264"/>
    <w:rsid w:val="00954297"/>
    <w:rsid w:val="009542F6"/>
    <w:rsid w:val="0095430D"/>
    <w:rsid w:val="009543BB"/>
    <w:rsid w:val="009544F7"/>
    <w:rsid w:val="00954542"/>
    <w:rsid w:val="0095458C"/>
    <w:rsid w:val="0095471B"/>
    <w:rsid w:val="00954784"/>
    <w:rsid w:val="009548C3"/>
    <w:rsid w:val="009548FB"/>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5F2"/>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B3"/>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3E"/>
    <w:rsid w:val="0096538E"/>
    <w:rsid w:val="009653AA"/>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29"/>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5CA"/>
    <w:rsid w:val="00971747"/>
    <w:rsid w:val="009718A6"/>
    <w:rsid w:val="009718C9"/>
    <w:rsid w:val="0097192B"/>
    <w:rsid w:val="00971A14"/>
    <w:rsid w:val="00971AB8"/>
    <w:rsid w:val="00971B83"/>
    <w:rsid w:val="00971B9E"/>
    <w:rsid w:val="00971C7D"/>
    <w:rsid w:val="00971CBC"/>
    <w:rsid w:val="00971CBF"/>
    <w:rsid w:val="00971D87"/>
    <w:rsid w:val="00971EC5"/>
    <w:rsid w:val="00971F28"/>
    <w:rsid w:val="00971F42"/>
    <w:rsid w:val="00971F6B"/>
    <w:rsid w:val="00971FBF"/>
    <w:rsid w:val="00971FC7"/>
    <w:rsid w:val="00971FCC"/>
    <w:rsid w:val="00971FEA"/>
    <w:rsid w:val="00972167"/>
    <w:rsid w:val="00972172"/>
    <w:rsid w:val="009723A3"/>
    <w:rsid w:val="00972490"/>
    <w:rsid w:val="009724E1"/>
    <w:rsid w:val="00972538"/>
    <w:rsid w:val="00972562"/>
    <w:rsid w:val="009725D9"/>
    <w:rsid w:val="009726D7"/>
    <w:rsid w:val="0097281F"/>
    <w:rsid w:val="0097285C"/>
    <w:rsid w:val="0097298A"/>
    <w:rsid w:val="009729D8"/>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C4"/>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28"/>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5A9"/>
    <w:rsid w:val="00980653"/>
    <w:rsid w:val="009806AD"/>
    <w:rsid w:val="009807C6"/>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94"/>
    <w:rsid w:val="009811F1"/>
    <w:rsid w:val="00981507"/>
    <w:rsid w:val="0098152A"/>
    <w:rsid w:val="0098153B"/>
    <w:rsid w:val="0098167E"/>
    <w:rsid w:val="009816DD"/>
    <w:rsid w:val="00981970"/>
    <w:rsid w:val="00981976"/>
    <w:rsid w:val="009819C9"/>
    <w:rsid w:val="00981A03"/>
    <w:rsid w:val="00981A04"/>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BC4"/>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54D"/>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BEE"/>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0"/>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D2"/>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DE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46"/>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CB2"/>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BE4"/>
    <w:rsid w:val="009A1D4D"/>
    <w:rsid w:val="009A1D88"/>
    <w:rsid w:val="009A1DB0"/>
    <w:rsid w:val="009A1DC5"/>
    <w:rsid w:val="009A1DFF"/>
    <w:rsid w:val="009A1F41"/>
    <w:rsid w:val="009A2090"/>
    <w:rsid w:val="009A20E5"/>
    <w:rsid w:val="009A2144"/>
    <w:rsid w:val="009A2174"/>
    <w:rsid w:val="009A232A"/>
    <w:rsid w:val="009A2367"/>
    <w:rsid w:val="009A2375"/>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09E"/>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C68"/>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940"/>
    <w:rsid w:val="009A7A1C"/>
    <w:rsid w:val="009A7AFC"/>
    <w:rsid w:val="009A7BBA"/>
    <w:rsid w:val="009A7BEB"/>
    <w:rsid w:val="009A7BF3"/>
    <w:rsid w:val="009A7C23"/>
    <w:rsid w:val="009A7CA4"/>
    <w:rsid w:val="009A7DFB"/>
    <w:rsid w:val="009A7E08"/>
    <w:rsid w:val="009A7E8D"/>
    <w:rsid w:val="009A7F76"/>
    <w:rsid w:val="009A7FAD"/>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286"/>
    <w:rsid w:val="009B139F"/>
    <w:rsid w:val="009B149F"/>
    <w:rsid w:val="009B1657"/>
    <w:rsid w:val="009B16CA"/>
    <w:rsid w:val="009B1737"/>
    <w:rsid w:val="009B175B"/>
    <w:rsid w:val="009B1823"/>
    <w:rsid w:val="009B186A"/>
    <w:rsid w:val="009B190D"/>
    <w:rsid w:val="009B1A78"/>
    <w:rsid w:val="009B1B20"/>
    <w:rsid w:val="009B1C8C"/>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2C"/>
    <w:rsid w:val="009B367E"/>
    <w:rsid w:val="009B3685"/>
    <w:rsid w:val="009B3745"/>
    <w:rsid w:val="009B384B"/>
    <w:rsid w:val="009B384D"/>
    <w:rsid w:val="009B3875"/>
    <w:rsid w:val="009B3904"/>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37"/>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785"/>
    <w:rsid w:val="009B7843"/>
    <w:rsid w:val="009B78E4"/>
    <w:rsid w:val="009B79B2"/>
    <w:rsid w:val="009B7B87"/>
    <w:rsid w:val="009B7BB7"/>
    <w:rsid w:val="009B7BBE"/>
    <w:rsid w:val="009B7BF5"/>
    <w:rsid w:val="009B7C2D"/>
    <w:rsid w:val="009B7C6B"/>
    <w:rsid w:val="009B7CE3"/>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370"/>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9BF"/>
    <w:rsid w:val="009C5AD8"/>
    <w:rsid w:val="009C5B0A"/>
    <w:rsid w:val="009C5BF1"/>
    <w:rsid w:val="009C5C33"/>
    <w:rsid w:val="009C5CC6"/>
    <w:rsid w:val="009C5CF0"/>
    <w:rsid w:val="009C5F45"/>
    <w:rsid w:val="009C6077"/>
    <w:rsid w:val="009C60AB"/>
    <w:rsid w:val="009C610E"/>
    <w:rsid w:val="009C61EC"/>
    <w:rsid w:val="009C632B"/>
    <w:rsid w:val="009C6640"/>
    <w:rsid w:val="009C669D"/>
    <w:rsid w:val="009C6768"/>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521"/>
    <w:rsid w:val="009D069F"/>
    <w:rsid w:val="009D0720"/>
    <w:rsid w:val="009D0868"/>
    <w:rsid w:val="009D08A3"/>
    <w:rsid w:val="009D08F0"/>
    <w:rsid w:val="009D09AA"/>
    <w:rsid w:val="009D0AB8"/>
    <w:rsid w:val="009D0C8D"/>
    <w:rsid w:val="009D0D06"/>
    <w:rsid w:val="009D0D0F"/>
    <w:rsid w:val="009D0D14"/>
    <w:rsid w:val="009D0E02"/>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0E7"/>
    <w:rsid w:val="009D2118"/>
    <w:rsid w:val="009D22EA"/>
    <w:rsid w:val="009D2318"/>
    <w:rsid w:val="009D23C1"/>
    <w:rsid w:val="009D2408"/>
    <w:rsid w:val="009D240B"/>
    <w:rsid w:val="009D2417"/>
    <w:rsid w:val="009D2453"/>
    <w:rsid w:val="009D25AD"/>
    <w:rsid w:val="009D26C3"/>
    <w:rsid w:val="009D2740"/>
    <w:rsid w:val="009D278A"/>
    <w:rsid w:val="009D2931"/>
    <w:rsid w:val="009D298B"/>
    <w:rsid w:val="009D29B3"/>
    <w:rsid w:val="009D2A7D"/>
    <w:rsid w:val="009D2CDE"/>
    <w:rsid w:val="009D2DB7"/>
    <w:rsid w:val="009D2E8D"/>
    <w:rsid w:val="009D3002"/>
    <w:rsid w:val="009D320C"/>
    <w:rsid w:val="009D328B"/>
    <w:rsid w:val="009D3297"/>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13"/>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1BF"/>
    <w:rsid w:val="009E2202"/>
    <w:rsid w:val="009E2228"/>
    <w:rsid w:val="009E230B"/>
    <w:rsid w:val="009E2374"/>
    <w:rsid w:val="009E23A1"/>
    <w:rsid w:val="009E24C0"/>
    <w:rsid w:val="009E2506"/>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4F4"/>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8A"/>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C9"/>
    <w:rsid w:val="009F0E97"/>
    <w:rsid w:val="009F1002"/>
    <w:rsid w:val="009F10B8"/>
    <w:rsid w:val="009F10C4"/>
    <w:rsid w:val="009F116D"/>
    <w:rsid w:val="009F1199"/>
    <w:rsid w:val="009F1351"/>
    <w:rsid w:val="009F13F4"/>
    <w:rsid w:val="009F1417"/>
    <w:rsid w:val="009F143A"/>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7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7D5"/>
    <w:rsid w:val="009F483A"/>
    <w:rsid w:val="009F4849"/>
    <w:rsid w:val="009F4851"/>
    <w:rsid w:val="009F4B5D"/>
    <w:rsid w:val="009F4BA5"/>
    <w:rsid w:val="009F4BF0"/>
    <w:rsid w:val="009F4C38"/>
    <w:rsid w:val="009F4CBE"/>
    <w:rsid w:val="009F4D6E"/>
    <w:rsid w:val="009F4DB7"/>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4C0"/>
    <w:rsid w:val="00A00574"/>
    <w:rsid w:val="00A0070F"/>
    <w:rsid w:val="00A0074F"/>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94"/>
    <w:rsid w:val="00A00F4E"/>
    <w:rsid w:val="00A00FC9"/>
    <w:rsid w:val="00A01006"/>
    <w:rsid w:val="00A0115E"/>
    <w:rsid w:val="00A01219"/>
    <w:rsid w:val="00A0125A"/>
    <w:rsid w:val="00A013CF"/>
    <w:rsid w:val="00A01470"/>
    <w:rsid w:val="00A01541"/>
    <w:rsid w:val="00A0159C"/>
    <w:rsid w:val="00A015C8"/>
    <w:rsid w:val="00A0165D"/>
    <w:rsid w:val="00A016B1"/>
    <w:rsid w:val="00A016F4"/>
    <w:rsid w:val="00A01914"/>
    <w:rsid w:val="00A01988"/>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21A"/>
    <w:rsid w:val="00A0350F"/>
    <w:rsid w:val="00A03659"/>
    <w:rsid w:val="00A03674"/>
    <w:rsid w:val="00A038A8"/>
    <w:rsid w:val="00A03914"/>
    <w:rsid w:val="00A0395B"/>
    <w:rsid w:val="00A039E5"/>
    <w:rsid w:val="00A03A1D"/>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B22"/>
    <w:rsid w:val="00A04DB3"/>
    <w:rsid w:val="00A04E65"/>
    <w:rsid w:val="00A05053"/>
    <w:rsid w:val="00A05122"/>
    <w:rsid w:val="00A0517D"/>
    <w:rsid w:val="00A05241"/>
    <w:rsid w:val="00A0534B"/>
    <w:rsid w:val="00A05357"/>
    <w:rsid w:val="00A05422"/>
    <w:rsid w:val="00A0546C"/>
    <w:rsid w:val="00A05473"/>
    <w:rsid w:val="00A0559E"/>
    <w:rsid w:val="00A056A1"/>
    <w:rsid w:val="00A057B3"/>
    <w:rsid w:val="00A057E7"/>
    <w:rsid w:val="00A059B2"/>
    <w:rsid w:val="00A05A1F"/>
    <w:rsid w:val="00A05AA6"/>
    <w:rsid w:val="00A05B1E"/>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BD"/>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9B4"/>
    <w:rsid w:val="00A10B48"/>
    <w:rsid w:val="00A10B6B"/>
    <w:rsid w:val="00A10DAB"/>
    <w:rsid w:val="00A10F64"/>
    <w:rsid w:val="00A10F70"/>
    <w:rsid w:val="00A1109F"/>
    <w:rsid w:val="00A1110E"/>
    <w:rsid w:val="00A111AC"/>
    <w:rsid w:val="00A11200"/>
    <w:rsid w:val="00A11248"/>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CB"/>
    <w:rsid w:val="00A133FC"/>
    <w:rsid w:val="00A13448"/>
    <w:rsid w:val="00A1364E"/>
    <w:rsid w:val="00A13715"/>
    <w:rsid w:val="00A13738"/>
    <w:rsid w:val="00A13824"/>
    <w:rsid w:val="00A138FA"/>
    <w:rsid w:val="00A13968"/>
    <w:rsid w:val="00A13A05"/>
    <w:rsid w:val="00A13B10"/>
    <w:rsid w:val="00A13B24"/>
    <w:rsid w:val="00A13BFA"/>
    <w:rsid w:val="00A13CA3"/>
    <w:rsid w:val="00A13CF1"/>
    <w:rsid w:val="00A13DBD"/>
    <w:rsid w:val="00A13FEB"/>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093"/>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C5A"/>
    <w:rsid w:val="00A17E0D"/>
    <w:rsid w:val="00A17E24"/>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17"/>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A4E"/>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7BA"/>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A5"/>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D6"/>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55C"/>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41"/>
    <w:rsid w:val="00A3287E"/>
    <w:rsid w:val="00A32881"/>
    <w:rsid w:val="00A32896"/>
    <w:rsid w:val="00A32935"/>
    <w:rsid w:val="00A329BA"/>
    <w:rsid w:val="00A329BB"/>
    <w:rsid w:val="00A32A20"/>
    <w:rsid w:val="00A32AAB"/>
    <w:rsid w:val="00A32AE8"/>
    <w:rsid w:val="00A32B90"/>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3FD8"/>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0"/>
    <w:rsid w:val="00A35043"/>
    <w:rsid w:val="00A35090"/>
    <w:rsid w:val="00A350AD"/>
    <w:rsid w:val="00A35137"/>
    <w:rsid w:val="00A3519B"/>
    <w:rsid w:val="00A35373"/>
    <w:rsid w:val="00A35423"/>
    <w:rsid w:val="00A355B7"/>
    <w:rsid w:val="00A355C2"/>
    <w:rsid w:val="00A35984"/>
    <w:rsid w:val="00A3598A"/>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7BF"/>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9"/>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5B5"/>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DC"/>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6A"/>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1BC"/>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B80"/>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6B"/>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BC"/>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4F"/>
    <w:rsid w:val="00A61070"/>
    <w:rsid w:val="00A6111B"/>
    <w:rsid w:val="00A611F3"/>
    <w:rsid w:val="00A61370"/>
    <w:rsid w:val="00A61386"/>
    <w:rsid w:val="00A61396"/>
    <w:rsid w:val="00A613A1"/>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54"/>
    <w:rsid w:val="00A63340"/>
    <w:rsid w:val="00A63372"/>
    <w:rsid w:val="00A6340E"/>
    <w:rsid w:val="00A634FF"/>
    <w:rsid w:val="00A6355A"/>
    <w:rsid w:val="00A635ED"/>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5AE"/>
    <w:rsid w:val="00A64685"/>
    <w:rsid w:val="00A6471F"/>
    <w:rsid w:val="00A647A9"/>
    <w:rsid w:val="00A64878"/>
    <w:rsid w:val="00A648AC"/>
    <w:rsid w:val="00A648CF"/>
    <w:rsid w:val="00A6498A"/>
    <w:rsid w:val="00A649B4"/>
    <w:rsid w:val="00A64A91"/>
    <w:rsid w:val="00A64B0C"/>
    <w:rsid w:val="00A64BC7"/>
    <w:rsid w:val="00A64D55"/>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EF4"/>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5D"/>
    <w:rsid w:val="00A719EB"/>
    <w:rsid w:val="00A71A2B"/>
    <w:rsid w:val="00A71C58"/>
    <w:rsid w:val="00A71C5F"/>
    <w:rsid w:val="00A71D6B"/>
    <w:rsid w:val="00A71E01"/>
    <w:rsid w:val="00A71F00"/>
    <w:rsid w:val="00A71F3D"/>
    <w:rsid w:val="00A71F82"/>
    <w:rsid w:val="00A7217D"/>
    <w:rsid w:val="00A72430"/>
    <w:rsid w:val="00A72463"/>
    <w:rsid w:val="00A725A0"/>
    <w:rsid w:val="00A726A3"/>
    <w:rsid w:val="00A726DE"/>
    <w:rsid w:val="00A727CB"/>
    <w:rsid w:val="00A727EB"/>
    <w:rsid w:val="00A728F0"/>
    <w:rsid w:val="00A7295C"/>
    <w:rsid w:val="00A7298D"/>
    <w:rsid w:val="00A72A58"/>
    <w:rsid w:val="00A72A66"/>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C74"/>
    <w:rsid w:val="00A74E04"/>
    <w:rsid w:val="00A74E58"/>
    <w:rsid w:val="00A74E70"/>
    <w:rsid w:val="00A74EAF"/>
    <w:rsid w:val="00A74F6C"/>
    <w:rsid w:val="00A7501B"/>
    <w:rsid w:val="00A750FC"/>
    <w:rsid w:val="00A75212"/>
    <w:rsid w:val="00A75286"/>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3A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8D"/>
    <w:rsid w:val="00A80AAB"/>
    <w:rsid w:val="00A80B24"/>
    <w:rsid w:val="00A80C0C"/>
    <w:rsid w:val="00A80C49"/>
    <w:rsid w:val="00A80C71"/>
    <w:rsid w:val="00A80CB2"/>
    <w:rsid w:val="00A80CF2"/>
    <w:rsid w:val="00A80F9C"/>
    <w:rsid w:val="00A80FCD"/>
    <w:rsid w:val="00A81138"/>
    <w:rsid w:val="00A8115F"/>
    <w:rsid w:val="00A811A7"/>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64"/>
    <w:rsid w:val="00A82297"/>
    <w:rsid w:val="00A82414"/>
    <w:rsid w:val="00A824CE"/>
    <w:rsid w:val="00A82508"/>
    <w:rsid w:val="00A82560"/>
    <w:rsid w:val="00A8260A"/>
    <w:rsid w:val="00A82754"/>
    <w:rsid w:val="00A82761"/>
    <w:rsid w:val="00A829CC"/>
    <w:rsid w:val="00A82C1E"/>
    <w:rsid w:val="00A82DDC"/>
    <w:rsid w:val="00A82F51"/>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E3F"/>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EDC"/>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774"/>
    <w:rsid w:val="00A91918"/>
    <w:rsid w:val="00A9195B"/>
    <w:rsid w:val="00A9196D"/>
    <w:rsid w:val="00A91999"/>
    <w:rsid w:val="00A919D9"/>
    <w:rsid w:val="00A919E4"/>
    <w:rsid w:val="00A91A27"/>
    <w:rsid w:val="00A91A7D"/>
    <w:rsid w:val="00A91A86"/>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8B8"/>
    <w:rsid w:val="00A9692B"/>
    <w:rsid w:val="00A9695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A5A"/>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81B"/>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079"/>
    <w:rsid w:val="00AA2109"/>
    <w:rsid w:val="00AA210C"/>
    <w:rsid w:val="00AA224E"/>
    <w:rsid w:val="00AA225C"/>
    <w:rsid w:val="00AA278E"/>
    <w:rsid w:val="00AA2833"/>
    <w:rsid w:val="00AA296F"/>
    <w:rsid w:val="00AA29A8"/>
    <w:rsid w:val="00AA29D9"/>
    <w:rsid w:val="00AA29F2"/>
    <w:rsid w:val="00AA2A1B"/>
    <w:rsid w:val="00AA2AE4"/>
    <w:rsid w:val="00AA2BAD"/>
    <w:rsid w:val="00AA2BCC"/>
    <w:rsid w:val="00AA2C42"/>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4D"/>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49"/>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EA"/>
    <w:rsid w:val="00AA5DC1"/>
    <w:rsid w:val="00AA5F6E"/>
    <w:rsid w:val="00AA6026"/>
    <w:rsid w:val="00AA60C6"/>
    <w:rsid w:val="00AA616B"/>
    <w:rsid w:val="00AA61F8"/>
    <w:rsid w:val="00AA6206"/>
    <w:rsid w:val="00AA6266"/>
    <w:rsid w:val="00AA630A"/>
    <w:rsid w:val="00AA6343"/>
    <w:rsid w:val="00AA6353"/>
    <w:rsid w:val="00AA6421"/>
    <w:rsid w:val="00AA65B7"/>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2C"/>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53"/>
    <w:rsid w:val="00AB1D9E"/>
    <w:rsid w:val="00AB1FD1"/>
    <w:rsid w:val="00AB20D6"/>
    <w:rsid w:val="00AB2173"/>
    <w:rsid w:val="00AB21C2"/>
    <w:rsid w:val="00AB21D4"/>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8A"/>
    <w:rsid w:val="00AC08C8"/>
    <w:rsid w:val="00AC090D"/>
    <w:rsid w:val="00AC097D"/>
    <w:rsid w:val="00AC0997"/>
    <w:rsid w:val="00AC0A69"/>
    <w:rsid w:val="00AC0AB2"/>
    <w:rsid w:val="00AC0ACC"/>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54F"/>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7B"/>
    <w:rsid w:val="00AC34D2"/>
    <w:rsid w:val="00AC3515"/>
    <w:rsid w:val="00AC366A"/>
    <w:rsid w:val="00AC3689"/>
    <w:rsid w:val="00AC38E9"/>
    <w:rsid w:val="00AC3A0E"/>
    <w:rsid w:val="00AC3D07"/>
    <w:rsid w:val="00AC3EC2"/>
    <w:rsid w:val="00AC3FEC"/>
    <w:rsid w:val="00AC4022"/>
    <w:rsid w:val="00AC41BE"/>
    <w:rsid w:val="00AC4366"/>
    <w:rsid w:val="00AC44E4"/>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A4A"/>
    <w:rsid w:val="00AC5B1F"/>
    <w:rsid w:val="00AC5C2A"/>
    <w:rsid w:val="00AC5CC2"/>
    <w:rsid w:val="00AC5CF1"/>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AAE"/>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2DE"/>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4FEC"/>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8A"/>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B3"/>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06"/>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2E8F"/>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915"/>
    <w:rsid w:val="00AE3A3B"/>
    <w:rsid w:val="00AE3AE0"/>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41"/>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6F8F"/>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BA"/>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8A6"/>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B07"/>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10"/>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39"/>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767"/>
    <w:rsid w:val="00B05842"/>
    <w:rsid w:val="00B0588E"/>
    <w:rsid w:val="00B05B60"/>
    <w:rsid w:val="00B05C1E"/>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1F7"/>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40"/>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5E4"/>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261"/>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A3"/>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0A"/>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38"/>
    <w:rsid w:val="00B24280"/>
    <w:rsid w:val="00B24291"/>
    <w:rsid w:val="00B242FD"/>
    <w:rsid w:val="00B24489"/>
    <w:rsid w:val="00B24563"/>
    <w:rsid w:val="00B245CE"/>
    <w:rsid w:val="00B246B1"/>
    <w:rsid w:val="00B246E4"/>
    <w:rsid w:val="00B24749"/>
    <w:rsid w:val="00B24838"/>
    <w:rsid w:val="00B248FB"/>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BCA"/>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80"/>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26"/>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188"/>
    <w:rsid w:val="00B35311"/>
    <w:rsid w:val="00B35383"/>
    <w:rsid w:val="00B3539A"/>
    <w:rsid w:val="00B353A3"/>
    <w:rsid w:val="00B3540B"/>
    <w:rsid w:val="00B3543E"/>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9D7"/>
    <w:rsid w:val="00B37A3A"/>
    <w:rsid w:val="00B37A76"/>
    <w:rsid w:val="00B37B5B"/>
    <w:rsid w:val="00B37C2F"/>
    <w:rsid w:val="00B37C49"/>
    <w:rsid w:val="00B37D82"/>
    <w:rsid w:val="00B37EFC"/>
    <w:rsid w:val="00B4003E"/>
    <w:rsid w:val="00B4007C"/>
    <w:rsid w:val="00B401A0"/>
    <w:rsid w:val="00B40292"/>
    <w:rsid w:val="00B402FC"/>
    <w:rsid w:val="00B40393"/>
    <w:rsid w:val="00B403A9"/>
    <w:rsid w:val="00B40436"/>
    <w:rsid w:val="00B40520"/>
    <w:rsid w:val="00B405D2"/>
    <w:rsid w:val="00B406B2"/>
    <w:rsid w:val="00B40752"/>
    <w:rsid w:val="00B409B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67C"/>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36"/>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A76"/>
    <w:rsid w:val="00B56B1E"/>
    <w:rsid w:val="00B56C37"/>
    <w:rsid w:val="00B56CA4"/>
    <w:rsid w:val="00B56D44"/>
    <w:rsid w:val="00B56D87"/>
    <w:rsid w:val="00B56DFB"/>
    <w:rsid w:val="00B56E91"/>
    <w:rsid w:val="00B56F22"/>
    <w:rsid w:val="00B56FE0"/>
    <w:rsid w:val="00B5719E"/>
    <w:rsid w:val="00B572A6"/>
    <w:rsid w:val="00B57331"/>
    <w:rsid w:val="00B57458"/>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3C0"/>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7E8"/>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3AC"/>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0F69"/>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1E9"/>
    <w:rsid w:val="00B7242F"/>
    <w:rsid w:val="00B724B9"/>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0B1"/>
    <w:rsid w:val="00B74105"/>
    <w:rsid w:val="00B74316"/>
    <w:rsid w:val="00B7435A"/>
    <w:rsid w:val="00B74384"/>
    <w:rsid w:val="00B744D9"/>
    <w:rsid w:val="00B74551"/>
    <w:rsid w:val="00B7486B"/>
    <w:rsid w:val="00B749A7"/>
    <w:rsid w:val="00B749D9"/>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57C"/>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BF6"/>
    <w:rsid w:val="00B80C34"/>
    <w:rsid w:val="00B80C40"/>
    <w:rsid w:val="00B80D7F"/>
    <w:rsid w:val="00B80DC1"/>
    <w:rsid w:val="00B80F5B"/>
    <w:rsid w:val="00B81030"/>
    <w:rsid w:val="00B81154"/>
    <w:rsid w:val="00B811FC"/>
    <w:rsid w:val="00B81252"/>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490"/>
    <w:rsid w:val="00B8251E"/>
    <w:rsid w:val="00B8258B"/>
    <w:rsid w:val="00B82694"/>
    <w:rsid w:val="00B8272F"/>
    <w:rsid w:val="00B8281F"/>
    <w:rsid w:val="00B828DB"/>
    <w:rsid w:val="00B829C9"/>
    <w:rsid w:val="00B82A8C"/>
    <w:rsid w:val="00B82AB1"/>
    <w:rsid w:val="00B82B3A"/>
    <w:rsid w:val="00B82D92"/>
    <w:rsid w:val="00B82DD8"/>
    <w:rsid w:val="00B82DFF"/>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38"/>
    <w:rsid w:val="00B83AC3"/>
    <w:rsid w:val="00B83BCE"/>
    <w:rsid w:val="00B83C48"/>
    <w:rsid w:val="00B83D67"/>
    <w:rsid w:val="00B83DAC"/>
    <w:rsid w:val="00B83DF6"/>
    <w:rsid w:val="00B83F41"/>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1D3"/>
    <w:rsid w:val="00B8548F"/>
    <w:rsid w:val="00B855A8"/>
    <w:rsid w:val="00B8572B"/>
    <w:rsid w:val="00B8580D"/>
    <w:rsid w:val="00B85837"/>
    <w:rsid w:val="00B858A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3D"/>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60"/>
    <w:rsid w:val="00B87E0B"/>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5C"/>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99"/>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9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97FB5"/>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0B5"/>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4FFE"/>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53"/>
    <w:rsid w:val="00BA6F5D"/>
    <w:rsid w:val="00BA6F9C"/>
    <w:rsid w:val="00BA6FF6"/>
    <w:rsid w:val="00BA7042"/>
    <w:rsid w:val="00BA7122"/>
    <w:rsid w:val="00BA712E"/>
    <w:rsid w:val="00BA723E"/>
    <w:rsid w:val="00BA7296"/>
    <w:rsid w:val="00BA732D"/>
    <w:rsid w:val="00BA7387"/>
    <w:rsid w:val="00BA739F"/>
    <w:rsid w:val="00BA7423"/>
    <w:rsid w:val="00BA74E8"/>
    <w:rsid w:val="00BA7688"/>
    <w:rsid w:val="00BA76B9"/>
    <w:rsid w:val="00BA76D4"/>
    <w:rsid w:val="00BA771C"/>
    <w:rsid w:val="00BA77DC"/>
    <w:rsid w:val="00BA77E5"/>
    <w:rsid w:val="00BA78CB"/>
    <w:rsid w:val="00BA78EE"/>
    <w:rsid w:val="00BA7926"/>
    <w:rsid w:val="00BA7A3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47"/>
    <w:rsid w:val="00BB20CF"/>
    <w:rsid w:val="00BB20E7"/>
    <w:rsid w:val="00BB2172"/>
    <w:rsid w:val="00BB225D"/>
    <w:rsid w:val="00BB22E1"/>
    <w:rsid w:val="00BB239A"/>
    <w:rsid w:val="00BB24F1"/>
    <w:rsid w:val="00BB2516"/>
    <w:rsid w:val="00BB272D"/>
    <w:rsid w:val="00BB2759"/>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6C3"/>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62"/>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463"/>
    <w:rsid w:val="00BB5549"/>
    <w:rsid w:val="00BB563D"/>
    <w:rsid w:val="00BB56F2"/>
    <w:rsid w:val="00BB570A"/>
    <w:rsid w:val="00BB574F"/>
    <w:rsid w:val="00BB57C7"/>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B89"/>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B7F37"/>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8E5"/>
    <w:rsid w:val="00BC3947"/>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55"/>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8C"/>
    <w:rsid w:val="00BC5BB7"/>
    <w:rsid w:val="00BC5C0C"/>
    <w:rsid w:val="00BC5CE2"/>
    <w:rsid w:val="00BC5DB3"/>
    <w:rsid w:val="00BC5DE5"/>
    <w:rsid w:val="00BC5EE9"/>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7AB"/>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AE0"/>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95"/>
    <w:rsid w:val="00BD06D3"/>
    <w:rsid w:val="00BD06DC"/>
    <w:rsid w:val="00BD0717"/>
    <w:rsid w:val="00BD082C"/>
    <w:rsid w:val="00BD086B"/>
    <w:rsid w:val="00BD097C"/>
    <w:rsid w:val="00BD09A0"/>
    <w:rsid w:val="00BD09B9"/>
    <w:rsid w:val="00BD0A86"/>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DBE"/>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6F1"/>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65"/>
    <w:rsid w:val="00BD6074"/>
    <w:rsid w:val="00BD614C"/>
    <w:rsid w:val="00BD636C"/>
    <w:rsid w:val="00BD637B"/>
    <w:rsid w:val="00BD63F1"/>
    <w:rsid w:val="00BD6509"/>
    <w:rsid w:val="00BD65D6"/>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595"/>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4DC"/>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3FD4"/>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C18"/>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A3"/>
    <w:rsid w:val="00BE64C8"/>
    <w:rsid w:val="00BE659A"/>
    <w:rsid w:val="00BE65B3"/>
    <w:rsid w:val="00BE660B"/>
    <w:rsid w:val="00BE6672"/>
    <w:rsid w:val="00BE6687"/>
    <w:rsid w:val="00BE668F"/>
    <w:rsid w:val="00BE669C"/>
    <w:rsid w:val="00BE68B9"/>
    <w:rsid w:val="00BE6974"/>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99"/>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73F"/>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BAD"/>
    <w:rsid w:val="00BF4C7E"/>
    <w:rsid w:val="00BF4D77"/>
    <w:rsid w:val="00BF4E2D"/>
    <w:rsid w:val="00BF4F9B"/>
    <w:rsid w:val="00BF505A"/>
    <w:rsid w:val="00BF50C6"/>
    <w:rsid w:val="00BF517A"/>
    <w:rsid w:val="00BF518F"/>
    <w:rsid w:val="00BF5212"/>
    <w:rsid w:val="00BF5230"/>
    <w:rsid w:val="00BF5239"/>
    <w:rsid w:val="00BF5350"/>
    <w:rsid w:val="00BF5373"/>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252"/>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34"/>
    <w:rsid w:val="00C06EAA"/>
    <w:rsid w:val="00C06F51"/>
    <w:rsid w:val="00C06F82"/>
    <w:rsid w:val="00C06F8C"/>
    <w:rsid w:val="00C070B1"/>
    <w:rsid w:val="00C07120"/>
    <w:rsid w:val="00C0734C"/>
    <w:rsid w:val="00C07395"/>
    <w:rsid w:val="00C07470"/>
    <w:rsid w:val="00C0757F"/>
    <w:rsid w:val="00C0772A"/>
    <w:rsid w:val="00C07798"/>
    <w:rsid w:val="00C0789F"/>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6BD"/>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4B6"/>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1"/>
    <w:rsid w:val="00C159ED"/>
    <w:rsid w:val="00C15A0B"/>
    <w:rsid w:val="00C15A24"/>
    <w:rsid w:val="00C15A40"/>
    <w:rsid w:val="00C15AB3"/>
    <w:rsid w:val="00C15BC7"/>
    <w:rsid w:val="00C15BDC"/>
    <w:rsid w:val="00C15C52"/>
    <w:rsid w:val="00C15C69"/>
    <w:rsid w:val="00C15CD5"/>
    <w:rsid w:val="00C15D01"/>
    <w:rsid w:val="00C15D21"/>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6A"/>
    <w:rsid w:val="00C16885"/>
    <w:rsid w:val="00C16929"/>
    <w:rsid w:val="00C16983"/>
    <w:rsid w:val="00C169C2"/>
    <w:rsid w:val="00C16A59"/>
    <w:rsid w:val="00C16B16"/>
    <w:rsid w:val="00C16C11"/>
    <w:rsid w:val="00C16C94"/>
    <w:rsid w:val="00C16CE3"/>
    <w:rsid w:val="00C16D46"/>
    <w:rsid w:val="00C16E6A"/>
    <w:rsid w:val="00C16E7C"/>
    <w:rsid w:val="00C16F0F"/>
    <w:rsid w:val="00C17099"/>
    <w:rsid w:val="00C170AE"/>
    <w:rsid w:val="00C1711D"/>
    <w:rsid w:val="00C171CB"/>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8F"/>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51"/>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6E"/>
    <w:rsid w:val="00C261D0"/>
    <w:rsid w:val="00C2626B"/>
    <w:rsid w:val="00C262A5"/>
    <w:rsid w:val="00C265D5"/>
    <w:rsid w:val="00C2663B"/>
    <w:rsid w:val="00C2664D"/>
    <w:rsid w:val="00C2673D"/>
    <w:rsid w:val="00C26758"/>
    <w:rsid w:val="00C2679D"/>
    <w:rsid w:val="00C26857"/>
    <w:rsid w:val="00C26871"/>
    <w:rsid w:val="00C2691E"/>
    <w:rsid w:val="00C2695A"/>
    <w:rsid w:val="00C26AE7"/>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22A"/>
    <w:rsid w:val="00C30302"/>
    <w:rsid w:val="00C30364"/>
    <w:rsid w:val="00C30434"/>
    <w:rsid w:val="00C3043E"/>
    <w:rsid w:val="00C30479"/>
    <w:rsid w:val="00C304F6"/>
    <w:rsid w:val="00C3056D"/>
    <w:rsid w:val="00C305B7"/>
    <w:rsid w:val="00C30621"/>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9D4"/>
    <w:rsid w:val="00C32A4A"/>
    <w:rsid w:val="00C32B5F"/>
    <w:rsid w:val="00C32BB7"/>
    <w:rsid w:val="00C32C04"/>
    <w:rsid w:val="00C32CCE"/>
    <w:rsid w:val="00C32D7B"/>
    <w:rsid w:val="00C32DB5"/>
    <w:rsid w:val="00C32E08"/>
    <w:rsid w:val="00C32F0F"/>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76"/>
    <w:rsid w:val="00C348DD"/>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BEE"/>
    <w:rsid w:val="00C35C49"/>
    <w:rsid w:val="00C35C81"/>
    <w:rsid w:val="00C35D90"/>
    <w:rsid w:val="00C35EC1"/>
    <w:rsid w:val="00C36050"/>
    <w:rsid w:val="00C36073"/>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7C7"/>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3F"/>
    <w:rsid w:val="00C41168"/>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DA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C8"/>
    <w:rsid w:val="00C42DD9"/>
    <w:rsid w:val="00C42E0D"/>
    <w:rsid w:val="00C42EED"/>
    <w:rsid w:val="00C42F6F"/>
    <w:rsid w:val="00C42F96"/>
    <w:rsid w:val="00C4301C"/>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60"/>
    <w:rsid w:val="00C43FA6"/>
    <w:rsid w:val="00C43FFB"/>
    <w:rsid w:val="00C44189"/>
    <w:rsid w:val="00C441C3"/>
    <w:rsid w:val="00C443BE"/>
    <w:rsid w:val="00C443EA"/>
    <w:rsid w:val="00C444E9"/>
    <w:rsid w:val="00C44511"/>
    <w:rsid w:val="00C4455F"/>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397"/>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592"/>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91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6D3"/>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780"/>
    <w:rsid w:val="00C5588A"/>
    <w:rsid w:val="00C5589B"/>
    <w:rsid w:val="00C55A58"/>
    <w:rsid w:val="00C55A7A"/>
    <w:rsid w:val="00C55BE4"/>
    <w:rsid w:val="00C55C9B"/>
    <w:rsid w:val="00C55CF4"/>
    <w:rsid w:val="00C55DD2"/>
    <w:rsid w:val="00C55E23"/>
    <w:rsid w:val="00C55EB7"/>
    <w:rsid w:val="00C55F04"/>
    <w:rsid w:val="00C55FF0"/>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6ED6"/>
    <w:rsid w:val="00C57089"/>
    <w:rsid w:val="00C570AD"/>
    <w:rsid w:val="00C57130"/>
    <w:rsid w:val="00C571D8"/>
    <w:rsid w:val="00C5729A"/>
    <w:rsid w:val="00C5733A"/>
    <w:rsid w:val="00C57747"/>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0D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7C"/>
    <w:rsid w:val="00C6068D"/>
    <w:rsid w:val="00C606DD"/>
    <w:rsid w:val="00C60708"/>
    <w:rsid w:val="00C60748"/>
    <w:rsid w:val="00C60878"/>
    <w:rsid w:val="00C609A8"/>
    <w:rsid w:val="00C60A54"/>
    <w:rsid w:val="00C60AFA"/>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58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15C"/>
    <w:rsid w:val="00C63212"/>
    <w:rsid w:val="00C63313"/>
    <w:rsid w:val="00C6339B"/>
    <w:rsid w:val="00C633AB"/>
    <w:rsid w:val="00C6343A"/>
    <w:rsid w:val="00C63456"/>
    <w:rsid w:val="00C635E4"/>
    <w:rsid w:val="00C6363B"/>
    <w:rsid w:val="00C636B0"/>
    <w:rsid w:val="00C636E4"/>
    <w:rsid w:val="00C63708"/>
    <w:rsid w:val="00C637BE"/>
    <w:rsid w:val="00C63A09"/>
    <w:rsid w:val="00C63AC2"/>
    <w:rsid w:val="00C63B60"/>
    <w:rsid w:val="00C63B9B"/>
    <w:rsid w:val="00C63BA9"/>
    <w:rsid w:val="00C63D57"/>
    <w:rsid w:val="00C63D7F"/>
    <w:rsid w:val="00C63EE8"/>
    <w:rsid w:val="00C63F0A"/>
    <w:rsid w:val="00C63F25"/>
    <w:rsid w:val="00C63F63"/>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D9C"/>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EED"/>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1B"/>
    <w:rsid w:val="00C715E2"/>
    <w:rsid w:val="00C7170A"/>
    <w:rsid w:val="00C71820"/>
    <w:rsid w:val="00C71880"/>
    <w:rsid w:val="00C719D9"/>
    <w:rsid w:val="00C71ABD"/>
    <w:rsid w:val="00C71B62"/>
    <w:rsid w:val="00C71CF0"/>
    <w:rsid w:val="00C71F2A"/>
    <w:rsid w:val="00C72058"/>
    <w:rsid w:val="00C7210D"/>
    <w:rsid w:val="00C7218B"/>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6F"/>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BB"/>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978"/>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7FF"/>
    <w:rsid w:val="00C8198E"/>
    <w:rsid w:val="00C81992"/>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D0"/>
    <w:rsid w:val="00C848DD"/>
    <w:rsid w:val="00C84ABF"/>
    <w:rsid w:val="00C84AF2"/>
    <w:rsid w:val="00C84B9E"/>
    <w:rsid w:val="00C84BE7"/>
    <w:rsid w:val="00C84CD6"/>
    <w:rsid w:val="00C84D5A"/>
    <w:rsid w:val="00C84ED6"/>
    <w:rsid w:val="00C84F83"/>
    <w:rsid w:val="00C84F8E"/>
    <w:rsid w:val="00C84FA4"/>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1F"/>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E6C"/>
    <w:rsid w:val="00C90F25"/>
    <w:rsid w:val="00C90F7A"/>
    <w:rsid w:val="00C91015"/>
    <w:rsid w:val="00C910AB"/>
    <w:rsid w:val="00C910D2"/>
    <w:rsid w:val="00C910D3"/>
    <w:rsid w:val="00C910EE"/>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A43"/>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443"/>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4FF"/>
    <w:rsid w:val="00CA3506"/>
    <w:rsid w:val="00CA3549"/>
    <w:rsid w:val="00CA35D0"/>
    <w:rsid w:val="00CA3726"/>
    <w:rsid w:val="00CA37D2"/>
    <w:rsid w:val="00CA393C"/>
    <w:rsid w:val="00CA3A4D"/>
    <w:rsid w:val="00CA3AA1"/>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1F"/>
    <w:rsid w:val="00CA5FEF"/>
    <w:rsid w:val="00CA6129"/>
    <w:rsid w:val="00CA613E"/>
    <w:rsid w:val="00CA6156"/>
    <w:rsid w:val="00CA6164"/>
    <w:rsid w:val="00CA619D"/>
    <w:rsid w:val="00CA6234"/>
    <w:rsid w:val="00CA6279"/>
    <w:rsid w:val="00CA6334"/>
    <w:rsid w:val="00CA6415"/>
    <w:rsid w:val="00CA649B"/>
    <w:rsid w:val="00CA65A1"/>
    <w:rsid w:val="00CA65D7"/>
    <w:rsid w:val="00CA6662"/>
    <w:rsid w:val="00CA671C"/>
    <w:rsid w:val="00CA6732"/>
    <w:rsid w:val="00CA6735"/>
    <w:rsid w:val="00CA6906"/>
    <w:rsid w:val="00CA6913"/>
    <w:rsid w:val="00CA69D6"/>
    <w:rsid w:val="00CA69E4"/>
    <w:rsid w:val="00CA6A02"/>
    <w:rsid w:val="00CA6B4D"/>
    <w:rsid w:val="00CA6B85"/>
    <w:rsid w:val="00CA6BB2"/>
    <w:rsid w:val="00CA6BDF"/>
    <w:rsid w:val="00CA6C22"/>
    <w:rsid w:val="00CA6D66"/>
    <w:rsid w:val="00CA6E8F"/>
    <w:rsid w:val="00CA6F83"/>
    <w:rsid w:val="00CA704F"/>
    <w:rsid w:val="00CA7067"/>
    <w:rsid w:val="00CA7082"/>
    <w:rsid w:val="00CA7127"/>
    <w:rsid w:val="00CA7183"/>
    <w:rsid w:val="00CA7239"/>
    <w:rsid w:val="00CA727B"/>
    <w:rsid w:val="00CA72A8"/>
    <w:rsid w:val="00CA72D5"/>
    <w:rsid w:val="00CA72EC"/>
    <w:rsid w:val="00CA73B4"/>
    <w:rsid w:val="00CA74FF"/>
    <w:rsid w:val="00CA75B5"/>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A33"/>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D9B"/>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AD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C7"/>
    <w:rsid w:val="00CC29D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8DD"/>
    <w:rsid w:val="00CC3959"/>
    <w:rsid w:val="00CC3A8C"/>
    <w:rsid w:val="00CC3AC3"/>
    <w:rsid w:val="00CC3B08"/>
    <w:rsid w:val="00CC3B8B"/>
    <w:rsid w:val="00CC3BB8"/>
    <w:rsid w:val="00CC3BFF"/>
    <w:rsid w:val="00CC3C8B"/>
    <w:rsid w:val="00CC3CBD"/>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90"/>
    <w:rsid w:val="00CC57AE"/>
    <w:rsid w:val="00CC584D"/>
    <w:rsid w:val="00CC58B3"/>
    <w:rsid w:val="00CC592E"/>
    <w:rsid w:val="00CC5A63"/>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0EB"/>
    <w:rsid w:val="00CC7116"/>
    <w:rsid w:val="00CC7269"/>
    <w:rsid w:val="00CC728B"/>
    <w:rsid w:val="00CC7356"/>
    <w:rsid w:val="00CC74D5"/>
    <w:rsid w:val="00CC7699"/>
    <w:rsid w:val="00CC778C"/>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0C1"/>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8CF"/>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B55"/>
    <w:rsid w:val="00CD4DA0"/>
    <w:rsid w:val="00CD4DC2"/>
    <w:rsid w:val="00CD4E2B"/>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81"/>
    <w:rsid w:val="00CD5DBD"/>
    <w:rsid w:val="00CD5E1F"/>
    <w:rsid w:val="00CD5F80"/>
    <w:rsid w:val="00CD5F8A"/>
    <w:rsid w:val="00CD5FD2"/>
    <w:rsid w:val="00CD61E3"/>
    <w:rsid w:val="00CD62FB"/>
    <w:rsid w:val="00CD6451"/>
    <w:rsid w:val="00CD6460"/>
    <w:rsid w:val="00CD64DD"/>
    <w:rsid w:val="00CD65D9"/>
    <w:rsid w:val="00CD6612"/>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D7FEF"/>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4D8"/>
    <w:rsid w:val="00CE1527"/>
    <w:rsid w:val="00CE1537"/>
    <w:rsid w:val="00CE163F"/>
    <w:rsid w:val="00CE16D0"/>
    <w:rsid w:val="00CE1750"/>
    <w:rsid w:val="00CE1790"/>
    <w:rsid w:val="00CE19D1"/>
    <w:rsid w:val="00CE19D5"/>
    <w:rsid w:val="00CE19F2"/>
    <w:rsid w:val="00CE1CB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20"/>
    <w:rsid w:val="00CE2493"/>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10"/>
    <w:rsid w:val="00CE3CBF"/>
    <w:rsid w:val="00CE3CDC"/>
    <w:rsid w:val="00CE3CEA"/>
    <w:rsid w:val="00CE3D16"/>
    <w:rsid w:val="00CE3D41"/>
    <w:rsid w:val="00CE3D72"/>
    <w:rsid w:val="00CE3D7F"/>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AD"/>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131"/>
    <w:rsid w:val="00CF0160"/>
    <w:rsid w:val="00CF02AC"/>
    <w:rsid w:val="00CF0389"/>
    <w:rsid w:val="00CF03A3"/>
    <w:rsid w:val="00CF047F"/>
    <w:rsid w:val="00CF057C"/>
    <w:rsid w:val="00CF0617"/>
    <w:rsid w:val="00CF0686"/>
    <w:rsid w:val="00CF069C"/>
    <w:rsid w:val="00CF06E6"/>
    <w:rsid w:val="00CF07F9"/>
    <w:rsid w:val="00CF08D6"/>
    <w:rsid w:val="00CF0992"/>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4D"/>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530"/>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0E"/>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39"/>
    <w:rsid w:val="00D01351"/>
    <w:rsid w:val="00D013D1"/>
    <w:rsid w:val="00D0142E"/>
    <w:rsid w:val="00D016F0"/>
    <w:rsid w:val="00D01752"/>
    <w:rsid w:val="00D0179C"/>
    <w:rsid w:val="00D017B7"/>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1F17"/>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68"/>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1"/>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3B9"/>
    <w:rsid w:val="00D10439"/>
    <w:rsid w:val="00D104E8"/>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AF"/>
    <w:rsid w:val="00D13D7B"/>
    <w:rsid w:val="00D13D83"/>
    <w:rsid w:val="00D13D89"/>
    <w:rsid w:val="00D13DE5"/>
    <w:rsid w:val="00D13E30"/>
    <w:rsid w:val="00D13F9F"/>
    <w:rsid w:val="00D14002"/>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20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776"/>
    <w:rsid w:val="00D2687B"/>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94"/>
    <w:rsid w:val="00D301E6"/>
    <w:rsid w:val="00D301F6"/>
    <w:rsid w:val="00D3032D"/>
    <w:rsid w:val="00D30352"/>
    <w:rsid w:val="00D30371"/>
    <w:rsid w:val="00D30373"/>
    <w:rsid w:val="00D303A8"/>
    <w:rsid w:val="00D3047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D27"/>
    <w:rsid w:val="00D31DF0"/>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DCE"/>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4DB"/>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083"/>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00"/>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7B9"/>
    <w:rsid w:val="00D417BD"/>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37E"/>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4DB"/>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BBD"/>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8F"/>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0FE9"/>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1F"/>
    <w:rsid w:val="00D64625"/>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AA"/>
    <w:rsid w:val="00D671DA"/>
    <w:rsid w:val="00D671E4"/>
    <w:rsid w:val="00D671EF"/>
    <w:rsid w:val="00D672AB"/>
    <w:rsid w:val="00D672D8"/>
    <w:rsid w:val="00D67369"/>
    <w:rsid w:val="00D67371"/>
    <w:rsid w:val="00D673F8"/>
    <w:rsid w:val="00D67417"/>
    <w:rsid w:val="00D6749E"/>
    <w:rsid w:val="00D674CA"/>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4A"/>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4AC"/>
    <w:rsid w:val="00D71571"/>
    <w:rsid w:val="00D7157C"/>
    <w:rsid w:val="00D715B9"/>
    <w:rsid w:val="00D715CF"/>
    <w:rsid w:val="00D71707"/>
    <w:rsid w:val="00D7173F"/>
    <w:rsid w:val="00D7176D"/>
    <w:rsid w:val="00D7180B"/>
    <w:rsid w:val="00D71880"/>
    <w:rsid w:val="00D71928"/>
    <w:rsid w:val="00D719DC"/>
    <w:rsid w:val="00D71AA6"/>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0"/>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BD"/>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582"/>
    <w:rsid w:val="00D77658"/>
    <w:rsid w:val="00D77663"/>
    <w:rsid w:val="00D77704"/>
    <w:rsid w:val="00D77870"/>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7E7"/>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494"/>
    <w:rsid w:val="00D82561"/>
    <w:rsid w:val="00D825DB"/>
    <w:rsid w:val="00D82609"/>
    <w:rsid w:val="00D8264A"/>
    <w:rsid w:val="00D82662"/>
    <w:rsid w:val="00D8272D"/>
    <w:rsid w:val="00D827B0"/>
    <w:rsid w:val="00D829AC"/>
    <w:rsid w:val="00D82A21"/>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25"/>
    <w:rsid w:val="00D83A48"/>
    <w:rsid w:val="00D83E16"/>
    <w:rsid w:val="00D83EA3"/>
    <w:rsid w:val="00D84024"/>
    <w:rsid w:val="00D84052"/>
    <w:rsid w:val="00D84092"/>
    <w:rsid w:val="00D840C4"/>
    <w:rsid w:val="00D84172"/>
    <w:rsid w:val="00D84268"/>
    <w:rsid w:val="00D84278"/>
    <w:rsid w:val="00D842F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4DB"/>
    <w:rsid w:val="00D864E8"/>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1"/>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0A"/>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11"/>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7C"/>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69B"/>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7C"/>
    <w:rsid w:val="00DA0182"/>
    <w:rsid w:val="00DA022F"/>
    <w:rsid w:val="00DA027B"/>
    <w:rsid w:val="00DA02A9"/>
    <w:rsid w:val="00DA02EC"/>
    <w:rsid w:val="00DA032B"/>
    <w:rsid w:val="00DA037B"/>
    <w:rsid w:val="00DA0392"/>
    <w:rsid w:val="00DA03D3"/>
    <w:rsid w:val="00DA0494"/>
    <w:rsid w:val="00DA04A7"/>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2046"/>
    <w:rsid w:val="00DA207D"/>
    <w:rsid w:val="00DA2185"/>
    <w:rsid w:val="00DA21E5"/>
    <w:rsid w:val="00DA2296"/>
    <w:rsid w:val="00DA2319"/>
    <w:rsid w:val="00DA231F"/>
    <w:rsid w:val="00DA23AE"/>
    <w:rsid w:val="00DA23D2"/>
    <w:rsid w:val="00DA23FD"/>
    <w:rsid w:val="00DA24F2"/>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78"/>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0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76"/>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5A8"/>
    <w:rsid w:val="00DB0661"/>
    <w:rsid w:val="00DB06A7"/>
    <w:rsid w:val="00DB0709"/>
    <w:rsid w:val="00DB0796"/>
    <w:rsid w:val="00DB0838"/>
    <w:rsid w:val="00DB084F"/>
    <w:rsid w:val="00DB090A"/>
    <w:rsid w:val="00DB0AEB"/>
    <w:rsid w:val="00DB0BEB"/>
    <w:rsid w:val="00DB0C90"/>
    <w:rsid w:val="00DB0D5D"/>
    <w:rsid w:val="00DB0D97"/>
    <w:rsid w:val="00DB0E33"/>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7F"/>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BE0"/>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57"/>
    <w:rsid w:val="00DB3E91"/>
    <w:rsid w:val="00DB3EA6"/>
    <w:rsid w:val="00DB3ED5"/>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BA"/>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99"/>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CF"/>
    <w:rsid w:val="00DB7DF5"/>
    <w:rsid w:val="00DB7E8C"/>
    <w:rsid w:val="00DB7EAB"/>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7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1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55A"/>
    <w:rsid w:val="00DC3739"/>
    <w:rsid w:val="00DC3882"/>
    <w:rsid w:val="00DC3922"/>
    <w:rsid w:val="00DC3975"/>
    <w:rsid w:val="00DC39EF"/>
    <w:rsid w:val="00DC3A08"/>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AE"/>
    <w:rsid w:val="00DC5DBA"/>
    <w:rsid w:val="00DC5E7A"/>
    <w:rsid w:val="00DC5E9B"/>
    <w:rsid w:val="00DC5FB0"/>
    <w:rsid w:val="00DC602C"/>
    <w:rsid w:val="00DC6035"/>
    <w:rsid w:val="00DC629A"/>
    <w:rsid w:val="00DC62B2"/>
    <w:rsid w:val="00DC6316"/>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9FC"/>
    <w:rsid w:val="00DD1A14"/>
    <w:rsid w:val="00DD1B9D"/>
    <w:rsid w:val="00DD1C8E"/>
    <w:rsid w:val="00DD1CAD"/>
    <w:rsid w:val="00DD1D12"/>
    <w:rsid w:val="00DD1E3B"/>
    <w:rsid w:val="00DD1E75"/>
    <w:rsid w:val="00DD1EBD"/>
    <w:rsid w:val="00DD1ED3"/>
    <w:rsid w:val="00DD1ED7"/>
    <w:rsid w:val="00DD1FE7"/>
    <w:rsid w:val="00DD2010"/>
    <w:rsid w:val="00DD2171"/>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CAC"/>
    <w:rsid w:val="00DD2D40"/>
    <w:rsid w:val="00DD2D44"/>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8F"/>
    <w:rsid w:val="00DD3FB6"/>
    <w:rsid w:val="00DD40AF"/>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659"/>
    <w:rsid w:val="00DD6734"/>
    <w:rsid w:val="00DD6769"/>
    <w:rsid w:val="00DD67A1"/>
    <w:rsid w:val="00DD6845"/>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EBB"/>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1C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9E6"/>
    <w:rsid w:val="00DE3AC6"/>
    <w:rsid w:val="00DE3C70"/>
    <w:rsid w:val="00DE3CBF"/>
    <w:rsid w:val="00DE3D38"/>
    <w:rsid w:val="00DE3DDB"/>
    <w:rsid w:val="00DE3E7C"/>
    <w:rsid w:val="00DE4029"/>
    <w:rsid w:val="00DE40E8"/>
    <w:rsid w:val="00DE41F1"/>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218"/>
    <w:rsid w:val="00DE52E7"/>
    <w:rsid w:val="00DE5377"/>
    <w:rsid w:val="00DE53B1"/>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7B3"/>
    <w:rsid w:val="00DE695C"/>
    <w:rsid w:val="00DE6A75"/>
    <w:rsid w:val="00DE6AA2"/>
    <w:rsid w:val="00DE6ABC"/>
    <w:rsid w:val="00DE6B15"/>
    <w:rsid w:val="00DE6B48"/>
    <w:rsid w:val="00DE6BBA"/>
    <w:rsid w:val="00DE6C87"/>
    <w:rsid w:val="00DE6C90"/>
    <w:rsid w:val="00DE6D46"/>
    <w:rsid w:val="00DE6D64"/>
    <w:rsid w:val="00DE6E1F"/>
    <w:rsid w:val="00DE6E22"/>
    <w:rsid w:val="00DE6EFB"/>
    <w:rsid w:val="00DE74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78E"/>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0E8"/>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2F"/>
    <w:rsid w:val="00DF4A67"/>
    <w:rsid w:val="00DF4AF0"/>
    <w:rsid w:val="00DF4B59"/>
    <w:rsid w:val="00DF4B8F"/>
    <w:rsid w:val="00DF4CDE"/>
    <w:rsid w:val="00DF4D27"/>
    <w:rsid w:val="00DF4D4C"/>
    <w:rsid w:val="00DF4D51"/>
    <w:rsid w:val="00DF4D55"/>
    <w:rsid w:val="00DF4DEA"/>
    <w:rsid w:val="00DF4E34"/>
    <w:rsid w:val="00DF4E5A"/>
    <w:rsid w:val="00DF4F00"/>
    <w:rsid w:val="00DF4F19"/>
    <w:rsid w:val="00DF5002"/>
    <w:rsid w:val="00DF506B"/>
    <w:rsid w:val="00DF5145"/>
    <w:rsid w:val="00DF5229"/>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A0D"/>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2"/>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53"/>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D9B"/>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04"/>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457"/>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6B"/>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5A"/>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48"/>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5"/>
    <w:rsid w:val="00E1300E"/>
    <w:rsid w:val="00E13034"/>
    <w:rsid w:val="00E130B6"/>
    <w:rsid w:val="00E13181"/>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BF"/>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45"/>
    <w:rsid w:val="00E16767"/>
    <w:rsid w:val="00E167D4"/>
    <w:rsid w:val="00E168DC"/>
    <w:rsid w:val="00E168E5"/>
    <w:rsid w:val="00E16C4E"/>
    <w:rsid w:val="00E16CFD"/>
    <w:rsid w:val="00E16F6D"/>
    <w:rsid w:val="00E170A7"/>
    <w:rsid w:val="00E170ED"/>
    <w:rsid w:val="00E1720F"/>
    <w:rsid w:val="00E172CE"/>
    <w:rsid w:val="00E172D5"/>
    <w:rsid w:val="00E17339"/>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20"/>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5FD"/>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9CB"/>
    <w:rsid w:val="00E25A93"/>
    <w:rsid w:val="00E25CB9"/>
    <w:rsid w:val="00E25D49"/>
    <w:rsid w:val="00E25D7D"/>
    <w:rsid w:val="00E25DB3"/>
    <w:rsid w:val="00E25E13"/>
    <w:rsid w:val="00E25E7D"/>
    <w:rsid w:val="00E25F1D"/>
    <w:rsid w:val="00E25F49"/>
    <w:rsid w:val="00E26041"/>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A6"/>
    <w:rsid w:val="00E31FF4"/>
    <w:rsid w:val="00E3200D"/>
    <w:rsid w:val="00E3208A"/>
    <w:rsid w:val="00E321C2"/>
    <w:rsid w:val="00E321D8"/>
    <w:rsid w:val="00E32504"/>
    <w:rsid w:val="00E3252C"/>
    <w:rsid w:val="00E3257C"/>
    <w:rsid w:val="00E326BD"/>
    <w:rsid w:val="00E32721"/>
    <w:rsid w:val="00E3272C"/>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2A"/>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8"/>
    <w:rsid w:val="00E34799"/>
    <w:rsid w:val="00E34870"/>
    <w:rsid w:val="00E3496B"/>
    <w:rsid w:val="00E3498B"/>
    <w:rsid w:val="00E349D2"/>
    <w:rsid w:val="00E34A9D"/>
    <w:rsid w:val="00E34BB8"/>
    <w:rsid w:val="00E34D32"/>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9F"/>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CE"/>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019"/>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E7"/>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26"/>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1DC"/>
    <w:rsid w:val="00E532ED"/>
    <w:rsid w:val="00E5331C"/>
    <w:rsid w:val="00E534EA"/>
    <w:rsid w:val="00E5350D"/>
    <w:rsid w:val="00E53597"/>
    <w:rsid w:val="00E53736"/>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4E"/>
    <w:rsid w:val="00E5509D"/>
    <w:rsid w:val="00E55116"/>
    <w:rsid w:val="00E55133"/>
    <w:rsid w:val="00E552C1"/>
    <w:rsid w:val="00E55412"/>
    <w:rsid w:val="00E55440"/>
    <w:rsid w:val="00E55465"/>
    <w:rsid w:val="00E5566B"/>
    <w:rsid w:val="00E556FB"/>
    <w:rsid w:val="00E55789"/>
    <w:rsid w:val="00E55809"/>
    <w:rsid w:val="00E558D3"/>
    <w:rsid w:val="00E55943"/>
    <w:rsid w:val="00E559FC"/>
    <w:rsid w:val="00E55D56"/>
    <w:rsid w:val="00E55E51"/>
    <w:rsid w:val="00E55E89"/>
    <w:rsid w:val="00E55FD0"/>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0"/>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B4"/>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24"/>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54"/>
    <w:rsid w:val="00E64992"/>
    <w:rsid w:val="00E64A94"/>
    <w:rsid w:val="00E64B4F"/>
    <w:rsid w:val="00E64B6D"/>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BC0"/>
    <w:rsid w:val="00E66D49"/>
    <w:rsid w:val="00E66DC6"/>
    <w:rsid w:val="00E66E6A"/>
    <w:rsid w:val="00E66EAA"/>
    <w:rsid w:val="00E66EFD"/>
    <w:rsid w:val="00E66FAB"/>
    <w:rsid w:val="00E671CA"/>
    <w:rsid w:val="00E67383"/>
    <w:rsid w:val="00E6742E"/>
    <w:rsid w:val="00E67436"/>
    <w:rsid w:val="00E67459"/>
    <w:rsid w:val="00E67493"/>
    <w:rsid w:val="00E674C9"/>
    <w:rsid w:val="00E6761B"/>
    <w:rsid w:val="00E67628"/>
    <w:rsid w:val="00E67631"/>
    <w:rsid w:val="00E67646"/>
    <w:rsid w:val="00E6769C"/>
    <w:rsid w:val="00E676C3"/>
    <w:rsid w:val="00E67862"/>
    <w:rsid w:val="00E6794F"/>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B7"/>
    <w:rsid w:val="00E71DF1"/>
    <w:rsid w:val="00E71E5D"/>
    <w:rsid w:val="00E71EDB"/>
    <w:rsid w:val="00E71F4A"/>
    <w:rsid w:val="00E72022"/>
    <w:rsid w:val="00E72047"/>
    <w:rsid w:val="00E7208A"/>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48"/>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0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9"/>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BD"/>
    <w:rsid w:val="00E80FFA"/>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E8D"/>
    <w:rsid w:val="00E84F40"/>
    <w:rsid w:val="00E84FF6"/>
    <w:rsid w:val="00E850B5"/>
    <w:rsid w:val="00E851A4"/>
    <w:rsid w:val="00E851B0"/>
    <w:rsid w:val="00E85229"/>
    <w:rsid w:val="00E85255"/>
    <w:rsid w:val="00E85281"/>
    <w:rsid w:val="00E85314"/>
    <w:rsid w:val="00E853AC"/>
    <w:rsid w:val="00E853FD"/>
    <w:rsid w:val="00E85440"/>
    <w:rsid w:val="00E85483"/>
    <w:rsid w:val="00E854BE"/>
    <w:rsid w:val="00E8550F"/>
    <w:rsid w:val="00E8568B"/>
    <w:rsid w:val="00E856AE"/>
    <w:rsid w:val="00E856ED"/>
    <w:rsid w:val="00E85704"/>
    <w:rsid w:val="00E85771"/>
    <w:rsid w:val="00E858B2"/>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776"/>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DB4"/>
    <w:rsid w:val="00E87DBB"/>
    <w:rsid w:val="00E87E08"/>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46F"/>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3F7"/>
    <w:rsid w:val="00E92437"/>
    <w:rsid w:val="00E924C7"/>
    <w:rsid w:val="00E92537"/>
    <w:rsid w:val="00E92540"/>
    <w:rsid w:val="00E925BA"/>
    <w:rsid w:val="00E92794"/>
    <w:rsid w:val="00E9281F"/>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7C2"/>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7BD"/>
    <w:rsid w:val="00E968DD"/>
    <w:rsid w:val="00E9698F"/>
    <w:rsid w:val="00E96AA6"/>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860"/>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20"/>
    <w:rsid w:val="00EA40B7"/>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5FFD"/>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847"/>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68"/>
    <w:rsid w:val="00EA7374"/>
    <w:rsid w:val="00EA7419"/>
    <w:rsid w:val="00EA7434"/>
    <w:rsid w:val="00EA74DF"/>
    <w:rsid w:val="00EA74E3"/>
    <w:rsid w:val="00EA756C"/>
    <w:rsid w:val="00EA7624"/>
    <w:rsid w:val="00EA7672"/>
    <w:rsid w:val="00EA76FF"/>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6"/>
    <w:rsid w:val="00EB05DC"/>
    <w:rsid w:val="00EB0767"/>
    <w:rsid w:val="00EB0976"/>
    <w:rsid w:val="00EB09B2"/>
    <w:rsid w:val="00EB0B11"/>
    <w:rsid w:val="00EB0CB3"/>
    <w:rsid w:val="00EB0D0D"/>
    <w:rsid w:val="00EB0E4F"/>
    <w:rsid w:val="00EB0F68"/>
    <w:rsid w:val="00EB11F6"/>
    <w:rsid w:val="00EB1268"/>
    <w:rsid w:val="00EB12C6"/>
    <w:rsid w:val="00EB1326"/>
    <w:rsid w:val="00EB138F"/>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5EB"/>
    <w:rsid w:val="00EB56E5"/>
    <w:rsid w:val="00EB56F1"/>
    <w:rsid w:val="00EB5949"/>
    <w:rsid w:val="00EB599F"/>
    <w:rsid w:val="00EB5A08"/>
    <w:rsid w:val="00EB5B90"/>
    <w:rsid w:val="00EB5BBB"/>
    <w:rsid w:val="00EB5BF9"/>
    <w:rsid w:val="00EB5C1E"/>
    <w:rsid w:val="00EB5C31"/>
    <w:rsid w:val="00EB5D33"/>
    <w:rsid w:val="00EB5F37"/>
    <w:rsid w:val="00EB5F44"/>
    <w:rsid w:val="00EB5F47"/>
    <w:rsid w:val="00EB5FF7"/>
    <w:rsid w:val="00EB60AB"/>
    <w:rsid w:val="00EB60F1"/>
    <w:rsid w:val="00EB6112"/>
    <w:rsid w:val="00EB6270"/>
    <w:rsid w:val="00EB6285"/>
    <w:rsid w:val="00EB628C"/>
    <w:rsid w:val="00EB63A1"/>
    <w:rsid w:val="00EB642F"/>
    <w:rsid w:val="00EB65C3"/>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DAA"/>
    <w:rsid w:val="00EB6E73"/>
    <w:rsid w:val="00EB6F38"/>
    <w:rsid w:val="00EB6F40"/>
    <w:rsid w:val="00EB6FA9"/>
    <w:rsid w:val="00EB6FB1"/>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3FFB"/>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990"/>
    <w:rsid w:val="00EC4B11"/>
    <w:rsid w:val="00EC4BB6"/>
    <w:rsid w:val="00EC4BEB"/>
    <w:rsid w:val="00EC4C2C"/>
    <w:rsid w:val="00EC4D77"/>
    <w:rsid w:val="00EC4D7B"/>
    <w:rsid w:val="00EC4D9B"/>
    <w:rsid w:val="00EC4E2E"/>
    <w:rsid w:val="00EC4E88"/>
    <w:rsid w:val="00EC4F5E"/>
    <w:rsid w:val="00EC4F75"/>
    <w:rsid w:val="00EC505C"/>
    <w:rsid w:val="00EC5144"/>
    <w:rsid w:val="00EC53E1"/>
    <w:rsid w:val="00EC53F9"/>
    <w:rsid w:val="00EC541B"/>
    <w:rsid w:val="00EC542A"/>
    <w:rsid w:val="00EC5440"/>
    <w:rsid w:val="00EC54A8"/>
    <w:rsid w:val="00EC54CC"/>
    <w:rsid w:val="00EC54EC"/>
    <w:rsid w:val="00EC555C"/>
    <w:rsid w:val="00EC55A2"/>
    <w:rsid w:val="00EC567D"/>
    <w:rsid w:val="00EC5889"/>
    <w:rsid w:val="00EC5A50"/>
    <w:rsid w:val="00EC5A7E"/>
    <w:rsid w:val="00EC5AD2"/>
    <w:rsid w:val="00EC5ADE"/>
    <w:rsid w:val="00EC5D3C"/>
    <w:rsid w:val="00EC5D94"/>
    <w:rsid w:val="00EC5DD0"/>
    <w:rsid w:val="00EC5E12"/>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4FE"/>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BB"/>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5FC"/>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FD7"/>
    <w:rsid w:val="00ED703A"/>
    <w:rsid w:val="00ED7041"/>
    <w:rsid w:val="00ED7053"/>
    <w:rsid w:val="00ED713C"/>
    <w:rsid w:val="00ED71B1"/>
    <w:rsid w:val="00ED7211"/>
    <w:rsid w:val="00ED7568"/>
    <w:rsid w:val="00ED75BF"/>
    <w:rsid w:val="00ED75E5"/>
    <w:rsid w:val="00ED7601"/>
    <w:rsid w:val="00ED76D0"/>
    <w:rsid w:val="00ED77A7"/>
    <w:rsid w:val="00ED7922"/>
    <w:rsid w:val="00ED7976"/>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92"/>
    <w:rsid w:val="00EE03A8"/>
    <w:rsid w:val="00EE0417"/>
    <w:rsid w:val="00EE04C8"/>
    <w:rsid w:val="00EE0651"/>
    <w:rsid w:val="00EE0756"/>
    <w:rsid w:val="00EE075B"/>
    <w:rsid w:val="00EE07C8"/>
    <w:rsid w:val="00EE07D7"/>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DD6"/>
    <w:rsid w:val="00EE3E4A"/>
    <w:rsid w:val="00EE3F14"/>
    <w:rsid w:val="00EE3F97"/>
    <w:rsid w:val="00EE4100"/>
    <w:rsid w:val="00EE417D"/>
    <w:rsid w:val="00EE42AA"/>
    <w:rsid w:val="00EE4315"/>
    <w:rsid w:val="00EE435D"/>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A51"/>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1A"/>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14F"/>
    <w:rsid w:val="00EF2208"/>
    <w:rsid w:val="00EF2241"/>
    <w:rsid w:val="00EF2306"/>
    <w:rsid w:val="00EF2457"/>
    <w:rsid w:val="00EF24D5"/>
    <w:rsid w:val="00EF24EE"/>
    <w:rsid w:val="00EF2713"/>
    <w:rsid w:val="00EF2786"/>
    <w:rsid w:val="00EF28E6"/>
    <w:rsid w:val="00EF293A"/>
    <w:rsid w:val="00EF293C"/>
    <w:rsid w:val="00EF2A9E"/>
    <w:rsid w:val="00EF2B18"/>
    <w:rsid w:val="00EF2BAD"/>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06"/>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14"/>
    <w:rsid w:val="00EF4F28"/>
    <w:rsid w:val="00EF4F32"/>
    <w:rsid w:val="00EF50AB"/>
    <w:rsid w:val="00EF513E"/>
    <w:rsid w:val="00EF5196"/>
    <w:rsid w:val="00EF5269"/>
    <w:rsid w:val="00EF5326"/>
    <w:rsid w:val="00EF5372"/>
    <w:rsid w:val="00EF53F4"/>
    <w:rsid w:val="00EF53F8"/>
    <w:rsid w:val="00EF5443"/>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4AC"/>
    <w:rsid w:val="00EF74C1"/>
    <w:rsid w:val="00EF7524"/>
    <w:rsid w:val="00EF7593"/>
    <w:rsid w:val="00EF76A4"/>
    <w:rsid w:val="00EF7731"/>
    <w:rsid w:val="00EF7878"/>
    <w:rsid w:val="00EF78B5"/>
    <w:rsid w:val="00EF7A67"/>
    <w:rsid w:val="00EF7AA9"/>
    <w:rsid w:val="00EF7B6E"/>
    <w:rsid w:val="00EF7B75"/>
    <w:rsid w:val="00EF7B87"/>
    <w:rsid w:val="00EF7D82"/>
    <w:rsid w:val="00EF7DDA"/>
    <w:rsid w:val="00EF7EF4"/>
    <w:rsid w:val="00EF7F14"/>
    <w:rsid w:val="00EF7F17"/>
    <w:rsid w:val="00EF7F47"/>
    <w:rsid w:val="00F000F0"/>
    <w:rsid w:val="00F00180"/>
    <w:rsid w:val="00F00277"/>
    <w:rsid w:val="00F003AE"/>
    <w:rsid w:val="00F0043E"/>
    <w:rsid w:val="00F004AB"/>
    <w:rsid w:val="00F004D3"/>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57"/>
    <w:rsid w:val="00F018A3"/>
    <w:rsid w:val="00F0197D"/>
    <w:rsid w:val="00F01A58"/>
    <w:rsid w:val="00F01D96"/>
    <w:rsid w:val="00F01DAD"/>
    <w:rsid w:val="00F01DDA"/>
    <w:rsid w:val="00F01E48"/>
    <w:rsid w:val="00F01EA5"/>
    <w:rsid w:val="00F01F01"/>
    <w:rsid w:val="00F020E0"/>
    <w:rsid w:val="00F02137"/>
    <w:rsid w:val="00F02159"/>
    <w:rsid w:val="00F021B1"/>
    <w:rsid w:val="00F0220E"/>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AC9"/>
    <w:rsid w:val="00F03B4D"/>
    <w:rsid w:val="00F03C4C"/>
    <w:rsid w:val="00F03C82"/>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3EB"/>
    <w:rsid w:val="00F04540"/>
    <w:rsid w:val="00F046FD"/>
    <w:rsid w:val="00F04811"/>
    <w:rsid w:val="00F048F6"/>
    <w:rsid w:val="00F0496C"/>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23"/>
    <w:rsid w:val="00F05C50"/>
    <w:rsid w:val="00F05DA8"/>
    <w:rsid w:val="00F05DEB"/>
    <w:rsid w:val="00F05EE1"/>
    <w:rsid w:val="00F05EED"/>
    <w:rsid w:val="00F06259"/>
    <w:rsid w:val="00F06281"/>
    <w:rsid w:val="00F062D9"/>
    <w:rsid w:val="00F062DA"/>
    <w:rsid w:val="00F063F9"/>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A21"/>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A"/>
    <w:rsid w:val="00F1182E"/>
    <w:rsid w:val="00F1185E"/>
    <w:rsid w:val="00F11947"/>
    <w:rsid w:val="00F119AA"/>
    <w:rsid w:val="00F119CF"/>
    <w:rsid w:val="00F119E7"/>
    <w:rsid w:val="00F11CBD"/>
    <w:rsid w:val="00F11CF5"/>
    <w:rsid w:val="00F11E34"/>
    <w:rsid w:val="00F11F1C"/>
    <w:rsid w:val="00F12008"/>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B9C"/>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0A"/>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26F"/>
    <w:rsid w:val="00F2036E"/>
    <w:rsid w:val="00F2049F"/>
    <w:rsid w:val="00F204A2"/>
    <w:rsid w:val="00F204AF"/>
    <w:rsid w:val="00F2059F"/>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8D"/>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AE8"/>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C6F"/>
    <w:rsid w:val="00F26D3C"/>
    <w:rsid w:val="00F26D4B"/>
    <w:rsid w:val="00F26E3F"/>
    <w:rsid w:val="00F26F0C"/>
    <w:rsid w:val="00F26FBA"/>
    <w:rsid w:val="00F27000"/>
    <w:rsid w:val="00F27080"/>
    <w:rsid w:val="00F2718A"/>
    <w:rsid w:val="00F273E3"/>
    <w:rsid w:val="00F273E7"/>
    <w:rsid w:val="00F275EF"/>
    <w:rsid w:val="00F276A3"/>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6A"/>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822"/>
    <w:rsid w:val="00F32965"/>
    <w:rsid w:val="00F3299B"/>
    <w:rsid w:val="00F32A94"/>
    <w:rsid w:val="00F32B14"/>
    <w:rsid w:val="00F32B95"/>
    <w:rsid w:val="00F32CC3"/>
    <w:rsid w:val="00F32CD0"/>
    <w:rsid w:val="00F32CDC"/>
    <w:rsid w:val="00F32CE7"/>
    <w:rsid w:val="00F32DD1"/>
    <w:rsid w:val="00F32EA4"/>
    <w:rsid w:val="00F32EC5"/>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6F"/>
    <w:rsid w:val="00F343C9"/>
    <w:rsid w:val="00F3443A"/>
    <w:rsid w:val="00F3448F"/>
    <w:rsid w:val="00F3454E"/>
    <w:rsid w:val="00F345C9"/>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CC7"/>
    <w:rsid w:val="00F37DC6"/>
    <w:rsid w:val="00F37DCB"/>
    <w:rsid w:val="00F37DF9"/>
    <w:rsid w:val="00F37DFF"/>
    <w:rsid w:val="00F37E58"/>
    <w:rsid w:val="00F37E64"/>
    <w:rsid w:val="00F37F12"/>
    <w:rsid w:val="00F40042"/>
    <w:rsid w:val="00F400E3"/>
    <w:rsid w:val="00F401D9"/>
    <w:rsid w:val="00F4020B"/>
    <w:rsid w:val="00F4023C"/>
    <w:rsid w:val="00F4031D"/>
    <w:rsid w:val="00F404F1"/>
    <w:rsid w:val="00F4056F"/>
    <w:rsid w:val="00F406FA"/>
    <w:rsid w:val="00F407BD"/>
    <w:rsid w:val="00F4080C"/>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1CB"/>
    <w:rsid w:val="00F4129A"/>
    <w:rsid w:val="00F412E1"/>
    <w:rsid w:val="00F412EF"/>
    <w:rsid w:val="00F41368"/>
    <w:rsid w:val="00F415D2"/>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54"/>
    <w:rsid w:val="00F43BD5"/>
    <w:rsid w:val="00F43C44"/>
    <w:rsid w:val="00F43CA7"/>
    <w:rsid w:val="00F43D03"/>
    <w:rsid w:val="00F43FC5"/>
    <w:rsid w:val="00F4412C"/>
    <w:rsid w:val="00F44186"/>
    <w:rsid w:val="00F441E2"/>
    <w:rsid w:val="00F4425D"/>
    <w:rsid w:val="00F44354"/>
    <w:rsid w:val="00F4436B"/>
    <w:rsid w:val="00F44397"/>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4A6"/>
    <w:rsid w:val="00F45558"/>
    <w:rsid w:val="00F45577"/>
    <w:rsid w:val="00F455E1"/>
    <w:rsid w:val="00F456AE"/>
    <w:rsid w:val="00F457D7"/>
    <w:rsid w:val="00F459F4"/>
    <w:rsid w:val="00F45A1E"/>
    <w:rsid w:val="00F45ABA"/>
    <w:rsid w:val="00F45AF9"/>
    <w:rsid w:val="00F45B82"/>
    <w:rsid w:val="00F45D1D"/>
    <w:rsid w:val="00F45F7F"/>
    <w:rsid w:val="00F4603F"/>
    <w:rsid w:val="00F46264"/>
    <w:rsid w:val="00F4628C"/>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D24"/>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0A0"/>
    <w:rsid w:val="00F501B9"/>
    <w:rsid w:val="00F50227"/>
    <w:rsid w:val="00F5029E"/>
    <w:rsid w:val="00F50346"/>
    <w:rsid w:val="00F504AC"/>
    <w:rsid w:val="00F505E6"/>
    <w:rsid w:val="00F50671"/>
    <w:rsid w:val="00F50673"/>
    <w:rsid w:val="00F50692"/>
    <w:rsid w:val="00F50848"/>
    <w:rsid w:val="00F50849"/>
    <w:rsid w:val="00F50886"/>
    <w:rsid w:val="00F50964"/>
    <w:rsid w:val="00F50B8F"/>
    <w:rsid w:val="00F50BDE"/>
    <w:rsid w:val="00F50C45"/>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0E5"/>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AAF"/>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1B"/>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32"/>
    <w:rsid w:val="00F60530"/>
    <w:rsid w:val="00F605B7"/>
    <w:rsid w:val="00F60682"/>
    <w:rsid w:val="00F60748"/>
    <w:rsid w:val="00F607A9"/>
    <w:rsid w:val="00F60845"/>
    <w:rsid w:val="00F6088E"/>
    <w:rsid w:val="00F608F2"/>
    <w:rsid w:val="00F60992"/>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9D"/>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0C"/>
    <w:rsid w:val="00F62B6B"/>
    <w:rsid w:val="00F62B87"/>
    <w:rsid w:val="00F62C6C"/>
    <w:rsid w:val="00F62DC5"/>
    <w:rsid w:val="00F62E95"/>
    <w:rsid w:val="00F62EA2"/>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0CE"/>
    <w:rsid w:val="00F6420E"/>
    <w:rsid w:val="00F6423B"/>
    <w:rsid w:val="00F6423C"/>
    <w:rsid w:val="00F64319"/>
    <w:rsid w:val="00F6433C"/>
    <w:rsid w:val="00F64487"/>
    <w:rsid w:val="00F644E8"/>
    <w:rsid w:val="00F644F5"/>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19"/>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AF"/>
    <w:rsid w:val="00F664F1"/>
    <w:rsid w:val="00F66562"/>
    <w:rsid w:val="00F66709"/>
    <w:rsid w:val="00F6670D"/>
    <w:rsid w:val="00F667E2"/>
    <w:rsid w:val="00F6685A"/>
    <w:rsid w:val="00F66894"/>
    <w:rsid w:val="00F66921"/>
    <w:rsid w:val="00F6694A"/>
    <w:rsid w:val="00F6697C"/>
    <w:rsid w:val="00F669E3"/>
    <w:rsid w:val="00F66A30"/>
    <w:rsid w:val="00F66A6E"/>
    <w:rsid w:val="00F66AB7"/>
    <w:rsid w:val="00F66AE9"/>
    <w:rsid w:val="00F66AF7"/>
    <w:rsid w:val="00F66B70"/>
    <w:rsid w:val="00F66BFB"/>
    <w:rsid w:val="00F66D19"/>
    <w:rsid w:val="00F66D71"/>
    <w:rsid w:val="00F66DA0"/>
    <w:rsid w:val="00F66FAD"/>
    <w:rsid w:val="00F67011"/>
    <w:rsid w:val="00F6708F"/>
    <w:rsid w:val="00F671D6"/>
    <w:rsid w:val="00F671F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186"/>
    <w:rsid w:val="00F70298"/>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BB"/>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857"/>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69"/>
    <w:rsid w:val="00F81C5F"/>
    <w:rsid w:val="00F81CD3"/>
    <w:rsid w:val="00F81D06"/>
    <w:rsid w:val="00F81D69"/>
    <w:rsid w:val="00F81D98"/>
    <w:rsid w:val="00F81D9D"/>
    <w:rsid w:val="00F81E0E"/>
    <w:rsid w:val="00F81E29"/>
    <w:rsid w:val="00F81F25"/>
    <w:rsid w:val="00F81FDA"/>
    <w:rsid w:val="00F8200E"/>
    <w:rsid w:val="00F8204F"/>
    <w:rsid w:val="00F82087"/>
    <w:rsid w:val="00F8214A"/>
    <w:rsid w:val="00F8224A"/>
    <w:rsid w:val="00F82272"/>
    <w:rsid w:val="00F82383"/>
    <w:rsid w:val="00F823BB"/>
    <w:rsid w:val="00F8242B"/>
    <w:rsid w:val="00F824BB"/>
    <w:rsid w:val="00F825FF"/>
    <w:rsid w:val="00F826E9"/>
    <w:rsid w:val="00F82705"/>
    <w:rsid w:val="00F82733"/>
    <w:rsid w:val="00F82760"/>
    <w:rsid w:val="00F828F8"/>
    <w:rsid w:val="00F82972"/>
    <w:rsid w:val="00F82A24"/>
    <w:rsid w:val="00F82A7D"/>
    <w:rsid w:val="00F82AD6"/>
    <w:rsid w:val="00F82C9F"/>
    <w:rsid w:val="00F82CDC"/>
    <w:rsid w:val="00F82D54"/>
    <w:rsid w:val="00F82D69"/>
    <w:rsid w:val="00F82D8E"/>
    <w:rsid w:val="00F82DDC"/>
    <w:rsid w:val="00F82DFE"/>
    <w:rsid w:val="00F82E4A"/>
    <w:rsid w:val="00F82E79"/>
    <w:rsid w:val="00F82F66"/>
    <w:rsid w:val="00F82FC0"/>
    <w:rsid w:val="00F8304F"/>
    <w:rsid w:val="00F83084"/>
    <w:rsid w:val="00F8310D"/>
    <w:rsid w:val="00F831CD"/>
    <w:rsid w:val="00F831FF"/>
    <w:rsid w:val="00F832C3"/>
    <w:rsid w:val="00F83301"/>
    <w:rsid w:val="00F83306"/>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A2"/>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673"/>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BC"/>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7AC"/>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EC1"/>
    <w:rsid w:val="00F95F2D"/>
    <w:rsid w:val="00F9619B"/>
    <w:rsid w:val="00F962C5"/>
    <w:rsid w:val="00F96303"/>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CED"/>
    <w:rsid w:val="00F97D8F"/>
    <w:rsid w:val="00F97E42"/>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0E"/>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1E"/>
    <w:rsid w:val="00FA376D"/>
    <w:rsid w:val="00FA3871"/>
    <w:rsid w:val="00FA3993"/>
    <w:rsid w:val="00FA3A37"/>
    <w:rsid w:val="00FA3A50"/>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5E4"/>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B2E"/>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B"/>
    <w:rsid w:val="00FB0CEC"/>
    <w:rsid w:val="00FB0D1B"/>
    <w:rsid w:val="00FB0DF3"/>
    <w:rsid w:val="00FB0E0C"/>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3CC"/>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4B"/>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3D"/>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68"/>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5FE6"/>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56"/>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AB"/>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DEB"/>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A06"/>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D7D"/>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4D"/>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08F"/>
    <w:rsid w:val="00FE41C4"/>
    <w:rsid w:val="00FE41DA"/>
    <w:rsid w:val="00FE425A"/>
    <w:rsid w:val="00FE42C4"/>
    <w:rsid w:val="00FE444F"/>
    <w:rsid w:val="00FE4564"/>
    <w:rsid w:val="00FE45CC"/>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1ED"/>
    <w:rsid w:val="00FE5236"/>
    <w:rsid w:val="00FE52BE"/>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0E"/>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1B"/>
    <w:rsid w:val="00FF2E8F"/>
    <w:rsid w:val="00FF2F36"/>
    <w:rsid w:val="00FF3013"/>
    <w:rsid w:val="00FF30EB"/>
    <w:rsid w:val="00FF30F9"/>
    <w:rsid w:val="00FF313C"/>
    <w:rsid w:val="00FF3161"/>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0F3"/>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7D"/>
    <w:rsid w:val="00FF61BD"/>
    <w:rsid w:val="00FF62C2"/>
    <w:rsid w:val="00FF63A3"/>
    <w:rsid w:val="00FF6527"/>
    <w:rsid w:val="00FF6553"/>
    <w:rsid w:val="00FF65A5"/>
    <w:rsid w:val="00FF660A"/>
    <w:rsid w:val="00FF6756"/>
    <w:rsid w:val="00FF67F1"/>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02"/>
    <w:rsid w:val="00FF7642"/>
    <w:rsid w:val="00FF78DB"/>
    <w:rsid w:val="00FF7A0C"/>
    <w:rsid w:val="00FF7AE2"/>
    <w:rsid w:val="00FF7B02"/>
    <w:rsid w:val="00FF7BAF"/>
    <w:rsid w:val="00FF7C40"/>
    <w:rsid w:val="00FF7D63"/>
    <w:rsid w:val="00FF7E79"/>
    <w:rsid w:val="00FF7FAF"/>
    <w:rsid w:val="01C90F4E"/>
    <w:rsid w:val="04071557"/>
    <w:rsid w:val="0414061E"/>
    <w:rsid w:val="048428A5"/>
    <w:rsid w:val="079234D1"/>
    <w:rsid w:val="08733CAF"/>
    <w:rsid w:val="0A850B1D"/>
    <w:rsid w:val="0AD0027A"/>
    <w:rsid w:val="0C410D4E"/>
    <w:rsid w:val="0D9C3A70"/>
    <w:rsid w:val="0F670B9E"/>
    <w:rsid w:val="101DE8EC"/>
    <w:rsid w:val="10D307D5"/>
    <w:rsid w:val="12DE19EF"/>
    <w:rsid w:val="13386BD0"/>
    <w:rsid w:val="13E839CE"/>
    <w:rsid w:val="1610089B"/>
    <w:rsid w:val="18E1A98E"/>
    <w:rsid w:val="1ABBEBB2"/>
    <w:rsid w:val="1B112260"/>
    <w:rsid w:val="1B37CBB8"/>
    <w:rsid w:val="2047D2B7"/>
    <w:rsid w:val="20485605"/>
    <w:rsid w:val="21E2E2DF"/>
    <w:rsid w:val="223A7FB3"/>
    <w:rsid w:val="22C6FD97"/>
    <w:rsid w:val="24482831"/>
    <w:rsid w:val="245A49F5"/>
    <w:rsid w:val="2466767A"/>
    <w:rsid w:val="25E259A2"/>
    <w:rsid w:val="25EE2D88"/>
    <w:rsid w:val="282EC9C8"/>
    <w:rsid w:val="2B90E862"/>
    <w:rsid w:val="2BCB7E65"/>
    <w:rsid w:val="2BCDF1CB"/>
    <w:rsid w:val="2BD9C0BC"/>
    <w:rsid w:val="2C0E0D23"/>
    <w:rsid w:val="2D84D3B6"/>
    <w:rsid w:val="2DFC34B2"/>
    <w:rsid w:val="2F384225"/>
    <w:rsid w:val="2F3F0FDE"/>
    <w:rsid w:val="2FD656B4"/>
    <w:rsid w:val="30E5E2FB"/>
    <w:rsid w:val="337CDD9D"/>
    <w:rsid w:val="35DC0802"/>
    <w:rsid w:val="35EC03C2"/>
    <w:rsid w:val="367D0CA0"/>
    <w:rsid w:val="370788F7"/>
    <w:rsid w:val="37C90AE8"/>
    <w:rsid w:val="389F1B67"/>
    <w:rsid w:val="396691B6"/>
    <w:rsid w:val="3AFE5530"/>
    <w:rsid w:val="3D458F08"/>
    <w:rsid w:val="3D66196B"/>
    <w:rsid w:val="3FA98D62"/>
    <w:rsid w:val="3FABA2B3"/>
    <w:rsid w:val="40772F52"/>
    <w:rsid w:val="416AB372"/>
    <w:rsid w:val="416C5E78"/>
    <w:rsid w:val="4241490C"/>
    <w:rsid w:val="446D69E4"/>
    <w:rsid w:val="44DE52DF"/>
    <w:rsid w:val="46623880"/>
    <w:rsid w:val="476D1B91"/>
    <w:rsid w:val="47FF641A"/>
    <w:rsid w:val="492E7EB7"/>
    <w:rsid w:val="4CA84FEB"/>
    <w:rsid w:val="4EFD45B3"/>
    <w:rsid w:val="4F451303"/>
    <w:rsid w:val="502FCBBD"/>
    <w:rsid w:val="51B46083"/>
    <w:rsid w:val="52AF645E"/>
    <w:rsid w:val="53890B0C"/>
    <w:rsid w:val="54AF5C83"/>
    <w:rsid w:val="554C2CCB"/>
    <w:rsid w:val="56C4444F"/>
    <w:rsid w:val="585E295B"/>
    <w:rsid w:val="5B1C13E8"/>
    <w:rsid w:val="5CFD7331"/>
    <w:rsid w:val="5D847036"/>
    <w:rsid w:val="5F362C5E"/>
    <w:rsid w:val="60F1B163"/>
    <w:rsid w:val="62CF9502"/>
    <w:rsid w:val="630F65B7"/>
    <w:rsid w:val="638AF662"/>
    <w:rsid w:val="63AE5E08"/>
    <w:rsid w:val="648F1AD6"/>
    <w:rsid w:val="665D36A2"/>
    <w:rsid w:val="6698FF9E"/>
    <w:rsid w:val="66E47FD9"/>
    <w:rsid w:val="6738B97E"/>
    <w:rsid w:val="67CC6DC1"/>
    <w:rsid w:val="692ADE6A"/>
    <w:rsid w:val="6B3C01F4"/>
    <w:rsid w:val="6D056DC1"/>
    <w:rsid w:val="6DA1296C"/>
    <w:rsid w:val="6EEA8A9C"/>
    <w:rsid w:val="6F2E33F7"/>
    <w:rsid w:val="6F54358F"/>
    <w:rsid w:val="7162381A"/>
    <w:rsid w:val="7442A671"/>
    <w:rsid w:val="750DB1F4"/>
    <w:rsid w:val="758D3DC2"/>
    <w:rsid w:val="75982A7C"/>
    <w:rsid w:val="76100A4B"/>
    <w:rsid w:val="76BA3E78"/>
    <w:rsid w:val="76EB0873"/>
    <w:rsid w:val="797405CD"/>
    <w:rsid w:val="79B291FE"/>
    <w:rsid w:val="7BB078C9"/>
    <w:rsid w:val="7C47816E"/>
    <w:rsid w:val="7CFF4DF0"/>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453E3AC"/>
  <w15:docId w15:val="{1100F067-90C6-46CF-8B09-7D44E7F18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C46EC"/>
    <w:pPr>
      <w:widowControl w:val="0"/>
      <w:autoSpaceDE w:val="0"/>
      <w:autoSpaceDN w:val="0"/>
      <w:adjustRightInd w:val="0"/>
      <w:spacing w:line="360" w:lineRule="auto"/>
    </w:pPr>
    <w:rPr>
      <w:rFonts w:ascii="Times New Roman" w:hAnsi="Times New Roman"/>
      <w:snapToGrid w:val="0"/>
      <w:sz w:val="21"/>
      <w:szCs w:val="21"/>
      <w:lang w:eastAsia="zh-CN"/>
    </w:rPr>
  </w:style>
  <w:style w:type="paragraph" w:styleId="1">
    <w:name w:val="heading 1"/>
    <w:next w:val="2"/>
    <w:link w:val="12"/>
    <w:qFormat/>
    <w:rsid w:val="003C46EC"/>
    <w:pPr>
      <w:keepNext/>
      <w:numPr>
        <w:numId w:val="1"/>
      </w:numPr>
      <w:spacing w:before="240" w:after="240"/>
      <w:jc w:val="both"/>
      <w:outlineLvl w:val="0"/>
    </w:pPr>
    <w:rPr>
      <w:rFonts w:ascii="Arial" w:eastAsia="黑体" w:hAnsi="Arial"/>
      <w:b/>
      <w:sz w:val="32"/>
      <w:szCs w:val="32"/>
      <w:lang w:eastAsia="zh-CN"/>
    </w:rPr>
  </w:style>
  <w:style w:type="paragraph" w:styleId="2">
    <w:name w:val="heading 2"/>
    <w:next w:val="a1"/>
    <w:link w:val="22"/>
    <w:qFormat/>
    <w:rsid w:val="003C46EC"/>
    <w:pPr>
      <w:keepNext/>
      <w:numPr>
        <w:ilvl w:val="1"/>
        <w:numId w:val="1"/>
      </w:numPr>
      <w:spacing w:before="240" w:after="240"/>
      <w:jc w:val="both"/>
      <w:outlineLvl w:val="1"/>
    </w:pPr>
    <w:rPr>
      <w:rFonts w:ascii="Arial" w:eastAsia="黑体" w:hAnsi="Arial"/>
      <w:sz w:val="24"/>
      <w:szCs w:val="24"/>
      <w:lang w:eastAsia="zh-CN"/>
    </w:rPr>
  </w:style>
  <w:style w:type="paragraph" w:styleId="3">
    <w:name w:val="heading 3"/>
    <w:basedOn w:val="a1"/>
    <w:next w:val="a1"/>
    <w:link w:val="30"/>
    <w:qFormat/>
    <w:rsid w:val="003C46EC"/>
    <w:pPr>
      <w:keepNext/>
      <w:keepLines/>
      <w:numPr>
        <w:ilvl w:val="2"/>
        <w:numId w:val="1"/>
      </w:numPr>
      <w:autoSpaceDE/>
      <w:autoSpaceDN/>
      <w:adjustRightInd/>
      <w:spacing w:before="260" w:after="260" w:line="416" w:lineRule="auto"/>
      <w:jc w:val="both"/>
      <w:outlineLvl w:val="2"/>
    </w:pPr>
    <w:rPr>
      <w:rFonts w:eastAsia="黑体"/>
      <w:bCs/>
      <w:kern w:val="2"/>
      <w:sz w:val="24"/>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3C46E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C46EC"/>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rPr>
  </w:style>
  <w:style w:type="paragraph" w:customStyle="1" w:styleId="H6">
    <w:name w:val="H6"/>
    <w:basedOn w:val="5"/>
    <w:next w:val="a1"/>
    <w:uiPriority w:val="99"/>
    <w:qFormat/>
    <w:pPr>
      <w:ind w:left="1985" w:hanging="1985"/>
      <w:outlineLvl w:val="9"/>
    </w:pPr>
  </w:style>
  <w:style w:type="paragraph" w:styleId="31">
    <w:name w:val="List 3"/>
    <w:basedOn w:val="20"/>
    <w:link w:val="32"/>
    <w:uiPriority w:val="99"/>
    <w:qFormat/>
    <w:pPr>
      <w:ind w:left="1135"/>
    </w:pPr>
  </w:style>
  <w:style w:type="paragraph" w:styleId="20">
    <w:name w:val="List 2"/>
    <w:basedOn w:val="a7"/>
    <w:link w:val="21"/>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basedOn w:val="a1"/>
    <w:next w:val="a1"/>
    <w:link w:val="af2"/>
    <w:uiPriority w:val="35"/>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rsid w:val="003C46EC"/>
    <w:pPr>
      <w:spacing w:line="240" w:lineRule="auto"/>
    </w:pPr>
    <w:rPr>
      <w:sz w:val="18"/>
      <w:szCs w:val="18"/>
    </w:rPr>
  </w:style>
  <w:style w:type="paragraph" w:styleId="affb">
    <w:name w:val="footer"/>
    <w:link w:val="affc"/>
    <w:rsid w:val="003C46EC"/>
    <w:pPr>
      <w:tabs>
        <w:tab w:val="center" w:pos="4510"/>
        <w:tab w:val="right" w:pos="9020"/>
      </w:tabs>
    </w:pPr>
    <w:rPr>
      <w:rFonts w:ascii="Arial" w:hAnsi="Arial"/>
      <w:sz w:val="18"/>
      <w:szCs w:val="18"/>
      <w:lang w:eastAsia="zh-CN"/>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rsid w:val="003C46EC"/>
    <w:pPr>
      <w:tabs>
        <w:tab w:val="center" w:pos="4153"/>
        <w:tab w:val="right" w:pos="8306"/>
      </w:tabs>
      <w:snapToGrid w:val="0"/>
      <w:jc w:val="both"/>
    </w:pPr>
    <w:rPr>
      <w:rFonts w:ascii="Arial" w:hAnsi="Arial"/>
      <w:sz w:val="18"/>
      <w:szCs w:val="18"/>
      <w:lang w:eastAsia="zh-CN"/>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0">
    <w:name w:val="index 1"/>
    <w:basedOn w:val="a1"/>
    <w:next w:val="a1"/>
    <w:qFormat/>
    <w:pPr>
      <w:keepLines/>
    </w:pPr>
  </w:style>
  <w:style w:type="paragraph" w:styleId="2a">
    <w:name w:val="index 2"/>
    <w:basedOn w:val="10"/>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basedOn w:val="a3"/>
    <w:rsid w:val="003C46EC"/>
    <w:pPr>
      <w:widowControl w:val="0"/>
      <w:autoSpaceDE w:val="0"/>
      <w:autoSpaceDN w:val="0"/>
      <w:adjustRightInd w:val="0"/>
      <w:spacing w:line="360" w:lineRule="auto"/>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1">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HTML3">
    <w:name w:val="HTML Code"/>
    <w:basedOn w:val="a2"/>
    <w:uiPriority w:val="99"/>
    <w:semiHidden/>
    <w:unhideWhenUsed/>
    <w:qFormat/>
    <w:rPr>
      <w:rFonts w:ascii="Courier New" w:eastAsia="Times New Roman" w:hAnsi="Courier New" w:cs="Courier New"/>
      <w:sz w:val="20"/>
      <w:szCs w:val="20"/>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7"/>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rPr>
  </w:style>
  <w:style w:type="character" w:customStyle="1" w:styleId="12">
    <w:name w:val="标题 1 字符2"/>
    <w:link w:val="1"/>
    <w:qFormat/>
    <w:rPr>
      <w:rFonts w:ascii="Arial" w:eastAsia="黑体" w:hAnsi="Arial"/>
      <w:b/>
      <w:sz w:val="32"/>
      <w:szCs w:val="32"/>
      <w:lang w:eastAsia="zh-CN"/>
    </w:rPr>
  </w:style>
  <w:style w:type="character" w:customStyle="1" w:styleId="22">
    <w:name w:val="标题 2 字符2"/>
    <w:link w:val="2"/>
    <w:qFormat/>
    <w:rPr>
      <w:rFonts w:ascii="Arial" w:eastAsia="黑体" w:hAnsi="Arial"/>
      <w:sz w:val="24"/>
      <w:szCs w:val="24"/>
      <w:lang w:eastAsia="zh-CN"/>
    </w:rPr>
  </w:style>
  <w:style w:type="character" w:customStyle="1" w:styleId="30">
    <w:name w:val="标题 3 字符"/>
    <w:link w:val="3"/>
    <w:qFormat/>
    <w:rPr>
      <w:rFonts w:ascii="Times New Roman" w:eastAsia="黑体" w:hAnsi="Times New Roman"/>
      <w:bCs/>
      <w:snapToGrid w:val="0"/>
      <w:kern w:val="2"/>
      <w:sz w:val="24"/>
      <w:szCs w:val="32"/>
      <w:lang w:eastAsia="zh-CN"/>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P,列出段落,R4_bullets,列表段"/>
    <w:basedOn w:val="a1"/>
    <w:link w:val="46"/>
    <w:uiPriority w:val="34"/>
    <w:qFormat/>
    <w:rsid w:val="003C46EC"/>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a">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link w:val="affe"/>
    <w:qFormat/>
    <w:rPr>
      <w:rFonts w:ascii="Arial" w:hAnsi="Arial"/>
      <w:sz w:val="18"/>
      <w:szCs w:val="18"/>
      <w:lang w:eastAsia="zh-CN"/>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lang w:eastAsia="zh-CN"/>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rsid w:val="003C46EC"/>
    <w:rPr>
      <w:rFonts w:ascii="Times New Roman" w:hAnsi="Times New Roman"/>
      <w:snapToGrid w:val="0"/>
      <w:sz w:val="18"/>
      <w:szCs w:val="18"/>
      <w:lang w:eastAsia="zh-CN"/>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1">
    <w:name w:val="列表 2 字符"/>
    <w:link w:val="20"/>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link w:val="affb"/>
    <w:qFormat/>
    <w:rPr>
      <w:rFonts w:ascii="Arial" w:hAnsi="Arial"/>
      <w:sz w:val="18"/>
      <w:szCs w:val="18"/>
      <w:lang w:eastAsia="zh-CN"/>
    </w:rPr>
  </w:style>
  <w:style w:type="paragraph" w:customStyle="1" w:styleId="tdoc-header">
    <w:name w:val="tdoc-header"/>
    <w:qFormat/>
    <w:pPr>
      <w:spacing w:line="288" w:lineRule="auto"/>
      <w:jc w:val="both"/>
    </w:pPr>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hAnsi="Calibri"/>
      <w:snapToGrid w:val="0"/>
      <w:sz w:val="21"/>
      <w:szCs w:val="21"/>
      <w:lang w:eastAsia="zh-CN"/>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hAnsi="Times"/>
      <w:snapToGrid w:val="0"/>
      <w:sz w:val="21"/>
      <w:szCs w:val="21"/>
      <w:lang w:eastAsia="zh-CN"/>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imes New Roman" w:eastAsia="Times New Roman" w:hAnsi="Times New Roman"/>
      <w:snapToGrid w:val="0"/>
      <w:sz w:val="21"/>
      <w:szCs w:val="21"/>
      <w:lang w:eastAsia="zh-CN"/>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link w:val="af1"/>
    <w:uiPriority w:val="35"/>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imes New Roman" w:eastAsia="Times New Roman" w:hAnsi="Times New Roman"/>
      <w:snapToGrid w:val="0"/>
      <w:sz w:val="21"/>
      <w:szCs w:val="21"/>
      <w:lang w:eastAsia="zh-CN"/>
    </w:rPr>
  </w:style>
  <w:style w:type="paragraph" w:styleId="affffb">
    <w:name w:val="No Spacing"/>
    <w:uiPriority w:val="1"/>
    <w:qFormat/>
    <w:pPr>
      <w:spacing w:line="288" w:lineRule="auto"/>
      <w:jc w:val="both"/>
    </w:pPr>
    <w:rPr>
      <w:rFonts w:ascii="Calibri" w:hAnsi="Calibri"/>
      <w:sz w:val="22"/>
      <w:szCs w:val="22"/>
      <w:lang w:eastAsia="zh-CN"/>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46">
    <w:name w:val="列表段落 字符4"/>
    <w:aliases w:val="P 字符,列出段落 字符,R4_bullets 字符,列表段 字符"/>
    <w:link w:val="affff9"/>
    <w:uiPriority w:val="34"/>
    <w:qFormat/>
    <w:locked/>
    <w:rsid w:val="0062126F"/>
    <w:rPr>
      <w:rFonts w:ascii="Times New Roman" w:hAnsi="Times New Roman"/>
      <w:snapToGrid w:val="0"/>
      <w:sz w:val="21"/>
      <w:szCs w:val="21"/>
      <w:lang w:eastAsia="zh-CN"/>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imes New Roman" w:eastAsia="Times New Roman" w:hAnsi="Times New Roman"/>
      <w:snapToGrid w:val="0"/>
      <w:sz w:val="21"/>
      <w:szCs w:val="21"/>
      <w:lang w:val="zh-CN" w:eastAsia="zh-CN"/>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snapToGrid w:val="0"/>
      <w:spacing w:beforeLines="50" w:before="120" w:after="100" w:afterAutospacing="1"/>
    </w:pPr>
    <w:rPr>
      <w:rFonts w:eastAsia="Batang"/>
      <w:b/>
      <w:snapToGrid/>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eastAsia="zh-CN"/>
    </w:rPr>
  </w:style>
  <w:style w:type="paragraph" w:customStyle="1" w:styleId="affffc">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b/>
      <w:bCs w:val="0"/>
      <w:snapToGrid w:val="0"/>
      <w:kern w:val="2"/>
      <w:sz w:val="26"/>
      <w:szCs w:val="26"/>
      <w:lang w:eastAsia="zh-CN"/>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7">
    <w:name w:val="修订4"/>
    <w:hidden/>
    <w:uiPriority w:val="99"/>
    <w:semiHidden/>
    <w:qFormat/>
    <w:rPr>
      <w:rFonts w:asciiTheme="minorHAnsi" w:eastAsiaTheme="minorEastAsia" w:hAnsiTheme="minorHAnsi" w:cstheme="minorBidi"/>
      <w:kern w:val="2"/>
      <w:sz w:val="21"/>
      <w:szCs w:val="22"/>
      <w:lang w:eastAsia="zh-CN"/>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rsid w:val="003C46EC"/>
    <w:pPr>
      <w:keepLines/>
      <w:numPr>
        <w:ilvl w:val="8"/>
        <w:numId w:val="21"/>
      </w:numPr>
      <w:spacing w:beforeLines="100"/>
      <w:ind w:left="1089" w:hanging="369"/>
      <w:jc w:val="center"/>
    </w:pPr>
    <w:rPr>
      <w:rFonts w:ascii="Arial" w:hAnsi="Arial"/>
      <w:sz w:val="18"/>
      <w:szCs w:val="18"/>
      <w:lang w:eastAsia="zh-CN"/>
    </w:rPr>
  </w:style>
  <w:style w:type="paragraph" w:customStyle="1" w:styleId="affffd">
    <w:name w:val="表格文本"/>
    <w:rsid w:val="003C46EC"/>
    <w:pPr>
      <w:tabs>
        <w:tab w:val="decimal" w:pos="0"/>
      </w:tabs>
    </w:pPr>
    <w:rPr>
      <w:rFonts w:ascii="Arial" w:hAnsi="Arial"/>
      <w:noProof/>
      <w:sz w:val="21"/>
      <w:szCs w:val="21"/>
      <w:lang w:eastAsia="zh-CN"/>
    </w:rPr>
  </w:style>
  <w:style w:type="paragraph" w:customStyle="1" w:styleId="affffe">
    <w:name w:val="表头文本"/>
    <w:rsid w:val="003C46EC"/>
    <w:pPr>
      <w:jc w:val="center"/>
    </w:pPr>
    <w:rPr>
      <w:rFonts w:ascii="Arial" w:hAnsi="Arial"/>
      <w:b/>
      <w:sz w:val="21"/>
      <w:szCs w:val="21"/>
      <w:lang w:eastAsia="zh-CN"/>
    </w:rPr>
  </w:style>
  <w:style w:type="table" w:customStyle="1" w:styleId="afffff">
    <w:name w:val="表样式"/>
    <w:basedOn w:val="a3"/>
    <w:rsid w:val="003C46EC"/>
    <w:pPr>
      <w:jc w:val="both"/>
    </w:pPr>
    <w:rPr>
      <w:rFonts w:ascii="Times New Roma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3C46EC"/>
    <w:pPr>
      <w:numPr>
        <w:ilvl w:val="7"/>
        <w:numId w:val="21"/>
      </w:numPr>
      <w:spacing w:afterLines="100"/>
      <w:ind w:left="1089" w:hanging="369"/>
      <w:jc w:val="center"/>
    </w:pPr>
    <w:rPr>
      <w:rFonts w:ascii="Arial" w:hAnsi="Arial"/>
      <w:sz w:val="18"/>
      <w:szCs w:val="18"/>
      <w:lang w:eastAsia="zh-CN"/>
    </w:rPr>
  </w:style>
  <w:style w:type="paragraph" w:customStyle="1" w:styleId="afffff0">
    <w:name w:val="图样式"/>
    <w:basedOn w:val="a1"/>
    <w:rsid w:val="003C46EC"/>
    <w:pPr>
      <w:keepNext/>
      <w:widowControl/>
      <w:spacing w:before="80" w:after="80"/>
      <w:jc w:val="center"/>
    </w:pPr>
  </w:style>
  <w:style w:type="paragraph" w:customStyle="1" w:styleId="afffff1">
    <w:name w:val="文档标题"/>
    <w:basedOn w:val="a1"/>
    <w:rsid w:val="003C46EC"/>
    <w:pPr>
      <w:tabs>
        <w:tab w:val="left" w:pos="0"/>
      </w:tabs>
      <w:spacing w:before="300" w:after="300"/>
      <w:jc w:val="center"/>
    </w:pPr>
    <w:rPr>
      <w:rFonts w:ascii="Arial" w:eastAsia="黑体" w:hAnsi="Arial"/>
      <w:sz w:val="36"/>
      <w:szCs w:val="36"/>
    </w:rPr>
  </w:style>
  <w:style w:type="paragraph" w:customStyle="1" w:styleId="afffff2">
    <w:name w:val="正文（首行不缩进）"/>
    <w:basedOn w:val="a1"/>
    <w:rsid w:val="003C46EC"/>
  </w:style>
  <w:style w:type="paragraph" w:customStyle="1" w:styleId="afffff3">
    <w:name w:val="注示头"/>
    <w:basedOn w:val="a1"/>
    <w:rsid w:val="003C46EC"/>
    <w:pPr>
      <w:pBdr>
        <w:top w:val="single" w:sz="4" w:space="1" w:color="000000"/>
      </w:pBdr>
      <w:jc w:val="both"/>
    </w:pPr>
    <w:rPr>
      <w:rFonts w:ascii="Arial" w:eastAsia="黑体" w:hAnsi="Arial"/>
      <w:sz w:val="18"/>
    </w:rPr>
  </w:style>
  <w:style w:type="paragraph" w:customStyle="1" w:styleId="afffff4">
    <w:name w:val="注示文本"/>
    <w:basedOn w:val="a1"/>
    <w:rsid w:val="003C46EC"/>
    <w:pPr>
      <w:pBdr>
        <w:bottom w:val="single" w:sz="4" w:space="1" w:color="000000"/>
      </w:pBdr>
      <w:ind w:firstLine="360"/>
      <w:jc w:val="both"/>
    </w:pPr>
    <w:rPr>
      <w:rFonts w:ascii="Arial" w:eastAsia="楷体_GB2312" w:hAnsi="Arial"/>
      <w:sz w:val="18"/>
      <w:szCs w:val="18"/>
    </w:rPr>
  </w:style>
  <w:style w:type="paragraph" w:customStyle="1" w:styleId="afffff5">
    <w:name w:val="编写建议"/>
    <w:basedOn w:val="a1"/>
    <w:rsid w:val="003C46EC"/>
    <w:pPr>
      <w:ind w:firstLine="420"/>
    </w:pPr>
    <w:rPr>
      <w:rFonts w:ascii="Arial" w:hAnsi="Arial" w:cs="Arial"/>
      <w:i/>
      <w:color w:val="0000FF"/>
    </w:rPr>
  </w:style>
  <w:style w:type="character" w:customStyle="1" w:styleId="afffff6">
    <w:name w:val="样式一"/>
    <w:basedOn w:val="a2"/>
    <w:rsid w:val="003C46EC"/>
    <w:rPr>
      <w:rFonts w:ascii="宋体" w:hAnsi="宋体"/>
      <w:b/>
      <w:bCs/>
      <w:color w:val="000000"/>
      <w:sz w:val="36"/>
    </w:rPr>
  </w:style>
  <w:style w:type="character" w:customStyle="1" w:styleId="afffff7">
    <w:name w:val="样式二"/>
    <w:basedOn w:val="afffff6"/>
    <w:rsid w:val="003C46EC"/>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8">
    <w:name w:val="未处理的提及4"/>
    <w:basedOn w:val="a2"/>
    <w:uiPriority w:val="99"/>
    <w:unhideWhenUsed/>
    <w:qFormat/>
    <w:rPr>
      <w:color w:val="605E5C"/>
      <w:shd w:val="clear" w:color="auto" w:fill="E1DFDD"/>
    </w:rPr>
  </w:style>
  <w:style w:type="character" w:customStyle="1" w:styleId="49">
    <w:name w:val="@他4"/>
    <w:basedOn w:val="a2"/>
    <w:uiPriority w:val="99"/>
    <w:unhideWhenUsed/>
    <w:qFormat/>
    <w:rPr>
      <w:color w:val="2B579A"/>
      <w:shd w:val="clear" w:color="auto" w:fill="E1DFDD"/>
    </w:rPr>
  </w:style>
  <w:style w:type="table" w:customStyle="1" w:styleId="TableGrid10">
    <w:name w:val="TableGrid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imes New Roman" w:eastAsia="微软雅黑" w:hAnsi="Times New Roman"/>
      <w:b/>
      <w:i/>
      <w:snapToGrid w:val="0"/>
      <w:sz w:val="21"/>
      <w:szCs w:val="21"/>
      <w:lang w:eastAsia="zh-CN"/>
    </w:rPr>
  </w:style>
  <w:style w:type="paragraph" w:customStyle="1" w:styleId="observation">
    <w:name w:val="observation"/>
    <w:link w:val="observation1"/>
    <w:qFormat/>
    <w:pPr>
      <w:numPr>
        <w:numId w:val="23"/>
      </w:numPr>
    </w:pPr>
    <w:rPr>
      <w:rFonts w:ascii="Times New Roman" w:eastAsia="微软雅黑" w:hAnsi="Times New Roman"/>
      <w:b/>
      <w:i/>
      <w:sz w:val="21"/>
      <w:szCs w:val="22"/>
      <w:lang w:eastAsia="zh-CN"/>
    </w:rPr>
  </w:style>
  <w:style w:type="character" w:customStyle="1" w:styleId="observation1">
    <w:name w:val="observation 字符"/>
    <w:link w:val="observation"/>
    <w:qFormat/>
    <w:rPr>
      <w:rFonts w:ascii="Times New Roman" w:eastAsia="微软雅黑" w:hAnsi="Times New Roman"/>
      <w:b/>
      <w:i/>
      <w:sz w:val="21"/>
      <w:szCs w:val="22"/>
      <w:lang w:eastAsia="zh-CN"/>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lang w:eastAsia="zh-CN"/>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lang w:eastAsia="zh-CN"/>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8">
    <w:name w:val="Intense Quote"/>
    <w:basedOn w:val="a1"/>
    <w:next w:val="a1"/>
    <w:link w:val="afffff9"/>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9">
    <w:name w:val="明显引用 字符"/>
    <w:basedOn w:val="a2"/>
    <w:link w:val="afffff8"/>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a">
    <w:name w:val="Quote"/>
    <w:basedOn w:val="a1"/>
    <w:next w:val="a1"/>
    <w:link w:val="afffffb"/>
    <w:uiPriority w:val="29"/>
    <w:qFormat/>
    <w:pPr>
      <w:spacing w:before="200"/>
      <w:ind w:left="864" w:right="864"/>
      <w:jc w:val="center"/>
    </w:pPr>
    <w:rPr>
      <w:rFonts w:eastAsia="等线"/>
      <w:i/>
      <w:iCs/>
      <w:color w:val="404040"/>
    </w:rPr>
  </w:style>
  <w:style w:type="character" w:customStyle="1" w:styleId="afffffb">
    <w:name w:val="引用 字符"/>
    <w:basedOn w:val="a2"/>
    <w:link w:val="afffffa"/>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a">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imes New Roman" w:eastAsiaTheme="minorHAnsi" w:hAnsi="Times New Roman" w:cs="Arial"/>
      <w:b/>
      <w:bCs/>
      <w:snapToGrid w:val="0"/>
      <w:sz w:val="21"/>
      <w:szCs w:val="21"/>
      <w:lang w:val="en-GB" w:eastAsia="zh-CN"/>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hAnsi="宋体" w:cs="宋体"/>
    </w:rPr>
  </w:style>
  <w:style w:type="paragraph" w:customStyle="1" w:styleId="xx0maintext">
    <w:name w:val="x_x0maintext"/>
    <w:basedOn w:val="a1"/>
    <w:uiPriority w:val="99"/>
    <w:qFormat/>
    <w:rPr>
      <w:rFonts w:ascii="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spacing w:after="60"/>
      <w:textAlignment w:val="baseline"/>
      <w:outlineLvl w:val="4"/>
    </w:pPr>
    <w:rPr>
      <w:rFonts w:eastAsia="Batang"/>
      <w:snapToGrid/>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c">
    <w:name w:val="リスト段落 (文字)"/>
    <w:link w:val="1f4"/>
    <w:uiPriority w:val="34"/>
    <w:qFormat/>
    <w:locked/>
    <w:rPr>
      <w:rFonts w:ascii="MS Gothic" w:eastAsia="MS Gothic" w:hAnsi="MS Gothic"/>
    </w:rPr>
  </w:style>
  <w:style w:type="paragraph" w:customStyle="1" w:styleId="1f4">
    <w:name w:val="목록 단락1"/>
    <w:basedOn w:val="a1"/>
    <w:link w:val="afffffc"/>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hAnsi="宋体" w:cs="宋体"/>
    </w:rPr>
  </w:style>
  <w:style w:type="paragraph" w:customStyle="1" w:styleId="font6">
    <w:name w:val="font6"/>
    <w:basedOn w:val="a1"/>
    <w:qFormat/>
    <w:pPr>
      <w:spacing w:before="100" w:beforeAutospacing="1" w:after="100" w:afterAutospacing="1"/>
    </w:p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hAnsi="宋体" w:cs="宋体"/>
      <w:sz w:val="18"/>
      <w:szCs w:val="18"/>
    </w:rPr>
  </w:style>
  <w:style w:type="paragraph" w:customStyle="1" w:styleId="font9">
    <w:name w:val="font9"/>
    <w:basedOn w:val="a1"/>
    <w:qFormat/>
    <w:pPr>
      <w:spacing w:before="100" w:beforeAutospacing="1" w:after="100" w:afterAutospacing="1"/>
    </w:pPr>
    <w:rPr>
      <w:b/>
      <w:bCs/>
      <w:sz w:val="18"/>
      <w:szCs w:val="18"/>
    </w:rPr>
  </w:style>
  <w:style w:type="paragraph" w:customStyle="1" w:styleId="font10">
    <w:name w:val="font10"/>
    <w:basedOn w:val="a1"/>
    <w:qFormat/>
    <w:pPr>
      <w:spacing w:before="100" w:beforeAutospacing="1" w:after="100" w:afterAutospacing="1"/>
    </w:pPr>
    <w:rPr>
      <w:sz w:val="18"/>
      <w:szCs w:val="18"/>
    </w:rPr>
  </w:style>
  <w:style w:type="paragraph" w:customStyle="1" w:styleId="xl66">
    <w:name w:val="xl66"/>
    <w:basedOn w:val="a1"/>
    <w:qFormat/>
    <w:pPr>
      <w:spacing w:before="100" w:beforeAutospacing="1" w:after="100" w:afterAutospacing="1"/>
    </w:p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1"/>
    <w:qFormat/>
    <w:pPr>
      <w:spacing w:before="100" w:beforeAutospacing="1" w:after="100" w:afterAutospacing="1"/>
    </w:p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1"/>
    <w:qFormat/>
    <w:pPr>
      <w:spacing w:before="100" w:beforeAutospacing="1" w:after="100" w:afterAutospacing="1"/>
    </w:pPr>
    <w:rPr>
      <w:rFonts w:ascii="Calibri" w:hAnsi="Calibri" w:cs="Calibri"/>
    </w:rPr>
  </w:style>
  <w:style w:type="paragraph" w:customStyle="1" w:styleId="xl74">
    <w:name w:val="xl74"/>
    <w:basedOn w:val="a1"/>
    <w:qFormat/>
    <w:pPr>
      <w:spacing w:before="100" w:beforeAutospacing="1" w:after="100" w:afterAutospacing="1"/>
    </w:pPr>
  </w:style>
  <w:style w:type="paragraph" w:customStyle="1" w:styleId="xl75">
    <w:name w:val="xl75"/>
    <w:basedOn w:val="a1"/>
    <w:qFormat/>
    <w:pPr>
      <w:spacing w:before="100" w:beforeAutospacing="1" w:after="100" w:afterAutospacing="1"/>
      <w:jc w:val="center"/>
    </w:p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a1"/>
    <w:qFormat/>
    <w:pPr>
      <w:spacing w:before="100" w:beforeAutospacing="1" w:after="100" w:afterAutospacing="1"/>
      <w:jc w:val="center"/>
    </w:p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a1"/>
    <w:qFormat/>
    <w:pPr>
      <w:shd w:val="clear" w:color="000000" w:fill="BDD7EE"/>
      <w:spacing w:before="100" w:beforeAutospacing="1" w:after="100" w:afterAutospacing="1"/>
    </w:p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a1"/>
    <w:qFormat/>
    <w:pPr>
      <w:spacing w:before="100" w:beforeAutospacing="1" w:after="100" w:afterAutospacing="1"/>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1"/>
    <w:qFormat/>
    <w:pPr>
      <w:spacing w:before="100" w:beforeAutospacing="1" w:after="100" w:afterAutospacing="1"/>
      <w:jc w:val="center"/>
    </w:p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fffffd">
    <w:name w:val="表格"/>
    <w:basedOn w:val="a1"/>
    <w:link w:val="Char0"/>
    <w:qFormat/>
    <w:pPr>
      <w:jc w:val="center"/>
    </w:pPr>
    <w:rPr>
      <w:rFonts w:eastAsia="Times New Roman"/>
      <w:sz w:val="12"/>
      <w:szCs w:val="12"/>
    </w:rPr>
  </w:style>
  <w:style w:type="character" w:customStyle="1" w:styleId="Char0">
    <w:name w:val="表格 Char"/>
    <w:link w:val="afffffd"/>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b">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e">
    <w:name w:val="기고서 본문"/>
    <w:basedOn w:val="a1"/>
    <w:link w:val="Chard"/>
    <w:qFormat/>
    <w:pPr>
      <w:spacing w:before="120" w:after="60"/>
    </w:pPr>
    <w:rPr>
      <w:rFonts w:eastAsia="Malgun Gothic"/>
      <w:lang w:val="zh-CN"/>
    </w:rPr>
  </w:style>
  <w:style w:type="character" w:customStyle="1" w:styleId="Chard">
    <w:name w:val="기고서 본문 Char"/>
    <w:link w:val="afffffe"/>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imes New Roman" w:eastAsia="等线 Light" w:hAnsi="Times New Roman"/>
      <w:b/>
      <w:i/>
      <w:iCs/>
      <w:snapToGrid w:val="0"/>
      <w:sz w:val="21"/>
      <w:szCs w:val="18"/>
      <w:lang w:eastAsia="zh-CN"/>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rPr>
  </w:style>
  <w:style w:type="paragraph" w:customStyle="1" w:styleId="bullet1-0">
    <w:name w:val="bullet1-0"/>
    <w:basedOn w:val="affff9"/>
    <w:link w:val="bullet1-00"/>
    <w:qFormat/>
    <w:pPr>
      <w:contextualSpacing/>
    </w:pPr>
    <w:rPr>
      <w:rFonts w:eastAsia="微软雅黑"/>
    </w:rPr>
  </w:style>
  <w:style w:type="character" w:customStyle="1" w:styleId="bullet1-00">
    <w:name w:val="bullet1-0 字符"/>
    <w:basedOn w:val="a2"/>
    <w:link w:val="bullet1-0"/>
    <w:qFormat/>
    <w:rPr>
      <w:rFonts w:ascii="Times New Roman" w:eastAsia="微软雅黑" w:hAnsi="Times New Roman"/>
      <w:szCs w:val="22"/>
    </w:rPr>
  </w:style>
  <w:style w:type="character" w:customStyle="1" w:styleId="EditorsNoteChar">
    <w:name w:val="Editor's Note Char"/>
    <w:link w:val="EditorsNote"/>
    <w:qFormat/>
    <w:locked/>
    <w:rPr>
      <w:rFonts w:asciiTheme="minorHAnsi" w:eastAsiaTheme="minorEastAsia" w:hAnsiTheme="minorHAnsi" w:cstheme="minorBidi"/>
      <w:color w:val="FF0000"/>
      <w:kern w:val="2"/>
      <w:sz w:val="21"/>
      <w:szCs w:val="22"/>
    </w:rPr>
  </w:style>
  <w:style w:type="character" w:customStyle="1" w:styleId="colour">
    <w:name w:val="colour"/>
    <w:qFormat/>
  </w:style>
  <w:style w:type="character" w:customStyle="1" w:styleId="2f6">
    <w:name w:val="标题 2 字符"/>
    <w:basedOn w:val="a2"/>
    <w:qFormat/>
    <w:rPr>
      <w:rFonts w:ascii="Arial" w:eastAsia="宋体" w:hAnsi="Arial" w:cs="Times New Roman" w:hint="default"/>
      <w:b/>
      <w:bCs/>
      <w:kern w:val="0"/>
      <w:sz w:val="24"/>
      <w:szCs w:val="26"/>
    </w:rPr>
  </w:style>
  <w:style w:type="character" w:customStyle="1" w:styleId="1f7">
    <w:name w:val="标题 1 字符"/>
    <w:basedOn w:val="a2"/>
    <w:qFormat/>
    <w:rPr>
      <w:rFonts w:ascii="Arial" w:hAnsi="Arial" w:cs="Arial" w:hint="default"/>
      <w:b/>
      <w:bCs/>
      <w:kern w:val="44"/>
      <w:sz w:val="28"/>
      <w:szCs w:val="44"/>
    </w:rPr>
  </w:style>
  <w:style w:type="table" w:customStyle="1" w:styleId="5a">
    <w:name w:val="网格型5"/>
    <w:basedOn w:val="a3"/>
    <w:qFormat/>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ffffff">
    <w:name w:val="列表段落 字符"/>
    <w:basedOn w:val="a2"/>
    <w:link w:val="1f8"/>
    <w:uiPriority w:val="34"/>
    <w:qFormat/>
    <w:rPr>
      <w:rFonts w:ascii="Calibri" w:eastAsia="宋体" w:hAnsi="Calibri" w:cs="Arial" w:hint="default"/>
      <w:kern w:val="2"/>
      <w:sz w:val="22"/>
      <w:szCs w:val="24"/>
      <w:lang w:val="en-US" w:eastAsia="zh-CN"/>
    </w:rPr>
  </w:style>
  <w:style w:type="paragraph" w:customStyle="1" w:styleId="1f8">
    <w:name w:val="列表段落1"/>
    <w:basedOn w:val="a1"/>
    <w:link w:val="affffff"/>
    <w:qFormat/>
    <w:pPr>
      <w:spacing w:line="276" w:lineRule="auto"/>
      <w:ind w:firstLineChars="200" w:firstLine="420"/>
    </w:pPr>
    <w:rPr>
      <w:rFonts w:ascii="Calibri" w:hAnsi="Calibri"/>
    </w:rPr>
  </w:style>
  <w:style w:type="paragraph" w:customStyle="1" w:styleId="Revision4">
    <w:name w:val="Revision4"/>
    <w:hidden/>
    <w:uiPriority w:val="99"/>
    <w:unhideWhenUsed/>
    <w:rPr>
      <w:rFonts w:asciiTheme="minorHAnsi" w:eastAsiaTheme="minorEastAsia" w:hAnsiTheme="minorHAnsi" w:cstheme="minorBidi"/>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89821">
      <w:bodyDiv w:val="1"/>
      <w:marLeft w:val="0"/>
      <w:marRight w:val="0"/>
      <w:marTop w:val="0"/>
      <w:marBottom w:val="0"/>
      <w:divBdr>
        <w:top w:val="none" w:sz="0" w:space="0" w:color="auto"/>
        <w:left w:val="none" w:sz="0" w:space="0" w:color="auto"/>
        <w:bottom w:val="none" w:sz="0" w:space="0" w:color="auto"/>
        <w:right w:val="none" w:sz="0" w:space="0" w:color="auto"/>
      </w:divBdr>
    </w:div>
    <w:div w:id="857811767">
      <w:bodyDiv w:val="1"/>
      <w:marLeft w:val="0"/>
      <w:marRight w:val="0"/>
      <w:marTop w:val="0"/>
      <w:marBottom w:val="0"/>
      <w:divBdr>
        <w:top w:val="none" w:sz="0" w:space="0" w:color="auto"/>
        <w:left w:val="none" w:sz="0" w:space="0" w:color="auto"/>
        <w:bottom w:val="none" w:sz="0" w:space="0" w:color="auto"/>
        <w:right w:val="none" w:sz="0" w:space="0" w:color="auto"/>
      </w:divBdr>
    </w:div>
    <w:div w:id="1084229950">
      <w:bodyDiv w:val="1"/>
      <w:marLeft w:val="0"/>
      <w:marRight w:val="0"/>
      <w:marTop w:val="0"/>
      <w:marBottom w:val="0"/>
      <w:divBdr>
        <w:top w:val="none" w:sz="0" w:space="0" w:color="auto"/>
        <w:left w:val="none" w:sz="0" w:space="0" w:color="auto"/>
        <w:bottom w:val="none" w:sz="0" w:space="0" w:color="auto"/>
        <w:right w:val="none" w:sz="0" w:space="0" w:color="auto"/>
      </w:divBdr>
    </w:div>
    <w:div w:id="1866674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mlns:xsi="http://www.w3.org/2001/XMLSchema-instance" xsi:nil="true"/>
    <_dlc_DocIdUrl xmlns="ca125759-a0e7-4469-93e0-e34bba23bda5">
      <Url xmlns="ca125759-a0e7-4469-93e0-e34bba23bda5">https://qualcomm.sharepoint.com/teams/pentari/_layouts/15/DocIdRedir.aspx?ID=HR33RHYHUWRF-507899316-21939</Url>
      <Description xmlns="ca125759-a0e7-4469-93e0-e34bba23bda5">HR33RHYHUWRF-507899316-21939</Description>
    </_dlc_DocIdUrl>
    <TaxCatchAll xmlns="ca125759-a0e7-4469-93e0-e34bba23bda5" xmlns:xsi="http://www.w3.org/2001/XMLSchema-instance"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ontentTypeDescription="Create a new document." versionID="37e1873bf4e2b5fa6aaf6d1ce736b5cc" contentTypeID="0x010100FE4CD02E0E3519489CB07822D2A7BFAC" contentTypeScope="" _="" contentTypeVersion="20" contentTypeName="Document">
  <xsd:schema xmlns:xsd="http://www.w3.org/2001/XMLSchema" xmlns:ma="http://schemas.microsoft.com/office/2006/metadata/properties/metaAttributes" ma:fieldsID="aaebadc71690326cad525dfb08893e24" ma:root="true" _="" targetNamespace="http://schemas.microsoft.com/office/2006/metadata/properties">
    <xsd:import xmlns:xsd="http://www.w3.org/2001/XMLSchema" namespace="ca125759-a0e7-4469-93e0-e34bba23bda5"/>
    <xsd:import xmlns:xsd="http://www.w3.org/2001/XMLSchema" namespace="943a219e-757a-436b-9054-f071e3c84dcc"/>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dlc_DocId" minOccurs="0"/>
                <xsd:element xmlns:xsd="http://www.w3.org/2001/XMLSchema" ref="ns2:_dlc_DocIdUrl" minOccurs="0"/>
                <xsd:element xmlns:xsd="http://www.w3.org/2001/XMLSchema" ref="ns2:_dlc_DocIdPersistId" minOccurs="0"/>
                <xsd:element xmlns:xsd="http://www.w3.org/2001/XMLSchema" ref="ns2:SharedWithUsers" minOccurs="0"/>
                <xsd:element xmlns:xsd="http://www.w3.org/2001/XMLSchema" ref="ns2:SharedWithDetails" minOccurs="0"/>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KeyPoints" minOccurs="0"/>
                <xsd:element xmlns:xsd="http://www.w3.org/2001/XMLSchema" ref="ns3:MediaServiceKeyPoints"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LengthInSeconds" minOccurs="0"/>
                <xsd:element xmlns:xsd="http://www.w3.org/2001/XMLSchema" ref="ns3:lcf76f155ced4ddcb4097134ff3c332f" minOccurs="0"/>
                <xsd:element xmlns:xsd="http://www.w3.org/2001/XMLSchema" ref="ns2:TaxCatchAll" minOccurs="0"/>
              </xsd:all>
            </xsd:complexType>
          </xsd:element>
        </xsd:sequence>
      </xsd:complexType>
    </xsd:element>
  </xsd:schema>
  <xsd:schema xmlns:xsd="http://www.w3.org/2001/XMLSchema" elementFormDefault="qualified" targetNamespace="ca125759-a0e7-4469-93e0-e34bba23bda5">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nillable="true" ma:index="4" ma:displayName="Document ID Value" ma:description="The value of the document ID assigned to this item." name="_dlc_DocId" ma:internalName="_dlc_DocId">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5" ma:displayName="Document ID" ma:description="Permanent link to this document." name="_dlc_DocIdUrl" ma:internalName="_dlc_DocIdUrl">
      <xsd:complexType xmlns:xsd="http://www.w3.org/2001/XMLSchema">
        <xsd:complexContent xmlns:xsd="http://www.w3.org/2001/XMLSchema">
          <xsd:extension xmlns:xsd="http://www.w3.org/2001/XMLSchema" base="dms:URL">
            <xsd:sequence xmlns:xsd="http://www.w3.org/2001/XMLSchema">
              <xsd:element xmlns:xsd="http://www.w3.org/2001/XMLSchema" nillable="true" type="dms:ValidUrl" minOccurs="0" name="Url"/>
              <xsd:element xmlns:xsd="http://www.w3.org/2001/XMLSchema" nillable="true" type="xsd:string" name="Description"/>
            </xsd:sequence>
          </xsd:extension>
        </xsd:complexContent>
      </xsd:complexType>
    </xsd:element>
    <xsd:element xmlns:xsd="http://www.w3.org/2001/XMLSchema" xmlns:ma="http://schemas.microsoft.com/office/2006/metadata/properties/metaAttributes" ma:readOnly="true" ma:hidden="true" nillable="true" ma:index="6" ma:displayName="Persist ID" ma:description="Keep ID on add." name="_dlc_DocIdPersistId" ma:internalName="_dlc_DocIdPersistId">
      <xsd:simpleType xmlns:xsd="http://www.w3.org/2001/XMLSchema">
        <xsd:restriction xmlns:xsd="http://www.w3.org/2001/XMLSchema" base="dms:Boolean"/>
      </xsd:simpleType>
    </xsd:element>
    <xsd:element xmlns:xsd="http://www.w3.org/2001/XMLSchema" xmlns:ma="http://schemas.microsoft.com/office/2006/metadata/properties/metaAttributes" ma:readOnly="true" nillable="true" ma:index="11" ma:displayName="Shared With" name="SharedWithUsers"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type="xsd:string" minOccurs="0" name="DisplayName"/>
                    <xsd:element xmlns:xsd="http://www.w3.org/2001/XMLSchema" nillable="true" type="dms:UserId" minOccurs="0" name="AccountId"/>
                    <xsd:element xmlns:xsd="http://www.w3.org/2001/XMLSchema" type="xsd:string" minOccurs="0" name="AccountType"/>
                  </xsd:sequence>
                </xsd:complexType>
              </xsd:element>
            </xsd:sequence>
          </xsd:extension>
        </xsd:complexContent>
      </xsd:complexType>
    </xsd:element>
    <xsd:element xmlns:xsd="http://www.w3.org/2001/XMLSchema" xmlns:ma="http://schemas.microsoft.com/office/2006/metadata/properties/metaAttributes" ma:readOnly="true" nillable="true" ma:index="12" ma:displayName="Shared With Details" name="SharedWithDetails"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web="ca125759-a0e7-4469-93e0-e34bba23bda5" ma:hidden="true" nillable="true" ma:index="25" ma:displayName="Taxonomy Catch All Column" ma:list="{6edb4947-6e21-464e-84d2-51a69876c8b8}" ma:showField="CatchAllData" name="TaxCatchAll" ma:internalName="TaxCatchAll">
      <xsd:complexType xmlns:xsd="http://www.w3.org/2001/XMLSchema">
        <xsd:complexContent xmlns:xsd="http://www.w3.org/2001/XMLSchema">
          <xsd:extension xmlns:xsd="http://www.w3.org/2001/XMLSchema" base="dms:MultiChoiceLookup">
            <xsd:sequence xmlns:xsd="http://www.w3.org/2001/XMLSchema">
              <xsd:element xmlns:xsd="http://www.w3.org/2001/XMLSchema" maxOccurs="unbounded" nillable="true" type="dms:Lookup" minOccurs="0" name="Value"/>
            </xsd:sequence>
          </xsd:extension>
        </xsd:complexContent>
      </xsd:complexType>
    </xsd:element>
  </xsd:schema>
  <xsd:schema xmlns:xsd="http://www.w3.org/2001/XMLSchema" elementFormDefault="qualified" targetNamespace="943a219e-757a-436b-9054-f071e3c84dcc">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hidden="true" nillable="true" ma:index="13" ma:displayName="MediaServiceMetadata" name="MediaServiceMetadata"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4" ma:displayName="MediaServiceFastMetadata" name="MediaServiceFastMetadata"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5" ma:displayName="MediaServiceDateTaken" name="MediaServiceDateTaken"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16" ma:displayName="MediaServiceAutoKeyPoints" name="MediaServiceAutoKeyPoints"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readOnly="true" nillable="true" ma:index="17" ma:displayName="KeyPoints" name="MediaServiceKeyPoints"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nillable="true" ma:index="18" ma:displayName="Tags" name="MediaServiceAutoTags"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19" ma:displayName="Extracted Text" name="MediaServiceOCR"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hidden="true" nillable="true" ma:index="20" ma:displayName="MediaServiceGenerationTime" name="MediaServiceGenerationTim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21" ma:displayName="MediaServiceEventHashCode" name="MediaServiceEventHashCod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22" ma:displayName="Length (seconds)" name="MediaLengthInSeconds" ma:internalName="MediaLengthInSeconds">
      <xsd:simpleType xmlns:xsd="http://www.w3.org/2001/XMLSchema">
        <xsd:restriction xmlns:xsd="http://www.w3.org/2001/XMLSchema" base="dms:Unknown"/>
      </xsd:simpleType>
    </xsd:element>
    <xsd:element xmlns:xsd="http://www.w3.org/2001/XMLSchema" xmlns:ma="http://schemas.microsoft.com/office/2006/metadata/properties/metaAttributes" ma:open="true" ma:taxonomy="true" ma:readOnly="false" ma:sspId="cb6025a7-9da5-4e5d-b8eb-1a04d9b2f68c" nillable="true" ma:taxonomyMulti="true" ma:anchorId="fba54fb3-c3e1-fe81-a776-ca4b69148c4d" ma:index="24" ma:displayName="Image Tags" ma:isKeyword="false" ma:taxonomyFieldName="MediaServiceImageTags" ma:fieldId="{5cf76f15-5ced-4ddc-b409-7134ff3c332f}" ma:termSetId="09814cd3-568e-fe90-9814-8d621ff8fb84" name="lcf76f155ced4ddcb4097134ff3c332f" ma:internalName="lcf76f155ced4ddcb4097134ff3c332f">
      <xsd:complexType xmlns:xsd="http://www.w3.org/2001/XMLSchema">
        <xsd:sequence xmlns:xsd="http://www.w3.org/2001/XMLSchema">
          <xsd:element xmlns:xsd="http://www.w3.org/2001/XMLSchema" maxOccurs="1" ref="pc:Terms" minOccurs="0"/>
        </xsd:sequence>
      </xsd:complexType>
    </xsd:element>
  </xsd:schema>
  <xsd:schema xmlns:xsd="http://www.w3.org/2001/XMLSchema" blockDefault="#all" attributeFormDefault="unqualified" elementFormDefault="qualified" targetNamespace="http://schemas.openxmlformats.org/package/2006/metadata/core-properties">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maxOccurs="1" ma:index="7" type="xsd:string" ma:displayName="Content Type" minOccurs="0" name="contentType"/>
        <xsd:element xmlns:xsd="http://www.w3.org/2001/XMLSchema" xmlns:ma="http://schemas.microsoft.com/office/2006/metadata/properties/metaAttributes" maxOccurs="1" ref="dc:title" ma:index="3" ma:displayName="Title" minOccurs="0"/>
        <xsd:element xmlns:xsd="http://www.w3.org/2001/XMLSchema" maxOccurs="1" ref="dc:subject" minOccurs="0"/>
        <xsd:element xmlns:xsd="http://www.w3.org/2001/XMLSchema" maxOccurs="1" ref="dc:description" minOccurs="0"/>
        <xsd:element xmlns:xsd="http://www.w3.org/2001/XMLSchema" maxOccurs="1" type="xsd:string" minOccurs="0" name="keywords"/>
        <xsd:element xmlns:xsd="http://www.w3.org/2001/XMLSchema" maxOccurs="1" ref="dc:language" minOccurs="0"/>
        <xsd:element xmlns:xsd="http://www.w3.org/2001/XMLSchema" maxOccurs="1" type="xsd:string" minOccurs="0" name="category"/>
        <xsd:element xmlns:xsd="http://www.w3.org/2001/XMLSchema" maxOccurs="1" type="xsd:string" minOccurs="0" name="version"/>
        <xsd:element xmlns:xsd="http://www.w3.org/2001/XMLSchema" maxOccurs="1" type="xsd:string"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type="xsd:string" minOccurs="0" name="lastModifiedBy"/>
        <xsd:element xmlns:xsd="http://www.w3.org/2001/XMLSchema" maxOccurs="1" ref="dcterms:modified" minOccurs="0"/>
        <xsd:element xmlns:xsd="http://www.w3.org/2001/XMLSchema" maxOccurs="1" type="xsd:string" minOccurs="0" name="contentStatus"/>
      </xsd:all>
    </xsd:complexType>
  </xsd:schema>
  <xs:schema xmlns:xs="http://www.w3.org/2001/XMLSchema" attributeFormDefault="unqualified" elementFormDefault="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6.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2.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s>
</ds:datastoreItem>
</file>

<file path=customXml/itemProps6.xml><?xml version="1.0" encoding="utf-8"?>
<ds:datastoreItem xmlns:ds="http://schemas.openxmlformats.org/officeDocument/2006/customXml" ds:itemID="{E5F09663-D42D-4FC9-871E-749E74DEEE6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98</Pages>
  <Words>29513</Words>
  <Characters>168229</Characters>
  <Application>Microsoft Office Word</Application>
  <DocSecurity>0</DocSecurity>
  <Lines>1401</Lines>
  <Paragraphs>394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Huawei</cp:lastModifiedBy>
  <cp:revision>3</cp:revision>
  <cp:lastPrinted>2014-11-06T20:08:00Z</cp:lastPrinted>
  <dcterms:created xsi:type="dcterms:W3CDTF">2025-08-27T10:27:00Z</dcterms:created>
  <dcterms:modified xsi:type="dcterms:W3CDTF">2025-08-27T10:49:00Z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2052-11.8.2.12085</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4E007CD8AE5F406D9ED7B73BB4799708</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28277420ec3911ef80006de400006de4">
    <vt:lpwstr>CWMxXnCva4k1FzBuxviFAq5d9/kK6cqA1IwvB+jekDClVM3LE00upvtKWMHCq5QDqHPiZQcKc0/RGX/NocKDGcjzA==</vt:lpwstr>
  </property>
  <property fmtid="{D5CDD505-2E9C-101B-9397-08002B2CF9AE}" pid="39" name="MSIP_Label_4d2f777e-4347-4fc6-823a-b44ab313546a_Enabled">
    <vt:lpwstr>true</vt:lpwstr>
  </property>
  <property fmtid="{D5CDD505-2E9C-101B-9397-08002B2CF9AE}" pid="40" name="MSIP_Label_4d2f777e-4347-4fc6-823a-b44ab313546a_SetDate">
    <vt:lpwstr>2025-02-17T08:39:45Z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1e25cdd1-0bda-49a9-b0a9-23641f87eefa</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KSOTemplateDocerSaveRecord">
    <vt:lpwstr>eyJoZGlkIjoiNTIzYmQwNmU0ZTcyZTZiM2MxZDE0NWY5OTFhNDE2MGQiLCJ1c2VySWQiOiI1NDM0MDU4NDYifQ==</vt:lpwstr>
  </property>
  <property fmtid="{D5CDD505-2E9C-101B-9397-08002B2CF9AE}" pid="48" name="CWMbd0e0c5080f611f0800065f3000064f3">
    <vt:lpwstr>CWMxMBWXrl0k0kUQ6TC1X0/NfgabK88kOoi7Luclpor+2D45U5dv/TVgaC/0IO1Q3ZoQG56UVxhq9G3fJpAh9/y4A==</vt:lpwstr>
  </property>
  <property fmtid="{D5CDD505-2E9C-101B-9397-08002B2CF9AE}" pid="49" name="FLCMData">
    <vt:lpwstr>608E3CDC4CBAB9C84A90EC43BCCB229706181508C5E4863D8902D1D25F03766A134F716107E622B45B632AD0CD400A894F1F472A16DEB403B5BDF99908CF0763</vt:lpwstr>
  </property>
  <property fmtid="{D5CDD505-2E9C-101B-9397-08002B2CF9AE}" pid="50" name="_readonly">
    <vt:lpwstr/>
  </property>
  <property fmtid="{D5CDD505-2E9C-101B-9397-08002B2CF9AE}" pid="51" name="_change">
    <vt:lpwstr/>
  </property>
  <property fmtid="{D5CDD505-2E9C-101B-9397-08002B2CF9AE}" pid="52" name="_full-control">
    <vt:lpwstr/>
  </property>
  <property fmtid="{D5CDD505-2E9C-101B-9397-08002B2CF9AE}" pid="53" name="sflag">
    <vt:lpwstr>1756289690</vt:lpwstr>
  </property>
</Properties>
</file>