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3A0B1967" w:rsidR="0004507C" w:rsidRPr="001340D0" w:rsidRDefault="00483038" w:rsidP="001340D0">
      <w:pPr>
        <w:pStyle w:val="Header"/>
        <w:tabs>
          <w:tab w:val="right" w:pos="9639"/>
        </w:tabs>
        <w:jc w:val="both"/>
        <w:rPr>
          <w:rFonts w:eastAsia="Arial" w:cs="Arial"/>
        </w:rPr>
      </w:pPr>
      <w:r w:rsidRPr="001340D0">
        <w:rPr>
          <w:rFonts w:eastAsia="Arial" w:cs="Arial"/>
          <w:sz w:val="24"/>
          <w:szCs w:val="24"/>
        </w:rPr>
        <w:t>3GPP TSG-RAN WG</w:t>
      </w:r>
      <w:r w:rsidR="00D2106C" w:rsidRPr="001340D0">
        <w:rPr>
          <w:rFonts w:eastAsia="Arial" w:cs="Arial"/>
          <w:sz w:val="24"/>
          <w:szCs w:val="24"/>
        </w:rPr>
        <w:t>1</w:t>
      </w:r>
      <w:r w:rsidRPr="001340D0">
        <w:rPr>
          <w:rFonts w:eastAsia="Arial" w:cs="Arial"/>
          <w:sz w:val="24"/>
          <w:szCs w:val="24"/>
        </w:rPr>
        <w:t xml:space="preserve"> Meeting #12</w:t>
      </w:r>
      <w:r w:rsidR="007E6865" w:rsidRPr="001340D0">
        <w:rPr>
          <w:rFonts w:eastAsia="Arial" w:cs="Arial"/>
          <w:sz w:val="24"/>
          <w:szCs w:val="24"/>
        </w:rPr>
        <w:t>2</w:t>
      </w:r>
      <w:r>
        <w:tab/>
      </w:r>
      <w:r w:rsidRPr="007500E3">
        <w:rPr>
          <w:rFonts w:eastAsia="Arial" w:cs="Arial"/>
          <w:sz w:val="24"/>
          <w:szCs w:val="24"/>
        </w:rPr>
        <w:t>R</w:t>
      </w:r>
      <w:r w:rsidR="007500E3" w:rsidRPr="007500E3">
        <w:rPr>
          <w:rFonts w:eastAsia="Arial" w:cs="Arial"/>
          <w:sz w:val="24"/>
          <w:szCs w:val="24"/>
        </w:rPr>
        <w:t>1</w:t>
      </w:r>
      <w:r w:rsidRPr="007500E3">
        <w:rPr>
          <w:rFonts w:eastAsia="Arial" w:cs="Arial"/>
          <w:sz w:val="24"/>
          <w:szCs w:val="24"/>
        </w:rPr>
        <w:t>-2</w:t>
      </w:r>
      <w:r w:rsidR="009A4369" w:rsidRPr="007500E3">
        <w:rPr>
          <w:rFonts w:eastAsia="Arial" w:cs="Arial"/>
          <w:sz w:val="24"/>
          <w:szCs w:val="24"/>
        </w:rPr>
        <w:t>50</w:t>
      </w:r>
      <w:r w:rsidR="007500E3" w:rsidRPr="007500E3">
        <w:rPr>
          <w:rFonts w:eastAsia="Arial" w:cs="Arial"/>
          <w:sz w:val="24"/>
          <w:szCs w:val="24"/>
        </w:rPr>
        <w:t>6363</w:t>
      </w:r>
    </w:p>
    <w:p w14:paraId="393B0AB4" w14:textId="3E9EF339" w:rsidR="0004507C" w:rsidRPr="001340D0" w:rsidRDefault="00522A0F" w:rsidP="001340D0">
      <w:pPr>
        <w:pStyle w:val="Header"/>
        <w:tabs>
          <w:tab w:val="right" w:pos="9639"/>
        </w:tabs>
        <w:jc w:val="both"/>
        <w:rPr>
          <w:rFonts w:eastAsia="Arial" w:cs="Arial"/>
        </w:rPr>
      </w:pPr>
      <w:r w:rsidRPr="001340D0">
        <w:rPr>
          <w:rFonts w:eastAsia="Arial" w:cs="Arial"/>
          <w:sz w:val="24"/>
          <w:szCs w:val="24"/>
          <w:lang w:eastAsia="zh-CN"/>
        </w:rPr>
        <w:t>Bangalore</w:t>
      </w:r>
      <w:r w:rsidR="00483038" w:rsidRPr="001340D0">
        <w:rPr>
          <w:rFonts w:eastAsia="Arial" w:cs="Arial"/>
          <w:sz w:val="24"/>
          <w:szCs w:val="24"/>
          <w:lang w:eastAsia="zh-CN"/>
        </w:rPr>
        <w:t xml:space="preserve">, </w:t>
      </w:r>
      <w:r w:rsidRPr="001340D0">
        <w:rPr>
          <w:rFonts w:eastAsia="Arial" w:cs="Arial"/>
          <w:sz w:val="24"/>
          <w:szCs w:val="24"/>
          <w:lang w:eastAsia="zh-CN"/>
        </w:rPr>
        <w:t>INDIA</w:t>
      </w:r>
      <w:r w:rsidR="00483038" w:rsidRPr="001340D0">
        <w:rPr>
          <w:rFonts w:eastAsia="Arial" w:cs="Arial"/>
          <w:sz w:val="24"/>
          <w:szCs w:val="24"/>
          <w:lang w:eastAsia="zh-CN"/>
        </w:rPr>
        <w:t xml:space="preserve">, </w:t>
      </w:r>
      <w:r w:rsidR="007E6865" w:rsidRPr="001340D0">
        <w:rPr>
          <w:rFonts w:eastAsia="Arial" w:cs="Arial"/>
          <w:sz w:val="24"/>
          <w:szCs w:val="24"/>
          <w:lang w:eastAsia="zh-CN"/>
        </w:rPr>
        <w:t>25</w:t>
      </w:r>
      <w:r w:rsidR="00483038" w:rsidRPr="001340D0">
        <w:rPr>
          <w:rFonts w:eastAsia="Arial" w:cs="Arial"/>
          <w:sz w:val="24"/>
          <w:szCs w:val="24"/>
          <w:lang w:eastAsia="zh-CN"/>
        </w:rPr>
        <w:t xml:space="preserve"> </w:t>
      </w:r>
      <w:r w:rsidR="007E6865" w:rsidRPr="001340D0">
        <w:rPr>
          <w:rFonts w:eastAsia="Arial" w:cs="Arial"/>
          <w:sz w:val="24"/>
          <w:szCs w:val="24"/>
          <w:lang w:eastAsia="zh-CN"/>
        </w:rPr>
        <w:t>August</w:t>
      </w:r>
      <w:r w:rsidR="00483038" w:rsidRPr="001340D0">
        <w:rPr>
          <w:rFonts w:eastAsia="Arial" w:cs="Arial"/>
          <w:sz w:val="24"/>
          <w:szCs w:val="24"/>
          <w:lang w:eastAsia="zh-CN"/>
        </w:rPr>
        <w:t xml:space="preserve"> – 2</w:t>
      </w:r>
      <w:r w:rsidR="007E6865" w:rsidRPr="001340D0">
        <w:rPr>
          <w:rFonts w:eastAsia="Arial" w:cs="Arial"/>
          <w:sz w:val="24"/>
          <w:szCs w:val="24"/>
          <w:lang w:eastAsia="zh-CN"/>
        </w:rPr>
        <w:t>9</w:t>
      </w:r>
      <w:r w:rsidR="00483038" w:rsidRPr="001340D0">
        <w:rPr>
          <w:rFonts w:eastAsia="Arial" w:cs="Arial"/>
          <w:sz w:val="24"/>
          <w:szCs w:val="24"/>
          <w:lang w:eastAsia="zh-CN"/>
        </w:rPr>
        <w:t xml:space="preserve"> </w:t>
      </w:r>
      <w:r w:rsidR="007E6865" w:rsidRPr="001340D0">
        <w:rPr>
          <w:rFonts w:eastAsia="Arial" w:cs="Arial"/>
          <w:sz w:val="24"/>
          <w:szCs w:val="24"/>
          <w:lang w:eastAsia="zh-CN"/>
        </w:rPr>
        <w:t>August</w:t>
      </w:r>
      <w:r w:rsidR="00483038" w:rsidRPr="001340D0">
        <w:rPr>
          <w:rFonts w:eastAsia="Arial" w:cs="Arial"/>
          <w:sz w:val="24"/>
          <w:szCs w:val="24"/>
          <w:lang w:eastAsia="zh-CN"/>
        </w:rPr>
        <w:t xml:space="preserve"> 202</w:t>
      </w:r>
      <w:r w:rsidR="007E6865" w:rsidRPr="001340D0">
        <w:rPr>
          <w:rFonts w:eastAsia="Arial" w:cs="Arial"/>
          <w:sz w:val="24"/>
          <w:szCs w:val="24"/>
          <w:lang w:eastAsia="zh-CN"/>
        </w:rPr>
        <w:t>5</w:t>
      </w:r>
      <w:r>
        <w:tab/>
      </w:r>
    </w:p>
    <w:p w14:paraId="29166712" w14:textId="77777777" w:rsidR="0004507C" w:rsidRPr="001340D0" w:rsidRDefault="0004507C" w:rsidP="001340D0">
      <w:pPr>
        <w:pStyle w:val="Header"/>
        <w:jc w:val="both"/>
        <w:rPr>
          <w:rFonts w:eastAsia="Arial" w:cs="Arial"/>
          <w:sz w:val="24"/>
          <w:szCs w:val="24"/>
        </w:rPr>
      </w:pPr>
    </w:p>
    <w:p w14:paraId="5B7CE28C" w14:textId="77777777" w:rsidR="0004507C" w:rsidRPr="001340D0" w:rsidRDefault="0004507C" w:rsidP="001340D0">
      <w:pPr>
        <w:tabs>
          <w:tab w:val="left" w:pos="3970"/>
        </w:tabs>
        <w:ind w:left="1985" w:hanging="1985"/>
        <w:jc w:val="both"/>
        <w:rPr>
          <w:rFonts w:ascii="Arial" w:eastAsia="Arial" w:hAnsi="Arial" w:cs="Arial"/>
          <w:b/>
          <w:bCs/>
        </w:rPr>
      </w:pPr>
    </w:p>
    <w:p w14:paraId="610BF9DC" w14:textId="239D7B99" w:rsidR="0004507C" w:rsidRPr="001340D0" w:rsidRDefault="00483038" w:rsidP="001340D0">
      <w:pPr>
        <w:pStyle w:val="CRCoverPage"/>
        <w:tabs>
          <w:tab w:val="left" w:pos="1985"/>
        </w:tabs>
        <w:jc w:val="both"/>
        <w:rPr>
          <w:rFonts w:eastAsia="Arial" w:cs="Arial"/>
          <w:b/>
          <w:bCs/>
          <w:sz w:val="24"/>
          <w:szCs w:val="24"/>
        </w:rPr>
      </w:pPr>
      <w:r w:rsidRPr="001340D0">
        <w:rPr>
          <w:rFonts w:eastAsia="Arial" w:cs="Arial"/>
          <w:b/>
          <w:bCs/>
          <w:sz w:val="24"/>
          <w:szCs w:val="24"/>
        </w:rPr>
        <w:t>Agenda item:</w:t>
      </w:r>
      <w:r>
        <w:tab/>
      </w:r>
      <w:r w:rsidR="000E4AA3" w:rsidRPr="001340D0">
        <w:rPr>
          <w:rFonts w:eastAsia="Arial" w:cs="Arial"/>
          <w:b/>
          <w:bCs/>
          <w:sz w:val="24"/>
          <w:szCs w:val="24"/>
        </w:rPr>
        <w:t>11.</w:t>
      </w:r>
      <w:r w:rsidR="00BB5EDC" w:rsidRPr="001340D0">
        <w:rPr>
          <w:rFonts w:eastAsia="Arial" w:cs="Arial"/>
          <w:b/>
          <w:bCs/>
          <w:sz w:val="24"/>
          <w:szCs w:val="24"/>
        </w:rPr>
        <w:t>5</w:t>
      </w:r>
    </w:p>
    <w:p w14:paraId="237D676F" w14:textId="77777777" w:rsidR="0004507C" w:rsidRPr="001340D0" w:rsidRDefault="00483038" w:rsidP="001340D0">
      <w:pPr>
        <w:pStyle w:val="CRCoverPage"/>
        <w:tabs>
          <w:tab w:val="left" w:pos="1985"/>
        </w:tabs>
        <w:jc w:val="both"/>
        <w:rPr>
          <w:rFonts w:eastAsia="Arial" w:cs="Arial"/>
          <w:b/>
          <w:bCs/>
          <w:sz w:val="24"/>
          <w:szCs w:val="24"/>
        </w:rPr>
      </w:pPr>
      <w:r w:rsidRPr="001340D0">
        <w:rPr>
          <w:rFonts w:eastAsia="Arial" w:cs="Arial"/>
          <w:b/>
          <w:bCs/>
          <w:sz w:val="24"/>
          <w:szCs w:val="24"/>
        </w:rPr>
        <w:t>Source:</w:t>
      </w:r>
      <w:r>
        <w:tab/>
      </w:r>
      <w:r w:rsidRPr="001340D0">
        <w:rPr>
          <w:rFonts w:eastAsia="Arial" w:cs="Arial"/>
          <w:b/>
          <w:bCs/>
          <w:sz w:val="24"/>
          <w:szCs w:val="24"/>
        </w:rPr>
        <w:t>CEWiT</w:t>
      </w:r>
    </w:p>
    <w:p w14:paraId="1CF5C021" w14:textId="21FB327B" w:rsidR="0004507C" w:rsidRPr="001340D0" w:rsidRDefault="00483038" w:rsidP="001340D0">
      <w:pPr>
        <w:pStyle w:val="CRCoverPage"/>
        <w:tabs>
          <w:tab w:val="left" w:pos="1985"/>
        </w:tabs>
        <w:jc w:val="both"/>
        <w:rPr>
          <w:rFonts w:eastAsia="Arial" w:cs="Arial"/>
          <w:b/>
          <w:bCs/>
          <w:sz w:val="24"/>
          <w:szCs w:val="24"/>
          <w:lang w:val="en-IN"/>
        </w:rPr>
      </w:pPr>
      <w:r w:rsidRPr="001340D0">
        <w:rPr>
          <w:rFonts w:eastAsia="Arial" w:cs="Arial"/>
          <w:b/>
          <w:bCs/>
          <w:sz w:val="24"/>
          <w:szCs w:val="24"/>
        </w:rPr>
        <w:t>Title:</w:t>
      </w:r>
      <w:r>
        <w:tab/>
      </w:r>
      <w:r w:rsidR="00BB5EDC" w:rsidRPr="001340D0">
        <w:rPr>
          <w:rFonts w:eastAsia="Arial" w:cs="Arial"/>
          <w:b/>
          <w:bCs/>
          <w:sz w:val="24"/>
          <w:szCs w:val="24"/>
        </w:rPr>
        <w:t>Energy Efficiency</w:t>
      </w:r>
    </w:p>
    <w:p w14:paraId="1AD86B50" w14:textId="42F8580D" w:rsidR="0004507C" w:rsidRPr="001340D0" w:rsidRDefault="00483038" w:rsidP="001340D0">
      <w:pPr>
        <w:pStyle w:val="CRCoverPage"/>
        <w:tabs>
          <w:tab w:val="left" w:pos="1985"/>
        </w:tabs>
        <w:jc w:val="both"/>
        <w:rPr>
          <w:rFonts w:eastAsia="Arial" w:cs="Arial"/>
          <w:b/>
          <w:bCs/>
          <w:sz w:val="24"/>
          <w:szCs w:val="24"/>
        </w:rPr>
      </w:pPr>
      <w:r w:rsidRPr="001340D0">
        <w:rPr>
          <w:rFonts w:eastAsia="Arial" w:cs="Arial"/>
          <w:b/>
          <w:bCs/>
          <w:sz w:val="24"/>
          <w:szCs w:val="24"/>
        </w:rPr>
        <w:t>WID/SID:</w:t>
      </w:r>
      <w:r>
        <w:tab/>
      </w:r>
      <w:r w:rsidR="00D71DFF" w:rsidRPr="001340D0">
        <w:rPr>
          <w:rFonts w:eastAsia="Arial" w:cs="Arial"/>
          <w:b/>
          <w:bCs/>
          <w:sz w:val="24"/>
          <w:szCs w:val="24"/>
        </w:rPr>
        <w:t>RP-251881</w:t>
      </w:r>
    </w:p>
    <w:p w14:paraId="7B998DD0" w14:textId="0D36BA5E" w:rsidR="0004507C" w:rsidRPr="001340D0" w:rsidRDefault="608C95D2" w:rsidP="001340D0">
      <w:pPr>
        <w:pStyle w:val="CRCoverPage"/>
        <w:tabs>
          <w:tab w:val="left" w:pos="1985"/>
        </w:tabs>
        <w:jc w:val="both"/>
        <w:rPr>
          <w:rFonts w:eastAsia="Arial" w:cs="Arial"/>
          <w:b/>
          <w:bCs/>
          <w:sz w:val="24"/>
          <w:szCs w:val="24"/>
        </w:rPr>
      </w:pPr>
      <w:r w:rsidRPr="001340D0">
        <w:rPr>
          <w:rFonts w:eastAsia="Arial" w:cs="Arial"/>
          <w:b/>
          <w:bCs/>
          <w:sz w:val="24"/>
          <w:szCs w:val="24"/>
        </w:rPr>
        <w:t>Document for: Discussion and Decision</w:t>
      </w:r>
    </w:p>
    <w:p w14:paraId="4CE255C7" w14:textId="77777777" w:rsidR="0004507C" w:rsidRPr="001340D0" w:rsidRDefault="00483038" w:rsidP="001340D0">
      <w:pPr>
        <w:pStyle w:val="Heading1"/>
        <w:jc w:val="both"/>
        <w:rPr>
          <w:rFonts w:eastAsia="Arial" w:cs="Arial"/>
        </w:rPr>
      </w:pPr>
      <w:r w:rsidRPr="001340D0">
        <w:rPr>
          <w:rFonts w:eastAsia="Arial" w:cs="Arial"/>
        </w:rPr>
        <w:t>Introduction</w:t>
      </w:r>
    </w:p>
    <w:p w14:paraId="706524B8" w14:textId="78A20D5F" w:rsidR="136A4370" w:rsidRPr="001340D0" w:rsidRDefault="696141AF" w:rsidP="001340D0">
      <w:pPr>
        <w:spacing w:before="240" w:after="142" w:line="276" w:lineRule="auto"/>
        <w:jc w:val="both"/>
        <w:rPr>
          <w:rFonts w:ascii="Arial" w:eastAsia="Arial" w:hAnsi="Arial" w:cs="Arial"/>
          <w:color w:val="000000" w:themeColor="text1"/>
        </w:rPr>
      </w:pPr>
      <w:r w:rsidRPr="001340D0">
        <w:rPr>
          <w:rFonts w:ascii="Arial" w:eastAsia="Arial" w:hAnsi="Arial" w:cs="Arial"/>
          <w:color w:val="000000" w:themeColor="text1"/>
        </w:rPr>
        <w:t>The IMT-2030 framework highlights sustainability and energy efficiency as fundamental design principles for 6G systems [1]. As wireless networks evolve toward 6G, optimizing energy consumption has become critical, particularly in base stations (BS a.k.a. gNB), to meet these goals. This causes the need for energy saving mechanisms in 6G, applicable to both connected and idle/inactive user equipment (UE). Some energy saving features at the BS level were introduced in 5G Releases 18 and 19. However, these were largely limited to UE-specific signals or secondary cells in non-standalone deployments. As a result, there remains substantial potential for improving energy efficiency in BS, especially by targeting both UE-specific and common signals such as SSB, SIB1, and PDSCH. Furthermore, introducing energy saving strategies for primary cells or single-cell deployment in standalone scenario can enhance both energy efficiency and operational flexibility at the base station. In parallel, 6G systems should also incorporate mechanisms for reducing energy consumption at the UE side to maximize overall system efficiency.</w:t>
      </w:r>
    </w:p>
    <w:p w14:paraId="006D1C8F" w14:textId="73317107"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Therefore, energy-saving mechanisms for both BS and UE are essential for meeting the energy efficiency and sustainability objectives of 6G. The following sections focuses on potential key areas for energy savings in 6G systems.</w:t>
      </w:r>
    </w:p>
    <w:p w14:paraId="1820B380" w14:textId="60FD0AC8" w:rsidR="136A4370" w:rsidRPr="001340D0" w:rsidRDefault="136A4370" w:rsidP="001340D0">
      <w:pPr>
        <w:pStyle w:val="Heading1"/>
        <w:jc w:val="both"/>
        <w:rPr>
          <w:rFonts w:eastAsia="Arial" w:cs="Arial"/>
        </w:rPr>
      </w:pPr>
      <w:r w:rsidRPr="001340D0">
        <w:rPr>
          <w:rFonts w:eastAsia="Arial" w:cs="Arial"/>
        </w:rPr>
        <w:t>Energy efficiency in common signals</w:t>
      </w:r>
    </w:p>
    <w:p w14:paraId="7D9501A6" w14:textId="23B2CD4B" w:rsidR="136A4370" w:rsidRPr="001340D0" w:rsidRDefault="696141AF" w:rsidP="001340D0">
      <w:pPr>
        <w:pStyle w:val="Heading2"/>
        <w:jc w:val="both"/>
        <w:rPr>
          <w:rFonts w:eastAsia="Arial" w:cs="Arial"/>
        </w:rPr>
      </w:pPr>
      <w:r w:rsidRPr="001340D0">
        <w:rPr>
          <w:rFonts w:eastAsia="Arial" w:cs="Arial"/>
        </w:rPr>
        <w:t>On-Demand Signals</w:t>
      </w:r>
    </w:p>
    <w:p w14:paraId="640FC1E5" w14:textId="774D52ED" w:rsidR="696141AF" w:rsidRPr="001340D0" w:rsidRDefault="696141AF" w:rsidP="001340D0">
      <w:pPr>
        <w:spacing w:before="240" w:after="240" w:line="276" w:lineRule="auto"/>
        <w:jc w:val="both"/>
        <w:rPr>
          <w:rFonts w:ascii="Arial" w:eastAsia="Arial" w:hAnsi="Arial" w:cs="Arial"/>
        </w:rPr>
      </w:pPr>
      <w:r w:rsidRPr="001340D0">
        <w:rPr>
          <w:rFonts w:ascii="Arial" w:eastAsia="Arial" w:hAnsi="Arial" w:cs="Arial"/>
          <w:color w:val="000000" w:themeColor="text1"/>
        </w:rPr>
        <w:t>In 5G, SSBs and SIB1 are broadcast periodically (default 20 ms), which can waste energy during idle periods. To address this, 6G can adopt on-demand signalling, transmitting SSBs and SIB1 only when needed. This allows base stations to enter deeper sleep states, enhancing energy efficiency without impacting accessibility. 5G Release 19 introduces on-demand SSB for SCells and on-demand SIB1 triggered by network commands and uplink wake-up signals (WUS) respectively, reducing energy use [3]. However, periodic CD-SSB transmission remains mandatory, limiting energy savings.</w:t>
      </w:r>
    </w:p>
    <w:p w14:paraId="33E09B27" w14:textId="77565CFD" w:rsidR="696141AF" w:rsidRPr="001340D0" w:rsidRDefault="696141AF" w:rsidP="001340D0">
      <w:pPr>
        <w:spacing w:before="240" w:after="240" w:line="276" w:lineRule="auto"/>
        <w:ind w:firstLine="709"/>
        <w:jc w:val="both"/>
        <w:rPr>
          <w:rFonts w:ascii="Arial" w:eastAsia="Arial" w:hAnsi="Arial" w:cs="Arial"/>
        </w:rPr>
      </w:pPr>
      <w:r w:rsidRPr="001340D0">
        <w:rPr>
          <w:rFonts w:ascii="Arial" w:eastAsia="Arial" w:hAnsi="Arial" w:cs="Arial"/>
        </w:rPr>
        <w:t xml:space="preserve">For 6G, enabling on-demand SSB for idle/inactive UEs could improve energy savings significantly up to 83.7% (Cat-1) and 52.5% (Cat-2) under low or zero load, per TR 38.864 [2]. Expanding on-demand signalling to both single and multi-carrier setups would allow quicker transitions from sleep to active states. </w:t>
      </w:r>
    </w:p>
    <w:p w14:paraId="072DD769" w14:textId="288B03AA" w:rsidR="696141AF" w:rsidRPr="001340D0" w:rsidRDefault="696141AF" w:rsidP="001340D0">
      <w:pPr>
        <w:pStyle w:val="ListParagraph"/>
        <w:numPr>
          <w:ilvl w:val="0"/>
          <w:numId w:val="1"/>
        </w:numPr>
        <w:spacing w:before="240" w:after="240" w:line="276" w:lineRule="auto"/>
        <w:jc w:val="both"/>
        <w:rPr>
          <w:rFonts w:ascii="Arial" w:eastAsia="Arial" w:hAnsi="Arial" w:cs="Arial"/>
        </w:rPr>
      </w:pPr>
      <w:r w:rsidRPr="001340D0">
        <w:rPr>
          <w:rFonts w:ascii="Arial" w:eastAsia="Arial" w:hAnsi="Arial" w:cs="Arial"/>
        </w:rPr>
        <w:lastRenderedPageBreak/>
        <w:t xml:space="preserve">In multi-cell scenarios, extending Release 19’s on-demand SIB1 framework to support on-demand SSB maximizes reuse. </w:t>
      </w:r>
    </w:p>
    <w:p w14:paraId="5DECC026" w14:textId="07AE522B" w:rsidR="696141AF" w:rsidRPr="001340D0" w:rsidRDefault="696141AF" w:rsidP="001340D0">
      <w:pPr>
        <w:pStyle w:val="ListParagraph"/>
        <w:numPr>
          <w:ilvl w:val="0"/>
          <w:numId w:val="1"/>
        </w:numPr>
        <w:spacing w:before="240" w:after="240" w:line="276" w:lineRule="auto"/>
        <w:jc w:val="both"/>
        <w:rPr>
          <w:rFonts w:ascii="Arial" w:eastAsia="Arial" w:hAnsi="Arial" w:cs="Arial"/>
        </w:rPr>
      </w:pPr>
      <w:r w:rsidRPr="001340D0">
        <w:rPr>
          <w:rFonts w:ascii="Arial" w:eastAsia="Arial" w:hAnsi="Arial" w:cs="Arial"/>
        </w:rPr>
        <w:t xml:space="preserve">In standalone scenarios, a two-phase OD-SSB approach can be considered: a simplified SSB (e.g., only PSS) for initial sync, followed by full SSB transmission upon UE request. </w:t>
      </w:r>
    </w:p>
    <w:p w14:paraId="3E10EB56" w14:textId="1A75F067" w:rsidR="696141AF" w:rsidRPr="001340D0" w:rsidRDefault="696141AF" w:rsidP="001340D0">
      <w:pPr>
        <w:spacing w:before="240" w:after="240" w:line="276" w:lineRule="auto"/>
        <w:jc w:val="both"/>
        <w:rPr>
          <w:rFonts w:ascii="Arial" w:eastAsia="Arial" w:hAnsi="Arial" w:cs="Arial"/>
        </w:rPr>
      </w:pPr>
      <w:r w:rsidRPr="001340D0">
        <w:rPr>
          <w:rFonts w:ascii="Arial" w:eastAsia="Arial" w:hAnsi="Arial" w:cs="Arial"/>
        </w:rPr>
        <w:t>These enhancements enable 6G to minimize unnecessary broadcasts, support deeper BS sleep modes, and maintain efficient, responsive connectivity.</w:t>
      </w:r>
    </w:p>
    <w:p w14:paraId="32E015A8" w14:textId="2EC52E61" w:rsidR="136A4370" w:rsidRPr="001340D0" w:rsidRDefault="136A4370" w:rsidP="001340D0">
      <w:pPr>
        <w:pStyle w:val="Heading2"/>
        <w:jc w:val="both"/>
        <w:rPr>
          <w:rFonts w:eastAsia="Arial" w:cs="Arial"/>
        </w:rPr>
      </w:pPr>
      <w:r w:rsidRPr="001340D0">
        <w:rPr>
          <w:rFonts w:eastAsia="Arial" w:cs="Arial"/>
        </w:rPr>
        <w:t>SSB Periodicity Enhancements</w:t>
      </w:r>
    </w:p>
    <w:p w14:paraId="06FF2E9B" w14:textId="530285D8"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In 5G, SSBs and SIB1 are transmitted periodically, typically with a one-to-one mapping across different beams. UEs assume a default SSB periodicity of 20 ms, requiring BS to transmit SSBs at intervals of 20 ms or less. This rigid periodicity, combined with grouped SSB and SIB1 transmissions for multiple beams, keeps the BS active longer than required, leading to higher energy consumption. Extending or adapting the SSB periodicity can significantly reduce signalling overhead, improve energy efficiency, and offer greater deployment flexibility particularly in low-activity or sparse traffic scenarios.</w:t>
      </w:r>
    </w:p>
    <w:p w14:paraId="2D071980" w14:textId="11429302" w:rsidR="136A4370" w:rsidRPr="001340D0" w:rsidRDefault="696141AF" w:rsidP="001340D0">
      <w:pPr>
        <w:pStyle w:val="ListParagraph"/>
        <w:numPr>
          <w:ilvl w:val="0"/>
          <w:numId w:val="20"/>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 xml:space="preserve">5G Release 19 introduces limited support for SSB periodicity adaptation via two configurations: one with continuous SSB transmission and another enabling additional SSBs with different periodicities, based on network commands [4]. However, this adaptation applies only to connected-mode UEs. SSBs for idle-mode UEs must still follow the default 20 ms periodicity, limiting the overall energy-saving potential. </w:t>
      </w:r>
    </w:p>
    <w:p w14:paraId="2B149E00" w14:textId="4BCECF19" w:rsidR="136A4370" w:rsidRPr="001340D0" w:rsidRDefault="696141AF" w:rsidP="001340D0">
      <w:pPr>
        <w:pStyle w:val="ListParagraph"/>
        <w:numPr>
          <w:ilvl w:val="0"/>
          <w:numId w:val="20"/>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Enhancing SSB periodicity especially in primary cells and beyond the default 20 ms could lead to substantial energy savings. According to TR 38.864 [2], extending SSB periodicity from 20 ms up to 1280 ms can yield energy savings ranging from 0.9% to 84.8%. A periodicity of 160 ms alone can achieve up to 73% energy savings compared to the 20 ms baseline. These gains highlight the potential of periodicity extension when UEs are inactive.</w:t>
      </w:r>
    </w:p>
    <w:p w14:paraId="4C9DA214" w14:textId="1DEE5829"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Potential 6G enhancements include extending the assumed SSB periodicity during initial access beyond 20 ms, along with necessary specification updates. This is particularly applicable to greenfield deployments or scenarios with minimal legacy UE constraints. Required enhancements may also include procedures and signalling support for periodicity negotiation and adaptation.</w:t>
      </w:r>
    </w:p>
    <w:p w14:paraId="1AF05BEA" w14:textId="25DC7441" w:rsidR="696141AF" w:rsidRPr="001340D0" w:rsidRDefault="696141AF" w:rsidP="001340D0">
      <w:pPr>
        <w:pStyle w:val="Heading2"/>
        <w:jc w:val="both"/>
        <w:rPr>
          <w:rFonts w:eastAsia="Arial" w:cs="Arial"/>
        </w:rPr>
      </w:pPr>
      <w:r w:rsidRPr="001340D0">
        <w:rPr>
          <w:rFonts w:eastAsia="Arial" w:cs="Arial"/>
        </w:rPr>
        <w:t>Simplified SSB</w:t>
      </w:r>
    </w:p>
    <w:p w14:paraId="5F6F8956" w14:textId="6C2EF39A" w:rsidR="696141AF" w:rsidRPr="001340D0" w:rsidRDefault="696141AF" w:rsidP="001340D0">
      <w:pPr>
        <w:spacing w:before="240"/>
        <w:jc w:val="both"/>
        <w:rPr>
          <w:rFonts w:ascii="Arial" w:eastAsia="Arial" w:hAnsi="Arial" w:cs="Arial"/>
          <w:color w:val="000000" w:themeColor="text1"/>
        </w:rPr>
      </w:pPr>
      <w:r w:rsidRPr="001340D0">
        <w:rPr>
          <w:rFonts w:ascii="Arial" w:eastAsia="Arial" w:hAnsi="Arial" w:cs="Arial"/>
          <w:color w:val="000000" w:themeColor="text1"/>
        </w:rPr>
        <w:t xml:space="preserve">In mechanism mentioned above, there is a possibility of performance degradation at UE. For e.g., if it blindly monitors for SSBs with large periodicity or when the DL synch is missed. The UE may need a DL signal which can help it to synch with the BS or to identify that the cell is available at a raster. Therefore, a mechanism of simplified SSB can be considered where the BS transmit partial SSB such as only PSS with reduced resource requirements instead of full SSBs, whereas the full SSBs can be obtained by large periodicity and/or by on-demand. The simplified SSB is a lighter DL signal which is uses smaller resources such </w:t>
      </w:r>
      <w:r w:rsidRPr="001340D0">
        <w:rPr>
          <w:rFonts w:ascii="Arial" w:eastAsia="Arial" w:hAnsi="Arial" w:cs="Arial"/>
          <w:color w:val="000000" w:themeColor="text1"/>
        </w:rPr>
        <w:lastRenderedPageBreak/>
        <w:t>as time, frequency, spatial, antenna elements etc and can be transmitted with shorter periodicity such as with Simplified SSB with 20 ms periodicity.</w:t>
      </w:r>
    </w:p>
    <w:p w14:paraId="7C46BF80" w14:textId="07A3653B" w:rsidR="136A4370" w:rsidRPr="001340D0" w:rsidRDefault="136A4370" w:rsidP="001340D0">
      <w:pPr>
        <w:spacing w:before="240"/>
        <w:jc w:val="both"/>
        <w:rPr>
          <w:rFonts w:ascii="Arial" w:eastAsia="Arial" w:hAnsi="Arial" w:cs="Arial"/>
          <w:b/>
          <w:bCs/>
        </w:rPr>
      </w:pPr>
      <w:r w:rsidRPr="001340D0">
        <w:rPr>
          <w:rFonts w:ascii="Arial" w:eastAsia="Arial" w:hAnsi="Arial" w:cs="Arial"/>
          <w:b/>
          <w:bCs/>
          <w:color w:val="000000" w:themeColor="text1"/>
        </w:rPr>
        <w:t xml:space="preserve">Proposal 1. 6G should support energy efficiency enhancements </w:t>
      </w:r>
      <w:r w:rsidR="3B8C95C5" w:rsidRPr="001340D0">
        <w:rPr>
          <w:rFonts w:ascii="Arial" w:eastAsia="Arial" w:hAnsi="Arial" w:cs="Arial"/>
          <w:b/>
          <w:bCs/>
          <w:color w:val="000000" w:themeColor="text1"/>
        </w:rPr>
        <w:t>for</w:t>
      </w:r>
      <w:r w:rsidRPr="001340D0">
        <w:rPr>
          <w:rFonts w:ascii="Arial" w:eastAsia="Arial" w:hAnsi="Arial" w:cs="Arial"/>
          <w:b/>
          <w:bCs/>
          <w:color w:val="000000" w:themeColor="text1"/>
        </w:rPr>
        <w:t xml:space="preserve"> common signals including</w:t>
      </w:r>
    </w:p>
    <w:p w14:paraId="6100919D" w14:textId="6F7923A8" w:rsidR="136A4370" w:rsidRPr="001340D0" w:rsidRDefault="696141AF" w:rsidP="001340D0">
      <w:pPr>
        <w:pStyle w:val="ListParagraph"/>
        <w:numPr>
          <w:ilvl w:val="0"/>
          <w:numId w:val="6"/>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On-Demand Signals for initial access including OD-SSB &amp; OD-SIB1</w:t>
      </w:r>
    </w:p>
    <w:p w14:paraId="2E28FF0F" w14:textId="71D7DD5B" w:rsidR="136A4370" w:rsidRPr="001340D0" w:rsidRDefault="696141AF" w:rsidP="001340D0">
      <w:pPr>
        <w:pStyle w:val="ListParagraph"/>
        <w:numPr>
          <w:ilvl w:val="0"/>
          <w:numId w:val="5"/>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 xml:space="preserve">SSB default periodicity extension beyond 20ms. </w:t>
      </w:r>
    </w:p>
    <w:p w14:paraId="34082819" w14:textId="4FAFC30D" w:rsidR="136A4370" w:rsidRPr="001340D0" w:rsidRDefault="696141AF" w:rsidP="001340D0">
      <w:pPr>
        <w:pStyle w:val="ListParagraph"/>
        <w:numPr>
          <w:ilvl w:val="0"/>
          <w:numId w:val="5"/>
        </w:numPr>
        <w:spacing w:before="240" w:after="240"/>
        <w:jc w:val="both"/>
        <w:rPr>
          <w:rFonts w:ascii="Arial" w:eastAsia="Arial" w:hAnsi="Arial" w:cs="Arial"/>
          <w:b/>
          <w:bCs/>
        </w:rPr>
      </w:pPr>
      <w:r w:rsidRPr="001340D0">
        <w:rPr>
          <w:rFonts w:ascii="Arial" w:eastAsia="Arial" w:hAnsi="Arial" w:cs="Arial"/>
          <w:b/>
          <w:bCs/>
          <w:color w:val="000000" w:themeColor="text1"/>
        </w:rPr>
        <w:t>Simplified SSB with 20 ms periodicity</w:t>
      </w:r>
    </w:p>
    <w:p w14:paraId="3FF473EB" w14:textId="61781192" w:rsidR="136A4370" w:rsidRPr="001340D0" w:rsidRDefault="136A4370" w:rsidP="001340D0">
      <w:pPr>
        <w:pStyle w:val="Heading1"/>
        <w:jc w:val="both"/>
        <w:rPr>
          <w:rFonts w:eastAsia="Arial" w:cs="Arial"/>
        </w:rPr>
      </w:pPr>
      <w:r w:rsidRPr="001340D0">
        <w:rPr>
          <w:rFonts w:eastAsia="Arial" w:cs="Arial"/>
        </w:rPr>
        <w:t>PRACH Adaptations in the Spatial Domain</w:t>
      </w:r>
    </w:p>
    <w:p w14:paraId="25E745D2" w14:textId="0D1FC796"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UE performs uplink synchronization and initiates the RRC connection with the BS via the PRACH. However, UE arrivals are often non-uniform across different regions of a cell, leading to uneven UE density. If PRACH resources are distributed equally among beams, it can result in resource underutilization in beams with low UE density and contention in beams with high UE density. Spatial domain adaptation of PRACH helps address such drawbacks by aligning RACH resource allocation with actual UE activity across beams or regions.</w:t>
      </w:r>
    </w:p>
    <w:p w14:paraId="0E5C6321" w14:textId="2500BA2C" w:rsidR="136A4370" w:rsidRPr="001340D0" w:rsidRDefault="696141AF" w:rsidP="001340D0">
      <w:pPr>
        <w:pStyle w:val="ListParagraph"/>
        <w:numPr>
          <w:ilvl w:val="0"/>
          <w:numId w:val="18"/>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5G Release 19 introduces PRACH adaptation mechanisms in the time domain, allowing additional PRACH occasions to be configured based on demand [4]. However, the mapping between SSBs and ROs, as well as the distribution of PRACH resources across beams, remain fixed in the spatial domain. Furthermore, these adaptations are limited to the association pattern period, restricting finer granularity in resource allocation.</w:t>
      </w:r>
    </w:p>
    <w:p w14:paraId="04D9022F" w14:textId="7E1CDC26" w:rsidR="136A4370" w:rsidRPr="001340D0" w:rsidRDefault="696141AF" w:rsidP="001340D0">
      <w:pPr>
        <w:pStyle w:val="ListParagraph"/>
        <w:numPr>
          <w:ilvl w:val="0"/>
          <w:numId w:val="18"/>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 xml:space="preserve">To optimize UE access performance and resource utilization, PRACH resources must be managed effectively across beams. Spatial domain adaptation is essential for ensuring </w:t>
      </w:r>
      <w:r w:rsidRPr="001340D0">
        <w:rPr>
          <w:rFonts w:ascii="Arial" w:hAnsi="Arial" w:cs="Arial"/>
        </w:rPr>
        <w:tab/>
      </w:r>
      <w:r w:rsidRPr="001340D0">
        <w:rPr>
          <w:rFonts w:ascii="Arial" w:eastAsia="Arial" w:hAnsi="Arial" w:cs="Arial"/>
          <w:color w:val="000000" w:themeColor="text1"/>
        </w:rPr>
        <w:t xml:space="preserve">universal connectivity, especially as 6G aims to serve diverse, dense, and highly directional networks where the UE distribution can be </w:t>
      </w:r>
      <w:r w:rsidR="0004051E" w:rsidRPr="001340D0">
        <w:rPr>
          <w:rFonts w:ascii="Arial" w:eastAsia="Arial" w:hAnsi="Arial" w:cs="Arial"/>
          <w:color w:val="000000" w:themeColor="text1"/>
        </w:rPr>
        <w:t>non-uniform</w:t>
      </w:r>
      <w:r w:rsidRPr="001340D0">
        <w:rPr>
          <w:rFonts w:ascii="Arial" w:eastAsia="Arial" w:hAnsi="Arial" w:cs="Arial"/>
          <w:color w:val="000000" w:themeColor="text1"/>
        </w:rPr>
        <w:t>. By assigning RACH resources non uniformly (e.g., beams, areas, or regions) based on spatial traffic patterns networks can better accommodate heterogeneous devices and non-uniform environments. It also supports network automation, reduces contention and uplink resource waste, and enables a scalable, self-optimizing 6G RAN.</w:t>
      </w:r>
    </w:p>
    <w:p w14:paraId="660E5655" w14:textId="6AD821AC" w:rsidR="136A4370" w:rsidRPr="001340D0" w:rsidRDefault="696141AF" w:rsidP="001340D0">
      <w:pPr>
        <w:spacing w:before="240"/>
        <w:jc w:val="both"/>
        <w:rPr>
          <w:rFonts w:ascii="Arial" w:eastAsia="Arial" w:hAnsi="Arial" w:cs="Arial"/>
          <w:b/>
          <w:bCs/>
        </w:rPr>
      </w:pPr>
      <w:r w:rsidRPr="001340D0">
        <w:rPr>
          <w:rFonts w:ascii="Arial" w:eastAsia="Arial" w:hAnsi="Arial" w:cs="Arial"/>
          <w:b/>
          <w:bCs/>
          <w:color w:val="000000" w:themeColor="text1"/>
        </w:rPr>
        <w:t xml:space="preserve">Proposal 2: PRACH adaptations in spatial domain should be considered for a practical network deployment, at least supporting non uniform assigning of </w:t>
      </w:r>
      <w:r w:rsidR="4F3725B7" w:rsidRPr="001340D0">
        <w:rPr>
          <w:rFonts w:ascii="Arial" w:eastAsia="Arial" w:hAnsi="Arial" w:cs="Arial"/>
          <w:b/>
          <w:bCs/>
          <w:color w:val="000000" w:themeColor="text1"/>
        </w:rPr>
        <w:t>RACH</w:t>
      </w:r>
      <w:r w:rsidRPr="001340D0">
        <w:rPr>
          <w:rFonts w:ascii="Arial" w:eastAsia="Arial" w:hAnsi="Arial" w:cs="Arial"/>
          <w:b/>
          <w:bCs/>
          <w:color w:val="000000" w:themeColor="text1"/>
        </w:rPr>
        <w:t xml:space="preserve"> resources across different regions.</w:t>
      </w:r>
    </w:p>
    <w:p w14:paraId="18F1A550" w14:textId="00067EA1" w:rsidR="696141AF" w:rsidRPr="001340D0" w:rsidRDefault="696141AF" w:rsidP="001340D0">
      <w:pPr>
        <w:spacing w:before="240"/>
        <w:jc w:val="both"/>
        <w:rPr>
          <w:rFonts w:ascii="Arial" w:eastAsia="Arial" w:hAnsi="Arial" w:cs="Arial"/>
          <w:color w:val="000000" w:themeColor="text1"/>
        </w:rPr>
      </w:pPr>
    </w:p>
    <w:p w14:paraId="0CE9CE25" w14:textId="0721242D" w:rsidR="136A4370" w:rsidRPr="001340D0" w:rsidRDefault="136A4370" w:rsidP="001340D0">
      <w:pPr>
        <w:pStyle w:val="Heading1"/>
        <w:jc w:val="both"/>
        <w:rPr>
          <w:rFonts w:eastAsia="Arial" w:cs="Arial"/>
        </w:rPr>
      </w:pPr>
      <w:r w:rsidRPr="001340D0">
        <w:rPr>
          <w:rFonts w:eastAsia="Arial" w:cs="Arial"/>
        </w:rPr>
        <w:t>Enhanced DTX/DRX</w:t>
      </w:r>
    </w:p>
    <w:p w14:paraId="34C03226" w14:textId="6666594A"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signalling or DCI. However, it is primarily limited to UE-specific semi-periodic signals and a few control and reference signals. Always-</w:t>
      </w:r>
      <w:r w:rsidRPr="001340D0">
        <w:rPr>
          <w:rFonts w:ascii="Arial" w:eastAsia="Arial" w:hAnsi="Arial" w:cs="Arial"/>
          <w:color w:val="000000" w:themeColor="text1"/>
        </w:rPr>
        <w:lastRenderedPageBreak/>
        <w:t xml:space="preserve">on transmissions such as the SSB, SIB1 and some DCIs remain excluded, causing gNBs must remain active during inactive DTX periods when short-period SSBs/SIB1s overlaps, diminishing Network Energy Savings. </w:t>
      </w:r>
    </w:p>
    <w:p w14:paraId="5B32090D" w14:textId="73DBA712" w:rsidR="136A4370" w:rsidRPr="001340D0" w:rsidRDefault="696141AF" w:rsidP="001340D0">
      <w:pPr>
        <w:spacing w:before="240" w:after="142" w:line="276" w:lineRule="auto"/>
        <w:jc w:val="both"/>
        <w:rPr>
          <w:rFonts w:ascii="Arial" w:eastAsia="Arial" w:hAnsi="Arial" w:cs="Arial"/>
          <w:color w:val="000000" w:themeColor="text1"/>
        </w:rPr>
      </w:pPr>
      <w:r w:rsidRPr="001340D0">
        <w:rPr>
          <w:rFonts w:ascii="Arial" w:eastAsia="Arial" w:hAnsi="Arial" w:cs="Arial"/>
          <w:color w:val="000000" w:themeColor="text1"/>
        </w:rPr>
        <w:t>In 6G, Cell DTX/DRX with enhanced and extended functionality offers a large scope for deeper energy savings. Key directions include:</w:t>
      </w:r>
    </w:p>
    <w:p w14:paraId="6EE1BEBE" w14:textId="6E6C10DB" w:rsidR="136A4370" w:rsidRPr="001340D0" w:rsidRDefault="696141AF" w:rsidP="001340D0">
      <w:pPr>
        <w:pStyle w:val="ListParagraph"/>
        <w:numPr>
          <w:ilvl w:val="0"/>
          <w:numId w:val="17"/>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 xml:space="preserve">Applicability to Both UE-Specific and Cell-Specific Signals: DTX/DRX should expand to cover not only UE-specific transmissions but also cell-wide signals such as SSBs, SIBs, and DCIs. This broadens energy-saving </w:t>
      </w:r>
      <w:r w:rsidRPr="001340D0">
        <w:rPr>
          <w:rFonts w:ascii="Arial" w:hAnsi="Arial" w:cs="Arial"/>
        </w:rPr>
        <w:tab/>
      </w:r>
      <w:r w:rsidRPr="001340D0">
        <w:rPr>
          <w:rFonts w:ascii="Arial" w:eastAsia="Arial" w:hAnsi="Arial" w:cs="Arial"/>
          <w:color w:val="000000" w:themeColor="text1"/>
        </w:rPr>
        <w:t xml:space="preserve">potential and improves NES across the entire network. </w:t>
      </w:r>
    </w:p>
    <w:p w14:paraId="0F8939BE" w14:textId="363A3446" w:rsidR="136A4370" w:rsidRPr="001340D0" w:rsidRDefault="696141AF" w:rsidP="001340D0">
      <w:pPr>
        <w:pStyle w:val="ListParagraph"/>
        <w:numPr>
          <w:ilvl w:val="0"/>
          <w:numId w:val="17"/>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User Assistance Information (UAI): UEs can provide information such as a DTX/DRX pattern suitable for its QoS requirements. This allows the network to customize DTX/DRX behaviour aligning with UE requirements.</w:t>
      </w:r>
    </w:p>
    <w:p w14:paraId="25185F62" w14:textId="7A3D293E" w:rsidR="136A4370" w:rsidRPr="001340D0" w:rsidRDefault="696141AF" w:rsidP="001340D0">
      <w:pPr>
        <w:pStyle w:val="ListParagraph"/>
        <w:numPr>
          <w:ilvl w:val="0"/>
          <w:numId w:val="17"/>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 xml:space="preserve">Artificial Intelligence (AI) and Machine Learning (ML): AI/ML methods in RAN1 can drive intelligent DTX/DRX optimization through predictive traffic models, fast reconfiguration, and context-aware control. </w:t>
      </w:r>
      <w:r w:rsidRPr="001340D0">
        <w:rPr>
          <w:rFonts w:ascii="Arial" w:hAnsi="Arial" w:cs="Arial"/>
        </w:rPr>
        <w:tab/>
      </w:r>
      <w:r w:rsidRPr="001340D0">
        <w:rPr>
          <w:rFonts w:ascii="Arial" w:eastAsia="Arial" w:hAnsi="Arial" w:cs="Arial"/>
          <w:color w:val="000000" w:themeColor="text1"/>
        </w:rPr>
        <w:t>UE-network collaboration on model selection and operation triggers supports smarter, adaptive power management that outperforms static configurations.</w:t>
      </w:r>
    </w:p>
    <w:p w14:paraId="34786D76" w14:textId="728F6D86" w:rsidR="696141AF" w:rsidRPr="001340D0" w:rsidRDefault="696141AF" w:rsidP="001340D0">
      <w:pPr>
        <w:jc w:val="both"/>
        <w:rPr>
          <w:rFonts w:ascii="Arial" w:eastAsia="Arial" w:hAnsi="Arial" w:cs="Arial"/>
          <w:b/>
          <w:bCs/>
        </w:rPr>
      </w:pPr>
      <w:r w:rsidRPr="001340D0">
        <w:rPr>
          <w:rFonts w:ascii="Arial" w:eastAsia="Arial" w:hAnsi="Arial" w:cs="Arial"/>
          <w:b/>
          <w:bCs/>
          <w:color w:val="000000" w:themeColor="text1"/>
        </w:rPr>
        <w:t>Proposal 3: 6G should support Enhanced Cell DTX/DRX with 5G Cell DTX/DRX as baseline. Following enhancement can be considered.</w:t>
      </w:r>
    </w:p>
    <w:p w14:paraId="40ED8132" w14:textId="0D0E7379" w:rsidR="696141AF" w:rsidRPr="001340D0" w:rsidRDefault="696141AF"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Application to both UE specific and cell specific signals</w:t>
      </w:r>
    </w:p>
    <w:p w14:paraId="4AE013F7" w14:textId="2F8B691F" w:rsidR="696141AF" w:rsidRPr="001340D0" w:rsidRDefault="696141AF"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Adaptation based on User Assistance Information (UAI)</w:t>
      </w:r>
    </w:p>
    <w:p w14:paraId="023CBC2A" w14:textId="6E3DAE68" w:rsidR="696141AF" w:rsidRPr="001340D0" w:rsidRDefault="696141AF"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Utilizing AI/ML for DTX/DRX adaptations</w:t>
      </w:r>
    </w:p>
    <w:p w14:paraId="181857E2" w14:textId="1309E3CB" w:rsidR="136A4370" w:rsidRPr="001340D0" w:rsidRDefault="136A4370" w:rsidP="001340D0">
      <w:pPr>
        <w:pStyle w:val="Heading1"/>
        <w:jc w:val="both"/>
        <w:rPr>
          <w:rFonts w:eastAsia="Arial" w:cs="Arial"/>
        </w:rPr>
      </w:pPr>
      <w:r w:rsidRPr="001340D0">
        <w:rPr>
          <w:rFonts w:eastAsia="Arial" w:cs="Arial"/>
        </w:rPr>
        <w:t>Enhancements to Spatial and Power Domain Adaptations</w:t>
      </w:r>
    </w:p>
    <w:p w14:paraId="3AB6DBA7" w14:textId="107FDD3F" w:rsidR="136A4370" w:rsidRPr="001340D0" w:rsidRDefault="696141AF" w:rsidP="001340D0">
      <w:pPr>
        <w:spacing w:before="240" w:after="142" w:line="276" w:lineRule="auto"/>
        <w:jc w:val="both"/>
        <w:rPr>
          <w:rFonts w:ascii="Arial" w:eastAsia="Arial" w:hAnsi="Arial" w:cs="Arial"/>
        </w:rPr>
      </w:pPr>
      <w:r w:rsidRPr="001340D0">
        <w:rPr>
          <w:rFonts w:ascii="Arial" w:eastAsia="Arial" w:hAnsi="Arial" w:cs="Arial"/>
          <w:color w:val="000000" w:themeColor="text1"/>
        </w:rPr>
        <w:t>A flexible energy-saving framework for 6G should support joint, and dynamic adaptation of spatial elements and transmit power for both UE-specific and cell-specific downlink signals. This allows the network to optimize energy efficiency and link quality by adjusting antenna elements and power levels based on real-time channel/user conditions. 5G Release 18 introduced spatial and power domain adaptation using CSI feedback, but with limited scope and increased overhead &amp; UL resource consumption. For 6G, enhancements should focus on reducing restrictions and overhead while enabling broader applicability and adaptability. Key enhancement areas include:</w:t>
      </w:r>
    </w:p>
    <w:p w14:paraId="57A60B04" w14:textId="421A2527" w:rsidR="696141AF" w:rsidRPr="001340D0" w:rsidRDefault="696141AF" w:rsidP="001340D0">
      <w:pPr>
        <w:pStyle w:val="ListParagraph"/>
        <w:numPr>
          <w:ilvl w:val="0"/>
          <w:numId w:val="15"/>
        </w:numPr>
        <w:spacing w:before="240" w:after="240" w:line="276" w:lineRule="auto"/>
        <w:jc w:val="both"/>
        <w:rPr>
          <w:rFonts w:ascii="Arial" w:eastAsia="Arial" w:hAnsi="Arial" w:cs="Arial"/>
          <w:color w:val="000000" w:themeColor="text1"/>
        </w:rPr>
      </w:pPr>
      <w:r w:rsidRPr="001340D0">
        <w:rPr>
          <w:rFonts w:ascii="Arial" w:eastAsia="Arial" w:hAnsi="Arial" w:cs="Arial"/>
          <w:color w:val="000000" w:themeColor="text1"/>
        </w:rPr>
        <w:t>Optimized CSI Framework and Reporting: A more efficient, context-aware CSI framework should support advanced features like relaxed reporting, M-TRP, large antenna panels, and AI-driven adaptation.</w:t>
      </w:r>
    </w:p>
    <w:p w14:paraId="46F73CAD" w14:textId="119A4739" w:rsidR="696141AF" w:rsidRPr="001340D0" w:rsidRDefault="696141AF" w:rsidP="001340D0">
      <w:pPr>
        <w:pStyle w:val="ListParagraph"/>
        <w:numPr>
          <w:ilvl w:val="0"/>
          <w:numId w:val="15"/>
        </w:numPr>
        <w:spacing w:before="240" w:after="240"/>
        <w:jc w:val="both"/>
        <w:rPr>
          <w:rFonts w:ascii="Arial" w:eastAsia="Arial" w:hAnsi="Arial" w:cs="Arial"/>
        </w:rPr>
      </w:pPr>
      <w:r w:rsidRPr="001340D0">
        <w:rPr>
          <w:rFonts w:ascii="Arial" w:eastAsia="Arial" w:hAnsi="Arial" w:cs="Arial"/>
          <w:color w:val="000000" w:themeColor="text1"/>
        </w:rPr>
        <w:t xml:space="preserve">Applicability to Cell-Specific Signals: </w:t>
      </w:r>
      <w:r w:rsidRPr="001340D0">
        <w:rPr>
          <w:rFonts w:ascii="Arial" w:eastAsia="Arial" w:hAnsi="Arial" w:cs="Arial"/>
        </w:rPr>
        <w:t>Extending spatial/power adaptation to broadcasts (e.g., SSBs, SIBs) can unlock greater energy savings, especially in dense networks.</w:t>
      </w:r>
    </w:p>
    <w:p w14:paraId="3D861F96" w14:textId="4AA93366" w:rsidR="696141AF" w:rsidRPr="001340D0" w:rsidRDefault="696141AF" w:rsidP="001340D0">
      <w:pPr>
        <w:pStyle w:val="ListParagraph"/>
        <w:numPr>
          <w:ilvl w:val="0"/>
          <w:numId w:val="15"/>
        </w:numPr>
        <w:spacing w:before="240" w:after="240" w:line="276" w:lineRule="auto"/>
        <w:jc w:val="both"/>
        <w:rPr>
          <w:rFonts w:ascii="Arial" w:eastAsia="Arial" w:hAnsi="Arial" w:cs="Arial"/>
        </w:rPr>
      </w:pPr>
      <w:r w:rsidRPr="001340D0">
        <w:rPr>
          <w:rFonts w:ascii="Arial" w:eastAsia="Arial" w:hAnsi="Arial" w:cs="Arial"/>
          <w:color w:val="000000" w:themeColor="text1"/>
        </w:rPr>
        <w:t xml:space="preserve">AI/ML-Based Adaptation: AI/ML can predict and adapt optimal spatial/power settings dynamically. It can minimize UE assistance with relaxed CSI reporting, reduce uplink load and improve decision-making accuracy. Both network-driven and collaborative </w:t>
      </w:r>
      <w:r w:rsidRPr="001340D0">
        <w:rPr>
          <w:rFonts w:ascii="Arial" w:eastAsia="Arial" w:hAnsi="Arial" w:cs="Arial"/>
          <w:color w:val="000000" w:themeColor="text1"/>
        </w:rPr>
        <w:lastRenderedPageBreak/>
        <w:t>UE-network models should be explored, with standardized signalling and model lifecycle management.</w:t>
      </w:r>
    </w:p>
    <w:p w14:paraId="4109553E" w14:textId="34F10C66" w:rsidR="696141AF" w:rsidRPr="001340D0" w:rsidRDefault="696141AF" w:rsidP="001340D0">
      <w:pPr>
        <w:pStyle w:val="ListParagraph"/>
        <w:numPr>
          <w:ilvl w:val="0"/>
          <w:numId w:val="15"/>
        </w:numPr>
        <w:spacing w:before="240" w:after="240" w:line="276" w:lineRule="auto"/>
        <w:jc w:val="both"/>
        <w:rPr>
          <w:rFonts w:ascii="Arial" w:eastAsia="Arial" w:hAnsi="Arial" w:cs="Arial"/>
        </w:rPr>
      </w:pPr>
      <w:r w:rsidRPr="001340D0">
        <w:rPr>
          <w:rFonts w:ascii="Arial" w:eastAsia="Arial" w:hAnsi="Arial" w:cs="Arial"/>
          <w:color w:val="000000" w:themeColor="text1"/>
        </w:rPr>
        <w:t xml:space="preserve">Multi-TRP Enhancements: </w:t>
      </w:r>
      <w:r w:rsidRPr="001340D0">
        <w:rPr>
          <w:rFonts w:ascii="Arial" w:eastAsia="Arial" w:hAnsi="Arial" w:cs="Arial"/>
        </w:rPr>
        <w:t>While 5G supports only single-TRP adaptation, 6G should enable real-time, traffic-aware activation of TRPs. Rel-18 study showed switching between single and m-TRP can save upto 41.6% energy, 6G can go further with adaptive TRP control.</w:t>
      </w:r>
    </w:p>
    <w:p w14:paraId="09CC65D1" w14:textId="4EEE9386" w:rsidR="136A4370" w:rsidRPr="001340D0" w:rsidRDefault="136A4370" w:rsidP="001340D0">
      <w:pPr>
        <w:spacing w:before="240"/>
        <w:jc w:val="both"/>
        <w:rPr>
          <w:rFonts w:ascii="Arial" w:eastAsia="Arial" w:hAnsi="Arial" w:cs="Arial"/>
          <w:b/>
          <w:bCs/>
        </w:rPr>
      </w:pPr>
      <w:r w:rsidRPr="001340D0">
        <w:rPr>
          <w:rFonts w:ascii="Arial" w:eastAsia="Arial" w:hAnsi="Arial" w:cs="Arial"/>
          <w:b/>
          <w:bCs/>
          <w:color w:val="000000" w:themeColor="text1"/>
        </w:rPr>
        <w:t>Proposal 4: Spatial and power domain adaptations should be supported in 6G for network energy savings, with areas for enhancements considering</w:t>
      </w:r>
    </w:p>
    <w:p w14:paraId="3F9F7483" w14:textId="50C454A7" w:rsidR="136A4370" w:rsidRPr="001340D0" w:rsidRDefault="136A4370" w:rsidP="001340D0">
      <w:pPr>
        <w:pStyle w:val="ListParagraph"/>
        <w:numPr>
          <w:ilvl w:val="0"/>
          <w:numId w:val="14"/>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Optimal CSI framework and reporting</w:t>
      </w:r>
    </w:p>
    <w:p w14:paraId="0B994F19" w14:textId="0F8DB894" w:rsidR="136A4370" w:rsidRPr="001340D0" w:rsidRDefault="136A4370" w:rsidP="001340D0">
      <w:pPr>
        <w:pStyle w:val="ListParagraph"/>
        <w:numPr>
          <w:ilvl w:val="0"/>
          <w:numId w:val="14"/>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Application to both UE specific and cell specific signals</w:t>
      </w:r>
    </w:p>
    <w:p w14:paraId="0229C614" w14:textId="3B754868" w:rsidR="136A4370" w:rsidRPr="001340D0" w:rsidRDefault="696141AF" w:rsidP="001340D0">
      <w:pPr>
        <w:pStyle w:val="ListParagraph"/>
        <w:numPr>
          <w:ilvl w:val="0"/>
          <w:numId w:val="14"/>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Multi-TRP adaptations</w:t>
      </w:r>
    </w:p>
    <w:p w14:paraId="0508B76D" w14:textId="25C4D9E6" w:rsidR="136A4370" w:rsidRPr="001340D0" w:rsidRDefault="136A4370" w:rsidP="001340D0">
      <w:pPr>
        <w:pStyle w:val="ListParagraph"/>
        <w:numPr>
          <w:ilvl w:val="0"/>
          <w:numId w:val="14"/>
        </w:numPr>
        <w:spacing w:before="240" w:after="240"/>
        <w:jc w:val="both"/>
        <w:rPr>
          <w:rFonts w:ascii="Arial" w:eastAsia="Arial" w:hAnsi="Arial" w:cs="Arial"/>
          <w:b/>
          <w:bCs/>
          <w:color w:val="000000" w:themeColor="text1"/>
        </w:rPr>
      </w:pPr>
      <w:r w:rsidRPr="001340D0">
        <w:rPr>
          <w:rFonts w:ascii="Arial" w:eastAsia="Arial" w:hAnsi="Arial" w:cs="Arial"/>
          <w:b/>
          <w:bCs/>
          <w:color w:val="000000" w:themeColor="text1"/>
        </w:rPr>
        <w:t>Enhancements based on AI/ML</w:t>
      </w:r>
    </w:p>
    <w:p w14:paraId="1C515410" w14:textId="69F84D64" w:rsidR="696141AF" w:rsidRPr="001340D0" w:rsidRDefault="696141AF" w:rsidP="001340D0">
      <w:pPr>
        <w:pStyle w:val="Heading1"/>
        <w:jc w:val="both"/>
        <w:rPr>
          <w:rFonts w:eastAsia="Arial" w:cs="Arial"/>
        </w:rPr>
      </w:pPr>
      <w:r w:rsidRPr="001340D0">
        <w:rPr>
          <w:rFonts w:eastAsia="Arial" w:cs="Arial"/>
          <w:color w:val="000000" w:themeColor="text1"/>
        </w:rPr>
        <w:t>B</w:t>
      </w:r>
      <w:r w:rsidRPr="001340D0">
        <w:rPr>
          <w:rFonts w:eastAsia="Arial" w:cs="Arial"/>
        </w:rPr>
        <w:t>lind Decoding and DCI Monitoring reduction in 6G</w:t>
      </w:r>
    </w:p>
    <w:p w14:paraId="4B3F94C3" w14:textId="105B5DD8" w:rsidR="696141AF" w:rsidRPr="001340D0" w:rsidRDefault="696141AF" w:rsidP="001340D0">
      <w:pPr>
        <w:spacing w:before="240" w:after="240"/>
        <w:jc w:val="both"/>
        <w:rPr>
          <w:rFonts w:ascii="Arial" w:eastAsia="Arial" w:hAnsi="Arial" w:cs="Arial"/>
        </w:rPr>
      </w:pPr>
      <w:r w:rsidRPr="001340D0">
        <w:rPr>
          <w:rFonts w:ascii="Arial" w:eastAsia="Arial" w:hAnsi="Arial" w:cs="Arial"/>
        </w:rPr>
        <w:t>Blind decoding (BD) and DCI monitoring are essential for UEs to receive control information in 6G systems. UEs perform BD by checking multiple control channel candidates within pre-configured search spaces (SS), which span specific time-frequency regions. Variations in DCI formats and RNTIs affect payload size and increase the number of required BD attempts. While there are limits to the number of BDs a UE can perform per slot to manage complexity and power consumption, current configurations may still require up to 44 BDs per slot per serving cell.</w:t>
      </w:r>
    </w:p>
    <w:p w14:paraId="3FF7B4E0" w14:textId="050A7805" w:rsidR="696141AF" w:rsidRPr="001340D0" w:rsidRDefault="696141AF" w:rsidP="001340D0">
      <w:pPr>
        <w:spacing w:before="240" w:after="240"/>
        <w:jc w:val="both"/>
        <w:rPr>
          <w:rFonts w:ascii="Arial" w:eastAsia="Arial" w:hAnsi="Arial" w:cs="Arial"/>
        </w:rPr>
      </w:pPr>
      <w:r w:rsidRPr="001340D0">
        <w:rPr>
          <w:rFonts w:ascii="Arial" w:eastAsia="Arial" w:hAnsi="Arial" w:cs="Arial"/>
        </w:rPr>
        <w:t>To address this, 6G should introduce mechanisms to reduce BD attempts without compromising scheduling flexibility. Two key strategies can be considered:</w:t>
      </w:r>
    </w:p>
    <w:p w14:paraId="670F2A19" w14:textId="1D148F44" w:rsidR="696141AF" w:rsidRPr="001340D0" w:rsidRDefault="696141AF" w:rsidP="001340D0">
      <w:pPr>
        <w:pStyle w:val="ListParagraph"/>
        <w:numPr>
          <w:ilvl w:val="0"/>
          <w:numId w:val="2"/>
        </w:numPr>
        <w:spacing w:before="240" w:after="240"/>
        <w:jc w:val="both"/>
        <w:rPr>
          <w:rFonts w:ascii="Arial" w:eastAsia="Arial" w:hAnsi="Arial" w:cs="Arial"/>
        </w:rPr>
      </w:pPr>
      <w:r w:rsidRPr="001340D0">
        <w:rPr>
          <w:rFonts w:ascii="Arial" w:eastAsia="Arial" w:hAnsi="Arial" w:cs="Arial"/>
          <w:b/>
          <w:bCs/>
        </w:rPr>
        <w:t>Two-Step DCI Mechanism</w:t>
      </w:r>
      <w:r w:rsidRPr="001340D0">
        <w:rPr>
          <w:rFonts w:ascii="Arial" w:eastAsia="Arial" w:hAnsi="Arial" w:cs="Arial"/>
        </w:rPr>
        <w:t>: An initial DCI provides the UE with information about upcoming DCI(s), such as their availability, timing or location. This enables the UE to narrow its candidate list and avoid unnecessary decoding.</w:t>
      </w:r>
    </w:p>
    <w:p w14:paraId="2F617729" w14:textId="78171B61" w:rsidR="696141AF" w:rsidRPr="001340D0" w:rsidRDefault="696141AF" w:rsidP="001340D0">
      <w:pPr>
        <w:pStyle w:val="ListParagraph"/>
        <w:numPr>
          <w:ilvl w:val="0"/>
          <w:numId w:val="2"/>
        </w:numPr>
        <w:spacing w:before="240" w:after="240"/>
        <w:jc w:val="both"/>
        <w:rPr>
          <w:rFonts w:ascii="Arial" w:eastAsia="Arial" w:hAnsi="Arial" w:cs="Arial"/>
        </w:rPr>
      </w:pPr>
      <w:r w:rsidRPr="001340D0">
        <w:rPr>
          <w:rFonts w:ascii="Arial" w:eastAsia="Arial" w:hAnsi="Arial" w:cs="Arial"/>
          <w:b/>
          <w:bCs/>
        </w:rPr>
        <w:t>Enhanced SS Monitoring</w:t>
      </w:r>
      <w:r w:rsidRPr="001340D0">
        <w:rPr>
          <w:rFonts w:ascii="Arial" w:eastAsia="Arial" w:hAnsi="Arial" w:cs="Arial"/>
        </w:rPr>
        <w:t>: Dynamically adapting or updating SS configurations allows the base station to guide the UE’s monitoring more efficiently, reducing overhead while maintaining control reliability.</w:t>
      </w:r>
    </w:p>
    <w:p w14:paraId="309B4637" w14:textId="2D894EDD" w:rsidR="696141AF" w:rsidRPr="001340D0" w:rsidRDefault="696141AF" w:rsidP="001340D0">
      <w:pPr>
        <w:spacing w:before="240" w:after="240"/>
        <w:jc w:val="both"/>
        <w:rPr>
          <w:rFonts w:ascii="Arial" w:eastAsia="Arial" w:hAnsi="Arial" w:cs="Arial"/>
        </w:rPr>
      </w:pPr>
      <w:r w:rsidRPr="001340D0">
        <w:rPr>
          <w:rFonts w:ascii="Arial" w:eastAsia="Arial" w:hAnsi="Arial" w:cs="Arial"/>
        </w:rPr>
        <w:t>Together, these approaches streamline the DCI detection process, lowering UE computational load and power consumption, while preserving flexible and effective scheduling.</w:t>
      </w:r>
    </w:p>
    <w:p w14:paraId="2315BE25" w14:textId="240956F6" w:rsidR="696141AF" w:rsidRPr="001340D0" w:rsidRDefault="696141AF" w:rsidP="001340D0">
      <w:pPr>
        <w:jc w:val="both"/>
        <w:rPr>
          <w:rFonts w:ascii="Arial" w:eastAsia="Arial" w:hAnsi="Arial" w:cs="Arial"/>
          <w:b/>
          <w:bCs/>
          <w:color w:val="000000" w:themeColor="text1"/>
        </w:rPr>
      </w:pPr>
      <w:r w:rsidRPr="001340D0">
        <w:rPr>
          <w:rFonts w:ascii="Arial" w:eastAsia="Arial" w:hAnsi="Arial" w:cs="Arial"/>
          <w:b/>
          <w:bCs/>
        </w:rPr>
        <w:t>Proposal 5: 6G should consider reduction of blind decoding at UE, including enhancements in search space monitoring, two-step DCI indicating availability of additional DCIs.</w:t>
      </w:r>
    </w:p>
    <w:p w14:paraId="6A7DD523" w14:textId="36DF1CA7" w:rsidR="136A4370" w:rsidRPr="001340D0" w:rsidRDefault="136A4370" w:rsidP="001340D0">
      <w:pPr>
        <w:pStyle w:val="Heading1"/>
        <w:jc w:val="both"/>
        <w:rPr>
          <w:rFonts w:eastAsia="Arial" w:cs="Arial"/>
        </w:rPr>
      </w:pPr>
      <w:r w:rsidRPr="001340D0">
        <w:rPr>
          <w:rFonts w:eastAsia="Arial" w:cs="Arial"/>
        </w:rPr>
        <w:t>Conclusion</w:t>
      </w:r>
    </w:p>
    <w:p w14:paraId="6E98E9CF" w14:textId="5200EC60" w:rsidR="136A4370" w:rsidRPr="001340D0" w:rsidRDefault="136A4370" w:rsidP="001340D0">
      <w:pPr>
        <w:jc w:val="both"/>
        <w:rPr>
          <w:rFonts w:ascii="Arial" w:eastAsia="Arial" w:hAnsi="Arial" w:cs="Arial"/>
        </w:rPr>
      </w:pPr>
      <w:r w:rsidRPr="001340D0">
        <w:rPr>
          <w:rFonts w:ascii="Arial" w:eastAsia="Arial" w:hAnsi="Arial" w:cs="Arial"/>
          <w:color w:val="000000" w:themeColor="text1"/>
        </w:rPr>
        <w:t>In this contribution, we discussed the enhancements required for energy efficiency at gNB and following proposals are made,</w:t>
      </w:r>
    </w:p>
    <w:p w14:paraId="0080516A" w14:textId="7E8CF9B7" w:rsidR="136A4370" w:rsidRPr="001340D0" w:rsidRDefault="136A4370" w:rsidP="001340D0">
      <w:pPr>
        <w:jc w:val="both"/>
        <w:rPr>
          <w:rFonts w:ascii="Arial" w:eastAsia="Arial" w:hAnsi="Arial" w:cs="Arial"/>
        </w:rPr>
      </w:pPr>
    </w:p>
    <w:p w14:paraId="238DF0CC" w14:textId="54D82A63" w:rsidR="136A4370" w:rsidRPr="001340D0" w:rsidRDefault="136A4370" w:rsidP="001340D0">
      <w:pPr>
        <w:jc w:val="both"/>
        <w:rPr>
          <w:rFonts w:ascii="Arial" w:eastAsia="Arial" w:hAnsi="Arial" w:cs="Arial"/>
          <w:b/>
          <w:bCs/>
        </w:rPr>
      </w:pPr>
      <w:r w:rsidRPr="001340D0">
        <w:rPr>
          <w:rFonts w:ascii="Arial" w:eastAsia="Arial" w:hAnsi="Arial" w:cs="Arial"/>
          <w:b/>
          <w:bCs/>
          <w:color w:val="000000" w:themeColor="text1"/>
        </w:rPr>
        <w:t xml:space="preserve">Proposal 1. 6G should support energy efficiency enhancements </w:t>
      </w:r>
      <w:r w:rsidR="54D563A2" w:rsidRPr="001340D0">
        <w:rPr>
          <w:rFonts w:ascii="Arial" w:eastAsia="Arial" w:hAnsi="Arial" w:cs="Arial"/>
          <w:b/>
          <w:bCs/>
          <w:color w:val="000000" w:themeColor="text1"/>
        </w:rPr>
        <w:t xml:space="preserve">for </w:t>
      </w:r>
      <w:r w:rsidRPr="001340D0">
        <w:rPr>
          <w:rFonts w:ascii="Arial" w:eastAsia="Arial" w:hAnsi="Arial" w:cs="Arial"/>
          <w:b/>
          <w:bCs/>
          <w:color w:val="000000" w:themeColor="text1"/>
        </w:rPr>
        <w:t>common signals including</w:t>
      </w:r>
    </w:p>
    <w:p w14:paraId="59D55FAC" w14:textId="268F3479" w:rsidR="136A4370" w:rsidRPr="001340D0" w:rsidRDefault="136A4370" w:rsidP="001340D0">
      <w:pPr>
        <w:pStyle w:val="ListParagraph"/>
        <w:numPr>
          <w:ilvl w:val="0"/>
          <w:numId w:val="13"/>
        </w:numPr>
        <w:jc w:val="both"/>
        <w:rPr>
          <w:rFonts w:ascii="Arial" w:eastAsia="Arial" w:hAnsi="Arial" w:cs="Arial"/>
          <w:b/>
          <w:bCs/>
          <w:color w:val="000000" w:themeColor="text1"/>
        </w:rPr>
      </w:pPr>
      <w:r w:rsidRPr="001340D0">
        <w:rPr>
          <w:rFonts w:ascii="Arial" w:eastAsia="Arial" w:hAnsi="Arial" w:cs="Arial"/>
          <w:b/>
          <w:bCs/>
          <w:color w:val="000000" w:themeColor="text1"/>
        </w:rPr>
        <w:t>On-Demand Signals for initial access including OD-SSB &amp; OD-SIB1</w:t>
      </w:r>
    </w:p>
    <w:p w14:paraId="36FEFFF1" w14:textId="24F4A984" w:rsidR="136A4370" w:rsidRPr="001340D0" w:rsidRDefault="136A4370" w:rsidP="001340D0">
      <w:pPr>
        <w:pStyle w:val="ListParagraph"/>
        <w:numPr>
          <w:ilvl w:val="1"/>
          <w:numId w:val="13"/>
        </w:numPr>
        <w:jc w:val="both"/>
        <w:rPr>
          <w:rFonts w:ascii="Arial" w:eastAsia="Arial" w:hAnsi="Arial" w:cs="Arial"/>
          <w:b/>
          <w:bCs/>
        </w:rPr>
      </w:pPr>
      <w:r w:rsidRPr="001340D0">
        <w:rPr>
          <w:rFonts w:ascii="Arial" w:eastAsia="Arial" w:hAnsi="Arial" w:cs="Arial"/>
          <w:b/>
          <w:bCs/>
          <w:color w:val="000000" w:themeColor="text1"/>
        </w:rPr>
        <w:lastRenderedPageBreak/>
        <w:t>Simplified SSB</w:t>
      </w:r>
      <w:r w:rsidRPr="001340D0">
        <w:rPr>
          <w:rFonts w:ascii="Arial" w:hAnsi="Arial" w:cs="Arial"/>
        </w:rPr>
        <w:tab/>
      </w:r>
    </w:p>
    <w:p w14:paraId="63091F0E" w14:textId="56E21FD8" w:rsidR="136A4370" w:rsidRPr="001340D0" w:rsidRDefault="136A4370" w:rsidP="001340D0">
      <w:pPr>
        <w:pStyle w:val="ListParagraph"/>
        <w:numPr>
          <w:ilvl w:val="0"/>
          <w:numId w:val="13"/>
        </w:numPr>
        <w:jc w:val="both"/>
        <w:rPr>
          <w:rFonts w:ascii="Arial" w:eastAsia="Arial" w:hAnsi="Arial" w:cs="Arial"/>
          <w:b/>
          <w:bCs/>
          <w:color w:val="000000" w:themeColor="text1"/>
        </w:rPr>
      </w:pPr>
      <w:r w:rsidRPr="001340D0">
        <w:rPr>
          <w:rFonts w:ascii="Arial" w:eastAsia="Arial" w:hAnsi="Arial" w:cs="Arial"/>
          <w:b/>
          <w:bCs/>
          <w:color w:val="000000" w:themeColor="text1"/>
        </w:rPr>
        <w:t>SSB periodicity extension beyond 20ms.</w:t>
      </w:r>
    </w:p>
    <w:p w14:paraId="3DCCBBBA" w14:textId="380737A6" w:rsidR="136A4370" w:rsidRPr="001340D0" w:rsidRDefault="136A4370" w:rsidP="001340D0">
      <w:pPr>
        <w:jc w:val="both"/>
        <w:rPr>
          <w:rFonts w:ascii="Arial" w:eastAsia="Arial" w:hAnsi="Arial" w:cs="Arial"/>
          <w:b/>
          <w:bCs/>
        </w:rPr>
      </w:pPr>
    </w:p>
    <w:p w14:paraId="74EBA849" w14:textId="295ECBA4" w:rsidR="136A4370" w:rsidRPr="001340D0" w:rsidRDefault="136A4370" w:rsidP="001340D0">
      <w:pPr>
        <w:jc w:val="both"/>
        <w:rPr>
          <w:rFonts w:ascii="Arial" w:eastAsia="Arial" w:hAnsi="Arial" w:cs="Arial"/>
          <w:b/>
          <w:bCs/>
        </w:rPr>
      </w:pPr>
      <w:r w:rsidRPr="001340D0">
        <w:rPr>
          <w:rFonts w:ascii="Arial" w:eastAsia="Arial" w:hAnsi="Arial" w:cs="Arial"/>
          <w:b/>
          <w:bCs/>
          <w:color w:val="000000" w:themeColor="text1"/>
        </w:rPr>
        <w:t xml:space="preserve">Proposal 2: PRACH adaptations in spatial domain should be considered for a practical network deployment, at least supporting non uniform assigning of </w:t>
      </w:r>
      <w:r w:rsidR="5CA551C1" w:rsidRPr="001340D0">
        <w:rPr>
          <w:rFonts w:ascii="Arial" w:eastAsia="Arial" w:hAnsi="Arial" w:cs="Arial"/>
          <w:b/>
          <w:bCs/>
          <w:color w:val="000000" w:themeColor="text1"/>
        </w:rPr>
        <w:t>RACH</w:t>
      </w:r>
      <w:r w:rsidRPr="001340D0">
        <w:rPr>
          <w:rFonts w:ascii="Arial" w:eastAsia="Arial" w:hAnsi="Arial" w:cs="Arial"/>
          <w:b/>
          <w:bCs/>
          <w:color w:val="000000" w:themeColor="text1"/>
        </w:rPr>
        <w:t xml:space="preserve"> resources across different regions.</w:t>
      </w:r>
    </w:p>
    <w:p w14:paraId="1FF72D9C" w14:textId="2A1A886C" w:rsidR="136A4370" w:rsidRPr="001340D0" w:rsidRDefault="136A4370" w:rsidP="001340D0">
      <w:pPr>
        <w:jc w:val="both"/>
        <w:rPr>
          <w:rFonts w:ascii="Arial" w:eastAsia="Arial" w:hAnsi="Arial" w:cs="Arial"/>
          <w:b/>
          <w:bCs/>
        </w:rPr>
      </w:pPr>
    </w:p>
    <w:p w14:paraId="67C9B6DC" w14:textId="728F6D86" w:rsidR="136A4370" w:rsidRPr="001340D0" w:rsidRDefault="696141AF" w:rsidP="001340D0">
      <w:pPr>
        <w:jc w:val="both"/>
        <w:rPr>
          <w:rFonts w:ascii="Arial" w:eastAsia="Arial" w:hAnsi="Arial" w:cs="Arial"/>
          <w:b/>
          <w:bCs/>
        </w:rPr>
      </w:pPr>
      <w:r w:rsidRPr="001340D0">
        <w:rPr>
          <w:rFonts w:ascii="Arial" w:eastAsia="Arial" w:hAnsi="Arial" w:cs="Arial"/>
          <w:b/>
          <w:bCs/>
          <w:color w:val="000000" w:themeColor="text1"/>
        </w:rPr>
        <w:t>Proposal 3: 6G should support Enhanced Cell DTX/DRX with 5G Cell DTX/DRX as baseline. Following enhancement can be considered.</w:t>
      </w:r>
    </w:p>
    <w:p w14:paraId="7E9EA305" w14:textId="0D0E7379" w:rsidR="136A4370" w:rsidRPr="001340D0" w:rsidRDefault="136A4370"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Application to both UE specific and cell specific signals</w:t>
      </w:r>
    </w:p>
    <w:p w14:paraId="1624FD68" w14:textId="2F8B691F" w:rsidR="136A4370" w:rsidRPr="001340D0" w:rsidRDefault="136A4370"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Adaptation based on User Assistance Information (UAI)</w:t>
      </w:r>
    </w:p>
    <w:p w14:paraId="035D1AF5" w14:textId="6E3DAE68" w:rsidR="136A4370" w:rsidRPr="001340D0" w:rsidRDefault="696141AF" w:rsidP="001340D0">
      <w:pPr>
        <w:pStyle w:val="ListParagraph"/>
        <w:numPr>
          <w:ilvl w:val="0"/>
          <w:numId w:val="12"/>
        </w:numPr>
        <w:jc w:val="both"/>
        <w:rPr>
          <w:rFonts w:ascii="Arial" w:eastAsia="Arial" w:hAnsi="Arial" w:cs="Arial"/>
          <w:b/>
          <w:bCs/>
          <w:color w:val="000000" w:themeColor="text1"/>
        </w:rPr>
      </w:pPr>
      <w:r w:rsidRPr="001340D0">
        <w:rPr>
          <w:rFonts w:ascii="Arial" w:eastAsia="Arial" w:hAnsi="Arial" w:cs="Arial"/>
          <w:b/>
          <w:bCs/>
          <w:color w:val="000000" w:themeColor="text1"/>
        </w:rPr>
        <w:t>Utilizing AI/ML for DTX/DRX adaptations</w:t>
      </w:r>
    </w:p>
    <w:p w14:paraId="0EA009C6" w14:textId="61BD923C" w:rsidR="136A4370" w:rsidRPr="001340D0" w:rsidRDefault="136A4370" w:rsidP="001340D0">
      <w:pPr>
        <w:jc w:val="both"/>
        <w:rPr>
          <w:rFonts w:ascii="Arial" w:eastAsia="Arial" w:hAnsi="Arial" w:cs="Arial"/>
          <w:b/>
          <w:bCs/>
        </w:rPr>
      </w:pPr>
    </w:p>
    <w:p w14:paraId="22987DCD" w14:textId="312057D6" w:rsidR="136A4370" w:rsidRPr="001340D0" w:rsidRDefault="136A4370" w:rsidP="001340D0">
      <w:pPr>
        <w:jc w:val="both"/>
        <w:rPr>
          <w:rFonts w:ascii="Arial" w:eastAsia="Arial" w:hAnsi="Arial" w:cs="Arial"/>
          <w:b/>
          <w:bCs/>
        </w:rPr>
      </w:pPr>
      <w:r w:rsidRPr="001340D0">
        <w:rPr>
          <w:rFonts w:ascii="Arial" w:eastAsia="Arial" w:hAnsi="Arial" w:cs="Arial"/>
          <w:b/>
          <w:bCs/>
          <w:color w:val="000000" w:themeColor="text1"/>
        </w:rPr>
        <w:t>Proposal 4: Spatial and power domain adaptations should be supported in 6G for network energy savings, with areas for enhancements considering</w:t>
      </w:r>
    </w:p>
    <w:p w14:paraId="300D52A4" w14:textId="172EFBD0" w:rsidR="136A4370" w:rsidRPr="001340D0" w:rsidRDefault="136A4370" w:rsidP="001340D0">
      <w:pPr>
        <w:pStyle w:val="ListParagraph"/>
        <w:numPr>
          <w:ilvl w:val="0"/>
          <w:numId w:val="11"/>
        </w:numPr>
        <w:jc w:val="both"/>
        <w:rPr>
          <w:rFonts w:ascii="Arial" w:eastAsia="Arial" w:hAnsi="Arial" w:cs="Arial"/>
          <w:b/>
          <w:bCs/>
          <w:color w:val="000000" w:themeColor="text1"/>
        </w:rPr>
      </w:pPr>
      <w:r w:rsidRPr="001340D0">
        <w:rPr>
          <w:rFonts w:ascii="Arial" w:eastAsia="Arial" w:hAnsi="Arial" w:cs="Arial"/>
          <w:b/>
          <w:bCs/>
          <w:color w:val="000000" w:themeColor="text1"/>
        </w:rPr>
        <w:t>Optimal CSI framework and reporting</w:t>
      </w:r>
    </w:p>
    <w:p w14:paraId="39F5E7A4" w14:textId="7F506608" w:rsidR="136A4370" w:rsidRPr="001340D0" w:rsidRDefault="136A4370" w:rsidP="001340D0">
      <w:pPr>
        <w:pStyle w:val="ListParagraph"/>
        <w:numPr>
          <w:ilvl w:val="0"/>
          <w:numId w:val="11"/>
        </w:numPr>
        <w:jc w:val="both"/>
        <w:rPr>
          <w:rFonts w:ascii="Arial" w:eastAsia="Arial" w:hAnsi="Arial" w:cs="Arial"/>
          <w:b/>
          <w:bCs/>
          <w:color w:val="000000" w:themeColor="text1"/>
        </w:rPr>
      </w:pPr>
      <w:r w:rsidRPr="001340D0">
        <w:rPr>
          <w:rFonts w:ascii="Arial" w:eastAsia="Arial" w:hAnsi="Arial" w:cs="Arial"/>
          <w:b/>
          <w:bCs/>
          <w:color w:val="000000" w:themeColor="text1"/>
        </w:rPr>
        <w:t>Application to both UE specific and cell specific signals</w:t>
      </w:r>
    </w:p>
    <w:p w14:paraId="729E9D08" w14:textId="142BAC3C" w:rsidR="136A4370" w:rsidRPr="001340D0" w:rsidRDefault="696141AF" w:rsidP="001340D0">
      <w:pPr>
        <w:pStyle w:val="ListParagraph"/>
        <w:numPr>
          <w:ilvl w:val="0"/>
          <w:numId w:val="11"/>
        </w:numPr>
        <w:jc w:val="both"/>
        <w:rPr>
          <w:rFonts w:ascii="Arial" w:eastAsia="Arial" w:hAnsi="Arial" w:cs="Arial"/>
          <w:b/>
          <w:bCs/>
          <w:color w:val="000000" w:themeColor="text1"/>
        </w:rPr>
      </w:pPr>
      <w:r w:rsidRPr="001340D0">
        <w:rPr>
          <w:rFonts w:ascii="Arial" w:eastAsia="Arial" w:hAnsi="Arial" w:cs="Arial"/>
          <w:b/>
          <w:bCs/>
          <w:color w:val="000000" w:themeColor="text1"/>
        </w:rPr>
        <w:t>Multi-TRP adaptations</w:t>
      </w:r>
    </w:p>
    <w:p w14:paraId="6AF0CFEC" w14:textId="32E63786" w:rsidR="136A4370" w:rsidRPr="001340D0" w:rsidRDefault="136A4370" w:rsidP="001340D0">
      <w:pPr>
        <w:pStyle w:val="ListParagraph"/>
        <w:numPr>
          <w:ilvl w:val="0"/>
          <w:numId w:val="11"/>
        </w:numPr>
        <w:jc w:val="both"/>
        <w:rPr>
          <w:rFonts w:ascii="Arial" w:eastAsia="Arial" w:hAnsi="Arial" w:cs="Arial"/>
          <w:b/>
          <w:bCs/>
          <w:color w:val="000000" w:themeColor="text1"/>
        </w:rPr>
      </w:pPr>
      <w:r w:rsidRPr="001340D0">
        <w:rPr>
          <w:rFonts w:ascii="Arial" w:eastAsia="Arial" w:hAnsi="Arial" w:cs="Arial"/>
          <w:b/>
          <w:bCs/>
          <w:color w:val="000000" w:themeColor="text1"/>
        </w:rPr>
        <w:t>Enhancements based on AI/ML</w:t>
      </w:r>
    </w:p>
    <w:p w14:paraId="1CA9C7E1" w14:textId="76715386" w:rsidR="136A4370" w:rsidRPr="001340D0" w:rsidRDefault="136A4370" w:rsidP="001340D0">
      <w:pPr>
        <w:jc w:val="both"/>
        <w:rPr>
          <w:rFonts w:ascii="Arial" w:eastAsia="Arial" w:hAnsi="Arial" w:cs="Arial"/>
          <w:b/>
          <w:bCs/>
        </w:rPr>
      </w:pPr>
    </w:p>
    <w:p w14:paraId="7A53B464" w14:textId="2D44E00E" w:rsidR="696141AF" w:rsidRPr="001340D0" w:rsidRDefault="696141AF" w:rsidP="001340D0">
      <w:pPr>
        <w:jc w:val="both"/>
        <w:rPr>
          <w:rFonts w:ascii="Arial" w:eastAsia="Arial" w:hAnsi="Arial" w:cs="Arial"/>
          <w:b/>
          <w:bCs/>
          <w:color w:val="000000" w:themeColor="text1"/>
        </w:rPr>
      </w:pPr>
      <w:r w:rsidRPr="001340D0">
        <w:rPr>
          <w:rFonts w:ascii="Arial" w:eastAsia="Arial" w:hAnsi="Arial" w:cs="Arial"/>
          <w:b/>
          <w:bCs/>
        </w:rPr>
        <w:t>Proposal 5: 6G should consider reduction of blind decoding at UE, including enhancements in search space monitoring, two-step DCI indicating availability of additional DCIs.</w:t>
      </w:r>
    </w:p>
    <w:p w14:paraId="2D9657D6" w14:textId="639C69D9" w:rsidR="696141AF" w:rsidRPr="001340D0" w:rsidRDefault="696141AF" w:rsidP="001340D0">
      <w:pPr>
        <w:jc w:val="both"/>
        <w:rPr>
          <w:rFonts w:ascii="Arial" w:eastAsia="Arial" w:hAnsi="Arial" w:cs="Arial"/>
        </w:rPr>
      </w:pPr>
    </w:p>
    <w:p w14:paraId="0012A8FB" w14:textId="23E27A76" w:rsidR="696141AF" w:rsidRPr="001340D0" w:rsidRDefault="696141AF" w:rsidP="001340D0">
      <w:pPr>
        <w:pStyle w:val="Heading1"/>
        <w:jc w:val="both"/>
        <w:rPr>
          <w:rFonts w:eastAsia="Arial" w:cs="Arial"/>
        </w:rPr>
      </w:pPr>
      <w:r w:rsidRPr="001340D0">
        <w:rPr>
          <w:rFonts w:eastAsia="Arial" w:cs="Arial"/>
        </w:rPr>
        <w:t>References</w:t>
      </w:r>
    </w:p>
    <w:p w14:paraId="182558BD" w14:textId="3E9E8D3B" w:rsidR="00AC131C" w:rsidRPr="001340D0" w:rsidRDefault="00AC131C" w:rsidP="001340D0">
      <w:pPr>
        <w:pStyle w:val="ListParagraph"/>
        <w:numPr>
          <w:ilvl w:val="0"/>
          <w:numId w:val="3"/>
        </w:numPr>
        <w:jc w:val="both"/>
        <w:rPr>
          <w:rFonts w:ascii="Arial" w:eastAsia="Arial" w:hAnsi="Arial" w:cs="Arial"/>
        </w:rPr>
      </w:pPr>
      <w:r w:rsidRPr="001340D0">
        <w:rPr>
          <w:rFonts w:ascii="Arial" w:eastAsia="Arial" w:hAnsi="Arial" w:cs="Arial"/>
        </w:rPr>
        <w:t>RP-251881</w:t>
      </w:r>
      <w:r w:rsidR="00EF5B45" w:rsidRPr="001340D0">
        <w:rPr>
          <w:rFonts w:ascii="Arial" w:eastAsia="Arial" w:hAnsi="Arial" w:cs="Arial"/>
        </w:rPr>
        <w:t xml:space="preserve"> -</w:t>
      </w:r>
      <w:r w:rsidRPr="001340D0">
        <w:rPr>
          <w:rFonts w:ascii="Arial" w:eastAsia="Arial" w:hAnsi="Arial" w:cs="Arial"/>
        </w:rPr>
        <w:t xml:space="preserve"> </w:t>
      </w:r>
      <w:r w:rsidR="4E752ADE" w:rsidRPr="001340D0">
        <w:rPr>
          <w:rFonts w:ascii="Arial" w:eastAsia="Arial" w:hAnsi="Arial" w:cs="Arial"/>
        </w:rPr>
        <w:t>“</w:t>
      </w:r>
      <w:r w:rsidRPr="001340D0">
        <w:rPr>
          <w:rFonts w:ascii="Arial" w:eastAsia="Arial" w:hAnsi="Arial" w:cs="Arial"/>
        </w:rPr>
        <w:t>New SID: Study on 6G Radio</w:t>
      </w:r>
      <w:r w:rsidR="0F237873" w:rsidRPr="001340D0">
        <w:rPr>
          <w:rFonts w:ascii="Arial" w:eastAsia="Arial" w:hAnsi="Arial" w:cs="Arial"/>
        </w:rPr>
        <w:t>”</w:t>
      </w:r>
      <w:r w:rsidR="2B72A239" w:rsidRPr="001340D0">
        <w:rPr>
          <w:rFonts w:ascii="Arial" w:eastAsia="Arial" w:hAnsi="Arial" w:cs="Arial"/>
        </w:rPr>
        <w:t>, June 2025.</w:t>
      </w:r>
    </w:p>
    <w:p w14:paraId="6B0E1DA7" w14:textId="6E155036" w:rsidR="696141AF" w:rsidRPr="001340D0" w:rsidRDefault="696141AF" w:rsidP="001340D0">
      <w:pPr>
        <w:pStyle w:val="ListParagraph"/>
        <w:numPr>
          <w:ilvl w:val="0"/>
          <w:numId w:val="3"/>
        </w:numPr>
        <w:jc w:val="both"/>
        <w:rPr>
          <w:rFonts w:ascii="Arial" w:eastAsia="Arial" w:hAnsi="Arial" w:cs="Arial"/>
        </w:rPr>
      </w:pPr>
      <w:r w:rsidRPr="001340D0">
        <w:rPr>
          <w:rFonts w:ascii="Arial" w:eastAsia="Arial" w:hAnsi="Arial" w:cs="Arial"/>
        </w:rPr>
        <w:t>ITU-R M.2160 “IMT-2030 Framework”, November 2023.</w:t>
      </w:r>
    </w:p>
    <w:p w14:paraId="44D4A5A9" w14:textId="7241D6B8" w:rsidR="696141AF" w:rsidRPr="001340D0" w:rsidRDefault="696141AF" w:rsidP="001340D0">
      <w:pPr>
        <w:pStyle w:val="ListParagraph"/>
        <w:numPr>
          <w:ilvl w:val="0"/>
          <w:numId w:val="3"/>
        </w:numPr>
        <w:jc w:val="both"/>
        <w:rPr>
          <w:rFonts w:ascii="Arial" w:eastAsia="Arial" w:hAnsi="Arial" w:cs="Arial"/>
        </w:rPr>
      </w:pPr>
      <w:r w:rsidRPr="001340D0">
        <w:rPr>
          <w:rFonts w:ascii="Arial" w:eastAsia="Arial" w:hAnsi="Arial" w:cs="Arial"/>
        </w:rPr>
        <w:t>3GPP TR 38.864 V18.1.0, Study on network energy savings for NR.</w:t>
      </w:r>
    </w:p>
    <w:p w14:paraId="097782E5" w14:textId="2828A67C" w:rsidR="696141AF" w:rsidRPr="001340D0" w:rsidRDefault="696141AF" w:rsidP="001340D0">
      <w:pPr>
        <w:pStyle w:val="ListParagraph"/>
        <w:numPr>
          <w:ilvl w:val="0"/>
          <w:numId w:val="3"/>
        </w:numPr>
        <w:jc w:val="both"/>
        <w:rPr>
          <w:rFonts w:ascii="Arial" w:eastAsia="Arial" w:hAnsi="Arial" w:cs="Arial"/>
        </w:rPr>
      </w:pPr>
      <w:r w:rsidRPr="001340D0">
        <w:rPr>
          <w:rFonts w:ascii="Arial" w:eastAsia="Arial" w:hAnsi="Arial" w:cs="Arial"/>
        </w:rPr>
        <w:t>RP-234065</w:t>
      </w:r>
      <w:r w:rsidR="00EF5B45" w:rsidRPr="001340D0">
        <w:rPr>
          <w:rFonts w:ascii="Arial" w:eastAsia="Arial" w:hAnsi="Arial" w:cs="Arial"/>
        </w:rPr>
        <w:t xml:space="preserve"> -</w:t>
      </w:r>
      <w:r w:rsidRPr="001340D0">
        <w:rPr>
          <w:rFonts w:ascii="Arial" w:eastAsia="Arial" w:hAnsi="Arial" w:cs="Arial"/>
        </w:rPr>
        <w:t xml:space="preserve"> “New WID: Enhancements of network energy savings for NR”, Ericsson, December 2023.</w:t>
      </w:r>
    </w:p>
    <w:p w14:paraId="2A238574" w14:textId="034D3108" w:rsidR="696141AF" w:rsidRPr="001340D0" w:rsidRDefault="696141AF" w:rsidP="001340D0">
      <w:pPr>
        <w:pStyle w:val="ListParagraph"/>
        <w:numPr>
          <w:ilvl w:val="0"/>
          <w:numId w:val="3"/>
        </w:numPr>
        <w:jc w:val="both"/>
        <w:rPr>
          <w:rFonts w:ascii="Arial" w:eastAsia="Arial" w:hAnsi="Arial" w:cs="Arial"/>
        </w:rPr>
      </w:pPr>
      <w:r w:rsidRPr="001340D0">
        <w:rPr>
          <w:rFonts w:ascii="Arial" w:eastAsia="Arial" w:hAnsi="Arial" w:cs="Arial"/>
        </w:rPr>
        <w:t>RP-251677</w:t>
      </w:r>
      <w:r w:rsidR="00EF5B45" w:rsidRPr="001340D0">
        <w:rPr>
          <w:rFonts w:ascii="Arial" w:eastAsia="Arial" w:hAnsi="Arial" w:cs="Arial"/>
        </w:rPr>
        <w:t xml:space="preserve"> -</w:t>
      </w:r>
      <w:r w:rsidRPr="001340D0">
        <w:rPr>
          <w:rFonts w:ascii="Arial" w:eastAsia="Arial" w:hAnsi="Arial" w:cs="Arial"/>
        </w:rPr>
        <w:t xml:space="preserve"> “Status report for WI: Enhancements of network energy savings for NR”, Ericsson, June 2025.</w:t>
      </w:r>
    </w:p>
    <w:sectPr w:rsidR="696141AF" w:rsidRPr="001340D0">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1"/>
    <w:family w:val="roman"/>
    <w:pitch w:val="variable"/>
    <w:sig w:usb0="00002000" w:usb1="00000000" w:usb2="00000000" w:usb3="00000000" w:csb0="00000000" w:csb1="00000000"/>
  </w:font>
  <w:font w:name="OpenSymbol">
    <w:altName w:val="Cambria"/>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yLgrjtgD7/+xSo" int2:id="qJWtYUi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DC11"/>
    <w:multiLevelType w:val="hybridMultilevel"/>
    <w:tmpl w:val="FFFFFFFF"/>
    <w:lvl w:ilvl="0" w:tplc="D9A410A0">
      <w:start w:val="1"/>
      <w:numFmt w:val="bullet"/>
      <w:lvlText w:val=""/>
      <w:lvlJc w:val="left"/>
      <w:pPr>
        <w:ind w:left="720" w:hanging="360"/>
      </w:pPr>
      <w:rPr>
        <w:rFonts w:ascii="Symbol" w:hAnsi="Symbol" w:hint="default"/>
      </w:rPr>
    </w:lvl>
    <w:lvl w:ilvl="1" w:tplc="24760E92">
      <w:start w:val="1"/>
      <w:numFmt w:val="bullet"/>
      <w:lvlText w:val="o"/>
      <w:lvlJc w:val="left"/>
      <w:pPr>
        <w:ind w:left="1440" w:hanging="360"/>
      </w:pPr>
      <w:rPr>
        <w:rFonts w:ascii="Courier New" w:hAnsi="Courier New" w:hint="default"/>
      </w:rPr>
    </w:lvl>
    <w:lvl w:ilvl="2" w:tplc="76D4356A">
      <w:start w:val="1"/>
      <w:numFmt w:val="bullet"/>
      <w:lvlText w:val=""/>
      <w:lvlJc w:val="left"/>
      <w:pPr>
        <w:ind w:left="2160" w:hanging="360"/>
      </w:pPr>
      <w:rPr>
        <w:rFonts w:ascii="Wingdings" w:hAnsi="Wingdings" w:hint="default"/>
      </w:rPr>
    </w:lvl>
    <w:lvl w:ilvl="3" w:tplc="8F3683B8">
      <w:start w:val="1"/>
      <w:numFmt w:val="bullet"/>
      <w:lvlText w:val=""/>
      <w:lvlJc w:val="left"/>
      <w:pPr>
        <w:ind w:left="2880" w:hanging="360"/>
      </w:pPr>
      <w:rPr>
        <w:rFonts w:ascii="Symbol" w:hAnsi="Symbol" w:hint="default"/>
      </w:rPr>
    </w:lvl>
    <w:lvl w:ilvl="4" w:tplc="8A460762">
      <w:start w:val="1"/>
      <w:numFmt w:val="bullet"/>
      <w:lvlText w:val="o"/>
      <w:lvlJc w:val="left"/>
      <w:pPr>
        <w:ind w:left="3600" w:hanging="360"/>
      </w:pPr>
      <w:rPr>
        <w:rFonts w:ascii="Courier New" w:hAnsi="Courier New" w:hint="default"/>
      </w:rPr>
    </w:lvl>
    <w:lvl w:ilvl="5" w:tplc="879E599C">
      <w:start w:val="1"/>
      <w:numFmt w:val="bullet"/>
      <w:lvlText w:val=""/>
      <w:lvlJc w:val="left"/>
      <w:pPr>
        <w:ind w:left="4320" w:hanging="360"/>
      </w:pPr>
      <w:rPr>
        <w:rFonts w:ascii="Wingdings" w:hAnsi="Wingdings" w:hint="default"/>
      </w:rPr>
    </w:lvl>
    <w:lvl w:ilvl="6" w:tplc="2DAEBDE2">
      <w:start w:val="1"/>
      <w:numFmt w:val="bullet"/>
      <w:lvlText w:val=""/>
      <w:lvlJc w:val="left"/>
      <w:pPr>
        <w:ind w:left="5040" w:hanging="360"/>
      </w:pPr>
      <w:rPr>
        <w:rFonts w:ascii="Symbol" w:hAnsi="Symbol" w:hint="default"/>
      </w:rPr>
    </w:lvl>
    <w:lvl w:ilvl="7" w:tplc="1CCC3194">
      <w:start w:val="1"/>
      <w:numFmt w:val="bullet"/>
      <w:lvlText w:val="o"/>
      <w:lvlJc w:val="left"/>
      <w:pPr>
        <w:ind w:left="5760" w:hanging="360"/>
      </w:pPr>
      <w:rPr>
        <w:rFonts w:ascii="Courier New" w:hAnsi="Courier New" w:hint="default"/>
      </w:rPr>
    </w:lvl>
    <w:lvl w:ilvl="8" w:tplc="53AA37A8">
      <w:start w:val="1"/>
      <w:numFmt w:val="bullet"/>
      <w:lvlText w:val=""/>
      <w:lvlJc w:val="left"/>
      <w:pPr>
        <w:ind w:left="6480" w:hanging="360"/>
      </w:pPr>
      <w:rPr>
        <w:rFonts w:ascii="Wingdings" w:hAnsi="Wingdings" w:hint="default"/>
      </w:rPr>
    </w:lvl>
  </w:abstractNum>
  <w:abstractNum w:abstractNumId="1" w15:restartNumberingAfterBreak="0">
    <w:nsid w:val="048F4DA0"/>
    <w:multiLevelType w:val="hybridMultilevel"/>
    <w:tmpl w:val="FFFFFFFF"/>
    <w:lvl w:ilvl="0" w:tplc="A09AD970">
      <w:start w:val="1"/>
      <w:numFmt w:val="bullet"/>
      <w:lvlText w:val=""/>
      <w:lvlJc w:val="left"/>
      <w:pPr>
        <w:ind w:left="720" w:hanging="360"/>
      </w:pPr>
      <w:rPr>
        <w:rFonts w:ascii="Symbol" w:hAnsi="Symbol" w:hint="default"/>
      </w:rPr>
    </w:lvl>
    <w:lvl w:ilvl="1" w:tplc="5C047E46">
      <w:start w:val="1"/>
      <w:numFmt w:val="bullet"/>
      <w:lvlText w:val="o"/>
      <w:lvlJc w:val="left"/>
      <w:pPr>
        <w:ind w:left="1440" w:hanging="360"/>
      </w:pPr>
      <w:rPr>
        <w:rFonts w:ascii="Courier New" w:hAnsi="Courier New" w:hint="default"/>
      </w:rPr>
    </w:lvl>
    <w:lvl w:ilvl="2" w:tplc="DDC22020">
      <w:start w:val="1"/>
      <w:numFmt w:val="bullet"/>
      <w:lvlText w:val=""/>
      <w:lvlJc w:val="left"/>
      <w:pPr>
        <w:ind w:left="2160" w:hanging="360"/>
      </w:pPr>
      <w:rPr>
        <w:rFonts w:ascii="Wingdings" w:hAnsi="Wingdings" w:hint="default"/>
      </w:rPr>
    </w:lvl>
    <w:lvl w:ilvl="3" w:tplc="DA488522">
      <w:start w:val="1"/>
      <w:numFmt w:val="bullet"/>
      <w:lvlText w:val=""/>
      <w:lvlJc w:val="left"/>
      <w:pPr>
        <w:ind w:left="2880" w:hanging="360"/>
      </w:pPr>
      <w:rPr>
        <w:rFonts w:ascii="Symbol" w:hAnsi="Symbol" w:hint="default"/>
      </w:rPr>
    </w:lvl>
    <w:lvl w:ilvl="4" w:tplc="ED92BFC2">
      <w:start w:val="1"/>
      <w:numFmt w:val="bullet"/>
      <w:lvlText w:val="o"/>
      <w:lvlJc w:val="left"/>
      <w:pPr>
        <w:ind w:left="3600" w:hanging="360"/>
      </w:pPr>
      <w:rPr>
        <w:rFonts w:ascii="Courier New" w:hAnsi="Courier New" w:hint="default"/>
      </w:rPr>
    </w:lvl>
    <w:lvl w:ilvl="5" w:tplc="2A881F5E">
      <w:start w:val="1"/>
      <w:numFmt w:val="bullet"/>
      <w:lvlText w:val=""/>
      <w:lvlJc w:val="left"/>
      <w:pPr>
        <w:ind w:left="4320" w:hanging="360"/>
      </w:pPr>
      <w:rPr>
        <w:rFonts w:ascii="Wingdings" w:hAnsi="Wingdings" w:hint="default"/>
      </w:rPr>
    </w:lvl>
    <w:lvl w:ilvl="6" w:tplc="BE9C0238">
      <w:start w:val="1"/>
      <w:numFmt w:val="bullet"/>
      <w:lvlText w:val=""/>
      <w:lvlJc w:val="left"/>
      <w:pPr>
        <w:ind w:left="5040" w:hanging="360"/>
      </w:pPr>
      <w:rPr>
        <w:rFonts w:ascii="Symbol" w:hAnsi="Symbol" w:hint="default"/>
      </w:rPr>
    </w:lvl>
    <w:lvl w:ilvl="7" w:tplc="5BE6F7CC">
      <w:start w:val="1"/>
      <w:numFmt w:val="bullet"/>
      <w:lvlText w:val="o"/>
      <w:lvlJc w:val="left"/>
      <w:pPr>
        <w:ind w:left="5760" w:hanging="360"/>
      </w:pPr>
      <w:rPr>
        <w:rFonts w:ascii="Courier New" w:hAnsi="Courier New" w:hint="default"/>
      </w:rPr>
    </w:lvl>
    <w:lvl w:ilvl="8" w:tplc="DDF45926">
      <w:start w:val="1"/>
      <w:numFmt w:val="bullet"/>
      <w:lvlText w:val=""/>
      <w:lvlJc w:val="left"/>
      <w:pPr>
        <w:ind w:left="6480" w:hanging="360"/>
      </w:pPr>
      <w:rPr>
        <w:rFonts w:ascii="Wingdings" w:hAnsi="Wingdings" w:hint="default"/>
      </w:rPr>
    </w:lvl>
  </w:abstractNum>
  <w:abstractNum w:abstractNumId="2" w15:restartNumberingAfterBreak="0">
    <w:nsid w:val="0EFC2147"/>
    <w:multiLevelType w:val="hybridMultilevel"/>
    <w:tmpl w:val="FFFFFFFF"/>
    <w:lvl w:ilvl="0" w:tplc="A19EAFCA">
      <w:start w:val="1"/>
      <w:numFmt w:val="bullet"/>
      <w:lvlText w:val=""/>
      <w:lvlJc w:val="left"/>
      <w:pPr>
        <w:ind w:left="720" w:hanging="360"/>
      </w:pPr>
      <w:rPr>
        <w:rFonts w:ascii="Symbol" w:hAnsi="Symbol" w:hint="default"/>
      </w:rPr>
    </w:lvl>
    <w:lvl w:ilvl="1" w:tplc="4B2C5982">
      <w:start w:val="1"/>
      <w:numFmt w:val="bullet"/>
      <w:lvlText w:val="o"/>
      <w:lvlJc w:val="left"/>
      <w:pPr>
        <w:ind w:left="1440" w:hanging="360"/>
      </w:pPr>
      <w:rPr>
        <w:rFonts w:ascii="Courier New" w:hAnsi="Courier New" w:hint="default"/>
      </w:rPr>
    </w:lvl>
    <w:lvl w:ilvl="2" w:tplc="221ABCA6">
      <w:start w:val="1"/>
      <w:numFmt w:val="bullet"/>
      <w:lvlText w:val=""/>
      <w:lvlJc w:val="left"/>
      <w:pPr>
        <w:ind w:left="2160" w:hanging="360"/>
      </w:pPr>
      <w:rPr>
        <w:rFonts w:ascii="Wingdings" w:hAnsi="Wingdings" w:hint="default"/>
      </w:rPr>
    </w:lvl>
    <w:lvl w:ilvl="3" w:tplc="A39C2CB8">
      <w:start w:val="1"/>
      <w:numFmt w:val="bullet"/>
      <w:lvlText w:val=""/>
      <w:lvlJc w:val="left"/>
      <w:pPr>
        <w:ind w:left="2880" w:hanging="360"/>
      </w:pPr>
      <w:rPr>
        <w:rFonts w:ascii="Symbol" w:hAnsi="Symbol" w:hint="default"/>
      </w:rPr>
    </w:lvl>
    <w:lvl w:ilvl="4" w:tplc="03DC5C26">
      <w:start w:val="1"/>
      <w:numFmt w:val="bullet"/>
      <w:lvlText w:val="o"/>
      <w:lvlJc w:val="left"/>
      <w:pPr>
        <w:ind w:left="3600" w:hanging="360"/>
      </w:pPr>
      <w:rPr>
        <w:rFonts w:ascii="Courier New" w:hAnsi="Courier New" w:hint="default"/>
      </w:rPr>
    </w:lvl>
    <w:lvl w:ilvl="5" w:tplc="9920E240">
      <w:start w:val="1"/>
      <w:numFmt w:val="bullet"/>
      <w:lvlText w:val=""/>
      <w:lvlJc w:val="left"/>
      <w:pPr>
        <w:ind w:left="4320" w:hanging="360"/>
      </w:pPr>
      <w:rPr>
        <w:rFonts w:ascii="Wingdings" w:hAnsi="Wingdings" w:hint="default"/>
      </w:rPr>
    </w:lvl>
    <w:lvl w:ilvl="6" w:tplc="68A27F16">
      <w:start w:val="1"/>
      <w:numFmt w:val="bullet"/>
      <w:lvlText w:val=""/>
      <w:lvlJc w:val="left"/>
      <w:pPr>
        <w:ind w:left="5040" w:hanging="360"/>
      </w:pPr>
      <w:rPr>
        <w:rFonts w:ascii="Symbol" w:hAnsi="Symbol" w:hint="default"/>
      </w:rPr>
    </w:lvl>
    <w:lvl w:ilvl="7" w:tplc="113A64A8">
      <w:start w:val="1"/>
      <w:numFmt w:val="bullet"/>
      <w:lvlText w:val="o"/>
      <w:lvlJc w:val="left"/>
      <w:pPr>
        <w:ind w:left="5760" w:hanging="360"/>
      </w:pPr>
      <w:rPr>
        <w:rFonts w:ascii="Courier New" w:hAnsi="Courier New" w:hint="default"/>
      </w:rPr>
    </w:lvl>
    <w:lvl w:ilvl="8" w:tplc="FE2C8BD6">
      <w:start w:val="1"/>
      <w:numFmt w:val="bullet"/>
      <w:lvlText w:val=""/>
      <w:lvlJc w:val="left"/>
      <w:pPr>
        <w:ind w:left="6480" w:hanging="360"/>
      </w:pPr>
      <w:rPr>
        <w:rFonts w:ascii="Wingdings" w:hAnsi="Wingdings" w:hint="default"/>
      </w:rPr>
    </w:lvl>
  </w:abstractNum>
  <w:abstractNum w:abstractNumId="3" w15:restartNumberingAfterBreak="0">
    <w:nsid w:val="16243DC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 w15:restartNumberingAfterBreak="0">
    <w:nsid w:val="17DEFC3D"/>
    <w:multiLevelType w:val="hybridMultilevel"/>
    <w:tmpl w:val="52C4BAA8"/>
    <w:lvl w:ilvl="0" w:tplc="33FA8B0E">
      <w:start w:val="1"/>
      <w:numFmt w:val="bullet"/>
      <w:lvlText w:val=""/>
      <w:lvlJc w:val="left"/>
      <w:pPr>
        <w:ind w:left="1069" w:hanging="360"/>
      </w:pPr>
      <w:rPr>
        <w:rFonts w:ascii="Symbol" w:hAnsi="Symbol" w:hint="default"/>
      </w:rPr>
    </w:lvl>
    <w:lvl w:ilvl="1" w:tplc="376477E0">
      <w:start w:val="1"/>
      <w:numFmt w:val="bullet"/>
      <w:lvlText w:val="o"/>
      <w:lvlJc w:val="left"/>
      <w:pPr>
        <w:ind w:left="1789" w:hanging="360"/>
      </w:pPr>
      <w:rPr>
        <w:rFonts w:ascii="Courier New" w:hAnsi="Courier New" w:hint="default"/>
      </w:rPr>
    </w:lvl>
    <w:lvl w:ilvl="2" w:tplc="53CE9DAA">
      <w:start w:val="1"/>
      <w:numFmt w:val="bullet"/>
      <w:lvlText w:val=""/>
      <w:lvlJc w:val="left"/>
      <w:pPr>
        <w:ind w:left="2509" w:hanging="360"/>
      </w:pPr>
      <w:rPr>
        <w:rFonts w:ascii="Wingdings" w:hAnsi="Wingdings" w:hint="default"/>
      </w:rPr>
    </w:lvl>
    <w:lvl w:ilvl="3" w:tplc="0010D82E">
      <w:start w:val="1"/>
      <w:numFmt w:val="bullet"/>
      <w:lvlText w:val=""/>
      <w:lvlJc w:val="left"/>
      <w:pPr>
        <w:ind w:left="3229" w:hanging="360"/>
      </w:pPr>
      <w:rPr>
        <w:rFonts w:ascii="Symbol" w:hAnsi="Symbol" w:hint="default"/>
      </w:rPr>
    </w:lvl>
    <w:lvl w:ilvl="4" w:tplc="FF0899F8">
      <w:start w:val="1"/>
      <w:numFmt w:val="bullet"/>
      <w:lvlText w:val="o"/>
      <w:lvlJc w:val="left"/>
      <w:pPr>
        <w:ind w:left="3949" w:hanging="360"/>
      </w:pPr>
      <w:rPr>
        <w:rFonts w:ascii="Courier New" w:hAnsi="Courier New" w:hint="default"/>
      </w:rPr>
    </w:lvl>
    <w:lvl w:ilvl="5" w:tplc="24145C5C">
      <w:start w:val="1"/>
      <w:numFmt w:val="bullet"/>
      <w:lvlText w:val=""/>
      <w:lvlJc w:val="left"/>
      <w:pPr>
        <w:ind w:left="4669" w:hanging="360"/>
      </w:pPr>
      <w:rPr>
        <w:rFonts w:ascii="Wingdings" w:hAnsi="Wingdings" w:hint="default"/>
      </w:rPr>
    </w:lvl>
    <w:lvl w:ilvl="6" w:tplc="A41C618E">
      <w:start w:val="1"/>
      <w:numFmt w:val="bullet"/>
      <w:lvlText w:val=""/>
      <w:lvlJc w:val="left"/>
      <w:pPr>
        <w:ind w:left="5389" w:hanging="360"/>
      </w:pPr>
      <w:rPr>
        <w:rFonts w:ascii="Symbol" w:hAnsi="Symbol" w:hint="default"/>
      </w:rPr>
    </w:lvl>
    <w:lvl w:ilvl="7" w:tplc="03985144">
      <w:start w:val="1"/>
      <w:numFmt w:val="bullet"/>
      <w:lvlText w:val="o"/>
      <w:lvlJc w:val="left"/>
      <w:pPr>
        <w:ind w:left="6109" w:hanging="360"/>
      </w:pPr>
      <w:rPr>
        <w:rFonts w:ascii="Courier New" w:hAnsi="Courier New" w:hint="default"/>
      </w:rPr>
    </w:lvl>
    <w:lvl w:ilvl="8" w:tplc="20CA564A">
      <w:start w:val="1"/>
      <w:numFmt w:val="bullet"/>
      <w:lvlText w:val=""/>
      <w:lvlJc w:val="left"/>
      <w:pPr>
        <w:ind w:left="6829" w:hanging="360"/>
      </w:pPr>
      <w:rPr>
        <w:rFonts w:ascii="Wingdings" w:hAnsi="Wingdings" w:hint="default"/>
      </w:rPr>
    </w:lvl>
  </w:abstractNum>
  <w:abstractNum w:abstractNumId="5" w15:restartNumberingAfterBreak="0">
    <w:nsid w:val="186D18F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8A672F5"/>
    <w:multiLevelType w:val="hybridMultilevel"/>
    <w:tmpl w:val="FFFFFFFF"/>
    <w:lvl w:ilvl="0" w:tplc="7A966092">
      <w:start w:val="1"/>
      <w:numFmt w:val="decimal"/>
      <w:lvlText w:val="%1."/>
      <w:lvlJc w:val="left"/>
      <w:pPr>
        <w:ind w:left="720" w:hanging="360"/>
      </w:pPr>
    </w:lvl>
    <w:lvl w:ilvl="1" w:tplc="16C84BB4">
      <w:start w:val="1"/>
      <w:numFmt w:val="lowerLetter"/>
      <w:lvlText w:val="%2."/>
      <w:lvlJc w:val="left"/>
      <w:pPr>
        <w:ind w:left="1440" w:hanging="360"/>
      </w:pPr>
    </w:lvl>
    <w:lvl w:ilvl="2" w:tplc="A8D8E048">
      <w:start w:val="1"/>
      <w:numFmt w:val="lowerRoman"/>
      <w:lvlText w:val="%3."/>
      <w:lvlJc w:val="right"/>
      <w:pPr>
        <w:ind w:left="2160" w:hanging="180"/>
      </w:pPr>
    </w:lvl>
    <w:lvl w:ilvl="3" w:tplc="D3C02DF6">
      <w:start w:val="1"/>
      <w:numFmt w:val="decimal"/>
      <w:lvlText w:val="%4."/>
      <w:lvlJc w:val="left"/>
      <w:pPr>
        <w:ind w:left="2880" w:hanging="360"/>
      </w:pPr>
    </w:lvl>
    <w:lvl w:ilvl="4" w:tplc="A3BA89D2">
      <w:start w:val="1"/>
      <w:numFmt w:val="lowerLetter"/>
      <w:lvlText w:val="%5."/>
      <w:lvlJc w:val="left"/>
      <w:pPr>
        <w:ind w:left="3600" w:hanging="360"/>
      </w:pPr>
    </w:lvl>
    <w:lvl w:ilvl="5" w:tplc="DE96A9E8">
      <w:start w:val="1"/>
      <w:numFmt w:val="lowerRoman"/>
      <w:lvlText w:val="%6."/>
      <w:lvlJc w:val="right"/>
      <w:pPr>
        <w:ind w:left="4320" w:hanging="180"/>
      </w:pPr>
    </w:lvl>
    <w:lvl w:ilvl="6" w:tplc="BDE22E38">
      <w:start w:val="1"/>
      <w:numFmt w:val="decimal"/>
      <w:lvlText w:val="%7."/>
      <w:lvlJc w:val="left"/>
      <w:pPr>
        <w:ind w:left="5040" w:hanging="360"/>
      </w:pPr>
    </w:lvl>
    <w:lvl w:ilvl="7" w:tplc="97E0E630">
      <w:start w:val="1"/>
      <w:numFmt w:val="lowerLetter"/>
      <w:lvlText w:val="%8."/>
      <w:lvlJc w:val="left"/>
      <w:pPr>
        <w:ind w:left="5760" w:hanging="360"/>
      </w:pPr>
    </w:lvl>
    <w:lvl w:ilvl="8" w:tplc="6D8E43B0">
      <w:start w:val="1"/>
      <w:numFmt w:val="lowerRoman"/>
      <w:lvlText w:val="%9."/>
      <w:lvlJc w:val="right"/>
      <w:pPr>
        <w:ind w:left="6480" w:hanging="180"/>
      </w:pPr>
    </w:lvl>
  </w:abstractNum>
  <w:abstractNum w:abstractNumId="7" w15:restartNumberingAfterBreak="0">
    <w:nsid w:val="1D86ED6F"/>
    <w:multiLevelType w:val="hybridMultilevel"/>
    <w:tmpl w:val="FFFFFFFF"/>
    <w:lvl w:ilvl="0" w:tplc="605AF6E4">
      <w:start w:val="1"/>
      <w:numFmt w:val="decimal"/>
      <w:lvlText w:val="%1."/>
      <w:lvlJc w:val="left"/>
      <w:pPr>
        <w:ind w:left="720" w:hanging="360"/>
      </w:pPr>
    </w:lvl>
    <w:lvl w:ilvl="1" w:tplc="1FBCF0D0">
      <w:start w:val="1"/>
      <w:numFmt w:val="lowerLetter"/>
      <w:lvlText w:val="%2."/>
      <w:lvlJc w:val="left"/>
      <w:pPr>
        <w:ind w:left="1440" w:hanging="360"/>
      </w:pPr>
    </w:lvl>
    <w:lvl w:ilvl="2" w:tplc="16AE9AC2">
      <w:start w:val="1"/>
      <w:numFmt w:val="lowerRoman"/>
      <w:lvlText w:val="%3."/>
      <w:lvlJc w:val="right"/>
      <w:pPr>
        <w:ind w:left="2160" w:hanging="180"/>
      </w:pPr>
    </w:lvl>
    <w:lvl w:ilvl="3" w:tplc="8C46FC64">
      <w:start w:val="1"/>
      <w:numFmt w:val="decimal"/>
      <w:lvlText w:val="%4."/>
      <w:lvlJc w:val="left"/>
      <w:pPr>
        <w:ind w:left="2880" w:hanging="360"/>
      </w:pPr>
    </w:lvl>
    <w:lvl w:ilvl="4" w:tplc="0F7099D0">
      <w:start w:val="1"/>
      <w:numFmt w:val="lowerLetter"/>
      <w:lvlText w:val="%5."/>
      <w:lvlJc w:val="left"/>
      <w:pPr>
        <w:ind w:left="3600" w:hanging="360"/>
      </w:pPr>
    </w:lvl>
    <w:lvl w:ilvl="5" w:tplc="55F2905C">
      <w:start w:val="1"/>
      <w:numFmt w:val="lowerRoman"/>
      <w:lvlText w:val="%6."/>
      <w:lvlJc w:val="right"/>
      <w:pPr>
        <w:ind w:left="4320" w:hanging="180"/>
      </w:pPr>
    </w:lvl>
    <w:lvl w:ilvl="6" w:tplc="B32AFD5E">
      <w:start w:val="1"/>
      <w:numFmt w:val="decimal"/>
      <w:lvlText w:val="%7."/>
      <w:lvlJc w:val="left"/>
      <w:pPr>
        <w:ind w:left="5040" w:hanging="360"/>
      </w:pPr>
    </w:lvl>
    <w:lvl w:ilvl="7" w:tplc="A932548C">
      <w:start w:val="1"/>
      <w:numFmt w:val="lowerLetter"/>
      <w:lvlText w:val="%8."/>
      <w:lvlJc w:val="left"/>
      <w:pPr>
        <w:ind w:left="5760" w:hanging="360"/>
      </w:pPr>
    </w:lvl>
    <w:lvl w:ilvl="8" w:tplc="D4487B9C">
      <w:start w:val="1"/>
      <w:numFmt w:val="lowerRoman"/>
      <w:lvlText w:val="%9."/>
      <w:lvlJc w:val="right"/>
      <w:pPr>
        <w:ind w:left="6480" w:hanging="180"/>
      </w:pPr>
    </w:lvl>
  </w:abstractNum>
  <w:abstractNum w:abstractNumId="8" w15:restartNumberingAfterBreak="0">
    <w:nsid w:val="1D9F84EF"/>
    <w:multiLevelType w:val="hybridMultilevel"/>
    <w:tmpl w:val="651E939C"/>
    <w:lvl w:ilvl="0" w:tplc="66AEAEF0">
      <w:start w:val="1"/>
      <w:numFmt w:val="bullet"/>
      <w:lvlText w:val=""/>
      <w:lvlJc w:val="left"/>
      <w:pPr>
        <w:ind w:left="720" w:hanging="360"/>
      </w:pPr>
      <w:rPr>
        <w:rFonts w:ascii="Symbol" w:hAnsi="Symbol" w:hint="default"/>
      </w:rPr>
    </w:lvl>
    <w:lvl w:ilvl="1" w:tplc="A49C94A2">
      <w:start w:val="1"/>
      <w:numFmt w:val="bullet"/>
      <w:lvlText w:val="o"/>
      <w:lvlJc w:val="left"/>
      <w:pPr>
        <w:ind w:left="1440" w:hanging="360"/>
      </w:pPr>
      <w:rPr>
        <w:rFonts w:ascii="Courier New" w:hAnsi="Courier New" w:hint="default"/>
      </w:rPr>
    </w:lvl>
    <w:lvl w:ilvl="2" w:tplc="7F10F6D8">
      <w:start w:val="1"/>
      <w:numFmt w:val="bullet"/>
      <w:lvlText w:val=""/>
      <w:lvlJc w:val="left"/>
      <w:pPr>
        <w:ind w:left="2160" w:hanging="360"/>
      </w:pPr>
      <w:rPr>
        <w:rFonts w:ascii="Wingdings" w:hAnsi="Wingdings" w:hint="default"/>
      </w:rPr>
    </w:lvl>
    <w:lvl w:ilvl="3" w:tplc="446A0F72">
      <w:start w:val="1"/>
      <w:numFmt w:val="bullet"/>
      <w:lvlText w:val=""/>
      <w:lvlJc w:val="left"/>
      <w:pPr>
        <w:ind w:left="2880" w:hanging="360"/>
      </w:pPr>
      <w:rPr>
        <w:rFonts w:ascii="Symbol" w:hAnsi="Symbol" w:hint="default"/>
      </w:rPr>
    </w:lvl>
    <w:lvl w:ilvl="4" w:tplc="F4D2C58E">
      <w:start w:val="1"/>
      <w:numFmt w:val="bullet"/>
      <w:lvlText w:val="o"/>
      <w:lvlJc w:val="left"/>
      <w:pPr>
        <w:ind w:left="3600" w:hanging="360"/>
      </w:pPr>
      <w:rPr>
        <w:rFonts w:ascii="Courier New" w:hAnsi="Courier New" w:hint="default"/>
      </w:rPr>
    </w:lvl>
    <w:lvl w:ilvl="5" w:tplc="6EDC87F6">
      <w:start w:val="1"/>
      <w:numFmt w:val="bullet"/>
      <w:lvlText w:val=""/>
      <w:lvlJc w:val="left"/>
      <w:pPr>
        <w:ind w:left="4320" w:hanging="360"/>
      </w:pPr>
      <w:rPr>
        <w:rFonts w:ascii="Wingdings" w:hAnsi="Wingdings" w:hint="default"/>
      </w:rPr>
    </w:lvl>
    <w:lvl w:ilvl="6" w:tplc="4D726ACA">
      <w:start w:val="1"/>
      <w:numFmt w:val="bullet"/>
      <w:lvlText w:val=""/>
      <w:lvlJc w:val="left"/>
      <w:pPr>
        <w:ind w:left="5040" w:hanging="360"/>
      </w:pPr>
      <w:rPr>
        <w:rFonts w:ascii="Symbol" w:hAnsi="Symbol" w:hint="default"/>
      </w:rPr>
    </w:lvl>
    <w:lvl w:ilvl="7" w:tplc="646E6790">
      <w:start w:val="1"/>
      <w:numFmt w:val="bullet"/>
      <w:lvlText w:val="o"/>
      <w:lvlJc w:val="left"/>
      <w:pPr>
        <w:ind w:left="5760" w:hanging="360"/>
      </w:pPr>
      <w:rPr>
        <w:rFonts w:ascii="Courier New" w:hAnsi="Courier New" w:hint="default"/>
      </w:rPr>
    </w:lvl>
    <w:lvl w:ilvl="8" w:tplc="6D5AB022">
      <w:start w:val="1"/>
      <w:numFmt w:val="bullet"/>
      <w:lvlText w:val=""/>
      <w:lvlJc w:val="left"/>
      <w:pPr>
        <w:ind w:left="6480" w:hanging="360"/>
      </w:pPr>
      <w:rPr>
        <w:rFonts w:ascii="Wingdings" w:hAnsi="Wingdings" w:hint="default"/>
      </w:rPr>
    </w:lvl>
  </w:abstractNum>
  <w:abstractNum w:abstractNumId="9" w15:restartNumberingAfterBreak="0">
    <w:nsid w:val="1EBE7D17"/>
    <w:multiLevelType w:val="hybridMultilevel"/>
    <w:tmpl w:val="FFFFFFFF"/>
    <w:lvl w:ilvl="0" w:tplc="ED70725E">
      <w:start w:val="1"/>
      <w:numFmt w:val="bullet"/>
      <w:lvlText w:val=""/>
      <w:lvlJc w:val="left"/>
      <w:pPr>
        <w:ind w:left="720" w:hanging="360"/>
      </w:pPr>
      <w:rPr>
        <w:rFonts w:ascii="Symbol" w:hAnsi="Symbol" w:hint="default"/>
      </w:rPr>
    </w:lvl>
    <w:lvl w:ilvl="1" w:tplc="076AAB18">
      <w:start w:val="1"/>
      <w:numFmt w:val="bullet"/>
      <w:lvlText w:val="o"/>
      <w:lvlJc w:val="left"/>
      <w:pPr>
        <w:ind w:left="1440" w:hanging="360"/>
      </w:pPr>
      <w:rPr>
        <w:rFonts w:ascii="Courier New" w:hAnsi="Courier New" w:hint="default"/>
      </w:rPr>
    </w:lvl>
    <w:lvl w:ilvl="2" w:tplc="409ACCF2">
      <w:start w:val="1"/>
      <w:numFmt w:val="bullet"/>
      <w:lvlText w:val=""/>
      <w:lvlJc w:val="left"/>
      <w:pPr>
        <w:ind w:left="2160" w:hanging="360"/>
      </w:pPr>
      <w:rPr>
        <w:rFonts w:ascii="Wingdings" w:hAnsi="Wingdings" w:hint="default"/>
      </w:rPr>
    </w:lvl>
    <w:lvl w:ilvl="3" w:tplc="F2F40CBE">
      <w:start w:val="1"/>
      <w:numFmt w:val="bullet"/>
      <w:lvlText w:val=""/>
      <w:lvlJc w:val="left"/>
      <w:pPr>
        <w:ind w:left="2880" w:hanging="360"/>
      </w:pPr>
      <w:rPr>
        <w:rFonts w:ascii="Symbol" w:hAnsi="Symbol" w:hint="default"/>
      </w:rPr>
    </w:lvl>
    <w:lvl w:ilvl="4" w:tplc="3962B79E">
      <w:start w:val="1"/>
      <w:numFmt w:val="bullet"/>
      <w:lvlText w:val="o"/>
      <w:lvlJc w:val="left"/>
      <w:pPr>
        <w:ind w:left="3600" w:hanging="360"/>
      </w:pPr>
      <w:rPr>
        <w:rFonts w:ascii="Courier New" w:hAnsi="Courier New" w:hint="default"/>
      </w:rPr>
    </w:lvl>
    <w:lvl w:ilvl="5" w:tplc="C59C753A">
      <w:start w:val="1"/>
      <w:numFmt w:val="bullet"/>
      <w:lvlText w:val=""/>
      <w:lvlJc w:val="left"/>
      <w:pPr>
        <w:ind w:left="4320" w:hanging="360"/>
      </w:pPr>
      <w:rPr>
        <w:rFonts w:ascii="Wingdings" w:hAnsi="Wingdings" w:hint="default"/>
      </w:rPr>
    </w:lvl>
    <w:lvl w:ilvl="6" w:tplc="AFD86962">
      <w:start w:val="1"/>
      <w:numFmt w:val="bullet"/>
      <w:lvlText w:val=""/>
      <w:lvlJc w:val="left"/>
      <w:pPr>
        <w:ind w:left="5040" w:hanging="360"/>
      </w:pPr>
      <w:rPr>
        <w:rFonts w:ascii="Symbol" w:hAnsi="Symbol" w:hint="default"/>
      </w:rPr>
    </w:lvl>
    <w:lvl w:ilvl="7" w:tplc="725EE5E8">
      <w:start w:val="1"/>
      <w:numFmt w:val="bullet"/>
      <w:lvlText w:val="o"/>
      <w:lvlJc w:val="left"/>
      <w:pPr>
        <w:ind w:left="5760" w:hanging="360"/>
      </w:pPr>
      <w:rPr>
        <w:rFonts w:ascii="Courier New" w:hAnsi="Courier New" w:hint="default"/>
      </w:rPr>
    </w:lvl>
    <w:lvl w:ilvl="8" w:tplc="A2F89844">
      <w:start w:val="1"/>
      <w:numFmt w:val="bullet"/>
      <w:lvlText w:val=""/>
      <w:lvlJc w:val="left"/>
      <w:pPr>
        <w:ind w:left="6480" w:hanging="360"/>
      </w:pPr>
      <w:rPr>
        <w:rFonts w:ascii="Wingdings" w:hAnsi="Wingdings" w:hint="default"/>
      </w:rPr>
    </w:lvl>
  </w:abstractNum>
  <w:abstractNum w:abstractNumId="10" w15:restartNumberingAfterBreak="0">
    <w:nsid w:val="23C7C299"/>
    <w:multiLevelType w:val="hybridMultilevel"/>
    <w:tmpl w:val="FFFFFFFF"/>
    <w:lvl w:ilvl="0" w:tplc="695EB724">
      <w:start w:val="1"/>
      <w:numFmt w:val="decimal"/>
      <w:lvlText w:val="%1."/>
      <w:lvlJc w:val="left"/>
      <w:pPr>
        <w:ind w:left="720" w:hanging="360"/>
      </w:pPr>
    </w:lvl>
    <w:lvl w:ilvl="1" w:tplc="9056BE8C">
      <w:start w:val="1"/>
      <w:numFmt w:val="lowerLetter"/>
      <w:lvlText w:val="%2."/>
      <w:lvlJc w:val="left"/>
      <w:pPr>
        <w:ind w:left="1440" w:hanging="360"/>
      </w:pPr>
    </w:lvl>
    <w:lvl w:ilvl="2" w:tplc="B62E75E2">
      <w:start w:val="1"/>
      <w:numFmt w:val="lowerRoman"/>
      <w:lvlText w:val="%3."/>
      <w:lvlJc w:val="right"/>
      <w:pPr>
        <w:ind w:left="2160" w:hanging="180"/>
      </w:pPr>
    </w:lvl>
    <w:lvl w:ilvl="3" w:tplc="BC0A58B6">
      <w:start w:val="1"/>
      <w:numFmt w:val="decimal"/>
      <w:lvlText w:val="%4."/>
      <w:lvlJc w:val="left"/>
      <w:pPr>
        <w:ind w:left="2880" w:hanging="360"/>
      </w:pPr>
    </w:lvl>
    <w:lvl w:ilvl="4" w:tplc="B6149686">
      <w:start w:val="1"/>
      <w:numFmt w:val="lowerLetter"/>
      <w:lvlText w:val="%5."/>
      <w:lvlJc w:val="left"/>
      <w:pPr>
        <w:ind w:left="3600" w:hanging="360"/>
      </w:pPr>
    </w:lvl>
    <w:lvl w:ilvl="5" w:tplc="08F622DA">
      <w:start w:val="1"/>
      <w:numFmt w:val="lowerRoman"/>
      <w:lvlText w:val="%6."/>
      <w:lvlJc w:val="right"/>
      <w:pPr>
        <w:ind w:left="4320" w:hanging="180"/>
      </w:pPr>
    </w:lvl>
    <w:lvl w:ilvl="6" w:tplc="525637E4">
      <w:start w:val="1"/>
      <w:numFmt w:val="decimal"/>
      <w:lvlText w:val="%7."/>
      <w:lvlJc w:val="left"/>
      <w:pPr>
        <w:ind w:left="5040" w:hanging="360"/>
      </w:pPr>
    </w:lvl>
    <w:lvl w:ilvl="7" w:tplc="B248196A">
      <w:start w:val="1"/>
      <w:numFmt w:val="lowerLetter"/>
      <w:lvlText w:val="%8."/>
      <w:lvlJc w:val="left"/>
      <w:pPr>
        <w:ind w:left="5760" w:hanging="360"/>
      </w:pPr>
    </w:lvl>
    <w:lvl w:ilvl="8" w:tplc="6BD426F8">
      <w:start w:val="1"/>
      <w:numFmt w:val="lowerRoman"/>
      <w:lvlText w:val="%9."/>
      <w:lvlJc w:val="right"/>
      <w:pPr>
        <w:ind w:left="6480" w:hanging="180"/>
      </w:pPr>
    </w:lvl>
  </w:abstractNum>
  <w:abstractNum w:abstractNumId="11" w15:restartNumberingAfterBreak="0">
    <w:nsid w:val="2857B6AE"/>
    <w:multiLevelType w:val="hybridMultilevel"/>
    <w:tmpl w:val="FFFFFFFF"/>
    <w:lvl w:ilvl="0" w:tplc="88A47784">
      <w:start w:val="1"/>
      <w:numFmt w:val="decimal"/>
      <w:lvlText w:val="%1."/>
      <w:lvlJc w:val="left"/>
      <w:pPr>
        <w:ind w:left="720" w:hanging="360"/>
      </w:pPr>
    </w:lvl>
    <w:lvl w:ilvl="1" w:tplc="8544290E">
      <w:start w:val="1"/>
      <w:numFmt w:val="lowerLetter"/>
      <w:lvlText w:val="%2."/>
      <w:lvlJc w:val="left"/>
      <w:pPr>
        <w:ind w:left="1440" w:hanging="360"/>
      </w:pPr>
    </w:lvl>
    <w:lvl w:ilvl="2" w:tplc="75D86A8C">
      <w:start w:val="1"/>
      <w:numFmt w:val="lowerRoman"/>
      <w:lvlText w:val="%3."/>
      <w:lvlJc w:val="right"/>
      <w:pPr>
        <w:ind w:left="2160" w:hanging="180"/>
      </w:pPr>
    </w:lvl>
    <w:lvl w:ilvl="3" w:tplc="046636A6">
      <w:start w:val="1"/>
      <w:numFmt w:val="decimal"/>
      <w:lvlText w:val="%4."/>
      <w:lvlJc w:val="left"/>
      <w:pPr>
        <w:ind w:left="2880" w:hanging="360"/>
      </w:pPr>
    </w:lvl>
    <w:lvl w:ilvl="4" w:tplc="E9ACF172">
      <w:start w:val="1"/>
      <w:numFmt w:val="lowerLetter"/>
      <w:lvlText w:val="%5."/>
      <w:lvlJc w:val="left"/>
      <w:pPr>
        <w:ind w:left="3600" w:hanging="360"/>
      </w:pPr>
    </w:lvl>
    <w:lvl w:ilvl="5" w:tplc="3434FC16">
      <w:start w:val="1"/>
      <w:numFmt w:val="lowerRoman"/>
      <w:lvlText w:val="%6."/>
      <w:lvlJc w:val="right"/>
      <w:pPr>
        <w:ind w:left="4320" w:hanging="180"/>
      </w:pPr>
    </w:lvl>
    <w:lvl w:ilvl="6" w:tplc="99247880">
      <w:start w:val="1"/>
      <w:numFmt w:val="decimal"/>
      <w:lvlText w:val="%7."/>
      <w:lvlJc w:val="left"/>
      <w:pPr>
        <w:ind w:left="5040" w:hanging="360"/>
      </w:pPr>
    </w:lvl>
    <w:lvl w:ilvl="7" w:tplc="3D926F24">
      <w:start w:val="1"/>
      <w:numFmt w:val="lowerLetter"/>
      <w:lvlText w:val="%8."/>
      <w:lvlJc w:val="left"/>
      <w:pPr>
        <w:ind w:left="5760" w:hanging="360"/>
      </w:pPr>
    </w:lvl>
    <w:lvl w:ilvl="8" w:tplc="2BD26B2E">
      <w:start w:val="1"/>
      <w:numFmt w:val="lowerRoman"/>
      <w:lvlText w:val="%9."/>
      <w:lvlJc w:val="right"/>
      <w:pPr>
        <w:ind w:left="6480" w:hanging="180"/>
      </w:pPr>
    </w:lvl>
  </w:abstractNum>
  <w:abstractNum w:abstractNumId="12" w15:restartNumberingAfterBreak="0">
    <w:nsid w:val="2B3602AE"/>
    <w:multiLevelType w:val="hybridMultilevel"/>
    <w:tmpl w:val="FFFFFFFF"/>
    <w:lvl w:ilvl="0" w:tplc="476441A4">
      <w:start w:val="1"/>
      <w:numFmt w:val="bullet"/>
      <w:lvlText w:val=""/>
      <w:lvlJc w:val="left"/>
      <w:pPr>
        <w:ind w:left="720" w:hanging="360"/>
      </w:pPr>
      <w:rPr>
        <w:rFonts w:ascii="Symbol" w:hAnsi="Symbol" w:hint="default"/>
      </w:rPr>
    </w:lvl>
    <w:lvl w:ilvl="1" w:tplc="B654301E">
      <w:start w:val="1"/>
      <w:numFmt w:val="bullet"/>
      <w:lvlText w:val="o"/>
      <w:lvlJc w:val="left"/>
      <w:pPr>
        <w:ind w:left="1440" w:hanging="360"/>
      </w:pPr>
      <w:rPr>
        <w:rFonts w:ascii="Courier New" w:hAnsi="Courier New" w:hint="default"/>
      </w:rPr>
    </w:lvl>
    <w:lvl w:ilvl="2" w:tplc="6A34D782">
      <w:start w:val="1"/>
      <w:numFmt w:val="bullet"/>
      <w:lvlText w:val=""/>
      <w:lvlJc w:val="left"/>
      <w:pPr>
        <w:ind w:left="2160" w:hanging="360"/>
      </w:pPr>
      <w:rPr>
        <w:rFonts w:ascii="Wingdings" w:hAnsi="Wingdings" w:hint="default"/>
      </w:rPr>
    </w:lvl>
    <w:lvl w:ilvl="3" w:tplc="16C01656">
      <w:start w:val="1"/>
      <w:numFmt w:val="bullet"/>
      <w:lvlText w:val=""/>
      <w:lvlJc w:val="left"/>
      <w:pPr>
        <w:ind w:left="2880" w:hanging="360"/>
      </w:pPr>
      <w:rPr>
        <w:rFonts w:ascii="Symbol" w:hAnsi="Symbol" w:hint="default"/>
      </w:rPr>
    </w:lvl>
    <w:lvl w:ilvl="4" w:tplc="65420EAE">
      <w:start w:val="1"/>
      <w:numFmt w:val="bullet"/>
      <w:lvlText w:val="o"/>
      <w:lvlJc w:val="left"/>
      <w:pPr>
        <w:ind w:left="3600" w:hanging="360"/>
      </w:pPr>
      <w:rPr>
        <w:rFonts w:ascii="Courier New" w:hAnsi="Courier New" w:hint="default"/>
      </w:rPr>
    </w:lvl>
    <w:lvl w:ilvl="5" w:tplc="7B607D38">
      <w:start w:val="1"/>
      <w:numFmt w:val="bullet"/>
      <w:lvlText w:val=""/>
      <w:lvlJc w:val="left"/>
      <w:pPr>
        <w:ind w:left="4320" w:hanging="360"/>
      </w:pPr>
      <w:rPr>
        <w:rFonts w:ascii="Wingdings" w:hAnsi="Wingdings" w:hint="default"/>
      </w:rPr>
    </w:lvl>
    <w:lvl w:ilvl="6" w:tplc="514E8962">
      <w:start w:val="1"/>
      <w:numFmt w:val="bullet"/>
      <w:lvlText w:val=""/>
      <w:lvlJc w:val="left"/>
      <w:pPr>
        <w:ind w:left="5040" w:hanging="360"/>
      </w:pPr>
      <w:rPr>
        <w:rFonts w:ascii="Symbol" w:hAnsi="Symbol" w:hint="default"/>
      </w:rPr>
    </w:lvl>
    <w:lvl w:ilvl="7" w:tplc="0AFA8494">
      <w:start w:val="1"/>
      <w:numFmt w:val="bullet"/>
      <w:lvlText w:val="o"/>
      <w:lvlJc w:val="left"/>
      <w:pPr>
        <w:ind w:left="5760" w:hanging="360"/>
      </w:pPr>
      <w:rPr>
        <w:rFonts w:ascii="Courier New" w:hAnsi="Courier New" w:hint="default"/>
      </w:rPr>
    </w:lvl>
    <w:lvl w:ilvl="8" w:tplc="9858ECD0">
      <w:start w:val="1"/>
      <w:numFmt w:val="bullet"/>
      <w:lvlText w:val=""/>
      <w:lvlJc w:val="left"/>
      <w:pPr>
        <w:ind w:left="6480" w:hanging="360"/>
      </w:pPr>
      <w:rPr>
        <w:rFonts w:ascii="Wingdings" w:hAnsi="Wingdings" w:hint="default"/>
      </w:rPr>
    </w:lvl>
  </w:abstractNum>
  <w:abstractNum w:abstractNumId="13" w15:restartNumberingAfterBreak="0">
    <w:nsid w:val="36FE1D09"/>
    <w:multiLevelType w:val="hybridMultilevel"/>
    <w:tmpl w:val="FFFFFFFF"/>
    <w:lvl w:ilvl="0" w:tplc="B708241C">
      <w:start w:val="1"/>
      <w:numFmt w:val="upperRoman"/>
      <w:lvlText w:val="%1."/>
      <w:lvlJc w:val="right"/>
      <w:pPr>
        <w:ind w:left="720" w:hanging="360"/>
      </w:pPr>
    </w:lvl>
    <w:lvl w:ilvl="1" w:tplc="C3CE65B0">
      <w:start w:val="1"/>
      <w:numFmt w:val="lowerLetter"/>
      <w:lvlText w:val="%2."/>
      <w:lvlJc w:val="left"/>
      <w:pPr>
        <w:ind w:left="1440" w:hanging="360"/>
      </w:pPr>
    </w:lvl>
    <w:lvl w:ilvl="2" w:tplc="A0182DFE">
      <w:start w:val="1"/>
      <w:numFmt w:val="lowerRoman"/>
      <w:lvlText w:val="%3."/>
      <w:lvlJc w:val="right"/>
      <w:pPr>
        <w:ind w:left="2160" w:hanging="180"/>
      </w:pPr>
    </w:lvl>
    <w:lvl w:ilvl="3" w:tplc="DE5C25DA">
      <w:start w:val="1"/>
      <w:numFmt w:val="decimal"/>
      <w:lvlText w:val="%4."/>
      <w:lvlJc w:val="left"/>
      <w:pPr>
        <w:ind w:left="2880" w:hanging="360"/>
      </w:pPr>
    </w:lvl>
    <w:lvl w:ilvl="4" w:tplc="8BF8181E">
      <w:start w:val="1"/>
      <w:numFmt w:val="lowerLetter"/>
      <w:lvlText w:val="%5."/>
      <w:lvlJc w:val="left"/>
      <w:pPr>
        <w:ind w:left="3600" w:hanging="360"/>
      </w:pPr>
    </w:lvl>
    <w:lvl w:ilvl="5" w:tplc="9608440E">
      <w:start w:val="1"/>
      <w:numFmt w:val="lowerRoman"/>
      <w:lvlText w:val="%6."/>
      <w:lvlJc w:val="right"/>
      <w:pPr>
        <w:ind w:left="4320" w:hanging="180"/>
      </w:pPr>
    </w:lvl>
    <w:lvl w:ilvl="6" w:tplc="43CE8CEC">
      <w:start w:val="1"/>
      <w:numFmt w:val="decimal"/>
      <w:lvlText w:val="%7."/>
      <w:lvlJc w:val="left"/>
      <w:pPr>
        <w:ind w:left="5040" w:hanging="360"/>
      </w:pPr>
    </w:lvl>
    <w:lvl w:ilvl="7" w:tplc="C918267E">
      <w:start w:val="1"/>
      <w:numFmt w:val="lowerLetter"/>
      <w:lvlText w:val="%8."/>
      <w:lvlJc w:val="left"/>
      <w:pPr>
        <w:ind w:left="5760" w:hanging="360"/>
      </w:pPr>
    </w:lvl>
    <w:lvl w:ilvl="8" w:tplc="331890C2">
      <w:start w:val="1"/>
      <w:numFmt w:val="lowerRoman"/>
      <w:lvlText w:val="%9."/>
      <w:lvlJc w:val="right"/>
      <w:pPr>
        <w:ind w:left="6480" w:hanging="180"/>
      </w:pPr>
    </w:lvl>
  </w:abstractNum>
  <w:abstractNum w:abstractNumId="14" w15:restartNumberingAfterBreak="0">
    <w:nsid w:val="38A3E746"/>
    <w:multiLevelType w:val="multilevel"/>
    <w:tmpl w:val="FFFFFFFF"/>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3F1B4ABC"/>
    <w:multiLevelType w:val="hybridMultilevel"/>
    <w:tmpl w:val="FFFFFFFF"/>
    <w:lvl w:ilvl="0" w:tplc="BAC0EC0E">
      <w:start w:val="1"/>
      <w:numFmt w:val="bullet"/>
      <w:lvlText w:val=""/>
      <w:lvlJc w:val="left"/>
      <w:pPr>
        <w:ind w:left="720" w:hanging="360"/>
      </w:pPr>
      <w:rPr>
        <w:rFonts w:ascii="Symbol" w:hAnsi="Symbol" w:hint="default"/>
      </w:rPr>
    </w:lvl>
    <w:lvl w:ilvl="1" w:tplc="936042EC">
      <w:start w:val="1"/>
      <w:numFmt w:val="bullet"/>
      <w:lvlText w:val="o"/>
      <w:lvlJc w:val="left"/>
      <w:pPr>
        <w:ind w:left="1440" w:hanging="360"/>
      </w:pPr>
      <w:rPr>
        <w:rFonts w:ascii="Courier New" w:hAnsi="Courier New" w:hint="default"/>
      </w:rPr>
    </w:lvl>
    <w:lvl w:ilvl="2" w:tplc="DEE6D8C8">
      <w:start w:val="1"/>
      <w:numFmt w:val="bullet"/>
      <w:lvlText w:val=""/>
      <w:lvlJc w:val="left"/>
      <w:pPr>
        <w:ind w:left="2160" w:hanging="360"/>
      </w:pPr>
      <w:rPr>
        <w:rFonts w:ascii="Wingdings" w:hAnsi="Wingdings" w:hint="default"/>
      </w:rPr>
    </w:lvl>
    <w:lvl w:ilvl="3" w:tplc="0BB2EBE8">
      <w:start w:val="1"/>
      <w:numFmt w:val="bullet"/>
      <w:lvlText w:val=""/>
      <w:lvlJc w:val="left"/>
      <w:pPr>
        <w:ind w:left="2880" w:hanging="360"/>
      </w:pPr>
      <w:rPr>
        <w:rFonts w:ascii="Symbol" w:hAnsi="Symbol" w:hint="default"/>
      </w:rPr>
    </w:lvl>
    <w:lvl w:ilvl="4" w:tplc="E196B700">
      <w:start w:val="1"/>
      <w:numFmt w:val="bullet"/>
      <w:lvlText w:val="o"/>
      <w:lvlJc w:val="left"/>
      <w:pPr>
        <w:ind w:left="3600" w:hanging="360"/>
      </w:pPr>
      <w:rPr>
        <w:rFonts w:ascii="Courier New" w:hAnsi="Courier New" w:hint="default"/>
      </w:rPr>
    </w:lvl>
    <w:lvl w:ilvl="5" w:tplc="17740EC2">
      <w:start w:val="1"/>
      <w:numFmt w:val="bullet"/>
      <w:lvlText w:val=""/>
      <w:lvlJc w:val="left"/>
      <w:pPr>
        <w:ind w:left="4320" w:hanging="360"/>
      </w:pPr>
      <w:rPr>
        <w:rFonts w:ascii="Wingdings" w:hAnsi="Wingdings" w:hint="default"/>
      </w:rPr>
    </w:lvl>
    <w:lvl w:ilvl="6" w:tplc="9684CA9A">
      <w:start w:val="1"/>
      <w:numFmt w:val="bullet"/>
      <w:lvlText w:val=""/>
      <w:lvlJc w:val="left"/>
      <w:pPr>
        <w:ind w:left="5040" w:hanging="360"/>
      </w:pPr>
      <w:rPr>
        <w:rFonts w:ascii="Symbol" w:hAnsi="Symbol" w:hint="default"/>
      </w:rPr>
    </w:lvl>
    <w:lvl w:ilvl="7" w:tplc="1CC624AC">
      <w:start w:val="1"/>
      <w:numFmt w:val="bullet"/>
      <w:lvlText w:val="o"/>
      <w:lvlJc w:val="left"/>
      <w:pPr>
        <w:ind w:left="5760" w:hanging="360"/>
      </w:pPr>
      <w:rPr>
        <w:rFonts w:ascii="Courier New" w:hAnsi="Courier New" w:hint="default"/>
      </w:rPr>
    </w:lvl>
    <w:lvl w:ilvl="8" w:tplc="213E9E82">
      <w:start w:val="1"/>
      <w:numFmt w:val="bullet"/>
      <w:lvlText w:val=""/>
      <w:lvlJc w:val="left"/>
      <w:pPr>
        <w:ind w:left="6480" w:hanging="360"/>
      </w:pPr>
      <w:rPr>
        <w:rFonts w:ascii="Wingdings" w:hAnsi="Wingdings" w:hint="default"/>
      </w:rPr>
    </w:lvl>
  </w:abstractNum>
  <w:abstractNum w:abstractNumId="16" w15:restartNumberingAfterBreak="0">
    <w:nsid w:val="4132BD02"/>
    <w:multiLevelType w:val="hybridMultilevel"/>
    <w:tmpl w:val="FFFFFFFF"/>
    <w:lvl w:ilvl="0" w:tplc="CB38989A">
      <w:start w:val="1"/>
      <w:numFmt w:val="bullet"/>
      <w:lvlText w:val=""/>
      <w:lvlJc w:val="left"/>
      <w:pPr>
        <w:ind w:left="720" w:hanging="360"/>
      </w:pPr>
      <w:rPr>
        <w:rFonts w:ascii="Symbol" w:hAnsi="Symbol" w:hint="default"/>
      </w:rPr>
    </w:lvl>
    <w:lvl w:ilvl="1" w:tplc="B8E85376">
      <w:start w:val="1"/>
      <w:numFmt w:val="bullet"/>
      <w:lvlText w:val="o"/>
      <w:lvlJc w:val="left"/>
      <w:pPr>
        <w:ind w:left="1440" w:hanging="360"/>
      </w:pPr>
      <w:rPr>
        <w:rFonts w:ascii="Courier New" w:hAnsi="Courier New" w:hint="default"/>
      </w:rPr>
    </w:lvl>
    <w:lvl w:ilvl="2" w:tplc="3D74EFA6">
      <w:start w:val="1"/>
      <w:numFmt w:val="bullet"/>
      <w:lvlText w:val=""/>
      <w:lvlJc w:val="left"/>
      <w:pPr>
        <w:ind w:left="2160" w:hanging="360"/>
      </w:pPr>
      <w:rPr>
        <w:rFonts w:ascii="Wingdings" w:hAnsi="Wingdings" w:hint="default"/>
      </w:rPr>
    </w:lvl>
    <w:lvl w:ilvl="3" w:tplc="6EDA2014">
      <w:start w:val="1"/>
      <w:numFmt w:val="bullet"/>
      <w:lvlText w:val=""/>
      <w:lvlJc w:val="left"/>
      <w:pPr>
        <w:ind w:left="2880" w:hanging="360"/>
      </w:pPr>
      <w:rPr>
        <w:rFonts w:ascii="Symbol" w:hAnsi="Symbol" w:hint="default"/>
      </w:rPr>
    </w:lvl>
    <w:lvl w:ilvl="4" w:tplc="05480418">
      <w:start w:val="1"/>
      <w:numFmt w:val="bullet"/>
      <w:lvlText w:val="o"/>
      <w:lvlJc w:val="left"/>
      <w:pPr>
        <w:ind w:left="3600" w:hanging="360"/>
      </w:pPr>
      <w:rPr>
        <w:rFonts w:ascii="Courier New" w:hAnsi="Courier New" w:hint="default"/>
      </w:rPr>
    </w:lvl>
    <w:lvl w:ilvl="5" w:tplc="47CE1594">
      <w:start w:val="1"/>
      <w:numFmt w:val="bullet"/>
      <w:lvlText w:val=""/>
      <w:lvlJc w:val="left"/>
      <w:pPr>
        <w:ind w:left="4320" w:hanging="360"/>
      </w:pPr>
      <w:rPr>
        <w:rFonts w:ascii="Wingdings" w:hAnsi="Wingdings" w:hint="default"/>
      </w:rPr>
    </w:lvl>
    <w:lvl w:ilvl="6" w:tplc="13228642">
      <w:start w:val="1"/>
      <w:numFmt w:val="bullet"/>
      <w:lvlText w:val=""/>
      <w:lvlJc w:val="left"/>
      <w:pPr>
        <w:ind w:left="5040" w:hanging="360"/>
      </w:pPr>
      <w:rPr>
        <w:rFonts w:ascii="Symbol" w:hAnsi="Symbol" w:hint="default"/>
      </w:rPr>
    </w:lvl>
    <w:lvl w:ilvl="7" w:tplc="F83833BC">
      <w:start w:val="1"/>
      <w:numFmt w:val="bullet"/>
      <w:lvlText w:val="o"/>
      <w:lvlJc w:val="left"/>
      <w:pPr>
        <w:ind w:left="5760" w:hanging="360"/>
      </w:pPr>
      <w:rPr>
        <w:rFonts w:ascii="Courier New" w:hAnsi="Courier New" w:hint="default"/>
      </w:rPr>
    </w:lvl>
    <w:lvl w:ilvl="8" w:tplc="05E2001A">
      <w:start w:val="1"/>
      <w:numFmt w:val="bullet"/>
      <w:lvlText w:val=""/>
      <w:lvlJc w:val="left"/>
      <w:pPr>
        <w:ind w:left="6480" w:hanging="360"/>
      </w:pPr>
      <w:rPr>
        <w:rFonts w:ascii="Wingdings" w:hAnsi="Wingdings" w:hint="default"/>
      </w:rPr>
    </w:lvl>
  </w:abstractNum>
  <w:abstractNum w:abstractNumId="17"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8" w15:restartNumberingAfterBreak="0">
    <w:nsid w:val="515CF4FB"/>
    <w:multiLevelType w:val="hybridMultilevel"/>
    <w:tmpl w:val="FFFFFFFF"/>
    <w:lvl w:ilvl="0" w:tplc="0824A276">
      <w:start w:val="1"/>
      <w:numFmt w:val="decimal"/>
      <w:lvlText w:val="%1."/>
      <w:lvlJc w:val="left"/>
      <w:pPr>
        <w:ind w:left="720" w:hanging="360"/>
      </w:pPr>
    </w:lvl>
    <w:lvl w:ilvl="1" w:tplc="FEE409DC">
      <w:start w:val="1"/>
      <w:numFmt w:val="lowerLetter"/>
      <w:lvlText w:val="%2."/>
      <w:lvlJc w:val="left"/>
      <w:pPr>
        <w:ind w:left="1440" w:hanging="360"/>
      </w:pPr>
    </w:lvl>
    <w:lvl w:ilvl="2" w:tplc="B97EBFE2">
      <w:start w:val="1"/>
      <w:numFmt w:val="lowerRoman"/>
      <w:lvlText w:val="%3."/>
      <w:lvlJc w:val="right"/>
      <w:pPr>
        <w:ind w:left="2160" w:hanging="180"/>
      </w:pPr>
    </w:lvl>
    <w:lvl w:ilvl="3" w:tplc="B46AB4E6">
      <w:start w:val="1"/>
      <w:numFmt w:val="decimal"/>
      <w:lvlText w:val="%4."/>
      <w:lvlJc w:val="left"/>
      <w:pPr>
        <w:ind w:left="2880" w:hanging="360"/>
      </w:pPr>
    </w:lvl>
    <w:lvl w:ilvl="4" w:tplc="6BA8AED4">
      <w:start w:val="1"/>
      <w:numFmt w:val="lowerLetter"/>
      <w:lvlText w:val="%5."/>
      <w:lvlJc w:val="left"/>
      <w:pPr>
        <w:ind w:left="3600" w:hanging="360"/>
      </w:pPr>
    </w:lvl>
    <w:lvl w:ilvl="5" w:tplc="A07AD4E0">
      <w:start w:val="1"/>
      <w:numFmt w:val="lowerRoman"/>
      <w:lvlText w:val="%6."/>
      <w:lvlJc w:val="right"/>
      <w:pPr>
        <w:ind w:left="4320" w:hanging="180"/>
      </w:pPr>
    </w:lvl>
    <w:lvl w:ilvl="6" w:tplc="426EEF26">
      <w:start w:val="1"/>
      <w:numFmt w:val="decimal"/>
      <w:lvlText w:val="%7."/>
      <w:lvlJc w:val="left"/>
      <w:pPr>
        <w:ind w:left="5040" w:hanging="360"/>
      </w:pPr>
    </w:lvl>
    <w:lvl w:ilvl="7" w:tplc="2264DC10">
      <w:start w:val="1"/>
      <w:numFmt w:val="lowerLetter"/>
      <w:lvlText w:val="%8."/>
      <w:lvlJc w:val="left"/>
      <w:pPr>
        <w:ind w:left="5760" w:hanging="360"/>
      </w:pPr>
    </w:lvl>
    <w:lvl w:ilvl="8" w:tplc="EAB2706A">
      <w:start w:val="1"/>
      <w:numFmt w:val="lowerRoman"/>
      <w:lvlText w:val="%9."/>
      <w:lvlJc w:val="right"/>
      <w:pPr>
        <w:ind w:left="6480" w:hanging="180"/>
      </w:pPr>
    </w:lvl>
  </w:abstractNum>
  <w:abstractNum w:abstractNumId="19" w15:restartNumberingAfterBreak="0">
    <w:nsid w:val="51C88A38"/>
    <w:multiLevelType w:val="hybridMultilevel"/>
    <w:tmpl w:val="FFFFFFFF"/>
    <w:lvl w:ilvl="0" w:tplc="98FED2A2">
      <w:start w:val="1"/>
      <w:numFmt w:val="bullet"/>
      <w:lvlText w:val=""/>
      <w:lvlJc w:val="left"/>
      <w:pPr>
        <w:ind w:left="720" w:hanging="360"/>
      </w:pPr>
      <w:rPr>
        <w:rFonts w:ascii="Symbol" w:hAnsi="Symbol" w:hint="default"/>
      </w:rPr>
    </w:lvl>
    <w:lvl w:ilvl="1" w:tplc="44B42A6A">
      <w:start w:val="1"/>
      <w:numFmt w:val="bullet"/>
      <w:lvlText w:val="o"/>
      <w:lvlJc w:val="left"/>
      <w:pPr>
        <w:ind w:left="1440" w:hanging="360"/>
      </w:pPr>
      <w:rPr>
        <w:rFonts w:ascii="Courier New" w:hAnsi="Courier New" w:hint="default"/>
      </w:rPr>
    </w:lvl>
    <w:lvl w:ilvl="2" w:tplc="A8FE9C2A">
      <w:start w:val="1"/>
      <w:numFmt w:val="bullet"/>
      <w:lvlText w:val=""/>
      <w:lvlJc w:val="left"/>
      <w:pPr>
        <w:ind w:left="2160" w:hanging="360"/>
      </w:pPr>
      <w:rPr>
        <w:rFonts w:ascii="Wingdings" w:hAnsi="Wingdings" w:hint="default"/>
      </w:rPr>
    </w:lvl>
    <w:lvl w:ilvl="3" w:tplc="9326A258">
      <w:start w:val="1"/>
      <w:numFmt w:val="bullet"/>
      <w:lvlText w:val=""/>
      <w:lvlJc w:val="left"/>
      <w:pPr>
        <w:ind w:left="2880" w:hanging="360"/>
      </w:pPr>
      <w:rPr>
        <w:rFonts w:ascii="Symbol" w:hAnsi="Symbol" w:hint="default"/>
      </w:rPr>
    </w:lvl>
    <w:lvl w:ilvl="4" w:tplc="82A688CC">
      <w:start w:val="1"/>
      <w:numFmt w:val="bullet"/>
      <w:lvlText w:val="o"/>
      <w:lvlJc w:val="left"/>
      <w:pPr>
        <w:ind w:left="3600" w:hanging="360"/>
      </w:pPr>
      <w:rPr>
        <w:rFonts w:ascii="Courier New" w:hAnsi="Courier New" w:hint="default"/>
      </w:rPr>
    </w:lvl>
    <w:lvl w:ilvl="5" w:tplc="92F42988">
      <w:start w:val="1"/>
      <w:numFmt w:val="bullet"/>
      <w:lvlText w:val=""/>
      <w:lvlJc w:val="left"/>
      <w:pPr>
        <w:ind w:left="4320" w:hanging="360"/>
      </w:pPr>
      <w:rPr>
        <w:rFonts w:ascii="Wingdings" w:hAnsi="Wingdings" w:hint="default"/>
      </w:rPr>
    </w:lvl>
    <w:lvl w:ilvl="6" w:tplc="9A18FB28">
      <w:start w:val="1"/>
      <w:numFmt w:val="bullet"/>
      <w:lvlText w:val=""/>
      <w:lvlJc w:val="left"/>
      <w:pPr>
        <w:ind w:left="5040" w:hanging="360"/>
      </w:pPr>
      <w:rPr>
        <w:rFonts w:ascii="Symbol" w:hAnsi="Symbol" w:hint="default"/>
      </w:rPr>
    </w:lvl>
    <w:lvl w:ilvl="7" w:tplc="C9C28B98">
      <w:start w:val="1"/>
      <w:numFmt w:val="bullet"/>
      <w:lvlText w:val="o"/>
      <w:lvlJc w:val="left"/>
      <w:pPr>
        <w:ind w:left="5760" w:hanging="360"/>
      </w:pPr>
      <w:rPr>
        <w:rFonts w:ascii="Courier New" w:hAnsi="Courier New" w:hint="default"/>
      </w:rPr>
    </w:lvl>
    <w:lvl w:ilvl="8" w:tplc="D332DE44">
      <w:start w:val="1"/>
      <w:numFmt w:val="bullet"/>
      <w:lvlText w:val=""/>
      <w:lvlJc w:val="left"/>
      <w:pPr>
        <w:ind w:left="6480" w:hanging="360"/>
      </w:pPr>
      <w:rPr>
        <w:rFonts w:ascii="Wingdings" w:hAnsi="Wingdings" w:hint="default"/>
      </w:rPr>
    </w:lvl>
  </w:abstractNum>
  <w:abstractNum w:abstractNumId="20"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5FE300F"/>
    <w:multiLevelType w:val="hybridMultilevel"/>
    <w:tmpl w:val="FFFFFFFF"/>
    <w:lvl w:ilvl="0" w:tplc="C27A3B12">
      <w:start w:val="1"/>
      <w:numFmt w:val="bullet"/>
      <w:lvlText w:val=""/>
      <w:lvlJc w:val="left"/>
      <w:pPr>
        <w:ind w:left="720" w:hanging="360"/>
      </w:pPr>
      <w:rPr>
        <w:rFonts w:ascii="Symbol" w:hAnsi="Symbol" w:hint="default"/>
      </w:rPr>
    </w:lvl>
    <w:lvl w:ilvl="1" w:tplc="AA865BF8">
      <w:start w:val="1"/>
      <w:numFmt w:val="bullet"/>
      <w:lvlText w:val="o"/>
      <w:lvlJc w:val="left"/>
      <w:pPr>
        <w:ind w:left="1440" w:hanging="360"/>
      </w:pPr>
      <w:rPr>
        <w:rFonts w:ascii="Courier New" w:hAnsi="Courier New" w:hint="default"/>
      </w:rPr>
    </w:lvl>
    <w:lvl w:ilvl="2" w:tplc="C546B6AC">
      <w:start w:val="1"/>
      <w:numFmt w:val="bullet"/>
      <w:lvlText w:val=""/>
      <w:lvlJc w:val="left"/>
      <w:pPr>
        <w:ind w:left="2160" w:hanging="360"/>
      </w:pPr>
      <w:rPr>
        <w:rFonts w:ascii="Wingdings" w:hAnsi="Wingdings" w:hint="default"/>
      </w:rPr>
    </w:lvl>
    <w:lvl w:ilvl="3" w:tplc="7318E8AE">
      <w:start w:val="1"/>
      <w:numFmt w:val="bullet"/>
      <w:lvlText w:val=""/>
      <w:lvlJc w:val="left"/>
      <w:pPr>
        <w:ind w:left="2880" w:hanging="360"/>
      </w:pPr>
      <w:rPr>
        <w:rFonts w:ascii="Symbol" w:hAnsi="Symbol" w:hint="default"/>
      </w:rPr>
    </w:lvl>
    <w:lvl w:ilvl="4" w:tplc="1D28E8A4">
      <w:start w:val="1"/>
      <w:numFmt w:val="bullet"/>
      <w:lvlText w:val="o"/>
      <w:lvlJc w:val="left"/>
      <w:pPr>
        <w:ind w:left="3600" w:hanging="360"/>
      </w:pPr>
      <w:rPr>
        <w:rFonts w:ascii="Courier New" w:hAnsi="Courier New" w:hint="default"/>
      </w:rPr>
    </w:lvl>
    <w:lvl w:ilvl="5" w:tplc="5AEC87E2">
      <w:start w:val="1"/>
      <w:numFmt w:val="bullet"/>
      <w:lvlText w:val=""/>
      <w:lvlJc w:val="left"/>
      <w:pPr>
        <w:ind w:left="4320" w:hanging="360"/>
      </w:pPr>
      <w:rPr>
        <w:rFonts w:ascii="Wingdings" w:hAnsi="Wingdings" w:hint="default"/>
      </w:rPr>
    </w:lvl>
    <w:lvl w:ilvl="6" w:tplc="6F7C7D76">
      <w:start w:val="1"/>
      <w:numFmt w:val="bullet"/>
      <w:lvlText w:val=""/>
      <w:lvlJc w:val="left"/>
      <w:pPr>
        <w:ind w:left="5040" w:hanging="360"/>
      </w:pPr>
      <w:rPr>
        <w:rFonts w:ascii="Symbol" w:hAnsi="Symbol" w:hint="default"/>
      </w:rPr>
    </w:lvl>
    <w:lvl w:ilvl="7" w:tplc="88B875DC">
      <w:start w:val="1"/>
      <w:numFmt w:val="bullet"/>
      <w:lvlText w:val="o"/>
      <w:lvlJc w:val="left"/>
      <w:pPr>
        <w:ind w:left="5760" w:hanging="360"/>
      </w:pPr>
      <w:rPr>
        <w:rFonts w:ascii="Courier New" w:hAnsi="Courier New" w:hint="default"/>
      </w:rPr>
    </w:lvl>
    <w:lvl w:ilvl="8" w:tplc="F81CF094">
      <w:start w:val="1"/>
      <w:numFmt w:val="bullet"/>
      <w:lvlText w:val=""/>
      <w:lvlJc w:val="left"/>
      <w:pPr>
        <w:ind w:left="6480" w:hanging="360"/>
      </w:pPr>
      <w:rPr>
        <w:rFonts w:ascii="Wingdings" w:hAnsi="Wingdings" w:hint="default"/>
      </w:rPr>
    </w:lvl>
  </w:abstractNum>
  <w:abstractNum w:abstractNumId="22" w15:restartNumberingAfterBreak="0">
    <w:nsid w:val="5948C659"/>
    <w:multiLevelType w:val="hybridMultilevel"/>
    <w:tmpl w:val="FFFFFFFF"/>
    <w:lvl w:ilvl="0" w:tplc="7E7E04AE">
      <w:start w:val="1"/>
      <w:numFmt w:val="upperRoman"/>
      <w:lvlText w:val="%1."/>
      <w:lvlJc w:val="right"/>
      <w:pPr>
        <w:ind w:left="720" w:hanging="360"/>
      </w:pPr>
    </w:lvl>
    <w:lvl w:ilvl="1" w:tplc="FE885A50">
      <w:start w:val="1"/>
      <w:numFmt w:val="lowerLetter"/>
      <w:lvlText w:val="%2."/>
      <w:lvlJc w:val="left"/>
      <w:pPr>
        <w:ind w:left="1440" w:hanging="360"/>
      </w:pPr>
    </w:lvl>
    <w:lvl w:ilvl="2" w:tplc="4A88BE56">
      <w:start w:val="1"/>
      <w:numFmt w:val="lowerRoman"/>
      <w:lvlText w:val="%3."/>
      <w:lvlJc w:val="right"/>
      <w:pPr>
        <w:ind w:left="2160" w:hanging="180"/>
      </w:pPr>
    </w:lvl>
    <w:lvl w:ilvl="3" w:tplc="5AD27DA0">
      <w:start w:val="1"/>
      <w:numFmt w:val="decimal"/>
      <w:lvlText w:val="%4."/>
      <w:lvlJc w:val="left"/>
      <w:pPr>
        <w:ind w:left="2880" w:hanging="360"/>
      </w:pPr>
    </w:lvl>
    <w:lvl w:ilvl="4" w:tplc="F57E9E2E">
      <w:start w:val="1"/>
      <w:numFmt w:val="lowerLetter"/>
      <w:lvlText w:val="%5."/>
      <w:lvlJc w:val="left"/>
      <w:pPr>
        <w:ind w:left="3600" w:hanging="360"/>
      </w:pPr>
    </w:lvl>
    <w:lvl w:ilvl="5" w:tplc="FC447D22">
      <w:start w:val="1"/>
      <w:numFmt w:val="lowerRoman"/>
      <w:lvlText w:val="%6."/>
      <w:lvlJc w:val="right"/>
      <w:pPr>
        <w:ind w:left="4320" w:hanging="180"/>
      </w:pPr>
    </w:lvl>
    <w:lvl w:ilvl="6" w:tplc="F6969C24">
      <w:start w:val="1"/>
      <w:numFmt w:val="decimal"/>
      <w:lvlText w:val="%7."/>
      <w:lvlJc w:val="left"/>
      <w:pPr>
        <w:ind w:left="5040" w:hanging="360"/>
      </w:pPr>
    </w:lvl>
    <w:lvl w:ilvl="7" w:tplc="79DAFDD4">
      <w:start w:val="1"/>
      <w:numFmt w:val="lowerLetter"/>
      <w:lvlText w:val="%8."/>
      <w:lvlJc w:val="left"/>
      <w:pPr>
        <w:ind w:left="5760" w:hanging="360"/>
      </w:pPr>
    </w:lvl>
    <w:lvl w:ilvl="8" w:tplc="50E4AAD0">
      <w:start w:val="1"/>
      <w:numFmt w:val="lowerRoman"/>
      <w:lvlText w:val="%9."/>
      <w:lvlJc w:val="right"/>
      <w:pPr>
        <w:ind w:left="6480" w:hanging="180"/>
      </w:pPr>
    </w:lvl>
  </w:abstractNum>
  <w:abstractNum w:abstractNumId="23" w15:restartNumberingAfterBreak="0">
    <w:nsid w:val="5B4B2D5B"/>
    <w:multiLevelType w:val="multilevel"/>
    <w:tmpl w:val="DAD251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F26CF3C"/>
    <w:multiLevelType w:val="hybridMultilevel"/>
    <w:tmpl w:val="FFFFFFFF"/>
    <w:lvl w:ilvl="0" w:tplc="3E165D74">
      <w:start w:val="1"/>
      <w:numFmt w:val="decimal"/>
      <w:lvlText w:val="%1."/>
      <w:lvlJc w:val="left"/>
      <w:pPr>
        <w:ind w:left="720" w:hanging="360"/>
      </w:pPr>
    </w:lvl>
    <w:lvl w:ilvl="1" w:tplc="9898A02A">
      <w:start w:val="1"/>
      <w:numFmt w:val="lowerLetter"/>
      <w:lvlText w:val="%2."/>
      <w:lvlJc w:val="left"/>
      <w:pPr>
        <w:ind w:left="1440" w:hanging="360"/>
      </w:pPr>
    </w:lvl>
    <w:lvl w:ilvl="2" w:tplc="0D56F68A">
      <w:start w:val="1"/>
      <w:numFmt w:val="lowerRoman"/>
      <w:lvlText w:val="%3."/>
      <w:lvlJc w:val="right"/>
      <w:pPr>
        <w:ind w:left="2160" w:hanging="180"/>
      </w:pPr>
    </w:lvl>
    <w:lvl w:ilvl="3" w:tplc="B0E01E18">
      <w:start w:val="1"/>
      <w:numFmt w:val="decimal"/>
      <w:lvlText w:val="%4."/>
      <w:lvlJc w:val="left"/>
      <w:pPr>
        <w:ind w:left="2880" w:hanging="360"/>
      </w:pPr>
    </w:lvl>
    <w:lvl w:ilvl="4" w:tplc="BF14DFFC">
      <w:start w:val="1"/>
      <w:numFmt w:val="lowerLetter"/>
      <w:lvlText w:val="%5."/>
      <w:lvlJc w:val="left"/>
      <w:pPr>
        <w:ind w:left="3600" w:hanging="360"/>
      </w:pPr>
    </w:lvl>
    <w:lvl w:ilvl="5" w:tplc="414C8C96">
      <w:start w:val="1"/>
      <w:numFmt w:val="lowerRoman"/>
      <w:lvlText w:val="%6."/>
      <w:lvlJc w:val="right"/>
      <w:pPr>
        <w:ind w:left="4320" w:hanging="180"/>
      </w:pPr>
    </w:lvl>
    <w:lvl w:ilvl="6" w:tplc="EB582BEE">
      <w:start w:val="1"/>
      <w:numFmt w:val="decimal"/>
      <w:lvlText w:val="%7."/>
      <w:lvlJc w:val="left"/>
      <w:pPr>
        <w:ind w:left="5040" w:hanging="360"/>
      </w:pPr>
    </w:lvl>
    <w:lvl w:ilvl="7" w:tplc="D05263AA">
      <w:start w:val="1"/>
      <w:numFmt w:val="lowerLetter"/>
      <w:lvlText w:val="%8."/>
      <w:lvlJc w:val="left"/>
      <w:pPr>
        <w:ind w:left="5760" w:hanging="360"/>
      </w:pPr>
    </w:lvl>
    <w:lvl w:ilvl="8" w:tplc="0F8E068C">
      <w:start w:val="1"/>
      <w:numFmt w:val="lowerRoman"/>
      <w:lvlText w:val="%9."/>
      <w:lvlJc w:val="right"/>
      <w:pPr>
        <w:ind w:left="6480" w:hanging="180"/>
      </w:pPr>
    </w:lvl>
  </w:abstractNum>
  <w:abstractNum w:abstractNumId="25"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6" w15:restartNumberingAfterBreak="0">
    <w:nsid w:val="687A546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6D6BD1C8"/>
    <w:multiLevelType w:val="multilevel"/>
    <w:tmpl w:val="FFFFFFFF"/>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88480AA"/>
    <w:multiLevelType w:val="hybridMultilevel"/>
    <w:tmpl w:val="FFFFFFFF"/>
    <w:lvl w:ilvl="0" w:tplc="807A475E">
      <w:start w:val="1"/>
      <w:numFmt w:val="bullet"/>
      <w:lvlText w:val=""/>
      <w:lvlJc w:val="left"/>
      <w:pPr>
        <w:ind w:left="720" w:hanging="360"/>
      </w:pPr>
      <w:rPr>
        <w:rFonts w:ascii="Symbol" w:hAnsi="Symbol" w:hint="default"/>
      </w:rPr>
    </w:lvl>
    <w:lvl w:ilvl="1" w:tplc="48C400DE">
      <w:start w:val="1"/>
      <w:numFmt w:val="bullet"/>
      <w:lvlText w:val="o"/>
      <w:lvlJc w:val="left"/>
      <w:pPr>
        <w:ind w:left="1440" w:hanging="360"/>
      </w:pPr>
      <w:rPr>
        <w:rFonts w:ascii="Courier New" w:hAnsi="Courier New" w:hint="default"/>
      </w:rPr>
    </w:lvl>
    <w:lvl w:ilvl="2" w:tplc="9656FDBC">
      <w:start w:val="1"/>
      <w:numFmt w:val="bullet"/>
      <w:lvlText w:val=""/>
      <w:lvlJc w:val="left"/>
      <w:pPr>
        <w:ind w:left="2160" w:hanging="360"/>
      </w:pPr>
      <w:rPr>
        <w:rFonts w:ascii="Wingdings" w:hAnsi="Wingdings" w:hint="default"/>
      </w:rPr>
    </w:lvl>
    <w:lvl w:ilvl="3" w:tplc="A712EFC0">
      <w:start w:val="1"/>
      <w:numFmt w:val="bullet"/>
      <w:lvlText w:val=""/>
      <w:lvlJc w:val="left"/>
      <w:pPr>
        <w:ind w:left="2880" w:hanging="360"/>
      </w:pPr>
      <w:rPr>
        <w:rFonts w:ascii="Symbol" w:hAnsi="Symbol" w:hint="default"/>
      </w:rPr>
    </w:lvl>
    <w:lvl w:ilvl="4" w:tplc="52306536">
      <w:start w:val="1"/>
      <w:numFmt w:val="bullet"/>
      <w:lvlText w:val="o"/>
      <w:lvlJc w:val="left"/>
      <w:pPr>
        <w:ind w:left="3600" w:hanging="360"/>
      </w:pPr>
      <w:rPr>
        <w:rFonts w:ascii="Courier New" w:hAnsi="Courier New" w:hint="default"/>
      </w:rPr>
    </w:lvl>
    <w:lvl w:ilvl="5" w:tplc="415E0672">
      <w:start w:val="1"/>
      <w:numFmt w:val="bullet"/>
      <w:lvlText w:val=""/>
      <w:lvlJc w:val="left"/>
      <w:pPr>
        <w:ind w:left="4320" w:hanging="360"/>
      </w:pPr>
      <w:rPr>
        <w:rFonts w:ascii="Wingdings" w:hAnsi="Wingdings" w:hint="default"/>
      </w:rPr>
    </w:lvl>
    <w:lvl w:ilvl="6" w:tplc="8256A940">
      <w:start w:val="1"/>
      <w:numFmt w:val="bullet"/>
      <w:lvlText w:val=""/>
      <w:lvlJc w:val="left"/>
      <w:pPr>
        <w:ind w:left="5040" w:hanging="360"/>
      </w:pPr>
      <w:rPr>
        <w:rFonts w:ascii="Symbol" w:hAnsi="Symbol" w:hint="default"/>
      </w:rPr>
    </w:lvl>
    <w:lvl w:ilvl="7" w:tplc="9E42B822">
      <w:start w:val="1"/>
      <w:numFmt w:val="bullet"/>
      <w:lvlText w:val="o"/>
      <w:lvlJc w:val="left"/>
      <w:pPr>
        <w:ind w:left="5760" w:hanging="360"/>
      </w:pPr>
      <w:rPr>
        <w:rFonts w:ascii="Courier New" w:hAnsi="Courier New" w:hint="default"/>
      </w:rPr>
    </w:lvl>
    <w:lvl w:ilvl="8" w:tplc="A560DF9A">
      <w:start w:val="1"/>
      <w:numFmt w:val="bullet"/>
      <w:lvlText w:val=""/>
      <w:lvlJc w:val="left"/>
      <w:pPr>
        <w:ind w:left="6480" w:hanging="360"/>
      </w:pPr>
      <w:rPr>
        <w:rFonts w:ascii="Wingdings" w:hAnsi="Wingdings" w:hint="default"/>
      </w:rPr>
    </w:lvl>
  </w:abstractNum>
  <w:num w:numId="1" w16cid:durableId="1145051338">
    <w:abstractNumId w:val="4"/>
  </w:num>
  <w:num w:numId="2" w16cid:durableId="907347852">
    <w:abstractNumId w:val="8"/>
  </w:num>
  <w:num w:numId="3" w16cid:durableId="1628968300">
    <w:abstractNumId w:val="23"/>
  </w:num>
  <w:num w:numId="4" w16cid:durableId="159129081">
    <w:abstractNumId w:val="1"/>
  </w:num>
  <w:num w:numId="5" w16cid:durableId="1277904686">
    <w:abstractNumId w:val="0"/>
  </w:num>
  <w:num w:numId="6" w16cid:durableId="1507281679">
    <w:abstractNumId w:val="15"/>
  </w:num>
  <w:num w:numId="7" w16cid:durableId="1951812897">
    <w:abstractNumId w:val="13"/>
  </w:num>
  <w:num w:numId="8" w16cid:durableId="754863076">
    <w:abstractNumId w:val="22"/>
  </w:num>
  <w:num w:numId="9" w16cid:durableId="682898394">
    <w:abstractNumId w:val="11"/>
  </w:num>
  <w:num w:numId="10" w16cid:durableId="618537756">
    <w:abstractNumId w:val="18"/>
  </w:num>
  <w:num w:numId="11" w16cid:durableId="1053774563">
    <w:abstractNumId w:val="2"/>
  </w:num>
  <w:num w:numId="12" w16cid:durableId="1275750931">
    <w:abstractNumId w:val="28"/>
  </w:num>
  <w:num w:numId="13" w16cid:durableId="1884436162">
    <w:abstractNumId w:val="6"/>
  </w:num>
  <w:num w:numId="14" w16cid:durableId="2012178318">
    <w:abstractNumId w:val="7"/>
  </w:num>
  <w:num w:numId="15" w16cid:durableId="2033335607">
    <w:abstractNumId w:val="12"/>
  </w:num>
  <w:num w:numId="16" w16cid:durableId="1621186408">
    <w:abstractNumId w:val="24"/>
  </w:num>
  <w:num w:numId="17" w16cid:durableId="1182664169">
    <w:abstractNumId w:val="16"/>
  </w:num>
  <w:num w:numId="18" w16cid:durableId="1306816601">
    <w:abstractNumId w:val="21"/>
  </w:num>
  <w:num w:numId="19" w16cid:durableId="1395467777">
    <w:abstractNumId w:val="10"/>
  </w:num>
  <w:num w:numId="20" w16cid:durableId="1522624348">
    <w:abstractNumId w:val="9"/>
  </w:num>
  <w:num w:numId="21" w16cid:durableId="23291293">
    <w:abstractNumId w:val="19"/>
  </w:num>
  <w:num w:numId="22" w16cid:durableId="266425866">
    <w:abstractNumId w:val="14"/>
  </w:num>
  <w:num w:numId="23" w16cid:durableId="1636984391">
    <w:abstractNumId w:val="27"/>
  </w:num>
  <w:num w:numId="24" w16cid:durableId="1898472551">
    <w:abstractNumId w:val="26"/>
  </w:num>
  <w:num w:numId="25" w16cid:durableId="1831215059">
    <w:abstractNumId w:val="5"/>
  </w:num>
  <w:num w:numId="26" w16cid:durableId="450324444">
    <w:abstractNumId w:val="3"/>
  </w:num>
  <w:num w:numId="27" w16cid:durableId="1386485487">
    <w:abstractNumId w:val="25"/>
  </w:num>
  <w:num w:numId="28" w16cid:durableId="1498351265">
    <w:abstractNumId w:val="17"/>
  </w:num>
  <w:num w:numId="29" w16cid:durableId="10273643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4051E"/>
    <w:rsid w:val="0004507C"/>
    <w:rsid w:val="0005619C"/>
    <w:rsid w:val="000E4AA3"/>
    <w:rsid w:val="00115E81"/>
    <w:rsid w:val="001340D0"/>
    <w:rsid w:val="00190331"/>
    <w:rsid w:val="00190D81"/>
    <w:rsid w:val="0019131E"/>
    <w:rsid w:val="002C0CB8"/>
    <w:rsid w:val="002D5238"/>
    <w:rsid w:val="00404553"/>
    <w:rsid w:val="00483038"/>
    <w:rsid w:val="004C50D2"/>
    <w:rsid w:val="004F2498"/>
    <w:rsid w:val="00522A0F"/>
    <w:rsid w:val="00662611"/>
    <w:rsid w:val="007500E3"/>
    <w:rsid w:val="007D7045"/>
    <w:rsid w:val="007E3CDE"/>
    <w:rsid w:val="007E6865"/>
    <w:rsid w:val="00813F14"/>
    <w:rsid w:val="00866FE3"/>
    <w:rsid w:val="009A1E37"/>
    <w:rsid w:val="009A4369"/>
    <w:rsid w:val="009D4386"/>
    <w:rsid w:val="00A13F2F"/>
    <w:rsid w:val="00A8610D"/>
    <w:rsid w:val="00A97FB4"/>
    <w:rsid w:val="00AB1D3A"/>
    <w:rsid w:val="00AC131C"/>
    <w:rsid w:val="00AC5539"/>
    <w:rsid w:val="00BB5EDC"/>
    <w:rsid w:val="00C90F90"/>
    <w:rsid w:val="00CA57EE"/>
    <w:rsid w:val="00CB6098"/>
    <w:rsid w:val="00D2106C"/>
    <w:rsid w:val="00D71DFF"/>
    <w:rsid w:val="00ED15DA"/>
    <w:rsid w:val="00ED33EA"/>
    <w:rsid w:val="00EF5B45"/>
    <w:rsid w:val="00FB5AFD"/>
    <w:rsid w:val="00FE5C08"/>
    <w:rsid w:val="0F237873"/>
    <w:rsid w:val="1218041B"/>
    <w:rsid w:val="136A4370"/>
    <w:rsid w:val="174083D6"/>
    <w:rsid w:val="2B72A239"/>
    <w:rsid w:val="38A07A30"/>
    <w:rsid w:val="3B8C95C5"/>
    <w:rsid w:val="45B4436C"/>
    <w:rsid w:val="48B61867"/>
    <w:rsid w:val="4E752ADE"/>
    <w:rsid w:val="4E833A35"/>
    <w:rsid w:val="4F3725B7"/>
    <w:rsid w:val="54D563A2"/>
    <w:rsid w:val="5CA551C1"/>
    <w:rsid w:val="608C95D2"/>
    <w:rsid w:val="696141AF"/>
    <w:rsid w:val="7A3B0BC8"/>
    <w:rsid w:val="7D707AF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26D13899-1011-41A6-BCEC-6AF3AFAC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27"/>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27"/>
      </w:numPr>
      <w:spacing w:before="140"/>
      <w:outlineLvl w:val="2"/>
    </w:pPr>
    <w:rPr>
      <w:b/>
      <w:bCs/>
    </w:rPr>
  </w:style>
  <w:style w:type="paragraph" w:styleId="Heading4">
    <w:name w:val="heading 4"/>
    <w:basedOn w:val="Heading"/>
    <w:next w:val="BodyText"/>
    <w:uiPriority w:val="9"/>
    <w:unhideWhenUsed/>
    <w:qFormat/>
    <w:pPr>
      <w:numPr>
        <w:ilvl w:val="3"/>
        <w:numId w:val="27"/>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27"/>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27"/>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27"/>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27"/>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27"/>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2212</Words>
  <Characters>12615</Characters>
  <Application>Microsoft Office Word</Application>
  <DocSecurity>0</DocSecurity>
  <Lines>105</Lines>
  <Paragraphs>29</Paragraphs>
  <ScaleCrop>false</ScaleCrop>
  <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pardhasarathy.j</cp:lastModifiedBy>
  <cp:revision>39</cp:revision>
  <dcterms:created xsi:type="dcterms:W3CDTF">2025-06-18T09:47:00Z</dcterms:created>
  <dcterms:modified xsi:type="dcterms:W3CDTF">2025-08-15T20:51:00Z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