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D727F" w14:textId="3BDCB506" w:rsidR="00FE5799" w:rsidRPr="00446F9D" w:rsidRDefault="00FE5799" w:rsidP="00FE5799">
      <w:pPr>
        <w:pStyle w:val="Header"/>
        <w:tabs>
          <w:tab w:val="clear" w:pos="4536"/>
        </w:tabs>
        <w:rPr>
          <w:i/>
        </w:rPr>
      </w:pPr>
      <w:r w:rsidRPr="00446F9D">
        <w:t>TSG-RAN WG1 #</w:t>
      </w:r>
      <w:r w:rsidR="00680026">
        <w:t>122</w:t>
      </w:r>
      <w:r w:rsidRPr="00446F9D">
        <w:tab/>
        <w:t>R1-</w:t>
      </w:r>
      <w:r w:rsidR="00680026">
        <w:t>25</w:t>
      </w:r>
      <w:r w:rsidR="0040357D">
        <w:t>06157</w:t>
      </w:r>
    </w:p>
    <w:p w14:paraId="538E751C" w14:textId="0D122519" w:rsidR="00FE5799" w:rsidRPr="000833FA" w:rsidRDefault="00FE5799" w:rsidP="00FE5799">
      <w:pPr>
        <w:pStyle w:val="Header"/>
        <w:rPr>
          <w:color w:val="000000"/>
        </w:rPr>
      </w:pPr>
      <w:r>
        <w:t>B</w:t>
      </w:r>
      <w:r w:rsidR="00680026">
        <w:t>engaluru</w:t>
      </w:r>
      <w:r w:rsidRPr="000833FA">
        <w:t xml:space="preserve">, </w:t>
      </w:r>
      <w:r w:rsidR="00680026">
        <w:t>India</w:t>
      </w:r>
      <w:r w:rsidRPr="000833FA">
        <w:t>,</w:t>
      </w:r>
      <w:r>
        <w:t xml:space="preserve"> A</w:t>
      </w:r>
      <w:r w:rsidR="00680026">
        <w:t>ugust</w:t>
      </w:r>
      <w:r>
        <w:t xml:space="preserve"> </w:t>
      </w:r>
      <w:r w:rsidR="00680026">
        <w:t>25</w:t>
      </w:r>
      <w:r>
        <w:t xml:space="preserve"> – </w:t>
      </w:r>
      <w:r w:rsidR="00680026">
        <w:t>29</w:t>
      </w:r>
      <w:r>
        <w:t>, 20</w:t>
      </w:r>
      <w:r w:rsidR="00680026">
        <w:t>25</w:t>
      </w:r>
    </w:p>
    <w:p w14:paraId="1B2FA07F" w14:textId="77777777" w:rsidR="00FE5799" w:rsidRPr="000833FA" w:rsidRDefault="00FE5799" w:rsidP="00FE5799">
      <w:pPr>
        <w:pStyle w:val="Header"/>
      </w:pPr>
    </w:p>
    <w:p w14:paraId="0D2CDC24"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0D0606CE" w14:textId="6A8044BE" w:rsidR="00FE5799" w:rsidRPr="00F64D4A" w:rsidRDefault="00FE5799" w:rsidP="0058482C">
      <w:pPr>
        <w:pStyle w:val="Header"/>
        <w:tabs>
          <w:tab w:val="clear" w:pos="4536"/>
          <w:tab w:val="clear" w:pos="9072"/>
          <w:tab w:val="left" w:pos="1800"/>
          <w:tab w:val="left" w:pos="6620"/>
        </w:tabs>
      </w:pPr>
      <w:r w:rsidRPr="0003368D">
        <w:t>Title:</w:t>
      </w:r>
      <w:bookmarkStart w:id="0" w:name="Title"/>
      <w:bookmarkEnd w:id="0"/>
      <w:r w:rsidRPr="0003368D">
        <w:tab/>
      </w:r>
      <w:r w:rsidR="00680026" w:rsidRPr="00680026">
        <w:t>Evaluation assumptions for 6GR</w:t>
      </w:r>
      <w:r w:rsidR="00A6784D">
        <w:tab/>
      </w:r>
    </w:p>
    <w:p w14:paraId="3B3FC961" w14:textId="2067292E" w:rsidR="00FE5799" w:rsidRPr="0003368D" w:rsidRDefault="00FE5799" w:rsidP="00FE5799">
      <w:pPr>
        <w:pStyle w:val="Header"/>
        <w:tabs>
          <w:tab w:val="left" w:pos="1800"/>
        </w:tabs>
      </w:pPr>
      <w:r w:rsidRPr="0003368D">
        <w:t>Agenda Item:</w:t>
      </w:r>
      <w:bookmarkStart w:id="1" w:name="Source"/>
      <w:bookmarkEnd w:id="1"/>
      <w:r w:rsidRPr="0003368D">
        <w:tab/>
      </w:r>
      <w:r w:rsidR="00680026">
        <w:t>11.2</w:t>
      </w:r>
    </w:p>
    <w:p w14:paraId="191D5F17" w14:textId="77777777"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14:paraId="16D5A876" w14:textId="77777777" w:rsidR="00FE5799" w:rsidRPr="002100D2" w:rsidRDefault="00FE5799" w:rsidP="00FE5799">
      <w:pPr>
        <w:pBdr>
          <w:bottom w:val="single" w:sz="4" w:space="1" w:color="auto"/>
        </w:pBdr>
        <w:tabs>
          <w:tab w:val="left" w:pos="2552"/>
        </w:tabs>
      </w:pPr>
    </w:p>
    <w:p w14:paraId="1DAC65B3" w14:textId="77777777" w:rsidR="00FE5799" w:rsidRDefault="00D64311" w:rsidP="00FE5799">
      <w:pPr>
        <w:pStyle w:val="Heading1"/>
      </w:pPr>
      <w:r>
        <w:t>Introduction</w:t>
      </w:r>
    </w:p>
    <w:p w14:paraId="79C64BA8" w14:textId="6751368E" w:rsidR="00420802" w:rsidRDefault="0072634C" w:rsidP="00420802">
      <w:pPr>
        <w:pStyle w:val="BodyText"/>
      </w:pPr>
      <w:r>
        <w:t xml:space="preserve">A new SI on 6G Radio was approved in [1]. </w:t>
      </w:r>
      <w:r w:rsidR="00420802">
        <w:t xml:space="preserve">In </w:t>
      </w:r>
      <w:r w:rsidR="00680026">
        <w:t xml:space="preserve">this document we discuss evaluation assumptions </w:t>
      </w:r>
      <w:r>
        <w:t xml:space="preserve">for studying </w:t>
      </w:r>
      <w:r w:rsidR="00680026">
        <w:t>6GR air interface</w:t>
      </w:r>
      <w:r w:rsidR="00420802">
        <w:t>.</w:t>
      </w:r>
    </w:p>
    <w:p w14:paraId="47515EBF" w14:textId="526007E5" w:rsidR="00D7691A" w:rsidRDefault="00680026" w:rsidP="00D7691A">
      <w:pPr>
        <w:pStyle w:val="Heading1"/>
      </w:pPr>
      <w:r>
        <w:t>Discussion</w:t>
      </w:r>
    </w:p>
    <w:p w14:paraId="4988B68D" w14:textId="53BF2C7C" w:rsidR="004E441F" w:rsidRDefault="003C33D6" w:rsidP="001E1CE2">
      <w:pPr>
        <w:pStyle w:val="BodyText"/>
      </w:pPr>
      <w:r>
        <w:t xml:space="preserve">A simple yet effective evaluation methodology should be developed for 6GR. </w:t>
      </w:r>
    </w:p>
    <w:p w14:paraId="5D5A3FBF" w14:textId="4320EC45" w:rsidR="00415D02" w:rsidRDefault="00745DD3" w:rsidP="004E441F">
      <w:pPr>
        <w:pStyle w:val="BodyText"/>
      </w:pPr>
      <w:r>
        <w:t xml:space="preserve">6GR should </w:t>
      </w:r>
      <w:r w:rsidR="005A2617">
        <w:t>fulfill the IMT-2030 requirements</w:t>
      </w:r>
      <w:r w:rsidR="00C926C4">
        <w:t xml:space="preserve"> and the </w:t>
      </w:r>
      <w:r w:rsidR="003B7CAC">
        <w:t xml:space="preserve">associated </w:t>
      </w:r>
      <w:r w:rsidR="00C926C4">
        <w:t xml:space="preserve">evaluations </w:t>
      </w:r>
      <w:r w:rsidR="001049FA">
        <w:t xml:space="preserve">should be </w:t>
      </w:r>
      <w:r w:rsidR="00B50DA2">
        <w:t xml:space="preserve">carried out in </w:t>
      </w:r>
      <w:r w:rsidR="00A6032E">
        <w:t xml:space="preserve">accordance with </w:t>
      </w:r>
      <w:r w:rsidR="00B50DA2">
        <w:t xml:space="preserve">the </w:t>
      </w:r>
      <w:r w:rsidR="00EB066D">
        <w:t xml:space="preserve">IMT-2030 </w:t>
      </w:r>
      <w:r w:rsidR="00C8718F">
        <w:t xml:space="preserve">evaluation assumptions. </w:t>
      </w:r>
      <w:r w:rsidR="0045423D">
        <w:t xml:space="preserve">The </w:t>
      </w:r>
      <w:r w:rsidR="00F26C94">
        <w:t>IMT-2030 evaluation assumptions</w:t>
      </w:r>
      <w:r w:rsidR="001E1CE2">
        <w:t xml:space="preserve"> (that are still being developed)</w:t>
      </w:r>
      <w:r w:rsidR="00F26C94">
        <w:t xml:space="preserve"> thus need to be a subset of </w:t>
      </w:r>
      <w:r w:rsidR="000E0F6C">
        <w:t xml:space="preserve">the 3GPP evaluation assumptions. </w:t>
      </w:r>
    </w:p>
    <w:p w14:paraId="44A536F9" w14:textId="4229C056" w:rsidR="00B85099" w:rsidRDefault="001E1CE2" w:rsidP="004E441F">
      <w:pPr>
        <w:pStyle w:val="BodyText"/>
      </w:pPr>
      <w:r>
        <w:t>Additional targets, scenarios and evaluation framework on top of the IMT-2030 could be defined for internal 3GPP standards development and a better understanding of performance. These are the focus of this paper.</w:t>
      </w:r>
    </w:p>
    <w:p w14:paraId="796A0B75" w14:textId="35A35329" w:rsidR="003C33D6" w:rsidRDefault="002869D0" w:rsidP="00F35BDE">
      <w:pPr>
        <w:pStyle w:val="Heading2"/>
      </w:pPr>
      <w:r>
        <w:t>Deployment Scenarios</w:t>
      </w:r>
      <w:r w:rsidR="001E1CE2">
        <w:t xml:space="preserve"> and KPIs</w:t>
      </w:r>
    </w:p>
    <w:p w14:paraId="792EF65F" w14:textId="184EE0D5" w:rsidR="00664EFC" w:rsidRDefault="00664EFC" w:rsidP="00664EFC">
      <w:pPr>
        <w:pStyle w:val="BodyText"/>
      </w:pPr>
      <w:r>
        <w:t>A set of deployment scenarios and KPIs for TR 38.914 were agreed in [2] and [3] respectively. Discussion will continue in 3GPP RAN SI [4] on further updates/additions. The agreed KPIs in [3] appear to map to the IMT-2030 Technical Performance Requirements (TPRs). These form a subset of the 6GR KPIs. 3GPP needs to monitor the development of the TPRs in ITU, and when those are decided, use the agreed values and definitions. In addition to the IMT-2030 TPRs, we support adding requirements for coverage and efficiency (see [5])</w:t>
      </w:r>
      <w:r w:rsidR="001746CB">
        <w:t>.</w:t>
      </w:r>
    </w:p>
    <w:p w14:paraId="19AE8669" w14:textId="77777777" w:rsidR="00664EFC" w:rsidRPr="00E61A9C" w:rsidRDefault="00664EFC" w:rsidP="00664EFC">
      <w:pPr>
        <w:pStyle w:val="BodyText"/>
      </w:pPr>
      <w:r>
        <w:t xml:space="preserve">Given its </w:t>
      </w:r>
      <w:r w:rsidRPr="00A8553A">
        <w:t xml:space="preserve">significant growth in </w:t>
      </w:r>
      <w:r>
        <w:t xml:space="preserve">5G networks in </w:t>
      </w:r>
      <w:r w:rsidRPr="00A8553A">
        <w:t xml:space="preserve">recent years, </w:t>
      </w:r>
      <w:r>
        <w:t xml:space="preserve">and </w:t>
      </w:r>
      <w:r w:rsidRPr="00A8553A">
        <w:t xml:space="preserve">the increased business potential </w:t>
      </w:r>
      <w:r>
        <w:t>for wireless operators, scenarios for fixed wireless access (FWA) should also be added to 38.914.</w:t>
      </w:r>
    </w:p>
    <w:p w14:paraId="57673333" w14:textId="2B965EC9" w:rsidR="00664EFC" w:rsidRPr="00E61A9C" w:rsidRDefault="00664EFC" w:rsidP="00DC2B72">
      <w:pPr>
        <w:pStyle w:val="BodyText"/>
        <w:ind w:left="360"/>
        <w:rPr>
          <w:b/>
          <w:bCs/>
          <w:u w:val="single"/>
        </w:rPr>
      </w:pPr>
      <w:r w:rsidRPr="00E61A9C">
        <w:rPr>
          <w:b/>
          <w:bCs/>
          <w:u w:val="single"/>
        </w:rPr>
        <w:t>Proposal</w:t>
      </w:r>
      <w:r w:rsidR="003332C2">
        <w:rPr>
          <w:b/>
          <w:bCs/>
          <w:u w:val="single"/>
        </w:rPr>
        <w:t xml:space="preserve"> 1</w:t>
      </w:r>
    </w:p>
    <w:p w14:paraId="2D240930" w14:textId="6BFFC9D0" w:rsidR="00664EFC" w:rsidRPr="007308F5" w:rsidRDefault="00664EFC" w:rsidP="00DC2B72">
      <w:pPr>
        <w:pStyle w:val="BodyText"/>
        <w:numPr>
          <w:ilvl w:val="0"/>
          <w:numId w:val="28"/>
        </w:numPr>
        <w:ind w:left="1080"/>
        <w:rPr>
          <w:i/>
          <w:iCs/>
        </w:rPr>
      </w:pPr>
      <w:r w:rsidRPr="007308F5">
        <w:rPr>
          <w:i/>
          <w:iCs/>
        </w:rPr>
        <w:t>RAN1 evaluations should use the deployment scenarios, requirements and KPIs identified in RAN level SI [4]</w:t>
      </w:r>
      <w:r w:rsidR="00643845" w:rsidRPr="007308F5">
        <w:rPr>
          <w:i/>
          <w:iCs/>
        </w:rPr>
        <w:t>.</w:t>
      </w:r>
    </w:p>
    <w:p w14:paraId="5A815239" w14:textId="3AB9E827" w:rsidR="00664EFC" w:rsidRPr="007308F5" w:rsidRDefault="00664EFC" w:rsidP="00DC2B72">
      <w:pPr>
        <w:pStyle w:val="BodyText"/>
        <w:numPr>
          <w:ilvl w:val="0"/>
          <w:numId w:val="28"/>
        </w:numPr>
        <w:ind w:left="1080"/>
        <w:rPr>
          <w:i/>
          <w:iCs/>
        </w:rPr>
      </w:pPr>
      <w:r w:rsidRPr="007308F5">
        <w:rPr>
          <w:i/>
          <w:iCs/>
        </w:rPr>
        <w:t>Evaluation scenarios focusing on fixed wireless access (FWA) should be added to 38.914</w:t>
      </w:r>
      <w:r w:rsidR="00643845" w:rsidRPr="007308F5">
        <w:rPr>
          <w:i/>
          <w:iCs/>
        </w:rPr>
        <w:t>.</w:t>
      </w:r>
    </w:p>
    <w:p w14:paraId="3723D238" w14:textId="74A0C5F7" w:rsidR="00664EFC" w:rsidRPr="007308F5" w:rsidRDefault="00664EFC" w:rsidP="00DC2B72">
      <w:pPr>
        <w:pStyle w:val="BodyText"/>
        <w:numPr>
          <w:ilvl w:val="0"/>
          <w:numId w:val="28"/>
        </w:numPr>
        <w:ind w:left="1080"/>
        <w:rPr>
          <w:i/>
          <w:iCs/>
        </w:rPr>
      </w:pPr>
      <w:r w:rsidRPr="007308F5">
        <w:rPr>
          <w:i/>
          <w:iCs/>
        </w:rPr>
        <w:t>Additional requirements for coverage and efficiency (e.g., as proposed in [5]) should be added to 38.914</w:t>
      </w:r>
      <w:r w:rsidR="00643845" w:rsidRPr="007308F5">
        <w:rPr>
          <w:i/>
          <w:iCs/>
        </w:rPr>
        <w:t>.</w:t>
      </w:r>
      <w:r w:rsidRPr="007308F5">
        <w:rPr>
          <w:i/>
          <w:iCs/>
        </w:rPr>
        <w:t xml:space="preserve"> </w:t>
      </w:r>
    </w:p>
    <w:p w14:paraId="52D3D58A" w14:textId="0843A064" w:rsidR="003B4688" w:rsidRDefault="003B4688" w:rsidP="00F35BDE">
      <w:pPr>
        <w:pStyle w:val="Heading2"/>
      </w:pPr>
      <w:r>
        <w:t>Antenna assumptions</w:t>
      </w:r>
    </w:p>
    <w:p w14:paraId="7E3513D6" w14:textId="5CB5B33F" w:rsidR="00DC3FAD" w:rsidRDefault="00DC3FAD" w:rsidP="00DC3FAD">
      <w:pPr>
        <w:pStyle w:val="BodyText"/>
      </w:pPr>
      <w:r>
        <w:t>For 7</w:t>
      </w:r>
      <w:r w:rsidR="00EE6E15">
        <w:t xml:space="preserve"> </w:t>
      </w:r>
      <w:r>
        <w:t>GHz evaluations, we propose to use up to at least 1024 antennas elements at the base station (BS), and up to at least 8 antenna elements at the UE. We propose to use similar value of up to at least 1024 antenna elements at the BS also for 30</w:t>
      </w:r>
      <w:r w:rsidR="00EE6E15">
        <w:t xml:space="preserve"> </w:t>
      </w:r>
      <w:r>
        <w:t>GHz evaluations.</w:t>
      </w:r>
    </w:p>
    <w:p w14:paraId="6EDF1698" w14:textId="46A7809E" w:rsidR="00DC3FAD" w:rsidRDefault="00DC3FAD" w:rsidP="00DC3FAD">
      <w:pPr>
        <w:pStyle w:val="BodyText"/>
      </w:pPr>
      <w:r>
        <w:t xml:space="preserve">Further, for UE antenna modelling, we propose that realistic modeling aspects such as non-uniform antenna positioning, use of directional antennas, power imbalance/insertion loss among antennas, and limited control of relative phase are considered in the evaluations. </w:t>
      </w:r>
      <w:r w:rsidR="00215CF9">
        <w:t xml:space="preserve">The </w:t>
      </w:r>
      <w:r w:rsidR="00215CF9" w:rsidRPr="00B5768A">
        <w:t>UE</w:t>
      </w:r>
      <w:r w:rsidR="00215CF9">
        <w:t>/</w:t>
      </w:r>
      <w:r w:rsidR="00215CF9" w:rsidRPr="00B5768A">
        <w:t xml:space="preserve">CPE antenna models in </w:t>
      </w:r>
      <w:r w:rsidR="00215CF9">
        <w:t xml:space="preserve">TR </w:t>
      </w:r>
      <w:r w:rsidR="00215CF9" w:rsidRPr="00B5768A">
        <w:t>38.901</w:t>
      </w:r>
      <w:r w:rsidR="00215CF9">
        <w:t xml:space="preserve"> [6]</w:t>
      </w:r>
      <w:r w:rsidR="00215CF9" w:rsidRPr="00B5768A">
        <w:t xml:space="preserve"> </w:t>
      </w:r>
      <w:r w:rsidR="00215CF9">
        <w:t>can</w:t>
      </w:r>
      <w:r w:rsidR="00215CF9" w:rsidRPr="00B5768A">
        <w:t xml:space="preserve"> be taken as a starting point</w:t>
      </w:r>
      <w:r w:rsidR="00215CF9">
        <w:t xml:space="preserve"> for such modelling with inclusion of any additional elaborations as needed.</w:t>
      </w:r>
    </w:p>
    <w:p w14:paraId="55470349" w14:textId="34A35CE1" w:rsidR="00DC3FAD" w:rsidRDefault="00DC3FAD" w:rsidP="00DC3FAD">
      <w:pPr>
        <w:pStyle w:val="BodyText"/>
      </w:pPr>
      <w:r>
        <w:t>V</w:t>
      </w:r>
      <w:r w:rsidRPr="001C7DFB">
        <w:t xml:space="preserve">ery ideal UE antenna assumptions </w:t>
      </w:r>
      <w:r>
        <w:t>(e.g., like those used for 4G/5G evaluations) should be avoided as</w:t>
      </w:r>
      <w:r w:rsidRPr="001C7DFB">
        <w:t xml:space="preserve"> </w:t>
      </w:r>
      <w:r>
        <w:t xml:space="preserve">they can </w:t>
      </w:r>
      <w:r w:rsidRPr="001C7DFB">
        <w:t xml:space="preserve">lead to </w:t>
      </w:r>
      <w:r w:rsidR="001746CB">
        <w:t xml:space="preserve">unrealistic </w:t>
      </w:r>
      <w:r w:rsidRPr="001C7DFB">
        <w:t>performance expectations compared to those achievable in reality</w:t>
      </w:r>
      <w:r>
        <w:t>, and this in turn leads to</w:t>
      </w:r>
      <w:r w:rsidRPr="00EE45CB">
        <w:t xml:space="preserve"> specification of features that are not relevant for practical UE implementations and network operations</w:t>
      </w:r>
      <w:r>
        <w:t>.</w:t>
      </w:r>
    </w:p>
    <w:p w14:paraId="2055DBD1" w14:textId="1434C9E9" w:rsidR="00DC3FAD" w:rsidRPr="00E61A9C" w:rsidRDefault="00DC3FAD" w:rsidP="00DC2B72">
      <w:pPr>
        <w:pStyle w:val="BodyText"/>
        <w:ind w:left="360"/>
        <w:rPr>
          <w:b/>
          <w:bCs/>
          <w:u w:val="single"/>
        </w:rPr>
      </w:pPr>
      <w:r w:rsidRPr="00E61A9C">
        <w:rPr>
          <w:b/>
          <w:bCs/>
          <w:u w:val="single"/>
        </w:rPr>
        <w:t>Proposal</w:t>
      </w:r>
      <w:r w:rsidR="003332C2">
        <w:rPr>
          <w:b/>
          <w:bCs/>
          <w:u w:val="single"/>
        </w:rPr>
        <w:t xml:space="preserve"> 2-1</w:t>
      </w:r>
    </w:p>
    <w:p w14:paraId="18DEA1AB" w14:textId="43BD0C78" w:rsidR="00DC3FAD" w:rsidRPr="007308F5" w:rsidRDefault="00DC3FAD" w:rsidP="00DC2B72">
      <w:pPr>
        <w:pStyle w:val="BodyText"/>
        <w:numPr>
          <w:ilvl w:val="0"/>
          <w:numId w:val="28"/>
        </w:numPr>
        <w:ind w:left="1080"/>
        <w:rPr>
          <w:i/>
          <w:iCs/>
        </w:rPr>
      </w:pPr>
      <w:r w:rsidRPr="007308F5">
        <w:rPr>
          <w:i/>
          <w:iCs/>
        </w:rPr>
        <w:t>For 7</w:t>
      </w:r>
      <w:r w:rsidR="00287821" w:rsidRPr="007308F5">
        <w:rPr>
          <w:i/>
          <w:iCs/>
        </w:rPr>
        <w:t xml:space="preserve"> </w:t>
      </w:r>
      <w:r w:rsidRPr="007308F5">
        <w:rPr>
          <w:i/>
          <w:iCs/>
        </w:rPr>
        <w:t>GHz evaluations, consider up to at least 1024 antennas elements at the BS, and up to at least 8 antenna elements at the UE</w:t>
      </w:r>
      <w:r w:rsidR="00644585" w:rsidRPr="007308F5">
        <w:rPr>
          <w:i/>
          <w:iCs/>
        </w:rPr>
        <w:t>.</w:t>
      </w:r>
    </w:p>
    <w:p w14:paraId="2FECCE33" w14:textId="186150DC" w:rsidR="00DC3FAD" w:rsidRPr="007308F5" w:rsidRDefault="00DC3FAD" w:rsidP="00DC2B72">
      <w:pPr>
        <w:pStyle w:val="BodyText"/>
        <w:numPr>
          <w:ilvl w:val="0"/>
          <w:numId w:val="28"/>
        </w:numPr>
        <w:ind w:left="1080"/>
        <w:rPr>
          <w:i/>
          <w:iCs/>
        </w:rPr>
      </w:pPr>
      <w:r w:rsidRPr="007308F5">
        <w:rPr>
          <w:i/>
          <w:iCs/>
        </w:rPr>
        <w:t>For 30</w:t>
      </w:r>
      <w:r w:rsidR="00DD1EB5" w:rsidRPr="007308F5">
        <w:rPr>
          <w:i/>
          <w:iCs/>
        </w:rPr>
        <w:t xml:space="preserve"> </w:t>
      </w:r>
      <w:r w:rsidRPr="007308F5">
        <w:rPr>
          <w:i/>
          <w:iCs/>
        </w:rPr>
        <w:t xml:space="preserve">GHz evaluations, consider up to at least 1024 antennas elements at the BS. </w:t>
      </w:r>
    </w:p>
    <w:p w14:paraId="231F0D81" w14:textId="0E202FF7" w:rsidR="00DC3FAD" w:rsidRPr="00E61A9C" w:rsidRDefault="00DC3FAD" w:rsidP="00DC2B72">
      <w:pPr>
        <w:pStyle w:val="BodyText"/>
        <w:ind w:left="360"/>
        <w:rPr>
          <w:b/>
          <w:bCs/>
          <w:u w:val="single"/>
        </w:rPr>
      </w:pPr>
      <w:r w:rsidRPr="00E61A9C">
        <w:rPr>
          <w:b/>
          <w:bCs/>
          <w:u w:val="single"/>
        </w:rPr>
        <w:lastRenderedPageBreak/>
        <w:t>Proposal</w:t>
      </w:r>
      <w:r w:rsidR="003332C2">
        <w:rPr>
          <w:b/>
          <w:bCs/>
          <w:u w:val="single"/>
        </w:rPr>
        <w:t xml:space="preserve"> 2-2</w:t>
      </w:r>
    </w:p>
    <w:p w14:paraId="7955D019" w14:textId="77777777" w:rsidR="00DC3FAD" w:rsidRPr="007308F5" w:rsidRDefault="00DC3FAD" w:rsidP="00DC2B72">
      <w:pPr>
        <w:pStyle w:val="BodyText"/>
        <w:numPr>
          <w:ilvl w:val="0"/>
          <w:numId w:val="28"/>
        </w:numPr>
        <w:ind w:left="1080"/>
        <w:rPr>
          <w:i/>
          <w:iCs/>
        </w:rPr>
      </w:pPr>
      <w:r w:rsidRPr="007308F5">
        <w:rPr>
          <w:i/>
          <w:iCs/>
        </w:rPr>
        <w:t xml:space="preserve">Evaluations should consider realistic UE antenna modelling (e.g., non-uniform antenna positioning, use of directional antennas, power imbalance / insertion loss among antennas, and limited control of relative phase). UE/CPE models in TR38.901 can be considered as the starting point with further elaboration when needed. </w:t>
      </w:r>
    </w:p>
    <w:p w14:paraId="63D9E1FD" w14:textId="347B565D" w:rsidR="004E441F" w:rsidRDefault="004E441F" w:rsidP="00F35BDE">
      <w:pPr>
        <w:pStyle w:val="Heading2"/>
      </w:pPr>
      <w:r>
        <w:t>Channel Models</w:t>
      </w:r>
    </w:p>
    <w:p w14:paraId="0A309387" w14:textId="77777777" w:rsidR="005616B3" w:rsidRDefault="005616B3" w:rsidP="001E181D">
      <w:pPr>
        <w:jc w:val="both"/>
      </w:pPr>
      <w:r w:rsidRPr="00894165">
        <w:t>An extensive update to 3GPP T</w:t>
      </w:r>
      <w:r>
        <w:t>R</w:t>
      </w:r>
      <w:r w:rsidRPr="00894165">
        <w:t xml:space="preserve"> 38.901 </w:t>
      </w:r>
      <w:r>
        <w:t xml:space="preserve">[6] on channel models </w:t>
      </w:r>
      <w:r w:rsidRPr="00894165">
        <w:t>was undertaken during Rel 19</w:t>
      </w:r>
      <w:r>
        <w:t xml:space="preserve">. </w:t>
      </w:r>
    </w:p>
    <w:p w14:paraId="04984E8E" w14:textId="77777777" w:rsidR="005616B3" w:rsidRDefault="005616B3" w:rsidP="001E181D">
      <w:pPr>
        <w:jc w:val="both"/>
      </w:pPr>
    </w:p>
    <w:p w14:paraId="620A4D04" w14:textId="25C5B7CE" w:rsidR="005616B3" w:rsidRDefault="005616B3" w:rsidP="001E181D">
      <w:pPr>
        <w:jc w:val="both"/>
      </w:pPr>
      <w:r w:rsidRPr="00894165">
        <w:t xml:space="preserve">To fully enable the ISAC </w:t>
      </w:r>
      <w:r>
        <w:t>channel modelling</w:t>
      </w:r>
      <w:r w:rsidRPr="00894165">
        <w:t xml:space="preserve"> to support both detection and tracking functionalities for the</w:t>
      </w:r>
      <w:r>
        <w:t xml:space="preserve"> </w:t>
      </w:r>
      <w:r w:rsidRPr="00894165">
        <w:t>identified target scenarios, certain additions are required</w:t>
      </w:r>
      <w:r>
        <w:t xml:space="preserve"> (discussed below in dedicated section </w:t>
      </w:r>
      <w:r w:rsidR="00301268">
        <w:t>2.6</w:t>
      </w:r>
      <w:r>
        <w:t xml:space="preserve"> on Sensing)</w:t>
      </w:r>
      <w:r w:rsidRPr="00894165">
        <w:t xml:space="preserve">. </w:t>
      </w:r>
    </w:p>
    <w:p w14:paraId="40396B78" w14:textId="77777777" w:rsidR="005616B3" w:rsidRDefault="005616B3" w:rsidP="001E181D">
      <w:pPr>
        <w:jc w:val="both"/>
      </w:pPr>
    </w:p>
    <w:p w14:paraId="75DCAC56" w14:textId="4FCFF114" w:rsidR="005616B3" w:rsidRDefault="005616B3" w:rsidP="001E181D">
      <w:pPr>
        <w:jc w:val="both"/>
      </w:pPr>
      <w:r>
        <w:t xml:space="preserve">For high-speed scenarios, modelling of time varying </w:t>
      </w:r>
      <w:r w:rsidR="00841EB6">
        <w:t>D</w:t>
      </w:r>
      <w:r>
        <w:t xml:space="preserve">oppler shift could become necessary for certain link level evaluations (e.g., to study relative performance of waveforms). </w:t>
      </w:r>
      <w:r w:rsidRPr="00CA4F61">
        <w:t>RAN4 introduce</w:t>
      </w:r>
      <w:r>
        <w:t>d such modelling</w:t>
      </w:r>
      <w:r w:rsidRPr="00CA4F61">
        <w:t xml:space="preserve"> </w:t>
      </w:r>
      <w:r>
        <w:t>for</w:t>
      </w:r>
      <w:r w:rsidRPr="00CA4F61">
        <w:t xml:space="preserve"> </w:t>
      </w:r>
      <w:r>
        <w:t xml:space="preserve">evaluating </w:t>
      </w:r>
      <w:r w:rsidRPr="00CA4F61">
        <w:t>NR support for high-speed train (HST) scenarios in FR2 [</w:t>
      </w:r>
      <w:r>
        <w:t>7</w:t>
      </w:r>
      <w:r w:rsidRPr="00CA4F61">
        <w:t>]</w:t>
      </w:r>
      <w:r>
        <w:t xml:space="preserve"> and the framework in [7] could be used as baseline for such evaluations. </w:t>
      </w:r>
    </w:p>
    <w:p w14:paraId="2DCC65F7" w14:textId="77777777" w:rsidR="005616B3" w:rsidRDefault="005616B3" w:rsidP="001E181D">
      <w:pPr>
        <w:jc w:val="both"/>
      </w:pPr>
    </w:p>
    <w:p w14:paraId="15707EFD" w14:textId="4C0BCDB5" w:rsidR="005616B3" w:rsidRDefault="005616B3" w:rsidP="001E181D">
      <w:pPr>
        <w:jc w:val="both"/>
      </w:pPr>
      <w:r w:rsidRPr="00894165">
        <w:t xml:space="preserve">Apart from </w:t>
      </w:r>
      <w:r w:rsidR="007A506F">
        <w:t>the above</w:t>
      </w:r>
      <w:r w:rsidRPr="00894165">
        <w:t xml:space="preserve"> minor enhancements, </w:t>
      </w:r>
      <w:r>
        <w:t>the ch</w:t>
      </w:r>
      <w:r w:rsidRPr="00540300">
        <w:t>annel models in 38.901 should be used as the baseline for 6G evaluations.</w:t>
      </w:r>
    </w:p>
    <w:p w14:paraId="17C4639D" w14:textId="77777777" w:rsidR="005616B3" w:rsidRDefault="005616B3" w:rsidP="001E181D">
      <w:pPr>
        <w:jc w:val="both"/>
      </w:pPr>
    </w:p>
    <w:p w14:paraId="642E3E3F" w14:textId="4FB950B2" w:rsidR="005616B3" w:rsidRPr="00E61A9C" w:rsidRDefault="005616B3" w:rsidP="00DC2B72">
      <w:pPr>
        <w:pStyle w:val="BodyText"/>
        <w:ind w:left="360"/>
        <w:rPr>
          <w:b/>
          <w:bCs/>
          <w:u w:val="single"/>
        </w:rPr>
      </w:pPr>
      <w:r w:rsidRPr="00E61A9C">
        <w:rPr>
          <w:b/>
          <w:bCs/>
          <w:u w:val="single"/>
        </w:rPr>
        <w:t>Proposal</w:t>
      </w:r>
      <w:r w:rsidR="003332C2">
        <w:rPr>
          <w:b/>
          <w:bCs/>
          <w:u w:val="single"/>
        </w:rPr>
        <w:t xml:space="preserve"> 3</w:t>
      </w:r>
    </w:p>
    <w:p w14:paraId="5D16EA46" w14:textId="5F20F8CA" w:rsidR="005616B3" w:rsidRPr="007308F5" w:rsidRDefault="005616B3" w:rsidP="00DC2B72">
      <w:pPr>
        <w:pStyle w:val="BodyText"/>
        <w:numPr>
          <w:ilvl w:val="0"/>
          <w:numId w:val="28"/>
        </w:numPr>
        <w:ind w:left="1080"/>
        <w:rPr>
          <w:i/>
          <w:iCs/>
        </w:rPr>
      </w:pPr>
      <w:r w:rsidRPr="007308F5">
        <w:rPr>
          <w:i/>
          <w:iCs/>
        </w:rPr>
        <w:t xml:space="preserve">Channel models in 38.901 should be used as the baseline for 6G evaluations. Minor enhancements (e.g., for sensing, accurate </w:t>
      </w:r>
      <w:r w:rsidR="002C7D7F" w:rsidRPr="007308F5">
        <w:rPr>
          <w:i/>
          <w:iCs/>
        </w:rPr>
        <w:t>D</w:t>
      </w:r>
      <w:r w:rsidRPr="007308F5">
        <w:rPr>
          <w:i/>
          <w:iCs/>
        </w:rPr>
        <w:t xml:space="preserve">oppler modelling for high-speed scenarios) </w:t>
      </w:r>
      <w:r w:rsidR="00796571" w:rsidRPr="007308F5">
        <w:rPr>
          <w:i/>
          <w:iCs/>
        </w:rPr>
        <w:t xml:space="preserve">should </w:t>
      </w:r>
      <w:r w:rsidRPr="007308F5">
        <w:rPr>
          <w:i/>
          <w:iCs/>
        </w:rPr>
        <w:t xml:space="preserve">be considered </w:t>
      </w:r>
      <w:r w:rsidR="00A303E2">
        <w:rPr>
          <w:i/>
          <w:iCs/>
        </w:rPr>
        <w:t>as</w:t>
      </w:r>
      <w:r w:rsidR="00A303E2" w:rsidRPr="007308F5">
        <w:rPr>
          <w:i/>
          <w:iCs/>
        </w:rPr>
        <w:t xml:space="preserve"> </w:t>
      </w:r>
      <w:r w:rsidRPr="007308F5">
        <w:rPr>
          <w:i/>
          <w:iCs/>
        </w:rPr>
        <w:t>needed.</w:t>
      </w:r>
    </w:p>
    <w:p w14:paraId="166B9110" w14:textId="3CFCDDB5" w:rsidR="001B0C1D" w:rsidRDefault="001B0C1D" w:rsidP="00F35BDE">
      <w:pPr>
        <w:pStyle w:val="Heading2"/>
      </w:pPr>
      <w:r>
        <w:t xml:space="preserve">Traffic </w:t>
      </w:r>
      <w:r w:rsidR="00771DBA">
        <w:t>and Protocol modelling</w:t>
      </w:r>
    </w:p>
    <w:p w14:paraId="677B6A7F" w14:textId="7B7F893B" w:rsidR="00082D21" w:rsidRDefault="00082D21" w:rsidP="009B449A">
      <w:pPr>
        <w:pStyle w:val="BodyText"/>
        <w:rPr>
          <w:highlight w:val="yellow"/>
        </w:rPr>
      </w:pPr>
    </w:p>
    <w:p w14:paraId="192BE007" w14:textId="3045BB1C" w:rsidR="004027E3" w:rsidRDefault="00B64507" w:rsidP="0084159A">
      <w:pPr>
        <w:pStyle w:val="BodyText"/>
        <w:jc w:val="center"/>
      </w:pPr>
      <w:r w:rsidRPr="00B64507">
        <w:rPr>
          <w:noProof/>
        </w:rPr>
        <w:drawing>
          <wp:inline distT="0" distB="0" distL="0" distR="0" wp14:anchorId="7DF9B4D8" wp14:editId="1F4B8CFE">
            <wp:extent cx="3090371" cy="1868837"/>
            <wp:effectExtent l="0" t="0" r="0" b="0"/>
            <wp:docPr id="6" name="Picture 5" descr="A graph of a number of smartphone sessions&#10;&#10;AI-generated content may be incorrect.">
              <a:extLst xmlns:a="http://schemas.openxmlformats.org/drawingml/2006/main">
                <a:ext uri="{FF2B5EF4-FFF2-40B4-BE49-F238E27FC236}">
                  <a16:creationId xmlns:a16="http://schemas.microsoft.com/office/drawing/2014/main" id="{399B0DD5-3FA1-5918-EFAA-D7C152B787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of a number of smartphone sessions&#10;&#10;AI-generated content may be incorrect.">
                      <a:extLst>
                        <a:ext uri="{FF2B5EF4-FFF2-40B4-BE49-F238E27FC236}">
                          <a16:creationId xmlns:a16="http://schemas.microsoft.com/office/drawing/2014/main" id="{399B0DD5-3FA1-5918-EFAA-D7C152B787EA}"/>
                        </a:ext>
                      </a:extLst>
                    </pic:cNvPr>
                    <pic:cNvPicPr>
                      <a:picLocks noChangeAspect="1"/>
                    </pic:cNvPicPr>
                  </pic:nvPicPr>
                  <pic:blipFill>
                    <a:blip r:embed="rId8"/>
                    <a:stretch>
                      <a:fillRect/>
                    </a:stretch>
                  </pic:blipFill>
                  <pic:spPr>
                    <a:xfrm>
                      <a:off x="0" y="0"/>
                      <a:ext cx="3116333" cy="1884537"/>
                    </a:xfrm>
                    <a:prstGeom prst="rect">
                      <a:avLst/>
                    </a:prstGeom>
                  </pic:spPr>
                </pic:pic>
              </a:graphicData>
            </a:graphic>
          </wp:inline>
        </w:drawing>
      </w:r>
      <w:r w:rsidR="009400E6">
        <w:t xml:space="preserve">   </w:t>
      </w:r>
      <w:r w:rsidR="009400E6" w:rsidRPr="009400E6">
        <w:rPr>
          <w:noProof/>
        </w:rPr>
        <w:drawing>
          <wp:inline distT="0" distB="0" distL="0" distR="0" wp14:anchorId="25B92A23" wp14:editId="7DD6D879">
            <wp:extent cx="2476719" cy="1859068"/>
            <wp:effectExtent l="0" t="0" r="0" b="8255"/>
            <wp:docPr id="5" name="Picture 3">
              <a:extLst xmlns:a="http://schemas.openxmlformats.org/drawingml/2006/main">
                <a:ext uri="{FF2B5EF4-FFF2-40B4-BE49-F238E27FC236}">
                  <a16:creationId xmlns:a16="http://schemas.microsoft.com/office/drawing/2014/main" id="{CD930A64-57E6-EC7A-AA36-71AD58AD70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a:extLst>
                        <a:ext uri="{FF2B5EF4-FFF2-40B4-BE49-F238E27FC236}">
                          <a16:creationId xmlns:a16="http://schemas.microsoft.com/office/drawing/2014/main" id="{CD930A64-57E6-EC7A-AA36-71AD58AD7077}"/>
                        </a:ext>
                      </a:extLst>
                    </pic:cNvPr>
                    <pic:cNvPicPr>
                      <a:picLocks noChangeAspect="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rcRect/>
                    <a:stretch/>
                  </pic:blipFill>
                  <pic:spPr>
                    <a:xfrm>
                      <a:off x="0" y="0"/>
                      <a:ext cx="2500038" cy="1876572"/>
                    </a:xfrm>
                    <a:prstGeom prst="rect">
                      <a:avLst/>
                    </a:prstGeom>
                  </pic:spPr>
                </pic:pic>
              </a:graphicData>
            </a:graphic>
          </wp:inline>
        </w:drawing>
      </w:r>
    </w:p>
    <w:p w14:paraId="2B45D696" w14:textId="6EE14C54" w:rsidR="000F1FE2" w:rsidRPr="000836AB" w:rsidRDefault="00B858D9" w:rsidP="000F1FE2">
      <w:pPr>
        <w:pStyle w:val="BodyText"/>
      </w:pPr>
      <w:r w:rsidRPr="0084159A">
        <w:t xml:space="preserve">Use of realistic traffic models is crucial </w:t>
      </w:r>
      <w:r w:rsidR="00325390">
        <w:t>for</w:t>
      </w:r>
      <w:r w:rsidRPr="0084159A">
        <w:t xml:space="preserve"> understanding the performance of air interface design alternatives in </w:t>
      </w:r>
      <w:r w:rsidRPr="3747683E">
        <w:t>actual</w:t>
      </w:r>
      <w:r w:rsidRPr="0084159A">
        <w:t xml:space="preserve"> networks.  Without such </w:t>
      </w:r>
      <w:r w:rsidRPr="3747683E">
        <w:t xml:space="preserve">traffic </w:t>
      </w:r>
      <w:r w:rsidRPr="0084159A">
        <w:t xml:space="preserve">models, the behavior of many mechanisms such as frequency domain scheduling, MU-MIMO, hybrid beamforming, </w:t>
      </w:r>
      <w:r w:rsidR="003A05AC" w:rsidRPr="0084159A">
        <w:t>etc.</w:t>
      </w:r>
      <w:r w:rsidRPr="0084159A">
        <w:t xml:space="preserve">, can be misunderstood and incorrect conclusions drawn on the merit of design alternatives.  </w:t>
      </w:r>
      <w:r w:rsidR="300D54B7" w:rsidRPr="3747683E">
        <w:t xml:space="preserve">For example, in the figure </w:t>
      </w:r>
      <w:r w:rsidR="009400E6" w:rsidRPr="3747683E">
        <w:t xml:space="preserve">on the left </w:t>
      </w:r>
      <w:r w:rsidR="300D54B7" w:rsidRPr="3747683E">
        <w:t xml:space="preserve">above, </w:t>
      </w:r>
      <w:r w:rsidR="009B6B11" w:rsidRPr="3747683E">
        <w:t xml:space="preserve">recent </w:t>
      </w:r>
      <w:r w:rsidR="300D54B7" w:rsidRPr="3747683E">
        <w:t xml:space="preserve">smartphone traffic measurements are broken into 3 “small”, “medium”, and “large” session size categories, </w:t>
      </w:r>
      <w:r w:rsidR="00EA1704">
        <w:t xml:space="preserve">each marked </w:t>
      </w:r>
      <w:r w:rsidR="300D54B7" w:rsidRPr="3747683E">
        <w:t xml:space="preserve">with the fraction of sessions, and </w:t>
      </w:r>
      <w:r w:rsidR="00EA1704">
        <w:t xml:space="preserve">the </w:t>
      </w:r>
      <w:r w:rsidR="300D54B7" w:rsidRPr="3747683E">
        <w:t xml:space="preserve">corresponding share of UL and DL total volume.  </w:t>
      </w:r>
      <w:r w:rsidR="002168BC">
        <w:t>This figure shows</w:t>
      </w:r>
      <w:r w:rsidR="300D54B7" w:rsidRPr="3747683E">
        <w:t xml:space="preserve"> that the vast majority of sessions contain small packets while </w:t>
      </w:r>
      <w:r w:rsidR="002168BC">
        <w:t>the</w:t>
      </w:r>
      <w:r w:rsidR="002168BC" w:rsidRPr="3747683E">
        <w:t xml:space="preserve"> </w:t>
      </w:r>
      <w:r w:rsidR="300D54B7" w:rsidRPr="3747683E">
        <w:t xml:space="preserve">majority of traffic </w:t>
      </w:r>
      <w:r w:rsidR="002168BC">
        <w:t>volum</w:t>
      </w:r>
      <w:r w:rsidR="00EE7BEA">
        <w:t>e</w:t>
      </w:r>
      <w:r w:rsidR="300D54B7" w:rsidRPr="3747683E">
        <w:t xml:space="preserve"> is from a small number of sessions</w:t>
      </w:r>
      <w:r w:rsidR="31566D9A" w:rsidRPr="3747683E">
        <w:t xml:space="preserve"> </w:t>
      </w:r>
      <w:r w:rsidR="475BF65F" w:rsidRPr="3747683E">
        <w:t>with</w:t>
      </w:r>
      <w:r w:rsidR="31566D9A" w:rsidRPr="3747683E">
        <w:t xml:space="preserve"> large packets</w:t>
      </w:r>
      <w:r w:rsidR="300D54B7" w:rsidRPr="3747683E">
        <w:t xml:space="preserve">.  </w:t>
      </w:r>
      <w:r w:rsidR="009400E6" w:rsidRPr="3747683E">
        <w:t xml:space="preserve">The figure on the right shows CDFs </w:t>
      </w:r>
      <w:r w:rsidR="2B9029C1" w:rsidRPr="3747683E">
        <w:t xml:space="preserve">with </w:t>
      </w:r>
      <w:r w:rsidR="009400E6" w:rsidRPr="3747683E">
        <w:t>three different session sizes</w:t>
      </w:r>
      <w:r w:rsidR="2B9029C1" w:rsidRPr="3747683E">
        <w:t xml:space="preserve"> modeled</w:t>
      </w:r>
      <w:r w:rsidR="009400E6" w:rsidRPr="3747683E">
        <w:t>, where it can be seen that most sessions are small (median 10kB</w:t>
      </w:r>
      <w:r w:rsidR="2B9029C1" w:rsidRPr="3747683E">
        <w:t xml:space="preserve"> over all session sizes</w:t>
      </w:r>
      <w:r w:rsidR="009400E6" w:rsidRPr="3747683E">
        <w:t xml:space="preserve">), with </w:t>
      </w:r>
      <w:r w:rsidR="2B9029C1" w:rsidRPr="3747683E">
        <w:t xml:space="preserve">the median of the small and large sessions </w:t>
      </w:r>
      <w:r w:rsidR="1CD7431D" w:rsidRPr="3747683E">
        <w:t xml:space="preserve">being roughly 4kB and 25 MB. </w:t>
      </w:r>
      <w:r w:rsidR="300D54B7" w:rsidRPr="3747683E">
        <w:t>Hence, realistic network traffic models need to address aspects such as mixed size packets</w:t>
      </w:r>
      <w:r w:rsidR="54B2C09A" w:rsidRPr="3747683E">
        <w:t xml:space="preserve"> </w:t>
      </w:r>
      <w:r w:rsidR="4ABA53BE" w:rsidRPr="3747683E">
        <w:t>and different session classes</w:t>
      </w:r>
      <w:r w:rsidR="300D54B7" w:rsidRPr="3747683E">
        <w:t>.</w:t>
      </w:r>
    </w:p>
    <w:p w14:paraId="1B1EEEC2" w14:textId="7A2FA65F" w:rsidR="000F1FE2" w:rsidRDefault="000F1FE2" w:rsidP="0084159A">
      <w:pPr>
        <w:pStyle w:val="BodyText"/>
        <w:jc w:val="center"/>
        <w:rPr>
          <w:rFonts w:eastAsia="Times New Roman"/>
          <w:noProof/>
        </w:rPr>
      </w:pPr>
      <w:bookmarkStart w:id="3" w:name="_Hlk205998851"/>
      <w:r w:rsidRPr="000F1FE2">
        <w:rPr>
          <w:noProof/>
        </w:rPr>
        <w:drawing>
          <wp:inline distT="0" distB="0" distL="0" distR="0" wp14:anchorId="6339F5C5" wp14:editId="4D42010D">
            <wp:extent cx="5356578" cy="802640"/>
            <wp:effectExtent l="0" t="0" r="0" b="0"/>
            <wp:docPr id="6235927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r="7015"/>
                    <a:stretch>
                      <a:fillRect/>
                    </a:stretch>
                  </pic:blipFill>
                  <pic:spPr bwMode="auto">
                    <a:xfrm>
                      <a:off x="0" y="0"/>
                      <a:ext cx="5356578" cy="802640"/>
                    </a:xfrm>
                    <a:prstGeom prst="rect">
                      <a:avLst/>
                    </a:prstGeom>
                    <a:noFill/>
                    <a:ln>
                      <a:noFill/>
                    </a:ln>
                    <a:extLst>
                      <a:ext uri="{53640926-AAD7-44D8-BBD7-CCE9431645EC}">
                        <a14:shadowObscured xmlns:a14="http://schemas.microsoft.com/office/drawing/2010/main"/>
                      </a:ext>
                    </a:extLst>
                  </pic:spPr>
                </pic:pic>
              </a:graphicData>
            </a:graphic>
          </wp:inline>
        </w:drawing>
      </w:r>
    </w:p>
    <w:bookmarkEnd w:id="3"/>
    <w:p w14:paraId="46AC6142" w14:textId="42521972" w:rsidR="00C55318" w:rsidRDefault="00182BDF" w:rsidP="001B0C1D">
      <w:pPr>
        <w:pStyle w:val="BodyText"/>
      </w:pPr>
      <w:r>
        <w:lastRenderedPageBreak/>
        <w:t>RAN1 already uses a variety of traffic models, including FTP models 1-3</w:t>
      </w:r>
      <w:r w:rsidR="008865F9">
        <w:t xml:space="preserve"> </w:t>
      </w:r>
      <w:r w:rsidR="001A6F2E">
        <w:t xml:space="preserve">[8][9] </w:t>
      </w:r>
      <w:r>
        <w:t>and XR traffic models</w:t>
      </w:r>
      <w:r w:rsidR="008865F9">
        <w:t xml:space="preserve"> </w:t>
      </w:r>
      <w:r w:rsidR="001A6F2E">
        <w:t>[10]</w:t>
      </w:r>
      <w:r>
        <w:t xml:space="preserve">.  However, not all bursty traffic models are equivalent and they may not capture </w:t>
      </w:r>
      <w:r w:rsidR="00D927E6">
        <w:t xml:space="preserve">the same effects.  </w:t>
      </w:r>
      <w:r w:rsidR="004320FB">
        <w:t xml:space="preserve">In the figure </w:t>
      </w:r>
      <w:r w:rsidR="00AB3930">
        <w:t>on the left</w:t>
      </w:r>
      <w:r w:rsidR="004320FB">
        <w:t xml:space="preserve"> above, general bursty traffic is illustrated, where a series of packets with different sizes arrive in bursts, shown for contrast </w:t>
      </w:r>
      <w:r w:rsidR="00AB3930">
        <w:t xml:space="preserve">to </w:t>
      </w:r>
      <w:r w:rsidR="004320FB">
        <w:t>an illustration of FTP model 1</w:t>
      </w:r>
      <w:r w:rsidR="00AB3930">
        <w:t xml:space="preserve"> in the figure on the right</w:t>
      </w:r>
      <w:r w:rsidR="004320FB">
        <w:t xml:space="preserve">, where a packet with a single size arrives, and the UE </w:t>
      </w:r>
      <w:r w:rsidR="00D43266">
        <w:t xml:space="preserve">disappears after the packet transmission is complete.  While FTP model 1 captures key behaviors such as random arrivals and can be beneficial in terms of simulation complexity, more </w:t>
      </w:r>
      <w:r w:rsidR="001A6F2E">
        <w:t xml:space="preserve">detailed </w:t>
      </w:r>
      <w:r w:rsidR="00D43266">
        <w:t>modeling may be needed to capture</w:t>
      </w:r>
      <w:r w:rsidR="001A6F2E">
        <w:t xml:space="preserve"> different packet sizes</w:t>
      </w:r>
      <w:r w:rsidR="00D43266">
        <w:t xml:space="preserve">. Other existing traffic models </w:t>
      </w:r>
      <w:r w:rsidR="00AA75AB">
        <w:t xml:space="preserve">also have their pros and cons. Therefore, we think </w:t>
      </w:r>
      <w:bookmarkStart w:id="4" w:name="_Hlk204853823"/>
      <w:r w:rsidR="00AA75AB">
        <w:t>e</w:t>
      </w:r>
      <w:r w:rsidR="00B858D9">
        <w:t xml:space="preserve">xisting bursty traffic models should be revisited to </w:t>
      </w:r>
      <w:r w:rsidR="006C6FCF">
        <w:t xml:space="preserve">ensure that aspects such as </w:t>
      </w:r>
      <w:r w:rsidR="009B6B11">
        <w:t>mixed/</w:t>
      </w:r>
      <w:r w:rsidR="006C6FCF">
        <w:t xml:space="preserve">variable packet size and time domain behaviors </w:t>
      </w:r>
      <w:r w:rsidR="008865F9">
        <w:t xml:space="preserve">(e.g., time between individual packets) </w:t>
      </w:r>
      <w:r w:rsidR="006C6FCF">
        <w:t>are adequately reflected</w:t>
      </w:r>
      <w:bookmarkEnd w:id="4"/>
      <w:r w:rsidR="007F6AA9">
        <w:t>, while at the same time simulator complexity is not excessively impacted.</w:t>
      </w:r>
      <w:r w:rsidR="006B16C4">
        <w:t xml:space="preserve"> Also, it may be necessary to consider that UEs stay in the system </w:t>
      </w:r>
      <w:proofErr w:type="spellStart"/>
      <w:r w:rsidR="006B16C4">
        <w:t>some time</w:t>
      </w:r>
      <w:proofErr w:type="spellEnd"/>
      <w:r w:rsidR="006B16C4">
        <w:t xml:space="preserve"> after the </w:t>
      </w:r>
      <w:r w:rsidR="008E6F04">
        <w:t>packet transfer.</w:t>
      </w:r>
    </w:p>
    <w:p w14:paraId="7CC522D4" w14:textId="33B1A893" w:rsidR="003D589C" w:rsidRDefault="009B6B11" w:rsidP="001B0C1D">
      <w:pPr>
        <w:pStyle w:val="BodyText"/>
      </w:pPr>
      <w:r>
        <w:t xml:space="preserve">The packets may also have different </w:t>
      </w:r>
      <w:r w:rsidR="00805C4B">
        <w:t xml:space="preserve">performance </w:t>
      </w:r>
      <w:r>
        <w:t xml:space="preserve">requirements e.g. in terms of latency and reliability, </w:t>
      </w:r>
      <w:r w:rsidR="004D585F">
        <w:t>thus mixed</w:t>
      </w:r>
      <w:r>
        <w:t xml:space="preserve"> performance metrics may also need to be addressed in the context of traffic model studies.</w:t>
      </w:r>
    </w:p>
    <w:p w14:paraId="0FB07D4B" w14:textId="3131E20B" w:rsidR="00547081" w:rsidRPr="003A05AC" w:rsidRDefault="00547081" w:rsidP="00DC2B72">
      <w:pPr>
        <w:pStyle w:val="BodyText"/>
        <w:keepNext/>
        <w:ind w:left="360"/>
        <w:rPr>
          <w:u w:val="single"/>
        </w:rPr>
      </w:pPr>
      <w:r w:rsidRPr="003A05AC">
        <w:rPr>
          <w:b/>
          <w:bCs/>
          <w:u w:val="single"/>
        </w:rPr>
        <w:t>Observations</w:t>
      </w:r>
    </w:p>
    <w:p w14:paraId="5D92D45D" w14:textId="4B2CD728" w:rsidR="00547081" w:rsidRPr="007308F5" w:rsidRDefault="2767D697" w:rsidP="00DC2B72">
      <w:pPr>
        <w:pStyle w:val="BodyText"/>
        <w:numPr>
          <w:ilvl w:val="0"/>
          <w:numId w:val="17"/>
        </w:numPr>
        <w:ind w:left="1080"/>
        <w:rPr>
          <w:i/>
          <w:iCs/>
        </w:rPr>
      </w:pPr>
      <w:r w:rsidRPr="007308F5">
        <w:rPr>
          <w:i/>
          <w:iCs/>
        </w:rPr>
        <w:t xml:space="preserve">Without accurate traffic models, the behavior of many mechanisms such as frequency domain scheduling, MU-MIMO, hybrid beamforming, can be misunderstood and incorrect conclusions drawn on the merit of design alternatives. </w:t>
      </w:r>
    </w:p>
    <w:p w14:paraId="581B4D0B" w14:textId="419CEF63" w:rsidR="00547081" w:rsidRPr="007308F5" w:rsidRDefault="00547081" w:rsidP="00DC2B72">
      <w:pPr>
        <w:pStyle w:val="BodyText"/>
        <w:numPr>
          <w:ilvl w:val="0"/>
          <w:numId w:val="17"/>
        </w:numPr>
        <w:ind w:left="1080"/>
        <w:rPr>
          <w:i/>
          <w:iCs/>
        </w:rPr>
      </w:pPr>
      <w:bookmarkStart w:id="5" w:name="_Hlk205531717"/>
      <w:r w:rsidRPr="007308F5">
        <w:rPr>
          <w:i/>
          <w:iCs/>
        </w:rPr>
        <w:t>Existing bursty traffic models in RAN1 may not adequately reflect aspects such as mixed/variable packet size and time domain behaviors</w:t>
      </w:r>
      <w:r w:rsidR="001A6F2E" w:rsidRPr="007308F5">
        <w:rPr>
          <w:i/>
          <w:iCs/>
        </w:rPr>
        <w:t xml:space="preserve"> (e.g., time between </w:t>
      </w:r>
      <w:r w:rsidR="00187F14" w:rsidRPr="007308F5">
        <w:rPr>
          <w:i/>
          <w:iCs/>
        </w:rPr>
        <w:t xml:space="preserve">adjacent </w:t>
      </w:r>
      <w:r w:rsidR="001A6F2E" w:rsidRPr="007308F5">
        <w:rPr>
          <w:i/>
          <w:iCs/>
        </w:rPr>
        <w:t>packet</w:t>
      </w:r>
      <w:r w:rsidR="00187F14" w:rsidRPr="007308F5">
        <w:rPr>
          <w:i/>
          <w:iCs/>
        </w:rPr>
        <w:t xml:space="preserve"> arrival</w:t>
      </w:r>
      <w:r w:rsidR="001A6F2E" w:rsidRPr="007308F5">
        <w:rPr>
          <w:i/>
          <w:iCs/>
        </w:rPr>
        <w:t>s)</w:t>
      </w:r>
      <w:r w:rsidRPr="007308F5">
        <w:rPr>
          <w:i/>
          <w:iCs/>
        </w:rPr>
        <w:t>.</w:t>
      </w:r>
    </w:p>
    <w:bookmarkEnd w:id="5"/>
    <w:p w14:paraId="29CF676E" w14:textId="0485E27B" w:rsidR="00771DBA" w:rsidRPr="00604918" w:rsidRDefault="00771DBA" w:rsidP="00DC2B72">
      <w:pPr>
        <w:pStyle w:val="BodyText"/>
        <w:ind w:left="360"/>
        <w:rPr>
          <w:u w:val="single"/>
        </w:rPr>
      </w:pPr>
      <w:r w:rsidRPr="00604918">
        <w:rPr>
          <w:b/>
          <w:bCs/>
          <w:u w:val="single"/>
        </w:rPr>
        <w:t>Proposal</w:t>
      </w:r>
      <w:r w:rsidR="003332C2">
        <w:rPr>
          <w:b/>
          <w:bCs/>
          <w:u w:val="single"/>
        </w:rPr>
        <w:t xml:space="preserve"> 4-1</w:t>
      </w:r>
    </w:p>
    <w:p w14:paraId="14BFBB8F" w14:textId="77777777" w:rsidR="00771DBA" w:rsidRPr="007308F5" w:rsidRDefault="00771DBA" w:rsidP="00DC2B72">
      <w:pPr>
        <w:pStyle w:val="BodyText"/>
        <w:numPr>
          <w:ilvl w:val="0"/>
          <w:numId w:val="15"/>
        </w:numPr>
        <w:ind w:left="1080"/>
        <w:rPr>
          <w:i/>
          <w:iCs/>
        </w:rPr>
      </w:pPr>
      <w:r w:rsidRPr="007308F5">
        <w:rPr>
          <w:i/>
          <w:iCs/>
        </w:rPr>
        <w:t xml:space="preserve">Study bursty traffic model enhancements, ensuring that aspects such as mixed/variable packet size and time domain behaviors are adequately reflected, while at the same time simulator complexity is not excessively impacted. </w:t>
      </w:r>
    </w:p>
    <w:p w14:paraId="1A8B1333" w14:textId="77777777" w:rsidR="00771DBA" w:rsidRPr="007308F5" w:rsidRDefault="00771DBA" w:rsidP="00DC2B72">
      <w:pPr>
        <w:pStyle w:val="BodyText"/>
        <w:numPr>
          <w:ilvl w:val="1"/>
          <w:numId w:val="15"/>
        </w:numPr>
        <w:ind w:left="1800"/>
        <w:rPr>
          <w:i/>
          <w:iCs/>
        </w:rPr>
      </w:pPr>
      <w:r w:rsidRPr="007308F5">
        <w:rPr>
          <w:i/>
          <w:iCs/>
        </w:rPr>
        <w:t>Leverage and/or reuse existing RAN1 traffic models where feasible</w:t>
      </w:r>
    </w:p>
    <w:p w14:paraId="646C527C" w14:textId="77777777" w:rsidR="00771DBA" w:rsidRPr="007308F5" w:rsidRDefault="00771DBA" w:rsidP="00DC2B72">
      <w:pPr>
        <w:pStyle w:val="BodyText"/>
        <w:numPr>
          <w:ilvl w:val="1"/>
          <w:numId w:val="15"/>
        </w:numPr>
        <w:ind w:left="1800"/>
        <w:rPr>
          <w:i/>
          <w:iCs/>
        </w:rPr>
      </w:pPr>
      <w:r w:rsidRPr="007308F5">
        <w:rPr>
          <w:i/>
          <w:iCs/>
        </w:rPr>
        <w:t>Identify any performance metrics needed for the traffic models</w:t>
      </w:r>
    </w:p>
    <w:p w14:paraId="70FA8B90" w14:textId="3E71AC6A" w:rsidR="00AB4F74" w:rsidRDefault="00771DBA" w:rsidP="00101327">
      <w:pPr>
        <w:pStyle w:val="BodyText"/>
      </w:pPr>
      <w:r>
        <w:t>It is also important to consider impacts of other</w:t>
      </w:r>
      <w:r w:rsidRPr="001A481A">
        <w:t xml:space="preserve"> </w:t>
      </w:r>
      <w:r>
        <w:t xml:space="preserve">parts of </w:t>
      </w:r>
      <w:r w:rsidRPr="001A481A">
        <w:t>protocol chain</w:t>
      </w:r>
      <w:r>
        <w:t xml:space="preserve">, </w:t>
      </w:r>
      <w:r w:rsidRPr="001A481A">
        <w:t>including interaction between uplink and downlink</w:t>
      </w:r>
      <w:r>
        <w:t xml:space="preserve">, </w:t>
      </w:r>
      <w:r w:rsidRPr="001A481A">
        <w:t>to get correct picture of performance</w:t>
      </w:r>
      <w:r>
        <w:t>. For example</w:t>
      </w:r>
      <w:r w:rsidR="001B455F">
        <w:t xml:space="preserve">, </w:t>
      </w:r>
      <w:r>
        <w:t>a</w:t>
      </w:r>
      <w:r w:rsidR="00D83306">
        <w:t xml:space="preserve">lmost all traffic is transported using TCP. TCP </w:t>
      </w:r>
      <w:r w:rsidR="00223EF9">
        <w:t xml:space="preserve">relies on </w:t>
      </w:r>
      <w:r w:rsidR="00223EF9" w:rsidRPr="17CA859B">
        <w:rPr>
          <w:i/>
          <w:iCs/>
        </w:rPr>
        <w:t>slow</w:t>
      </w:r>
      <w:r w:rsidR="002F4008">
        <w:rPr>
          <w:i/>
          <w:iCs/>
        </w:rPr>
        <w:t xml:space="preserve"> </w:t>
      </w:r>
      <w:r w:rsidR="00223EF9" w:rsidRPr="17CA859B">
        <w:rPr>
          <w:i/>
          <w:iCs/>
        </w:rPr>
        <w:t>start</w:t>
      </w:r>
      <w:r w:rsidR="00E37BFE">
        <w:rPr>
          <w:i/>
          <w:iCs/>
        </w:rPr>
        <w:t xml:space="preserve">, </w:t>
      </w:r>
      <w:r w:rsidR="00E37BFE">
        <w:t>which</w:t>
      </w:r>
      <w:r w:rsidR="00CB3DB7">
        <w:t xml:space="preserve"> is a congestion control algorithm to prevent network congestion. </w:t>
      </w:r>
      <w:r w:rsidR="004A1895">
        <w:t>TCP</w:t>
      </w:r>
      <w:r w:rsidR="00CB3DB7">
        <w:t xml:space="preserve"> gradually increases the size of the congestion window, which determines how much data can be sent before waiting for an acknowledgment.</w:t>
      </w:r>
      <w:r w:rsidR="00F058A7">
        <w:t xml:space="preserve"> </w:t>
      </w:r>
      <w:r w:rsidR="00DF550C">
        <w:t>T</w:t>
      </w:r>
      <w:r w:rsidR="002F4008">
        <w:t>ypically</w:t>
      </w:r>
      <w:r w:rsidR="00DF550C">
        <w:t>,</w:t>
      </w:r>
      <w:r w:rsidR="002F4008">
        <w:t xml:space="preserve"> only a single TCP segment is </w:t>
      </w:r>
      <w:r w:rsidR="00A32096">
        <w:t>sent</w:t>
      </w:r>
      <w:r w:rsidR="00DF550C">
        <w:t xml:space="preserve"> initially</w:t>
      </w:r>
      <w:r w:rsidR="001A510E">
        <w:t>, and af</w:t>
      </w:r>
      <w:r w:rsidR="00DF550C">
        <w:t xml:space="preserve">ter that, the TCP sender waits for an acknowledgment before sending more segments. This means that a packet transported using TCP consists of a </w:t>
      </w:r>
      <w:r w:rsidR="00D953BD">
        <w:t xml:space="preserve">sequence of data </w:t>
      </w:r>
      <w:r w:rsidR="007C2443">
        <w:t xml:space="preserve">chunks, where the separation between packets </w:t>
      </w:r>
      <w:r w:rsidR="004C015B">
        <w:t xml:space="preserve">is determined by the </w:t>
      </w:r>
      <w:r w:rsidR="00843282">
        <w:t xml:space="preserve">latency of </w:t>
      </w:r>
      <w:r w:rsidR="00D77455">
        <w:t xml:space="preserve">the </w:t>
      </w:r>
      <w:r w:rsidR="005D6145">
        <w:t>acknowledgment in</w:t>
      </w:r>
      <w:r w:rsidR="004606CE">
        <w:t xml:space="preserve"> </w:t>
      </w:r>
      <w:r w:rsidR="00843282">
        <w:t xml:space="preserve">the </w:t>
      </w:r>
      <w:r w:rsidR="00E57133">
        <w:t>opposite link direction.</w:t>
      </w:r>
      <w:r w:rsidR="007C2443">
        <w:t xml:space="preserve"> </w:t>
      </w:r>
      <w:r w:rsidR="00BC6A5E">
        <w:t>For example, when transmitting a packet in DL, the interval between the data chunks is given by the UL latency</w:t>
      </w:r>
      <w:r w:rsidR="00FB3BA3">
        <w:t xml:space="preserve">. </w:t>
      </w:r>
      <w:r w:rsidR="00AB4F74">
        <w:t xml:space="preserve">This is illustrated in </w:t>
      </w:r>
      <w:r>
        <w:t>figure below</w:t>
      </w:r>
    </w:p>
    <w:p w14:paraId="0A83F9E5" w14:textId="6D42EE57" w:rsidR="00AB4F74" w:rsidRDefault="00AB4F74" w:rsidP="00604918">
      <w:pPr>
        <w:pStyle w:val="BodyText"/>
        <w:jc w:val="center"/>
      </w:pPr>
      <w:r>
        <w:rPr>
          <w:noProof/>
        </w:rPr>
        <w:drawing>
          <wp:inline distT="0" distB="0" distL="0" distR="0" wp14:anchorId="2B1583DD" wp14:editId="20C629EB">
            <wp:extent cx="3529965" cy="878205"/>
            <wp:effectExtent l="0" t="0" r="0" b="0"/>
            <wp:docPr id="5340140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9965" cy="878205"/>
                    </a:xfrm>
                    <a:prstGeom prst="rect">
                      <a:avLst/>
                    </a:prstGeom>
                    <a:noFill/>
                  </pic:spPr>
                </pic:pic>
              </a:graphicData>
            </a:graphic>
          </wp:inline>
        </w:drawing>
      </w:r>
    </w:p>
    <w:p w14:paraId="13DF430E" w14:textId="2050315B" w:rsidR="00771DBA" w:rsidRDefault="00FB3BA3" w:rsidP="00101327">
      <w:pPr>
        <w:pStyle w:val="BodyText"/>
      </w:pPr>
      <w:r>
        <w:t xml:space="preserve">Since DL throughput </w:t>
      </w:r>
      <w:r w:rsidR="00771DBA">
        <w:t>depends on</w:t>
      </w:r>
      <w:r>
        <w:t xml:space="preserve"> packet size divided by the total transmission time, the DL throughput will be affected </w:t>
      </w:r>
      <w:r w:rsidR="00EB2D8B">
        <w:t>by the UL latency. With the high data rates supported in modern cellular systems,</w:t>
      </w:r>
      <w:r w:rsidR="007C2443">
        <w:t xml:space="preserve"> </w:t>
      </w:r>
      <w:r w:rsidR="00631604">
        <w:t xml:space="preserve">the intervals </w:t>
      </w:r>
      <w:r w:rsidR="00155EB9">
        <w:t xml:space="preserve">between </w:t>
      </w:r>
      <w:r w:rsidR="00835D2B">
        <w:t xml:space="preserve">data chunks will be </w:t>
      </w:r>
      <w:r w:rsidR="008242CF">
        <w:t>com</w:t>
      </w:r>
      <w:r w:rsidR="007C1A27">
        <w:t xml:space="preserve">parable to the time </w:t>
      </w:r>
      <w:r w:rsidR="0067259F">
        <w:t>it takes to transmit the bits.</w:t>
      </w:r>
      <w:r w:rsidR="007C2443">
        <w:t xml:space="preserve"> </w:t>
      </w:r>
    </w:p>
    <w:p w14:paraId="4D32A497" w14:textId="1383BBF8" w:rsidR="002F0632" w:rsidRDefault="00A25BF4" w:rsidP="00101327">
      <w:pPr>
        <w:pStyle w:val="BodyText"/>
      </w:pPr>
      <w:r>
        <w:t xml:space="preserve">To understand the impact of </w:t>
      </w:r>
      <w:r w:rsidR="000B5F3D">
        <w:t xml:space="preserve">TCP, </w:t>
      </w:r>
      <w:r w:rsidR="002A674B">
        <w:t xml:space="preserve">bidirectional traffic </w:t>
      </w:r>
      <w:r w:rsidR="00771DBA">
        <w:t xml:space="preserve">flow </w:t>
      </w:r>
      <w:r w:rsidR="002A674B">
        <w:t>model</w:t>
      </w:r>
      <w:r w:rsidR="00771DBA">
        <w:t>ling</w:t>
      </w:r>
      <w:r w:rsidR="004606CE">
        <w:t xml:space="preserve"> would be needed</w:t>
      </w:r>
      <w:r w:rsidR="0004392F">
        <w:t xml:space="preserve">, where the </w:t>
      </w:r>
      <w:r w:rsidR="007C2E30">
        <w:t xml:space="preserve">traffic in one direction affects the </w:t>
      </w:r>
      <w:r w:rsidR="00C10C8F">
        <w:t>behavior</w:t>
      </w:r>
      <w:r w:rsidR="007C2E30">
        <w:t xml:space="preserve"> in the other direction. </w:t>
      </w:r>
      <w:r w:rsidR="002F0632">
        <w:t>Introducing</w:t>
      </w:r>
      <w:r w:rsidR="00771DBA">
        <w:t xml:space="preserve"> such</w:t>
      </w:r>
      <w:r w:rsidR="002F0632">
        <w:t xml:space="preserve"> model</w:t>
      </w:r>
      <w:r w:rsidR="00771DBA">
        <w:t>ing</w:t>
      </w:r>
      <w:r w:rsidR="00A8124F">
        <w:t xml:space="preserve"> and the associated </w:t>
      </w:r>
      <w:r w:rsidR="008766DE">
        <w:t xml:space="preserve">support on the </w:t>
      </w:r>
      <w:r w:rsidR="00484272">
        <w:t xml:space="preserve">RAN side, i.e., delivery of UL and DL traffic </w:t>
      </w:r>
      <w:r w:rsidR="007B197D">
        <w:t xml:space="preserve">at the same </w:t>
      </w:r>
      <w:r w:rsidR="001B455F">
        <w:t>time</w:t>
      </w:r>
      <w:r w:rsidR="007B197D">
        <w:t xml:space="preserve"> is complicated</w:t>
      </w:r>
      <w:r w:rsidR="00771DBA">
        <w:t xml:space="preserve"> while ignoring such aspects can result in incorrect performance observations</w:t>
      </w:r>
      <w:r w:rsidR="005E643E">
        <w:t>. It is therefore critical to find the correct balance between realism and</w:t>
      </w:r>
      <w:r w:rsidR="009B43ED">
        <w:t xml:space="preserve"> implementation com</w:t>
      </w:r>
      <w:r w:rsidR="00E9361B">
        <w:t>plexity.</w:t>
      </w:r>
      <w:r w:rsidR="002F0632">
        <w:t xml:space="preserve"> </w:t>
      </w:r>
    </w:p>
    <w:p w14:paraId="74BA323D" w14:textId="4DBFB61E" w:rsidR="00771DBA" w:rsidRPr="00803274" w:rsidRDefault="00771DBA" w:rsidP="00DC2B72">
      <w:pPr>
        <w:pStyle w:val="BodyText"/>
        <w:ind w:left="360"/>
        <w:rPr>
          <w:u w:val="single"/>
        </w:rPr>
      </w:pPr>
      <w:r w:rsidRPr="00803274">
        <w:rPr>
          <w:b/>
          <w:bCs/>
          <w:u w:val="single"/>
        </w:rPr>
        <w:t>Proposal</w:t>
      </w:r>
      <w:r w:rsidR="003332C2">
        <w:rPr>
          <w:b/>
          <w:bCs/>
          <w:u w:val="single"/>
        </w:rPr>
        <w:t xml:space="preserve"> 4-2</w:t>
      </w:r>
    </w:p>
    <w:p w14:paraId="3FC3CA30" w14:textId="78112741" w:rsidR="00771DBA" w:rsidRPr="007308F5" w:rsidRDefault="00771DBA" w:rsidP="00DC2B72">
      <w:pPr>
        <w:pStyle w:val="BodyText"/>
        <w:numPr>
          <w:ilvl w:val="0"/>
          <w:numId w:val="17"/>
        </w:numPr>
        <w:ind w:left="1080"/>
        <w:rPr>
          <w:i/>
          <w:iCs/>
        </w:rPr>
      </w:pPr>
      <w:r w:rsidRPr="007308F5">
        <w:rPr>
          <w:i/>
          <w:iCs/>
        </w:rPr>
        <w:t>Study more realistic modelling approaches that can reflect the impact of bidirectional traffic flows on performance metrics (e.g., impact of UL TCP ACK latency on DL throughput/latency)</w:t>
      </w:r>
    </w:p>
    <w:p w14:paraId="75660CD0" w14:textId="793236C1" w:rsidR="004E441F" w:rsidRDefault="004E441F" w:rsidP="00F35BDE">
      <w:pPr>
        <w:pStyle w:val="Heading2"/>
      </w:pPr>
      <w:r>
        <w:lastRenderedPageBreak/>
        <w:t>Energy Efficiency</w:t>
      </w:r>
    </w:p>
    <w:p w14:paraId="3312CCB3" w14:textId="7F0139C6" w:rsidR="0001391D" w:rsidRDefault="0001391D" w:rsidP="0001391D">
      <w:pPr>
        <w:pStyle w:val="BodyText"/>
      </w:pPr>
      <w:r>
        <w:t>There were extensive discussions in NR for developing methodology to evaluate energy efficiency impact for devices (TR 38.840</w:t>
      </w:r>
      <w:r w:rsidR="00CE3F7E">
        <w:t>[11]</w:t>
      </w:r>
      <w:r>
        <w:t>, TR 38.869</w:t>
      </w:r>
      <w:r w:rsidR="00CE3F7E">
        <w:t>[12]</w:t>
      </w:r>
      <w:r>
        <w:t xml:space="preserve"> and TR 38.875</w:t>
      </w:r>
      <w:r w:rsidR="00CE3F7E">
        <w:t>[13]</w:t>
      </w:r>
      <w:r>
        <w:t>) and base stations (TR 38.864</w:t>
      </w:r>
      <w:r w:rsidR="00CE3F7E">
        <w:t>[14]</w:t>
      </w:r>
      <w:r>
        <w:t xml:space="preserve">). This methodology (including KPIs, UE and NW power consumption models, etc.) should be used as </w:t>
      </w:r>
      <w:proofErr w:type="gramStart"/>
      <w:r>
        <w:t>starting</w:t>
      </w:r>
      <w:proofErr w:type="gramEnd"/>
      <w:r>
        <w:t xml:space="preserve"> point to discuss any further modelling enhancements for 6G. </w:t>
      </w:r>
    </w:p>
    <w:p w14:paraId="7343D0E2" w14:textId="4F0F79CB" w:rsidR="0001391D" w:rsidRDefault="0001391D" w:rsidP="0001391D">
      <w:pPr>
        <w:pStyle w:val="BodyText"/>
      </w:pPr>
      <w:r>
        <w:t xml:space="preserve">For Base Station power consumption modelling, the relative power and transition time/energy values agreed for BS Category 1 in TR 38.864 should be used as baseline for 6G evaluations and for discussing any possible updates. Category 1 values </w:t>
      </w:r>
      <w:r w:rsidR="00B62A58">
        <w:t xml:space="preserve">continue to be applicable for 6G evaluations, they </w:t>
      </w:r>
      <w:r w:rsidR="00D21DA0">
        <w:t>model</w:t>
      </w:r>
      <w:r>
        <w:t xml:space="preserve"> faster transition to energy-saving states (e.g. deep sleep) </w:t>
      </w:r>
      <w:r w:rsidR="00D21DA0">
        <w:t xml:space="preserve">and more energy saving in those states </w:t>
      </w:r>
      <w:r>
        <w:t xml:space="preserve">compared to Category 2. </w:t>
      </w:r>
      <w:r w:rsidR="00D21DA0">
        <w:t>So, u</w:t>
      </w:r>
      <w:r>
        <w:t xml:space="preserve">sing Category 1 values enables better modelling of </w:t>
      </w:r>
      <w:r w:rsidR="00D21DA0">
        <w:t xml:space="preserve">advanced </w:t>
      </w:r>
      <w:r w:rsidRPr="008E0CDA">
        <w:t>network</w:t>
      </w:r>
      <w:r>
        <w:t xml:space="preserve">s with </w:t>
      </w:r>
      <w:proofErr w:type="gramStart"/>
      <w:r>
        <w:t>ability</w:t>
      </w:r>
      <w:proofErr w:type="gramEnd"/>
      <w:r>
        <w:t xml:space="preserve"> to</w:t>
      </w:r>
      <w:r w:rsidRPr="008E0CDA">
        <w:t xml:space="preserve"> </w:t>
      </w:r>
      <w:r>
        <w:t>switch between energy-saving states</w:t>
      </w:r>
      <w:r w:rsidRPr="008E0CDA">
        <w:t xml:space="preserve"> more </w:t>
      </w:r>
      <w:r>
        <w:t>dynamically</w:t>
      </w:r>
      <w:r w:rsidRPr="008E0CDA">
        <w:t xml:space="preserve"> </w:t>
      </w:r>
      <w:r>
        <w:t>to achieve energy saving.</w:t>
      </w:r>
    </w:p>
    <w:p w14:paraId="0BB1507C" w14:textId="2C531AAA" w:rsidR="0001391D" w:rsidRPr="00E61A9C" w:rsidRDefault="0001391D" w:rsidP="00DC2B72">
      <w:pPr>
        <w:pStyle w:val="BodyText"/>
        <w:ind w:left="360"/>
        <w:rPr>
          <w:b/>
          <w:bCs/>
          <w:u w:val="single"/>
        </w:rPr>
      </w:pPr>
      <w:r w:rsidRPr="00E61A9C">
        <w:rPr>
          <w:b/>
          <w:bCs/>
          <w:u w:val="single"/>
        </w:rPr>
        <w:t>Proposal</w:t>
      </w:r>
      <w:r w:rsidR="003332C2">
        <w:rPr>
          <w:b/>
          <w:bCs/>
          <w:u w:val="single"/>
        </w:rPr>
        <w:t xml:space="preserve"> 5-1</w:t>
      </w:r>
    </w:p>
    <w:p w14:paraId="2C696B8E" w14:textId="77777777" w:rsidR="0001391D" w:rsidRPr="007308F5" w:rsidRDefault="0001391D" w:rsidP="00DC2B72">
      <w:pPr>
        <w:pStyle w:val="BodyText"/>
        <w:numPr>
          <w:ilvl w:val="0"/>
          <w:numId w:val="28"/>
        </w:numPr>
        <w:ind w:left="1080"/>
        <w:rPr>
          <w:i/>
          <w:iCs/>
        </w:rPr>
      </w:pPr>
      <w:r w:rsidRPr="007308F5">
        <w:rPr>
          <w:i/>
          <w:iCs/>
        </w:rPr>
        <w:t>For Base Station energy consumption modelling, the relative power and transition time/energy values agreed for BS Category 1 in TR 38.864 should be used as baseline for 6G evaluations.</w:t>
      </w:r>
    </w:p>
    <w:p w14:paraId="0EBD0C51" w14:textId="767F231A" w:rsidR="0001391D" w:rsidRDefault="0001391D" w:rsidP="0001391D">
      <w:pPr>
        <w:pStyle w:val="BodyText"/>
      </w:pPr>
      <w:r>
        <w:t xml:space="preserve">For UE energy consumption evaluations, the models and methodology in TR 38.840 should be used as </w:t>
      </w:r>
      <w:proofErr w:type="gramStart"/>
      <w:r>
        <w:t>baseline</w:t>
      </w:r>
      <w:proofErr w:type="gramEnd"/>
      <w:r>
        <w:t xml:space="preserve"> for 6G evaluations and for discussing any possible updates. Evaluation methodology for UE power saving using Low power wake up signals/receivers (LP-WUS/WUR) is in TR 38.869. This can be used as </w:t>
      </w:r>
      <w:proofErr w:type="gramStart"/>
      <w:r>
        <w:t>starting</w:t>
      </w:r>
      <w:proofErr w:type="gramEnd"/>
      <w:r>
        <w:t xml:space="preserve"> point for evaluating similar techniques in 6G. However, the models in 38.869 should be further streamlined. For example, there is a very wide range of LP-</w:t>
      </w:r>
      <w:r w:rsidR="008D1FE1">
        <w:t xml:space="preserve">WUR </w:t>
      </w:r>
      <w:r>
        <w:t>relative ON power (</w:t>
      </w:r>
      <w:r w:rsidRPr="00B71B29">
        <w:rPr>
          <w:rFonts w:ascii="Times" w:hAnsi="Times"/>
        </w:rPr>
        <w:t>0.01/0.05/0.1/0.2/0.5/1/2/4/10/20/30</w:t>
      </w:r>
      <w:r>
        <w:t>) and OFF power values (</w:t>
      </w:r>
      <w:r w:rsidRPr="00B71B29">
        <w:t>0.001/0.02/0.1</w:t>
      </w:r>
      <w:r>
        <w:t xml:space="preserve">) in the TR and this should be narrowed down for 6G evaluations. </w:t>
      </w:r>
    </w:p>
    <w:p w14:paraId="058E39B9" w14:textId="52CDBE2C" w:rsidR="0001391D" w:rsidRPr="00E61A9C" w:rsidRDefault="0001391D" w:rsidP="00DC2B72">
      <w:pPr>
        <w:pStyle w:val="BodyText"/>
        <w:ind w:left="360"/>
        <w:rPr>
          <w:b/>
          <w:bCs/>
          <w:u w:val="single"/>
        </w:rPr>
      </w:pPr>
      <w:r w:rsidRPr="00E61A9C">
        <w:rPr>
          <w:b/>
          <w:bCs/>
          <w:u w:val="single"/>
        </w:rPr>
        <w:t>Proposal</w:t>
      </w:r>
      <w:r w:rsidR="003332C2">
        <w:rPr>
          <w:b/>
          <w:bCs/>
          <w:u w:val="single"/>
        </w:rPr>
        <w:t xml:space="preserve"> 5-2</w:t>
      </w:r>
    </w:p>
    <w:p w14:paraId="3C492DD2" w14:textId="678CBFEE" w:rsidR="0001391D" w:rsidRPr="007308F5" w:rsidRDefault="0001391D" w:rsidP="00DC2B72">
      <w:pPr>
        <w:pStyle w:val="BodyText"/>
        <w:numPr>
          <w:ilvl w:val="0"/>
          <w:numId w:val="28"/>
        </w:numPr>
        <w:ind w:left="1080"/>
        <w:rPr>
          <w:i/>
          <w:iCs/>
        </w:rPr>
      </w:pPr>
      <w:r w:rsidRPr="007308F5">
        <w:rPr>
          <w:i/>
          <w:iCs/>
        </w:rPr>
        <w:t>For UE energy consumption evaluations, the models and methodology in TR 38.840</w:t>
      </w:r>
      <w:r w:rsidR="0011512E" w:rsidRPr="007308F5">
        <w:rPr>
          <w:i/>
          <w:iCs/>
        </w:rPr>
        <w:t>, TR 38.875</w:t>
      </w:r>
      <w:r w:rsidRPr="007308F5">
        <w:rPr>
          <w:i/>
          <w:iCs/>
        </w:rPr>
        <w:t xml:space="preserve"> should be used as baseline for 6G evaluations. For evaluations of LP-WUS/WUR techniques, the models TR 38.869 can be used as starting point for further refinement.  </w:t>
      </w:r>
    </w:p>
    <w:p w14:paraId="075175FB" w14:textId="7665F37C" w:rsidR="004E441F" w:rsidRDefault="004E441F" w:rsidP="00F35BDE">
      <w:pPr>
        <w:pStyle w:val="Heading2"/>
      </w:pPr>
      <w:r>
        <w:t xml:space="preserve">Sensing </w:t>
      </w:r>
    </w:p>
    <w:p w14:paraId="5B783DF8" w14:textId="52D0DB12" w:rsidR="00297B08" w:rsidRPr="00297B08" w:rsidRDefault="00297B08" w:rsidP="00297B08">
      <w:pPr>
        <w:pStyle w:val="BodyText"/>
        <w:rPr>
          <w:rFonts w:eastAsia="Times New Roman"/>
          <w:lang w:eastAsia="zh-CN"/>
        </w:rPr>
      </w:pPr>
      <w:r w:rsidRPr="00297B08">
        <w:rPr>
          <w:rFonts w:eastAsia="Times New Roman"/>
          <w:lang w:eastAsia="zh-CN"/>
        </w:rPr>
        <w:t xml:space="preserve">We anticipate significant differences between 6G ISAC and 5G Advanced ISAC, not only due to the enhanced technical possibilities </w:t>
      </w:r>
      <w:r w:rsidR="005D0052">
        <w:rPr>
          <w:rFonts w:eastAsia="Times New Roman"/>
          <w:lang w:eastAsia="zh-CN"/>
        </w:rPr>
        <w:t xml:space="preserve">related to a new </w:t>
      </w:r>
      <w:r w:rsidR="008144F7">
        <w:rPr>
          <w:rFonts w:eastAsia="Times New Roman"/>
          <w:lang w:eastAsia="zh-CN"/>
        </w:rPr>
        <w:t>generation</w:t>
      </w:r>
      <w:r w:rsidRPr="00297B08">
        <w:rPr>
          <w:rFonts w:eastAsia="Times New Roman"/>
          <w:lang w:eastAsia="zh-CN"/>
        </w:rPr>
        <w:t xml:space="preserve"> but also because expectations </w:t>
      </w:r>
      <w:r w:rsidR="000F396D">
        <w:rPr>
          <w:rFonts w:eastAsia="Times New Roman"/>
          <w:lang w:eastAsia="zh-CN"/>
        </w:rPr>
        <w:t>on</w:t>
      </w:r>
      <w:r w:rsidRPr="00297B08">
        <w:rPr>
          <w:rFonts w:eastAsia="Times New Roman"/>
          <w:lang w:eastAsia="zh-CN"/>
        </w:rPr>
        <w:t xml:space="preserve"> 6G are higher and more forward-looking</w:t>
      </w:r>
      <w:r w:rsidR="00C179FD">
        <w:rPr>
          <w:rFonts w:eastAsia="Times New Roman"/>
          <w:lang w:eastAsia="zh-CN"/>
        </w:rPr>
        <w:t xml:space="preserve"> than those on 5G Advanced</w:t>
      </w:r>
      <w:r w:rsidRPr="00297B08">
        <w:rPr>
          <w:rFonts w:eastAsia="Times New Roman"/>
          <w:lang w:eastAsia="zh-CN"/>
        </w:rPr>
        <w:t xml:space="preserve">. In 6G ISAC, we foresee dedicated signaling, fusion of data from multiple sensing receivers, </w:t>
      </w:r>
      <w:r w:rsidR="006870C1">
        <w:rPr>
          <w:rFonts w:eastAsia="Times New Roman"/>
          <w:lang w:eastAsia="zh-CN"/>
        </w:rPr>
        <w:t>more sensing topologies than just monostatic TRP-based sensing</w:t>
      </w:r>
      <w:r w:rsidR="00515B39">
        <w:rPr>
          <w:rFonts w:eastAsia="Times New Roman"/>
          <w:lang w:eastAsia="zh-CN"/>
        </w:rPr>
        <w:t>.</w:t>
      </w:r>
    </w:p>
    <w:p w14:paraId="26A47223" w14:textId="6EA6BF50" w:rsidR="00297B08" w:rsidRPr="00297B08" w:rsidRDefault="2668ABE3" w:rsidP="3A5552AA">
      <w:pPr>
        <w:pStyle w:val="BodyText"/>
        <w:rPr>
          <w:rFonts w:eastAsia="Times New Roman"/>
          <w:lang w:eastAsia="zh-CN"/>
        </w:rPr>
      </w:pPr>
      <w:r w:rsidRPr="3A5552AA">
        <w:rPr>
          <w:rFonts w:eastAsia="Times New Roman"/>
          <w:lang w:eastAsia="zh-CN"/>
        </w:rPr>
        <w:t>From a capability standpoint</w:t>
      </w:r>
      <w:r w:rsidR="1B6DE032" w:rsidRPr="3A5552AA">
        <w:rPr>
          <w:rFonts w:eastAsia="Times New Roman"/>
          <w:lang w:eastAsia="zh-CN"/>
        </w:rPr>
        <w:t xml:space="preserve"> and compared to 5GA ISAC</w:t>
      </w:r>
      <w:r w:rsidRPr="3A5552AA">
        <w:rPr>
          <w:rFonts w:eastAsia="Times New Roman"/>
          <w:lang w:eastAsia="zh-CN"/>
        </w:rPr>
        <w:t xml:space="preserve">, 6G </w:t>
      </w:r>
      <w:r w:rsidR="7542508F" w:rsidRPr="3A5552AA">
        <w:rPr>
          <w:rFonts w:eastAsia="Times New Roman"/>
          <w:lang w:eastAsia="zh-CN"/>
        </w:rPr>
        <w:t xml:space="preserve">ISAC </w:t>
      </w:r>
      <w:r w:rsidRPr="3A5552AA">
        <w:rPr>
          <w:rFonts w:eastAsia="Times New Roman"/>
          <w:lang w:eastAsia="zh-CN"/>
        </w:rPr>
        <w:t xml:space="preserve">is expected to deliver </w:t>
      </w:r>
      <w:r w:rsidR="1CCB3BD0" w:rsidRPr="00E84035">
        <w:rPr>
          <w:rFonts w:eastAsia="Times New Roman"/>
          <w:lang w:eastAsia="zh-CN"/>
        </w:rPr>
        <w:t>h</w:t>
      </w:r>
      <w:r w:rsidR="53FA4547" w:rsidRPr="00E84035">
        <w:rPr>
          <w:rFonts w:eastAsia="Times New Roman"/>
          <w:lang w:eastAsia="zh-CN"/>
        </w:rPr>
        <w:t xml:space="preserve">igher </w:t>
      </w:r>
      <w:r w:rsidR="4C9C3D9D" w:rsidRPr="3A5552AA">
        <w:rPr>
          <w:rFonts w:eastAsia="Times New Roman"/>
          <w:lang w:eastAsia="zh-CN"/>
        </w:rPr>
        <w:t>a</w:t>
      </w:r>
      <w:r w:rsidR="4C9C3D9D" w:rsidRPr="00E84035">
        <w:rPr>
          <w:rFonts w:eastAsia="Times New Roman"/>
          <w:lang w:eastAsia="zh-CN"/>
        </w:rPr>
        <w:t>c</w:t>
      </w:r>
      <w:r w:rsidR="4C9C3D9D" w:rsidRPr="3A5552AA">
        <w:rPr>
          <w:rFonts w:eastAsia="Times New Roman"/>
          <w:lang w:eastAsia="zh-CN"/>
        </w:rPr>
        <w:t>curacy requirement</w:t>
      </w:r>
      <w:r w:rsidRPr="3A5552AA">
        <w:rPr>
          <w:rFonts w:eastAsia="Times New Roman"/>
          <w:lang w:eastAsia="zh-CN"/>
        </w:rPr>
        <w:t xml:space="preserve">, an </w:t>
      </w:r>
      <w:r w:rsidR="5C3B45F0" w:rsidRPr="3A5552AA">
        <w:rPr>
          <w:rFonts w:eastAsia="Times New Roman"/>
          <w:lang w:eastAsia="zh-CN"/>
        </w:rPr>
        <w:t>ex</w:t>
      </w:r>
      <w:r w:rsidR="29A503B6" w:rsidRPr="3A5552AA">
        <w:rPr>
          <w:rFonts w:eastAsia="Times New Roman"/>
          <w:lang w:eastAsia="zh-CN"/>
        </w:rPr>
        <w:t>tended</w:t>
      </w:r>
      <w:r w:rsidRPr="3A5552AA">
        <w:rPr>
          <w:rFonts w:eastAsia="Times New Roman"/>
          <w:lang w:eastAsia="zh-CN"/>
        </w:rPr>
        <w:t xml:space="preserve"> range of use cases, and support </w:t>
      </w:r>
      <w:r w:rsidR="64E0F971" w:rsidRPr="3A5552AA">
        <w:rPr>
          <w:rFonts w:eastAsia="Times New Roman"/>
          <w:lang w:eastAsia="zh-CN"/>
        </w:rPr>
        <w:t>for</w:t>
      </w:r>
      <w:r w:rsidRPr="3A5552AA">
        <w:rPr>
          <w:rFonts w:eastAsia="Times New Roman"/>
          <w:lang w:eastAsia="zh-CN"/>
        </w:rPr>
        <w:t xml:space="preserve"> </w:t>
      </w:r>
      <w:r w:rsidR="05A7E8DC" w:rsidRPr="3A5552AA">
        <w:rPr>
          <w:rFonts w:eastAsia="Times New Roman"/>
          <w:lang w:eastAsia="zh-CN"/>
        </w:rPr>
        <w:t>multiple</w:t>
      </w:r>
      <w:r w:rsidR="5C3B45F0" w:rsidRPr="3A5552AA">
        <w:rPr>
          <w:rFonts w:eastAsia="Times New Roman"/>
          <w:lang w:eastAsia="zh-CN"/>
        </w:rPr>
        <w:t xml:space="preserve"> </w:t>
      </w:r>
      <w:r w:rsidRPr="3A5552AA">
        <w:rPr>
          <w:rFonts w:eastAsia="Times New Roman"/>
          <w:lang w:eastAsia="zh-CN"/>
        </w:rPr>
        <w:t>sensing modes (monostatic</w:t>
      </w:r>
      <w:r w:rsidR="05A7E8DC" w:rsidRPr="3A5552AA">
        <w:rPr>
          <w:rFonts w:eastAsia="Times New Roman"/>
          <w:lang w:eastAsia="zh-CN"/>
        </w:rPr>
        <w:t xml:space="preserve"> TRP</w:t>
      </w:r>
      <w:r w:rsidRPr="3A5552AA">
        <w:rPr>
          <w:rFonts w:eastAsia="Times New Roman"/>
          <w:lang w:eastAsia="zh-CN"/>
        </w:rPr>
        <w:t>, bistatic</w:t>
      </w:r>
      <w:r w:rsidR="05A7E8DC" w:rsidRPr="3A5552AA">
        <w:rPr>
          <w:rFonts w:eastAsia="Times New Roman"/>
          <w:lang w:eastAsia="zh-CN"/>
        </w:rPr>
        <w:t xml:space="preserve"> TRP-</w:t>
      </w:r>
      <w:r w:rsidR="6CFD37CF" w:rsidRPr="3A5552AA">
        <w:rPr>
          <w:rFonts w:eastAsia="Times New Roman"/>
          <w:lang w:eastAsia="zh-CN"/>
        </w:rPr>
        <w:t>TRP</w:t>
      </w:r>
      <w:r w:rsidR="5C3B45F0" w:rsidRPr="3A5552AA">
        <w:rPr>
          <w:rFonts w:eastAsia="Times New Roman"/>
          <w:lang w:eastAsia="zh-CN"/>
        </w:rPr>
        <w:t>, bistatic</w:t>
      </w:r>
      <w:r w:rsidR="05A7E8DC" w:rsidRPr="3A5552AA">
        <w:rPr>
          <w:rFonts w:eastAsia="Times New Roman"/>
          <w:lang w:eastAsia="zh-CN"/>
        </w:rPr>
        <w:t xml:space="preserve"> TRP-UE and UE-TRP</w:t>
      </w:r>
      <w:r w:rsidRPr="3A5552AA">
        <w:rPr>
          <w:rFonts w:eastAsia="Times New Roman"/>
          <w:lang w:eastAsia="zh-CN"/>
        </w:rPr>
        <w:t xml:space="preserve">, and </w:t>
      </w:r>
      <w:proofErr w:type="spellStart"/>
      <w:r w:rsidRPr="3A5552AA">
        <w:rPr>
          <w:rFonts w:eastAsia="Times New Roman"/>
          <w:lang w:eastAsia="zh-CN"/>
        </w:rPr>
        <w:t>multistatic</w:t>
      </w:r>
      <w:proofErr w:type="spellEnd"/>
      <w:r w:rsidR="691DBDDA" w:rsidRPr="3A5552AA">
        <w:rPr>
          <w:rFonts w:eastAsia="Times New Roman"/>
          <w:lang w:eastAsia="zh-CN"/>
        </w:rPr>
        <w:t>),</w:t>
      </w:r>
      <w:r w:rsidRPr="3A5552AA">
        <w:rPr>
          <w:rFonts w:eastAsia="Times New Roman"/>
          <w:lang w:eastAsia="zh-CN"/>
        </w:rPr>
        <w:t xml:space="preserve"> along with object </w:t>
      </w:r>
      <w:r w:rsidR="2DB56858" w:rsidRPr="3A5552AA">
        <w:rPr>
          <w:rFonts w:eastAsiaTheme="minorEastAsia"/>
          <w:lang w:eastAsia="zh-CN"/>
        </w:rPr>
        <w:t xml:space="preserve">type </w:t>
      </w:r>
      <w:r w:rsidRPr="3A5552AA">
        <w:rPr>
          <w:rFonts w:eastAsia="Times New Roman"/>
          <w:lang w:eastAsia="zh-CN"/>
        </w:rPr>
        <w:t>identification. In</w:t>
      </w:r>
      <w:r w:rsidR="5C3B45F0" w:rsidRPr="3A5552AA">
        <w:rPr>
          <w:rFonts w:eastAsia="Times New Roman"/>
          <w:lang w:eastAsia="zh-CN"/>
        </w:rPr>
        <w:t xml:space="preserve"> </w:t>
      </w:r>
      <w:r w:rsidR="33FA74FE" w:rsidRPr="3A5552AA">
        <w:rPr>
          <w:rFonts w:eastAsia="Times New Roman"/>
          <w:lang w:eastAsia="zh-CN"/>
        </w:rPr>
        <w:t>the</w:t>
      </w:r>
      <w:r w:rsidRPr="3A5552AA">
        <w:rPr>
          <w:rFonts w:eastAsia="Times New Roman"/>
          <w:lang w:eastAsia="zh-CN"/>
        </w:rPr>
        <w:t xml:space="preserve"> current 5G Advanced ISAC stud</w:t>
      </w:r>
      <w:r w:rsidR="0D555ADD" w:rsidRPr="3A5552AA">
        <w:rPr>
          <w:rFonts w:eastAsia="Times New Roman"/>
          <w:lang w:eastAsia="zh-CN"/>
        </w:rPr>
        <w:t>y</w:t>
      </w:r>
      <w:r w:rsidRPr="3A5552AA">
        <w:rPr>
          <w:rFonts w:eastAsia="Times New Roman"/>
          <w:lang w:eastAsia="zh-CN"/>
        </w:rPr>
        <w:t xml:space="preserve">, </w:t>
      </w:r>
      <w:r w:rsidR="33FA74FE" w:rsidRPr="3A5552AA">
        <w:rPr>
          <w:rFonts w:eastAsia="Times New Roman"/>
          <w:lang w:eastAsia="zh-CN"/>
        </w:rPr>
        <w:t xml:space="preserve">object </w:t>
      </w:r>
      <w:r w:rsidR="2DB56858" w:rsidRPr="3A5552AA">
        <w:rPr>
          <w:rFonts w:eastAsiaTheme="minorEastAsia"/>
          <w:lang w:eastAsia="zh-CN"/>
        </w:rPr>
        <w:t>type</w:t>
      </w:r>
      <w:r w:rsidR="33FA74FE" w:rsidRPr="3A5552AA">
        <w:rPr>
          <w:rFonts w:eastAsia="Times New Roman"/>
          <w:lang w:eastAsia="zh-CN"/>
        </w:rPr>
        <w:t xml:space="preserve"> </w:t>
      </w:r>
      <w:r w:rsidRPr="3A5552AA">
        <w:rPr>
          <w:rFonts w:eastAsia="Times New Roman"/>
          <w:lang w:eastAsia="zh-CN"/>
        </w:rPr>
        <w:t xml:space="preserve">identification is </w:t>
      </w:r>
      <w:r w:rsidR="2497F177" w:rsidRPr="3A5552AA">
        <w:rPr>
          <w:rFonts w:eastAsia="Times New Roman"/>
          <w:lang w:eastAsia="zh-CN"/>
        </w:rPr>
        <w:t>missing</w:t>
      </w:r>
      <w:r w:rsidR="2FE67D49" w:rsidRPr="3A5552AA">
        <w:rPr>
          <w:rFonts w:eastAsia="Times New Roman"/>
          <w:lang w:eastAsia="zh-CN"/>
        </w:rPr>
        <w:t>,</w:t>
      </w:r>
      <w:r w:rsidR="2497F177" w:rsidRPr="3A5552AA">
        <w:rPr>
          <w:rFonts w:eastAsia="Times New Roman"/>
          <w:lang w:eastAsia="zh-CN"/>
        </w:rPr>
        <w:t xml:space="preserve"> for</w:t>
      </w:r>
      <w:r w:rsidRPr="3A5552AA">
        <w:rPr>
          <w:rFonts w:eastAsia="Times New Roman"/>
          <w:lang w:eastAsia="zh-CN"/>
        </w:rPr>
        <w:t xml:space="preserve"> instance, if </w:t>
      </w:r>
      <w:r w:rsidR="33FA74FE" w:rsidRPr="3A5552AA">
        <w:rPr>
          <w:rFonts w:eastAsia="Times New Roman"/>
          <w:lang w:eastAsia="zh-CN"/>
        </w:rPr>
        <w:t>an object</w:t>
      </w:r>
      <w:r w:rsidRPr="3A5552AA">
        <w:rPr>
          <w:rFonts w:eastAsia="Times New Roman"/>
          <w:lang w:eastAsia="zh-CN"/>
        </w:rPr>
        <w:t xml:space="preserve"> is moving</w:t>
      </w:r>
      <w:r w:rsidR="0D555ADD" w:rsidRPr="3A5552AA">
        <w:rPr>
          <w:rFonts w:eastAsia="Times New Roman"/>
          <w:lang w:eastAsia="zh-CN"/>
        </w:rPr>
        <w:t xml:space="preserve"> in a simulation</w:t>
      </w:r>
      <w:r w:rsidRPr="3A5552AA">
        <w:rPr>
          <w:rFonts w:eastAsia="Times New Roman"/>
          <w:lang w:eastAsia="zh-CN"/>
        </w:rPr>
        <w:t xml:space="preserve">, </w:t>
      </w:r>
      <w:r w:rsidR="33FA74FE" w:rsidRPr="3A5552AA">
        <w:rPr>
          <w:rFonts w:eastAsia="Times New Roman"/>
          <w:lang w:eastAsia="zh-CN"/>
        </w:rPr>
        <w:t>the object</w:t>
      </w:r>
      <w:r w:rsidRPr="3A5552AA">
        <w:rPr>
          <w:rFonts w:eastAsia="Times New Roman"/>
          <w:lang w:eastAsia="zh-CN"/>
        </w:rPr>
        <w:t xml:space="preserve"> can only be a UAV. This limitation should not exist in 6G sensing</w:t>
      </w:r>
      <w:r w:rsidR="703622A0" w:rsidRPr="3A5552AA">
        <w:rPr>
          <w:rFonts w:eastAsia="Times New Roman"/>
          <w:lang w:eastAsia="zh-CN"/>
        </w:rPr>
        <w:t xml:space="preserve"> studies</w:t>
      </w:r>
      <w:r w:rsidR="1322B335" w:rsidRPr="3A5552AA">
        <w:rPr>
          <w:rFonts w:eastAsia="Times New Roman"/>
          <w:lang w:eastAsia="zh-CN"/>
        </w:rPr>
        <w:t>,</w:t>
      </w:r>
      <w:r w:rsidR="4929CF14" w:rsidRPr="3A5552AA">
        <w:rPr>
          <w:rFonts w:eastAsia="Times New Roman"/>
          <w:lang w:eastAsia="zh-CN"/>
        </w:rPr>
        <w:t xml:space="preserve"> </w:t>
      </w:r>
      <w:r w:rsidR="22AECB4C" w:rsidRPr="3A5552AA">
        <w:rPr>
          <w:rFonts w:eastAsia="Times New Roman"/>
          <w:lang w:eastAsia="zh-CN"/>
        </w:rPr>
        <w:t xml:space="preserve">where </w:t>
      </w:r>
      <w:r w:rsidR="4929CF14" w:rsidRPr="3A5552AA">
        <w:rPr>
          <w:rFonts w:eastAsia="Times New Roman"/>
          <w:lang w:eastAsia="zh-CN"/>
        </w:rPr>
        <w:t>multiple t</w:t>
      </w:r>
      <w:r w:rsidR="2DA7F46C" w:rsidRPr="3A5552AA">
        <w:rPr>
          <w:rFonts w:eastAsia="Times New Roman"/>
          <w:lang w:eastAsia="zh-CN"/>
        </w:rPr>
        <w:t xml:space="preserve">ypes of targets need to be </w:t>
      </w:r>
      <w:r w:rsidR="4068C367" w:rsidRPr="3A5552AA">
        <w:rPr>
          <w:rFonts w:eastAsia="Times New Roman"/>
          <w:lang w:eastAsia="zh-CN"/>
        </w:rPr>
        <w:t>present</w:t>
      </w:r>
      <w:r w:rsidR="2497F177" w:rsidRPr="3A5552AA">
        <w:rPr>
          <w:rFonts w:eastAsia="Times New Roman"/>
          <w:lang w:eastAsia="zh-CN"/>
        </w:rPr>
        <w:t xml:space="preserve"> in simulations</w:t>
      </w:r>
      <w:r w:rsidR="2DA7F46C" w:rsidRPr="3A5552AA">
        <w:rPr>
          <w:rFonts w:eastAsia="Times New Roman"/>
          <w:lang w:eastAsia="zh-CN"/>
        </w:rPr>
        <w:t xml:space="preserve"> and </w:t>
      </w:r>
      <w:r w:rsidR="7C630814" w:rsidRPr="3A5552AA">
        <w:rPr>
          <w:rFonts w:eastAsia="Times New Roman"/>
          <w:lang w:eastAsia="zh-CN"/>
        </w:rPr>
        <w:t xml:space="preserve">it should be possible to </w:t>
      </w:r>
      <w:r w:rsidR="1322B335" w:rsidRPr="3A5552AA">
        <w:rPr>
          <w:rFonts w:eastAsia="Times New Roman"/>
          <w:lang w:eastAsia="zh-CN"/>
        </w:rPr>
        <w:t>distinguish</w:t>
      </w:r>
      <w:r w:rsidR="7C630814" w:rsidRPr="3A5552AA">
        <w:rPr>
          <w:rFonts w:eastAsia="Times New Roman"/>
          <w:lang w:eastAsia="zh-CN"/>
        </w:rPr>
        <w:t xml:space="preserve"> between </w:t>
      </w:r>
      <w:r w:rsidR="487E0884" w:rsidRPr="3A5552AA">
        <w:rPr>
          <w:rFonts w:eastAsia="Times New Roman"/>
          <w:lang w:eastAsia="zh-CN"/>
        </w:rPr>
        <w:t>target</w:t>
      </w:r>
      <w:r w:rsidR="1322B335" w:rsidRPr="3A5552AA">
        <w:rPr>
          <w:rFonts w:eastAsia="Times New Roman"/>
          <w:lang w:eastAsia="zh-CN"/>
        </w:rPr>
        <w:t xml:space="preserve"> </w:t>
      </w:r>
      <w:r w:rsidR="7C630814" w:rsidRPr="3A5552AA">
        <w:rPr>
          <w:rFonts w:eastAsia="Times New Roman"/>
          <w:lang w:eastAsia="zh-CN"/>
        </w:rPr>
        <w:t xml:space="preserve">types </w:t>
      </w:r>
      <w:r w:rsidR="30559F6E" w:rsidRPr="3A5552AA">
        <w:rPr>
          <w:rFonts w:eastAsia="Times New Roman"/>
          <w:lang w:eastAsia="zh-CN"/>
        </w:rPr>
        <w:t xml:space="preserve">based on </w:t>
      </w:r>
      <w:r w:rsidR="35315882" w:rsidRPr="3A5552AA">
        <w:rPr>
          <w:rFonts w:eastAsia="Times New Roman"/>
          <w:lang w:eastAsia="zh-CN"/>
        </w:rPr>
        <w:t>D</w:t>
      </w:r>
      <w:r w:rsidR="7C630814" w:rsidRPr="3A5552AA">
        <w:rPr>
          <w:rFonts w:eastAsia="Times New Roman"/>
          <w:lang w:eastAsia="zh-CN"/>
        </w:rPr>
        <w:t xml:space="preserve">oppler </w:t>
      </w:r>
      <w:r w:rsidR="4D2A2463" w:rsidRPr="3A5552AA">
        <w:rPr>
          <w:rFonts w:eastAsia="Times New Roman"/>
          <w:lang w:eastAsia="zh-CN"/>
        </w:rPr>
        <w:t>signature</w:t>
      </w:r>
      <w:r w:rsidR="30559F6E" w:rsidRPr="3A5552AA">
        <w:rPr>
          <w:rFonts w:eastAsia="Times New Roman"/>
          <w:lang w:eastAsia="zh-CN"/>
        </w:rPr>
        <w:t>s</w:t>
      </w:r>
      <w:r w:rsidR="487E0884" w:rsidRPr="3A5552AA">
        <w:rPr>
          <w:rFonts w:eastAsia="Times New Roman"/>
          <w:lang w:eastAsia="zh-CN"/>
        </w:rPr>
        <w:t xml:space="preserve"> etc</w:t>
      </w:r>
      <w:r w:rsidR="7C630814" w:rsidRPr="3A5552AA">
        <w:rPr>
          <w:rFonts w:eastAsia="Times New Roman"/>
          <w:lang w:eastAsia="zh-CN"/>
        </w:rPr>
        <w:t xml:space="preserve">. </w:t>
      </w:r>
    </w:p>
    <w:p w14:paraId="4F742C03" w14:textId="74B9DE51" w:rsidR="007C75AC" w:rsidRDefault="00297B08" w:rsidP="00297B08">
      <w:pPr>
        <w:pStyle w:val="BodyText"/>
        <w:rPr>
          <w:rFonts w:eastAsia="Times New Roman"/>
          <w:lang w:eastAsia="zh-CN"/>
        </w:rPr>
      </w:pPr>
      <w:r w:rsidRPr="00297B08">
        <w:rPr>
          <w:rFonts w:eastAsia="Times New Roman"/>
          <w:lang w:eastAsia="zh-CN"/>
        </w:rPr>
        <w:t>In the SID for Rel-19 ISAC channel modelling SI, five prioritized sensing targets were identified</w:t>
      </w:r>
      <w:r w:rsidR="0094332A">
        <w:rPr>
          <w:rFonts w:eastAsia="Times New Roman"/>
          <w:lang w:eastAsia="zh-CN"/>
        </w:rPr>
        <w:t>:</w:t>
      </w:r>
      <w:r w:rsidR="0094332A" w:rsidRPr="00297B08">
        <w:rPr>
          <w:rFonts w:eastAsia="Times New Roman"/>
          <w:lang w:eastAsia="zh-CN"/>
        </w:rPr>
        <w:t xml:space="preserve"> </w:t>
      </w:r>
      <w:r w:rsidRPr="00297B08">
        <w:rPr>
          <w:rFonts w:eastAsia="Times New Roman"/>
          <w:lang w:eastAsia="zh-CN"/>
        </w:rPr>
        <w:t>UAV, vehicle, human, AGV and road hazards</w:t>
      </w:r>
      <w:r w:rsidR="00347DE3">
        <w:rPr>
          <w:rFonts w:eastAsia="Times New Roman"/>
          <w:lang w:eastAsia="zh-CN"/>
        </w:rPr>
        <w:t>. T</w:t>
      </w:r>
      <w:r w:rsidRPr="00297B08">
        <w:rPr>
          <w:rFonts w:eastAsia="Times New Roman"/>
          <w:lang w:eastAsia="zh-CN"/>
        </w:rPr>
        <w:t>his is still a relevant down selection, and these use cases should be prioritized in the 6G ISAC SI.</w:t>
      </w:r>
      <w:r w:rsidR="00964BE0">
        <w:rPr>
          <w:rFonts w:eastAsia="Times New Roman"/>
          <w:lang w:eastAsia="zh-CN"/>
        </w:rPr>
        <w:t xml:space="preserve"> </w:t>
      </w:r>
    </w:p>
    <w:p w14:paraId="7BFDAE89" w14:textId="77777777" w:rsidR="00DC3C73" w:rsidRPr="005067D8" w:rsidRDefault="00DC3C73" w:rsidP="00DC3C73">
      <w:pPr>
        <w:pStyle w:val="BodyText"/>
        <w:rPr>
          <w:rFonts w:eastAsia="SimSun"/>
          <w:lang w:eastAsia="zh-CN"/>
        </w:rPr>
      </w:pPr>
      <w:r w:rsidRPr="005067D8">
        <w:rPr>
          <w:rFonts w:eastAsia="SimSun"/>
          <w:lang w:eastAsia="zh-CN"/>
        </w:rPr>
        <w:t xml:space="preserve">The evaluation methodology </w:t>
      </w:r>
      <w:r>
        <w:rPr>
          <w:rFonts w:eastAsia="SimSun"/>
          <w:lang w:eastAsia="zh-CN"/>
        </w:rPr>
        <w:t xml:space="preserve">for 6G ISAC will </w:t>
      </w:r>
      <w:r w:rsidRPr="005067D8">
        <w:rPr>
          <w:rFonts w:eastAsia="SimSun"/>
          <w:lang w:eastAsia="zh-CN"/>
        </w:rPr>
        <w:t>depend to a large extent on the use case</w:t>
      </w:r>
      <w:r>
        <w:rPr>
          <w:rFonts w:eastAsia="SimSun"/>
          <w:lang w:eastAsia="zh-CN"/>
        </w:rPr>
        <w:t>s</w:t>
      </w:r>
      <w:r w:rsidRPr="005067D8">
        <w:rPr>
          <w:rFonts w:eastAsia="SimSun"/>
          <w:lang w:eastAsia="zh-CN"/>
        </w:rPr>
        <w:t xml:space="preserve">.  As such, it is important to </w:t>
      </w:r>
      <w:r>
        <w:rPr>
          <w:rFonts w:eastAsia="SimSun"/>
          <w:lang w:eastAsia="zh-CN"/>
        </w:rPr>
        <w:t xml:space="preserve">quickly </w:t>
      </w:r>
      <w:r w:rsidRPr="005067D8">
        <w:rPr>
          <w:rFonts w:eastAsia="SimSun"/>
          <w:lang w:eastAsia="zh-CN"/>
        </w:rPr>
        <w:t xml:space="preserve">establish a set of use cases </w:t>
      </w:r>
      <w:r>
        <w:rPr>
          <w:rFonts w:eastAsia="SimSun"/>
          <w:lang w:eastAsia="zh-CN"/>
        </w:rPr>
        <w:t xml:space="preserve">in Rel-20 6G ISAC </w:t>
      </w:r>
      <w:r w:rsidRPr="005067D8">
        <w:rPr>
          <w:rFonts w:eastAsia="SimSun"/>
          <w:lang w:eastAsia="zh-CN"/>
        </w:rPr>
        <w:t>to enable progress on the evaluation methodology question.</w:t>
      </w:r>
    </w:p>
    <w:p w14:paraId="22744170" w14:textId="491F603A" w:rsidR="003332C2" w:rsidRDefault="00DC3C73" w:rsidP="00DC2B72">
      <w:pPr>
        <w:pStyle w:val="BodyText"/>
        <w:ind w:left="360"/>
        <w:rPr>
          <w:b/>
          <w:bCs/>
          <w:u w:val="single"/>
        </w:rPr>
      </w:pPr>
      <w:r w:rsidRPr="00604918">
        <w:rPr>
          <w:b/>
          <w:bCs/>
          <w:u w:val="single"/>
        </w:rPr>
        <w:t>Proposal</w:t>
      </w:r>
      <w:r w:rsidR="003332C2">
        <w:rPr>
          <w:b/>
          <w:bCs/>
          <w:u w:val="single"/>
        </w:rPr>
        <w:t xml:space="preserve"> 6-1</w:t>
      </w:r>
      <w:r w:rsidR="008C0D9F">
        <w:rPr>
          <w:b/>
          <w:bCs/>
          <w:u w:val="single"/>
        </w:rPr>
        <w:t xml:space="preserve"> </w:t>
      </w:r>
    </w:p>
    <w:p w14:paraId="36360874" w14:textId="019A95DF" w:rsidR="004D57C2" w:rsidRPr="007308F5" w:rsidRDefault="00DC3C73" w:rsidP="00DC2B72">
      <w:pPr>
        <w:pStyle w:val="BodyText"/>
        <w:numPr>
          <w:ilvl w:val="0"/>
          <w:numId w:val="28"/>
        </w:numPr>
        <w:ind w:left="1080"/>
        <w:rPr>
          <w:i/>
          <w:iCs/>
        </w:rPr>
      </w:pPr>
      <w:r w:rsidRPr="007308F5">
        <w:rPr>
          <w:i/>
          <w:iCs/>
        </w:rPr>
        <w:t xml:space="preserve">A concrete set of use cases needs to be established for fast progress on ISAC evaluation methodology. </w:t>
      </w:r>
    </w:p>
    <w:p w14:paraId="332900AE" w14:textId="100B36B9" w:rsidR="00CD6367" w:rsidRDefault="00203601" w:rsidP="00CD6367">
      <w:pPr>
        <w:pStyle w:val="BodyText"/>
        <w:rPr>
          <w:rFonts w:eastAsiaTheme="minorEastAsia"/>
          <w:lang w:eastAsia="zh-CN"/>
        </w:rPr>
      </w:pPr>
      <w:r>
        <w:t xml:space="preserve">The </w:t>
      </w:r>
      <w:r w:rsidR="00CD6367" w:rsidRPr="005067D8">
        <w:t>Rel-19 ISAC channel modelling SI was completed in June 2025</w:t>
      </w:r>
      <w:r>
        <w:rPr>
          <w:rFonts w:eastAsiaTheme="minorEastAsia"/>
          <w:lang w:eastAsia="zh-CN"/>
        </w:rPr>
        <w:t>. It</w:t>
      </w:r>
      <w:r w:rsidR="00CD6367" w:rsidRPr="005067D8">
        <w:rPr>
          <w:rFonts w:eastAsiaTheme="minorEastAsia" w:hint="eastAsia"/>
          <w:lang w:eastAsia="zh-CN"/>
        </w:rPr>
        <w:t xml:space="preserve"> aim</w:t>
      </w:r>
      <w:r w:rsidR="00CD6367">
        <w:rPr>
          <w:rFonts w:eastAsiaTheme="minorEastAsia"/>
          <w:lang w:eastAsia="zh-CN"/>
        </w:rPr>
        <w:t>ed</w:t>
      </w:r>
      <w:r w:rsidR="00CD6367" w:rsidRPr="005067D8">
        <w:t xml:space="preserve"> to support object detection and tracking</w:t>
      </w:r>
      <w:r w:rsidR="00CD6367">
        <w:t xml:space="preserve"> for the </w:t>
      </w:r>
      <w:r w:rsidR="00960DBD">
        <w:t xml:space="preserve">five </w:t>
      </w:r>
      <w:r w:rsidR="006D694D">
        <w:t>above-mentioned</w:t>
      </w:r>
      <w:r w:rsidR="00CD6367">
        <w:t xml:space="preserve"> target types</w:t>
      </w:r>
      <w:r w:rsidR="00CD6367" w:rsidRPr="005067D8">
        <w:rPr>
          <w:rFonts w:eastAsiaTheme="minorEastAsia" w:hint="eastAsia"/>
          <w:lang w:eastAsia="zh-CN"/>
        </w:rPr>
        <w:t>. However,</w:t>
      </w:r>
      <w:r w:rsidR="00CD6367" w:rsidRPr="005067D8">
        <w:t xml:space="preserve"> due to limited time</w:t>
      </w:r>
      <w:r w:rsidR="00CD6367" w:rsidRPr="005067D8">
        <w:rPr>
          <w:rFonts w:eastAsiaTheme="minorEastAsia"/>
          <w:lang w:eastAsia="zh-CN"/>
        </w:rPr>
        <w:t xml:space="preserve"> </w:t>
      </w:r>
      <w:r w:rsidR="00CD6367" w:rsidRPr="005067D8">
        <w:rPr>
          <w:rFonts w:eastAsiaTheme="minorEastAsia" w:hint="eastAsia"/>
          <w:lang w:eastAsia="zh-CN"/>
        </w:rPr>
        <w:t xml:space="preserve">and </w:t>
      </w:r>
      <w:r w:rsidR="00CD6367" w:rsidRPr="005067D8">
        <w:t>no consensus</w:t>
      </w:r>
      <w:r w:rsidR="00CD6367">
        <w:t xml:space="preserve"> on some modelling details</w:t>
      </w:r>
      <w:r w:rsidR="00CD6367" w:rsidRPr="005067D8">
        <w:rPr>
          <w:rFonts w:eastAsiaTheme="minorEastAsia" w:hint="eastAsia"/>
          <w:lang w:eastAsia="zh-CN"/>
        </w:rPr>
        <w:t>,</w:t>
      </w:r>
      <w:r w:rsidR="00CD6367" w:rsidRPr="005067D8">
        <w:t xml:space="preserve"> some </w:t>
      </w:r>
      <w:r w:rsidR="00CD6367" w:rsidRPr="005067D8">
        <w:rPr>
          <w:rFonts w:eastAsiaTheme="minorEastAsia" w:hint="eastAsia"/>
          <w:lang w:eastAsia="zh-CN"/>
        </w:rPr>
        <w:t>features were not supported</w:t>
      </w:r>
      <w:r w:rsidR="00CD6367" w:rsidRPr="005067D8">
        <w:t xml:space="preserve"> in Rel-19, including Type-1 EO</w:t>
      </w:r>
      <w:r w:rsidR="00CD6367" w:rsidRPr="005067D8">
        <w:rPr>
          <w:rFonts w:eastAsiaTheme="minorEastAsia" w:hint="eastAsia"/>
          <w:lang w:eastAsia="zh-CN"/>
        </w:rPr>
        <w:t xml:space="preserve"> (unintended objects)</w:t>
      </w:r>
      <w:r w:rsidR="00CD6367" w:rsidRPr="005067D8">
        <w:t xml:space="preserve">, </w:t>
      </w:r>
      <w:r w:rsidR="00CD6367" w:rsidRPr="005067D8">
        <w:rPr>
          <w:rFonts w:hint="eastAsia"/>
        </w:rPr>
        <w:t xml:space="preserve">micro-Doppler, </w:t>
      </w:r>
      <w:r w:rsidR="00CD6367" w:rsidRPr="005067D8">
        <w:t xml:space="preserve">moving scatterers, angular correlation of </w:t>
      </w:r>
      <w:r w:rsidR="00CD6367" w:rsidRPr="00D14A68">
        <w:t xml:space="preserve">B2 and XPM, </w:t>
      </w:r>
      <w:r w:rsidR="00CD6367" w:rsidRPr="003F407F">
        <w:t>link level channel model</w:t>
      </w:r>
      <w:r w:rsidR="0094332A">
        <w:t>.</w:t>
      </w:r>
      <w:r w:rsidR="00CD6367">
        <w:t xml:space="preserve"> Further</w:t>
      </w:r>
      <w:r w:rsidR="00E20467">
        <w:t>,</w:t>
      </w:r>
      <w:r w:rsidR="00CD6367">
        <w:t xml:space="preserve"> some combinations of target types and communication scenarios are supported but not fully parameterized. Additionally, many scenarios only have one type of target. For </w:t>
      </w:r>
      <w:r w:rsidR="006D694D">
        <w:t>example,</w:t>
      </w:r>
      <w:r w:rsidR="00CD6367">
        <w:t xml:space="preserve"> </w:t>
      </w:r>
      <w:r w:rsidR="00CD6367">
        <w:rPr>
          <w:rFonts w:eastAsiaTheme="minorEastAsia"/>
          <w:lang w:eastAsia="zh-CN"/>
        </w:rPr>
        <w:t>the model</w:t>
      </w:r>
      <w:r w:rsidR="00CD6367" w:rsidRPr="00E93ACC">
        <w:rPr>
          <w:rFonts w:eastAsiaTheme="minorEastAsia" w:hint="eastAsia"/>
          <w:lang w:eastAsia="zh-CN"/>
        </w:rPr>
        <w:t xml:space="preserve"> </w:t>
      </w:r>
      <w:r w:rsidR="002C6611">
        <w:rPr>
          <w:rFonts w:eastAsiaTheme="minorEastAsia"/>
          <w:lang w:eastAsia="zh-CN"/>
        </w:rPr>
        <w:t>does not</w:t>
      </w:r>
      <w:r w:rsidR="00CD6367" w:rsidRPr="00E93ACC">
        <w:rPr>
          <w:rFonts w:eastAsiaTheme="minorEastAsia" w:hint="eastAsia"/>
          <w:lang w:eastAsia="zh-CN"/>
        </w:rPr>
        <w:t xml:space="preserve"> support collision detection</w:t>
      </w:r>
      <w:r w:rsidR="0094332A">
        <w:rPr>
          <w:rFonts w:eastAsiaTheme="minorEastAsia"/>
          <w:lang w:eastAsia="zh-CN"/>
        </w:rPr>
        <w:t>/avoidance</w:t>
      </w:r>
      <w:r w:rsidR="00CD6367" w:rsidRPr="00E93ACC">
        <w:rPr>
          <w:rFonts w:eastAsiaTheme="minorEastAsia" w:hint="eastAsia"/>
          <w:lang w:eastAsia="zh-CN"/>
        </w:rPr>
        <w:t xml:space="preserve"> use cases in TR 22.837, such as collision avoidance between AGV and human in </w:t>
      </w:r>
      <w:r w:rsidR="00CD6367" w:rsidRPr="00E93ACC">
        <w:rPr>
          <w:rFonts w:eastAsiaTheme="minorEastAsia"/>
          <w:lang w:eastAsia="zh-CN"/>
        </w:rPr>
        <w:t xml:space="preserve">an </w:t>
      </w:r>
      <w:r w:rsidR="00CD6367" w:rsidRPr="00E93ACC">
        <w:rPr>
          <w:rFonts w:eastAsiaTheme="minorEastAsia" w:hint="eastAsia"/>
          <w:lang w:eastAsia="zh-CN"/>
        </w:rPr>
        <w:t>indoor factory scenario, and between human and vehicles in the streets, etc.</w:t>
      </w:r>
    </w:p>
    <w:p w14:paraId="06C1FC75" w14:textId="5A9B0983" w:rsidR="00575AE7" w:rsidRPr="00604918" w:rsidRDefault="00575AE7" w:rsidP="00DC2B72">
      <w:pPr>
        <w:pStyle w:val="BodyText"/>
        <w:ind w:left="360"/>
        <w:rPr>
          <w:u w:val="single"/>
        </w:rPr>
      </w:pPr>
      <w:r w:rsidRPr="00604918">
        <w:rPr>
          <w:b/>
          <w:bCs/>
          <w:u w:val="single"/>
        </w:rPr>
        <w:lastRenderedPageBreak/>
        <w:t>Proposal</w:t>
      </w:r>
      <w:r w:rsidR="003332C2">
        <w:rPr>
          <w:b/>
          <w:bCs/>
          <w:u w:val="single"/>
        </w:rPr>
        <w:t xml:space="preserve"> 6-2</w:t>
      </w:r>
    </w:p>
    <w:p w14:paraId="4ABF9F6C" w14:textId="6E37B395" w:rsidR="00575AE7" w:rsidRPr="007308F5" w:rsidRDefault="00575AE7" w:rsidP="00DC2B72">
      <w:pPr>
        <w:pStyle w:val="BodyText"/>
        <w:numPr>
          <w:ilvl w:val="0"/>
          <w:numId w:val="15"/>
        </w:numPr>
        <w:ind w:left="1080"/>
        <w:rPr>
          <w:i/>
          <w:iCs/>
        </w:rPr>
      </w:pPr>
      <w:r w:rsidRPr="007308F5">
        <w:rPr>
          <w:i/>
          <w:iCs/>
        </w:rPr>
        <w:t xml:space="preserve">For </w:t>
      </w:r>
      <w:r w:rsidR="00F65629" w:rsidRPr="007308F5">
        <w:rPr>
          <w:i/>
          <w:iCs/>
        </w:rPr>
        <w:t xml:space="preserve">ISAC </w:t>
      </w:r>
      <w:r w:rsidRPr="007308F5">
        <w:rPr>
          <w:i/>
          <w:iCs/>
        </w:rPr>
        <w:t>Channel modelling</w:t>
      </w:r>
    </w:p>
    <w:p w14:paraId="5AFEC1E9" w14:textId="73C7A581" w:rsidR="00575AE7" w:rsidRPr="007308F5" w:rsidRDefault="00575AE7" w:rsidP="00DC2B72">
      <w:pPr>
        <w:pStyle w:val="BodyText"/>
        <w:numPr>
          <w:ilvl w:val="1"/>
          <w:numId w:val="15"/>
        </w:numPr>
        <w:ind w:left="1800"/>
        <w:rPr>
          <w:i/>
          <w:iCs/>
        </w:rPr>
      </w:pPr>
      <w:r w:rsidRPr="007308F5">
        <w:rPr>
          <w:i/>
          <w:iCs/>
        </w:rPr>
        <w:t>Study the remaining issues, including Type-1 EO (unintended objects), micro-Doppler, moving scatterers, angular correlation of B2 and XPM, not only to support all features stated in Rel-19 ISAC channel modelling SID but also to generate reliable simulation results for object detection and tracking.</w:t>
      </w:r>
    </w:p>
    <w:p w14:paraId="6B2EA705" w14:textId="5CE7B2E8" w:rsidR="00575AE7" w:rsidRPr="007308F5" w:rsidRDefault="00575AE7" w:rsidP="00DC2B72">
      <w:pPr>
        <w:pStyle w:val="BodyText"/>
        <w:numPr>
          <w:ilvl w:val="1"/>
          <w:numId w:val="15"/>
        </w:numPr>
        <w:ind w:left="1800"/>
        <w:rPr>
          <w:i/>
          <w:iCs/>
        </w:rPr>
      </w:pPr>
      <w:r w:rsidRPr="007308F5">
        <w:rPr>
          <w:i/>
          <w:iCs/>
        </w:rPr>
        <w:t>Support mixed types of sensing targets in a scenario</w:t>
      </w:r>
      <w:r w:rsidR="0094332A" w:rsidRPr="007308F5">
        <w:rPr>
          <w:i/>
          <w:iCs/>
        </w:rPr>
        <w:t>.</w:t>
      </w:r>
    </w:p>
    <w:p w14:paraId="78F848CA" w14:textId="2E925363" w:rsidR="00932A96" w:rsidRDefault="00932A96" w:rsidP="00E84035">
      <w:pPr>
        <w:jc w:val="both"/>
      </w:pPr>
      <w:r w:rsidRPr="005067D8">
        <w:rPr>
          <w:rFonts w:eastAsiaTheme="minorEastAsia" w:hint="eastAsia"/>
        </w:rPr>
        <w:t>In</w:t>
      </w:r>
      <w:r w:rsidRPr="005067D8">
        <w:t xml:space="preserve"> TS 22.137,</w:t>
      </w:r>
      <w:r w:rsidRPr="005067D8">
        <w:rPr>
          <w:rFonts w:eastAsiaTheme="minorEastAsia" w:hint="eastAsia"/>
        </w:rPr>
        <w:t xml:space="preserve"> sensing use cases are </w:t>
      </w:r>
      <w:r w:rsidR="00C3534F">
        <w:rPr>
          <w:rFonts w:eastAsiaTheme="minorEastAsia"/>
        </w:rPr>
        <w:t>put</w:t>
      </w:r>
      <w:r w:rsidRPr="005067D8">
        <w:rPr>
          <w:rFonts w:eastAsiaTheme="minorEastAsia" w:hint="eastAsia"/>
        </w:rPr>
        <w:t xml:space="preserve"> into </w:t>
      </w:r>
      <w:r w:rsidRPr="005067D8">
        <w:t xml:space="preserve">three </w:t>
      </w:r>
      <w:r w:rsidR="00C3534F">
        <w:t>categories</w:t>
      </w:r>
      <w:r w:rsidRPr="005067D8">
        <w:t xml:space="preserve">: Object detection and tracking, Environment monitoring, </w:t>
      </w:r>
      <w:r w:rsidRPr="005067D8">
        <w:rPr>
          <w:rFonts w:eastAsiaTheme="minorEastAsia" w:hint="eastAsia"/>
        </w:rPr>
        <w:t xml:space="preserve">and </w:t>
      </w:r>
      <w:r w:rsidRPr="005067D8">
        <w:t>Motion monitoring.  E</w:t>
      </w:r>
      <w:r w:rsidRPr="005067D8">
        <w:rPr>
          <w:rFonts w:eastAsiaTheme="minorEastAsia" w:hint="eastAsia"/>
        </w:rPr>
        <w:t xml:space="preserve">ach </w:t>
      </w:r>
      <w:r w:rsidR="00C32347">
        <w:rPr>
          <w:rFonts w:eastAsiaTheme="minorEastAsia"/>
        </w:rPr>
        <w:t>category</w:t>
      </w:r>
      <w:r w:rsidRPr="005067D8">
        <w:rPr>
          <w:rFonts w:eastAsiaTheme="minorEastAsia" w:hint="eastAsia"/>
        </w:rPr>
        <w:t xml:space="preserve"> is provided with corresponding </w:t>
      </w:r>
      <w:r w:rsidRPr="005067D8">
        <w:t>sensing performance requirements</w:t>
      </w:r>
      <w:r w:rsidRPr="005067D8">
        <w:rPr>
          <w:rFonts w:eastAsiaTheme="minorEastAsia" w:hint="eastAsia"/>
        </w:rPr>
        <w:t>. As discussed above</w:t>
      </w:r>
      <w:r w:rsidRPr="005067D8">
        <w:t xml:space="preserve">, </w:t>
      </w:r>
      <w:r w:rsidRPr="005067D8">
        <w:rPr>
          <w:rFonts w:eastAsiaTheme="minorEastAsia" w:hint="eastAsia"/>
        </w:rPr>
        <w:t xml:space="preserve">the goal of </w:t>
      </w:r>
      <w:r w:rsidRPr="005067D8">
        <w:rPr>
          <w:rFonts w:eastAsiaTheme="minorEastAsia"/>
        </w:rPr>
        <w:t>the</w:t>
      </w:r>
      <w:r w:rsidRPr="005067D8">
        <w:rPr>
          <w:rFonts w:eastAsiaTheme="minorEastAsia" w:hint="eastAsia"/>
        </w:rPr>
        <w:t xml:space="preserve"> </w:t>
      </w:r>
      <w:r w:rsidRPr="005067D8">
        <w:t xml:space="preserve">Rel-19 ISAC channel modelling SI (SID RP-240799) was to support object detection and tracking. In our view, </w:t>
      </w:r>
      <w:r w:rsidRPr="005067D8">
        <w:rPr>
          <w:rFonts w:eastAsiaTheme="minorEastAsia" w:hint="eastAsia"/>
        </w:rPr>
        <w:t xml:space="preserve">even </w:t>
      </w:r>
      <w:r w:rsidRPr="005067D8">
        <w:rPr>
          <w:rFonts w:eastAsiaTheme="minorEastAsia"/>
        </w:rPr>
        <w:t>if</w:t>
      </w:r>
      <w:r w:rsidRPr="005067D8">
        <w:rPr>
          <w:rFonts w:eastAsiaTheme="minorEastAsia" w:hint="eastAsia"/>
        </w:rPr>
        <w:t xml:space="preserve"> the remaining issues </w:t>
      </w:r>
      <w:r>
        <w:rPr>
          <w:rFonts w:eastAsiaTheme="minorEastAsia"/>
        </w:rPr>
        <w:t xml:space="preserve">mentioned above </w:t>
      </w:r>
      <w:r w:rsidRPr="005067D8">
        <w:rPr>
          <w:rFonts w:eastAsiaTheme="minorEastAsia"/>
        </w:rPr>
        <w:t>were</w:t>
      </w:r>
      <w:r w:rsidRPr="005067D8">
        <w:rPr>
          <w:rFonts w:eastAsiaTheme="minorEastAsia" w:hint="eastAsia"/>
        </w:rPr>
        <w:t xml:space="preserve"> supported, </w:t>
      </w:r>
      <w:r w:rsidRPr="005067D8">
        <w:t>the channel model is not sufficient to support environment monitoring</w:t>
      </w:r>
      <w:r w:rsidRPr="005067D8">
        <w:rPr>
          <w:rFonts w:eastAsiaTheme="minorEastAsia" w:hint="eastAsia"/>
        </w:rPr>
        <w:t xml:space="preserve"> and </w:t>
      </w:r>
      <w:r w:rsidRPr="005067D8">
        <w:t>motion monitoring.</w:t>
      </w:r>
      <w:r w:rsidR="00461122">
        <w:br/>
      </w:r>
    </w:p>
    <w:p w14:paraId="4F0ECC4A" w14:textId="25D92253" w:rsidR="003332C2" w:rsidRDefault="00926CFF" w:rsidP="00DC2B72">
      <w:pPr>
        <w:pStyle w:val="BodyText"/>
        <w:ind w:left="360"/>
      </w:pPr>
      <w:r w:rsidRPr="00B62A58">
        <w:rPr>
          <w:b/>
          <w:bCs/>
          <w:u w:val="single"/>
        </w:rPr>
        <w:t>Proposal</w:t>
      </w:r>
      <w:r w:rsidR="003332C2">
        <w:rPr>
          <w:b/>
          <w:bCs/>
          <w:u w:val="single"/>
        </w:rPr>
        <w:t xml:space="preserve"> 6-3</w:t>
      </w:r>
      <w:r>
        <w:t xml:space="preserve"> </w:t>
      </w:r>
    </w:p>
    <w:p w14:paraId="0F6CE49C" w14:textId="705A30CB" w:rsidR="007B1B29" w:rsidRPr="007308F5" w:rsidRDefault="00926CFF" w:rsidP="00DC2B72">
      <w:pPr>
        <w:pStyle w:val="BodyText"/>
        <w:numPr>
          <w:ilvl w:val="0"/>
          <w:numId w:val="15"/>
        </w:numPr>
        <w:ind w:left="1080"/>
        <w:rPr>
          <w:i/>
          <w:iCs/>
        </w:rPr>
      </w:pPr>
      <w:r w:rsidRPr="007308F5">
        <w:rPr>
          <w:i/>
          <w:iCs/>
        </w:rPr>
        <w:t>Prioritize object detection and tracking for 6G sensing in Rel 20.</w:t>
      </w:r>
    </w:p>
    <w:p w14:paraId="4DC60E53" w14:textId="341D5E21" w:rsidR="00DD58FD" w:rsidRDefault="00DD58FD" w:rsidP="00DD58FD">
      <w:pPr>
        <w:pStyle w:val="BodyText"/>
        <w:rPr>
          <w:rFonts w:eastAsia="SimSun"/>
          <w:lang w:eastAsia="zh-CN"/>
        </w:rPr>
      </w:pPr>
      <w:r w:rsidRPr="005067D8">
        <w:rPr>
          <w:rFonts w:eastAsia="SimSun"/>
          <w:lang w:eastAsia="zh-CN"/>
        </w:rPr>
        <w:t>Fusion for sensing involves combining data from multiple sens</w:t>
      </w:r>
      <w:r w:rsidRPr="005067D8">
        <w:rPr>
          <w:rFonts w:eastAsia="SimSun" w:hint="eastAsia"/>
          <w:lang w:eastAsia="zh-CN"/>
        </w:rPr>
        <w:t>ing receivers</w:t>
      </w:r>
      <w:r w:rsidRPr="005067D8">
        <w:rPr>
          <w:rFonts w:eastAsia="SimSun"/>
          <w:lang w:eastAsia="zh-CN"/>
        </w:rPr>
        <w:t xml:space="preserve"> to improve accuracy, reliability, and robustness of the </w:t>
      </w:r>
      <w:r>
        <w:rPr>
          <w:rFonts w:eastAsia="SimSun"/>
          <w:lang w:eastAsia="zh-CN"/>
        </w:rPr>
        <w:t>result</w:t>
      </w:r>
      <w:r w:rsidRPr="005067D8">
        <w:rPr>
          <w:rFonts w:eastAsia="SimSun"/>
          <w:lang w:eastAsia="zh-CN"/>
        </w:rPr>
        <w:t>.</w:t>
      </w:r>
      <w:r w:rsidRPr="005067D8">
        <w:rPr>
          <w:rFonts w:eastAsia="SimSun" w:hint="eastAsia"/>
          <w:lang w:eastAsia="zh-CN"/>
        </w:rPr>
        <w:t xml:space="preserve"> </w:t>
      </w:r>
      <w:r>
        <w:rPr>
          <w:rFonts w:eastAsia="SimSun"/>
          <w:lang w:eastAsia="zh-CN"/>
        </w:rPr>
        <w:t>Fusion</w:t>
      </w:r>
      <w:r w:rsidRPr="005067D8">
        <w:rPr>
          <w:rFonts w:eastAsia="SimSun" w:hint="eastAsia"/>
          <w:lang w:eastAsia="zh-CN"/>
        </w:rPr>
        <w:t xml:space="preserve"> is an essential part of sensing signal processing and </w:t>
      </w:r>
      <w:r w:rsidRPr="005067D8">
        <w:rPr>
          <w:rFonts w:eastAsia="SimSun"/>
          <w:lang w:eastAsia="zh-CN"/>
        </w:rPr>
        <w:t xml:space="preserve">the evaluation of sensing with fusion </w:t>
      </w:r>
      <w:r w:rsidRPr="005067D8">
        <w:rPr>
          <w:rFonts w:eastAsia="SimSun" w:hint="eastAsia"/>
          <w:lang w:eastAsia="zh-CN"/>
        </w:rPr>
        <w:t xml:space="preserve">should be included in </w:t>
      </w:r>
      <w:r w:rsidRPr="005067D8">
        <w:rPr>
          <w:rFonts w:eastAsia="SimSun"/>
          <w:lang w:eastAsia="zh-CN"/>
        </w:rPr>
        <w:t xml:space="preserve">the </w:t>
      </w:r>
      <w:r w:rsidRPr="005067D8">
        <w:rPr>
          <w:rFonts w:eastAsia="SimSun" w:hint="eastAsia"/>
          <w:lang w:eastAsia="zh-CN"/>
        </w:rPr>
        <w:t xml:space="preserve">6G study to </w:t>
      </w:r>
      <w:r w:rsidRPr="005067D8">
        <w:rPr>
          <w:rFonts w:eastAsia="SimSun"/>
          <w:lang w:eastAsia="zh-CN"/>
        </w:rPr>
        <w:t>obtain</w:t>
      </w:r>
      <w:r w:rsidRPr="005067D8">
        <w:rPr>
          <w:rFonts w:eastAsia="SimSun" w:hint="eastAsia"/>
          <w:lang w:eastAsia="zh-CN"/>
        </w:rPr>
        <w:t xml:space="preserve"> real</w:t>
      </w:r>
      <w:r w:rsidRPr="005067D8">
        <w:rPr>
          <w:rFonts w:eastAsia="SimSun"/>
          <w:lang w:eastAsia="zh-CN"/>
        </w:rPr>
        <w:t>istic</w:t>
      </w:r>
      <w:r w:rsidRPr="005067D8">
        <w:rPr>
          <w:rFonts w:eastAsia="SimSun" w:hint="eastAsia"/>
          <w:lang w:eastAsia="zh-CN"/>
        </w:rPr>
        <w:t xml:space="preserve"> sensing performances. </w:t>
      </w:r>
      <w:r>
        <w:rPr>
          <w:rFonts w:eastAsia="SimSun"/>
          <w:lang w:eastAsia="zh-CN"/>
        </w:rPr>
        <w:t>In addition</w:t>
      </w:r>
      <w:r w:rsidRPr="005067D8">
        <w:rPr>
          <w:rFonts w:eastAsia="SimSun" w:hint="eastAsia"/>
          <w:lang w:eastAsia="zh-CN"/>
        </w:rPr>
        <w:t xml:space="preserve">, interference between neighboring sensing Tx and Rx and interference between communication and sensing </w:t>
      </w:r>
      <w:r w:rsidRPr="005067D8">
        <w:rPr>
          <w:rFonts w:eastAsia="SimSun"/>
          <w:lang w:eastAsia="zh-CN"/>
        </w:rPr>
        <w:t>should</w:t>
      </w:r>
      <w:r w:rsidRPr="005067D8">
        <w:rPr>
          <w:rFonts w:eastAsia="SimSun" w:hint="eastAsia"/>
          <w:lang w:eastAsia="zh-CN"/>
        </w:rPr>
        <w:t xml:space="preserve"> be </w:t>
      </w:r>
      <w:r w:rsidRPr="005067D8">
        <w:rPr>
          <w:rFonts w:eastAsia="SimSun"/>
          <w:lang w:eastAsia="zh-CN"/>
        </w:rPr>
        <w:t>studied</w:t>
      </w:r>
      <w:r w:rsidRPr="005067D8">
        <w:rPr>
          <w:rFonts w:eastAsia="SimSun" w:hint="eastAsia"/>
          <w:lang w:eastAsia="zh-CN"/>
        </w:rPr>
        <w:t xml:space="preserve"> to understand the required overhead of </w:t>
      </w:r>
      <w:r w:rsidRPr="005067D8">
        <w:rPr>
          <w:rFonts w:eastAsia="SimSun"/>
          <w:lang w:eastAsia="zh-CN"/>
        </w:rPr>
        <w:t xml:space="preserve">the </w:t>
      </w:r>
      <w:r w:rsidRPr="005067D8">
        <w:rPr>
          <w:rFonts w:eastAsia="SimSun" w:hint="eastAsia"/>
          <w:lang w:eastAsia="zh-CN"/>
        </w:rPr>
        <w:t>sensing signal</w:t>
      </w:r>
      <w:r w:rsidRPr="005067D8">
        <w:rPr>
          <w:rFonts w:eastAsia="SimSun"/>
          <w:lang w:eastAsia="zh-CN"/>
        </w:rPr>
        <w:t>ing</w:t>
      </w:r>
      <w:r w:rsidRPr="005067D8">
        <w:rPr>
          <w:rFonts w:eastAsia="SimSun" w:hint="eastAsia"/>
          <w:lang w:eastAsia="zh-CN"/>
        </w:rPr>
        <w:t>.</w:t>
      </w:r>
    </w:p>
    <w:p w14:paraId="42205A99" w14:textId="619554AE" w:rsidR="00DD58FD" w:rsidRPr="00604918" w:rsidRDefault="00DD58FD" w:rsidP="00DC2B72">
      <w:pPr>
        <w:pStyle w:val="BodyText"/>
        <w:ind w:left="360"/>
        <w:rPr>
          <w:u w:val="single"/>
        </w:rPr>
      </w:pPr>
      <w:r w:rsidRPr="00604918">
        <w:rPr>
          <w:b/>
          <w:bCs/>
          <w:u w:val="single"/>
        </w:rPr>
        <w:t>Proposal</w:t>
      </w:r>
      <w:r w:rsidR="003332C2">
        <w:rPr>
          <w:b/>
          <w:bCs/>
          <w:u w:val="single"/>
        </w:rPr>
        <w:t xml:space="preserve"> 6-4</w:t>
      </w:r>
    </w:p>
    <w:p w14:paraId="6E406E41" w14:textId="77777777" w:rsidR="00DD58FD" w:rsidRPr="007308F5" w:rsidRDefault="00DD58FD" w:rsidP="00DC2B72">
      <w:pPr>
        <w:pStyle w:val="BodyText"/>
        <w:numPr>
          <w:ilvl w:val="0"/>
          <w:numId w:val="15"/>
        </w:numPr>
        <w:ind w:left="1080"/>
        <w:rPr>
          <w:i/>
          <w:iCs/>
        </w:rPr>
      </w:pPr>
      <w:r w:rsidRPr="007308F5">
        <w:rPr>
          <w:i/>
          <w:iCs/>
        </w:rPr>
        <w:t>Study fusion of sensing data from multiple sensing Rx.</w:t>
      </w:r>
    </w:p>
    <w:p w14:paraId="351CFBD7" w14:textId="2C0267FE" w:rsidR="00575AE7" w:rsidRPr="007308F5" w:rsidRDefault="00DD58FD" w:rsidP="00DC2B72">
      <w:pPr>
        <w:pStyle w:val="BodyText"/>
        <w:numPr>
          <w:ilvl w:val="0"/>
          <w:numId w:val="15"/>
        </w:numPr>
        <w:ind w:left="1080"/>
        <w:rPr>
          <w:rFonts w:eastAsia="SimSun"/>
          <w:i/>
          <w:iCs/>
          <w:lang w:eastAsia="zh-CN"/>
        </w:rPr>
      </w:pPr>
      <w:r w:rsidRPr="007308F5">
        <w:rPr>
          <w:i/>
          <w:iCs/>
        </w:rPr>
        <w:t>Study the impact of interference from communication and from sensing transmitters on the sensing system.</w:t>
      </w:r>
    </w:p>
    <w:p w14:paraId="47F5FAD0" w14:textId="33F45B51" w:rsidR="009B3490" w:rsidRDefault="459D0C5C" w:rsidP="3747683E">
      <w:pPr>
        <w:pStyle w:val="BodyText"/>
        <w:rPr>
          <w:rFonts w:eastAsia="SimSun"/>
          <w:lang w:eastAsia="zh-CN"/>
        </w:rPr>
      </w:pPr>
      <w:r w:rsidRPr="3747683E">
        <w:rPr>
          <w:rFonts w:eastAsia="SimSun"/>
          <w:lang w:eastAsia="zh-CN"/>
        </w:rPr>
        <w:t xml:space="preserve">Sensing performance metrics and requirements are being studied as part of a RAN-led study on 6G Scenarios and Requirements and also in ITU-R WP5D. The conclusions in these studies can be </w:t>
      </w:r>
      <w:r w:rsidR="00335AB2" w:rsidRPr="3747683E">
        <w:rPr>
          <w:rFonts w:eastAsia="SimSun"/>
          <w:lang w:eastAsia="zh-CN"/>
        </w:rPr>
        <w:t>used to</w:t>
      </w:r>
      <w:r w:rsidRPr="3747683E">
        <w:rPr>
          <w:rFonts w:eastAsia="SimSun"/>
          <w:lang w:eastAsia="zh-CN"/>
        </w:rPr>
        <w:t xml:space="preserve"> avoid a </w:t>
      </w:r>
      <w:r w:rsidR="271A2404" w:rsidRPr="3747683E">
        <w:rPr>
          <w:rFonts w:eastAsia="SimSun"/>
          <w:lang w:eastAsia="zh-CN"/>
        </w:rPr>
        <w:t>duplicate</w:t>
      </w:r>
      <w:r w:rsidR="00E3780D" w:rsidRPr="3747683E">
        <w:rPr>
          <w:rFonts w:eastAsia="SimSun"/>
          <w:lang w:eastAsia="zh-CN"/>
        </w:rPr>
        <w:t>d</w:t>
      </w:r>
      <w:r w:rsidRPr="3747683E">
        <w:rPr>
          <w:rFonts w:eastAsia="SimSun"/>
          <w:lang w:eastAsia="zh-CN"/>
        </w:rPr>
        <w:t xml:space="preserve"> discussion in RAN1.</w:t>
      </w:r>
    </w:p>
    <w:p w14:paraId="7195840C" w14:textId="245BF23D" w:rsidR="00575AE7" w:rsidRPr="00604918" w:rsidRDefault="00575AE7" w:rsidP="00DC2B72">
      <w:pPr>
        <w:pStyle w:val="BodyText"/>
        <w:ind w:left="360"/>
        <w:rPr>
          <w:u w:val="single"/>
        </w:rPr>
      </w:pPr>
      <w:r w:rsidRPr="00604918">
        <w:rPr>
          <w:b/>
          <w:bCs/>
          <w:u w:val="single"/>
        </w:rPr>
        <w:t>Proposal</w:t>
      </w:r>
      <w:r w:rsidR="003332C2">
        <w:rPr>
          <w:b/>
          <w:bCs/>
          <w:u w:val="single"/>
        </w:rPr>
        <w:t xml:space="preserve"> 6-5</w:t>
      </w:r>
    </w:p>
    <w:p w14:paraId="1BDBB2BD" w14:textId="242A85D7" w:rsidR="00575AE7" w:rsidRPr="007308F5" w:rsidRDefault="00575AE7" w:rsidP="00DC2B72">
      <w:pPr>
        <w:pStyle w:val="BodyText"/>
        <w:numPr>
          <w:ilvl w:val="0"/>
          <w:numId w:val="15"/>
        </w:numPr>
        <w:ind w:left="1080"/>
        <w:rPr>
          <w:i/>
          <w:iCs/>
        </w:rPr>
      </w:pPr>
      <w:r w:rsidRPr="007308F5">
        <w:rPr>
          <w:i/>
          <w:iCs/>
        </w:rPr>
        <w:t>Sensing performance requirements can be based on the conclusions in the RAN-led study on 6G scenarios and requirements</w:t>
      </w:r>
    </w:p>
    <w:p w14:paraId="26746A8D" w14:textId="6E96B59E" w:rsidR="00E20660" w:rsidRDefault="00E20660" w:rsidP="00F35BDE">
      <w:pPr>
        <w:pStyle w:val="Heading2"/>
      </w:pPr>
      <w:r>
        <w:t>AI/ML</w:t>
      </w:r>
    </w:p>
    <w:p w14:paraId="1AA5C196" w14:textId="69AB5CC7" w:rsidR="00F471D6" w:rsidRDefault="003554CA" w:rsidP="00E20660">
      <w:pPr>
        <w:pStyle w:val="BodyText"/>
      </w:pPr>
      <w:r>
        <w:t xml:space="preserve">6G AI/ML </w:t>
      </w:r>
      <w:r w:rsidR="002448E0">
        <w:t>e</w:t>
      </w:r>
      <w:r>
        <w:t>valuations should follow the below high</w:t>
      </w:r>
      <w:r w:rsidR="00E90C97">
        <w:t>-</w:t>
      </w:r>
      <w:r w:rsidR="001E115E">
        <w:t xml:space="preserve">level </w:t>
      </w:r>
      <w:r>
        <w:t>principle that was also used for 5G</w:t>
      </w:r>
    </w:p>
    <w:p w14:paraId="5AC30AA0" w14:textId="202C13C4" w:rsidR="00E90C97" w:rsidRPr="00E90C97" w:rsidRDefault="003554CA" w:rsidP="00DC2B72">
      <w:pPr>
        <w:pStyle w:val="BodyText"/>
        <w:ind w:left="360"/>
      </w:pPr>
      <w:r w:rsidRPr="00604918">
        <w:rPr>
          <w:b/>
          <w:bCs/>
          <w:u w:val="single"/>
        </w:rPr>
        <w:t>Proposal</w:t>
      </w:r>
      <w:r w:rsidR="003332C2">
        <w:rPr>
          <w:b/>
          <w:bCs/>
          <w:u w:val="single"/>
        </w:rPr>
        <w:t xml:space="preserve"> 7</w:t>
      </w:r>
    </w:p>
    <w:p w14:paraId="61C0D545" w14:textId="14317185" w:rsidR="00F471D6" w:rsidRPr="007308F5" w:rsidRDefault="004558A5" w:rsidP="00DC2B72">
      <w:pPr>
        <w:pStyle w:val="BodyText"/>
        <w:numPr>
          <w:ilvl w:val="0"/>
          <w:numId w:val="12"/>
        </w:numPr>
        <w:ind w:left="1080"/>
        <w:rPr>
          <w:i/>
          <w:iCs/>
        </w:rPr>
      </w:pPr>
      <w:r>
        <w:rPr>
          <w:i/>
          <w:iCs/>
        </w:rPr>
        <w:t>B</w:t>
      </w:r>
      <w:r w:rsidR="00F471D6" w:rsidRPr="007308F5">
        <w:rPr>
          <w:i/>
          <w:iCs/>
        </w:rPr>
        <w:t xml:space="preserve">asic simulation assumptions common to AI and </w:t>
      </w:r>
      <w:r w:rsidR="001B66AF" w:rsidRPr="007308F5">
        <w:rPr>
          <w:i/>
          <w:iCs/>
        </w:rPr>
        <w:t xml:space="preserve">its corresponding </w:t>
      </w:r>
      <w:r w:rsidR="00F471D6" w:rsidRPr="007308F5">
        <w:rPr>
          <w:i/>
          <w:iCs/>
        </w:rPr>
        <w:t xml:space="preserve">non-AI </w:t>
      </w:r>
      <w:r w:rsidR="001B66AF" w:rsidRPr="007308F5">
        <w:rPr>
          <w:i/>
          <w:iCs/>
        </w:rPr>
        <w:t xml:space="preserve">method </w:t>
      </w:r>
      <w:r w:rsidR="00F471D6" w:rsidRPr="007308F5">
        <w:rPr>
          <w:i/>
          <w:iCs/>
        </w:rPr>
        <w:t xml:space="preserve">should reuse those of </w:t>
      </w:r>
      <w:r w:rsidR="001B66AF" w:rsidRPr="007308F5">
        <w:rPr>
          <w:i/>
          <w:iCs/>
        </w:rPr>
        <w:t xml:space="preserve">the </w:t>
      </w:r>
      <w:r w:rsidR="00F471D6" w:rsidRPr="007308F5">
        <w:rPr>
          <w:i/>
          <w:iCs/>
        </w:rPr>
        <w:t>non-AI</w:t>
      </w:r>
      <w:r w:rsidR="001B66AF" w:rsidRPr="007308F5">
        <w:rPr>
          <w:i/>
          <w:iCs/>
        </w:rPr>
        <w:t xml:space="preserve"> </w:t>
      </w:r>
      <w:r w:rsidRPr="007308F5">
        <w:rPr>
          <w:i/>
          <w:iCs/>
        </w:rPr>
        <w:t>method.</w:t>
      </w:r>
      <w:r w:rsidR="00F471D6" w:rsidRPr="007308F5">
        <w:rPr>
          <w:i/>
          <w:iCs/>
        </w:rPr>
        <w:t xml:space="preserve"> </w:t>
      </w:r>
    </w:p>
    <w:p w14:paraId="79DCBCD8" w14:textId="76BA83F8" w:rsidR="00CB6B8B" w:rsidRPr="007308F5" w:rsidRDefault="004558A5" w:rsidP="00DC2B72">
      <w:pPr>
        <w:pStyle w:val="BodyText"/>
        <w:numPr>
          <w:ilvl w:val="0"/>
          <w:numId w:val="12"/>
        </w:numPr>
        <w:ind w:left="1080"/>
        <w:rPr>
          <w:i/>
          <w:iCs/>
        </w:rPr>
      </w:pPr>
      <w:r>
        <w:rPr>
          <w:i/>
          <w:iCs/>
        </w:rPr>
        <w:t>S</w:t>
      </w:r>
      <w:r w:rsidR="00F471D6" w:rsidRPr="007308F5">
        <w:rPr>
          <w:i/>
          <w:iCs/>
        </w:rPr>
        <w:t xml:space="preserve">imulation assumptions specific to AI </w:t>
      </w:r>
      <w:r w:rsidR="001B66AF" w:rsidRPr="007308F5">
        <w:rPr>
          <w:i/>
          <w:iCs/>
        </w:rPr>
        <w:t xml:space="preserve">use cases </w:t>
      </w:r>
      <w:r w:rsidR="00F471D6" w:rsidRPr="007308F5">
        <w:rPr>
          <w:i/>
          <w:iCs/>
        </w:rPr>
        <w:t xml:space="preserve">(e.g., </w:t>
      </w:r>
      <w:r w:rsidR="001B66AF" w:rsidRPr="007308F5">
        <w:rPr>
          <w:i/>
          <w:iCs/>
        </w:rPr>
        <w:t xml:space="preserve">content and size of </w:t>
      </w:r>
      <w:r w:rsidR="00F471D6" w:rsidRPr="007308F5">
        <w:rPr>
          <w:i/>
          <w:iCs/>
        </w:rPr>
        <w:t>training data</w:t>
      </w:r>
      <w:r w:rsidR="001B66AF" w:rsidRPr="007308F5">
        <w:rPr>
          <w:i/>
          <w:iCs/>
        </w:rPr>
        <w:t>set</w:t>
      </w:r>
      <w:r w:rsidR="00F471D6" w:rsidRPr="007308F5">
        <w:rPr>
          <w:i/>
          <w:iCs/>
        </w:rPr>
        <w:t>) should be discussed under individual AI sub-agenda item, likely after the AI use case selection is completed.</w:t>
      </w:r>
    </w:p>
    <w:p w14:paraId="71EA0BAC" w14:textId="1CB043D6" w:rsidR="00E20660" w:rsidRDefault="00E20660" w:rsidP="00F35BDE">
      <w:pPr>
        <w:pStyle w:val="Heading2"/>
      </w:pPr>
      <w:r>
        <w:t>Diverse device types</w:t>
      </w:r>
    </w:p>
    <w:p w14:paraId="0BC4AC5B" w14:textId="7D04587D" w:rsidR="006736B8" w:rsidRDefault="00445D84" w:rsidP="00FB5387">
      <w:pPr>
        <w:pStyle w:val="BodyText"/>
      </w:pPr>
      <w:r>
        <w:t>To</w:t>
      </w:r>
      <w:r w:rsidR="006736B8" w:rsidRPr="006736B8">
        <w:t xml:space="preserve"> support </w:t>
      </w:r>
      <w:r w:rsidR="00E20660">
        <w:t>diverse</w:t>
      </w:r>
      <w:r w:rsidR="00E20660" w:rsidRPr="006736B8">
        <w:t xml:space="preserve"> device types</w:t>
      </w:r>
      <w:r w:rsidR="006736B8" w:rsidRPr="006736B8">
        <w:t xml:space="preserve"> </w:t>
      </w:r>
      <w:r w:rsidR="001B5840">
        <w:t>from “Day 1”</w:t>
      </w:r>
      <w:r w:rsidR="002052D9">
        <w:t>,</w:t>
      </w:r>
      <w:r w:rsidR="006736B8" w:rsidRPr="006736B8">
        <w:t xml:space="preserve"> including low-end devices</w:t>
      </w:r>
      <w:r w:rsidR="00B623AC">
        <w:t xml:space="preserve"> suitable for </w:t>
      </w:r>
      <w:r w:rsidR="006736B8" w:rsidRPr="006736B8">
        <w:t xml:space="preserve">Massive IoT </w:t>
      </w:r>
      <w:r w:rsidR="00D651A1">
        <w:t>(</w:t>
      </w:r>
      <w:r w:rsidR="00AE1437">
        <w:t>also known as</w:t>
      </w:r>
      <w:r w:rsidR="0052081A">
        <w:t xml:space="preserve"> “Massive Communication”</w:t>
      </w:r>
      <w:r w:rsidR="00AE1437">
        <w:t xml:space="preserve"> in IMT-20</w:t>
      </w:r>
      <w:r w:rsidR="0058041A">
        <w:t>30</w:t>
      </w:r>
      <w:r w:rsidR="0052081A">
        <w:t>)</w:t>
      </w:r>
      <w:r w:rsidR="002052D9">
        <w:t>,</w:t>
      </w:r>
      <w:r w:rsidR="006736B8" w:rsidRPr="006736B8">
        <w:t xml:space="preserve"> it is important to ensure that these devices can be </w:t>
      </w:r>
      <w:r w:rsidR="00D44952">
        <w:t>integrated</w:t>
      </w:r>
      <w:r w:rsidR="009C40F1">
        <w:t xml:space="preserve"> </w:t>
      </w:r>
      <w:r w:rsidR="004E2FD4">
        <w:t>into</w:t>
      </w:r>
      <w:r w:rsidR="009C40F1">
        <w:t xml:space="preserve"> the </w:t>
      </w:r>
      <w:r w:rsidR="00A5289F">
        <w:t xml:space="preserve">6G air </w:t>
      </w:r>
      <w:r w:rsidR="006613AF">
        <w:t>interface</w:t>
      </w:r>
      <w:r w:rsidR="006736B8" w:rsidRPr="006736B8">
        <w:t xml:space="preserve"> </w:t>
      </w:r>
      <w:r w:rsidR="00AF581B">
        <w:t>with sufficient performance</w:t>
      </w:r>
      <w:r w:rsidR="00D773AE">
        <w:t>,</w:t>
      </w:r>
      <w:r w:rsidR="006736B8" w:rsidRPr="006736B8">
        <w:t xml:space="preserve"> without </w:t>
      </w:r>
      <w:r w:rsidR="00E80B1F">
        <w:t>degrading</w:t>
      </w:r>
      <w:r w:rsidR="006736B8" w:rsidRPr="006736B8">
        <w:t xml:space="preserve"> the performance of high-end devices. Therefore, </w:t>
      </w:r>
      <w:r w:rsidR="0032466C">
        <w:t xml:space="preserve">the </w:t>
      </w:r>
      <w:r w:rsidR="00BC5A74">
        <w:t>6G</w:t>
      </w:r>
      <w:r w:rsidR="0032466C">
        <w:t xml:space="preserve"> </w:t>
      </w:r>
      <w:r w:rsidR="00D17E8E">
        <w:t>study</w:t>
      </w:r>
      <w:r w:rsidR="0032466C">
        <w:t xml:space="preserve"> should </w:t>
      </w:r>
      <w:r w:rsidR="00D17E8E">
        <w:t>include evaluation of</w:t>
      </w:r>
      <w:r w:rsidR="006736B8" w:rsidRPr="006736B8">
        <w:t xml:space="preserve"> devices with the lowest capabilities </w:t>
      </w:r>
      <w:r w:rsidR="000746D6">
        <w:t>from “Day 1”</w:t>
      </w:r>
      <w:r w:rsidR="006736B8" w:rsidRPr="006736B8">
        <w:t>.</w:t>
      </w:r>
    </w:p>
    <w:p w14:paraId="00743EDC" w14:textId="60B55AC4" w:rsidR="007001EB" w:rsidRDefault="0BE3BA9B" w:rsidP="00FB5387">
      <w:pPr>
        <w:pStyle w:val="BodyText"/>
      </w:pPr>
      <w:r w:rsidRPr="3A5552AA">
        <w:t xml:space="preserve">Looking at low-end devices from earlier generations, such as </w:t>
      </w:r>
      <w:proofErr w:type="spellStart"/>
      <w:r w:rsidR="726DEA08" w:rsidRPr="3A5552AA">
        <w:t>RedCap</w:t>
      </w:r>
      <w:proofErr w:type="spellEnd"/>
      <w:r w:rsidR="726DEA08" w:rsidRPr="3A5552AA">
        <w:t xml:space="preserve">, </w:t>
      </w:r>
      <w:r w:rsidRPr="3A5552AA">
        <w:t>LTE-M</w:t>
      </w:r>
      <w:r w:rsidR="00D10EF6" w:rsidRPr="3A5552AA">
        <w:t>,</w:t>
      </w:r>
      <w:r w:rsidRPr="3A5552AA">
        <w:t xml:space="preserve"> and NB-IoT, it is reasonable to include </w:t>
      </w:r>
      <w:r w:rsidR="04C01C0F" w:rsidRPr="3A5552AA">
        <w:t xml:space="preserve">at least </w:t>
      </w:r>
      <w:r w:rsidRPr="3A5552AA">
        <w:t>the following considerations</w:t>
      </w:r>
      <w:r w:rsidR="00287FD1" w:rsidRPr="3A5552AA">
        <w:t xml:space="preserve"> that can impact the </w:t>
      </w:r>
      <w:r w:rsidR="00B22BF5" w:rsidRPr="3A5552AA">
        <w:t>performance</w:t>
      </w:r>
      <w:r w:rsidRPr="3A5552AA">
        <w:t>:</w:t>
      </w:r>
    </w:p>
    <w:p w14:paraId="069C4136" w14:textId="64DDFBEC" w:rsidR="007001EB" w:rsidRPr="00F956B9" w:rsidRDefault="007001EB" w:rsidP="00F956B9">
      <w:pPr>
        <w:pStyle w:val="BodyText"/>
        <w:numPr>
          <w:ilvl w:val="0"/>
          <w:numId w:val="24"/>
        </w:numPr>
        <w:rPr>
          <w:b/>
          <w:bCs/>
        </w:rPr>
      </w:pPr>
      <w:proofErr w:type="gramStart"/>
      <w:r w:rsidRPr="17CA859B">
        <w:rPr>
          <w:b/>
          <w:bCs/>
        </w:rPr>
        <w:t>Single</w:t>
      </w:r>
      <w:proofErr w:type="gramEnd"/>
      <w:r w:rsidRPr="17CA859B">
        <w:rPr>
          <w:b/>
          <w:bCs/>
        </w:rPr>
        <w:t xml:space="preserve"> </w:t>
      </w:r>
      <w:r w:rsidR="00B1143C">
        <w:rPr>
          <w:b/>
          <w:bCs/>
        </w:rPr>
        <w:t>r</w:t>
      </w:r>
      <w:r w:rsidRPr="00F956B9">
        <w:rPr>
          <w:b/>
          <w:bCs/>
        </w:rPr>
        <w:t>eceiv</w:t>
      </w:r>
      <w:r w:rsidR="005E10EA">
        <w:rPr>
          <w:b/>
          <w:bCs/>
        </w:rPr>
        <w:t>e</w:t>
      </w:r>
      <w:r w:rsidRPr="17CA859B">
        <w:rPr>
          <w:b/>
          <w:bCs/>
        </w:rPr>
        <w:t xml:space="preserve"> </w:t>
      </w:r>
      <w:r w:rsidR="00B1143C">
        <w:rPr>
          <w:b/>
          <w:bCs/>
        </w:rPr>
        <w:t>a</w:t>
      </w:r>
      <w:r w:rsidRPr="17CA859B">
        <w:rPr>
          <w:b/>
          <w:bCs/>
        </w:rPr>
        <w:t>ntenna:</w:t>
      </w:r>
    </w:p>
    <w:p w14:paraId="337E6C71" w14:textId="026BED66" w:rsidR="00082526" w:rsidRDefault="007001EB" w:rsidP="00082526">
      <w:pPr>
        <w:pStyle w:val="BodyText"/>
        <w:ind w:left="720"/>
      </w:pPr>
      <w:r>
        <w:lastRenderedPageBreak/>
        <w:t xml:space="preserve">For </w:t>
      </w:r>
      <w:r w:rsidR="00E417F4">
        <w:t>M</w:t>
      </w:r>
      <w:r>
        <w:t xml:space="preserve">assive </w:t>
      </w:r>
      <w:r w:rsidR="00252F0A">
        <w:t>IoT</w:t>
      </w:r>
      <w:r>
        <w:t xml:space="preserve"> use cases, the minimum requirement should be support for a single antenna, </w:t>
      </w:r>
      <w:r w:rsidR="000352B0">
        <w:t>at least for</w:t>
      </w:r>
      <w:r>
        <w:t xml:space="preserve"> FR1. This enables low complexity and smaller form factors, which are essential for many low-end IoT devices.</w:t>
      </w:r>
    </w:p>
    <w:p w14:paraId="36830B85" w14:textId="1EAB55D9" w:rsidR="007001EB" w:rsidRPr="00F956B9" w:rsidRDefault="007001EB" w:rsidP="00F956B9">
      <w:pPr>
        <w:pStyle w:val="BodyText"/>
        <w:numPr>
          <w:ilvl w:val="0"/>
          <w:numId w:val="24"/>
        </w:numPr>
        <w:rPr>
          <w:b/>
        </w:rPr>
      </w:pPr>
      <w:r w:rsidRPr="00F956B9">
        <w:rPr>
          <w:b/>
        </w:rPr>
        <w:t xml:space="preserve">Limited </w:t>
      </w:r>
      <w:r w:rsidR="00B1143C">
        <w:rPr>
          <w:b/>
          <w:bCs/>
        </w:rPr>
        <w:t>d</w:t>
      </w:r>
      <w:r w:rsidRPr="00F956B9">
        <w:rPr>
          <w:b/>
        </w:rPr>
        <w:t xml:space="preserve">evice </w:t>
      </w:r>
      <w:r w:rsidR="00B1143C">
        <w:rPr>
          <w:b/>
          <w:bCs/>
        </w:rPr>
        <w:t>b</w:t>
      </w:r>
      <w:r w:rsidRPr="00F956B9">
        <w:rPr>
          <w:b/>
        </w:rPr>
        <w:t>andwidth:</w:t>
      </w:r>
    </w:p>
    <w:p w14:paraId="1339DBEB" w14:textId="6A9F6445" w:rsidR="007001EB" w:rsidRDefault="007001EB">
      <w:pPr>
        <w:pStyle w:val="BodyText"/>
        <w:ind w:left="720"/>
      </w:pPr>
      <w:r>
        <w:t xml:space="preserve">6G should support devices that operate with </w:t>
      </w:r>
      <w:r w:rsidR="00D65F59">
        <w:t>small</w:t>
      </w:r>
      <w:r>
        <w:t xml:space="preserve"> </w:t>
      </w:r>
      <w:r w:rsidR="00B8707D">
        <w:t xml:space="preserve">UE </w:t>
      </w:r>
      <w:r>
        <w:t>RF bandwidth</w:t>
      </w:r>
      <w:r w:rsidR="00FD3913">
        <w:t>,</w:t>
      </w:r>
      <w:r>
        <w:t xml:space="preserve"> </w:t>
      </w:r>
      <w:r w:rsidR="00FD3913">
        <w:t>at least for</w:t>
      </w:r>
      <w:r>
        <w:t xml:space="preserve"> FR1, to ensure </w:t>
      </w:r>
      <w:r w:rsidR="000E7A5E">
        <w:t>the feasibility of</w:t>
      </w:r>
      <w:r>
        <w:t xml:space="preserve"> simpler and more power-efficient hardware</w:t>
      </w:r>
      <w:r w:rsidR="00BD7AF1">
        <w:t xml:space="preserve"> for Massive </w:t>
      </w:r>
      <w:r w:rsidR="000C5BDE">
        <w:t>IoT</w:t>
      </w:r>
      <w:r w:rsidR="00BD7AF1">
        <w:t xml:space="preserve"> use cases</w:t>
      </w:r>
      <w:r>
        <w:t>.</w:t>
      </w:r>
      <w:r w:rsidR="00FB03A3">
        <w:t xml:space="preserve"> (</w:t>
      </w:r>
      <w:r w:rsidR="00D0676C" w:rsidRPr="00D0676C">
        <w:t>More discussion of the bandwidth assumption can be found in our companion paper [</w:t>
      </w:r>
      <w:r w:rsidR="00D91FF9">
        <w:t>15</w:t>
      </w:r>
      <w:r w:rsidR="00D0676C" w:rsidRPr="00D0676C">
        <w:t>], Section 13.4.</w:t>
      </w:r>
      <w:r w:rsidR="00FB03A3">
        <w:t>)</w:t>
      </w:r>
      <w:r w:rsidR="00EE18C2">
        <w:t>.</w:t>
      </w:r>
    </w:p>
    <w:p w14:paraId="2B9BFD9E" w14:textId="69E84290" w:rsidR="008C3872" w:rsidRDefault="009970A1" w:rsidP="008C3872">
      <w:pPr>
        <w:pStyle w:val="BodyText"/>
      </w:pPr>
      <w:r>
        <w:t>According to earlier RAN1 studies, t</w:t>
      </w:r>
      <w:r w:rsidR="00785822">
        <w:t>h</w:t>
      </w:r>
      <w:r w:rsidR="009F5376">
        <w:t>ese</w:t>
      </w:r>
      <w:r>
        <w:t xml:space="preserve"> two</w:t>
      </w:r>
      <w:r w:rsidR="009F5376">
        <w:t xml:space="preserve"> are the most </w:t>
      </w:r>
      <w:r w:rsidR="002143B4">
        <w:t xml:space="preserve">prominent </w:t>
      </w:r>
      <w:r w:rsidR="000969E3">
        <w:t xml:space="preserve">techniques </w:t>
      </w:r>
      <w:r>
        <w:t>for provision</w:t>
      </w:r>
      <w:r w:rsidR="00CC0040">
        <w:t xml:space="preserve"> of low-complexity devices</w:t>
      </w:r>
      <w:r>
        <w:t xml:space="preserve">. </w:t>
      </w:r>
      <w:r w:rsidR="001D348F">
        <w:t xml:space="preserve">Other </w:t>
      </w:r>
      <w:r>
        <w:t>techniques</w:t>
      </w:r>
      <w:r w:rsidR="00CC0040">
        <w:t xml:space="preserve"> include limited peak rate and half-duplex operation</w:t>
      </w:r>
      <w:r w:rsidR="004A509C">
        <w:t xml:space="preserve">, </w:t>
      </w:r>
      <w:r>
        <w:t>as discussed in [</w:t>
      </w:r>
      <w:r w:rsidR="00D91FF9">
        <w:t>15</w:t>
      </w:r>
      <w:r>
        <w:t>].</w:t>
      </w:r>
    </w:p>
    <w:p w14:paraId="668732B0" w14:textId="0E4E82D4" w:rsidR="00244B6E" w:rsidRDefault="00114561" w:rsidP="00244B6E">
      <w:pPr>
        <w:pStyle w:val="BodyText"/>
      </w:pPr>
      <w:r>
        <w:t>Given the objective to have a scalable and forward compatible design for diverse device types</w:t>
      </w:r>
      <w:r w:rsidR="00494F97">
        <w:t xml:space="preserve">, </w:t>
      </w:r>
      <w:r w:rsidR="00584024">
        <w:t xml:space="preserve">it is important to </w:t>
      </w:r>
      <w:r w:rsidR="007A071C">
        <w:t xml:space="preserve">consider </w:t>
      </w:r>
      <w:r w:rsidR="00100A5D">
        <w:t xml:space="preserve">how to support </w:t>
      </w:r>
      <w:r w:rsidR="00A73517" w:rsidRPr="00A73517">
        <w:t>diverse device capabilities efficiently with a single 6G air interface design already in the first 6G release, to eliminate the need to introduce non-backwards-compatible solutions in future 6G releases</w:t>
      </w:r>
      <w:r w:rsidR="00100A5D">
        <w:t xml:space="preserve">. In this </w:t>
      </w:r>
      <w:r w:rsidR="00724411">
        <w:t>context</w:t>
      </w:r>
      <w:r w:rsidR="00100A5D">
        <w:t>, it should be noted that devices</w:t>
      </w:r>
      <w:r w:rsidR="00244B6E">
        <w:t xml:space="preserve"> with a single receive antenna and limited receive bandwidth may experience degraded coverage compared to more advanced devices. Therefore, it is </w:t>
      </w:r>
      <w:r w:rsidR="00A47DC7">
        <w:t>critical</w:t>
      </w:r>
      <w:r w:rsidR="00244B6E">
        <w:t xml:space="preserve"> that the single receive antenna and limited receive bandwidth are considered in the 6G evaluations</w:t>
      </w:r>
      <w:r w:rsidR="00DA09DB">
        <w:t>. This is</w:t>
      </w:r>
      <w:r w:rsidR="00607E8A">
        <w:t xml:space="preserve"> especially </w:t>
      </w:r>
      <w:r w:rsidR="00DA09DB">
        <w:t xml:space="preserve">important </w:t>
      </w:r>
      <w:r w:rsidR="00607E8A">
        <w:t xml:space="preserve">for </w:t>
      </w:r>
      <w:r w:rsidR="005113E8">
        <w:t>DL signals/channels that ca</w:t>
      </w:r>
      <w:r w:rsidR="00B016A4">
        <w:t xml:space="preserve">n be expected to </w:t>
      </w:r>
      <w:r w:rsidR="006D3BC0">
        <w:t>use a</w:t>
      </w:r>
      <w:r w:rsidR="00B016A4">
        <w:t xml:space="preserve"> common </w:t>
      </w:r>
      <w:r w:rsidR="006D3BC0">
        <w:t>design</w:t>
      </w:r>
      <w:r w:rsidR="00B016A4">
        <w:t xml:space="preserve"> for </w:t>
      </w:r>
      <w:r w:rsidR="00AA731C">
        <w:t>low-end devices and other devices</w:t>
      </w:r>
      <w:r w:rsidR="00E56E38">
        <w:t xml:space="preserve">, </w:t>
      </w:r>
      <w:r w:rsidR="00407CA1">
        <w:t xml:space="preserve">which </w:t>
      </w:r>
      <w:r w:rsidR="00725944">
        <w:t>is likely to include at least</w:t>
      </w:r>
      <w:r w:rsidR="0086586C">
        <w:t xml:space="preserve"> DL signals/channels used </w:t>
      </w:r>
      <w:r w:rsidR="0009610D">
        <w:t>in</w:t>
      </w:r>
      <w:r w:rsidR="00607E8A">
        <w:t xml:space="preserve"> idle mode and </w:t>
      </w:r>
      <w:r w:rsidR="0009610D">
        <w:t xml:space="preserve">during </w:t>
      </w:r>
      <w:r w:rsidR="00607E8A">
        <w:t>initial access</w:t>
      </w:r>
      <w:r w:rsidR="00244B6E">
        <w:t>.</w:t>
      </w:r>
    </w:p>
    <w:p w14:paraId="36E4531E" w14:textId="26EE31E6" w:rsidR="00F65629" w:rsidRPr="00604918" w:rsidRDefault="00F65629" w:rsidP="00DC2B72">
      <w:pPr>
        <w:pStyle w:val="BodyText"/>
        <w:ind w:left="360"/>
        <w:rPr>
          <w:u w:val="single"/>
        </w:rPr>
      </w:pPr>
      <w:r w:rsidRPr="00604918">
        <w:rPr>
          <w:b/>
          <w:bCs/>
          <w:u w:val="single"/>
        </w:rPr>
        <w:t>Proposal</w:t>
      </w:r>
      <w:r w:rsidR="003332C2">
        <w:rPr>
          <w:b/>
          <w:bCs/>
          <w:u w:val="single"/>
        </w:rPr>
        <w:t xml:space="preserve"> 8</w:t>
      </w:r>
    </w:p>
    <w:p w14:paraId="650CA975" w14:textId="347F471D" w:rsidR="00F65629" w:rsidRPr="007308F5" w:rsidRDefault="00F65629" w:rsidP="00DC2B72">
      <w:pPr>
        <w:pStyle w:val="BodyText"/>
        <w:numPr>
          <w:ilvl w:val="0"/>
          <w:numId w:val="24"/>
        </w:numPr>
        <w:ind w:left="1080"/>
        <w:rPr>
          <w:i/>
          <w:iCs/>
        </w:rPr>
      </w:pPr>
      <w:r w:rsidRPr="007308F5">
        <w:rPr>
          <w:i/>
          <w:iCs/>
        </w:rPr>
        <w:t>6G coverage evaluation studies should use a 1Rx UE antenna and UE bandwidth corresponding to lowest-capability device as baseline assumptions, at least for DL physical signals/channels relevant for idle mode and initial access, and at least for FR1.</w:t>
      </w:r>
    </w:p>
    <w:p w14:paraId="4A13F7E9" w14:textId="56FADAF6" w:rsidR="00F33741" w:rsidRDefault="00840CB3" w:rsidP="00F956B9">
      <w:pPr>
        <w:pStyle w:val="BodyText"/>
      </w:pPr>
      <w:r>
        <w:t>Beside</w:t>
      </w:r>
      <w:r w:rsidR="005F7E07">
        <w:t>s</w:t>
      </w:r>
      <w:r>
        <w:t xml:space="preserve"> the </w:t>
      </w:r>
      <w:r w:rsidR="000154D2">
        <w:t xml:space="preserve">considerations </w:t>
      </w:r>
      <w:r>
        <w:t>above</w:t>
      </w:r>
      <w:r w:rsidR="009235E9">
        <w:t xml:space="preserve">, </w:t>
      </w:r>
      <w:r w:rsidR="00B7622D">
        <w:t>d</w:t>
      </w:r>
      <w:r w:rsidR="008C5129" w:rsidRPr="00F956B9">
        <w:t xml:space="preserve">evices </w:t>
      </w:r>
      <w:r w:rsidR="005C7F8C">
        <w:t xml:space="preserve">used for Massive </w:t>
      </w:r>
      <w:r w:rsidR="000C5BDE">
        <w:t>IoT</w:t>
      </w:r>
      <w:r w:rsidR="005C7F8C">
        <w:t xml:space="preserve"> use cases </w:t>
      </w:r>
      <w:r w:rsidR="002A5914">
        <w:t xml:space="preserve">may </w:t>
      </w:r>
      <w:r w:rsidR="00B74BCB">
        <w:t xml:space="preserve">operate </w:t>
      </w:r>
      <w:r w:rsidR="00761E13">
        <w:t xml:space="preserve">in </w:t>
      </w:r>
      <w:r w:rsidR="00DF6E16">
        <w:t>challenging coverage conditions</w:t>
      </w:r>
      <w:r w:rsidR="008C5129" w:rsidRPr="00F956B9">
        <w:t xml:space="preserve">. To </w:t>
      </w:r>
      <w:r w:rsidR="000A2450">
        <w:t>ensure</w:t>
      </w:r>
      <w:r w:rsidR="008C5129" w:rsidRPr="00F956B9">
        <w:t xml:space="preserve"> they </w:t>
      </w:r>
      <w:r w:rsidR="00052751">
        <w:t>remain</w:t>
      </w:r>
      <w:r w:rsidR="008C5129" w:rsidRPr="00F956B9">
        <w:t xml:space="preserve"> connected, 6G </w:t>
      </w:r>
      <w:r w:rsidR="00823150">
        <w:t>would need to</w:t>
      </w:r>
      <w:r w:rsidR="008C5129" w:rsidRPr="00F956B9">
        <w:t xml:space="preserve"> offer </w:t>
      </w:r>
      <w:r w:rsidR="009C1AE9">
        <w:t>en</w:t>
      </w:r>
      <w:r w:rsidR="00532B89">
        <w:t>hanced</w:t>
      </w:r>
      <w:r w:rsidR="008C5129" w:rsidRPr="00F956B9">
        <w:t xml:space="preserve"> coverage</w:t>
      </w:r>
      <w:r w:rsidR="001A7B2D">
        <w:t xml:space="preserve"> compared to normal NR coverage</w:t>
      </w:r>
      <w:r w:rsidR="008C5129" w:rsidRPr="00F956B9">
        <w:t>.</w:t>
      </w:r>
      <w:r w:rsidR="008C5129">
        <w:t xml:space="preserve"> </w:t>
      </w:r>
      <w:r w:rsidR="00E4390F">
        <w:t xml:space="preserve">The detailed coverage target </w:t>
      </w:r>
      <w:r w:rsidR="00D81EDB">
        <w:t>requires further discussion</w:t>
      </w:r>
      <w:r w:rsidR="00CF7CEF">
        <w:t>.</w:t>
      </w:r>
    </w:p>
    <w:p w14:paraId="6C7AA5FC" w14:textId="694C4DB8" w:rsidR="00E20660" w:rsidRDefault="00E20660" w:rsidP="00F35BDE">
      <w:pPr>
        <w:pStyle w:val="Heading2"/>
      </w:pPr>
      <w:r>
        <w:t>Duplexing</w:t>
      </w:r>
    </w:p>
    <w:p w14:paraId="1D3A0A50" w14:textId="23BC2071" w:rsidR="00CE2301" w:rsidRDefault="00CE2301" w:rsidP="00CE2301">
      <w:pPr>
        <w:pStyle w:val="BodyText"/>
      </w:pPr>
      <w:r>
        <w:t>In R</w:t>
      </w:r>
      <w:r w:rsidR="00AD6503">
        <w:t>el-</w:t>
      </w:r>
      <w:r>
        <w:t xml:space="preserve">18, Sub-Band Full Duplex (SBFD) technology </w:t>
      </w:r>
      <w:r w:rsidR="000C61E9">
        <w:t>was evaluated thoroughly</w:t>
      </w:r>
      <w:r>
        <w:t xml:space="preserve"> across various deployment scenarios and use cases. However, the assessments regarding SBFD’s feasibility and performance in real-world commercial deployments</w:t>
      </w:r>
      <w:r w:rsidR="00302E3C">
        <w:t xml:space="preserve">, </w:t>
      </w:r>
      <w:r>
        <w:t xml:space="preserve">such as scenarios involving two different operators </w:t>
      </w:r>
      <w:r w:rsidR="00C6697F">
        <w:t xml:space="preserve">on adjacent channels </w:t>
      </w:r>
      <w:r>
        <w:t xml:space="preserve">sharing the same </w:t>
      </w:r>
      <w:r w:rsidR="00920EA7">
        <w:t>band</w:t>
      </w:r>
      <w:r w:rsidR="00302E3C">
        <w:t xml:space="preserve"> were reliant </w:t>
      </w:r>
      <w:r>
        <w:t xml:space="preserve">on </w:t>
      </w:r>
      <w:r w:rsidR="00A13301">
        <w:t>somewhat</w:t>
      </w:r>
      <w:r>
        <w:t xml:space="preserve"> simplistic assumptions.</w:t>
      </w:r>
      <w:r w:rsidR="00704C9C">
        <w:t xml:space="preserve"> These assumptions had a strong impact on the performance gain</w:t>
      </w:r>
      <w:r w:rsidR="00DA1E45">
        <w:t xml:space="preserve"> assessment</w:t>
      </w:r>
      <w:r w:rsidR="00704C9C">
        <w:t xml:space="preserve"> of SBFD.</w:t>
      </w:r>
      <w:r>
        <w:t xml:space="preserve"> In practical deployments, both legacy</w:t>
      </w:r>
      <w:r w:rsidR="008976AC">
        <w:t xml:space="preserve"> networks </w:t>
      </w:r>
      <w:r>
        <w:t xml:space="preserve">and </w:t>
      </w:r>
      <w:r w:rsidR="008976AC">
        <w:t xml:space="preserve">SBFD networks </w:t>
      </w:r>
      <w:r>
        <w:t xml:space="preserve">are expected to coexist </w:t>
      </w:r>
      <w:r w:rsidR="00D357A2">
        <w:t>when SBFD will be deployed</w:t>
      </w:r>
      <w:r>
        <w:t xml:space="preserve">. Therefore, it is critical to understand the </w:t>
      </w:r>
      <w:r w:rsidR="00CD6708">
        <w:t>performance potential</w:t>
      </w:r>
      <w:r>
        <w:t xml:space="preserve"> of SBFD operation while ensuring that legacy devices continue to function without degradation. This coexistence challenge must be a key focus </w:t>
      </w:r>
      <w:r w:rsidR="007F0693">
        <w:t xml:space="preserve">of system level simulations even for 6G </w:t>
      </w:r>
      <w:r w:rsidR="00D82E5C">
        <w:t>duplexing</w:t>
      </w:r>
      <w:r w:rsidR="00E17418">
        <w:t xml:space="preserve"> evaluations</w:t>
      </w:r>
      <w:r>
        <w:t>.</w:t>
      </w:r>
    </w:p>
    <w:p w14:paraId="56AA72E8" w14:textId="1B932245" w:rsidR="00CE2301" w:rsidRDefault="00281014" w:rsidP="00CE2301">
      <w:pPr>
        <w:pStyle w:val="BodyText"/>
      </w:pPr>
      <w:r>
        <w:t>A</w:t>
      </w:r>
      <w:r w:rsidRPr="00281014">
        <w:t xml:space="preserve">s we look toward 6G, any enhancements or new flavors of Rel-19 SBFD should </w:t>
      </w:r>
      <w:r>
        <w:t>be</w:t>
      </w:r>
      <w:r w:rsidRPr="00281014">
        <w:t xml:space="preserve"> evaluated in the context of multi-operator deployments. In practical networks, operators often share sites, towers and even spectrum bands, so cross-link interference</w:t>
      </w:r>
      <w:r w:rsidR="009E5061">
        <w:t xml:space="preserve"> (CLI) </w:t>
      </w:r>
      <w:r w:rsidRPr="00281014">
        <w:t>and coexistence challenges become critical.</w:t>
      </w:r>
    </w:p>
    <w:p w14:paraId="2881FFE4" w14:textId="587722B2" w:rsidR="00CE2301" w:rsidRDefault="00CE2301" w:rsidP="00CE2301">
      <w:pPr>
        <w:pStyle w:val="BodyText"/>
      </w:pPr>
      <w:r>
        <w:t xml:space="preserve">To address this, we propose </w:t>
      </w:r>
      <w:r w:rsidR="008D7C61" w:rsidRPr="008D7C61">
        <w:t>a realistic case of two sectorized operators deployed in the same geographic area and sharing sites (i.e., a co-located deployment)</w:t>
      </w:r>
      <w:r w:rsidR="00B128AB">
        <w:t xml:space="preserve"> as the baseline scenario for </w:t>
      </w:r>
      <w:r w:rsidR="00185931">
        <w:t xml:space="preserve">6G </w:t>
      </w:r>
      <w:r w:rsidR="00B128AB">
        <w:t>evaluations</w:t>
      </w:r>
      <w:r w:rsidR="00185931">
        <w:t>. T</w:t>
      </w:r>
      <w:r>
        <w:t>his setup reflects realistic conditions where operators are often co-located or positioned near each other, which significantly influences CLI. Studying CLI effects under these realistic conditions is essential for accurate performance evaluation</w:t>
      </w:r>
      <w:r w:rsidR="009E4F95">
        <w:t xml:space="preserve"> even though t</w:t>
      </w:r>
      <w:r>
        <w:t xml:space="preserve">raditionally, coexistence studies between new and legacy systems have been conducted within RAN4, primarily assessing the impact on legacy systems. </w:t>
      </w:r>
    </w:p>
    <w:p w14:paraId="5EA16C4C" w14:textId="59E79ADE" w:rsidR="00A72BD5" w:rsidRPr="00604918" w:rsidRDefault="00A72BD5" w:rsidP="00DC2B72">
      <w:pPr>
        <w:pStyle w:val="BodyText"/>
        <w:ind w:left="360"/>
        <w:rPr>
          <w:u w:val="single"/>
        </w:rPr>
      </w:pPr>
      <w:r w:rsidRPr="00604918">
        <w:rPr>
          <w:b/>
          <w:bCs/>
          <w:u w:val="single"/>
        </w:rPr>
        <w:t>Proposal</w:t>
      </w:r>
      <w:r w:rsidR="003332C2">
        <w:rPr>
          <w:b/>
          <w:bCs/>
          <w:u w:val="single"/>
        </w:rPr>
        <w:t xml:space="preserve"> 9-1</w:t>
      </w:r>
    </w:p>
    <w:p w14:paraId="7E6429E9" w14:textId="77777777" w:rsidR="00A72BD5" w:rsidRPr="007308F5" w:rsidRDefault="00A72BD5" w:rsidP="00DC2B72">
      <w:pPr>
        <w:pStyle w:val="BodyText"/>
        <w:numPr>
          <w:ilvl w:val="0"/>
          <w:numId w:val="24"/>
        </w:numPr>
        <w:ind w:left="1080"/>
        <w:rPr>
          <w:i/>
          <w:iCs/>
        </w:rPr>
      </w:pPr>
      <w:r w:rsidRPr="007308F5">
        <w:rPr>
          <w:i/>
          <w:iCs/>
        </w:rPr>
        <w:t>For 6G duplex evaluations, two-operator urban macro scenario with an adjacent operator deploying legacy TDD network should be considered as the baseline for evaluations. It is also important to consider co-located deployments with higher priority.</w:t>
      </w:r>
    </w:p>
    <w:p w14:paraId="4A1E3A0A" w14:textId="77777777" w:rsidR="00A11B05" w:rsidRDefault="00A11B05" w:rsidP="00835689">
      <w:pPr>
        <w:pStyle w:val="BodyText"/>
      </w:pPr>
    </w:p>
    <w:p w14:paraId="31F170DB" w14:textId="737011BF" w:rsidR="007C634D" w:rsidRDefault="007F1D52" w:rsidP="00835689">
      <w:pPr>
        <w:pStyle w:val="BodyText"/>
      </w:pPr>
      <w:r w:rsidRPr="00132329">
        <w:t>Furthermore</w:t>
      </w:r>
      <w:r w:rsidR="00F86FA9" w:rsidRPr="00132329">
        <w:t xml:space="preserve">, during the </w:t>
      </w:r>
      <w:r w:rsidR="00A72BD5" w:rsidRPr="00132329">
        <w:t>R</w:t>
      </w:r>
      <w:r w:rsidR="00F86FA9" w:rsidRPr="00132329">
        <w:t xml:space="preserve">el-18 </w:t>
      </w:r>
      <w:r w:rsidR="006B72D7" w:rsidRPr="00132329">
        <w:t>study</w:t>
      </w:r>
      <w:r w:rsidR="00554B96" w:rsidRPr="00132329">
        <w:t xml:space="preserve"> </w:t>
      </w:r>
      <w:r w:rsidR="00554B96" w:rsidRPr="00E46A48">
        <w:t>[</w:t>
      </w:r>
      <w:r w:rsidR="00132329" w:rsidRPr="00E46A48">
        <w:t>16</w:t>
      </w:r>
      <w:r w:rsidR="00554B96" w:rsidRPr="00E46A48">
        <w:t>]</w:t>
      </w:r>
      <w:r w:rsidR="6639EB88" w:rsidRPr="00132329">
        <w:t xml:space="preserve"> </w:t>
      </w:r>
      <w:r w:rsidR="00E67EEE" w:rsidRPr="00132329">
        <w:t>dynamic SBFD scenarios</w:t>
      </w:r>
      <w:r w:rsidR="6639EB88" w:rsidRPr="00132329">
        <w:t xml:space="preserve"> were proposed and studied by a few</w:t>
      </w:r>
      <w:r w:rsidR="6639EB88" w:rsidRPr="00F605C0">
        <w:t xml:space="preserve"> companies</w:t>
      </w:r>
      <w:r w:rsidR="32B69934" w:rsidRPr="00F605C0">
        <w:t>.</w:t>
      </w:r>
      <w:r w:rsidR="00E67EEE" w:rsidRPr="00F605C0">
        <w:t xml:space="preserve"> If dynamic SBFD scenarios </w:t>
      </w:r>
      <w:r w:rsidR="00214E5E" w:rsidRPr="00F605C0">
        <w:t>are</w:t>
      </w:r>
      <w:r w:rsidR="00E45878" w:rsidRPr="00F605C0">
        <w:t xml:space="preserve"> studied for 6G, it </w:t>
      </w:r>
      <w:r w:rsidR="00E40B40" w:rsidRPr="00F605C0">
        <w:t xml:space="preserve">is important to consider </w:t>
      </w:r>
      <w:r w:rsidR="00C92FCC" w:rsidRPr="00F605C0">
        <w:t>a realistic</w:t>
      </w:r>
      <w:r w:rsidR="00E40B40" w:rsidRPr="00F605C0">
        <w:t xml:space="preserve"> baseline</w:t>
      </w:r>
      <w:r w:rsidR="005E0EFE" w:rsidRPr="00F605C0">
        <w:t xml:space="preserve"> for evaluations. </w:t>
      </w:r>
    </w:p>
    <w:p w14:paraId="49B20FEB" w14:textId="405D4C05" w:rsidR="00A72BD5" w:rsidRDefault="66127AFE" w:rsidP="00835689">
      <w:pPr>
        <w:pStyle w:val="BodyText"/>
      </w:pPr>
      <w:r w:rsidRPr="3A5552AA">
        <w:lastRenderedPageBreak/>
        <w:t xml:space="preserve">Dynamic SBFD </w:t>
      </w:r>
      <w:r w:rsidR="7D9AD3BC" w:rsidRPr="3A5552AA">
        <w:t xml:space="preserve">is a </w:t>
      </w:r>
      <w:r w:rsidR="1730F8E0" w:rsidRPr="3A5552AA">
        <w:t>variation</w:t>
      </w:r>
      <w:r w:rsidR="7D9AD3BC" w:rsidRPr="3A5552AA">
        <w:t xml:space="preserve"> of SBFD </w:t>
      </w:r>
      <w:r w:rsidR="1730F8E0" w:rsidRPr="3A5552AA">
        <w:t xml:space="preserve">in which </w:t>
      </w:r>
      <w:r w:rsidR="7D9AD3BC" w:rsidRPr="3A5552AA">
        <w:t xml:space="preserve">DL transmissions can </w:t>
      </w:r>
      <w:r w:rsidR="28D006EF" w:rsidRPr="3A5552AA">
        <w:t>occur</w:t>
      </w:r>
      <w:r w:rsidR="7D9AD3BC" w:rsidRPr="3A5552AA">
        <w:t xml:space="preserve"> </w:t>
      </w:r>
      <w:r w:rsidR="1730F8E0" w:rsidRPr="3A5552AA">
        <w:t>o</w:t>
      </w:r>
      <w:r w:rsidR="7D9AD3BC" w:rsidRPr="3A5552AA">
        <w:t xml:space="preserve">ver </w:t>
      </w:r>
      <w:r w:rsidR="28D006EF" w:rsidRPr="3A5552AA">
        <w:t xml:space="preserve">the semi-statically configured </w:t>
      </w:r>
      <w:r w:rsidR="7D9AD3BC" w:rsidRPr="3A5552AA">
        <w:t xml:space="preserve">UL </w:t>
      </w:r>
      <w:proofErr w:type="spellStart"/>
      <w:r w:rsidR="7D9AD3BC" w:rsidRPr="3A5552AA">
        <w:t>subband</w:t>
      </w:r>
      <w:proofErr w:type="spellEnd"/>
      <w:r w:rsidR="7D9AD3BC" w:rsidRPr="3A5552AA">
        <w:t xml:space="preserve"> and vice versa. This is similar to dynamic TDD</w:t>
      </w:r>
      <w:r w:rsidR="6BDB2DA6" w:rsidRPr="3A5552AA">
        <w:t xml:space="preserve"> (</w:t>
      </w:r>
      <w:proofErr w:type="spellStart"/>
      <w:r w:rsidR="6BDB2DA6" w:rsidRPr="3A5552AA">
        <w:t>dTDD</w:t>
      </w:r>
      <w:proofErr w:type="spellEnd"/>
      <w:r w:rsidR="6BDB2DA6" w:rsidRPr="3A5552AA">
        <w:t>)</w:t>
      </w:r>
      <w:r w:rsidR="3A74E6FA" w:rsidRPr="3A5552AA">
        <w:t xml:space="preserve">, </w:t>
      </w:r>
      <w:r w:rsidR="7D9AD3BC" w:rsidRPr="3A5552AA">
        <w:t xml:space="preserve">except that the UL is </w:t>
      </w:r>
      <w:r w:rsidR="3A74E6FA" w:rsidRPr="3A5552AA">
        <w:t xml:space="preserve">considered over </w:t>
      </w:r>
      <w:r w:rsidR="7D9AD3BC" w:rsidRPr="3A5552AA">
        <w:t>a smaller bandwidth</w:t>
      </w:r>
      <w:r w:rsidR="6133C2F8" w:rsidRPr="3A5552AA">
        <w:t xml:space="preserve"> rather than the entire carrier bandwidth</w:t>
      </w:r>
      <w:r w:rsidR="7D9AD3BC" w:rsidRPr="3A5552AA">
        <w:t xml:space="preserve">. </w:t>
      </w:r>
      <w:r w:rsidR="435B78FB" w:rsidRPr="3A5552AA">
        <w:t>T</w:t>
      </w:r>
      <w:r w:rsidR="3C703F45" w:rsidRPr="3A5552AA">
        <w:t>herefore, if</w:t>
      </w:r>
      <w:r w:rsidR="082FDAC8" w:rsidRPr="3A5552AA">
        <w:t xml:space="preserve"> dynamic </w:t>
      </w:r>
      <w:r w:rsidR="3C703F45" w:rsidRPr="3A5552AA">
        <w:t xml:space="preserve">SBFD is studied for 6G, it </w:t>
      </w:r>
      <w:r w:rsidR="5A8C0EB3" w:rsidRPr="3A5552AA">
        <w:t>should</w:t>
      </w:r>
      <w:r w:rsidR="3C703F45" w:rsidRPr="3A5552AA">
        <w:t xml:space="preserve"> be compared to the baseline </w:t>
      </w:r>
      <w:proofErr w:type="spellStart"/>
      <w:r w:rsidR="3C703F45" w:rsidRPr="3A5552AA">
        <w:t>dTDD</w:t>
      </w:r>
      <w:proofErr w:type="spellEnd"/>
      <w:r w:rsidR="3C703F45" w:rsidRPr="3A5552AA">
        <w:t xml:space="preserve">. </w:t>
      </w:r>
      <w:r w:rsidR="08CA1ADF" w:rsidRPr="3A5552AA">
        <w:t xml:space="preserve">In addition, we note that pure </w:t>
      </w:r>
      <w:proofErr w:type="spellStart"/>
      <w:r w:rsidR="08CA1ADF" w:rsidRPr="3A5552AA">
        <w:t>dTDD</w:t>
      </w:r>
      <w:proofErr w:type="spellEnd"/>
      <w:r w:rsidR="08CA1ADF" w:rsidRPr="3A5552AA">
        <w:t xml:space="preserve"> can be highly dynamic and may not be feasible in practice, as adjacent legacy operators may require protection in the UL. Therefore, we propose a variation of </w:t>
      </w:r>
      <w:proofErr w:type="spellStart"/>
      <w:r w:rsidR="082FDAC8" w:rsidRPr="3A5552AA">
        <w:t>dTDD</w:t>
      </w:r>
      <w:proofErr w:type="spellEnd"/>
      <w:r w:rsidR="08CA1ADF" w:rsidRPr="3A5552AA">
        <w:t xml:space="preserve">, referred to as protected </w:t>
      </w:r>
      <w:proofErr w:type="spellStart"/>
      <w:r w:rsidR="08CA1ADF" w:rsidRPr="3A5552AA">
        <w:t>dTDD</w:t>
      </w:r>
      <w:proofErr w:type="spellEnd"/>
      <w:r w:rsidR="08CA1ADF" w:rsidRPr="3A5552AA">
        <w:t>, which includes a UL slot aligned with the legacy static TDD operator</w:t>
      </w:r>
      <w:r w:rsidR="308BBDB2" w:rsidRPr="3A5552AA">
        <w:t>.</w:t>
      </w:r>
      <w:r w:rsidR="1D0CE9CD" w:rsidRPr="3A5552AA">
        <w:t xml:space="preserve"> </w:t>
      </w:r>
      <w:r w:rsidR="686B854E" w:rsidRPr="3A5552AA">
        <w:t xml:space="preserve"> </w:t>
      </w:r>
    </w:p>
    <w:p w14:paraId="37949D41" w14:textId="2AE42CE3" w:rsidR="00A72BD5" w:rsidRPr="00604918" w:rsidRDefault="00A72BD5" w:rsidP="00DC2B72">
      <w:pPr>
        <w:pStyle w:val="BodyText"/>
        <w:ind w:left="360"/>
        <w:rPr>
          <w:u w:val="single"/>
        </w:rPr>
      </w:pPr>
      <w:r w:rsidRPr="00604918">
        <w:rPr>
          <w:b/>
          <w:bCs/>
          <w:u w:val="single"/>
        </w:rPr>
        <w:t>Proposal</w:t>
      </w:r>
      <w:r w:rsidR="003332C2">
        <w:rPr>
          <w:b/>
          <w:bCs/>
          <w:u w:val="single"/>
        </w:rPr>
        <w:t xml:space="preserve"> 9-2</w:t>
      </w:r>
    </w:p>
    <w:p w14:paraId="0CA319D9" w14:textId="1077AFA2" w:rsidR="00E519F4" w:rsidRPr="007308F5" w:rsidRDefault="00A72BD5" w:rsidP="00DC2B72">
      <w:pPr>
        <w:pStyle w:val="BodyText"/>
        <w:numPr>
          <w:ilvl w:val="0"/>
          <w:numId w:val="24"/>
        </w:numPr>
        <w:ind w:left="1080"/>
        <w:rPr>
          <w:i/>
          <w:iCs/>
        </w:rPr>
      </w:pPr>
      <w:r w:rsidRPr="007308F5">
        <w:rPr>
          <w:i/>
          <w:iCs/>
        </w:rPr>
        <w:t>If dynamic SBFD is studied for 6G, dynamic TDD or protected dynamic TDD scenario is considered as the baseline for evaluations.</w:t>
      </w:r>
    </w:p>
    <w:p w14:paraId="12E363A3" w14:textId="0EB4B7E7" w:rsidR="0045301E" w:rsidRDefault="0045301E" w:rsidP="0045301E">
      <w:pPr>
        <w:pStyle w:val="Heading2"/>
      </w:pPr>
      <w:r>
        <w:t>UE RF and PA Modelling</w:t>
      </w:r>
    </w:p>
    <w:p w14:paraId="77075E61" w14:textId="3375450D" w:rsidR="006E7DB4" w:rsidRDefault="006555E5" w:rsidP="00E20660">
      <w:pPr>
        <w:pStyle w:val="BodyText"/>
      </w:pPr>
      <w:r>
        <w:t xml:space="preserve">The design of uplink transmission mechanisms often </w:t>
      </w:r>
      <w:proofErr w:type="gramStart"/>
      <w:r>
        <w:t>consider</w:t>
      </w:r>
      <w:proofErr w:type="gramEnd"/>
      <w:r>
        <w:t xml:space="preserve"> power limited operation, </w:t>
      </w:r>
      <w:r w:rsidR="00AC022F">
        <w:t>thus</w:t>
      </w:r>
      <w:r>
        <w:t xml:space="preserve"> metrics are needed for quantifying performance under these conditions. </w:t>
      </w:r>
      <w:r w:rsidRPr="006555E5">
        <w:t xml:space="preserve">While measures such as cubic metric and peak to average power ratio </w:t>
      </w:r>
      <w:r w:rsidR="0006643A">
        <w:t>(PAPR)</w:t>
      </w:r>
      <w:r w:rsidRPr="006555E5">
        <w:t xml:space="preserve"> can be indicative of changes in output power among different transmission</w:t>
      </w:r>
      <w:r>
        <w:t xml:space="preserve"> alternatives</w:t>
      </w:r>
      <w:r w:rsidRPr="006555E5">
        <w:t>, and used to explore bounds in performance, they are approximate.  Direct modeling of RF behavior is needed to accurately determine the performance of different transmission schemes.  The most crucial element to model is the power amplifier</w:t>
      </w:r>
      <w:r w:rsidR="00524365">
        <w:t xml:space="preserve"> </w:t>
      </w:r>
      <w:r w:rsidR="00AC022F">
        <w:t xml:space="preserve">(PA) </w:t>
      </w:r>
      <w:r w:rsidR="00524365">
        <w:t xml:space="preserve">for schemes targeting to allow UEs to </w:t>
      </w:r>
      <w:r w:rsidRPr="006555E5">
        <w:t xml:space="preserve">operate at higher power and/or more </w:t>
      </w:r>
      <w:r w:rsidR="00524365">
        <w:t xml:space="preserve">power </w:t>
      </w:r>
      <w:r w:rsidRPr="006555E5">
        <w:t>efficiently.  Therefore, when RAN4 determines MPR</w:t>
      </w:r>
      <w:r w:rsidR="0006643A">
        <w:t xml:space="preserve"> (maximum power reduction)</w:t>
      </w:r>
      <w:r w:rsidRPr="006555E5">
        <w:t>, models of PAs are used to establish how much power backoff is needed based on a variety of requirements.</w:t>
      </w:r>
      <w:r>
        <w:t xml:space="preserve">  </w:t>
      </w:r>
    </w:p>
    <w:p w14:paraId="0F6F90D6" w14:textId="34E6DB17" w:rsidR="006555E5" w:rsidRDefault="006555E5" w:rsidP="00E20660">
      <w:pPr>
        <w:pStyle w:val="BodyText"/>
      </w:pPr>
      <w:r w:rsidRPr="00132329">
        <w:t>Prior studies, such as those done for Rel-18 MPR reduction</w:t>
      </w:r>
      <w:r w:rsidR="00C80F26" w:rsidRPr="00132329">
        <w:t xml:space="preserve"> </w:t>
      </w:r>
      <w:r w:rsidR="00C80F26" w:rsidRPr="00E46A48">
        <w:t>[</w:t>
      </w:r>
      <w:r w:rsidR="00132329" w:rsidRPr="00E46A48">
        <w:t>17</w:t>
      </w:r>
      <w:r w:rsidR="00C80F26" w:rsidRPr="00E46A48">
        <w:t>]</w:t>
      </w:r>
      <w:r w:rsidRPr="00132329">
        <w:t>, did use RAN4 based methodologies in RAN1 on</w:t>
      </w:r>
      <w:r w:rsidRPr="3A5552AA">
        <w:t xml:space="preserve"> an optional basis, which limited common understanding of performance in RAN1.  Given the </w:t>
      </w:r>
      <w:r w:rsidR="006E7DB4" w:rsidRPr="3A5552AA">
        <w:t xml:space="preserve">many features that will </w:t>
      </w:r>
      <w:r w:rsidR="00524365" w:rsidRPr="3A5552AA">
        <w:t xml:space="preserve">consider </w:t>
      </w:r>
      <w:r w:rsidR="006E7DB4" w:rsidRPr="3A5552AA">
        <w:t xml:space="preserve">power limited operation, it is crucial that 6G </w:t>
      </w:r>
      <w:r w:rsidR="00524365" w:rsidRPr="3A5552AA">
        <w:t xml:space="preserve">studies in RAN1 </w:t>
      </w:r>
      <w:r w:rsidR="006E7DB4" w:rsidRPr="3A5552AA">
        <w:t>use design metrics that reflect realistic UE performance.</w:t>
      </w:r>
      <w:r w:rsidR="003B5D47" w:rsidRPr="3A5552AA">
        <w:t xml:space="preserve">  That being said, RF modeling enhancements continue to be discussed in RAN4, and RAN4 is where the UE RF performance </w:t>
      </w:r>
      <w:r w:rsidR="00913EE4" w:rsidRPr="3A5552AA">
        <w:t xml:space="preserve">modeling </w:t>
      </w:r>
      <w:r w:rsidR="003B5D47" w:rsidRPr="3A5552AA">
        <w:t xml:space="preserve">and complexity expertise resides, and RAN4 should be involved as early as possible for such aspects.  Given RAN4’s limited time to address RAN1 </w:t>
      </w:r>
      <w:r w:rsidR="006469C6" w:rsidRPr="3A5552AA">
        <w:t>aspects</w:t>
      </w:r>
      <w:r w:rsidR="003B5D47" w:rsidRPr="3A5552AA">
        <w:t xml:space="preserve">, a balance might be struck where RAN1 performs RF simulations, using the results as part of a </w:t>
      </w:r>
      <w:r w:rsidR="00C80F26" w:rsidRPr="3A5552AA">
        <w:t>down selection</w:t>
      </w:r>
      <w:r w:rsidR="003B5D47" w:rsidRPr="3A5552AA">
        <w:t xml:space="preserve"> process.</w:t>
      </w:r>
      <w:r w:rsidR="000E7A45" w:rsidRPr="3A5552AA">
        <w:t xml:space="preserve">  </w:t>
      </w:r>
      <w:r w:rsidR="009D7FDA" w:rsidRPr="3A5552AA">
        <w:t xml:space="preserve">Such evaluations would likely be less state-of-the-art than in RAN4, but still much more accurate than relying on e.g. PAPR or cubic metric.  </w:t>
      </w:r>
      <w:r w:rsidR="005E5A23" w:rsidRPr="3A5552AA">
        <w:t xml:space="preserve">Then RAN4 </w:t>
      </w:r>
      <w:r w:rsidR="000E7A45" w:rsidRPr="3A5552AA">
        <w:t xml:space="preserve">would perform final RF evaluations on the schemes remaining </w:t>
      </w:r>
      <w:proofErr w:type="gramStart"/>
      <w:r w:rsidR="000E7A45" w:rsidRPr="3A5552AA">
        <w:t xml:space="preserve">after </w:t>
      </w:r>
      <w:r w:rsidR="00C80F26" w:rsidRPr="3A5552AA">
        <w:t>down</w:t>
      </w:r>
      <w:proofErr w:type="gramEnd"/>
      <w:r w:rsidR="00C80F26" w:rsidRPr="3A5552AA">
        <w:t xml:space="preserve"> selection</w:t>
      </w:r>
      <w:r w:rsidR="000E7A45" w:rsidRPr="3A5552AA">
        <w:t xml:space="preserve"> in RAN1</w:t>
      </w:r>
      <w:r w:rsidR="005E5A23" w:rsidRPr="3A5552AA">
        <w:t>, at least</w:t>
      </w:r>
      <w:r w:rsidR="000E7A45" w:rsidRPr="3A5552AA">
        <w:t xml:space="preserve"> where</w:t>
      </w:r>
      <w:r w:rsidR="005E5A23" w:rsidRPr="3A5552AA">
        <w:t xml:space="preserve"> the RF performance/complexity evaluations are </w:t>
      </w:r>
      <w:r w:rsidR="000E7A45" w:rsidRPr="3A5552AA">
        <w:t xml:space="preserve">needed to conclude on </w:t>
      </w:r>
      <w:r w:rsidR="00100EF6" w:rsidRPr="3A5552AA">
        <w:t xml:space="preserve">the </w:t>
      </w:r>
      <w:r w:rsidR="000E7A45" w:rsidRPr="3A5552AA">
        <w:t xml:space="preserve">relative </w:t>
      </w:r>
      <w:r w:rsidR="005E5A23" w:rsidRPr="3A5552AA">
        <w:t xml:space="preserve">merit </w:t>
      </w:r>
      <w:r w:rsidR="000E7A45" w:rsidRPr="3A5552AA">
        <w:t>of the schemes.</w:t>
      </w:r>
      <w:r w:rsidR="009D7FDA" w:rsidRPr="3A5552AA">
        <w:t xml:space="preserve"> RAN1 would also consult RAN4 as early as possible on high level questions, i.e. those where RAN4 would be able to provide guidance to RAN1 without doing detailed evaluations of the many schemes likely to be considered in RAN1.</w:t>
      </w:r>
    </w:p>
    <w:p w14:paraId="591357B1" w14:textId="70A76E54" w:rsidR="00FC141C" w:rsidRDefault="00FC141C" w:rsidP="00DC2B72">
      <w:pPr>
        <w:pStyle w:val="BodyText"/>
        <w:ind w:left="360"/>
      </w:pPr>
      <w:r w:rsidRPr="00D876C8">
        <w:rPr>
          <w:b/>
          <w:u w:val="single"/>
        </w:rPr>
        <w:t>Observation</w:t>
      </w:r>
    </w:p>
    <w:p w14:paraId="7AB14BBE" w14:textId="5C544E3C" w:rsidR="00A11B05" w:rsidRPr="007308F5" w:rsidRDefault="00FC141C" w:rsidP="00A11B05">
      <w:pPr>
        <w:pStyle w:val="BodyText"/>
        <w:numPr>
          <w:ilvl w:val="0"/>
          <w:numId w:val="18"/>
        </w:numPr>
        <w:ind w:left="1080"/>
        <w:rPr>
          <w:i/>
          <w:iCs/>
        </w:rPr>
      </w:pPr>
      <w:r w:rsidRPr="007308F5">
        <w:rPr>
          <w:i/>
          <w:iCs/>
        </w:rPr>
        <w:t xml:space="preserve">RF modeling is needed to accurately determine UE PA output power limits, since measures such as cubic metric and peak to average </w:t>
      </w:r>
      <w:r w:rsidR="008D64E2" w:rsidRPr="007308F5">
        <w:rPr>
          <w:i/>
          <w:iCs/>
        </w:rPr>
        <w:t xml:space="preserve">power ratio </w:t>
      </w:r>
      <w:r w:rsidRPr="007308F5">
        <w:rPr>
          <w:i/>
          <w:iCs/>
        </w:rPr>
        <w:t>are only approximate.</w:t>
      </w:r>
    </w:p>
    <w:p w14:paraId="7C46C9FF" w14:textId="0E8CE70B" w:rsidR="00EB6BD9" w:rsidRDefault="00EB6BD9" w:rsidP="00DC2B72">
      <w:pPr>
        <w:pStyle w:val="BodyText"/>
        <w:ind w:left="360"/>
      </w:pPr>
      <w:bookmarkStart w:id="6" w:name="_Hlk205990007"/>
      <w:r w:rsidRPr="00D876C8">
        <w:rPr>
          <w:b/>
          <w:u w:val="single"/>
        </w:rPr>
        <w:t>Proposal</w:t>
      </w:r>
      <w:r w:rsidR="003332C2">
        <w:rPr>
          <w:b/>
          <w:u w:val="single"/>
        </w:rPr>
        <w:t xml:space="preserve"> 10</w:t>
      </w:r>
    </w:p>
    <w:p w14:paraId="42C02BBB" w14:textId="77777777" w:rsidR="00EB6BD9" w:rsidRPr="007308F5" w:rsidRDefault="00EB6BD9" w:rsidP="00DC2B72">
      <w:pPr>
        <w:pStyle w:val="BodyText"/>
        <w:numPr>
          <w:ilvl w:val="0"/>
          <w:numId w:val="16"/>
        </w:numPr>
        <w:ind w:left="1080"/>
        <w:rPr>
          <w:i/>
          <w:iCs/>
        </w:rPr>
      </w:pPr>
      <w:r w:rsidRPr="007308F5">
        <w:rPr>
          <w:i/>
          <w:iCs/>
        </w:rPr>
        <w:t>RAN1 studies related to UE PA output power backoff should use RF simulations/RF requirements.</w:t>
      </w:r>
    </w:p>
    <w:p w14:paraId="75CAF2F4" w14:textId="357C85E8" w:rsidR="00EB6BD9" w:rsidRDefault="00EB6BD9" w:rsidP="00DC2B72">
      <w:pPr>
        <w:pStyle w:val="BodyText"/>
        <w:numPr>
          <w:ilvl w:val="0"/>
          <w:numId w:val="16"/>
        </w:numPr>
        <w:ind w:left="1080"/>
      </w:pPr>
      <w:r w:rsidRPr="007308F5">
        <w:rPr>
          <w:i/>
          <w:iCs/>
        </w:rPr>
        <w:t>RAN4 is involved early in high level aspects of RF performance and makes final conclusions on relative RF performance of schemes studied by RAN1.</w:t>
      </w:r>
      <w:bookmarkEnd w:id="6"/>
    </w:p>
    <w:p w14:paraId="33949463" w14:textId="42195474" w:rsidR="00A434A3" w:rsidRDefault="00A434A3" w:rsidP="00EB5704">
      <w:pPr>
        <w:pStyle w:val="Heading2"/>
      </w:pPr>
      <w:r>
        <w:t xml:space="preserve">NTN </w:t>
      </w:r>
    </w:p>
    <w:p w14:paraId="3E13BDFE" w14:textId="73C18AC6" w:rsidR="0011719E" w:rsidRPr="000836AB" w:rsidRDefault="1601831E" w:rsidP="00A434A3">
      <w:pPr>
        <w:pStyle w:val="BodyText"/>
      </w:pPr>
      <w:r w:rsidRPr="3A5552AA">
        <w:t xml:space="preserve">One of the objectives of the 6G SI is having a “harmonized 6G Radio design for TN and NTN”. </w:t>
      </w:r>
      <w:r w:rsidR="00085DC2">
        <w:t>T</w:t>
      </w:r>
      <w:r w:rsidRPr="3A5552AA">
        <w:t xml:space="preserve">here are </w:t>
      </w:r>
      <w:r w:rsidR="00085DC2">
        <w:t xml:space="preserve">some </w:t>
      </w:r>
      <w:r w:rsidRPr="3A5552AA">
        <w:t xml:space="preserve">simulation aspects/parameters that are NTN specific which have been listed in Table </w:t>
      </w:r>
      <w:r w:rsidR="00085DC2">
        <w:t>below</w:t>
      </w:r>
      <w:r w:rsidRPr="3A5552AA">
        <w:t>, other parameters such as channel bandwidth, subcarrier spacing, etc</w:t>
      </w:r>
      <w:r w:rsidR="00085DC2">
        <w:t>.</w:t>
      </w:r>
      <w:r w:rsidRPr="3A5552AA">
        <w:t>, can be common to those for TN unless otherwise stated.</w:t>
      </w:r>
    </w:p>
    <w:p w14:paraId="733D1447" w14:textId="09CF6D3D" w:rsidR="0011719E" w:rsidRPr="00B915C6" w:rsidRDefault="0011719E" w:rsidP="0011719E">
      <w:pPr>
        <w:jc w:val="center"/>
        <w:rPr>
          <w:b/>
          <w:bCs/>
          <w:sz w:val="16"/>
          <w:szCs w:val="16"/>
        </w:rPr>
      </w:pPr>
      <w:r w:rsidRPr="00B915C6">
        <w:rPr>
          <w:b/>
          <w:bCs/>
          <w:sz w:val="16"/>
          <w:szCs w:val="16"/>
        </w:rPr>
        <w:t xml:space="preserve">NTN </w:t>
      </w:r>
      <w:r>
        <w:rPr>
          <w:b/>
          <w:bCs/>
          <w:sz w:val="16"/>
          <w:szCs w:val="16"/>
        </w:rPr>
        <w:t xml:space="preserve">specific </w:t>
      </w:r>
      <w:r w:rsidRPr="00B915C6">
        <w:rPr>
          <w:b/>
          <w:bCs/>
          <w:sz w:val="16"/>
          <w:szCs w:val="16"/>
        </w:rPr>
        <w:t>evaluation assumptions</w:t>
      </w:r>
      <w:r>
        <w:rPr>
          <w:b/>
          <w:bCs/>
          <w:sz w:val="16"/>
          <w:szCs w:val="16"/>
        </w:rPr>
        <w:t xml:space="preserve"> for the 6G SI</w:t>
      </w:r>
    </w:p>
    <w:tbl>
      <w:tblPr>
        <w:tblStyle w:val="TableGrid"/>
        <w:tblW w:w="0" w:type="auto"/>
        <w:tblLook w:val="0420" w:firstRow="1" w:lastRow="0" w:firstColumn="0" w:lastColumn="0" w:noHBand="0" w:noVBand="1"/>
      </w:tblPr>
      <w:tblGrid>
        <w:gridCol w:w="3235"/>
        <w:gridCol w:w="5827"/>
      </w:tblGrid>
      <w:tr w:rsidR="0011719E" w:rsidRPr="00B915C6" w14:paraId="6594A0BF" w14:textId="77777777" w:rsidTr="005D6145">
        <w:trPr>
          <w:trHeight w:val="346"/>
        </w:trPr>
        <w:tc>
          <w:tcPr>
            <w:tcW w:w="3235" w:type="dxa"/>
            <w:hideMark/>
          </w:tcPr>
          <w:p w14:paraId="093FDFD5" w14:textId="77777777" w:rsidR="0011719E" w:rsidRPr="00B915C6" w:rsidRDefault="0011719E" w:rsidP="00882DE4">
            <w:pPr>
              <w:jc w:val="center"/>
              <w:rPr>
                <w:rFonts w:eastAsia="MS Mincho"/>
                <w:b/>
                <w:bCs/>
                <w:sz w:val="16"/>
                <w:szCs w:val="20"/>
              </w:rPr>
            </w:pPr>
            <w:r w:rsidRPr="00B915C6">
              <w:rPr>
                <w:rFonts w:eastAsia="MS Mincho"/>
                <w:b/>
                <w:bCs/>
                <w:sz w:val="16"/>
                <w:szCs w:val="20"/>
              </w:rPr>
              <w:t>Parameter</w:t>
            </w:r>
          </w:p>
        </w:tc>
        <w:tc>
          <w:tcPr>
            <w:tcW w:w="5827" w:type="dxa"/>
            <w:hideMark/>
          </w:tcPr>
          <w:p w14:paraId="727AA18D" w14:textId="77777777" w:rsidR="0011719E" w:rsidRPr="00B915C6" w:rsidRDefault="0011719E" w:rsidP="00882DE4">
            <w:pPr>
              <w:jc w:val="center"/>
              <w:rPr>
                <w:rFonts w:eastAsia="MS Mincho"/>
                <w:b/>
                <w:bCs/>
                <w:sz w:val="16"/>
                <w:szCs w:val="20"/>
              </w:rPr>
            </w:pPr>
            <w:r w:rsidRPr="00B915C6">
              <w:rPr>
                <w:rFonts w:eastAsia="MS Mincho"/>
                <w:b/>
                <w:bCs/>
                <w:sz w:val="16"/>
                <w:szCs w:val="20"/>
              </w:rPr>
              <w:t>Comment</w:t>
            </w:r>
          </w:p>
        </w:tc>
      </w:tr>
      <w:tr w:rsidR="0011719E" w:rsidRPr="00B915C6" w14:paraId="47E0907A" w14:textId="77777777" w:rsidTr="005D6145">
        <w:trPr>
          <w:trHeight w:val="584"/>
        </w:trPr>
        <w:tc>
          <w:tcPr>
            <w:tcW w:w="3235" w:type="dxa"/>
            <w:hideMark/>
          </w:tcPr>
          <w:p w14:paraId="11E7A96A" w14:textId="77777777" w:rsidR="0011719E" w:rsidRDefault="0011719E" w:rsidP="00882DE4">
            <w:pPr>
              <w:rPr>
                <w:rFonts w:eastAsia="MS Mincho"/>
                <w:sz w:val="16"/>
                <w:szCs w:val="16"/>
              </w:rPr>
            </w:pPr>
            <w:r w:rsidRPr="3C3368A3">
              <w:rPr>
                <w:rFonts w:eastAsia="MS Mincho"/>
                <w:sz w:val="16"/>
                <w:szCs w:val="16"/>
              </w:rPr>
              <w:t xml:space="preserve">Max RTT (between UE and </w:t>
            </w:r>
            <w:proofErr w:type="spellStart"/>
            <w:r w:rsidRPr="3C3368A3">
              <w:rPr>
                <w:rFonts w:eastAsia="MS Mincho"/>
                <w:sz w:val="16"/>
                <w:szCs w:val="16"/>
              </w:rPr>
              <w:t>gNB</w:t>
            </w:r>
            <w:proofErr w:type="spellEnd"/>
            <w:r w:rsidRPr="3C3368A3">
              <w:rPr>
                <w:rFonts w:eastAsia="MS Mincho"/>
                <w:sz w:val="16"/>
                <w:szCs w:val="16"/>
              </w:rPr>
              <w:t>)</w:t>
            </w:r>
            <w:r>
              <w:rPr>
                <w:rFonts w:eastAsia="MS Mincho"/>
                <w:sz w:val="16"/>
                <w:szCs w:val="16"/>
              </w:rPr>
              <w:t>, including</w:t>
            </w:r>
          </w:p>
          <w:p w14:paraId="7F5AFBCE" w14:textId="77777777" w:rsidR="0011719E" w:rsidRDefault="0011719E" w:rsidP="0011719E">
            <w:pPr>
              <w:pStyle w:val="ListParagraph"/>
              <w:numPr>
                <w:ilvl w:val="0"/>
                <w:numId w:val="19"/>
              </w:numPr>
              <w:overflowPunct/>
              <w:autoSpaceDE/>
              <w:autoSpaceDN/>
              <w:adjustRightInd/>
              <w:spacing w:after="0"/>
              <w:textAlignment w:val="auto"/>
              <w:rPr>
                <w:sz w:val="16"/>
                <w:szCs w:val="16"/>
              </w:rPr>
            </w:pPr>
            <w:r w:rsidRPr="00B915C6">
              <w:rPr>
                <w:sz w:val="16"/>
                <w:szCs w:val="16"/>
              </w:rPr>
              <w:t>LEO 600</w:t>
            </w:r>
          </w:p>
          <w:p w14:paraId="607B05CB" w14:textId="77777777" w:rsidR="0011719E" w:rsidRDefault="0011719E" w:rsidP="0011719E">
            <w:pPr>
              <w:pStyle w:val="ListParagraph"/>
              <w:numPr>
                <w:ilvl w:val="0"/>
                <w:numId w:val="19"/>
              </w:numPr>
              <w:overflowPunct/>
              <w:autoSpaceDE/>
              <w:autoSpaceDN/>
              <w:adjustRightInd/>
              <w:spacing w:after="0"/>
              <w:textAlignment w:val="auto"/>
              <w:rPr>
                <w:sz w:val="16"/>
                <w:szCs w:val="16"/>
              </w:rPr>
            </w:pPr>
            <w:r w:rsidRPr="00B915C6">
              <w:rPr>
                <w:sz w:val="16"/>
                <w:szCs w:val="16"/>
              </w:rPr>
              <w:t>LEO 1200</w:t>
            </w:r>
          </w:p>
          <w:p w14:paraId="6A9A359A" w14:textId="77777777" w:rsidR="0011719E" w:rsidRPr="00F31ACD" w:rsidRDefault="0011719E" w:rsidP="0011719E">
            <w:pPr>
              <w:pStyle w:val="ListParagraph"/>
              <w:numPr>
                <w:ilvl w:val="0"/>
                <w:numId w:val="19"/>
              </w:numPr>
              <w:overflowPunct/>
              <w:autoSpaceDE/>
              <w:autoSpaceDN/>
              <w:adjustRightInd/>
              <w:spacing w:after="0"/>
              <w:textAlignment w:val="auto"/>
              <w:rPr>
                <w:sz w:val="16"/>
                <w:szCs w:val="16"/>
              </w:rPr>
            </w:pPr>
            <w:r w:rsidRPr="00B915C6">
              <w:rPr>
                <w:sz w:val="16"/>
                <w:szCs w:val="16"/>
              </w:rPr>
              <w:t>GSO</w:t>
            </w:r>
          </w:p>
        </w:tc>
        <w:tc>
          <w:tcPr>
            <w:tcW w:w="5827" w:type="dxa"/>
            <w:hideMark/>
          </w:tcPr>
          <w:p w14:paraId="390754A0" w14:textId="77777777" w:rsidR="0011719E" w:rsidRPr="00B915C6" w:rsidRDefault="0011719E" w:rsidP="00882DE4">
            <w:pPr>
              <w:rPr>
                <w:rFonts w:eastAsia="MS Mincho"/>
                <w:sz w:val="16"/>
                <w:szCs w:val="20"/>
              </w:rPr>
            </w:pPr>
            <w:r>
              <w:rPr>
                <w:rFonts w:eastAsia="MS Mincho"/>
                <w:sz w:val="16"/>
                <w:szCs w:val="20"/>
              </w:rPr>
              <w:t xml:space="preserve">The </w:t>
            </w:r>
            <w:r w:rsidRPr="006D76D1">
              <w:rPr>
                <w:rFonts w:eastAsia="MS Mincho"/>
                <w:sz w:val="16"/>
                <w:szCs w:val="20"/>
              </w:rPr>
              <w:t>RTT for the worst-case scenario</w:t>
            </w:r>
            <w:r>
              <w:rPr>
                <w:rFonts w:eastAsia="MS Mincho"/>
                <w:sz w:val="16"/>
                <w:szCs w:val="20"/>
              </w:rPr>
              <w:t xml:space="preserve"> can be considered</w:t>
            </w:r>
            <w:r w:rsidRPr="006D76D1">
              <w:rPr>
                <w:rFonts w:eastAsia="MS Mincho"/>
                <w:sz w:val="16"/>
                <w:szCs w:val="20"/>
              </w:rPr>
              <w:t xml:space="preserve"> (transparent/</w:t>
            </w:r>
            <w:r>
              <w:rPr>
                <w:rFonts w:eastAsia="MS Mincho"/>
                <w:sz w:val="16"/>
                <w:szCs w:val="20"/>
              </w:rPr>
              <w:t>re</w:t>
            </w:r>
            <w:r w:rsidRPr="006D76D1">
              <w:rPr>
                <w:rFonts w:eastAsia="MS Mincho"/>
                <w:sz w:val="16"/>
                <w:szCs w:val="20"/>
              </w:rPr>
              <w:t>generative payload is expected to be discussed in RAN3)</w:t>
            </w:r>
          </w:p>
          <w:p w14:paraId="69464561" w14:textId="77777777" w:rsidR="0011719E" w:rsidRPr="00B915C6" w:rsidRDefault="0011719E" w:rsidP="00882DE4">
            <w:pPr>
              <w:rPr>
                <w:rFonts w:eastAsia="MS Mincho"/>
                <w:sz w:val="16"/>
                <w:szCs w:val="20"/>
              </w:rPr>
            </w:pPr>
            <w:r>
              <w:rPr>
                <w:rFonts w:eastAsia="MS Mincho"/>
                <w:sz w:val="16"/>
                <w:szCs w:val="20"/>
              </w:rPr>
              <w:t>Reference v</w:t>
            </w:r>
            <w:r w:rsidRPr="00B915C6">
              <w:rPr>
                <w:rFonts w:eastAsia="MS Mincho"/>
                <w:sz w:val="16"/>
                <w:szCs w:val="20"/>
              </w:rPr>
              <w:t>alues</w:t>
            </w:r>
            <w:r>
              <w:rPr>
                <w:rFonts w:eastAsia="MS Mincho"/>
                <w:sz w:val="16"/>
                <w:szCs w:val="20"/>
              </w:rPr>
              <w:t xml:space="preserve"> </w:t>
            </w:r>
            <w:r w:rsidRPr="00B915C6">
              <w:rPr>
                <w:rFonts w:eastAsia="MS Mincho"/>
                <w:sz w:val="16"/>
                <w:szCs w:val="20"/>
              </w:rPr>
              <w:t>from TR 38.821</w:t>
            </w:r>
            <w:r>
              <w:rPr>
                <w:rFonts w:eastAsia="MS Mincho"/>
                <w:sz w:val="16"/>
                <w:szCs w:val="20"/>
              </w:rPr>
              <w:t xml:space="preserve"> can be considered as baseline. </w:t>
            </w:r>
          </w:p>
        </w:tc>
      </w:tr>
      <w:tr w:rsidR="0011719E" w:rsidRPr="00B915C6" w14:paraId="052B18BE" w14:textId="77777777" w:rsidTr="005D6145">
        <w:trPr>
          <w:trHeight w:val="584"/>
        </w:trPr>
        <w:tc>
          <w:tcPr>
            <w:tcW w:w="3235" w:type="dxa"/>
            <w:hideMark/>
          </w:tcPr>
          <w:p w14:paraId="0D1363ED" w14:textId="77777777" w:rsidR="0011719E" w:rsidRDefault="0011719E" w:rsidP="00882DE4">
            <w:pPr>
              <w:rPr>
                <w:rFonts w:eastAsia="MS Mincho"/>
                <w:sz w:val="16"/>
                <w:szCs w:val="16"/>
              </w:rPr>
            </w:pPr>
            <w:r w:rsidRPr="00B915C6">
              <w:rPr>
                <w:rFonts w:eastAsia="MS Mincho"/>
                <w:sz w:val="16"/>
                <w:szCs w:val="20"/>
              </w:rPr>
              <w:t>Max differential delay within a cell</w:t>
            </w:r>
            <w:r>
              <w:rPr>
                <w:rFonts w:eastAsia="MS Mincho"/>
                <w:sz w:val="16"/>
                <w:szCs w:val="16"/>
              </w:rPr>
              <w:t>, including</w:t>
            </w:r>
          </w:p>
          <w:p w14:paraId="3BED3924" w14:textId="77777777" w:rsidR="0011719E" w:rsidRDefault="0011719E" w:rsidP="0011719E">
            <w:pPr>
              <w:pStyle w:val="ListParagraph"/>
              <w:numPr>
                <w:ilvl w:val="0"/>
                <w:numId w:val="19"/>
              </w:numPr>
              <w:overflowPunct/>
              <w:autoSpaceDE/>
              <w:autoSpaceDN/>
              <w:adjustRightInd/>
              <w:spacing w:after="0"/>
              <w:textAlignment w:val="auto"/>
              <w:rPr>
                <w:sz w:val="16"/>
                <w:szCs w:val="16"/>
              </w:rPr>
            </w:pPr>
            <w:r w:rsidRPr="00B915C6">
              <w:rPr>
                <w:sz w:val="16"/>
                <w:szCs w:val="16"/>
              </w:rPr>
              <w:t>LEO 600</w:t>
            </w:r>
          </w:p>
          <w:p w14:paraId="16B5DCD8" w14:textId="77777777" w:rsidR="0011719E" w:rsidRDefault="0011719E" w:rsidP="0011719E">
            <w:pPr>
              <w:pStyle w:val="ListParagraph"/>
              <w:numPr>
                <w:ilvl w:val="0"/>
                <w:numId w:val="19"/>
              </w:numPr>
              <w:overflowPunct/>
              <w:autoSpaceDE/>
              <w:autoSpaceDN/>
              <w:adjustRightInd/>
              <w:spacing w:after="0"/>
              <w:textAlignment w:val="auto"/>
              <w:rPr>
                <w:sz w:val="16"/>
                <w:szCs w:val="16"/>
              </w:rPr>
            </w:pPr>
            <w:r w:rsidRPr="00B915C6">
              <w:rPr>
                <w:sz w:val="16"/>
                <w:szCs w:val="16"/>
              </w:rPr>
              <w:t>LEO 1200</w:t>
            </w:r>
          </w:p>
          <w:p w14:paraId="59E5F7E0" w14:textId="77777777" w:rsidR="0011719E" w:rsidRPr="00F31ACD" w:rsidRDefault="0011719E" w:rsidP="0011719E">
            <w:pPr>
              <w:pStyle w:val="ListParagraph"/>
              <w:numPr>
                <w:ilvl w:val="0"/>
                <w:numId w:val="19"/>
              </w:numPr>
              <w:overflowPunct/>
              <w:autoSpaceDE/>
              <w:autoSpaceDN/>
              <w:adjustRightInd/>
              <w:spacing w:after="0"/>
              <w:textAlignment w:val="auto"/>
              <w:rPr>
                <w:sz w:val="16"/>
                <w:szCs w:val="16"/>
              </w:rPr>
            </w:pPr>
            <w:r w:rsidRPr="00847202">
              <w:rPr>
                <w:sz w:val="16"/>
                <w:szCs w:val="16"/>
              </w:rPr>
              <w:t>GSO</w:t>
            </w:r>
          </w:p>
        </w:tc>
        <w:tc>
          <w:tcPr>
            <w:tcW w:w="5827" w:type="dxa"/>
            <w:hideMark/>
          </w:tcPr>
          <w:p w14:paraId="6663290F" w14:textId="77777777" w:rsidR="0011719E" w:rsidRPr="00B915C6" w:rsidRDefault="0011719E" w:rsidP="00882DE4">
            <w:pPr>
              <w:rPr>
                <w:rFonts w:eastAsia="MS Mincho"/>
                <w:sz w:val="16"/>
                <w:szCs w:val="20"/>
              </w:rPr>
            </w:pPr>
            <w:r>
              <w:rPr>
                <w:rFonts w:eastAsia="MS Mincho"/>
                <w:sz w:val="16"/>
                <w:szCs w:val="20"/>
              </w:rPr>
              <w:t xml:space="preserve"> Reference v</w:t>
            </w:r>
            <w:r w:rsidRPr="00B915C6">
              <w:rPr>
                <w:rFonts w:eastAsia="MS Mincho"/>
                <w:sz w:val="16"/>
                <w:szCs w:val="20"/>
              </w:rPr>
              <w:t>alues</w:t>
            </w:r>
            <w:r>
              <w:rPr>
                <w:rFonts w:eastAsia="MS Mincho"/>
                <w:sz w:val="16"/>
                <w:szCs w:val="20"/>
              </w:rPr>
              <w:t xml:space="preserve"> </w:t>
            </w:r>
            <w:r w:rsidRPr="00B915C6">
              <w:rPr>
                <w:rFonts w:eastAsia="MS Mincho"/>
                <w:sz w:val="16"/>
                <w:szCs w:val="20"/>
              </w:rPr>
              <w:t>from TR 38.821</w:t>
            </w:r>
            <w:r>
              <w:rPr>
                <w:rFonts w:eastAsia="MS Mincho"/>
                <w:sz w:val="16"/>
                <w:szCs w:val="20"/>
              </w:rPr>
              <w:t xml:space="preserve"> can be considered as baseline.</w:t>
            </w:r>
          </w:p>
        </w:tc>
      </w:tr>
      <w:tr w:rsidR="0011719E" w:rsidRPr="00B915C6" w14:paraId="67B0F3FE" w14:textId="77777777" w:rsidTr="005D6145">
        <w:trPr>
          <w:trHeight w:val="584"/>
        </w:trPr>
        <w:tc>
          <w:tcPr>
            <w:tcW w:w="3235" w:type="dxa"/>
            <w:hideMark/>
          </w:tcPr>
          <w:p w14:paraId="6160E0E7" w14:textId="77777777" w:rsidR="0011719E" w:rsidRDefault="0011719E" w:rsidP="00882DE4">
            <w:pPr>
              <w:rPr>
                <w:rFonts w:eastAsia="MS Mincho"/>
                <w:sz w:val="16"/>
                <w:szCs w:val="16"/>
              </w:rPr>
            </w:pPr>
            <w:r w:rsidRPr="00B915C6">
              <w:rPr>
                <w:rFonts w:eastAsia="MS Mincho"/>
                <w:sz w:val="16"/>
                <w:szCs w:val="20"/>
              </w:rPr>
              <w:lastRenderedPageBreak/>
              <w:t>Max Doppler shift</w:t>
            </w:r>
            <w:r>
              <w:rPr>
                <w:rFonts w:eastAsia="MS Mincho"/>
                <w:sz w:val="16"/>
                <w:szCs w:val="16"/>
              </w:rPr>
              <w:t>, including</w:t>
            </w:r>
          </w:p>
          <w:p w14:paraId="5CA0DA61" w14:textId="77777777" w:rsidR="0011719E" w:rsidRDefault="0011719E" w:rsidP="0011719E">
            <w:pPr>
              <w:pStyle w:val="ListParagraph"/>
              <w:numPr>
                <w:ilvl w:val="0"/>
                <w:numId w:val="19"/>
              </w:numPr>
              <w:overflowPunct/>
              <w:autoSpaceDE/>
              <w:autoSpaceDN/>
              <w:adjustRightInd/>
              <w:spacing w:after="0"/>
              <w:textAlignment w:val="auto"/>
              <w:rPr>
                <w:sz w:val="16"/>
                <w:szCs w:val="16"/>
              </w:rPr>
            </w:pPr>
            <w:r w:rsidRPr="00B915C6">
              <w:rPr>
                <w:sz w:val="16"/>
                <w:szCs w:val="16"/>
              </w:rPr>
              <w:t>LEO 600</w:t>
            </w:r>
          </w:p>
          <w:p w14:paraId="21E69AA0" w14:textId="77777777" w:rsidR="0011719E" w:rsidRDefault="0011719E" w:rsidP="0011719E">
            <w:pPr>
              <w:pStyle w:val="ListParagraph"/>
              <w:numPr>
                <w:ilvl w:val="0"/>
                <w:numId w:val="19"/>
              </w:numPr>
              <w:overflowPunct/>
              <w:autoSpaceDE/>
              <w:autoSpaceDN/>
              <w:adjustRightInd/>
              <w:spacing w:after="0"/>
              <w:textAlignment w:val="auto"/>
              <w:rPr>
                <w:sz w:val="16"/>
                <w:szCs w:val="16"/>
              </w:rPr>
            </w:pPr>
            <w:r w:rsidRPr="00B915C6">
              <w:rPr>
                <w:sz w:val="16"/>
                <w:szCs w:val="16"/>
              </w:rPr>
              <w:t>LEO 1200</w:t>
            </w:r>
          </w:p>
          <w:p w14:paraId="26C6A85F" w14:textId="77777777" w:rsidR="0011719E" w:rsidRPr="00F31ACD" w:rsidRDefault="0011719E" w:rsidP="0011719E">
            <w:pPr>
              <w:pStyle w:val="ListParagraph"/>
              <w:numPr>
                <w:ilvl w:val="0"/>
                <w:numId w:val="19"/>
              </w:numPr>
              <w:overflowPunct/>
              <w:autoSpaceDE/>
              <w:autoSpaceDN/>
              <w:adjustRightInd/>
              <w:spacing w:after="0"/>
              <w:textAlignment w:val="auto"/>
              <w:rPr>
                <w:sz w:val="16"/>
                <w:szCs w:val="16"/>
              </w:rPr>
            </w:pPr>
            <w:r w:rsidRPr="00847202">
              <w:rPr>
                <w:sz w:val="16"/>
                <w:szCs w:val="16"/>
              </w:rPr>
              <w:t>GSO</w:t>
            </w:r>
          </w:p>
        </w:tc>
        <w:tc>
          <w:tcPr>
            <w:tcW w:w="5827" w:type="dxa"/>
            <w:hideMark/>
          </w:tcPr>
          <w:p w14:paraId="2E35F97D" w14:textId="77777777" w:rsidR="0011719E" w:rsidRPr="00B915C6" w:rsidRDefault="0011719E" w:rsidP="00882DE4">
            <w:pPr>
              <w:rPr>
                <w:rFonts w:eastAsia="MS Mincho"/>
                <w:sz w:val="16"/>
                <w:szCs w:val="16"/>
              </w:rPr>
            </w:pPr>
            <w:r>
              <w:rPr>
                <w:rFonts w:eastAsia="MS Mincho"/>
                <w:sz w:val="16"/>
                <w:szCs w:val="20"/>
              </w:rPr>
              <w:t>Reference v</w:t>
            </w:r>
            <w:r w:rsidRPr="00B915C6">
              <w:rPr>
                <w:rFonts w:eastAsia="MS Mincho"/>
                <w:sz w:val="16"/>
                <w:szCs w:val="20"/>
              </w:rPr>
              <w:t>alues</w:t>
            </w:r>
            <w:r>
              <w:rPr>
                <w:rFonts w:eastAsia="MS Mincho"/>
                <w:sz w:val="16"/>
                <w:szCs w:val="20"/>
              </w:rPr>
              <w:t xml:space="preserve"> </w:t>
            </w:r>
            <w:r w:rsidRPr="00B915C6">
              <w:rPr>
                <w:rFonts w:eastAsia="MS Mincho"/>
                <w:sz w:val="16"/>
                <w:szCs w:val="20"/>
              </w:rPr>
              <w:t>from TR 38.821</w:t>
            </w:r>
            <w:r>
              <w:rPr>
                <w:rFonts w:eastAsia="MS Mincho"/>
                <w:sz w:val="16"/>
                <w:szCs w:val="20"/>
              </w:rPr>
              <w:t xml:space="preserve"> can be considered as baseline.</w:t>
            </w:r>
          </w:p>
        </w:tc>
      </w:tr>
      <w:tr w:rsidR="0011719E" w:rsidRPr="00B915C6" w14:paraId="2C9E1AA0" w14:textId="77777777" w:rsidTr="005D6145">
        <w:trPr>
          <w:trHeight w:val="584"/>
        </w:trPr>
        <w:tc>
          <w:tcPr>
            <w:tcW w:w="3235" w:type="dxa"/>
            <w:hideMark/>
          </w:tcPr>
          <w:p w14:paraId="0A8D5156" w14:textId="77777777" w:rsidR="0011719E" w:rsidRDefault="0011719E" w:rsidP="00882DE4">
            <w:pPr>
              <w:rPr>
                <w:rFonts w:eastAsia="MS Mincho"/>
                <w:sz w:val="16"/>
                <w:szCs w:val="16"/>
              </w:rPr>
            </w:pPr>
            <w:r w:rsidRPr="00B915C6">
              <w:rPr>
                <w:rFonts w:eastAsia="MS Mincho"/>
                <w:sz w:val="16"/>
                <w:szCs w:val="20"/>
              </w:rPr>
              <w:t>Max Doppler shift variation</w:t>
            </w:r>
            <w:r>
              <w:rPr>
                <w:rFonts w:eastAsia="MS Mincho"/>
                <w:sz w:val="16"/>
                <w:szCs w:val="16"/>
              </w:rPr>
              <w:t>, including</w:t>
            </w:r>
          </w:p>
          <w:p w14:paraId="6A75FF98" w14:textId="77777777" w:rsidR="0011719E" w:rsidRDefault="0011719E" w:rsidP="0011719E">
            <w:pPr>
              <w:pStyle w:val="ListParagraph"/>
              <w:numPr>
                <w:ilvl w:val="0"/>
                <w:numId w:val="19"/>
              </w:numPr>
              <w:overflowPunct/>
              <w:autoSpaceDE/>
              <w:autoSpaceDN/>
              <w:adjustRightInd/>
              <w:spacing w:after="0"/>
              <w:textAlignment w:val="auto"/>
              <w:rPr>
                <w:sz w:val="16"/>
                <w:szCs w:val="16"/>
              </w:rPr>
            </w:pPr>
            <w:r w:rsidRPr="00B915C6">
              <w:rPr>
                <w:sz w:val="16"/>
                <w:szCs w:val="16"/>
              </w:rPr>
              <w:t>LEO 600</w:t>
            </w:r>
          </w:p>
          <w:p w14:paraId="4BDB62A1" w14:textId="77777777" w:rsidR="0011719E" w:rsidRDefault="0011719E" w:rsidP="0011719E">
            <w:pPr>
              <w:pStyle w:val="ListParagraph"/>
              <w:numPr>
                <w:ilvl w:val="0"/>
                <w:numId w:val="19"/>
              </w:numPr>
              <w:overflowPunct/>
              <w:autoSpaceDE/>
              <w:autoSpaceDN/>
              <w:adjustRightInd/>
              <w:spacing w:after="0"/>
              <w:textAlignment w:val="auto"/>
              <w:rPr>
                <w:sz w:val="16"/>
                <w:szCs w:val="16"/>
              </w:rPr>
            </w:pPr>
            <w:r w:rsidRPr="00B915C6">
              <w:rPr>
                <w:sz w:val="16"/>
                <w:szCs w:val="16"/>
              </w:rPr>
              <w:t>LEO 1200</w:t>
            </w:r>
          </w:p>
          <w:p w14:paraId="3A63905B" w14:textId="77777777" w:rsidR="0011719E" w:rsidRPr="00F31ACD" w:rsidRDefault="0011719E" w:rsidP="0011719E">
            <w:pPr>
              <w:pStyle w:val="ListParagraph"/>
              <w:numPr>
                <w:ilvl w:val="0"/>
                <w:numId w:val="19"/>
              </w:numPr>
              <w:overflowPunct/>
              <w:autoSpaceDE/>
              <w:autoSpaceDN/>
              <w:adjustRightInd/>
              <w:spacing w:after="0"/>
              <w:textAlignment w:val="auto"/>
              <w:rPr>
                <w:sz w:val="16"/>
                <w:szCs w:val="16"/>
              </w:rPr>
            </w:pPr>
            <w:r w:rsidRPr="00847202">
              <w:rPr>
                <w:sz w:val="16"/>
                <w:szCs w:val="16"/>
              </w:rPr>
              <w:t>GSO</w:t>
            </w:r>
          </w:p>
        </w:tc>
        <w:tc>
          <w:tcPr>
            <w:tcW w:w="5827" w:type="dxa"/>
            <w:hideMark/>
          </w:tcPr>
          <w:p w14:paraId="18A5D30B" w14:textId="77777777" w:rsidR="0011719E" w:rsidRPr="00B915C6" w:rsidRDefault="0011719E" w:rsidP="00882DE4">
            <w:pPr>
              <w:rPr>
                <w:rFonts w:eastAsia="MS Mincho"/>
                <w:sz w:val="16"/>
                <w:szCs w:val="20"/>
              </w:rPr>
            </w:pPr>
            <w:r>
              <w:rPr>
                <w:rFonts w:eastAsia="MS Mincho"/>
                <w:sz w:val="16"/>
                <w:szCs w:val="20"/>
              </w:rPr>
              <w:t>Reference v</w:t>
            </w:r>
            <w:r w:rsidRPr="00B915C6">
              <w:rPr>
                <w:rFonts w:eastAsia="MS Mincho"/>
                <w:sz w:val="16"/>
                <w:szCs w:val="20"/>
              </w:rPr>
              <w:t>alues</w:t>
            </w:r>
            <w:r>
              <w:rPr>
                <w:rFonts w:eastAsia="MS Mincho"/>
                <w:sz w:val="16"/>
                <w:szCs w:val="20"/>
              </w:rPr>
              <w:t xml:space="preserve"> </w:t>
            </w:r>
            <w:r w:rsidRPr="00B915C6">
              <w:rPr>
                <w:rFonts w:eastAsia="MS Mincho"/>
                <w:sz w:val="16"/>
                <w:szCs w:val="20"/>
              </w:rPr>
              <w:t>from TR 38.821</w:t>
            </w:r>
            <w:r>
              <w:rPr>
                <w:rFonts w:eastAsia="MS Mincho"/>
                <w:sz w:val="16"/>
                <w:szCs w:val="20"/>
              </w:rPr>
              <w:t xml:space="preserve"> can be considered as baseline.</w:t>
            </w:r>
          </w:p>
        </w:tc>
      </w:tr>
      <w:tr w:rsidR="0011719E" w:rsidRPr="00B915C6" w14:paraId="34661CBB" w14:textId="77777777" w:rsidTr="005D6145">
        <w:trPr>
          <w:trHeight w:val="584"/>
        </w:trPr>
        <w:tc>
          <w:tcPr>
            <w:tcW w:w="3235" w:type="dxa"/>
            <w:hideMark/>
          </w:tcPr>
          <w:p w14:paraId="4870267E" w14:textId="77777777" w:rsidR="0011719E" w:rsidRPr="00B915C6" w:rsidRDefault="0011719E" w:rsidP="00882DE4">
            <w:pPr>
              <w:rPr>
                <w:rFonts w:eastAsia="MS Mincho"/>
                <w:sz w:val="16"/>
                <w:szCs w:val="20"/>
              </w:rPr>
            </w:pPr>
            <w:r w:rsidRPr="00B915C6">
              <w:rPr>
                <w:rFonts w:eastAsia="MS Mincho"/>
                <w:sz w:val="16"/>
                <w:szCs w:val="20"/>
              </w:rPr>
              <w:t>Satellite antenna configuration</w:t>
            </w:r>
          </w:p>
        </w:tc>
        <w:tc>
          <w:tcPr>
            <w:tcW w:w="5827" w:type="dxa"/>
            <w:hideMark/>
          </w:tcPr>
          <w:p w14:paraId="11819CB9" w14:textId="77777777" w:rsidR="0011719E" w:rsidRPr="00B915C6" w:rsidRDefault="0011719E" w:rsidP="00882DE4">
            <w:pPr>
              <w:rPr>
                <w:rFonts w:eastAsia="MS Mincho"/>
                <w:sz w:val="16"/>
                <w:szCs w:val="20"/>
              </w:rPr>
            </w:pPr>
            <w:r>
              <w:rPr>
                <w:rFonts w:eastAsia="MS Mincho"/>
                <w:sz w:val="16"/>
                <w:szCs w:val="20"/>
              </w:rPr>
              <w:t>NR-NTN assumptions can be used as baseline on polarization and number of branches for TX and RX.</w:t>
            </w:r>
          </w:p>
        </w:tc>
      </w:tr>
      <w:tr w:rsidR="0011719E" w:rsidRPr="00B915C6" w14:paraId="5DCA59F7" w14:textId="77777777" w:rsidTr="005D6145">
        <w:trPr>
          <w:trHeight w:val="584"/>
        </w:trPr>
        <w:tc>
          <w:tcPr>
            <w:tcW w:w="3235" w:type="dxa"/>
            <w:hideMark/>
          </w:tcPr>
          <w:p w14:paraId="4C68FC43" w14:textId="77777777" w:rsidR="0011719E" w:rsidRPr="00B915C6" w:rsidRDefault="0011719E" w:rsidP="00882DE4">
            <w:pPr>
              <w:rPr>
                <w:rFonts w:eastAsia="MS Mincho"/>
                <w:sz w:val="16"/>
                <w:szCs w:val="20"/>
              </w:rPr>
            </w:pPr>
            <w:r w:rsidRPr="00B915C6">
              <w:rPr>
                <w:rFonts w:eastAsia="MS Mincho"/>
                <w:sz w:val="16"/>
                <w:szCs w:val="20"/>
              </w:rPr>
              <w:t>Channel models</w:t>
            </w:r>
          </w:p>
        </w:tc>
        <w:tc>
          <w:tcPr>
            <w:tcW w:w="5827" w:type="dxa"/>
            <w:hideMark/>
          </w:tcPr>
          <w:p w14:paraId="72A2775F" w14:textId="77777777" w:rsidR="0011719E" w:rsidRPr="00B915C6" w:rsidRDefault="0011719E" w:rsidP="00882DE4">
            <w:pPr>
              <w:rPr>
                <w:rFonts w:eastAsia="MS Mincho"/>
                <w:sz w:val="16"/>
                <w:szCs w:val="20"/>
              </w:rPr>
            </w:pPr>
            <w:r w:rsidRPr="00B915C6">
              <w:rPr>
                <w:rFonts w:eastAsia="MS Mincho"/>
                <w:sz w:val="16"/>
                <w:szCs w:val="20"/>
              </w:rPr>
              <w:t>NTN-TDL-A, NTN-TDL-B, NTN-TDL-C, NTN-TDL-D</w:t>
            </w:r>
            <w:r>
              <w:rPr>
                <w:rFonts w:eastAsia="MS Mincho"/>
                <w:sz w:val="16"/>
                <w:szCs w:val="20"/>
              </w:rPr>
              <w:t xml:space="preserve"> channel models can be considered.</w:t>
            </w:r>
          </w:p>
        </w:tc>
      </w:tr>
      <w:tr w:rsidR="005F3376" w:rsidRPr="00B915C6" w14:paraId="46D39948" w14:textId="77777777" w:rsidTr="005D6145">
        <w:trPr>
          <w:trHeight w:val="584"/>
        </w:trPr>
        <w:tc>
          <w:tcPr>
            <w:tcW w:w="3235" w:type="dxa"/>
          </w:tcPr>
          <w:p w14:paraId="417E5768" w14:textId="5CD736CF" w:rsidR="00A45FCF" w:rsidRPr="00B915C6" w:rsidRDefault="00A45FCF" w:rsidP="00882DE4">
            <w:pPr>
              <w:rPr>
                <w:rFonts w:eastAsia="MS Mincho"/>
                <w:sz w:val="16"/>
                <w:szCs w:val="20"/>
              </w:rPr>
            </w:pPr>
            <w:r>
              <w:rPr>
                <w:rFonts w:eastAsia="MS Mincho"/>
                <w:sz w:val="16"/>
                <w:szCs w:val="20"/>
              </w:rPr>
              <w:t xml:space="preserve">UE distribution </w:t>
            </w:r>
            <w:r w:rsidR="006D16CA">
              <w:rPr>
                <w:rFonts w:eastAsia="MS Mincho"/>
                <w:sz w:val="16"/>
                <w:szCs w:val="20"/>
              </w:rPr>
              <w:t>within the NTN cell</w:t>
            </w:r>
          </w:p>
        </w:tc>
        <w:tc>
          <w:tcPr>
            <w:tcW w:w="5827" w:type="dxa"/>
          </w:tcPr>
          <w:p w14:paraId="26EC0048" w14:textId="640060AB" w:rsidR="00A45FCF" w:rsidRPr="00B915C6" w:rsidRDefault="004C1335" w:rsidP="00882DE4">
            <w:pPr>
              <w:rPr>
                <w:rFonts w:eastAsia="MS Mincho"/>
                <w:sz w:val="16"/>
                <w:szCs w:val="20"/>
              </w:rPr>
            </w:pPr>
            <w:r>
              <w:rPr>
                <w:rFonts w:eastAsia="MS Mincho"/>
                <w:sz w:val="16"/>
                <w:szCs w:val="20"/>
              </w:rPr>
              <w:t xml:space="preserve">Models </w:t>
            </w:r>
            <w:r w:rsidR="007959CB">
              <w:rPr>
                <w:rFonts w:eastAsia="MS Mincho"/>
                <w:sz w:val="16"/>
                <w:szCs w:val="20"/>
              </w:rPr>
              <w:t xml:space="preserve">can be </w:t>
            </w:r>
            <w:r w:rsidR="005F3376">
              <w:rPr>
                <w:rFonts w:eastAsia="MS Mincho"/>
                <w:sz w:val="16"/>
                <w:szCs w:val="20"/>
              </w:rPr>
              <w:t xml:space="preserve">further studied </w:t>
            </w:r>
            <w:r w:rsidR="001B7143">
              <w:rPr>
                <w:rFonts w:eastAsia="MS Mincho"/>
                <w:sz w:val="16"/>
                <w:szCs w:val="20"/>
              </w:rPr>
              <w:t xml:space="preserve">to reflect </w:t>
            </w:r>
            <w:r w:rsidR="005F3376">
              <w:rPr>
                <w:rFonts w:eastAsia="MS Mincho"/>
                <w:sz w:val="16"/>
                <w:szCs w:val="20"/>
              </w:rPr>
              <w:t xml:space="preserve">relevant NTN deployment aspects, including non-uniformity of the traffic distribution </w:t>
            </w:r>
            <w:r w:rsidR="006D16CA">
              <w:rPr>
                <w:rFonts w:eastAsia="MS Mincho"/>
                <w:sz w:val="16"/>
                <w:szCs w:val="20"/>
              </w:rPr>
              <w:t xml:space="preserve">along </w:t>
            </w:r>
            <w:r w:rsidR="005F3376">
              <w:rPr>
                <w:rFonts w:eastAsia="MS Mincho"/>
                <w:sz w:val="16"/>
                <w:szCs w:val="20"/>
              </w:rPr>
              <w:t xml:space="preserve">with the </w:t>
            </w:r>
            <w:r w:rsidR="001916B1">
              <w:rPr>
                <w:rFonts w:eastAsia="MS Mincho"/>
                <w:sz w:val="16"/>
                <w:szCs w:val="20"/>
              </w:rPr>
              <w:t xml:space="preserve">ones </w:t>
            </w:r>
            <w:r>
              <w:rPr>
                <w:rFonts w:eastAsia="MS Mincho"/>
                <w:sz w:val="16"/>
                <w:szCs w:val="20"/>
              </w:rPr>
              <w:t xml:space="preserve">from TR 38.821 </w:t>
            </w:r>
            <w:r w:rsidR="006D16CA">
              <w:rPr>
                <w:rFonts w:eastAsia="MS Mincho"/>
                <w:sz w:val="16"/>
                <w:szCs w:val="20"/>
              </w:rPr>
              <w:t xml:space="preserve">used </w:t>
            </w:r>
            <w:r>
              <w:rPr>
                <w:rFonts w:eastAsia="MS Mincho"/>
                <w:sz w:val="16"/>
                <w:szCs w:val="20"/>
              </w:rPr>
              <w:t>as baseline</w:t>
            </w:r>
            <w:r w:rsidR="005F3376">
              <w:rPr>
                <w:rFonts w:eastAsia="MS Mincho"/>
                <w:sz w:val="16"/>
                <w:szCs w:val="20"/>
              </w:rPr>
              <w:t>.</w:t>
            </w:r>
          </w:p>
        </w:tc>
      </w:tr>
    </w:tbl>
    <w:p w14:paraId="36EA4CA5" w14:textId="77777777" w:rsidR="0011719E" w:rsidRDefault="0011719E" w:rsidP="0011719E"/>
    <w:p w14:paraId="1750ED90" w14:textId="1A2FBF0F" w:rsidR="00085DC2" w:rsidRDefault="00085DC2" w:rsidP="00DC2B72">
      <w:pPr>
        <w:pStyle w:val="BodyText"/>
        <w:ind w:left="360"/>
      </w:pPr>
      <w:r w:rsidRPr="00D876C8">
        <w:rPr>
          <w:b/>
          <w:bCs/>
          <w:u w:val="single"/>
        </w:rPr>
        <w:t>Proposal</w:t>
      </w:r>
      <w:r w:rsidR="003332C2">
        <w:rPr>
          <w:b/>
          <w:bCs/>
          <w:u w:val="single"/>
        </w:rPr>
        <w:t xml:space="preserve"> 11</w:t>
      </w:r>
    </w:p>
    <w:p w14:paraId="3C399790" w14:textId="041C0E29" w:rsidR="003A50F6" w:rsidRPr="007308F5" w:rsidRDefault="0011719E" w:rsidP="00DC2B72">
      <w:pPr>
        <w:pStyle w:val="BodyText"/>
        <w:numPr>
          <w:ilvl w:val="0"/>
          <w:numId w:val="20"/>
        </w:numPr>
        <w:ind w:left="1080"/>
        <w:rPr>
          <w:i/>
          <w:iCs/>
          <w:lang w:val="en-GB"/>
        </w:rPr>
      </w:pPr>
      <w:r w:rsidRPr="007308F5">
        <w:rPr>
          <w:i/>
          <w:iCs/>
        </w:rPr>
        <w:t>NTN evaluation assumptions for the 6G SI should use TR 38.821 as a baseline, with necessary adaptations when/if needed for the 6GR air interface design.</w:t>
      </w:r>
    </w:p>
    <w:p w14:paraId="370DE961" w14:textId="3F1E25BB" w:rsidR="00EB5704" w:rsidRDefault="00CC2810" w:rsidP="00EB5704">
      <w:pPr>
        <w:pStyle w:val="Heading2"/>
      </w:pPr>
      <w:r>
        <w:t>Performance c</w:t>
      </w:r>
      <w:r w:rsidR="00EB5704" w:rsidRPr="00F35BDE">
        <w:t>omparison with NR</w:t>
      </w:r>
    </w:p>
    <w:p w14:paraId="379C53ED" w14:textId="472FE19D" w:rsidR="00372E20" w:rsidRDefault="00883C04" w:rsidP="00B70E4C">
      <w:pPr>
        <w:jc w:val="both"/>
        <w:rPr>
          <w:color w:val="000000" w:themeColor="text1"/>
        </w:rPr>
      </w:pPr>
      <w:r w:rsidRPr="008019E9">
        <w:rPr>
          <w:color w:val="000000" w:themeColor="text1"/>
        </w:rPr>
        <w:t xml:space="preserve">One of the </w:t>
      </w:r>
      <w:r>
        <w:rPr>
          <w:color w:val="000000" w:themeColor="text1"/>
        </w:rPr>
        <w:t xml:space="preserve">6G Radio </w:t>
      </w:r>
      <w:r w:rsidRPr="008019E9">
        <w:rPr>
          <w:color w:val="000000" w:themeColor="text1"/>
        </w:rPr>
        <w:t>SI</w:t>
      </w:r>
      <w:r>
        <w:rPr>
          <w:color w:val="000000" w:themeColor="text1"/>
        </w:rPr>
        <w:t xml:space="preserve"> [1]</w:t>
      </w:r>
      <w:r w:rsidRPr="008019E9">
        <w:rPr>
          <w:color w:val="000000" w:themeColor="text1"/>
        </w:rPr>
        <w:t xml:space="preserve"> ob</w:t>
      </w:r>
      <w:r>
        <w:rPr>
          <w:color w:val="000000" w:themeColor="text1"/>
        </w:rPr>
        <w:t>jectives is to e</w:t>
      </w:r>
      <w:r w:rsidRPr="008019E9">
        <w:rPr>
          <w:color w:val="000000" w:themeColor="text1"/>
        </w:rPr>
        <w:t>valuate performance of at least energy efficiency, spectrum efficiency, and coverage compared to 5G NR, and deliver the initial result at the end of study</w:t>
      </w:r>
      <w:r>
        <w:rPr>
          <w:color w:val="000000" w:themeColor="text1"/>
        </w:rPr>
        <w:t xml:space="preserve">. For such evaluations, </w:t>
      </w:r>
      <w:bookmarkStart w:id="7" w:name="_Hlk206091565"/>
      <w:r w:rsidRPr="008019E9">
        <w:rPr>
          <w:color w:val="000000" w:themeColor="text1"/>
        </w:rPr>
        <w:t>NR as deployed by the operators should be used as baseline</w:t>
      </w:r>
      <w:bookmarkEnd w:id="7"/>
      <w:r w:rsidRPr="008019E9">
        <w:rPr>
          <w:color w:val="000000" w:themeColor="text1"/>
        </w:rPr>
        <w:t xml:space="preserve"> for compari</w:t>
      </w:r>
      <w:r>
        <w:rPr>
          <w:color w:val="000000" w:themeColor="text1"/>
        </w:rPr>
        <w:t>son</w:t>
      </w:r>
      <w:r w:rsidRPr="008019E9">
        <w:rPr>
          <w:color w:val="000000" w:themeColor="text1"/>
        </w:rPr>
        <w:t xml:space="preserve"> with 6GR</w:t>
      </w:r>
      <w:r>
        <w:rPr>
          <w:color w:val="000000" w:themeColor="text1"/>
        </w:rPr>
        <w:t xml:space="preserve"> instead of e.g., using </w:t>
      </w:r>
      <w:r w:rsidR="00372E20">
        <w:rPr>
          <w:color w:val="000000" w:themeColor="text1"/>
        </w:rPr>
        <w:t xml:space="preserve">everything in the </w:t>
      </w:r>
      <w:r>
        <w:rPr>
          <w:color w:val="000000" w:themeColor="text1"/>
        </w:rPr>
        <w:t>latest version of the NR specifications.</w:t>
      </w:r>
    </w:p>
    <w:p w14:paraId="01EBC0DF" w14:textId="77777777" w:rsidR="00372E20" w:rsidRDefault="00372E20" w:rsidP="00B70E4C">
      <w:pPr>
        <w:jc w:val="both"/>
        <w:rPr>
          <w:color w:val="000000" w:themeColor="text1"/>
        </w:rPr>
      </w:pPr>
    </w:p>
    <w:p w14:paraId="51D69A28" w14:textId="2D3B2949" w:rsidR="00883C04" w:rsidRDefault="00372E20" w:rsidP="00B70E4C">
      <w:pPr>
        <w:jc w:val="both"/>
        <w:rPr>
          <w:color w:val="000000" w:themeColor="text1"/>
        </w:rPr>
      </w:pPr>
      <w:r>
        <w:rPr>
          <w:color w:val="000000" w:themeColor="text1"/>
        </w:rPr>
        <w:t>F</w:t>
      </w:r>
      <w:r w:rsidRPr="00491266">
        <w:rPr>
          <w:color w:val="000000" w:themeColor="text1"/>
        </w:rPr>
        <w:t xml:space="preserve">eatures developed </w:t>
      </w:r>
      <w:r>
        <w:rPr>
          <w:color w:val="000000" w:themeColor="text1"/>
        </w:rPr>
        <w:t xml:space="preserve">especially </w:t>
      </w:r>
      <w:r w:rsidRPr="00491266">
        <w:rPr>
          <w:color w:val="000000" w:themeColor="text1"/>
        </w:rPr>
        <w:t xml:space="preserve">during later </w:t>
      </w:r>
      <w:r>
        <w:rPr>
          <w:color w:val="000000" w:themeColor="text1"/>
        </w:rPr>
        <w:t xml:space="preserve">NR </w:t>
      </w:r>
      <w:r w:rsidRPr="00491266">
        <w:rPr>
          <w:color w:val="000000" w:themeColor="text1"/>
        </w:rPr>
        <w:t xml:space="preserve">releases </w:t>
      </w:r>
      <w:r>
        <w:rPr>
          <w:color w:val="000000" w:themeColor="text1"/>
        </w:rPr>
        <w:t>may not</w:t>
      </w:r>
      <w:r w:rsidRPr="00491266">
        <w:rPr>
          <w:color w:val="000000" w:themeColor="text1"/>
        </w:rPr>
        <w:t xml:space="preserve"> </w:t>
      </w:r>
      <w:r>
        <w:rPr>
          <w:color w:val="000000" w:themeColor="text1"/>
        </w:rPr>
        <w:t xml:space="preserve">be </w:t>
      </w:r>
      <w:r w:rsidRPr="00491266">
        <w:rPr>
          <w:color w:val="000000" w:themeColor="text1"/>
        </w:rPr>
        <w:t>implemented due to various reasons</w:t>
      </w:r>
      <w:r>
        <w:rPr>
          <w:color w:val="000000" w:themeColor="text1"/>
        </w:rPr>
        <w:t>.</w:t>
      </w:r>
      <w:r w:rsidRPr="00491266">
        <w:rPr>
          <w:color w:val="000000" w:themeColor="text1"/>
        </w:rPr>
        <w:t xml:space="preserve"> </w:t>
      </w:r>
      <w:r>
        <w:rPr>
          <w:color w:val="000000" w:themeColor="text1"/>
        </w:rPr>
        <w:t xml:space="preserve">One of them is the availability of </w:t>
      </w:r>
      <w:proofErr w:type="gramStart"/>
      <w:r>
        <w:rPr>
          <w:color w:val="000000" w:themeColor="text1"/>
        </w:rPr>
        <w:t>appropriate</w:t>
      </w:r>
      <w:proofErr w:type="gramEnd"/>
      <w:r>
        <w:rPr>
          <w:color w:val="000000" w:themeColor="text1"/>
        </w:rPr>
        <w:t xml:space="preserve"> mix of devices implementing the features and complexity of handling them.</w:t>
      </w:r>
      <w:r w:rsidRPr="00491266">
        <w:rPr>
          <w:color w:val="000000" w:themeColor="text1"/>
        </w:rPr>
        <w:t xml:space="preserve"> </w:t>
      </w:r>
      <w:r>
        <w:rPr>
          <w:color w:val="000000" w:themeColor="text1"/>
        </w:rPr>
        <w:t>Some features</w:t>
      </w:r>
      <w:r w:rsidRPr="00491266">
        <w:rPr>
          <w:color w:val="000000" w:themeColor="text1"/>
        </w:rPr>
        <w:t xml:space="preserve"> require a very </w:t>
      </w:r>
      <w:proofErr w:type="gramStart"/>
      <w:r w:rsidRPr="00491266">
        <w:rPr>
          <w:color w:val="000000" w:themeColor="text1"/>
        </w:rPr>
        <w:t>large supported</w:t>
      </w:r>
      <w:proofErr w:type="gramEnd"/>
      <w:r w:rsidRPr="00491266">
        <w:rPr>
          <w:color w:val="000000" w:themeColor="text1"/>
        </w:rPr>
        <w:t xml:space="preserve"> UE base to give the large gains (</w:t>
      </w:r>
      <w:r>
        <w:rPr>
          <w:color w:val="000000" w:themeColor="text1"/>
        </w:rPr>
        <w:t xml:space="preserve">e.g., </w:t>
      </w:r>
      <w:r w:rsidRPr="00491266">
        <w:rPr>
          <w:color w:val="000000" w:themeColor="text1"/>
        </w:rPr>
        <w:t xml:space="preserve">network energy saving </w:t>
      </w:r>
      <w:r>
        <w:rPr>
          <w:color w:val="000000" w:themeColor="text1"/>
        </w:rPr>
        <w:t xml:space="preserve">related aspects </w:t>
      </w:r>
      <w:r w:rsidRPr="00491266">
        <w:rPr>
          <w:color w:val="000000" w:themeColor="text1"/>
        </w:rPr>
        <w:t xml:space="preserve">which </w:t>
      </w:r>
      <w:r>
        <w:rPr>
          <w:color w:val="000000" w:themeColor="text1"/>
        </w:rPr>
        <w:t>give most gains when all UEs support them from day 1</w:t>
      </w:r>
      <w:r w:rsidRPr="00491266">
        <w:rPr>
          <w:color w:val="000000" w:themeColor="text1"/>
        </w:rPr>
        <w:t xml:space="preserve">). It is thus </w:t>
      </w:r>
      <w:r>
        <w:rPr>
          <w:color w:val="000000" w:themeColor="text1"/>
        </w:rPr>
        <w:t>prudent to pick a proper NR baseline</w:t>
      </w:r>
      <w:r w:rsidRPr="00491266">
        <w:rPr>
          <w:color w:val="000000" w:themeColor="text1"/>
        </w:rPr>
        <w:t xml:space="preserve"> </w:t>
      </w:r>
      <w:r>
        <w:rPr>
          <w:color w:val="000000" w:themeColor="text1"/>
        </w:rPr>
        <w:t xml:space="preserve">based on what is deployed by operators </w:t>
      </w:r>
      <w:r w:rsidRPr="00491266">
        <w:rPr>
          <w:color w:val="000000" w:themeColor="text1"/>
        </w:rPr>
        <w:t>(no matter how good the</w:t>
      </w:r>
      <w:r>
        <w:rPr>
          <w:color w:val="000000" w:themeColor="text1"/>
        </w:rPr>
        <w:t xml:space="preserve"> non-implemented features may</w:t>
      </w:r>
      <w:r w:rsidRPr="00491266">
        <w:rPr>
          <w:color w:val="000000" w:themeColor="text1"/>
        </w:rPr>
        <w:t xml:space="preserve"> look on paper). This also emphasizes the importance </w:t>
      </w:r>
      <w:r>
        <w:rPr>
          <w:color w:val="000000" w:themeColor="text1"/>
        </w:rPr>
        <w:t>of</w:t>
      </w:r>
      <w:r w:rsidRPr="00491266">
        <w:rPr>
          <w:color w:val="000000" w:themeColor="text1"/>
        </w:rPr>
        <w:t xml:space="preserve"> </w:t>
      </w:r>
      <w:r>
        <w:rPr>
          <w:color w:val="000000" w:themeColor="text1"/>
        </w:rPr>
        <w:t>ensuring</w:t>
      </w:r>
      <w:r w:rsidRPr="00491266">
        <w:rPr>
          <w:color w:val="000000" w:themeColor="text1"/>
        </w:rPr>
        <w:t xml:space="preserve"> </w:t>
      </w:r>
      <w:r>
        <w:rPr>
          <w:color w:val="000000" w:themeColor="text1"/>
        </w:rPr>
        <w:t xml:space="preserve">that for 6GR </w:t>
      </w:r>
      <w:r w:rsidRPr="00491266">
        <w:rPr>
          <w:color w:val="000000" w:themeColor="text1"/>
        </w:rPr>
        <w:t xml:space="preserve">the right features </w:t>
      </w:r>
      <w:r>
        <w:rPr>
          <w:color w:val="000000" w:themeColor="text1"/>
        </w:rPr>
        <w:t xml:space="preserve">are </w:t>
      </w:r>
      <w:r w:rsidRPr="00491266">
        <w:rPr>
          <w:color w:val="000000" w:themeColor="text1"/>
        </w:rPr>
        <w:t xml:space="preserve">supported </w:t>
      </w:r>
      <w:r>
        <w:rPr>
          <w:color w:val="000000" w:themeColor="text1"/>
        </w:rPr>
        <w:t>from</w:t>
      </w:r>
      <w:r w:rsidRPr="00491266">
        <w:rPr>
          <w:color w:val="000000" w:themeColor="text1"/>
        </w:rPr>
        <w:t xml:space="preserve"> Day 1.</w:t>
      </w:r>
      <w:r w:rsidR="00883C04">
        <w:rPr>
          <w:color w:val="000000" w:themeColor="text1"/>
        </w:rPr>
        <w:t xml:space="preserve">  </w:t>
      </w:r>
    </w:p>
    <w:p w14:paraId="30E4E1D3" w14:textId="77777777" w:rsidR="00883C04" w:rsidRPr="008019E9" w:rsidRDefault="00883C04" w:rsidP="00B70E4C">
      <w:pPr>
        <w:jc w:val="both"/>
        <w:rPr>
          <w:color w:val="000000" w:themeColor="text1"/>
        </w:rPr>
      </w:pPr>
    </w:p>
    <w:p w14:paraId="57B827B4" w14:textId="20E02231" w:rsidR="00883C04" w:rsidRPr="00E61A9C" w:rsidRDefault="00883C04" w:rsidP="00DC2B72">
      <w:pPr>
        <w:pStyle w:val="BodyText"/>
        <w:ind w:left="360"/>
        <w:rPr>
          <w:b/>
          <w:bCs/>
          <w:u w:val="single"/>
        </w:rPr>
      </w:pPr>
      <w:r w:rsidRPr="00E61A9C">
        <w:rPr>
          <w:b/>
          <w:bCs/>
          <w:u w:val="single"/>
        </w:rPr>
        <w:t>Proposal</w:t>
      </w:r>
      <w:r w:rsidR="003332C2">
        <w:rPr>
          <w:b/>
          <w:bCs/>
          <w:u w:val="single"/>
        </w:rPr>
        <w:t xml:space="preserve"> 12</w:t>
      </w:r>
    </w:p>
    <w:p w14:paraId="4ED80C3E" w14:textId="793B1497" w:rsidR="00883C04" w:rsidRPr="007308F5" w:rsidRDefault="00883C04" w:rsidP="00DC2B72">
      <w:pPr>
        <w:pStyle w:val="BodyText"/>
        <w:numPr>
          <w:ilvl w:val="0"/>
          <w:numId w:val="28"/>
        </w:numPr>
        <w:ind w:left="1080"/>
        <w:rPr>
          <w:i/>
          <w:iCs/>
        </w:rPr>
      </w:pPr>
      <w:r w:rsidRPr="007308F5">
        <w:rPr>
          <w:i/>
          <w:iCs/>
        </w:rPr>
        <w:t xml:space="preserve">NR as deployed by the operators should be used as baseline for evaluations comparing 6GR performance with NR. </w:t>
      </w:r>
    </w:p>
    <w:p w14:paraId="72280D5C" w14:textId="5E0E44A5" w:rsidR="00FE5799" w:rsidRDefault="00FE5799" w:rsidP="00FE5799">
      <w:pPr>
        <w:pStyle w:val="Heading1"/>
      </w:pPr>
      <w:r>
        <w:t>Conclusion</w:t>
      </w:r>
      <w:r w:rsidR="003F37C2">
        <w:t>s</w:t>
      </w:r>
    </w:p>
    <w:p w14:paraId="728483C1" w14:textId="7241CF70" w:rsidR="007308F5" w:rsidRDefault="007308F5" w:rsidP="007308F5">
      <w:pPr>
        <w:pStyle w:val="BodyText"/>
      </w:pPr>
      <w:r>
        <w:t>In this document we discuss evaluation assumptions for 6G</w:t>
      </w:r>
      <w:r w:rsidR="006F6371">
        <w:t>R and propose the following</w:t>
      </w:r>
    </w:p>
    <w:p w14:paraId="211F6369" w14:textId="7D0349CF" w:rsidR="007308F5" w:rsidRDefault="006F6371" w:rsidP="007308F5">
      <w:pPr>
        <w:pStyle w:val="BodyText"/>
      </w:pPr>
      <w:r>
        <w:t>F</w:t>
      </w:r>
      <w:r w:rsidR="007308F5">
        <w:t xml:space="preserve">or assumptions on </w:t>
      </w:r>
      <w:r>
        <w:t>D</w:t>
      </w:r>
      <w:r w:rsidR="007308F5">
        <w:t>eployment scenarios and KPIs</w:t>
      </w:r>
    </w:p>
    <w:p w14:paraId="4FD4979B" w14:textId="77777777" w:rsidR="007308F5" w:rsidRPr="00E61A9C" w:rsidRDefault="007308F5" w:rsidP="007308F5">
      <w:pPr>
        <w:pStyle w:val="BodyText"/>
        <w:ind w:left="360"/>
        <w:rPr>
          <w:b/>
          <w:bCs/>
          <w:u w:val="single"/>
        </w:rPr>
      </w:pPr>
      <w:r w:rsidRPr="00E61A9C">
        <w:rPr>
          <w:b/>
          <w:bCs/>
          <w:u w:val="single"/>
        </w:rPr>
        <w:t>Proposal</w:t>
      </w:r>
      <w:r>
        <w:rPr>
          <w:b/>
          <w:bCs/>
          <w:u w:val="single"/>
        </w:rPr>
        <w:t xml:space="preserve"> 1</w:t>
      </w:r>
    </w:p>
    <w:p w14:paraId="29C906E7" w14:textId="77777777" w:rsidR="007308F5" w:rsidRPr="007308F5" w:rsidRDefault="007308F5" w:rsidP="007308F5">
      <w:pPr>
        <w:pStyle w:val="BodyText"/>
        <w:numPr>
          <w:ilvl w:val="0"/>
          <w:numId w:val="28"/>
        </w:numPr>
        <w:ind w:left="1080"/>
        <w:rPr>
          <w:i/>
          <w:iCs/>
        </w:rPr>
      </w:pPr>
      <w:r w:rsidRPr="007308F5">
        <w:rPr>
          <w:i/>
          <w:iCs/>
        </w:rPr>
        <w:t>RAN1 evaluations should use the deployment scenarios, requirements and KPIs identified in RAN level SI [4].</w:t>
      </w:r>
    </w:p>
    <w:p w14:paraId="201A8D7C" w14:textId="77777777" w:rsidR="007308F5" w:rsidRPr="007308F5" w:rsidRDefault="007308F5" w:rsidP="007308F5">
      <w:pPr>
        <w:pStyle w:val="BodyText"/>
        <w:numPr>
          <w:ilvl w:val="0"/>
          <w:numId w:val="28"/>
        </w:numPr>
        <w:ind w:left="1080"/>
        <w:rPr>
          <w:i/>
          <w:iCs/>
        </w:rPr>
      </w:pPr>
      <w:r w:rsidRPr="007308F5">
        <w:rPr>
          <w:i/>
          <w:iCs/>
        </w:rPr>
        <w:t>Evaluation scenarios focusing on fixed wireless access (FWA) should be added to 38.914.</w:t>
      </w:r>
    </w:p>
    <w:p w14:paraId="35B27F0D" w14:textId="65C93F76" w:rsidR="007308F5" w:rsidRPr="007308F5" w:rsidRDefault="007308F5" w:rsidP="007308F5">
      <w:pPr>
        <w:pStyle w:val="BodyText"/>
        <w:numPr>
          <w:ilvl w:val="0"/>
          <w:numId w:val="28"/>
        </w:numPr>
        <w:ind w:left="1080"/>
        <w:rPr>
          <w:i/>
          <w:iCs/>
        </w:rPr>
      </w:pPr>
      <w:r w:rsidRPr="007308F5">
        <w:rPr>
          <w:i/>
          <w:iCs/>
        </w:rPr>
        <w:t xml:space="preserve">Additional requirements for coverage and efficiency (e.g., as proposed in [5]) should be added to 38.914. </w:t>
      </w:r>
    </w:p>
    <w:p w14:paraId="60E057EF" w14:textId="3AADCE13" w:rsidR="007308F5" w:rsidRDefault="006F6371" w:rsidP="007308F5">
      <w:pPr>
        <w:pStyle w:val="BodyText"/>
      </w:pPr>
      <w:r>
        <w:t>F</w:t>
      </w:r>
      <w:r w:rsidR="007308F5">
        <w:t xml:space="preserve">or </w:t>
      </w:r>
      <w:r>
        <w:t>A</w:t>
      </w:r>
      <w:r w:rsidR="007308F5">
        <w:t>ntenna assumptions</w:t>
      </w:r>
    </w:p>
    <w:p w14:paraId="4ED26194" w14:textId="77777777" w:rsidR="007308F5" w:rsidRPr="00E61A9C" w:rsidRDefault="007308F5" w:rsidP="007308F5">
      <w:pPr>
        <w:pStyle w:val="BodyText"/>
        <w:ind w:left="360"/>
        <w:rPr>
          <w:b/>
          <w:bCs/>
          <w:u w:val="single"/>
        </w:rPr>
      </w:pPr>
      <w:r w:rsidRPr="00E61A9C">
        <w:rPr>
          <w:b/>
          <w:bCs/>
          <w:u w:val="single"/>
        </w:rPr>
        <w:t>Proposal</w:t>
      </w:r>
      <w:r>
        <w:rPr>
          <w:b/>
          <w:bCs/>
          <w:u w:val="single"/>
        </w:rPr>
        <w:t xml:space="preserve"> 2-1</w:t>
      </w:r>
    </w:p>
    <w:p w14:paraId="77F63850" w14:textId="77777777" w:rsidR="007308F5" w:rsidRPr="007308F5" w:rsidRDefault="007308F5" w:rsidP="007308F5">
      <w:pPr>
        <w:pStyle w:val="BodyText"/>
        <w:numPr>
          <w:ilvl w:val="0"/>
          <w:numId w:val="28"/>
        </w:numPr>
        <w:ind w:left="1080"/>
        <w:rPr>
          <w:i/>
          <w:iCs/>
        </w:rPr>
      </w:pPr>
      <w:r w:rsidRPr="007308F5">
        <w:rPr>
          <w:i/>
          <w:iCs/>
        </w:rPr>
        <w:t>For 7 GHz evaluations, consider up to at least 1024 antennas elements at the BS, and up to at least 8 antenna elements at the UE.</w:t>
      </w:r>
    </w:p>
    <w:p w14:paraId="3BDB5531" w14:textId="77777777" w:rsidR="007308F5" w:rsidRPr="007308F5" w:rsidRDefault="007308F5" w:rsidP="007308F5">
      <w:pPr>
        <w:pStyle w:val="BodyText"/>
        <w:numPr>
          <w:ilvl w:val="0"/>
          <w:numId w:val="28"/>
        </w:numPr>
        <w:ind w:left="1080"/>
        <w:rPr>
          <w:i/>
          <w:iCs/>
        </w:rPr>
      </w:pPr>
      <w:r w:rsidRPr="007308F5">
        <w:rPr>
          <w:i/>
          <w:iCs/>
        </w:rPr>
        <w:t xml:space="preserve">For 30 GHz evaluations, consider up to at least 1024 antennas elements at the BS. </w:t>
      </w:r>
    </w:p>
    <w:p w14:paraId="686003A7" w14:textId="77777777" w:rsidR="007308F5" w:rsidRPr="00E61A9C" w:rsidRDefault="007308F5" w:rsidP="007308F5">
      <w:pPr>
        <w:pStyle w:val="BodyText"/>
        <w:ind w:left="360"/>
        <w:rPr>
          <w:b/>
          <w:bCs/>
          <w:u w:val="single"/>
        </w:rPr>
      </w:pPr>
      <w:r w:rsidRPr="00E61A9C">
        <w:rPr>
          <w:b/>
          <w:bCs/>
          <w:u w:val="single"/>
        </w:rPr>
        <w:t>Proposal</w:t>
      </w:r>
      <w:r>
        <w:rPr>
          <w:b/>
          <w:bCs/>
          <w:u w:val="single"/>
        </w:rPr>
        <w:t xml:space="preserve"> 2-2</w:t>
      </w:r>
    </w:p>
    <w:p w14:paraId="4679091D" w14:textId="77777777" w:rsidR="007308F5" w:rsidRPr="007308F5" w:rsidRDefault="007308F5" w:rsidP="007308F5">
      <w:pPr>
        <w:pStyle w:val="BodyText"/>
        <w:numPr>
          <w:ilvl w:val="0"/>
          <w:numId w:val="28"/>
        </w:numPr>
        <w:ind w:left="1080"/>
        <w:rPr>
          <w:i/>
          <w:iCs/>
        </w:rPr>
      </w:pPr>
      <w:r w:rsidRPr="007308F5">
        <w:rPr>
          <w:i/>
          <w:iCs/>
        </w:rPr>
        <w:lastRenderedPageBreak/>
        <w:t xml:space="preserve">Evaluations should consider realistic UE antenna modelling (e.g., non-uniform antenna positioning, use of directional antennas, power imbalance / insertion loss among antennas, and limited control of relative phase). UE/CPE models in TR38.901 can be considered as the starting point with further elaboration when needed. </w:t>
      </w:r>
    </w:p>
    <w:p w14:paraId="09E398A1" w14:textId="7F459BCF" w:rsidR="007308F5" w:rsidRDefault="006F6371" w:rsidP="004648CA">
      <w:pPr>
        <w:pStyle w:val="BodyText"/>
      </w:pPr>
      <w:r>
        <w:t>F</w:t>
      </w:r>
      <w:r w:rsidR="007308F5">
        <w:t xml:space="preserve">or </w:t>
      </w:r>
      <w:r>
        <w:t>C</w:t>
      </w:r>
      <w:r w:rsidR="007308F5">
        <w:t>hannel models</w:t>
      </w:r>
    </w:p>
    <w:p w14:paraId="4D341A5B" w14:textId="77777777" w:rsidR="007308F5" w:rsidRPr="00E61A9C" w:rsidRDefault="007308F5" w:rsidP="007308F5">
      <w:pPr>
        <w:pStyle w:val="BodyText"/>
        <w:ind w:left="360"/>
        <w:rPr>
          <w:b/>
          <w:bCs/>
          <w:u w:val="single"/>
        </w:rPr>
      </w:pPr>
      <w:r w:rsidRPr="00E61A9C">
        <w:rPr>
          <w:b/>
          <w:bCs/>
          <w:u w:val="single"/>
        </w:rPr>
        <w:t>Proposal</w:t>
      </w:r>
      <w:r>
        <w:rPr>
          <w:b/>
          <w:bCs/>
          <w:u w:val="single"/>
        </w:rPr>
        <w:t xml:space="preserve"> 3</w:t>
      </w:r>
    </w:p>
    <w:p w14:paraId="62E3EDB2" w14:textId="21536C6B" w:rsidR="007308F5" w:rsidRPr="007308F5" w:rsidRDefault="007308F5" w:rsidP="007308F5">
      <w:pPr>
        <w:pStyle w:val="BodyText"/>
        <w:numPr>
          <w:ilvl w:val="0"/>
          <w:numId w:val="28"/>
        </w:numPr>
        <w:ind w:left="1080"/>
        <w:rPr>
          <w:i/>
          <w:iCs/>
        </w:rPr>
      </w:pPr>
      <w:r w:rsidRPr="007308F5">
        <w:rPr>
          <w:i/>
          <w:iCs/>
        </w:rPr>
        <w:t xml:space="preserve">Channel models in 38.901 should be used as the baseline for 6G evaluations. Minor enhancements (e.g., for sensing, accurate Doppler modelling for high-speed scenarios) should be considered </w:t>
      </w:r>
      <w:r w:rsidR="00A303E2">
        <w:rPr>
          <w:i/>
          <w:iCs/>
        </w:rPr>
        <w:t>as</w:t>
      </w:r>
      <w:r w:rsidR="00A303E2" w:rsidRPr="007308F5">
        <w:rPr>
          <w:i/>
          <w:iCs/>
        </w:rPr>
        <w:t xml:space="preserve"> </w:t>
      </w:r>
      <w:r w:rsidRPr="007308F5">
        <w:rPr>
          <w:i/>
          <w:iCs/>
        </w:rPr>
        <w:t>needed.</w:t>
      </w:r>
    </w:p>
    <w:p w14:paraId="7CA6E934" w14:textId="48693E4D" w:rsidR="007308F5" w:rsidRDefault="006F6371" w:rsidP="007308F5">
      <w:pPr>
        <w:pStyle w:val="BodyText"/>
      </w:pPr>
      <w:r>
        <w:t>O</w:t>
      </w:r>
      <w:r w:rsidR="007308F5">
        <w:t xml:space="preserve">n </w:t>
      </w:r>
      <w:r>
        <w:t>T</w:t>
      </w:r>
      <w:r w:rsidR="007308F5">
        <w:t xml:space="preserve">raffic and </w:t>
      </w:r>
      <w:r>
        <w:t>Protocol Modelling</w:t>
      </w:r>
    </w:p>
    <w:p w14:paraId="2907D3AC" w14:textId="77777777" w:rsidR="007308F5" w:rsidRPr="003A05AC" w:rsidRDefault="007308F5" w:rsidP="007308F5">
      <w:pPr>
        <w:pStyle w:val="BodyText"/>
        <w:keepNext/>
        <w:ind w:left="360"/>
        <w:rPr>
          <w:u w:val="single"/>
        </w:rPr>
      </w:pPr>
      <w:r w:rsidRPr="003A05AC">
        <w:rPr>
          <w:b/>
          <w:bCs/>
          <w:u w:val="single"/>
        </w:rPr>
        <w:t>Observations</w:t>
      </w:r>
    </w:p>
    <w:p w14:paraId="2C50326C" w14:textId="2B1096A7" w:rsidR="007308F5" w:rsidRPr="007308F5" w:rsidRDefault="007308F5" w:rsidP="007308F5">
      <w:pPr>
        <w:pStyle w:val="BodyText"/>
        <w:numPr>
          <w:ilvl w:val="0"/>
          <w:numId w:val="17"/>
        </w:numPr>
        <w:ind w:left="1080"/>
        <w:rPr>
          <w:i/>
          <w:iCs/>
        </w:rPr>
      </w:pPr>
      <w:r w:rsidRPr="007308F5">
        <w:rPr>
          <w:i/>
          <w:iCs/>
        </w:rPr>
        <w:t xml:space="preserve">Without accurate traffic models, the behavior of many mechanisms such as frequency domain scheduling, MU-MIMO, hybrid beamforming, can be misunderstood and incorrect conclusions drawn on the merit of design alternatives. </w:t>
      </w:r>
    </w:p>
    <w:p w14:paraId="1BAB10E9" w14:textId="77777777" w:rsidR="007308F5" w:rsidRPr="007308F5" w:rsidRDefault="007308F5" w:rsidP="007308F5">
      <w:pPr>
        <w:pStyle w:val="BodyText"/>
        <w:numPr>
          <w:ilvl w:val="0"/>
          <w:numId w:val="17"/>
        </w:numPr>
        <w:ind w:left="1080"/>
        <w:rPr>
          <w:i/>
          <w:iCs/>
        </w:rPr>
      </w:pPr>
      <w:r w:rsidRPr="007308F5">
        <w:rPr>
          <w:i/>
          <w:iCs/>
        </w:rPr>
        <w:t>Existing bursty traffic models in RAN1 may not adequately reflect aspects such as mixed/variable packet size and time domain behaviors (e.g., time between adjacent packet arrivals).</w:t>
      </w:r>
    </w:p>
    <w:p w14:paraId="0CB46C8D" w14:textId="77777777" w:rsidR="007308F5" w:rsidRPr="00604918" w:rsidRDefault="007308F5" w:rsidP="007308F5">
      <w:pPr>
        <w:pStyle w:val="BodyText"/>
        <w:ind w:left="360"/>
        <w:rPr>
          <w:u w:val="single"/>
        </w:rPr>
      </w:pPr>
      <w:r w:rsidRPr="00604918">
        <w:rPr>
          <w:b/>
          <w:bCs/>
          <w:u w:val="single"/>
        </w:rPr>
        <w:t>Proposal</w:t>
      </w:r>
      <w:r>
        <w:rPr>
          <w:b/>
          <w:bCs/>
          <w:u w:val="single"/>
        </w:rPr>
        <w:t xml:space="preserve"> 4-1</w:t>
      </w:r>
    </w:p>
    <w:p w14:paraId="00B50FA7" w14:textId="77777777" w:rsidR="007308F5" w:rsidRPr="007308F5" w:rsidRDefault="007308F5" w:rsidP="007308F5">
      <w:pPr>
        <w:pStyle w:val="BodyText"/>
        <w:numPr>
          <w:ilvl w:val="0"/>
          <w:numId w:val="15"/>
        </w:numPr>
        <w:ind w:left="1080"/>
        <w:rPr>
          <w:i/>
          <w:iCs/>
        </w:rPr>
      </w:pPr>
      <w:r w:rsidRPr="007308F5">
        <w:rPr>
          <w:i/>
          <w:iCs/>
        </w:rPr>
        <w:t xml:space="preserve">Study bursty traffic model enhancements, ensuring that aspects such as mixed/variable packet size and time domain behaviors are adequately reflected, while at the same time simulator complexity is not excessively impacted. </w:t>
      </w:r>
    </w:p>
    <w:p w14:paraId="3D263683" w14:textId="77777777" w:rsidR="007308F5" w:rsidRPr="007308F5" w:rsidRDefault="007308F5" w:rsidP="007308F5">
      <w:pPr>
        <w:pStyle w:val="BodyText"/>
        <w:numPr>
          <w:ilvl w:val="1"/>
          <w:numId w:val="15"/>
        </w:numPr>
        <w:ind w:left="1800"/>
        <w:rPr>
          <w:i/>
          <w:iCs/>
        </w:rPr>
      </w:pPr>
      <w:r w:rsidRPr="007308F5">
        <w:rPr>
          <w:i/>
          <w:iCs/>
        </w:rPr>
        <w:t>Leverage and/or reuse existing RAN1 traffic models where feasible</w:t>
      </w:r>
    </w:p>
    <w:p w14:paraId="078FE7B7" w14:textId="7B4EB6C0" w:rsidR="007308F5" w:rsidRPr="004648CA" w:rsidRDefault="007308F5" w:rsidP="004648CA">
      <w:pPr>
        <w:pStyle w:val="BodyText"/>
        <w:numPr>
          <w:ilvl w:val="1"/>
          <w:numId w:val="15"/>
        </w:numPr>
        <w:ind w:left="1800"/>
        <w:rPr>
          <w:i/>
          <w:iCs/>
        </w:rPr>
      </w:pPr>
      <w:r w:rsidRPr="007308F5">
        <w:rPr>
          <w:i/>
          <w:iCs/>
        </w:rPr>
        <w:t>Identify any performance metrics needed for the traffic models</w:t>
      </w:r>
    </w:p>
    <w:p w14:paraId="26C40800" w14:textId="77777777" w:rsidR="007308F5" w:rsidRPr="00803274" w:rsidRDefault="007308F5" w:rsidP="007308F5">
      <w:pPr>
        <w:pStyle w:val="BodyText"/>
        <w:ind w:left="360"/>
        <w:rPr>
          <w:u w:val="single"/>
        </w:rPr>
      </w:pPr>
      <w:r w:rsidRPr="00803274">
        <w:rPr>
          <w:b/>
          <w:bCs/>
          <w:u w:val="single"/>
        </w:rPr>
        <w:t>Proposal</w:t>
      </w:r>
      <w:r>
        <w:rPr>
          <w:b/>
          <w:bCs/>
          <w:u w:val="single"/>
        </w:rPr>
        <w:t xml:space="preserve"> 4-2</w:t>
      </w:r>
    </w:p>
    <w:p w14:paraId="4973A91D" w14:textId="77777777" w:rsidR="007308F5" w:rsidRPr="007308F5" w:rsidRDefault="007308F5" w:rsidP="007308F5">
      <w:pPr>
        <w:pStyle w:val="BodyText"/>
        <w:numPr>
          <w:ilvl w:val="0"/>
          <w:numId w:val="17"/>
        </w:numPr>
        <w:ind w:left="1080"/>
        <w:rPr>
          <w:i/>
          <w:iCs/>
        </w:rPr>
      </w:pPr>
      <w:r w:rsidRPr="007308F5">
        <w:rPr>
          <w:i/>
          <w:iCs/>
        </w:rPr>
        <w:t>Study more realistic modelling approaches that can reflect the impact of bidirectional traffic flows on performance metrics (e.g., impact of UL TCP ACK latency on DL throughput/latency)</w:t>
      </w:r>
    </w:p>
    <w:p w14:paraId="0428C73E" w14:textId="345FC19D" w:rsidR="007308F5" w:rsidRDefault="006F6371" w:rsidP="004648CA">
      <w:pPr>
        <w:pStyle w:val="BodyText"/>
      </w:pPr>
      <w:r>
        <w:t>F</w:t>
      </w:r>
      <w:r w:rsidR="007308F5">
        <w:t xml:space="preserve">or Energy </w:t>
      </w:r>
      <w:r>
        <w:t>e</w:t>
      </w:r>
      <w:r w:rsidR="007308F5">
        <w:t>fficiency evaluations</w:t>
      </w:r>
    </w:p>
    <w:p w14:paraId="4C2A4C1B" w14:textId="77777777" w:rsidR="007308F5" w:rsidRPr="00E61A9C" w:rsidRDefault="007308F5" w:rsidP="007308F5">
      <w:pPr>
        <w:pStyle w:val="BodyText"/>
        <w:ind w:left="360"/>
        <w:rPr>
          <w:b/>
          <w:bCs/>
          <w:u w:val="single"/>
        </w:rPr>
      </w:pPr>
      <w:r w:rsidRPr="00E61A9C">
        <w:rPr>
          <w:b/>
          <w:bCs/>
          <w:u w:val="single"/>
        </w:rPr>
        <w:t>Proposal</w:t>
      </w:r>
      <w:r>
        <w:rPr>
          <w:b/>
          <w:bCs/>
          <w:u w:val="single"/>
        </w:rPr>
        <w:t xml:space="preserve"> 5-1</w:t>
      </w:r>
    </w:p>
    <w:p w14:paraId="09DB9264" w14:textId="4A64C0EB" w:rsidR="007308F5" w:rsidRPr="004648CA" w:rsidRDefault="007308F5" w:rsidP="004648CA">
      <w:pPr>
        <w:pStyle w:val="BodyText"/>
        <w:numPr>
          <w:ilvl w:val="0"/>
          <w:numId w:val="28"/>
        </w:numPr>
        <w:ind w:left="1080"/>
        <w:rPr>
          <w:i/>
          <w:iCs/>
        </w:rPr>
      </w:pPr>
      <w:r w:rsidRPr="007308F5">
        <w:rPr>
          <w:i/>
          <w:iCs/>
        </w:rPr>
        <w:t>For Base Station energy consumption modelling, the relative power and transition time/energy values agreed for BS Category 1 in TR 38.864 should be used as baseline for 6G evaluations.</w:t>
      </w:r>
    </w:p>
    <w:p w14:paraId="1B74283E" w14:textId="77777777" w:rsidR="007308F5" w:rsidRPr="00E61A9C" w:rsidRDefault="007308F5" w:rsidP="007308F5">
      <w:pPr>
        <w:pStyle w:val="BodyText"/>
        <w:ind w:left="360"/>
        <w:rPr>
          <w:b/>
          <w:bCs/>
          <w:u w:val="single"/>
        </w:rPr>
      </w:pPr>
      <w:r w:rsidRPr="00E61A9C">
        <w:rPr>
          <w:b/>
          <w:bCs/>
          <w:u w:val="single"/>
        </w:rPr>
        <w:t>Proposal</w:t>
      </w:r>
      <w:r>
        <w:rPr>
          <w:b/>
          <w:bCs/>
          <w:u w:val="single"/>
        </w:rPr>
        <w:t xml:space="preserve"> 5-2</w:t>
      </w:r>
    </w:p>
    <w:p w14:paraId="5238906A" w14:textId="77777777" w:rsidR="007308F5" w:rsidRPr="007308F5" w:rsidRDefault="007308F5" w:rsidP="007308F5">
      <w:pPr>
        <w:pStyle w:val="BodyText"/>
        <w:numPr>
          <w:ilvl w:val="0"/>
          <w:numId w:val="28"/>
        </w:numPr>
        <w:ind w:left="1080"/>
        <w:rPr>
          <w:i/>
          <w:iCs/>
        </w:rPr>
      </w:pPr>
      <w:r w:rsidRPr="007308F5">
        <w:rPr>
          <w:i/>
          <w:iCs/>
        </w:rPr>
        <w:t xml:space="preserve">For UE energy consumption evaluations, the models and methodology in TR 38.840, TR 38.875 should be used as baseline for 6G evaluations. For evaluations of LP-WUS/WUR techniques, the models TR 38.869 can be used as starting point for further refinement.  </w:t>
      </w:r>
    </w:p>
    <w:p w14:paraId="6B1CD4F5" w14:textId="709A924B" w:rsidR="00A00F3E" w:rsidRDefault="006F6371" w:rsidP="00A00F3E">
      <w:pPr>
        <w:pStyle w:val="BodyText"/>
      </w:pPr>
      <w:r>
        <w:t>F</w:t>
      </w:r>
      <w:r w:rsidR="00A00F3E">
        <w:t>or Sensing</w:t>
      </w:r>
      <w:r>
        <w:t xml:space="preserve"> evaluations</w:t>
      </w:r>
    </w:p>
    <w:p w14:paraId="3F995B83" w14:textId="77777777" w:rsidR="00A00F3E" w:rsidRDefault="00A00F3E" w:rsidP="00A00F3E">
      <w:pPr>
        <w:pStyle w:val="BodyText"/>
        <w:ind w:left="360"/>
        <w:rPr>
          <w:b/>
          <w:bCs/>
          <w:u w:val="single"/>
        </w:rPr>
      </w:pPr>
      <w:r w:rsidRPr="00604918">
        <w:rPr>
          <w:b/>
          <w:bCs/>
          <w:u w:val="single"/>
        </w:rPr>
        <w:t>Proposal</w:t>
      </w:r>
      <w:r>
        <w:rPr>
          <w:b/>
          <w:bCs/>
          <w:u w:val="single"/>
        </w:rPr>
        <w:t xml:space="preserve"> 6-1 </w:t>
      </w:r>
    </w:p>
    <w:p w14:paraId="79587F09" w14:textId="77777777" w:rsidR="00A00F3E" w:rsidRPr="007308F5" w:rsidRDefault="00A00F3E" w:rsidP="00A00F3E">
      <w:pPr>
        <w:pStyle w:val="BodyText"/>
        <w:numPr>
          <w:ilvl w:val="0"/>
          <w:numId w:val="28"/>
        </w:numPr>
        <w:ind w:left="1080"/>
        <w:rPr>
          <w:i/>
          <w:iCs/>
        </w:rPr>
      </w:pPr>
      <w:r w:rsidRPr="007308F5">
        <w:rPr>
          <w:i/>
          <w:iCs/>
        </w:rPr>
        <w:t xml:space="preserve">A concrete set of use cases needs to be established for fast progress on ISAC evaluation methodology. </w:t>
      </w:r>
    </w:p>
    <w:p w14:paraId="201E5546" w14:textId="77777777" w:rsidR="00A00F3E" w:rsidRPr="00604918" w:rsidRDefault="00A00F3E" w:rsidP="00A00F3E">
      <w:pPr>
        <w:pStyle w:val="BodyText"/>
        <w:ind w:left="360"/>
        <w:rPr>
          <w:u w:val="single"/>
        </w:rPr>
      </w:pPr>
      <w:r w:rsidRPr="00604918">
        <w:rPr>
          <w:b/>
          <w:bCs/>
          <w:u w:val="single"/>
        </w:rPr>
        <w:t>Proposal</w:t>
      </w:r>
      <w:r>
        <w:rPr>
          <w:b/>
          <w:bCs/>
          <w:u w:val="single"/>
        </w:rPr>
        <w:t xml:space="preserve"> 6-2</w:t>
      </w:r>
    </w:p>
    <w:p w14:paraId="46BA2084" w14:textId="77777777" w:rsidR="00A00F3E" w:rsidRPr="007308F5" w:rsidRDefault="00A00F3E" w:rsidP="00A00F3E">
      <w:pPr>
        <w:pStyle w:val="BodyText"/>
        <w:numPr>
          <w:ilvl w:val="0"/>
          <w:numId w:val="15"/>
        </w:numPr>
        <w:ind w:left="1080"/>
        <w:rPr>
          <w:i/>
          <w:iCs/>
        </w:rPr>
      </w:pPr>
      <w:r w:rsidRPr="007308F5">
        <w:rPr>
          <w:i/>
          <w:iCs/>
        </w:rPr>
        <w:t>For ISAC Channel modelling</w:t>
      </w:r>
    </w:p>
    <w:p w14:paraId="6D7E49BB" w14:textId="77777777" w:rsidR="00A00F3E" w:rsidRPr="007308F5" w:rsidRDefault="00A00F3E" w:rsidP="00A00F3E">
      <w:pPr>
        <w:pStyle w:val="BodyText"/>
        <w:numPr>
          <w:ilvl w:val="1"/>
          <w:numId w:val="15"/>
        </w:numPr>
        <w:ind w:left="1800"/>
        <w:rPr>
          <w:i/>
          <w:iCs/>
        </w:rPr>
      </w:pPr>
      <w:r w:rsidRPr="007308F5">
        <w:rPr>
          <w:i/>
          <w:iCs/>
        </w:rPr>
        <w:t>Study the remaining issues, including Type-1 EO (unintended objects), micro-Doppler, moving scatterers, angular correlation of B2 and XPM, not only to support all features stated in Rel-19 ISAC channel modelling SID but also to generate reliable simulation results for object detection and tracking.</w:t>
      </w:r>
    </w:p>
    <w:p w14:paraId="20DF8CB6" w14:textId="77777777" w:rsidR="00A00F3E" w:rsidRPr="007308F5" w:rsidRDefault="00A00F3E" w:rsidP="00A00F3E">
      <w:pPr>
        <w:pStyle w:val="BodyText"/>
        <w:numPr>
          <w:ilvl w:val="1"/>
          <w:numId w:val="15"/>
        </w:numPr>
        <w:ind w:left="1800"/>
        <w:rPr>
          <w:i/>
          <w:iCs/>
        </w:rPr>
      </w:pPr>
      <w:r w:rsidRPr="007308F5">
        <w:rPr>
          <w:i/>
          <w:iCs/>
        </w:rPr>
        <w:t>Support mixed types of sensing targets in a scenario.</w:t>
      </w:r>
    </w:p>
    <w:p w14:paraId="0E014A12" w14:textId="77777777" w:rsidR="00A00F3E" w:rsidRDefault="00A00F3E" w:rsidP="00A00F3E">
      <w:pPr>
        <w:pStyle w:val="BodyText"/>
        <w:ind w:left="360"/>
      </w:pPr>
      <w:r w:rsidRPr="00B62A58">
        <w:rPr>
          <w:b/>
          <w:bCs/>
          <w:u w:val="single"/>
        </w:rPr>
        <w:t>Proposal</w:t>
      </w:r>
      <w:r>
        <w:rPr>
          <w:b/>
          <w:bCs/>
          <w:u w:val="single"/>
        </w:rPr>
        <w:t xml:space="preserve"> 6-3</w:t>
      </w:r>
      <w:r>
        <w:t xml:space="preserve"> </w:t>
      </w:r>
    </w:p>
    <w:p w14:paraId="62834A90" w14:textId="77777777" w:rsidR="00A00F3E" w:rsidRPr="007308F5" w:rsidRDefault="00A00F3E" w:rsidP="00A00F3E">
      <w:pPr>
        <w:pStyle w:val="BodyText"/>
        <w:numPr>
          <w:ilvl w:val="0"/>
          <w:numId w:val="15"/>
        </w:numPr>
        <w:ind w:left="1080"/>
        <w:rPr>
          <w:i/>
          <w:iCs/>
        </w:rPr>
      </w:pPr>
      <w:r w:rsidRPr="007308F5">
        <w:rPr>
          <w:i/>
          <w:iCs/>
        </w:rPr>
        <w:t>Prioritize object detection and tracking for 6G sensing in Rel 20.</w:t>
      </w:r>
    </w:p>
    <w:p w14:paraId="0136172A" w14:textId="77777777" w:rsidR="00A00F3E" w:rsidRPr="00604918" w:rsidRDefault="00A00F3E" w:rsidP="00A00F3E">
      <w:pPr>
        <w:pStyle w:val="BodyText"/>
        <w:ind w:left="360"/>
        <w:rPr>
          <w:u w:val="single"/>
        </w:rPr>
      </w:pPr>
      <w:r w:rsidRPr="00604918">
        <w:rPr>
          <w:b/>
          <w:bCs/>
          <w:u w:val="single"/>
        </w:rPr>
        <w:lastRenderedPageBreak/>
        <w:t>Proposal</w:t>
      </w:r>
      <w:r>
        <w:rPr>
          <w:b/>
          <w:bCs/>
          <w:u w:val="single"/>
        </w:rPr>
        <w:t xml:space="preserve"> 6-4</w:t>
      </w:r>
    </w:p>
    <w:p w14:paraId="13234A27" w14:textId="77777777" w:rsidR="00A00F3E" w:rsidRPr="007308F5" w:rsidRDefault="00A00F3E" w:rsidP="00A00F3E">
      <w:pPr>
        <w:pStyle w:val="BodyText"/>
        <w:numPr>
          <w:ilvl w:val="0"/>
          <w:numId w:val="15"/>
        </w:numPr>
        <w:ind w:left="1080"/>
        <w:rPr>
          <w:i/>
          <w:iCs/>
        </w:rPr>
      </w:pPr>
      <w:r w:rsidRPr="007308F5">
        <w:rPr>
          <w:i/>
          <w:iCs/>
        </w:rPr>
        <w:t>Study fusion of sensing data from multiple sensing Rx.</w:t>
      </w:r>
    </w:p>
    <w:p w14:paraId="4BE06DDF" w14:textId="77777777" w:rsidR="00A00F3E" w:rsidRPr="007308F5" w:rsidRDefault="00A00F3E" w:rsidP="00A00F3E">
      <w:pPr>
        <w:pStyle w:val="BodyText"/>
        <w:numPr>
          <w:ilvl w:val="0"/>
          <w:numId w:val="15"/>
        </w:numPr>
        <w:ind w:left="1080"/>
        <w:rPr>
          <w:rFonts w:eastAsia="SimSun"/>
          <w:i/>
          <w:iCs/>
          <w:lang w:eastAsia="zh-CN"/>
        </w:rPr>
      </w:pPr>
      <w:r w:rsidRPr="007308F5">
        <w:rPr>
          <w:i/>
          <w:iCs/>
        </w:rPr>
        <w:t>Study the impact of interference from communication and from sensing transmitters on the sensing system.</w:t>
      </w:r>
    </w:p>
    <w:p w14:paraId="101DFBB7" w14:textId="77777777" w:rsidR="00A00F3E" w:rsidRPr="00604918" w:rsidRDefault="00A00F3E" w:rsidP="00A00F3E">
      <w:pPr>
        <w:pStyle w:val="BodyText"/>
        <w:ind w:left="360"/>
        <w:rPr>
          <w:u w:val="single"/>
        </w:rPr>
      </w:pPr>
      <w:r w:rsidRPr="00604918">
        <w:rPr>
          <w:b/>
          <w:bCs/>
          <w:u w:val="single"/>
        </w:rPr>
        <w:t>Proposal</w:t>
      </w:r>
      <w:r>
        <w:rPr>
          <w:b/>
          <w:bCs/>
          <w:u w:val="single"/>
        </w:rPr>
        <w:t xml:space="preserve"> 6-5</w:t>
      </w:r>
    </w:p>
    <w:p w14:paraId="694E5699" w14:textId="77777777" w:rsidR="00A00F3E" w:rsidRPr="007308F5" w:rsidRDefault="00A00F3E" w:rsidP="00A00F3E">
      <w:pPr>
        <w:pStyle w:val="BodyText"/>
        <w:numPr>
          <w:ilvl w:val="0"/>
          <w:numId w:val="15"/>
        </w:numPr>
        <w:ind w:left="1080"/>
        <w:rPr>
          <w:i/>
          <w:iCs/>
        </w:rPr>
      </w:pPr>
      <w:r w:rsidRPr="007308F5">
        <w:rPr>
          <w:i/>
          <w:iCs/>
        </w:rPr>
        <w:t>Sensing performance requirements can be based on the conclusions in the RAN-led study on 6G scenarios and requirements</w:t>
      </w:r>
    </w:p>
    <w:p w14:paraId="4CF3D834" w14:textId="70E75C6E" w:rsidR="00A00F3E" w:rsidRDefault="006F6371" w:rsidP="00A00F3E">
      <w:pPr>
        <w:pStyle w:val="BodyText"/>
      </w:pPr>
      <w:r>
        <w:t>F</w:t>
      </w:r>
      <w:r w:rsidR="00A00F3E">
        <w:t xml:space="preserve">or AI/ML evaluations </w:t>
      </w:r>
    </w:p>
    <w:p w14:paraId="7E0B72F9" w14:textId="77777777" w:rsidR="00A00F3E" w:rsidRPr="00E90C97" w:rsidRDefault="00A00F3E" w:rsidP="00A00F3E">
      <w:pPr>
        <w:pStyle w:val="BodyText"/>
        <w:ind w:left="360"/>
      </w:pPr>
      <w:r w:rsidRPr="00604918">
        <w:rPr>
          <w:b/>
          <w:bCs/>
          <w:u w:val="single"/>
        </w:rPr>
        <w:t>Proposal</w:t>
      </w:r>
      <w:r>
        <w:rPr>
          <w:b/>
          <w:bCs/>
          <w:u w:val="single"/>
        </w:rPr>
        <w:t xml:space="preserve"> 7</w:t>
      </w:r>
    </w:p>
    <w:p w14:paraId="1846A921" w14:textId="4BE639AD" w:rsidR="00A00F3E" w:rsidRPr="007308F5" w:rsidRDefault="00AF3C85" w:rsidP="00A00F3E">
      <w:pPr>
        <w:pStyle w:val="BodyText"/>
        <w:numPr>
          <w:ilvl w:val="0"/>
          <w:numId w:val="12"/>
        </w:numPr>
        <w:ind w:left="1080"/>
        <w:rPr>
          <w:i/>
          <w:iCs/>
        </w:rPr>
      </w:pPr>
      <w:r>
        <w:rPr>
          <w:i/>
          <w:iCs/>
        </w:rPr>
        <w:t>B</w:t>
      </w:r>
      <w:r w:rsidR="00A00F3E" w:rsidRPr="007308F5">
        <w:rPr>
          <w:i/>
          <w:iCs/>
        </w:rPr>
        <w:t xml:space="preserve">asic simulation assumptions common to AI and its corresponding non-AI method should reuse those of the non-AI </w:t>
      </w:r>
      <w:r w:rsidRPr="007308F5">
        <w:rPr>
          <w:i/>
          <w:iCs/>
        </w:rPr>
        <w:t>method.</w:t>
      </w:r>
      <w:r w:rsidR="00A00F3E" w:rsidRPr="007308F5">
        <w:rPr>
          <w:i/>
          <w:iCs/>
        </w:rPr>
        <w:t xml:space="preserve"> </w:t>
      </w:r>
    </w:p>
    <w:p w14:paraId="69D31567" w14:textId="082D93EE" w:rsidR="00A00F3E" w:rsidRPr="007308F5" w:rsidRDefault="00AF3C85" w:rsidP="00A00F3E">
      <w:pPr>
        <w:pStyle w:val="BodyText"/>
        <w:numPr>
          <w:ilvl w:val="0"/>
          <w:numId w:val="12"/>
        </w:numPr>
        <w:ind w:left="1080"/>
        <w:rPr>
          <w:i/>
          <w:iCs/>
        </w:rPr>
      </w:pPr>
      <w:r>
        <w:rPr>
          <w:i/>
          <w:iCs/>
        </w:rPr>
        <w:t>S</w:t>
      </w:r>
      <w:r w:rsidR="00A00F3E" w:rsidRPr="007308F5">
        <w:rPr>
          <w:i/>
          <w:iCs/>
        </w:rPr>
        <w:t>imulation assumptions specific to AI use cases (e.g., content and size of training dataset) should be discussed under individual AI sub-agenda item, likely after the AI use case selection is completed.</w:t>
      </w:r>
    </w:p>
    <w:p w14:paraId="6B7529D4" w14:textId="186FFAF9" w:rsidR="00A00F3E" w:rsidRDefault="006F6371" w:rsidP="00A00F3E">
      <w:pPr>
        <w:pStyle w:val="BodyText"/>
      </w:pPr>
      <w:r>
        <w:t>F</w:t>
      </w:r>
      <w:r w:rsidR="00A00F3E">
        <w:t xml:space="preserve">or evaluating </w:t>
      </w:r>
      <w:r>
        <w:t>D</w:t>
      </w:r>
      <w:r w:rsidR="00A00F3E">
        <w:t>iverse device types</w:t>
      </w:r>
    </w:p>
    <w:p w14:paraId="3325C8FA" w14:textId="77777777" w:rsidR="00A00F3E" w:rsidRPr="00604918" w:rsidRDefault="00A00F3E" w:rsidP="00A00F3E">
      <w:pPr>
        <w:pStyle w:val="BodyText"/>
        <w:ind w:left="360"/>
        <w:rPr>
          <w:u w:val="single"/>
        </w:rPr>
      </w:pPr>
      <w:r w:rsidRPr="00604918">
        <w:rPr>
          <w:b/>
          <w:bCs/>
          <w:u w:val="single"/>
        </w:rPr>
        <w:t>Proposal</w:t>
      </w:r>
      <w:r>
        <w:rPr>
          <w:b/>
          <w:bCs/>
          <w:u w:val="single"/>
        </w:rPr>
        <w:t xml:space="preserve"> 8</w:t>
      </w:r>
    </w:p>
    <w:p w14:paraId="4B9BEE18" w14:textId="77777777" w:rsidR="00A00F3E" w:rsidRPr="007308F5" w:rsidRDefault="00A00F3E" w:rsidP="00A00F3E">
      <w:pPr>
        <w:pStyle w:val="BodyText"/>
        <w:numPr>
          <w:ilvl w:val="0"/>
          <w:numId w:val="24"/>
        </w:numPr>
        <w:ind w:left="1080"/>
        <w:rPr>
          <w:i/>
          <w:iCs/>
        </w:rPr>
      </w:pPr>
      <w:r w:rsidRPr="007308F5">
        <w:rPr>
          <w:i/>
          <w:iCs/>
        </w:rPr>
        <w:t>6G coverage evaluation studies should use a 1Rx UE antenna and UE bandwidth corresponding to lowest-capability device as baseline assumptions, at least for DL physical signals/channels relevant for idle mode and initial access, and at least for FR1.</w:t>
      </w:r>
    </w:p>
    <w:p w14:paraId="17E9602C" w14:textId="27BD2012" w:rsidR="00A00F3E" w:rsidRDefault="006F6371" w:rsidP="00A00F3E">
      <w:pPr>
        <w:pStyle w:val="BodyText"/>
      </w:pPr>
      <w:r>
        <w:t>F</w:t>
      </w:r>
      <w:r w:rsidR="00A00F3E">
        <w:t>or Duplexing evaluations</w:t>
      </w:r>
    </w:p>
    <w:p w14:paraId="3C1B2F74" w14:textId="77777777" w:rsidR="00A00F3E" w:rsidRPr="00604918" w:rsidRDefault="00A00F3E" w:rsidP="00A00F3E">
      <w:pPr>
        <w:pStyle w:val="BodyText"/>
        <w:ind w:left="360"/>
        <w:rPr>
          <w:u w:val="single"/>
        </w:rPr>
      </w:pPr>
      <w:r w:rsidRPr="00604918">
        <w:rPr>
          <w:b/>
          <w:bCs/>
          <w:u w:val="single"/>
        </w:rPr>
        <w:t>Proposal</w:t>
      </w:r>
      <w:r>
        <w:rPr>
          <w:b/>
          <w:bCs/>
          <w:u w:val="single"/>
        </w:rPr>
        <w:t xml:space="preserve"> 9-1</w:t>
      </w:r>
    </w:p>
    <w:p w14:paraId="79F83773" w14:textId="77777777" w:rsidR="00A00F3E" w:rsidRPr="007308F5" w:rsidRDefault="00A00F3E" w:rsidP="00A00F3E">
      <w:pPr>
        <w:pStyle w:val="BodyText"/>
        <w:numPr>
          <w:ilvl w:val="0"/>
          <w:numId w:val="24"/>
        </w:numPr>
        <w:ind w:left="1080"/>
        <w:rPr>
          <w:i/>
          <w:iCs/>
        </w:rPr>
      </w:pPr>
      <w:r w:rsidRPr="007308F5">
        <w:rPr>
          <w:i/>
          <w:iCs/>
        </w:rPr>
        <w:t>For 6G duplex evaluations, two-operator urban macro scenario with an adjacent operator deploying legacy TDD network should be considered as the baseline for evaluations. It is also important to consider co-located deployments with higher priority.</w:t>
      </w:r>
    </w:p>
    <w:p w14:paraId="50C80801" w14:textId="77777777" w:rsidR="00A00F3E" w:rsidRPr="00604918" w:rsidRDefault="00A00F3E" w:rsidP="00A00F3E">
      <w:pPr>
        <w:pStyle w:val="BodyText"/>
        <w:ind w:left="360"/>
        <w:rPr>
          <w:u w:val="single"/>
        </w:rPr>
      </w:pPr>
      <w:r w:rsidRPr="00604918">
        <w:rPr>
          <w:b/>
          <w:bCs/>
          <w:u w:val="single"/>
        </w:rPr>
        <w:t>Proposal</w:t>
      </w:r>
      <w:r>
        <w:rPr>
          <w:b/>
          <w:bCs/>
          <w:u w:val="single"/>
        </w:rPr>
        <w:t xml:space="preserve"> 9-2</w:t>
      </w:r>
    </w:p>
    <w:p w14:paraId="24E7F9E3" w14:textId="77777777" w:rsidR="00A00F3E" w:rsidRPr="007308F5" w:rsidRDefault="00A00F3E" w:rsidP="00A00F3E">
      <w:pPr>
        <w:pStyle w:val="BodyText"/>
        <w:numPr>
          <w:ilvl w:val="0"/>
          <w:numId w:val="24"/>
        </w:numPr>
        <w:ind w:left="1080"/>
        <w:rPr>
          <w:i/>
          <w:iCs/>
        </w:rPr>
      </w:pPr>
      <w:r w:rsidRPr="007308F5">
        <w:rPr>
          <w:i/>
          <w:iCs/>
        </w:rPr>
        <w:t>If dynamic SBFD is studied for 6G, dynamic TDD or protected dynamic TDD scenario is considered as the baseline for evaluations.</w:t>
      </w:r>
    </w:p>
    <w:p w14:paraId="0974ABC0" w14:textId="144E6034" w:rsidR="00A00F3E" w:rsidRDefault="006F6371" w:rsidP="00A00F3E">
      <w:pPr>
        <w:pStyle w:val="BodyText"/>
      </w:pPr>
      <w:r>
        <w:t>O</w:t>
      </w:r>
      <w:r w:rsidR="00A00F3E">
        <w:t>n UE RF and PA modeling</w:t>
      </w:r>
    </w:p>
    <w:p w14:paraId="547E993A" w14:textId="77777777" w:rsidR="00A00F3E" w:rsidRDefault="00A00F3E" w:rsidP="00A00F3E">
      <w:pPr>
        <w:pStyle w:val="BodyText"/>
        <w:ind w:left="360"/>
      </w:pPr>
      <w:r w:rsidRPr="00D876C8">
        <w:rPr>
          <w:b/>
          <w:u w:val="single"/>
        </w:rPr>
        <w:t>Observation</w:t>
      </w:r>
    </w:p>
    <w:p w14:paraId="17C91BCB" w14:textId="77777777" w:rsidR="00A00F3E" w:rsidRPr="007308F5" w:rsidRDefault="00A00F3E" w:rsidP="00A00F3E">
      <w:pPr>
        <w:pStyle w:val="BodyText"/>
        <w:numPr>
          <w:ilvl w:val="0"/>
          <w:numId w:val="18"/>
        </w:numPr>
        <w:ind w:left="1080"/>
        <w:rPr>
          <w:i/>
          <w:iCs/>
        </w:rPr>
      </w:pPr>
      <w:r w:rsidRPr="007308F5">
        <w:rPr>
          <w:i/>
          <w:iCs/>
        </w:rPr>
        <w:t>RF modeling is needed to accurately determine UE PA output power limits, since measures such as cubic metric and peak to average power ratio are only approximate.</w:t>
      </w:r>
    </w:p>
    <w:p w14:paraId="193BE66F" w14:textId="77777777" w:rsidR="00A00F3E" w:rsidRDefault="00A00F3E" w:rsidP="00A00F3E">
      <w:pPr>
        <w:pStyle w:val="BodyText"/>
        <w:ind w:left="360"/>
      </w:pPr>
      <w:r w:rsidRPr="00D876C8">
        <w:rPr>
          <w:b/>
          <w:u w:val="single"/>
        </w:rPr>
        <w:t>Proposal</w:t>
      </w:r>
      <w:r>
        <w:rPr>
          <w:b/>
          <w:u w:val="single"/>
        </w:rPr>
        <w:t xml:space="preserve"> 10</w:t>
      </w:r>
    </w:p>
    <w:p w14:paraId="2A03DFD5" w14:textId="77777777" w:rsidR="00A00F3E" w:rsidRPr="007308F5" w:rsidRDefault="00A00F3E" w:rsidP="00A00F3E">
      <w:pPr>
        <w:pStyle w:val="BodyText"/>
        <w:numPr>
          <w:ilvl w:val="0"/>
          <w:numId w:val="16"/>
        </w:numPr>
        <w:ind w:left="1080"/>
        <w:rPr>
          <w:i/>
          <w:iCs/>
        </w:rPr>
      </w:pPr>
      <w:r w:rsidRPr="007308F5">
        <w:rPr>
          <w:i/>
          <w:iCs/>
        </w:rPr>
        <w:t>RAN1 studies related to UE PA output power backoff should use RF simulations/RF requirements.</w:t>
      </w:r>
    </w:p>
    <w:p w14:paraId="71AEA7FF" w14:textId="77777777" w:rsidR="00A00F3E" w:rsidRDefault="00A00F3E" w:rsidP="00A00F3E">
      <w:pPr>
        <w:pStyle w:val="BodyText"/>
        <w:numPr>
          <w:ilvl w:val="0"/>
          <w:numId w:val="16"/>
        </w:numPr>
        <w:ind w:left="1080"/>
      </w:pPr>
      <w:r w:rsidRPr="007308F5">
        <w:rPr>
          <w:i/>
          <w:iCs/>
        </w:rPr>
        <w:t>RAN4 is involved early in high level aspects of RF performance and makes final conclusions on relative RF performance of schemes studied by RAN1.</w:t>
      </w:r>
    </w:p>
    <w:p w14:paraId="67CE80E7" w14:textId="6DFCF805" w:rsidR="00A00F3E" w:rsidRDefault="006F6371" w:rsidP="00A00F3E">
      <w:pPr>
        <w:pStyle w:val="BodyText"/>
      </w:pPr>
      <w:r>
        <w:t>For</w:t>
      </w:r>
      <w:r w:rsidR="00A00F3E">
        <w:t xml:space="preserve"> NTN evaluations</w:t>
      </w:r>
    </w:p>
    <w:p w14:paraId="106B143B" w14:textId="77777777" w:rsidR="00A00F3E" w:rsidRDefault="00A00F3E" w:rsidP="00A00F3E">
      <w:pPr>
        <w:pStyle w:val="BodyText"/>
        <w:ind w:left="360"/>
      </w:pPr>
      <w:r w:rsidRPr="00D876C8">
        <w:rPr>
          <w:b/>
          <w:bCs/>
          <w:u w:val="single"/>
        </w:rPr>
        <w:t>Proposal</w:t>
      </w:r>
      <w:r>
        <w:rPr>
          <w:b/>
          <w:bCs/>
          <w:u w:val="single"/>
        </w:rPr>
        <w:t xml:space="preserve"> 11</w:t>
      </w:r>
    </w:p>
    <w:p w14:paraId="76F3C338" w14:textId="77777777" w:rsidR="00A00F3E" w:rsidRPr="007308F5" w:rsidRDefault="00A00F3E" w:rsidP="00A00F3E">
      <w:pPr>
        <w:pStyle w:val="BodyText"/>
        <w:numPr>
          <w:ilvl w:val="0"/>
          <w:numId w:val="20"/>
        </w:numPr>
        <w:ind w:left="1080"/>
        <w:rPr>
          <w:i/>
          <w:iCs/>
          <w:lang w:val="en-GB"/>
        </w:rPr>
      </w:pPr>
      <w:r w:rsidRPr="007308F5">
        <w:rPr>
          <w:i/>
          <w:iCs/>
        </w:rPr>
        <w:t>NTN evaluation assumptions for the 6G SI should use TR 38.821 as a baseline, with necessary adaptations when/if needed for the 6GR air interface design.</w:t>
      </w:r>
    </w:p>
    <w:p w14:paraId="6CC3F1AE" w14:textId="081E5A54" w:rsidR="00A00F3E" w:rsidRDefault="00A00F3E" w:rsidP="00A00F3E">
      <w:pPr>
        <w:pStyle w:val="BodyText"/>
      </w:pPr>
      <w:r>
        <w:t xml:space="preserve">Finally, </w:t>
      </w:r>
      <w:r w:rsidR="006F6371">
        <w:t>f</w:t>
      </w:r>
      <w:r>
        <w:t>or performance comparison with NR</w:t>
      </w:r>
    </w:p>
    <w:p w14:paraId="4E6CFE46" w14:textId="77777777" w:rsidR="00A00F3E" w:rsidRPr="00E61A9C" w:rsidRDefault="00A00F3E" w:rsidP="00A00F3E">
      <w:pPr>
        <w:pStyle w:val="BodyText"/>
        <w:ind w:left="360"/>
        <w:rPr>
          <w:b/>
          <w:bCs/>
          <w:u w:val="single"/>
        </w:rPr>
      </w:pPr>
      <w:r w:rsidRPr="00E61A9C">
        <w:rPr>
          <w:b/>
          <w:bCs/>
          <w:u w:val="single"/>
        </w:rPr>
        <w:t>Proposal</w:t>
      </w:r>
      <w:r>
        <w:rPr>
          <w:b/>
          <w:bCs/>
          <w:u w:val="single"/>
        </w:rPr>
        <w:t xml:space="preserve"> 12</w:t>
      </w:r>
    </w:p>
    <w:p w14:paraId="466394E0" w14:textId="77777777" w:rsidR="00A00F3E" w:rsidRPr="007308F5" w:rsidRDefault="00A00F3E" w:rsidP="00A00F3E">
      <w:pPr>
        <w:pStyle w:val="BodyText"/>
        <w:numPr>
          <w:ilvl w:val="0"/>
          <w:numId w:val="28"/>
        </w:numPr>
        <w:ind w:left="1080"/>
        <w:rPr>
          <w:i/>
          <w:iCs/>
        </w:rPr>
      </w:pPr>
      <w:r w:rsidRPr="007308F5">
        <w:rPr>
          <w:i/>
          <w:iCs/>
        </w:rPr>
        <w:t xml:space="preserve">NR as deployed by the operators should be used as baseline for evaluations comparing 6GR performance with NR. </w:t>
      </w:r>
    </w:p>
    <w:p w14:paraId="5899D98F" w14:textId="77777777" w:rsidR="00A00F3E" w:rsidRPr="007308F5" w:rsidRDefault="00A00F3E" w:rsidP="004648CA">
      <w:pPr>
        <w:pStyle w:val="BodyText"/>
      </w:pPr>
    </w:p>
    <w:p w14:paraId="512903AC" w14:textId="77777777" w:rsidR="007763D0" w:rsidRPr="00510266" w:rsidRDefault="007763D0" w:rsidP="007763D0">
      <w:pPr>
        <w:pStyle w:val="Heading1"/>
      </w:pPr>
      <w:r w:rsidRPr="00510266">
        <w:lastRenderedPageBreak/>
        <w:t>References</w:t>
      </w:r>
    </w:p>
    <w:p w14:paraId="2D7EAFC2" w14:textId="2C766891" w:rsidR="007763D0" w:rsidRPr="00132329" w:rsidRDefault="00664EFC" w:rsidP="007763D0">
      <w:pPr>
        <w:numPr>
          <w:ilvl w:val="0"/>
          <w:numId w:val="2"/>
        </w:numPr>
        <w:jc w:val="both"/>
        <w:rPr>
          <w:szCs w:val="20"/>
          <w:lang w:val="it-IT"/>
        </w:rPr>
      </w:pPr>
      <w:r w:rsidRPr="00132329">
        <w:t>RP-251881</w:t>
      </w:r>
      <w:r w:rsidR="006155E6" w:rsidRPr="00132329">
        <w:t>, “</w:t>
      </w:r>
      <w:r w:rsidR="00EB5704" w:rsidRPr="00132329">
        <w:t>New SID: Study on 6G Radio</w:t>
      </w:r>
      <w:r w:rsidR="006155E6" w:rsidRPr="00132329">
        <w:t xml:space="preserve">”, </w:t>
      </w:r>
      <w:r w:rsidR="00E55B79" w:rsidRPr="00132329">
        <w:t>3GPP RAN #108, Prague, June 2025.</w:t>
      </w:r>
    </w:p>
    <w:p w14:paraId="4BCDC43B" w14:textId="2594FA46" w:rsidR="005A7A79" w:rsidRPr="00132329" w:rsidRDefault="00664EFC" w:rsidP="000A7C28">
      <w:pPr>
        <w:numPr>
          <w:ilvl w:val="0"/>
          <w:numId w:val="2"/>
        </w:numPr>
        <w:jc w:val="both"/>
        <w:rPr>
          <w:szCs w:val="20"/>
          <w:lang w:val="it-IT"/>
        </w:rPr>
      </w:pPr>
      <w:r w:rsidRPr="00132329">
        <w:t>RP-251872</w:t>
      </w:r>
      <w:r w:rsidR="00E55B79" w:rsidRPr="00132329">
        <w:t>, “Text proposal for TR 38.914 for deployment scenarios”, CMCC, 3GPP RAN #108, Prague, June 2025.</w:t>
      </w:r>
    </w:p>
    <w:p w14:paraId="6B9ED842" w14:textId="5F521C3B" w:rsidR="00E55B79" w:rsidRPr="00132329" w:rsidRDefault="00664EFC" w:rsidP="005A7A79">
      <w:pPr>
        <w:numPr>
          <w:ilvl w:val="0"/>
          <w:numId w:val="2"/>
        </w:numPr>
        <w:jc w:val="both"/>
        <w:rPr>
          <w:szCs w:val="20"/>
          <w:lang w:val="it-IT"/>
        </w:rPr>
      </w:pPr>
      <w:r w:rsidRPr="00132329">
        <w:t>RP-251880</w:t>
      </w:r>
      <w:r w:rsidR="00E55B79" w:rsidRPr="00132329">
        <w:t>, “Text proposal for TR 38.914 on KPIs”, CMCC, 3GPP RAN #108, Prague, June 2025.</w:t>
      </w:r>
    </w:p>
    <w:p w14:paraId="715CCD44" w14:textId="5362C8DE" w:rsidR="00664EFC" w:rsidRPr="00132329" w:rsidRDefault="00664EFC" w:rsidP="005A7A79">
      <w:pPr>
        <w:numPr>
          <w:ilvl w:val="0"/>
          <w:numId w:val="2"/>
        </w:numPr>
        <w:jc w:val="both"/>
        <w:rPr>
          <w:szCs w:val="20"/>
          <w:lang w:val="it-IT"/>
        </w:rPr>
      </w:pPr>
      <w:r w:rsidRPr="00132329">
        <w:rPr>
          <w:szCs w:val="20"/>
          <w:lang w:val="it-IT"/>
        </w:rPr>
        <w:t>RP-251395, “Revised SID: Study on 6G Scenarios and requirements”, 3GPP RAN#108, Prague, June 2025.</w:t>
      </w:r>
    </w:p>
    <w:p w14:paraId="06884BB9" w14:textId="1F91F41E" w:rsidR="00664EFC" w:rsidRPr="00132329" w:rsidRDefault="00664EFC" w:rsidP="005A7A79">
      <w:pPr>
        <w:numPr>
          <w:ilvl w:val="0"/>
          <w:numId w:val="2"/>
        </w:numPr>
        <w:jc w:val="both"/>
        <w:rPr>
          <w:szCs w:val="20"/>
          <w:lang w:val="it-IT"/>
        </w:rPr>
      </w:pPr>
      <w:r w:rsidRPr="00132329">
        <w:rPr>
          <w:szCs w:val="20"/>
          <w:lang w:val="it-IT"/>
        </w:rPr>
        <w:t xml:space="preserve">RP-251129, “Internal 3GPP requirements on coverage and efficiency”, Ericsson, 3GPP RAN#108, Prague, June2025. </w:t>
      </w:r>
    </w:p>
    <w:p w14:paraId="497FFA6B" w14:textId="007CEA04" w:rsidR="006946B1" w:rsidRPr="00132329" w:rsidRDefault="006946B1" w:rsidP="005A7A79">
      <w:pPr>
        <w:numPr>
          <w:ilvl w:val="0"/>
          <w:numId w:val="2"/>
        </w:numPr>
        <w:jc w:val="both"/>
        <w:rPr>
          <w:szCs w:val="20"/>
          <w:lang w:val="it-IT"/>
        </w:rPr>
      </w:pPr>
      <w:r w:rsidRPr="00132329">
        <w:rPr>
          <w:szCs w:val="20"/>
          <w:lang w:val="it-IT"/>
        </w:rPr>
        <w:t>3GPP TR 38.901,  “Study on channel model for frequencies from 0.5 to 100 GHz”, v19.0.0, June 2025.</w:t>
      </w:r>
    </w:p>
    <w:p w14:paraId="309CEC0D" w14:textId="3160AD7F" w:rsidR="00EF0E8C" w:rsidRPr="00132329" w:rsidRDefault="00EF0E8C" w:rsidP="005A7A79">
      <w:pPr>
        <w:numPr>
          <w:ilvl w:val="0"/>
          <w:numId w:val="2"/>
        </w:numPr>
        <w:jc w:val="both"/>
        <w:rPr>
          <w:szCs w:val="20"/>
          <w:lang w:val="it-IT"/>
        </w:rPr>
      </w:pPr>
      <w:r w:rsidRPr="00132329">
        <w:rPr>
          <w:szCs w:val="20"/>
          <w:lang w:val="it-IT"/>
        </w:rPr>
        <w:t>3GPP TR 38.854, “NR support for high speed train scenario in frequency range 2 (FR2)”, v18.0.0, Sep 2023.</w:t>
      </w:r>
    </w:p>
    <w:p w14:paraId="1829701B" w14:textId="7F877F89" w:rsidR="003E6FC9" w:rsidRPr="00132329" w:rsidRDefault="00BF580E" w:rsidP="006E139A">
      <w:pPr>
        <w:numPr>
          <w:ilvl w:val="0"/>
          <w:numId w:val="2"/>
        </w:numPr>
        <w:jc w:val="both"/>
        <w:rPr>
          <w:szCs w:val="20"/>
          <w:lang w:val="it-IT"/>
        </w:rPr>
      </w:pPr>
      <w:bookmarkStart w:id="8" w:name="_Ref204083143"/>
      <w:bookmarkStart w:id="9" w:name="_Ref204081775"/>
      <w:r w:rsidRPr="00132329">
        <w:t>3GPP TR 3</w:t>
      </w:r>
      <w:r w:rsidR="00A86B28">
        <w:t>6</w:t>
      </w:r>
      <w:r w:rsidRPr="00132329">
        <w:t>.814</w:t>
      </w:r>
      <w:r w:rsidR="003E6FC9" w:rsidRPr="00132329">
        <w:t>, “</w:t>
      </w:r>
      <w:r w:rsidR="006E139A" w:rsidRPr="00132329">
        <w:t>Evolved Universal Terrestrial Radio Access (E-UTRA); Further advancements for E-UTRA physical layer aspects (Release 9)</w:t>
      </w:r>
      <w:r w:rsidR="003E6FC9" w:rsidRPr="00132329">
        <w:t>”, V</w:t>
      </w:r>
      <w:r w:rsidR="006E139A" w:rsidRPr="00132329">
        <w:t>9.2.0</w:t>
      </w:r>
      <w:r w:rsidR="003E6FC9" w:rsidRPr="00132329">
        <w:t xml:space="preserve">, </w:t>
      </w:r>
      <w:r w:rsidR="006E139A" w:rsidRPr="00132329">
        <w:t>March 2017</w:t>
      </w:r>
      <w:r w:rsidR="003E6FC9" w:rsidRPr="00132329">
        <w:t>.</w:t>
      </w:r>
      <w:bookmarkEnd w:id="8"/>
    </w:p>
    <w:p w14:paraId="577D33D2" w14:textId="5F3D0956" w:rsidR="003E6FC9" w:rsidRPr="00132329" w:rsidRDefault="00BF580E" w:rsidP="003E6FC9">
      <w:pPr>
        <w:numPr>
          <w:ilvl w:val="0"/>
          <w:numId w:val="2"/>
        </w:numPr>
        <w:jc w:val="both"/>
      </w:pPr>
      <w:bookmarkStart w:id="10" w:name="_Ref204083148"/>
      <w:bookmarkStart w:id="11" w:name="OLE_LINK1"/>
      <w:r w:rsidRPr="00132329">
        <w:t>3GPP TR 36.872</w:t>
      </w:r>
      <w:r w:rsidR="003E6FC9" w:rsidRPr="00132329">
        <w:t>, “Small Cell Enhancements for E-UTRA and E-</w:t>
      </w:r>
      <w:proofErr w:type="gramStart"/>
      <w:r w:rsidR="003E6FC9" w:rsidRPr="00132329">
        <w:t>UTRAN  Physical</w:t>
      </w:r>
      <w:proofErr w:type="gramEnd"/>
      <w:r w:rsidR="003E6FC9" w:rsidRPr="00132329">
        <w:t xml:space="preserve"> Layer Aspects (Release 12)”, V12.1.0, December 2013.</w:t>
      </w:r>
      <w:bookmarkEnd w:id="10"/>
    </w:p>
    <w:p w14:paraId="7D0BCA6E" w14:textId="439C0707" w:rsidR="00340CD8" w:rsidRPr="00DC261F" w:rsidRDefault="00BF580E" w:rsidP="00340CD8">
      <w:pPr>
        <w:numPr>
          <w:ilvl w:val="0"/>
          <w:numId w:val="2"/>
        </w:numPr>
        <w:jc w:val="both"/>
        <w:rPr>
          <w:szCs w:val="20"/>
          <w:lang w:val="it-IT"/>
        </w:rPr>
      </w:pPr>
      <w:bookmarkStart w:id="12" w:name="_Ref204083196"/>
      <w:bookmarkEnd w:id="11"/>
      <w:r w:rsidRPr="00132329">
        <w:t>3GPP TR 38.838</w:t>
      </w:r>
      <w:r w:rsidR="00340CD8" w:rsidRPr="00132329">
        <w:t>, “Study on XR (Extended Reality) Evaluations for NR (Release 17)”, V17.0.0, December 2021.</w:t>
      </w:r>
      <w:bookmarkEnd w:id="9"/>
      <w:bookmarkEnd w:id="12"/>
    </w:p>
    <w:p w14:paraId="5C933BAE" w14:textId="37B4047E" w:rsidR="00CE3F7E" w:rsidRPr="00132329" w:rsidRDefault="00CE3F7E" w:rsidP="00340CD8">
      <w:pPr>
        <w:numPr>
          <w:ilvl w:val="0"/>
          <w:numId w:val="2"/>
        </w:numPr>
        <w:jc w:val="both"/>
        <w:rPr>
          <w:szCs w:val="20"/>
          <w:lang w:val="it-IT"/>
        </w:rPr>
      </w:pPr>
      <w:r w:rsidRPr="00132329">
        <w:rPr>
          <w:szCs w:val="20"/>
          <w:lang w:val="it-IT"/>
        </w:rPr>
        <w:t>3GPP TR 38.840, “Study on User Equipment (UE) power saving in NR”, v16.0.0, June 2019.</w:t>
      </w:r>
    </w:p>
    <w:p w14:paraId="08673727" w14:textId="483F6ECC" w:rsidR="00CE3F7E" w:rsidRPr="00132329" w:rsidRDefault="00CE3F7E" w:rsidP="00340CD8">
      <w:pPr>
        <w:numPr>
          <w:ilvl w:val="0"/>
          <w:numId w:val="2"/>
        </w:numPr>
        <w:jc w:val="both"/>
        <w:rPr>
          <w:szCs w:val="20"/>
          <w:lang w:val="it-IT"/>
        </w:rPr>
      </w:pPr>
      <w:r w:rsidRPr="00132329">
        <w:rPr>
          <w:szCs w:val="20"/>
          <w:lang w:val="it-IT"/>
        </w:rPr>
        <w:t>3GPP TR 38.869, “Study on low-power Wake-up Signal and Receiver for NR”, v18.0.0., Dec 2023.</w:t>
      </w:r>
    </w:p>
    <w:p w14:paraId="05E69A34" w14:textId="3D3581DE" w:rsidR="00CE3F7E" w:rsidRPr="00132329" w:rsidRDefault="00CE3F7E" w:rsidP="00340CD8">
      <w:pPr>
        <w:numPr>
          <w:ilvl w:val="0"/>
          <w:numId w:val="2"/>
        </w:numPr>
        <w:jc w:val="both"/>
        <w:rPr>
          <w:szCs w:val="20"/>
          <w:lang w:val="it-IT"/>
        </w:rPr>
      </w:pPr>
      <w:r w:rsidRPr="00132329">
        <w:rPr>
          <w:szCs w:val="20"/>
          <w:lang w:val="it-IT"/>
        </w:rPr>
        <w:t>3GPP TR 38.875, “Study on support of reduced capability NR devices”, v17.0.0, March 2021.</w:t>
      </w:r>
    </w:p>
    <w:p w14:paraId="28A8C070" w14:textId="67496A45" w:rsidR="00CE3F7E" w:rsidRPr="00132329" w:rsidRDefault="00CE3F7E" w:rsidP="00340CD8">
      <w:pPr>
        <w:numPr>
          <w:ilvl w:val="0"/>
          <w:numId w:val="2"/>
        </w:numPr>
        <w:jc w:val="both"/>
        <w:rPr>
          <w:szCs w:val="20"/>
          <w:lang w:val="it-IT"/>
        </w:rPr>
      </w:pPr>
      <w:r w:rsidRPr="00132329">
        <w:rPr>
          <w:szCs w:val="20"/>
          <w:lang w:val="it-IT"/>
        </w:rPr>
        <w:t>3GPP TR 38.864, “Study on network energy savings for NR”, v18.1.0, March 2023.</w:t>
      </w:r>
    </w:p>
    <w:p w14:paraId="0EECBE5A" w14:textId="332370DB" w:rsidR="00D91FF9" w:rsidRPr="00132329" w:rsidRDefault="00D91FF9" w:rsidP="00340CD8">
      <w:pPr>
        <w:numPr>
          <w:ilvl w:val="0"/>
          <w:numId w:val="2"/>
        </w:numPr>
        <w:jc w:val="both"/>
        <w:rPr>
          <w:szCs w:val="20"/>
          <w:lang w:val="it-IT"/>
        </w:rPr>
      </w:pPr>
      <w:r w:rsidRPr="00132329">
        <w:rPr>
          <w:szCs w:val="20"/>
          <w:lang w:val="it-IT"/>
        </w:rPr>
        <w:t>R1-250650, “Overview of the 6G air interface”, Ericsson. RAN1#122, Bengaluru, India, August 2025.</w:t>
      </w:r>
    </w:p>
    <w:p w14:paraId="0B306277" w14:textId="63CFAC68" w:rsidR="00D91FF9" w:rsidRPr="00132329" w:rsidRDefault="00132329" w:rsidP="00132329">
      <w:pPr>
        <w:numPr>
          <w:ilvl w:val="0"/>
          <w:numId w:val="2"/>
        </w:numPr>
        <w:jc w:val="both"/>
        <w:rPr>
          <w:szCs w:val="20"/>
          <w:lang w:val="it-IT"/>
        </w:rPr>
      </w:pPr>
      <w:r w:rsidRPr="00132329">
        <w:rPr>
          <w:szCs w:val="20"/>
          <w:lang w:val="it-IT"/>
        </w:rPr>
        <w:t>3GPP TR 38.858, “</w:t>
      </w:r>
      <w:r w:rsidRPr="00132329">
        <w:t>Study on evolution of NR duplex operation</w:t>
      </w:r>
      <w:r w:rsidRPr="00132329">
        <w:rPr>
          <w:szCs w:val="20"/>
          <w:lang w:val="it-IT"/>
        </w:rPr>
        <w:t>”, v18.2.0, Dec 2024.</w:t>
      </w:r>
    </w:p>
    <w:p w14:paraId="5FD3A0D9" w14:textId="61A2AE4A" w:rsidR="00340CD8" w:rsidRPr="00132329" w:rsidRDefault="005A4DB0" w:rsidP="00E55B79">
      <w:pPr>
        <w:numPr>
          <w:ilvl w:val="0"/>
          <w:numId w:val="2"/>
        </w:numPr>
        <w:jc w:val="both"/>
        <w:rPr>
          <w:szCs w:val="20"/>
          <w:lang w:val="it-IT"/>
        </w:rPr>
      </w:pPr>
      <w:bookmarkStart w:id="13" w:name="_Ref204853544"/>
      <w:r w:rsidRPr="00132329">
        <w:rPr>
          <w:szCs w:val="20"/>
          <w:lang w:val="it-IT"/>
        </w:rPr>
        <w:t xml:space="preserve">R1-2305484, “Power Domain Enhancement Schemes and Performance”, </w:t>
      </w:r>
      <w:r w:rsidR="006A727C">
        <w:rPr>
          <w:szCs w:val="20"/>
          <w:lang w:val="it-IT"/>
        </w:rPr>
        <w:t xml:space="preserve">Ericsson, </w:t>
      </w:r>
      <w:r w:rsidRPr="00132329">
        <w:rPr>
          <w:szCs w:val="20"/>
          <w:lang w:val="it-IT"/>
        </w:rPr>
        <w:t>Incheon, May, 2023</w:t>
      </w:r>
      <w:bookmarkEnd w:id="13"/>
      <w:r w:rsidR="00B630D0">
        <w:rPr>
          <w:szCs w:val="20"/>
          <w:lang w:val="it-IT"/>
        </w:rPr>
        <w:t>.</w:t>
      </w:r>
    </w:p>
    <w:p w14:paraId="1D4A34A3" w14:textId="77777777" w:rsidR="00001D1C" w:rsidRDefault="00001D1C" w:rsidP="00001D1C">
      <w:pPr>
        <w:jc w:val="both"/>
        <w:rPr>
          <w:szCs w:val="20"/>
          <w:highlight w:val="yellow"/>
          <w:lang w:val="it-IT"/>
        </w:rPr>
      </w:pPr>
    </w:p>
    <w:p w14:paraId="10D96BA5" w14:textId="77777777" w:rsidR="00001D1C" w:rsidRPr="00E55B79" w:rsidRDefault="00001D1C" w:rsidP="00001D1C">
      <w:pPr>
        <w:jc w:val="both"/>
        <w:rPr>
          <w:szCs w:val="20"/>
          <w:highlight w:val="yellow"/>
          <w:lang w:val="it-IT"/>
        </w:rPr>
      </w:pPr>
    </w:p>
    <w:sectPr w:rsidR="00001D1C" w:rsidRPr="00E55B79">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24A3D" w14:textId="77777777" w:rsidR="00460943" w:rsidRDefault="00460943">
      <w:r>
        <w:separator/>
      </w:r>
    </w:p>
  </w:endnote>
  <w:endnote w:type="continuationSeparator" w:id="0">
    <w:p w14:paraId="7DFE2956" w14:textId="77777777" w:rsidR="00460943" w:rsidRDefault="00460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Ericsson Capital TT">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4B1D8" w14:textId="77777777" w:rsidR="00460943" w:rsidRDefault="00460943">
      <w:r>
        <w:separator/>
      </w:r>
    </w:p>
  </w:footnote>
  <w:footnote w:type="continuationSeparator" w:id="0">
    <w:p w14:paraId="6E74D317" w14:textId="77777777" w:rsidR="00460943" w:rsidRDefault="00460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60B17" w14:textId="77777777" w:rsidR="00146C6A" w:rsidRDefault="00146C6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E1A"/>
    <w:multiLevelType w:val="hybridMultilevel"/>
    <w:tmpl w:val="3AA66F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FF4450"/>
    <w:multiLevelType w:val="hybridMultilevel"/>
    <w:tmpl w:val="A4E43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A45D9"/>
    <w:multiLevelType w:val="hybridMultilevel"/>
    <w:tmpl w:val="AF68C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5071F"/>
    <w:multiLevelType w:val="hybridMultilevel"/>
    <w:tmpl w:val="6388BC62"/>
    <w:lvl w:ilvl="0" w:tplc="5546FA50">
      <w:start w:val="2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024B0"/>
    <w:multiLevelType w:val="hybridMultilevel"/>
    <w:tmpl w:val="110E851E"/>
    <w:lvl w:ilvl="0" w:tplc="D884F456">
      <w:start w:val="2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D6629"/>
    <w:multiLevelType w:val="hybridMultilevel"/>
    <w:tmpl w:val="FCD2AA04"/>
    <w:lvl w:ilvl="0" w:tplc="08AE774C">
      <w:start w:val="1"/>
      <w:numFmt w:val="bullet"/>
      <w:lvlText w:val="–"/>
      <w:lvlJc w:val="left"/>
      <w:pPr>
        <w:tabs>
          <w:tab w:val="num" w:pos="720"/>
        </w:tabs>
        <w:ind w:left="720" w:hanging="360"/>
      </w:pPr>
      <w:rPr>
        <w:rFonts w:ascii="Ericsson Capital TT" w:hAnsi="Ericsson Capital TT" w:hint="default"/>
      </w:rPr>
    </w:lvl>
    <w:lvl w:ilvl="1" w:tplc="FFD0688E">
      <w:start w:val="1"/>
      <w:numFmt w:val="bullet"/>
      <w:lvlText w:val="–"/>
      <w:lvlJc w:val="left"/>
      <w:pPr>
        <w:tabs>
          <w:tab w:val="num" w:pos="1440"/>
        </w:tabs>
        <w:ind w:left="1440" w:hanging="360"/>
      </w:pPr>
      <w:rPr>
        <w:rFonts w:ascii="Ericsson Capital TT" w:hAnsi="Ericsson Capital TT" w:hint="default"/>
      </w:rPr>
    </w:lvl>
    <w:lvl w:ilvl="2" w:tplc="A9627E06" w:tentative="1">
      <w:start w:val="1"/>
      <w:numFmt w:val="bullet"/>
      <w:lvlText w:val="–"/>
      <w:lvlJc w:val="left"/>
      <w:pPr>
        <w:tabs>
          <w:tab w:val="num" w:pos="2160"/>
        </w:tabs>
        <w:ind w:left="2160" w:hanging="360"/>
      </w:pPr>
      <w:rPr>
        <w:rFonts w:ascii="Ericsson Capital TT" w:hAnsi="Ericsson Capital TT" w:hint="default"/>
      </w:rPr>
    </w:lvl>
    <w:lvl w:ilvl="3" w:tplc="3176D024" w:tentative="1">
      <w:start w:val="1"/>
      <w:numFmt w:val="bullet"/>
      <w:lvlText w:val="–"/>
      <w:lvlJc w:val="left"/>
      <w:pPr>
        <w:tabs>
          <w:tab w:val="num" w:pos="2880"/>
        </w:tabs>
        <w:ind w:left="2880" w:hanging="360"/>
      </w:pPr>
      <w:rPr>
        <w:rFonts w:ascii="Ericsson Capital TT" w:hAnsi="Ericsson Capital TT" w:hint="default"/>
      </w:rPr>
    </w:lvl>
    <w:lvl w:ilvl="4" w:tplc="AF3E7174" w:tentative="1">
      <w:start w:val="1"/>
      <w:numFmt w:val="bullet"/>
      <w:lvlText w:val="–"/>
      <w:lvlJc w:val="left"/>
      <w:pPr>
        <w:tabs>
          <w:tab w:val="num" w:pos="3600"/>
        </w:tabs>
        <w:ind w:left="3600" w:hanging="360"/>
      </w:pPr>
      <w:rPr>
        <w:rFonts w:ascii="Ericsson Capital TT" w:hAnsi="Ericsson Capital TT" w:hint="default"/>
      </w:rPr>
    </w:lvl>
    <w:lvl w:ilvl="5" w:tplc="E0DE3640" w:tentative="1">
      <w:start w:val="1"/>
      <w:numFmt w:val="bullet"/>
      <w:lvlText w:val="–"/>
      <w:lvlJc w:val="left"/>
      <w:pPr>
        <w:tabs>
          <w:tab w:val="num" w:pos="4320"/>
        </w:tabs>
        <w:ind w:left="4320" w:hanging="360"/>
      </w:pPr>
      <w:rPr>
        <w:rFonts w:ascii="Ericsson Capital TT" w:hAnsi="Ericsson Capital TT" w:hint="default"/>
      </w:rPr>
    </w:lvl>
    <w:lvl w:ilvl="6" w:tplc="B8B2FF18" w:tentative="1">
      <w:start w:val="1"/>
      <w:numFmt w:val="bullet"/>
      <w:lvlText w:val="–"/>
      <w:lvlJc w:val="left"/>
      <w:pPr>
        <w:tabs>
          <w:tab w:val="num" w:pos="5040"/>
        </w:tabs>
        <w:ind w:left="5040" w:hanging="360"/>
      </w:pPr>
      <w:rPr>
        <w:rFonts w:ascii="Ericsson Capital TT" w:hAnsi="Ericsson Capital TT" w:hint="default"/>
      </w:rPr>
    </w:lvl>
    <w:lvl w:ilvl="7" w:tplc="F5EC181A" w:tentative="1">
      <w:start w:val="1"/>
      <w:numFmt w:val="bullet"/>
      <w:lvlText w:val="–"/>
      <w:lvlJc w:val="left"/>
      <w:pPr>
        <w:tabs>
          <w:tab w:val="num" w:pos="5760"/>
        </w:tabs>
        <w:ind w:left="5760" w:hanging="360"/>
      </w:pPr>
      <w:rPr>
        <w:rFonts w:ascii="Ericsson Capital TT" w:hAnsi="Ericsson Capital TT" w:hint="default"/>
      </w:rPr>
    </w:lvl>
    <w:lvl w:ilvl="8" w:tplc="FE26B2BA"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14E2580A"/>
    <w:multiLevelType w:val="hybridMultilevel"/>
    <w:tmpl w:val="7E3C30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B12278"/>
    <w:multiLevelType w:val="hybridMultilevel"/>
    <w:tmpl w:val="2DA47C4E"/>
    <w:lvl w:ilvl="0" w:tplc="613E1414">
      <w:start w:val="1"/>
      <w:numFmt w:val="decimal"/>
      <w:lvlText w:val="%1."/>
      <w:lvlJc w:val="left"/>
      <w:pPr>
        <w:ind w:left="1440" w:hanging="360"/>
      </w:pPr>
    </w:lvl>
    <w:lvl w:ilvl="1" w:tplc="A96C1A52">
      <w:start w:val="1"/>
      <w:numFmt w:val="decimal"/>
      <w:lvlText w:val="%2."/>
      <w:lvlJc w:val="left"/>
      <w:pPr>
        <w:ind w:left="1440" w:hanging="360"/>
      </w:pPr>
    </w:lvl>
    <w:lvl w:ilvl="2" w:tplc="28D856FE">
      <w:start w:val="1"/>
      <w:numFmt w:val="decimal"/>
      <w:lvlText w:val="%3."/>
      <w:lvlJc w:val="left"/>
      <w:pPr>
        <w:ind w:left="1440" w:hanging="360"/>
      </w:pPr>
    </w:lvl>
    <w:lvl w:ilvl="3" w:tplc="C93A34BE">
      <w:start w:val="1"/>
      <w:numFmt w:val="decimal"/>
      <w:lvlText w:val="%4."/>
      <w:lvlJc w:val="left"/>
      <w:pPr>
        <w:ind w:left="1440" w:hanging="360"/>
      </w:pPr>
    </w:lvl>
    <w:lvl w:ilvl="4" w:tplc="CF3CBC70">
      <w:start w:val="1"/>
      <w:numFmt w:val="decimal"/>
      <w:lvlText w:val="%5."/>
      <w:lvlJc w:val="left"/>
      <w:pPr>
        <w:ind w:left="1440" w:hanging="360"/>
      </w:pPr>
    </w:lvl>
    <w:lvl w:ilvl="5" w:tplc="C7E07276">
      <w:start w:val="1"/>
      <w:numFmt w:val="decimal"/>
      <w:lvlText w:val="%6."/>
      <w:lvlJc w:val="left"/>
      <w:pPr>
        <w:ind w:left="1440" w:hanging="360"/>
      </w:pPr>
    </w:lvl>
    <w:lvl w:ilvl="6" w:tplc="9EF2485E">
      <w:start w:val="1"/>
      <w:numFmt w:val="decimal"/>
      <w:lvlText w:val="%7."/>
      <w:lvlJc w:val="left"/>
      <w:pPr>
        <w:ind w:left="1440" w:hanging="360"/>
      </w:pPr>
    </w:lvl>
    <w:lvl w:ilvl="7" w:tplc="9AB494D2">
      <w:start w:val="1"/>
      <w:numFmt w:val="decimal"/>
      <w:lvlText w:val="%8."/>
      <w:lvlJc w:val="left"/>
      <w:pPr>
        <w:ind w:left="1440" w:hanging="360"/>
      </w:pPr>
    </w:lvl>
    <w:lvl w:ilvl="8" w:tplc="A5C034EE">
      <w:start w:val="1"/>
      <w:numFmt w:val="decimal"/>
      <w:lvlText w:val="%9."/>
      <w:lvlJc w:val="left"/>
      <w:pPr>
        <w:ind w:left="1440" w:hanging="360"/>
      </w:pPr>
    </w:lvl>
  </w:abstractNum>
  <w:abstractNum w:abstractNumId="8"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1A55D56"/>
    <w:multiLevelType w:val="hybridMultilevel"/>
    <w:tmpl w:val="690A1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2F4792"/>
    <w:multiLevelType w:val="hybridMultilevel"/>
    <w:tmpl w:val="82546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4560DA"/>
    <w:multiLevelType w:val="hybridMultilevel"/>
    <w:tmpl w:val="13286C06"/>
    <w:lvl w:ilvl="0" w:tplc="E7A0A36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3461F56"/>
    <w:lvl w:ilvl="0" w:tplc="76528A3A">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5D620A"/>
    <w:multiLevelType w:val="hybridMultilevel"/>
    <w:tmpl w:val="B364A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F10CA"/>
    <w:multiLevelType w:val="hybridMultilevel"/>
    <w:tmpl w:val="55BA1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90DE1F16"/>
    <w:lvl w:ilvl="0" w:tplc="FD9007A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75398A"/>
    <w:multiLevelType w:val="hybridMultilevel"/>
    <w:tmpl w:val="66B0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D3E44"/>
    <w:multiLevelType w:val="hybridMultilevel"/>
    <w:tmpl w:val="D3B8BDD0"/>
    <w:lvl w:ilvl="0" w:tplc="7D468906">
      <w:start w:val="1"/>
      <w:numFmt w:val="decimal"/>
      <w:lvlText w:val="%1."/>
      <w:lvlJc w:val="left"/>
      <w:pPr>
        <w:ind w:left="1020" w:hanging="360"/>
      </w:pPr>
    </w:lvl>
    <w:lvl w:ilvl="1" w:tplc="469E7C8E">
      <w:start w:val="1"/>
      <w:numFmt w:val="decimal"/>
      <w:lvlText w:val="%2."/>
      <w:lvlJc w:val="left"/>
      <w:pPr>
        <w:ind w:left="1020" w:hanging="360"/>
      </w:pPr>
    </w:lvl>
    <w:lvl w:ilvl="2" w:tplc="D7162624">
      <w:start w:val="1"/>
      <w:numFmt w:val="decimal"/>
      <w:lvlText w:val="%3."/>
      <w:lvlJc w:val="left"/>
      <w:pPr>
        <w:ind w:left="1020" w:hanging="360"/>
      </w:pPr>
    </w:lvl>
    <w:lvl w:ilvl="3" w:tplc="BD20F2D8">
      <w:start w:val="1"/>
      <w:numFmt w:val="decimal"/>
      <w:lvlText w:val="%4."/>
      <w:lvlJc w:val="left"/>
      <w:pPr>
        <w:ind w:left="1020" w:hanging="360"/>
      </w:pPr>
    </w:lvl>
    <w:lvl w:ilvl="4" w:tplc="FEBE508C">
      <w:start w:val="1"/>
      <w:numFmt w:val="decimal"/>
      <w:lvlText w:val="%5."/>
      <w:lvlJc w:val="left"/>
      <w:pPr>
        <w:ind w:left="1020" w:hanging="360"/>
      </w:pPr>
    </w:lvl>
    <w:lvl w:ilvl="5" w:tplc="97726574">
      <w:start w:val="1"/>
      <w:numFmt w:val="decimal"/>
      <w:lvlText w:val="%6."/>
      <w:lvlJc w:val="left"/>
      <w:pPr>
        <w:ind w:left="1020" w:hanging="360"/>
      </w:pPr>
    </w:lvl>
    <w:lvl w:ilvl="6" w:tplc="7D521E70">
      <w:start w:val="1"/>
      <w:numFmt w:val="decimal"/>
      <w:lvlText w:val="%7."/>
      <w:lvlJc w:val="left"/>
      <w:pPr>
        <w:ind w:left="1020" w:hanging="360"/>
      </w:pPr>
    </w:lvl>
    <w:lvl w:ilvl="7" w:tplc="2BA24F86">
      <w:start w:val="1"/>
      <w:numFmt w:val="decimal"/>
      <w:lvlText w:val="%8."/>
      <w:lvlJc w:val="left"/>
      <w:pPr>
        <w:ind w:left="1020" w:hanging="360"/>
      </w:pPr>
    </w:lvl>
    <w:lvl w:ilvl="8" w:tplc="4112E016">
      <w:start w:val="1"/>
      <w:numFmt w:val="decimal"/>
      <w:lvlText w:val="%9."/>
      <w:lvlJc w:val="left"/>
      <w:pPr>
        <w:ind w:left="1020" w:hanging="360"/>
      </w:pPr>
    </w:lvl>
  </w:abstractNum>
  <w:abstractNum w:abstractNumId="22" w15:restartNumberingAfterBreak="0">
    <w:nsid w:val="555B405B"/>
    <w:multiLevelType w:val="hybridMultilevel"/>
    <w:tmpl w:val="62420082"/>
    <w:lvl w:ilvl="0" w:tplc="D17279F6">
      <w:start w:val="1"/>
      <w:numFmt w:val="decimal"/>
      <w:lvlText w:val="%1."/>
      <w:lvlJc w:val="left"/>
      <w:pPr>
        <w:ind w:left="1440" w:hanging="360"/>
      </w:pPr>
    </w:lvl>
    <w:lvl w:ilvl="1" w:tplc="5AD8A8A0">
      <w:start w:val="1"/>
      <w:numFmt w:val="decimal"/>
      <w:lvlText w:val="%2."/>
      <w:lvlJc w:val="left"/>
      <w:pPr>
        <w:ind w:left="1440" w:hanging="360"/>
      </w:pPr>
    </w:lvl>
    <w:lvl w:ilvl="2" w:tplc="72B642A8">
      <w:start w:val="1"/>
      <w:numFmt w:val="decimal"/>
      <w:lvlText w:val="%3."/>
      <w:lvlJc w:val="left"/>
      <w:pPr>
        <w:ind w:left="1440" w:hanging="360"/>
      </w:pPr>
    </w:lvl>
    <w:lvl w:ilvl="3" w:tplc="9552ED64">
      <w:start w:val="1"/>
      <w:numFmt w:val="decimal"/>
      <w:lvlText w:val="%4."/>
      <w:lvlJc w:val="left"/>
      <w:pPr>
        <w:ind w:left="1440" w:hanging="360"/>
      </w:pPr>
    </w:lvl>
    <w:lvl w:ilvl="4" w:tplc="ADE6C610">
      <w:start w:val="1"/>
      <w:numFmt w:val="decimal"/>
      <w:lvlText w:val="%5."/>
      <w:lvlJc w:val="left"/>
      <w:pPr>
        <w:ind w:left="1440" w:hanging="360"/>
      </w:pPr>
    </w:lvl>
    <w:lvl w:ilvl="5" w:tplc="E92CD632">
      <w:start w:val="1"/>
      <w:numFmt w:val="decimal"/>
      <w:lvlText w:val="%6."/>
      <w:lvlJc w:val="left"/>
      <w:pPr>
        <w:ind w:left="1440" w:hanging="360"/>
      </w:pPr>
    </w:lvl>
    <w:lvl w:ilvl="6" w:tplc="BAF245AC">
      <w:start w:val="1"/>
      <w:numFmt w:val="decimal"/>
      <w:lvlText w:val="%7."/>
      <w:lvlJc w:val="left"/>
      <w:pPr>
        <w:ind w:left="1440" w:hanging="360"/>
      </w:pPr>
    </w:lvl>
    <w:lvl w:ilvl="7" w:tplc="3E0CA93C">
      <w:start w:val="1"/>
      <w:numFmt w:val="decimal"/>
      <w:lvlText w:val="%8."/>
      <w:lvlJc w:val="left"/>
      <w:pPr>
        <w:ind w:left="1440" w:hanging="360"/>
      </w:pPr>
    </w:lvl>
    <w:lvl w:ilvl="8" w:tplc="DE108F22">
      <w:start w:val="1"/>
      <w:numFmt w:val="decimal"/>
      <w:lvlText w:val="%9."/>
      <w:lvlJc w:val="left"/>
      <w:pPr>
        <w:ind w:left="1440" w:hanging="360"/>
      </w:pPr>
    </w:lvl>
  </w:abstractNum>
  <w:abstractNum w:abstractNumId="23"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342956"/>
    <w:multiLevelType w:val="hybridMultilevel"/>
    <w:tmpl w:val="1C80D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554622"/>
    <w:multiLevelType w:val="hybridMultilevel"/>
    <w:tmpl w:val="88CEEC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ED18BC"/>
    <w:multiLevelType w:val="multilevel"/>
    <w:tmpl w:val="CF801BF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913395171">
    <w:abstractNumId w:val="27"/>
  </w:num>
  <w:num w:numId="2" w16cid:durableId="1701474077">
    <w:abstractNumId w:val="10"/>
  </w:num>
  <w:num w:numId="3" w16cid:durableId="2004815137">
    <w:abstractNumId w:val="8"/>
  </w:num>
  <w:num w:numId="4" w16cid:durableId="1231623856">
    <w:abstractNumId w:val="14"/>
  </w:num>
  <w:num w:numId="5" w16cid:durableId="1410466868">
    <w:abstractNumId w:val="23"/>
  </w:num>
  <w:num w:numId="6" w16cid:durableId="563182906">
    <w:abstractNumId w:val="0"/>
  </w:num>
  <w:num w:numId="7" w16cid:durableId="737048786">
    <w:abstractNumId w:val="5"/>
  </w:num>
  <w:num w:numId="8" w16cid:durableId="2124416032">
    <w:abstractNumId w:val="26"/>
  </w:num>
  <w:num w:numId="9" w16cid:durableId="1243102317">
    <w:abstractNumId w:val="4"/>
  </w:num>
  <w:num w:numId="10" w16cid:durableId="417990750">
    <w:abstractNumId w:val="3"/>
  </w:num>
  <w:num w:numId="11" w16cid:durableId="2101217106">
    <w:abstractNumId w:val="13"/>
  </w:num>
  <w:num w:numId="12" w16cid:durableId="69741171">
    <w:abstractNumId w:val="12"/>
  </w:num>
  <w:num w:numId="13" w16cid:durableId="1777552165">
    <w:abstractNumId w:val="11"/>
  </w:num>
  <w:num w:numId="14" w16cid:durableId="490408596">
    <w:abstractNumId w:val="18"/>
  </w:num>
  <w:num w:numId="15" w16cid:durableId="59791942">
    <w:abstractNumId w:val="1"/>
  </w:num>
  <w:num w:numId="16" w16cid:durableId="1940409025">
    <w:abstractNumId w:val="2"/>
  </w:num>
  <w:num w:numId="17" w16cid:durableId="1236551249">
    <w:abstractNumId w:val="24"/>
  </w:num>
  <w:num w:numId="18" w16cid:durableId="915746620">
    <w:abstractNumId w:val="20"/>
  </w:num>
  <w:num w:numId="19" w16cid:durableId="1934122120">
    <w:abstractNumId w:val="6"/>
  </w:num>
  <w:num w:numId="20" w16cid:durableId="1501502057">
    <w:abstractNumId w:val="25"/>
  </w:num>
  <w:num w:numId="21" w16cid:durableId="1349257284">
    <w:abstractNumId w:val="15"/>
  </w:num>
  <w:num w:numId="22" w16cid:durableId="890460132">
    <w:abstractNumId w:val="19"/>
  </w:num>
  <w:num w:numId="23" w16cid:durableId="444470824">
    <w:abstractNumId w:val="21"/>
  </w:num>
  <w:num w:numId="24" w16cid:durableId="554924797">
    <w:abstractNumId w:val="9"/>
  </w:num>
  <w:num w:numId="25" w16cid:durableId="1040859039">
    <w:abstractNumId w:val="22"/>
  </w:num>
  <w:num w:numId="26" w16cid:durableId="175996432">
    <w:abstractNumId w:val="7"/>
  </w:num>
  <w:num w:numId="27" w16cid:durableId="482234207">
    <w:abstractNumId w:val="16"/>
  </w:num>
  <w:num w:numId="28" w16cid:durableId="201399377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CF1"/>
    <w:rsid w:val="00001086"/>
    <w:rsid w:val="00001751"/>
    <w:rsid w:val="00001C8D"/>
    <w:rsid w:val="00001D1C"/>
    <w:rsid w:val="00002218"/>
    <w:rsid w:val="000029A4"/>
    <w:rsid w:val="000029D3"/>
    <w:rsid w:val="0000409C"/>
    <w:rsid w:val="0000433A"/>
    <w:rsid w:val="000045A7"/>
    <w:rsid w:val="00004848"/>
    <w:rsid w:val="000050DC"/>
    <w:rsid w:val="00005190"/>
    <w:rsid w:val="00005372"/>
    <w:rsid w:val="0000620F"/>
    <w:rsid w:val="000063C1"/>
    <w:rsid w:val="00007892"/>
    <w:rsid w:val="00007C5B"/>
    <w:rsid w:val="000102FE"/>
    <w:rsid w:val="00010430"/>
    <w:rsid w:val="00012CB6"/>
    <w:rsid w:val="00012FBE"/>
    <w:rsid w:val="00013040"/>
    <w:rsid w:val="000130F7"/>
    <w:rsid w:val="0001391D"/>
    <w:rsid w:val="00013F82"/>
    <w:rsid w:val="0001435A"/>
    <w:rsid w:val="00014387"/>
    <w:rsid w:val="000149E5"/>
    <w:rsid w:val="00015003"/>
    <w:rsid w:val="000154D2"/>
    <w:rsid w:val="00015639"/>
    <w:rsid w:val="000176EF"/>
    <w:rsid w:val="00017A7A"/>
    <w:rsid w:val="0002187F"/>
    <w:rsid w:val="00021CAB"/>
    <w:rsid w:val="0002348B"/>
    <w:rsid w:val="000237BA"/>
    <w:rsid w:val="0002387A"/>
    <w:rsid w:val="00023CA8"/>
    <w:rsid w:val="000245F2"/>
    <w:rsid w:val="00027EDB"/>
    <w:rsid w:val="000306F4"/>
    <w:rsid w:val="00030BD4"/>
    <w:rsid w:val="00030BD9"/>
    <w:rsid w:val="00030D8F"/>
    <w:rsid w:val="000314A5"/>
    <w:rsid w:val="00032A09"/>
    <w:rsid w:val="0003364D"/>
    <w:rsid w:val="00033AED"/>
    <w:rsid w:val="00034505"/>
    <w:rsid w:val="00034DFD"/>
    <w:rsid w:val="000352B0"/>
    <w:rsid w:val="00036548"/>
    <w:rsid w:val="00037BB2"/>
    <w:rsid w:val="000400E6"/>
    <w:rsid w:val="000405CD"/>
    <w:rsid w:val="0004075F"/>
    <w:rsid w:val="00040799"/>
    <w:rsid w:val="000413A5"/>
    <w:rsid w:val="000416C3"/>
    <w:rsid w:val="00041D08"/>
    <w:rsid w:val="00042B65"/>
    <w:rsid w:val="0004380E"/>
    <w:rsid w:val="0004392F"/>
    <w:rsid w:val="00043E86"/>
    <w:rsid w:val="000443C9"/>
    <w:rsid w:val="00045442"/>
    <w:rsid w:val="00045F53"/>
    <w:rsid w:val="00046A05"/>
    <w:rsid w:val="00047D53"/>
    <w:rsid w:val="00047ECA"/>
    <w:rsid w:val="000507AD"/>
    <w:rsid w:val="00051494"/>
    <w:rsid w:val="000518BB"/>
    <w:rsid w:val="00051F65"/>
    <w:rsid w:val="00052751"/>
    <w:rsid w:val="00053315"/>
    <w:rsid w:val="000539AF"/>
    <w:rsid w:val="00053D05"/>
    <w:rsid w:val="0005404F"/>
    <w:rsid w:val="000547CD"/>
    <w:rsid w:val="000549C8"/>
    <w:rsid w:val="000549E7"/>
    <w:rsid w:val="00057B73"/>
    <w:rsid w:val="000601F5"/>
    <w:rsid w:val="00060752"/>
    <w:rsid w:val="00063B7F"/>
    <w:rsid w:val="00064815"/>
    <w:rsid w:val="00064B1E"/>
    <w:rsid w:val="00064DDD"/>
    <w:rsid w:val="000657B1"/>
    <w:rsid w:val="00065B8C"/>
    <w:rsid w:val="00065CB4"/>
    <w:rsid w:val="00065EFB"/>
    <w:rsid w:val="0006643A"/>
    <w:rsid w:val="00066B5A"/>
    <w:rsid w:val="00067040"/>
    <w:rsid w:val="000674D0"/>
    <w:rsid w:val="00067C55"/>
    <w:rsid w:val="00070865"/>
    <w:rsid w:val="00070DB0"/>
    <w:rsid w:val="000712C0"/>
    <w:rsid w:val="000713E8"/>
    <w:rsid w:val="00072C3A"/>
    <w:rsid w:val="00073102"/>
    <w:rsid w:val="000745E6"/>
    <w:rsid w:val="000746D6"/>
    <w:rsid w:val="00074B9F"/>
    <w:rsid w:val="00075140"/>
    <w:rsid w:val="00075B75"/>
    <w:rsid w:val="000765F0"/>
    <w:rsid w:val="00076F54"/>
    <w:rsid w:val="00080489"/>
    <w:rsid w:val="000807F9"/>
    <w:rsid w:val="0008101F"/>
    <w:rsid w:val="00081598"/>
    <w:rsid w:val="00081CDF"/>
    <w:rsid w:val="00082275"/>
    <w:rsid w:val="000823E2"/>
    <w:rsid w:val="00082526"/>
    <w:rsid w:val="00082D21"/>
    <w:rsid w:val="0008340C"/>
    <w:rsid w:val="000836AB"/>
    <w:rsid w:val="00083CB1"/>
    <w:rsid w:val="00083E81"/>
    <w:rsid w:val="00084242"/>
    <w:rsid w:val="000848D3"/>
    <w:rsid w:val="000851D9"/>
    <w:rsid w:val="00085DC2"/>
    <w:rsid w:val="000860AC"/>
    <w:rsid w:val="000864CD"/>
    <w:rsid w:val="000877E8"/>
    <w:rsid w:val="00093BA6"/>
    <w:rsid w:val="000946C4"/>
    <w:rsid w:val="0009487F"/>
    <w:rsid w:val="00094894"/>
    <w:rsid w:val="00094B83"/>
    <w:rsid w:val="0009610D"/>
    <w:rsid w:val="000963BD"/>
    <w:rsid w:val="000969E3"/>
    <w:rsid w:val="00097F3B"/>
    <w:rsid w:val="000A03D9"/>
    <w:rsid w:val="000A05D6"/>
    <w:rsid w:val="000A1231"/>
    <w:rsid w:val="000A15D7"/>
    <w:rsid w:val="000A1CA2"/>
    <w:rsid w:val="000A1CD8"/>
    <w:rsid w:val="000A1DC0"/>
    <w:rsid w:val="000A2450"/>
    <w:rsid w:val="000A258F"/>
    <w:rsid w:val="000A274B"/>
    <w:rsid w:val="000A50A7"/>
    <w:rsid w:val="000A59F3"/>
    <w:rsid w:val="000A5D1E"/>
    <w:rsid w:val="000A5F22"/>
    <w:rsid w:val="000A6994"/>
    <w:rsid w:val="000A7034"/>
    <w:rsid w:val="000A7C28"/>
    <w:rsid w:val="000B0615"/>
    <w:rsid w:val="000B0C11"/>
    <w:rsid w:val="000B23D5"/>
    <w:rsid w:val="000B2C6D"/>
    <w:rsid w:val="000B2D98"/>
    <w:rsid w:val="000B3865"/>
    <w:rsid w:val="000B3B3F"/>
    <w:rsid w:val="000B3C78"/>
    <w:rsid w:val="000B439C"/>
    <w:rsid w:val="000B4712"/>
    <w:rsid w:val="000B5CC8"/>
    <w:rsid w:val="000B5F3D"/>
    <w:rsid w:val="000B6439"/>
    <w:rsid w:val="000B7654"/>
    <w:rsid w:val="000B78E8"/>
    <w:rsid w:val="000C0895"/>
    <w:rsid w:val="000C0A9D"/>
    <w:rsid w:val="000C213D"/>
    <w:rsid w:val="000C22CF"/>
    <w:rsid w:val="000C3819"/>
    <w:rsid w:val="000C476A"/>
    <w:rsid w:val="000C523A"/>
    <w:rsid w:val="000C5BDE"/>
    <w:rsid w:val="000C603F"/>
    <w:rsid w:val="000C61E9"/>
    <w:rsid w:val="000C6BE4"/>
    <w:rsid w:val="000C6C0B"/>
    <w:rsid w:val="000C6D33"/>
    <w:rsid w:val="000C77F4"/>
    <w:rsid w:val="000C7B38"/>
    <w:rsid w:val="000C7F25"/>
    <w:rsid w:val="000D039B"/>
    <w:rsid w:val="000D0537"/>
    <w:rsid w:val="000D0C04"/>
    <w:rsid w:val="000D0CCB"/>
    <w:rsid w:val="000D1106"/>
    <w:rsid w:val="000D2599"/>
    <w:rsid w:val="000D2863"/>
    <w:rsid w:val="000D3651"/>
    <w:rsid w:val="000D3BE6"/>
    <w:rsid w:val="000D4587"/>
    <w:rsid w:val="000D516E"/>
    <w:rsid w:val="000D538F"/>
    <w:rsid w:val="000D6F63"/>
    <w:rsid w:val="000E0C44"/>
    <w:rsid w:val="000E0F6C"/>
    <w:rsid w:val="000E14F0"/>
    <w:rsid w:val="000E22DA"/>
    <w:rsid w:val="000E2B20"/>
    <w:rsid w:val="000E32E0"/>
    <w:rsid w:val="000E4188"/>
    <w:rsid w:val="000E43BD"/>
    <w:rsid w:val="000E48FD"/>
    <w:rsid w:val="000E5013"/>
    <w:rsid w:val="000E5484"/>
    <w:rsid w:val="000E57AA"/>
    <w:rsid w:val="000E5FDB"/>
    <w:rsid w:val="000E609F"/>
    <w:rsid w:val="000E64B0"/>
    <w:rsid w:val="000E6583"/>
    <w:rsid w:val="000E7A45"/>
    <w:rsid w:val="000E7A5E"/>
    <w:rsid w:val="000F0DEA"/>
    <w:rsid w:val="000F0EFD"/>
    <w:rsid w:val="000F180E"/>
    <w:rsid w:val="000F1FE2"/>
    <w:rsid w:val="000F3342"/>
    <w:rsid w:val="000F3436"/>
    <w:rsid w:val="000F396D"/>
    <w:rsid w:val="000F43E3"/>
    <w:rsid w:val="000F4C60"/>
    <w:rsid w:val="000F52DD"/>
    <w:rsid w:val="000F5410"/>
    <w:rsid w:val="000F5D6E"/>
    <w:rsid w:val="001000FD"/>
    <w:rsid w:val="001005B1"/>
    <w:rsid w:val="001009BF"/>
    <w:rsid w:val="00100A5D"/>
    <w:rsid w:val="00100D78"/>
    <w:rsid w:val="00100EF6"/>
    <w:rsid w:val="00101327"/>
    <w:rsid w:val="00101695"/>
    <w:rsid w:val="00101D98"/>
    <w:rsid w:val="0010222A"/>
    <w:rsid w:val="001024AE"/>
    <w:rsid w:val="00102643"/>
    <w:rsid w:val="00102F33"/>
    <w:rsid w:val="001038F7"/>
    <w:rsid w:val="00103FE7"/>
    <w:rsid w:val="00104298"/>
    <w:rsid w:val="001049FA"/>
    <w:rsid w:val="0010553A"/>
    <w:rsid w:val="001058C8"/>
    <w:rsid w:val="0010613D"/>
    <w:rsid w:val="001063DB"/>
    <w:rsid w:val="00110B71"/>
    <w:rsid w:val="0011183E"/>
    <w:rsid w:val="001120E4"/>
    <w:rsid w:val="0011243C"/>
    <w:rsid w:val="00112E18"/>
    <w:rsid w:val="00113171"/>
    <w:rsid w:val="00113351"/>
    <w:rsid w:val="001134FE"/>
    <w:rsid w:val="00113820"/>
    <w:rsid w:val="00114561"/>
    <w:rsid w:val="00114617"/>
    <w:rsid w:val="0011512E"/>
    <w:rsid w:val="0011719E"/>
    <w:rsid w:val="00120771"/>
    <w:rsid w:val="0012097B"/>
    <w:rsid w:val="00120F3B"/>
    <w:rsid w:val="00121BB7"/>
    <w:rsid w:val="001223C4"/>
    <w:rsid w:val="001233A6"/>
    <w:rsid w:val="001236CA"/>
    <w:rsid w:val="00123C98"/>
    <w:rsid w:val="0012413D"/>
    <w:rsid w:val="001247B9"/>
    <w:rsid w:val="001258E1"/>
    <w:rsid w:val="00125E7D"/>
    <w:rsid w:val="00125ED1"/>
    <w:rsid w:val="001262BF"/>
    <w:rsid w:val="00127231"/>
    <w:rsid w:val="001272CB"/>
    <w:rsid w:val="0012737C"/>
    <w:rsid w:val="0012759D"/>
    <w:rsid w:val="001277D2"/>
    <w:rsid w:val="00127CD2"/>
    <w:rsid w:val="00127FAB"/>
    <w:rsid w:val="001312AA"/>
    <w:rsid w:val="00132329"/>
    <w:rsid w:val="00132550"/>
    <w:rsid w:val="00132718"/>
    <w:rsid w:val="00132907"/>
    <w:rsid w:val="00134B1B"/>
    <w:rsid w:val="00134CB9"/>
    <w:rsid w:val="00135981"/>
    <w:rsid w:val="0013679F"/>
    <w:rsid w:val="001367E5"/>
    <w:rsid w:val="00136AC1"/>
    <w:rsid w:val="00136D0F"/>
    <w:rsid w:val="00136EF7"/>
    <w:rsid w:val="0013779C"/>
    <w:rsid w:val="00137930"/>
    <w:rsid w:val="00140053"/>
    <w:rsid w:val="00140AD7"/>
    <w:rsid w:val="00141448"/>
    <w:rsid w:val="00142288"/>
    <w:rsid w:val="001423EC"/>
    <w:rsid w:val="00142737"/>
    <w:rsid w:val="001429DD"/>
    <w:rsid w:val="00143B23"/>
    <w:rsid w:val="0014487D"/>
    <w:rsid w:val="001448A2"/>
    <w:rsid w:val="00144A34"/>
    <w:rsid w:val="001454B0"/>
    <w:rsid w:val="00146C6A"/>
    <w:rsid w:val="00147758"/>
    <w:rsid w:val="00147BD4"/>
    <w:rsid w:val="00150962"/>
    <w:rsid w:val="001509BE"/>
    <w:rsid w:val="00151181"/>
    <w:rsid w:val="00151F09"/>
    <w:rsid w:val="00152062"/>
    <w:rsid w:val="001520F4"/>
    <w:rsid w:val="00152A07"/>
    <w:rsid w:val="00153E8E"/>
    <w:rsid w:val="00153EA4"/>
    <w:rsid w:val="0015501A"/>
    <w:rsid w:val="00155830"/>
    <w:rsid w:val="001558E7"/>
    <w:rsid w:val="00155CC1"/>
    <w:rsid w:val="00155EB9"/>
    <w:rsid w:val="00156006"/>
    <w:rsid w:val="001565CE"/>
    <w:rsid w:val="0015690C"/>
    <w:rsid w:val="00156DDE"/>
    <w:rsid w:val="00156F31"/>
    <w:rsid w:val="00156FC5"/>
    <w:rsid w:val="00157C61"/>
    <w:rsid w:val="00157FAC"/>
    <w:rsid w:val="00160E48"/>
    <w:rsid w:val="00161C92"/>
    <w:rsid w:val="001621F7"/>
    <w:rsid w:val="00163509"/>
    <w:rsid w:val="00163A1F"/>
    <w:rsid w:val="00163B6B"/>
    <w:rsid w:val="00163E95"/>
    <w:rsid w:val="00164FD7"/>
    <w:rsid w:val="001650E6"/>
    <w:rsid w:val="0016523C"/>
    <w:rsid w:val="00165778"/>
    <w:rsid w:val="00166E1A"/>
    <w:rsid w:val="0016716A"/>
    <w:rsid w:val="00167AF8"/>
    <w:rsid w:val="00171044"/>
    <w:rsid w:val="001712DF"/>
    <w:rsid w:val="00171E58"/>
    <w:rsid w:val="00172C92"/>
    <w:rsid w:val="0017309C"/>
    <w:rsid w:val="001737D0"/>
    <w:rsid w:val="00173807"/>
    <w:rsid w:val="00174064"/>
    <w:rsid w:val="001741E1"/>
    <w:rsid w:val="001746CB"/>
    <w:rsid w:val="0017485C"/>
    <w:rsid w:val="00175D59"/>
    <w:rsid w:val="00175E8D"/>
    <w:rsid w:val="0017602D"/>
    <w:rsid w:val="001763C6"/>
    <w:rsid w:val="0017780F"/>
    <w:rsid w:val="001803DA"/>
    <w:rsid w:val="00180AC7"/>
    <w:rsid w:val="00181836"/>
    <w:rsid w:val="00181C2F"/>
    <w:rsid w:val="00182B80"/>
    <w:rsid w:val="00182BC9"/>
    <w:rsid w:val="00182BDF"/>
    <w:rsid w:val="00184580"/>
    <w:rsid w:val="001853D6"/>
    <w:rsid w:val="0018545E"/>
    <w:rsid w:val="0018560D"/>
    <w:rsid w:val="001857FC"/>
    <w:rsid w:val="00185931"/>
    <w:rsid w:val="00185D66"/>
    <w:rsid w:val="00187F14"/>
    <w:rsid w:val="001905DE"/>
    <w:rsid w:val="00190A37"/>
    <w:rsid w:val="001916B1"/>
    <w:rsid w:val="001920C5"/>
    <w:rsid w:val="00192365"/>
    <w:rsid w:val="001930F9"/>
    <w:rsid w:val="0019363D"/>
    <w:rsid w:val="00194128"/>
    <w:rsid w:val="00195343"/>
    <w:rsid w:val="001965C7"/>
    <w:rsid w:val="001968A1"/>
    <w:rsid w:val="00196D72"/>
    <w:rsid w:val="00197C16"/>
    <w:rsid w:val="00197F69"/>
    <w:rsid w:val="001A0619"/>
    <w:rsid w:val="001A085B"/>
    <w:rsid w:val="001A1A18"/>
    <w:rsid w:val="001A228F"/>
    <w:rsid w:val="001A2EA4"/>
    <w:rsid w:val="001A436B"/>
    <w:rsid w:val="001A510E"/>
    <w:rsid w:val="001A6F2E"/>
    <w:rsid w:val="001A7632"/>
    <w:rsid w:val="001A7B2D"/>
    <w:rsid w:val="001B089C"/>
    <w:rsid w:val="001B0C1D"/>
    <w:rsid w:val="001B0FCB"/>
    <w:rsid w:val="001B1BC1"/>
    <w:rsid w:val="001B21A3"/>
    <w:rsid w:val="001B33FE"/>
    <w:rsid w:val="001B3874"/>
    <w:rsid w:val="001B455F"/>
    <w:rsid w:val="001B52F6"/>
    <w:rsid w:val="001B5840"/>
    <w:rsid w:val="001B5CBF"/>
    <w:rsid w:val="001B66AF"/>
    <w:rsid w:val="001B67DC"/>
    <w:rsid w:val="001B6D44"/>
    <w:rsid w:val="001B7143"/>
    <w:rsid w:val="001C0E8A"/>
    <w:rsid w:val="001C17E8"/>
    <w:rsid w:val="001C1932"/>
    <w:rsid w:val="001C20D7"/>
    <w:rsid w:val="001C31BE"/>
    <w:rsid w:val="001C3245"/>
    <w:rsid w:val="001C349A"/>
    <w:rsid w:val="001C3B9B"/>
    <w:rsid w:val="001C4E9B"/>
    <w:rsid w:val="001C54F1"/>
    <w:rsid w:val="001C6BFF"/>
    <w:rsid w:val="001C6F14"/>
    <w:rsid w:val="001C712F"/>
    <w:rsid w:val="001C748B"/>
    <w:rsid w:val="001C785C"/>
    <w:rsid w:val="001D1646"/>
    <w:rsid w:val="001D22A9"/>
    <w:rsid w:val="001D2E6A"/>
    <w:rsid w:val="001D348F"/>
    <w:rsid w:val="001D4000"/>
    <w:rsid w:val="001D4CFF"/>
    <w:rsid w:val="001D5139"/>
    <w:rsid w:val="001D6046"/>
    <w:rsid w:val="001D60A2"/>
    <w:rsid w:val="001D6E44"/>
    <w:rsid w:val="001D736A"/>
    <w:rsid w:val="001D7803"/>
    <w:rsid w:val="001E06D3"/>
    <w:rsid w:val="001E115E"/>
    <w:rsid w:val="001E181D"/>
    <w:rsid w:val="001E1CE2"/>
    <w:rsid w:val="001E24B1"/>
    <w:rsid w:val="001E2A7B"/>
    <w:rsid w:val="001E314E"/>
    <w:rsid w:val="001E3C42"/>
    <w:rsid w:val="001E402A"/>
    <w:rsid w:val="001E4ABC"/>
    <w:rsid w:val="001E5002"/>
    <w:rsid w:val="001E52C2"/>
    <w:rsid w:val="001E5E85"/>
    <w:rsid w:val="001E60E3"/>
    <w:rsid w:val="001E6178"/>
    <w:rsid w:val="001E76E1"/>
    <w:rsid w:val="001E78B5"/>
    <w:rsid w:val="001F0760"/>
    <w:rsid w:val="001F1542"/>
    <w:rsid w:val="001F1D30"/>
    <w:rsid w:val="001F22C1"/>
    <w:rsid w:val="001F2D15"/>
    <w:rsid w:val="001F2FAD"/>
    <w:rsid w:val="001F320E"/>
    <w:rsid w:val="001F51A4"/>
    <w:rsid w:val="001F573F"/>
    <w:rsid w:val="001F5B8D"/>
    <w:rsid w:val="001F6025"/>
    <w:rsid w:val="001F72E1"/>
    <w:rsid w:val="001F7B5F"/>
    <w:rsid w:val="001FDF3B"/>
    <w:rsid w:val="002007E9"/>
    <w:rsid w:val="00200B72"/>
    <w:rsid w:val="00200DDF"/>
    <w:rsid w:val="00201748"/>
    <w:rsid w:val="00201DA5"/>
    <w:rsid w:val="00201F57"/>
    <w:rsid w:val="002025FB"/>
    <w:rsid w:val="00202CE0"/>
    <w:rsid w:val="00202D89"/>
    <w:rsid w:val="00203019"/>
    <w:rsid w:val="00203601"/>
    <w:rsid w:val="0020410A"/>
    <w:rsid w:val="0020422D"/>
    <w:rsid w:val="002052D9"/>
    <w:rsid w:val="00206332"/>
    <w:rsid w:val="0020756A"/>
    <w:rsid w:val="002075B1"/>
    <w:rsid w:val="00207945"/>
    <w:rsid w:val="00207ED5"/>
    <w:rsid w:val="0021011A"/>
    <w:rsid w:val="0021013F"/>
    <w:rsid w:val="00210200"/>
    <w:rsid w:val="002103A4"/>
    <w:rsid w:val="00210552"/>
    <w:rsid w:val="002106A7"/>
    <w:rsid w:val="002110E3"/>
    <w:rsid w:val="00212297"/>
    <w:rsid w:val="0021382A"/>
    <w:rsid w:val="00214085"/>
    <w:rsid w:val="002143B4"/>
    <w:rsid w:val="00214E5E"/>
    <w:rsid w:val="0021577B"/>
    <w:rsid w:val="00215B04"/>
    <w:rsid w:val="00215CF9"/>
    <w:rsid w:val="00215E42"/>
    <w:rsid w:val="002168BC"/>
    <w:rsid w:val="00216989"/>
    <w:rsid w:val="00216B1D"/>
    <w:rsid w:val="0021725F"/>
    <w:rsid w:val="002177BD"/>
    <w:rsid w:val="002178E5"/>
    <w:rsid w:val="00217A57"/>
    <w:rsid w:val="00220CE4"/>
    <w:rsid w:val="00220CE6"/>
    <w:rsid w:val="00221427"/>
    <w:rsid w:val="002232A7"/>
    <w:rsid w:val="002236A1"/>
    <w:rsid w:val="00223EF9"/>
    <w:rsid w:val="00224463"/>
    <w:rsid w:val="00225A0E"/>
    <w:rsid w:val="00226095"/>
    <w:rsid w:val="00226293"/>
    <w:rsid w:val="0022658C"/>
    <w:rsid w:val="002271DB"/>
    <w:rsid w:val="00227AE5"/>
    <w:rsid w:val="00230254"/>
    <w:rsid w:val="002309A6"/>
    <w:rsid w:val="002316FD"/>
    <w:rsid w:val="00231ACF"/>
    <w:rsid w:val="00232928"/>
    <w:rsid w:val="00232B82"/>
    <w:rsid w:val="00233D3E"/>
    <w:rsid w:val="00233E33"/>
    <w:rsid w:val="002346F8"/>
    <w:rsid w:val="002356C9"/>
    <w:rsid w:val="0023602B"/>
    <w:rsid w:val="00236196"/>
    <w:rsid w:val="00236D06"/>
    <w:rsid w:val="00237D9C"/>
    <w:rsid w:val="00237DEC"/>
    <w:rsid w:val="00241595"/>
    <w:rsid w:val="002419A5"/>
    <w:rsid w:val="00242FE6"/>
    <w:rsid w:val="00243B7A"/>
    <w:rsid w:val="00243F99"/>
    <w:rsid w:val="002448E0"/>
    <w:rsid w:val="00244B6E"/>
    <w:rsid w:val="00245703"/>
    <w:rsid w:val="002459C6"/>
    <w:rsid w:val="00245A71"/>
    <w:rsid w:val="002518AD"/>
    <w:rsid w:val="00251918"/>
    <w:rsid w:val="00251950"/>
    <w:rsid w:val="00251D50"/>
    <w:rsid w:val="00252A94"/>
    <w:rsid w:val="00252F0A"/>
    <w:rsid w:val="0025409B"/>
    <w:rsid w:val="00254128"/>
    <w:rsid w:val="002548BD"/>
    <w:rsid w:val="00254A49"/>
    <w:rsid w:val="00255525"/>
    <w:rsid w:val="00256B9A"/>
    <w:rsid w:val="0025729C"/>
    <w:rsid w:val="0025730E"/>
    <w:rsid w:val="002574A7"/>
    <w:rsid w:val="002576CB"/>
    <w:rsid w:val="0026028F"/>
    <w:rsid w:val="002604F8"/>
    <w:rsid w:val="00261106"/>
    <w:rsid w:val="002617F0"/>
    <w:rsid w:val="0026194B"/>
    <w:rsid w:val="00261D1B"/>
    <w:rsid w:val="00262580"/>
    <w:rsid w:val="00263442"/>
    <w:rsid w:val="002634CC"/>
    <w:rsid w:val="002635CD"/>
    <w:rsid w:val="00264246"/>
    <w:rsid w:val="00264F22"/>
    <w:rsid w:val="00264F8C"/>
    <w:rsid w:val="00265005"/>
    <w:rsid w:val="0027091E"/>
    <w:rsid w:val="00270ED3"/>
    <w:rsid w:val="00271002"/>
    <w:rsid w:val="0027159A"/>
    <w:rsid w:val="002720A6"/>
    <w:rsid w:val="00272ACE"/>
    <w:rsid w:val="002731BC"/>
    <w:rsid w:val="002737C6"/>
    <w:rsid w:val="00274599"/>
    <w:rsid w:val="0027471D"/>
    <w:rsid w:val="00274AE7"/>
    <w:rsid w:val="00274C54"/>
    <w:rsid w:val="002779FF"/>
    <w:rsid w:val="00277B48"/>
    <w:rsid w:val="00280A87"/>
    <w:rsid w:val="00280D2F"/>
    <w:rsid w:val="00280D46"/>
    <w:rsid w:val="00281014"/>
    <w:rsid w:val="002814E5"/>
    <w:rsid w:val="0028186D"/>
    <w:rsid w:val="00282036"/>
    <w:rsid w:val="00282047"/>
    <w:rsid w:val="0028250A"/>
    <w:rsid w:val="00283079"/>
    <w:rsid w:val="00283143"/>
    <w:rsid w:val="00283A4A"/>
    <w:rsid w:val="00284F5A"/>
    <w:rsid w:val="00285C95"/>
    <w:rsid w:val="0028608E"/>
    <w:rsid w:val="002869D0"/>
    <w:rsid w:val="00286C54"/>
    <w:rsid w:val="00286E21"/>
    <w:rsid w:val="00286FAC"/>
    <w:rsid w:val="00287821"/>
    <w:rsid w:val="002878B5"/>
    <w:rsid w:val="00287A0C"/>
    <w:rsid w:val="00287FD1"/>
    <w:rsid w:val="00290099"/>
    <w:rsid w:val="00290F6A"/>
    <w:rsid w:val="00291DA1"/>
    <w:rsid w:val="0029227C"/>
    <w:rsid w:val="0029239F"/>
    <w:rsid w:val="00293176"/>
    <w:rsid w:val="00293595"/>
    <w:rsid w:val="00293F82"/>
    <w:rsid w:val="002946B9"/>
    <w:rsid w:val="002946D2"/>
    <w:rsid w:val="0029473B"/>
    <w:rsid w:val="002948FA"/>
    <w:rsid w:val="002957E1"/>
    <w:rsid w:val="002964E3"/>
    <w:rsid w:val="00296615"/>
    <w:rsid w:val="00296B29"/>
    <w:rsid w:val="00297A19"/>
    <w:rsid w:val="00297B08"/>
    <w:rsid w:val="00297C86"/>
    <w:rsid w:val="00297EE4"/>
    <w:rsid w:val="00297FEC"/>
    <w:rsid w:val="002A0C87"/>
    <w:rsid w:val="002A3B0C"/>
    <w:rsid w:val="002A3BDC"/>
    <w:rsid w:val="002A4EF3"/>
    <w:rsid w:val="002A564E"/>
    <w:rsid w:val="002A5914"/>
    <w:rsid w:val="002A5B6B"/>
    <w:rsid w:val="002A60CC"/>
    <w:rsid w:val="002A64AB"/>
    <w:rsid w:val="002A6511"/>
    <w:rsid w:val="002A674B"/>
    <w:rsid w:val="002A71AA"/>
    <w:rsid w:val="002B0239"/>
    <w:rsid w:val="002B0755"/>
    <w:rsid w:val="002B0CD2"/>
    <w:rsid w:val="002B0EAA"/>
    <w:rsid w:val="002B2261"/>
    <w:rsid w:val="002B2DBC"/>
    <w:rsid w:val="002B2FB6"/>
    <w:rsid w:val="002B30F7"/>
    <w:rsid w:val="002B3111"/>
    <w:rsid w:val="002B333E"/>
    <w:rsid w:val="002B352F"/>
    <w:rsid w:val="002B355C"/>
    <w:rsid w:val="002B3975"/>
    <w:rsid w:val="002B41B5"/>
    <w:rsid w:val="002B4261"/>
    <w:rsid w:val="002B470C"/>
    <w:rsid w:val="002B49FD"/>
    <w:rsid w:val="002B4B61"/>
    <w:rsid w:val="002B4F9D"/>
    <w:rsid w:val="002B54AC"/>
    <w:rsid w:val="002B68DC"/>
    <w:rsid w:val="002B6D7E"/>
    <w:rsid w:val="002B7EBD"/>
    <w:rsid w:val="002C090C"/>
    <w:rsid w:val="002C09D7"/>
    <w:rsid w:val="002C1372"/>
    <w:rsid w:val="002C1743"/>
    <w:rsid w:val="002C23FB"/>
    <w:rsid w:val="002C25C8"/>
    <w:rsid w:val="002C2CCE"/>
    <w:rsid w:val="002C3152"/>
    <w:rsid w:val="002C37A1"/>
    <w:rsid w:val="002C3CC7"/>
    <w:rsid w:val="002C426B"/>
    <w:rsid w:val="002C42FF"/>
    <w:rsid w:val="002C56F9"/>
    <w:rsid w:val="002C5979"/>
    <w:rsid w:val="002C5D7D"/>
    <w:rsid w:val="002C5E5D"/>
    <w:rsid w:val="002C6611"/>
    <w:rsid w:val="002C69BC"/>
    <w:rsid w:val="002C7D7F"/>
    <w:rsid w:val="002C7F55"/>
    <w:rsid w:val="002D0FF6"/>
    <w:rsid w:val="002D12C7"/>
    <w:rsid w:val="002D1E1E"/>
    <w:rsid w:val="002D1EE6"/>
    <w:rsid w:val="002D31CD"/>
    <w:rsid w:val="002D3633"/>
    <w:rsid w:val="002D39E2"/>
    <w:rsid w:val="002D3AAE"/>
    <w:rsid w:val="002D44CB"/>
    <w:rsid w:val="002D4DBE"/>
    <w:rsid w:val="002D5245"/>
    <w:rsid w:val="002D56CE"/>
    <w:rsid w:val="002D61F8"/>
    <w:rsid w:val="002D7514"/>
    <w:rsid w:val="002D7924"/>
    <w:rsid w:val="002D7A8B"/>
    <w:rsid w:val="002E00A1"/>
    <w:rsid w:val="002E197C"/>
    <w:rsid w:val="002E1FE0"/>
    <w:rsid w:val="002E2248"/>
    <w:rsid w:val="002E4665"/>
    <w:rsid w:val="002E503C"/>
    <w:rsid w:val="002E5068"/>
    <w:rsid w:val="002E51FB"/>
    <w:rsid w:val="002E66CE"/>
    <w:rsid w:val="002E7B35"/>
    <w:rsid w:val="002F0632"/>
    <w:rsid w:val="002F06C1"/>
    <w:rsid w:val="002F1F1F"/>
    <w:rsid w:val="002F22C8"/>
    <w:rsid w:val="002F24C2"/>
    <w:rsid w:val="002F26C8"/>
    <w:rsid w:val="002F28D4"/>
    <w:rsid w:val="002F2D8F"/>
    <w:rsid w:val="002F320E"/>
    <w:rsid w:val="002F4008"/>
    <w:rsid w:val="002F4826"/>
    <w:rsid w:val="002F5135"/>
    <w:rsid w:val="002F5358"/>
    <w:rsid w:val="002F602E"/>
    <w:rsid w:val="002F6490"/>
    <w:rsid w:val="002F6494"/>
    <w:rsid w:val="002F75CC"/>
    <w:rsid w:val="002F7E07"/>
    <w:rsid w:val="00300965"/>
    <w:rsid w:val="00300984"/>
    <w:rsid w:val="003010A9"/>
    <w:rsid w:val="003010C2"/>
    <w:rsid w:val="00301268"/>
    <w:rsid w:val="003018EF"/>
    <w:rsid w:val="00302694"/>
    <w:rsid w:val="003027BA"/>
    <w:rsid w:val="00302CD9"/>
    <w:rsid w:val="00302E3C"/>
    <w:rsid w:val="00302E9E"/>
    <w:rsid w:val="0030333A"/>
    <w:rsid w:val="00303548"/>
    <w:rsid w:val="003036B6"/>
    <w:rsid w:val="003036F9"/>
    <w:rsid w:val="0030443F"/>
    <w:rsid w:val="0030449A"/>
    <w:rsid w:val="003050ED"/>
    <w:rsid w:val="00305D98"/>
    <w:rsid w:val="00305E80"/>
    <w:rsid w:val="003067EA"/>
    <w:rsid w:val="00306CFE"/>
    <w:rsid w:val="00307136"/>
    <w:rsid w:val="00307A71"/>
    <w:rsid w:val="00307FE8"/>
    <w:rsid w:val="00311B7E"/>
    <w:rsid w:val="00311C94"/>
    <w:rsid w:val="00312F34"/>
    <w:rsid w:val="003130C8"/>
    <w:rsid w:val="003130CB"/>
    <w:rsid w:val="003135F3"/>
    <w:rsid w:val="00313643"/>
    <w:rsid w:val="00313A93"/>
    <w:rsid w:val="00313DD4"/>
    <w:rsid w:val="00313F08"/>
    <w:rsid w:val="003143E8"/>
    <w:rsid w:val="00314884"/>
    <w:rsid w:val="0031602B"/>
    <w:rsid w:val="00316310"/>
    <w:rsid w:val="0031641D"/>
    <w:rsid w:val="00316868"/>
    <w:rsid w:val="00316BDE"/>
    <w:rsid w:val="00316EAC"/>
    <w:rsid w:val="00317DF3"/>
    <w:rsid w:val="00320585"/>
    <w:rsid w:val="00322935"/>
    <w:rsid w:val="003236F2"/>
    <w:rsid w:val="0032466C"/>
    <w:rsid w:val="00324951"/>
    <w:rsid w:val="00324F8A"/>
    <w:rsid w:val="00325390"/>
    <w:rsid w:val="00325B85"/>
    <w:rsid w:val="00326899"/>
    <w:rsid w:val="00327009"/>
    <w:rsid w:val="0032723E"/>
    <w:rsid w:val="00327521"/>
    <w:rsid w:val="00327919"/>
    <w:rsid w:val="003313AB"/>
    <w:rsid w:val="003316EB"/>
    <w:rsid w:val="00331A45"/>
    <w:rsid w:val="00332A21"/>
    <w:rsid w:val="003332C2"/>
    <w:rsid w:val="003339F6"/>
    <w:rsid w:val="00333B4C"/>
    <w:rsid w:val="0033407A"/>
    <w:rsid w:val="003340AF"/>
    <w:rsid w:val="00335015"/>
    <w:rsid w:val="0033516D"/>
    <w:rsid w:val="00335701"/>
    <w:rsid w:val="003357E5"/>
    <w:rsid w:val="00335A38"/>
    <w:rsid w:val="00335AB2"/>
    <w:rsid w:val="00336AF1"/>
    <w:rsid w:val="00336BF3"/>
    <w:rsid w:val="003371FC"/>
    <w:rsid w:val="003372E7"/>
    <w:rsid w:val="00337369"/>
    <w:rsid w:val="003374E9"/>
    <w:rsid w:val="003377FF"/>
    <w:rsid w:val="00337AF3"/>
    <w:rsid w:val="00337F4D"/>
    <w:rsid w:val="0034046F"/>
    <w:rsid w:val="0034058B"/>
    <w:rsid w:val="00340BC7"/>
    <w:rsid w:val="00340CD8"/>
    <w:rsid w:val="00340E28"/>
    <w:rsid w:val="0034103A"/>
    <w:rsid w:val="003414E9"/>
    <w:rsid w:val="003418F2"/>
    <w:rsid w:val="00342042"/>
    <w:rsid w:val="0034261D"/>
    <w:rsid w:val="0034282E"/>
    <w:rsid w:val="00342C28"/>
    <w:rsid w:val="00342E04"/>
    <w:rsid w:val="0034306C"/>
    <w:rsid w:val="00344EE2"/>
    <w:rsid w:val="00344EFF"/>
    <w:rsid w:val="00345C8F"/>
    <w:rsid w:val="003464FC"/>
    <w:rsid w:val="0034686E"/>
    <w:rsid w:val="00346A51"/>
    <w:rsid w:val="00347DE3"/>
    <w:rsid w:val="0035011C"/>
    <w:rsid w:val="003511D5"/>
    <w:rsid w:val="0035130C"/>
    <w:rsid w:val="003513C5"/>
    <w:rsid w:val="00351486"/>
    <w:rsid w:val="00351AA5"/>
    <w:rsid w:val="00352220"/>
    <w:rsid w:val="003526C2"/>
    <w:rsid w:val="00352925"/>
    <w:rsid w:val="00353447"/>
    <w:rsid w:val="00353E15"/>
    <w:rsid w:val="00354364"/>
    <w:rsid w:val="003547A2"/>
    <w:rsid w:val="003551CD"/>
    <w:rsid w:val="003554CA"/>
    <w:rsid w:val="0035560F"/>
    <w:rsid w:val="00356783"/>
    <w:rsid w:val="00356F16"/>
    <w:rsid w:val="00357551"/>
    <w:rsid w:val="00361440"/>
    <w:rsid w:val="0036167C"/>
    <w:rsid w:val="00361A75"/>
    <w:rsid w:val="00361C03"/>
    <w:rsid w:val="0036237F"/>
    <w:rsid w:val="003629D3"/>
    <w:rsid w:val="00362FF7"/>
    <w:rsid w:val="003635D7"/>
    <w:rsid w:val="00363E13"/>
    <w:rsid w:val="00364939"/>
    <w:rsid w:val="003649FA"/>
    <w:rsid w:val="00364CBB"/>
    <w:rsid w:val="003653CC"/>
    <w:rsid w:val="003660A4"/>
    <w:rsid w:val="003660A7"/>
    <w:rsid w:val="00366AFD"/>
    <w:rsid w:val="00366D02"/>
    <w:rsid w:val="00366FF7"/>
    <w:rsid w:val="00367209"/>
    <w:rsid w:val="00367A03"/>
    <w:rsid w:val="00367B1B"/>
    <w:rsid w:val="00367D68"/>
    <w:rsid w:val="003707E9"/>
    <w:rsid w:val="0037120B"/>
    <w:rsid w:val="00371CB3"/>
    <w:rsid w:val="003725A0"/>
    <w:rsid w:val="00372B14"/>
    <w:rsid w:val="00372C72"/>
    <w:rsid w:val="00372E20"/>
    <w:rsid w:val="00373816"/>
    <w:rsid w:val="00373942"/>
    <w:rsid w:val="003740DF"/>
    <w:rsid w:val="00374882"/>
    <w:rsid w:val="00374A50"/>
    <w:rsid w:val="00374D61"/>
    <w:rsid w:val="00375A5A"/>
    <w:rsid w:val="00375E28"/>
    <w:rsid w:val="0037613C"/>
    <w:rsid w:val="0037633A"/>
    <w:rsid w:val="003764FB"/>
    <w:rsid w:val="00376540"/>
    <w:rsid w:val="00377347"/>
    <w:rsid w:val="0037736D"/>
    <w:rsid w:val="00377A96"/>
    <w:rsid w:val="003807D7"/>
    <w:rsid w:val="003808AD"/>
    <w:rsid w:val="00380C69"/>
    <w:rsid w:val="003818DB"/>
    <w:rsid w:val="003820C9"/>
    <w:rsid w:val="0038247A"/>
    <w:rsid w:val="00382A48"/>
    <w:rsid w:val="003839AC"/>
    <w:rsid w:val="00384619"/>
    <w:rsid w:val="003861A4"/>
    <w:rsid w:val="0038740C"/>
    <w:rsid w:val="0038748B"/>
    <w:rsid w:val="003875A3"/>
    <w:rsid w:val="003877A0"/>
    <w:rsid w:val="00387A70"/>
    <w:rsid w:val="00390BEA"/>
    <w:rsid w:val="0039135B"/>
    <w:rsid w:val="003917A8"/>
    <w:rsid w:val="003928C2"/>
    <w:rsid w:val="00392E97"/>
    <w:rsid w:val="00393563"/>
    <w:rsid w:val="00393DE5"/>
    <w:rsid w:val="0039451A"/>
    <w:rsid w:val="0039571D"/>
    <w:rsid w:val="0039594F"/>
    <w:rsid w:val="00396A84"/>
    <w:rsid w:val="00397490"/>
    <w:rsid w:val="003A003E"/>
    <w:rsid w:val="003A0105"/>
    <w:rsid w:val="003A05AC"/>
    <w:rsid w:val="003A10B1"/>
    <w:rsid w:val="003A169F"/>
    <w:rsid w:val="003A175C"/>
    <w:rsid w:val="003A1BF5"/>
    <w:rsid w:val="003A1C51"/>
    <w:rsid w:val="003A26A7"/>
    <w:rsid w:val="003A2A10"/>
    <w:rsid w:val="003A35B6"/>
    <w:rsid w:val="003A399D"/>
    <w:rsid w:val="003A3DE4"/>
    <w:rsid w:val="003A4799"/>
    <w:rsid w:val="003A50F6"/>
    <w:rsid w:val="003A52AB"/>
    <w:rsid w:val="003A52B2"/>
    <w:rsid w:val="003A55BC"/>
    <w:rsid w:val="003A5CB8"/>
    <w:rsid w:val="003A6268"/>
    <w:rsid w:val="003A63B2"/>
    <w:rsid w:val="003A70A4"/>
    <w:rsid w:val="003A7E91"/>
    <w:rsid w:val="003B10D7"/>
    <w:rsid w:val="003B1FE3"/>
    <w:rsid w:val="003B216E"/>
    <w:rsid w:val="003B2A18"/>
    <w:rsid w:val="003B39D3"/>
    <w:rsid w:val="003B4688"/>
    <w:rsid w:val="003B4DEE"/>
    <w:rsid w:val="003B5387"/>
    <w:rsid w:val="003B5636"/>
    <w:rsid w:val="003B5D47"/>
    <w:rsid w:val="003B5F41"/>
    <w:rsid w:val="003B60E5"/>
    <w:rsid w:val="003B67CB"/>
    <w:rsid w:val="003B6AAF"/>
    <w:rsid w:val="003B6E10"/>
    <w:rsid w:val="003B7053"/>
    <w:rsid w:val="003B7CAC"/>
    <w:rsid w:val="003C00DB"/>
    <w:rsid w:val="003C016F"/>
    <w:rsid w:val="003C075D"/>
    <w:rsid w:val="003C0768"/>
    <w:rsid w:val="003C0B3A"/>
    <w:rsid w:val="003C163F"/>
    <w:rsid w:val="003C2013"/>
    <w:rsid w:val="003C24C2"/>
    <w:rsid w:val="003C3361"/>
    <w:rsid w:val="003C33D6"/>
    <w:rsid w:val="003C384F"/>
    <w:rsid w:val="003C39A3"/>
    <w:rsid w:val="003C39A4"/>
    <w:rsid w:val="003C39C4"/>
    <w:rsid w:val="003C3ED3"/>
    <w:rsid w:val="003C4481"/>
    <w:rsid w:val="003C463F"/>
    <w:rsid w:val="003C4971"/>
    <w:rsid w:val="003C4AA8"/>
    <w:rsid w:val="003C4E50"/>
    <w:rsid w:val="003C5999"/>
    <w:rsid w:val="003C6357"/>
    <w:rsid w:val="003C6803"/>
    <w:rsid w:val="003C6F7B"/>
    <w:rsid w:val="003D0E95"/>
    <w:rsid w:val="003D2594"/>
    <w:rsid w:val="003D2642"/>
    <w:rsid w:val="003D2FF8"/>
    <w:rsid w:val="003D3560"/>
    <w:rsid w:val="003D397C"/>
    <w:rsid w:val="003D3BA8"/>
    <w:rsid w:val="003D3D0D"/>
    <w:rsid w:val="003D424F"/>
    <w:rsid w:val="003D4368"/>
    <w:rsid w:val="003D4374"/>
    <w:rsid w:val="003D45D3"/>
    <w:rsid w:val="003D589C"/>
    <w:rsid w:val="003D6229"/>
    <w:rsid w:val="003D66A2"/>
    <w:rsid w:val="003D7110"/>
    <w:rsid w:val="003D746A"/>
    <w:rsid w:val="003E0284"/>
    <w:rsid w:val="003E048E"/>
    <w:rsid w:val="003E0547"/>
    <w:rsid w:val="003E0BFA"/>
    <w:rsid w:val="003E1024"/>
    <w:rsid w:val="003E1620"/>
    <w:rsid w:val="003E18AE"/>
    <w:rsid w:val="003E1EE6"/>
    <w:rsid w:val="003E22D0"/>
    <w:rsid w:val="003E3C06"/>
    <w:rsid w:val="003E3EDD"/>
    <w:rsid w:val="003E4CC9"/>
    <w:rsid w:val="003E4E83"/>
    <w:rsid w:val="003E5119"/>
    <w:rsid w:val="003E5327"/>
    <w:rsid w:val="003E540F"/>
    <w:rsid w:val="003E587E"/>
    <w:rsid w:val="003E6134"/>
    <w:rsid w:val="003E6FC9"/>
    <w:rsid w:val="003E7058"/>
    <w:rsid w:val="003E7313"/>
    <w:rsid w:val="003E7B1A"/>
    <w:rsid w:val="003F0DB7"/>
    <w:rsid w:val="003F13BB"/>
    <w:rsid w:val="003F192C"/>
    <w:rsid w:val="003F23DC"/>
    <w:rsid w:val="003F2406"/>
    <w:rsid w:val="003F2879"/>
    <w:rsid w:val="003F28DA"/>
    <w:rsid w:val="003F3532"/>
    <w:rsid w:val="003F37C2"/>
    <w:rsid w:val="003F3CB5"/>
    <w:rsid w:val="003F407F"/>
    <w:rsid w:val="003F44AA"/>
    <w:rsid w:val="003F62F3"/>
    <w:rsid w:val="003F66FB"/>
    <w:rsid w:val="003F7643"/>
    <w:rsid w:val="003F777D"/>
    <w:rsid w:val="003F7EB0"/>
    <w:rsid w:val="004000A5"/>
    <w:rsid w:val="00400280"/>
    <w:rsid w:val="004007EC"/>
    <w:rsid w:val="00400AAD"/>
    <w:rsid w:val="00400D61"/>
    <w:rsid w:val="00400D84"/>
    <w:rsid w:val="0040161D"/>
    <w:rsid w:val="00401DB9"/>
    <w:rsid w:val="004022A5"/>
    <w:rsid w:val="004027E3"/>
    <w:rsid w:val="00402AE4"/>
    <w:rsid w:val="0040357D"/>
    <w:rsid w:val="00403C5A"/>
    <w:rsid w:val="00403E06"/>
    <w:rsid w:val="00404127"/>
    <w:rsid w:val="00404828"/>
    <w:rsid w:val="00407908"/>
    <w:rsid w:val="00407CA1"/>
    <w:rsid w:val="0041092F"/>
    <w:rsid w:val="0041329C"/>
    <w:rsid w:val="0041394C"/>
    <w:rsid w:val="00414A15"/>
    <w:rsid w:val="00415767"/>
    <w:rsid w:val="00415AC4"/>
    <w:rsid w:val="00415ACE"/>
    <w:rsid w:val="00415D02"/>
    <w:rsid w:val="00416916"/>
    <w:rsid w:val="00416A90"/>
    <w:rsid w:val="004172D3"/>
    <w:rsid w:val="00420308"/>
    <w:rsid w:val="00420802"/>
    <w:rsid w:val="0042132B"/>
    <w:rsid w:val="0042164A"/>
    <w:rsid w:val="0042182F"/>
    <w:rsid w:val="00422B8F"/>
    <w:rsid w:val="00422EF8"/>
    <w:rsid w:val="00423E26"/>
    <w:rsid w:val="004240EF"/>
    <w:rsid w:val="004246C0"/>
    <w:rsid w:val="00425FCC"/>
    <w:rsid w:val="004268EC"/>
    <w:rsid w:val="00426A7A"/>
    <w:rsid w:val="00426E02"/>
    <w:rsid w:val="004277B9"/>
    <w:rsid w:val="0043058D"/>
    <w:rsid w:val="004313F6"/>
    <w:rsid w:val="00431BCD"/>
    <w:rsid w:val="0043205B"/>
    <w:rsid w:val="004320FB"/>
    <w:rsid w:val="0043237C"/>
    <w:rsid w:val="00432A9F"/>
    <w:rsid w:val="00432D61"/>
    <w:rsid w:val="004347D1"/>
    <w:rsid w:val="00435994"/>
    <w:rsid w:val="00435ED2"/>
    <w:rsid w:val="004366F5"/>
    <w:rsid w:val="00436B1C"/>
    <w:rsid w:val="00436DA9"/>
    <w:rsid w:val="00437164"/>
    <w:rsid w:val="00437A00"/>
    <w:rsid w:val="00437CF0"/>
    <w:rsid w:val="004402B5"/>
    <w:rsid w:val="00441926"/>
    <w:rsid w:val="00441D57"/>
    <w:rsid w:val="004429B0"/>
    <w:rsid w:val="0044336B"/>
    <w:rsid w:val="004438E2"/>
    <w:rsid w:val="0044434B"/>
    <w:rsid w:val="00444ADB"/>
    <w:rsid w:val="00445D84"/>
    <w:rsid w:val="00446788"/>
    <w:rsid w:val="0044703E"/>
    <w:rsid w:val="0045022C"/>
    <w:rsid w:val="00451751"/>
    <w:rsid w:val="00452916"/>
    <w:rsid w:val="0045301E"/>
    <w:rsid w:val="00453104"/>
    <w:rsid w:val="004532AF"/>
    <w:rsid w:val="00453D85"/>
    <w:rsid w:val="00454066"/>
    <w:rsid w:val="0045423D"/>
    <w:rsid w:val="0045495C"/>
    <w:rsid w:val="00454D05"/>
    <w:rsid w:val="00454F61"/>
    <w:rsid w:val="00454F9F"/>
    <w:rsid w:val="004558A5"/>
    <w:rsid w:val="00457615"/>
    <w:rsid w:val="0045777F"/>
    <w:rsid w:val="00457C40"/>
    <w:rsid w:val="004606CE"/>
    <w:rsid w:val="00460943"/>
    <w:rsid w:val="00461122"/>
    <w:rsid w:val="00461674"/>
    <w:rsid w:val="00461F36"/>
    <w:rsid w:val="0046281D"/>
    <w:rsid w:val="004631D2"/>
    <w:rsid w:val="004648CA"/>
    <w:rsid w:val="0046658B"/>
    <w:rsid w:val="004666E3"/>
    <w:rsid w:val="0046698B"/>
    <w:rsid w:val="004702F4"/>
    <w:rsid w:val="004706CB"/>
    <w:rsid w:val="004733DD"/>
    <w:rsid w:val="00473FE0"/>
    <w:rsid w:val="00474CA8"/>
    <w:rsid w:val="00475D02"/>
    <w:rsid w:val="00475D89"/>
    <w:rsid w:val="004762CA"/>
    <w:rsid w:val="004773FA"/>
    <w:rsid w:val="00477CFE"/>
    <w:rsid w:val="00480566"/>
    <w:rsid w:val="00480CF7"/>
    <w:rsid w:val="0048158B"/>
    <w:rsid w:val="0048170F"/>
    <w:rsid w:val="0048188F"/>
    <w:rsid w:val="00482638"/>
    <w:rsid w:val="00483605"/>
    <w:rsid w:val="00483C25"/>
    <w:rsid w:val="00484272"/>
    <w:rsid w:val="00484629"/>
    <w:rsid w:val="004851BA"/>
    <w:rsid w:val="00485A0E"/>
    <w:rsid w:val="0048620A"/>
    <w:rsid w:val="0048685E"/>
    <w:rsid w:val="00486BED"/>
    <w:rsid w:val="00487009"/>
    <w:rsid w:val="00487B35"/>
    <w:rsid w:val="00487F03"/>
    <w:rsid w:val="0049049F"/>
    <w:rsid w:val="00490F7D"/>
    <w:rsid w:val="004913F4"/>
    <w:rsid w:val="00492304"/>
    <w:rsid w:val="00492F31"/>
    <w:rsid w:val="004935A8"/>
    <w:rsid w:val="004938CD"/>
    <w:rsid w:val="004939C8"/>
    <w:rsid w:val="004944DD"/>
    <w:rsid w:val="00494D18"/>
    <w:rsid w:val="00494D2B"/>
    <w:rsid w:val="00494F97"/>
    <w:rsid w:val="00496A6B"/>
    <w:rsid w:val="00496DB0"/>
    <w:rsid w:val="00496ECC"/>
    <w:rsid w:val="00497026"/>
    <w:rsid w:val="0049719D"/>
    <w:rsid w:val="00497921"/>
    <w:rsid w:val="004A002B"/>
    <w:rsid w:val="004A03E8"/>
    <w:rsid w:val="004A0A54"/>
    <w:rsid w:val="004A0A7B"/>
    <w:rsid w:val="004A1609"/>
    <w:rsid w:val="004A1895"/>
    <w:rsid w:val="004A19E3"/>
    <w:rsid w:val="004A3120"/>
    <w:rsid w:val="004A488E"/>
    <w:rsid w:val="004A509C"/>
    <w:rsid w:val="004A5840"/>
    <w:rsid w:val="004A5EED"/>
    <w:rsid w:val="004A6038"/>
    <w:rsid w:val="004A6AE7"/>
    <w:rsid w:val="004A7759"/>
    <w:rsid w:val="004A7A33"/>
    <w:rsid w:val="004A7B02"/>
    <w:rsid w:val="004B23DC"/>
    <w:rsid w:val="004B2B22"/>
    <w:rsid w:val="004B2CA8"/>
    <w:rsid w:val="004B3A22"/>
    <w:rsid w:val="004B461C"/>
    <w:rsid w:val="004B5FE8"/>
    <w:rsid w:val="004B6081"/>
    <w:rsid w:val="004B6148"/>
    <w:rsid w:val="004B6214"/>
    <w:rsid w:val="004B67CE"/>
    <w:rsid w:val="004B6B3E"/>
    <w:rsid w:val="004B73F2"/>
    <w:rsid w:val="004C015B"/>
    <w:rsid w:val="004C05DF"/>
    <w:rsid w:val="004C0681"/>
    <w:rsid w:val="004C1335"/>
    <w:rsid w:val="004C1B42"/>
    <w:rsid w:val="004C2B50"/>
    <w:rsid w:val="004C2EA2"/>
    <w:rsid w:val="004C31D6"/>
    <w:rsid w:val="004C3690"/>
    <w:rsid w:val="004C58A8"/>
    <w:rsid w:val="004C5EB9"/>
    <w:rsid w:val="004C65E5"/>
    <w:rsid w:val="004C67D1"/>
    <w:rsid w:val="004C7105"/>
    <w:rsid w:val="004C7B8F"/>
    <w:rsid w:val="004C7FD2"/>
    <w:rsid w:val="004D1730"/>
    <w:rsid w:val="004D2289"/>
    <w:rsid w:val="004D3FDD"/>
    <w:rsid w:val="004D518E"/>
    <w:rsid w:val="004D52C0"/>
    <w:rsid w:val="004D5427"/>
    <w:rsid w:val="004D55C5"/>
    <w:rsid w:val="004D57C2"/>
    <w:rsid w:val="004D5804"/>
    <w:rsid w:val="004D585F"/>
    <w:rsid w:val="004D66DF"/>
    <w:rsid w:val="004E034F"/>
    <w:rsid w:val="004E1122"/>
    <w:rsid w:val="004E2BBD"/>
    <w:rsid w:val="004E2FD4"/>
    <w:rsid w:val="004E30A5"/>
    <w:rsid w:val="004E3151"/>
    <w:rsid w:val="004E34C6"/>
    <w:rsid w:val="004E4040"/>
    <w:rsid w:val="004E441F"/>
    <w:rsid w:val="004E508B"/>
    <w:rsid w:val="004E5A5F"/>
    <w:rsid w:val="004E5ADA"/>
    <w:rsid w:val="004E5C05"/>
    <w:rsid w:val="004E613D"/>
    <w:rsid w:val="004E6AEE"/>
    <w:rsid w:val="004E6FBB"/>
    <w:rsid w:val="004E706E"/>
    <w:rsid w:val="004E7C52"/>
    <w:rsid w:val="004E7DD0"/>
    <w:rsid w:val="004F0EB0"/>
    <w:rsid w:val="004F12EE"/>
    <w:rsid w:val="004F22EC"/>
    <w:rsid w:val="004F2638"/>
    <w:rsid w:val="004F33B5"/>
    <w:rsid w:val="004F39D6"/>
    <w:rsid w:val="004F3C1D"/>
    <w:rsid w:val="004F3EE7"/>
    <w:rsid w:val="004F4799"/>
    <w:rsid w:val="004F47C9"/>
    <w:rsid w:val="004F5130"/>
    <w:rsid w:val="004F56AB"/>
    <w:rsid w:val="004F5AC9"/>
    <w:rsid w:val="004F5FE6"/>
    <w:rsid w:val="004F7645"/>
    <w:rsid w:val="0050010A"/>
    <w:rsid w:val="00500D50"/>
    <w:rsid w:val="00500F95"/>
    <w:rsid w:val="005016C8"/>
    <w:rsid w:val="00502902"/>
    <w:rsid w:val="005029A6"/>
    <w:rsid w:val="005058FC"/>
    <w:rsid w:val="005067D8"/>
    <w:rsid w:val="00506BC4"/>
    <w:rsid w:val="005113E8"/>
    <w:rsid w:val="005115B3"/>
    <w:rsid w:val="00511954"/>
    <w:rsid w:val="00511B42"/>
    <w:rsid w:val="00511C47"/>
    <w:rsid w:val="00511DEC"/>
    <w:rsid w:val="00511F95"/>
    <w:rsid w:val="00514246"/>
    <w:rsid w:val="00514444"/>
    <w:rsid w:val="005146C6"/>
    <w:rsid w:val="00514D79"/>
    <w:rsid w:val="00514DAB"/>
    <w:rsid w:val="005150EF"/>
    <w:rsid w:val="00515182"/>
    <w:rsid w:val="00515B39"/>
    <w:rsid w:val="00516419"/>
    <w:rsid w:val="0051672C"/>
    <w:rsid w:val="005168D5"/>
    <w:rsid w:val="00516E2C"/>
    <w:rsid w:val="005204E9"/>
    <w:rsid w:val="0052081A"/>
    <w:rsid w:val="00520A50"/>
    <w:rsid w:val="00520BDA"/>
    <w:rsid w:val="00520DAE"/>
    <w:rsid w:val="005213F4"/>
    <w:rsid w:val="0052168F"/>
    <w:rsid w:val="0052169B"/>
    <w:rsid w:val="005226BA"/>
    <w:rsid w:val="00522875"/>
    <w:rsid w:val="0052303F"/>
    <w:rsid w:val="00523608"/>
    <w:rsid w:val="0052385F"/>
    <w:rsid w:val="00523E39"/>
    <w:rsid w:val="00524350"/>
    <w:rsid w:val="00524365"/>
    <w:rsid w:val="00524B4B"/>
    <w:rsid w:val="0052555F"/>
    <w:rsid w:val="005255C8"/>
    <w:rsid w:val="00526E91"/>
    <w:rsid w:val="0052729E"/>
    <w:rsid w:val="0052790C"/>
    <w:rsid w:val="005300A6"/>
    <w:rsid w:val="0053034D"/>
    <w:rsid w:val="00530B94"/>
    <w:rsid w:val="00530E36"/>
    <w:rsid w:val="00531189"/>
    <w:rsid w:val="0053125F"/>
    <w:rsid w:val="00531350"/>
    <w:rsid w:val="0053193B"/>
    <w:rsid w:val="00532232"/>
    <w:rsid w:val="00532659"/>
    <w:rsid w:val="00532B89"/>
    <w:rsid w:val="00532EE4"/>
    <w:rsid w:val="00535827"/>
    <w:rsid w:val="00535CEA"/>
    <w:rsid w:val="005363E9"/>
    <w:rsid w:val="00537C13"/>
    <w:rsid w:val="00541800"/>
    <w:rsid w:val="00541E24"/>
    <w:rsid w:val="00541E82"/>
    <w:rsid w:val="00542244"/>
    <w:rsid w:val="005425CF"/>
    <w:rsid w:val="0054267E"/>
    <w:rsid w:val="005427DF"/>
    <w:rsid w:val="00542892"/>
    <w:rsid w:val="0054488B"/>
    <w:rsid w:val="00544A97"/>
    <w:rsid w:val="00544CCA"/>
    <w:rsid w:val="005461FA"/>
    <w:rsid w:val="00546CD3"/>
    <w:rsid w:val="00547081"/>
    <w:rsid w:val="0054772B"/>
    <w:rsid w:val="005501C9"/>
    <w:rsid w:val="00550B77"/>
    <w:rsid w:val="005512B0"/>
    <w:rsid w:val="00551E88"/>
    <w:rsid w:val="005539B9"/>
    <w:rsid w:val="00554032"/>
    <w:rsid w:val="00554B96"/>
    <w:rsid w:val="00554D7E"/>
    <w:rsid w:val="00555A45"/>
    <w:rsid w:val="00556BD7"/>
    <w:rsid w:val="00557042"/>
    <w:rsid w:val="005574BB"/>
    <w:rsid w:val="0056026B"/>
    <w:rsid w:val="00560C74"/>
    <w:rsid w:val="005616B3"/>
    <w:rsid w:val="005629A0"/>
    <w:rsid w:val="00563306"/>
    <w:rsid w:val="0056374D"/>
    <w:rsid w:val="00563D66"/>
    <w:rsid w:val="00565DA5"/>
    <w:rsid w:val="00566AB3"/>
    <w:rsid w:val="00566C5D"/>
    <w:rsid w:val="005675F2"/>
    <w:rsid w:val="00567C16"/>
    <w:rsid w:val="0057235D"/>
    <w:rsid w:val="00572461"/>
    <w:rsid w:val="005728E3"/>
    <w:rsid w:val="00573DCC"/>
    <w:rsid w:val="0057401F"/>
    <w:rsid w:val="00574DBB"/>
    <w:rsid w:val="0057521A"/>
    <w:rsid w:val="00575AE7"/>
    <w:rsid w:val="00577612"/>
    <w:rsid w:val="0058041A"/>
    <w:rsid w:val="00580EAE"/>
    <w:rsid w:val="005815A5"/>
    <w:rsid w:val="00581D50"/>
    <w:rsid w:val="0058207B"/>
    <w:rsid w:val="0058222B"/>
    <w:rsid w:val="00583898"/>
    <w:rsid w:val="00584024"/>
    <w:rsid w:val="00584311"/>
    <w:rsid w:val="0058449A"/>
    <w:rsid w:val="0058482C"/>
    <w:rsid w:val="00584845"/>
    <w:rsid w:val="00585415"/>
    <w:rsid w:val="00586082"/>
    <w:rsid w:val="00586578"/>
    <w:rsid w:val="00586AA5"/>
    <w:rsid w:val="00587DE8"/>
    <w:rsid w:val="0059171C"/>
    <w:rsid w:val="0059191D"/>
    <w:rsid w:val="00592243"/>
    <w:rsid w:val="0059227A"/>
    <w:rsid w:val="0059284A"/>
    <w:rsid w:val="005928CC"/>
    <w:rsid w:val="00592A8D"/>
    <w:rsid w:val="00592CAC"/>
    <w:rsid w:val="0059454D"/>
    <w:rsid w:val="00594764"/>
    <w:rsid w:val="00594D8A"/>
    <w:rsid w:val="00594DF9"/>
    <w:rsid w:val="00594E84"/>
    <w:rsid w:val="00594FB0"/>
    <w:rsid w:val="00596F0B"/>
    <w:rsid w:val="0059703A"/>
    <w:rsid w:val="005975BA"/>
    <w:rsid w:val="005979C8"/>
    <w:rsid w:val="005A0047"/>
    <w:rsid w:val="005A00D6"/>
    <w:rsid w:val="005A0F83"/>
    <w:rsid w:val="005A130A"/>
    <w:rsid w:val="005A16F0"/>
    <w:rsid w:val="005A21AD"/>
    <w:rsid w:val="005A2617"/>
    <w:rsid w:val="005A36CD"/>
    <w:rsid w:val="005A445D"/>
    <w:rsid w:val="005A4B75"/>
    <w:rsid w:val="005A4C9E"/>
    <w:rsid w:val="005A4DB0"/>
    <w:rsid w:val="005A4F17"/>
    <w:rsid w:val="005A629F"/>
    <w:rsid w:val="005A6BB4"/>
    <w:rsid w:val="005A6D7C"/>
    <w:rsid w:val="005A7769"/>
    <w:rsid w:val="005A7A79"/>
    <w:rsid w:val="005B080A"/>
    <w:rsid w:val="005B0960"/>
    <w:rsid w:val="005B0CA9"/>
    <w:rsid w:val="005B125D"/>
    <w:rsid w:val="005B147E"/>
    <w:rsid w:val="005B20F5"/>
    <w:rsid w:val="005B24B4"/>
    <w:rsid w:val="005B4EDE"/>
    <w:rsid w:val="005B52BE"/>
    <w:rsid w:val="005B6008"/>
    <w:rsid w:val="005B60B6"/>
    <w:rsid w:val="005B78A1"/>
    <w:rsid w:val="005B7A0D"/>
    <w:rsid w:val="005B7C40"/>
    <w:rsid w:val="005B7D79"/>
    <w:rsid w:val="005C03FD"/>
    <w:rsid w:val="005C0D27"/>
    <w:rsid w:val="005C1200"/>
    <w:rsid w:val="005C152F"/>
    <w:rsid w:val="005C1E27"/>
    <w:rsid w:val="005C26BF"/>
    <w:rsid w:val="005C3B46"/>
    <w:rsid w:val="005C44EA"/>
    <w:rsid w:val="005C4503"/>
    <w:rsid w:val="005C4635"/>
    <w:rsid w:val="005C4718"/>
    <w:rsid w:val="005C47E8"/>
    <w:rsid w:val="005C5233"/>
    <w:rsid w:val="005C52EC"/>
    <w:rsid w:val="005C5BB0"/>
    <w:rsid w:val="005C5E2B"/>
    <w:rsid w:val="005C76DD"/>
    <w:rsid w:val="005C7F8C"/>
    <w:rsid w:val="005D0052"/>
    <w:rsid w:val="005D0212"/>
    <w:rsid w:val="005D04DB"/>
    <w:rsid w:val="005D0602"/>
    <w:rsid w:val="005D0DBD"/>
    <w:rsid w:val="005D1EC7"/>
    <w:rsid w:val="005D2084"/>
    <w:rsid w:val="005D23FB"/>
    <w:rsid w:val="005D2428"/>
    <w:rsid w:val="005D26EF"/>
    <w:rsid w:val="005D2A5D"/>
    <w:rsid w:val="005D37C4"/>
    <w:rsid w:val="005D4141"/>
    <w:rsid w:val="005D4FB9"/>
    <w:rsid w:val="005D534B"/>
    <w:rsid w:val="005D535D"/>
    <w:rsid w:val="005D5BF7"/>
    <w:rsid w:val="005D6145"/>
    <w:rsid w:val="005D7BE3"/>
    <w:rsid w:val="005D7DD5"/>
    <w:rsid w:val="005D7F2C"/>
    <w:rsid w:val="005E07A6"/>
    <w:rsid w:val="005E0C4E"/>
    <w:rsid w:val="005E0EFE"/>
    <w:rsid w:val="005E10EA"/>
    <w:rsid w:val="005E18A5"/>
    <w:rsid w:val="005E1C05"/>
    <w:rsid w:val="005E1CA1"/>
    <w:rsid w:val="005E3F5F"/>
    <w:rsid w:val="005E4CFA"/>
    <w:rsid w:val="005E5A23"/>
    <w:rsid w:val="005E643E"/>
    <w:rsid w:val="005E6EBA"/>
    <w:rsid w:val="005E6F17"/>
    <w:rsid w:val="005E73D2"/>
    <w:rsid w:val="005F0435"/>
    <w:rsid w:val="005F0E47"/>
    <w:rsid w:val="005F10B4"/>
    <w:rsid w:val="005F2066"/>
    <w:rsid w:val="005F2C2C"/>
    <w:rsid w:val="005F3376"/>
    <w:rsid w:val="005F4453"/>
    <w:rsid w:val="005F47F4"/>
    <w:rsid w:val="005F48E3"/>
    <w:rsid w:val="005F504C"/>
    <w:rsid w:val="005F5529"/>
    <w:rsid w:val="005F5D43"/>
    <w:rsid w:val="005F5EE3"/>
    <w:rsid w:val="005F7494"/>
    <w:rsid w:val="005F76D7"/>
    <w:rsid w:val="005F7E07"/>
    <w:rsid w:val="006003F0"/>
    <w:rsid w:val="006007D8"/>
    <w:rsid w:val="00600C81"/>
    <w:rsid w:val="00601216"/>
    <w:rsid w:val="006017A3"/>
    <w:rsid w:val="00601932"/>
    <w:rsid w:val="00602932"/>
    <w:rsid w:val="00602CE3"/>
    <w:rsid w:val="00602D4D"/>
    <w:rsid w:val="006039AA"/>
    <w:rsid w:val="006041E5"/>
    <w:rsid w:val="006044D4"/>
    <w:rsid w:val="00604918"/>
    <w:rsid w:val="006058DB"/>
    <w:rsid w:val="00605BED"/>
    <w:rsid w:val="00606927"/>
    <w:rsid w:val="00606A75"/>
    <w:rsid w:val="00607080"/>
    <w:rsid w:val="00607E8A"/>
    <w:rsid w:val="006100A8"/>
    <w:rsid w:val="006109AF"/>
    <w:rsid w:val="00610A73"/>
    <w:rsid w:val="006115EB"/>
    <w:rsid w:val="00611E84"/>
    <w:rsid w:val="006120F2"/>
    <w:rsid w:val="0061245A"/>
    <w:rsid w:val="006133BD"/>
    <w:rsid w:val="00614056"/>
    <w:rsid w:val="0061440D"/>
    <w:rsid w:val="00614874"/>
    <w:rsid w:val="00614A07"/>
    <w:rsid w:val="00614E65"/>
    <w:rsid w:val="0061518F"/>
    <w:rsid w:val="006155E6"/>
    <w:rsid w:val="00616807"/>
    <w:rsid w:val="00617A33"/>
    <w:rsid w:val="00617E8A"/>
    <w:rsid w:val="006200C1"/>
    <w:rsid w:val="006201C3"/>
    <w:rsid w:val="00620647"/>
    <w:rsid w:val="006207B4"/>
    <w:rsid w:val="006215E0"/>
    <w:rsid w:val="00621CBC"/>
    <w:rsid w:val="006222DF"/>
    <w:rsid w:val="00623F5F"/>
    <w:rsid w:val="006243D8"/>
    <w:rsid w:val="00624FA0"/>
    <w:rsid w:val="00626458"/>
    <w:rsid w:val="00626CCF"/>
    <w:rsid w:val="00627175"/>
    <w:rsid w:val="00627E8C"/>
    <w:rsid w:val="0063050D"/>
    <w:rsid w:val="00630DD5"/>
    <w:rsid w:val="00631604"/>
    <w:rsid w:val="00631B8B"/>
    <w:rsid w:val="00632A8D"/>
    <w:rsid w:val="00634476"/>
    <w:rsid w:val="006350B4"/>
    <w:rsid w:val="0063666D"/>
    <w:rsid w:val="00636B54"/>
    <w:rsid w:val="00636E63"/>
    <w:rsid w:val="00637B79"/>
    <w:rsid w:val="00640FDD"/>
    <w:rsid w:val="00641931"/>
    <w:rsid w:val="00642BB2"/>
    <w:rsid w:val="00642C3E"/>
    <w:rsid w:val="0064335B"/>
    <w:rsid w:val="00643845"/>
    <w:rsid w:val="00643856"/>
    <w:rsid w:val="00643CB7"/>
    <w:rsid w:val="00644585"/>
    <w:rsid w:val="00645A09"/>
    <w:rsid w:val="00646622"/>
    <w:rsid w:val="006469C6"/>
    <w:rsid w:val="00646A4B"/>
    <w:rsid w:val="0064702D"/>
    <w:rsid w:val="006472B5"/>
    <w:rsid w:val="00647E30"/>
    <w:rsid w:val="00650988"/>
    <w:rsid w:val="00650D19"/>
    <w:rsid w:val="006516F4"/>
    <w:rsid w:val="006534C0"/>
    <w:rsid w:val="006551CD"/>
    <w:rsid w:val="00655303"/>
    <w:rsid w:val="006555E5"/>
    <w:rsid w:val="00655906"/>
    <w:rsid w:val="00656265"/>
    <w:rsid w:val="00656C22"/>
    <w:rsid w:val="00657781"/>
    <w:rsid w:val="00657F81"/>
    <w:rsid w:val="00660DCE"/>
    <w:rsid w:val="0066115F"/>
    <w:rsid w:val="006613AF"/>
    <w:rsid w:val="0066204F"/>
    <w:rsid w:val="00662A16"/>
    <w:rsid w:val="00662D77"/>
    <w:rsid w:val="006630AD"/>
    <w:rsid w:val="00663CB8"/>
    <w:rsid w:val="0066466F"/>
    <w:rsid w:val="00664DD5"/>
    <w:rsid w:val="00664EC7"/>
    <w:rsid w:val="00664EFC"/>
    <w:rsid w:val="0066613B"/>
    <w:rsid w:val="0066672D"/>
    <w:rsid w:val="00666A5B"/>
    <w:rsid w:val="0067259F"/>
    <w:rsid w:val="0067267B"/>
    <w:rsid w:val="006731C3"/>
    <w:rsid w:val="006732B5"/>
    <w:rsid w:val="006732E4"/>
    <w:rsid w:val="0067346E"/>
    <w:rsid w:val="006736B8"/>
    <w:rsid w:val="006739C5"/>
    <w:rsid w:val="00673E91"/>
    <w:rsid w:val="00676B4F"/>
    <w:rsid w:val="00680026"/>
    <w:rsid w:val="0068005B"/>
    <w:rsid w:val="00680CD7"/>
    <w:rsid w:val="00681844"/>
    <w:rsid w:val="00681940"/>
    <w:rsid w:val="00681B94"/>
    <w:rsid w:val="00681C21"/>
    <w:rsid w:val="00682F0A"/>
    <w:rsid w:val="006839DF"/>
    <w:rsid w:val="006847A7"/>
    <w:rsid w:val="006854FC"/>
    <w:rsid w:val="00685ABF"/>
    <w:rsid w:val="00685B9F"/>
    <w:rsid w:val="006870C1"/>
    <w:rsid w:val="0068723A"/>
    <w:rsid w:val="006877AE"/>
    <w:rsid w:val="00691041"/>
    <w:rsid w:val="00691CDA"/>
    <w:rsid w:val="00691D6A"/>
    <w:rsid w:val="00691F54"/>
    <w:rsid w:val="00692125"/>
    <w:rsid w:val="006932F1"/>
    <w:rsid w:val="00693653"/>
    <w:rsid w:val="00693913"/>
    <w:rsid w:val="00693B95"/>
    <w:rsid w:val="00693C2F"/>
    <w:rsid w:val="00693E5D"/>
    <w:rsid w:val="006946B1"/>
    <w:rsid w:val="0069488C"/>
    <w:rsid w:val="00694B21"/>
    <w:rsid w:val="006950A5"/>
    <w:rsid w:val="0069553A"/>
    <w:rsid w:val="00695729"/>
    <w:rsid w:val="0069588F"/>
    <w:rsid w:val="00696114"/>
    <w:rsid w:val="006972FC"/>
    <w:rsid w:val="00697D16"/>
    <w:rsid w:val="006A041D"/>
    <w:rsid w:val="006A0BF1"/>
    <w:rsid w:val="006A1134"/>
    <w:rsid w:val="006A1683"/>
    <w:rsid w:val="006A2495"/>
    <w:rsid w:val="006A27A7"/>
    <w:rsid w:val="006A286A"/>
    <w:rsid w:val="006A28FD"/>
    <w:rsid w:val="006A2E90"/>
    <w:rsid w:val="006A2F6B"/>
    <w:rsid w:val="006A3AAE"/>
    <w:rsid w:val="006A412C"/>
    <w:rsid w:val="006A4345"/>
    <w:rsid w:val="006A45A6"/>
    <w:rsid w:val="006A4658"/>
    <w:rsid w:val="006A4EB6"/>
    <w:rsid w:val="006A5980"/>
    <w:rsid w:val="006A608D"/>
    <w:rsid w:val="006A64AA"/>
    <w:rsid w:val="006A65BB"/>
    <w:rsid w:val="006A6CA4"/>
    <w:rsid w:val="006A727C"/>
    <w:rsid w:val="006A7777"/>
    <w:rsid w:val="006B0379"/>
    <w:rsid w:val="006B0B17"/>
    <w:rsid w:val="006B0C09"/>
    <w:rsid w:val="006B16C4"/>
    <w:rsid w:val="006B1E57"/>
    <w:rsid w:val="006B253D"/>
    <w:rsid w:val="006B373A"/>
    <w:rsid w:val="006B4794"/>
    <w:rsid w:val="006B4BC7"/>
    <w:rsid w:val="006B4BD2"/>
    <w:rsid w:val="006B4EC7"/>
    <w:rsid w:val="006B4EF5"/>
    <w:rsid w:val="006B72D7"/>
    <w:rsid w:val="006B7AB7"/>
    <w:rsid w:val="006B7E87"/>
    <w:rsid w:val="006C02B7"/>
    <w:rsid w:val="006C1821"/>
    <w:rsid w:val="006C1B09"/>
    <w:rsid w:val="006C21D4"/>
    <w:rsid w:val="006C252C"/>
    <w:rsid w:val="006C25E0"/>
    <w:rsid w:val="006C2D88"/>
    <w:rsid w:val="006C3D1B"/>
    <w:rsid w:val="006C3F0A"/>
    <w:rsid w:val="006C40CB"/>
    <w:rsid w:val="006C4605"/>
    <w:rsid w:val="006C4F0F"/>
    <w:rsid w:val="006C6109"/>
    <w:rsid w:val="006C6137"/>
    <w:rsid w:val="006C651B"/>
    <w:rsid w:val="006C6603"/>
    <w:rsid w:val="006C6D04"/>
    <w:rsid w:val="006C6FCF"/>
    <w:rsid w:val="006D097C"/>
    <w:rsid w:val="006D0BA1"/>
    <w:rsid w:val="006D16C3"/>
    <w:rsid w:val="006D16CA"/>
    <w:rsid w:val="006D1837"/>
    <w:rsid w:val="006D3757"/>
    <w:rsid w:val="006D39EE"/>
    <w:rsid w:val="006D3A25"/>
    <w:rsid w:val="006D3A3A"/>
    <w:rsid w:val="006D3A9C"/>
    <w:rsid w:val="006D3BC0"/>
    <w:rsid w:val="006D44AA"/>
    <w:rsid w:val="006D4F9D"/>
    <w:rsid w:val="006D5330"/>
    <w:rsid w:val="006D694D"/>
    <w:rsid w:val="006D7B10"/>
    <w:rsid w:val="006E0350"/>
    <w:rsid w:val="006E139A"/>
    <w:rsid w:val="006E23AD"/>
    <w:rsid w:val="006E2F4A"/>
    <w:rsid w:val="006E2F9E"/>
    <w:rsid w:val="006E3424"/>
    <w:rsid w:val="006E3B80"/>
    <w:rsid w:val="006E3E07"/>
    <w:rsid w:val="006E3ED7"/>
    <w:rsid w:val="006E4657"/>
    <w:rsid w:val="006E4945"/>
    <w:rsid w:val="006E4E25"/>
    <w:rsid w:val="006E50A9"/>
    <w:rsid w:val="006E5F91"/>
    <w:rsid w:val="006E6D09"/>
    <w:rsid w:val="006E7851"/>
    <w:rsid w:val="006E7937"/>
    <w:rsid w:val="006E7DB4"/>
    <w:rsid w:val="006F0DB1"/>
    <w:rsid w:val="006F12B5"/>
    <w:rsid w:val="006F19E9"/>
    <w:rsid w:val="006F1E18"/>
    <w:rsid w:val="006F210F"/>
    <w:rsid w:val="006F2324"/>
    <w:rsid w:val="006F2F19"/>
    <w:rsid w:val="006F3369"/>
    <w:rsid w:val="006F409E"/>
    <w:rsid w:val="006F44FC"/>
    <w:rsid w:val="006F462F"/>
    <w:rsid w:val="006F4C4B"/>
    <w:rsid w:val="006F4E7C"/>
    <w:rsid w:val="006F5164"/>
    <w:rsid w:val="006F6371"/>
    <w:rsid w:val="006F6506"/>
    <w:rsid w:val="006F6F00"/>
    <w:rsid w:val="006F6F26"/>
    <w:rsid w:val="006F738B"/>
    <w:rsid w:val="006F73AF"/>
    <w:rsid w:val="006F794D"/>
    <w:rsid w:val="0070013A"/>
    <w:rsid w:val="007001EB"/>
    <w:rsid w:val="00701512"/>
    <w:rsid w:val="007023EF"/>
    <w:rsid w:val="0070322D"/>
    <w:rsid w:val="00703559"/>
    <w:rsid w:val="00703774"/>
    <w:rsid w:val="0070416C"/>
    <w:rsid w:val="007045C9"/>
    <w:rsid w:val="00704C9C"/>
    <w:rsid w:val="00705032"/>
    <w:rsid w:val="007057C9"/>
    <w:rsid w:val="007061A2"/>
    <w:rsid w:val="007061EF"/>
    <w:rsid w:val="0070782B"/>
    <w:rsid w:val="007103C9"/>
    <w:rsid w:val="007110AD"/>
    <w:rsid w:val="00711546"/>
    <w:rsid w:val="0071179B"/>
    <w:rsid w:val="00711858"/>
    <w:rsid w:val="00712079"/>
    <w:rsid w:val="00712385"/>
    <w:rsid w:val="007123E5"/>
    <w:rsid w:val="00712623"/>
    <w:rsid w:val="007130D8"/>
    <w:rsid w:val="00715866"/>
    <w:rsid w:val="00715AB5"/>
    <w:rsid w:val="007166E0"/>
    <w:rsid w:val="007172B6"/>
    <w:rsid w:val="007216A4"/>
    <w:rsid w:val="00722060"/>
    <w:rsid w:val="00722435"/>
    <w:rsid w:val="00722477"/>
    <w:rsid w:val="00723451"/>
    <w:rsid w:val="0072356F"/>
    <w:rsid w:val="007235FF"/>
    <w:rsid w:val="00723C6A"/>
    <w:rsid w:val="00723F71"/>
    <w:rsid w:val="00724411"/>
    <w:rsid w:val="00725944"/>
    <w:rsid w:val="00725C82"/>
    <w:rsid w:val="00725F8F"/>
    <w:rsid w:val="007261AF"/>
    <w:rsid w:val="007262F3"/>
    <w:rsid w:val="0072634C"/>
    <w:rsid w:val="007269A3"/>
    <w:rsid w:val="00726B12"/>
    <w:rsid w:val="00726E13"/>
    <w:rsid w:val="00726F7A"/>
    <w:rsid w:val="00727303"/>
    <w:rsid w:val="0072735D"/>
    <w:rsid w:val="00727732"/>
    <w:rsid w:val="00727F12"/>
    <w:rsid w:val="007302CC"/>
    <w:rsid w:val="007308F5"/>
    <w:rsid w:val="00731D96"/>
    <w:rsid w:val="00732088"/>
    <w:rsid w:val="0073231F"/>
    <w:rsid w:val="007324B5"/>
    <w:rsid w:val="00732CD4"/>
    <w:rsid w:val="00732D91"/>
    <w:rsid w:val="00732EF3"/>
    <w:rsid w:val="00732FF7"/>
    <w:rsid w:val="00733082"/>
    <w:rsid w:val="00733E8A"/>
    <w:rsid w:val="00734829"/>
    <w:rsid w:val="007361B5"/>
    <w:rsid w:val="007372FF"/>
    <w:rsid w:val="00737461"/>
    <w:rsid w:val="007375A3"/>
    <w:rsid w:val="007376A7"/>
    <w:rsid w:val="00737D3F"/>
    <w:rsid w:val="00740ECD"/>
    <w:rsid w:val="0074163F"/>
    <w:rsid w:val="00742423"/>
    <w:rsid w:val="00742956"/>
    <w:rsid w:val="007434E6"/>
    <w:rsid w:val="0074378E"/>
    <w:rsid w:val="007439A1"/>
    <w:rsid w:val="007447B6"/>
    <w:rsid w:val="007449E3"/>
    <w:rsid w:val="0074504F"/>
    <w:rsid w:val="0074511C"/>
    <w:rsid w:val="007452A4"/>
    <w:rsid w:val="00745366"/>
    <w:rsid w:val="00745DD3"/>
    <w:rsid w:val="00746537"/>
    <w:rsid w:val="00746611"/>
    <w:rsid w:val="007473D1"/>
    <w:rsid w:val="007474A7"/>
    <w:rsid w:val="00750A91"/>
    <w:rsid w:val="00750EAF"/>
    <w:rsid w:val="007512DA"/>
    <w:rsid w:val="007527A5"/>
    <w:rsid w:val="00752E11"/>
    <w:rsid w:val="00753287"/>
    <w:rsid w:val="007535D7"/>
    <w:rsid w:val="00753B56"/>
    <w:rsid w:val="00754645"/>
    <w:rsid w:val="0075476F"/>
    <w:rsid w:val="0075622B"/>
    <w:rsid w:val="007564EB"/>
    <w:rsid w:val="00756CED"/>
    <w:rsid w:val="00756EDC"/>
    <w:rsid w:val="00757255"/>
    <w:rsid w:val="00757F41"/>
    <w:rsid w:val="00761BDE"/>
    <w:rsid w:val="00761E13"/>
    <w:rsid w:val="00762D1D"/>
    <w:rsid w:val="00764566"/>
    <w:rsid w:val="00764B9F"/>
    <w:rsid w:val="00764DE4"/>
    <w:rsid w:val="007653CD"/>
    <w:rsid w:val="0076574F"/>
    <w:rsid w:val="00766047"/>
    <w:rsid w:val="00766054"/>
    <w:rsid w:val="00766341"/>
    <w:rsid w:val="007670B4"/>
    <w:rsid w:val="0076744E"/>
    <w:rsid w:val="00767F94"/>
    <w:rsid w:val="007702A8"/>
    <w:rsid w:val="00770384"/>
    <w:rsid w:val="00770A40"/>
    <w:rsid w:val="00770DC5"/>
    <w:rsid w:val="00770F35"/>
    <w:rsid w:val="00771603"/>
    <w:rsid w:val="007719FE"/>
    <w:rsid w:val="00771DBA"/>
    <w:rsid w:val="007730E8"/>
    <w:rsid w:val="00773935"/>
    <w:rsid w:val="007740DF"/>
    <w:rsid w:val="007742FC"/>
    <w:rsid w:val="00774595"/>
    <w:rsid w:val="0077573D"/>
    <w:rsid w:val="00776292"/>
    <w:rsid w:val="007763D0"/>
    <w:rsid w:val="00776921"/>
    <w:rsid w:val="007769FD"/>
    <w:rsid w:val="00776E7E"/>
    <w:rsid w:val="007800C4"/>
    <w:rsid w:val="00780101"/>
    <w:rsid w:val="00780A5F"/>
    <w:rsid w:val="00781A77"/>
    <w:rsid w:val="00781B24"/>
    <w:rsid w:val="00781FE7"/>
    <w:rsid w:val="00782833"/>
    <w:rsid w:val="00783DE8"/>
    <w:rsid w:val="007841BB"/>
    <w:rsid w:val="007842D2"/>
    <w:rsid w:val="00784F33"/>
    <w:rsid w:val="007854A9"/>
    <w:rsid w:val="00785822"/>
    <w:rsid w:val="00785C0D"/>
    <w:rsid w:val="00786238"/>
    <w:rsid w:val="00786CEC"/>
    <w:rsid w:val="00786F34"/>
    <w:rsid w:val="0078726E"/>
    <w:rsid w:val="00787B58"/>
    <w:rsid w:val="007900DE"/>
    <w:rsid w:val="00790340"/>
    <w:rsid w:val="00791F2D"/>
    <w:rsid w:val="00792208"/>
    <w:rsid w:val="00792585"/>
    <w:rsid w:val="00792BF8"/>
    <w:rsid w:val="00792D25"/>
    <w:rsid w:val="007930E9"/>
    <w:rsid w:val="007931D3"/>
    <w:rsid w:val="00793C91"/>
    <w:rsid w:val="00793CDB"/>
    <w:rsid w:val="00793EBC"/>
    <w:rsid w:val="007945C5"/>
    <w:rsid w:val="007959CB"/>
    <w:rsid w:val="00796571"/>
    <w:rsid w:val="00796793"/>
    <w:rsid w:val="00796E2D"/>
    <w:rsid w:val="00796E32"/>
    <w:rsid w:val="00796E68"/>
    <w:rsid w:val="0079775F"/>
    <w:rsid w:val="007A034A"/>
    <w:rsid w:val="007A071C"/>
    <w:rsid w:val="007A096F"/>
    <w:rsid w:val="007A0AEA"/>
    <w:rsid w:val="007A2B77"/>
    <w:rsid w:val="007A506F"/>
    <w:rsid w:val="007A5736"/>
    <w:rsid w:val="007A59E2"/>
    <w:rsid w:val="007A59FC"/>
    <w:rsid w:val="007A5CF2"/>
    <w:rsid w:val="007A5EA3"/>
    <w:rsid w:val="007A5EBB"/>
    <w:rsid w:val="007A626B"/>
    <w:rsid w:val="007A65DA"/>
    <w:rsid w:val="007A69FC"/>
    <w:rsid w:val="007A7181"/>
    <w:rsid w:val="007A734B"/>
    <w:rsid w:val="007A7822"/>
    <w:rsid w:val="007B0ABE"/>
    <w:rsid w:val="007B0B23"/>
    <w:rsid w:val="007B0BAB"/>
    <w:rsid w:val="007B1951"/>
    <w:rsid w:val="007B197D"/>
    <w:rsid w:val="007B1B29"/>
    <w:rsid w:val="007B1D0C"/>
    <w:rsid w:val="007B232E"/>
    <w:rsid w:val="007B27BD"/>
    <w:rsid w:val="007B3F30"/>
    <w:rsid w:val="007B4C23"/>
    <w:rsid w:val="007B4C99"/>
    <w:rsid w:val="007B4D44"/>
    <w:rsid w:val="007B5607"/>
    <w:rsid w:val="007B58FC"/>
    <w:rsid w:val="007B6139"/>
    <w:rsid w:val="007B707A"/>
    <w:rsid w:val="007B7290"/>
    <w:rsid w:val="007B7791"/>
    <w:rsid w:val="007B7C15"/>
    <w:rsid w:val="007C0627"/>
    <w:rsid w:val="007C1A27"/>
    <w:rsid w:val="007C2443"/>
    <w:rsid w:val="007C25CA"/>
    <w:rsid w:val="007C2D8B"/>
    <w:rsid w:val="007C2E30"/>
    <w:rsid w:val="007C4244"/>
    <w:rsid w:val="007C52E9"/>
    <w:rsid w:val="007C5E0C"/>
    <w:rsid w:val="007C634D"/>
    <w:rsid w:val="007C6B47"/>
    <w:rsid w:val="007C75AC"/>
    <w:rsid w:val="007C7D43"/>
    <w:rsid w:val="007D01CC"/>
    <w:rsid w:val="007D0762"/>
    <w:rsid w:val="007D1BE6"/>
    <w:rsid w:val="007D225D"/>
    <w:rsid w:val="007D25DF"/>
    <w:rsid w:val="007D3322"/>
    <w:rsid w:val="007D35B6"/>
    <w:rsid w:val="007D36A6"/>
    <w:rsid w:val="007D410A"/>
    <w:rsid w:val="007D45D9"/>
    <w:rsid w:val="007D4DA7"/>
    <w:rsid w:val="007D51AC"/>
    <w:rsid w:val="007D5407"/>
    <w:rsid w:val="007D66B2"/>
    <w:rsid w:val="007E03A1"/>
    <w:rsid w:val="007E03D9"/>
    <w:rsid w:val="007E16D4"/>
    <w:rsid w:val="007E1A0F"/>
    <w:rsid w:val="007E1EAF"/>
    <w:rsid w:val="007E1F9A"/>
    <w:rsid w:val="007E2269"/>
    <w:rsid w:val="007E24E5"/>
    <w:rsid w:val="007E2526"/>
    <w:rsid w:val="007E275D"/>
    <w:rsid w:val="007E3A1D"/>
    <w:rsid w:val="007E4394"/>
    <w:rsid w:val="007E4560"/>
    <w:rsid w:val="007E4823"/>
    <w:rsid w:val="007E4C46"/>
    <w:rsid w:val="007E6282"/>
    <w:rsid w:val="007E666F"/>
    <w:rsid w:val="007E67B3"/>
    <w:rsid w:val="007E7784"/>
    <w:rsid w:val="007F0693"/>
    <w:rsid w:val="007F06E4"/>
    <w:rsid w:val="007F1678"/>
    <w:rsid w:val="007F1B1D"/>
    <w:rsid w:val="007F1D52"/>
    <w:rsid w:val="007F2053"/>
    <w:rsid w:val="007F235D"/>
    <w:rsid w:val="007F2739"/>
    <w:rsid w:val="007F2AE9"/>
    <w:rsid w:val="007F3405"/>
    <w:rsid w:val="007F3CB2"/>
    <w:rsid w:val="007F4AE9"/>
    <w:rsid w:val="007F5896"/>
    <w:rsid w:val="007F6AA9"/>
    <w:rsid w:val="007F731C"/>
    <w:rsid w:val="00800507"/>
    <w:rsid w:val="00801A1C"/>
    <w:rsid w:val="00801C5C"/>
    <w:rsid w:val="008029F7"/>
    <w:rsid w:val="008052F9"/>
    <w:rsid w:val="00805C4B"/>
    <w:rsid w:val="008060BB"/>
    <w:rsid w:val="00807F4E"/>
    <w:rsid w:val="008103FC"/>
    <w:rsid w:val="00811E99"/>
    <w:rsid w:val="00812DEF"/>
    <w:rsid w:val="0081328D"/>
    <w:rsid w:val="008138F5"/>
    <w:rsid w:val="008144F7"/>
    <w:rsid w:val="008145AB"/>
    <w:rsid w:val="00814BDB"/>
    <w:rsid w:val="0081642C"/>
    <w:rsid w:val="0081647C"/>
    <w:rsid w:val="00816E7F"/>
    <w:rsid w:val="00817A2D"/>
    <w:rsid w:val="00817D2F"/>
    <w:rsid w:val="00820465"/>
    <w:rsid w:val="00820667"/>
    <w:rsid w:val="00820FFE"/>
    <w:rsid w:val="00821139"/>
    <w:rsid w:val="00821B31"/>
    <w:rsid w:val="00821E12"/>
    <w:rsid w:val="0082212E"/>
    <w:rsid w:val="00822D63"/>
    <w:rsid w:val="00823150"/>
    <w:rsid w:val="00823EC9"/>
    <w:rsid w:val="008242CF"/>
    <w:rsid w:val="008248E3"/>
    <w:rsid w:val="00824D04"/>
    <w:rsid w:val="0082541C"/>
    <w:rsid w:val="00825906"/>
    <w:rsid w:val="00827A02"/>
    <w:rsid w:val="00830009"/>
    <w:rsid w:val="00830A9B"/>
    <w:rsid w:val="00832115"/>
    <w:rsid w:val="00833061"/>
    <w:rsid w:val="0083324D"/>
    <w:rsid w:val="00833927"/>
    <w:rsid w:val="00834197"/>
    <w:rsid w:val="00834C93"/>
    <w:rsid w:val="00834DB1"/>
    <w:rsid w:val="00834DE7"/>
    <w:rsid w:val="0083522C"/>
    <w:rsid w:val="00835689"/>
    <w:rsid w:val="00835D2B"/>
    <w:rsid w:val="00836128"/>
    <w:rsid w:val="00836A33"/>
    <w:rsid w:val="00836FDD"/>
    <w:rsid w:val="00837E25"/>
    <w:rsid w:val="00837EE8"/>
    <w:rsid w:val="008406A6"/>
    <w:rsid w:val="00840AF2"/>
    <w:rsid w:val="00840C90"/>
    <w:rsid w:val="00840CB3"/>
    <w:rsid w:val="0084159A"/>
    <w:rsid w:val="00841EB6"/>
    <w:rsid w:val="00841F96"/>
    <w:rsid w:val="00842730"/>
    <w:rsid w:val="00842BE4"/>
    <w:rsid w:val="00843282"/>
    <w:rsid w:val="008432B3"/>
    <w:rsid w:val="008436A2"/>
    <w:rsid w:val="00843A76"/>
    <w:rsid w:val="00844C80"/>
    <w:rsid w:val="00844D9A"/>
    <w:rsid w:val="00844E74"/>
    <w:rsid w:val="00845085"/>
    <w:rsid w:val="00850EC5"/>
    <w:rsid w:val="00851075"/>
    <w:rsid w:val="00851281"/>
    <w:rsid w:val="008526B8"/>
    <w:rsid w:val="008538A3"/>
    <w:rsid w:val="00853F8C"/>
    <w:rsid w:val="008540E9"/>
    <w:rsid w:val="00854CD2"/>
    <w:rsid w:val="00855A60"/>
    <w:rsid w:val="008561D1"/>
    <w:rsid w:val="00857CAF"/>
    <w:rsid w:val="00860B65"/>
    <w:rsid w:val="008612C7"/>
    <w:rsid w:val="0086220D"/>
    <w:rsid w:val="008625B2"/>
    <w:rsid w:val="008627DD"/>
    <w:rsid w:val="008628F0"/>
    <w:rsid w:val="00862E63"/>
    <w:rsid w:val="00863CCE"/>
    <w:rsid w:val="00864362"/>
    <w:rsid w:val="0086450B"/>
    <w:rsid w:val="00864B9C"/>
    <w:rsid w:val="00864E28"/>
    <w:rsid w:val="0086549F"/>
    <w:rsid w:val="0086586C"/>
    <w:rsid w:val="008660CD"/>
    <w:rsid w:val="008661AC"/>
    <w:rsid w:val="008661FD"/>
    <w:rsid w:val="00866F62"/>
    <w:rsid w:val="00867F43"/>
    <w:rsid w:val="008702E7"/>
    <w:rsid w:val="0087057B"/>
    <w:rsid w:val="00870A8A"/>
    <w:rsid w:val="00870C83"/>
    <w:rsid w:val="00871683"/>
    <w:rsid w:val="008726FC"/>
    <w:rsid w:val="00872ADD"/>
    <w:rsid w:val="00872DAE"/>
    <w:rsid w:val="00874C53"/>
    <w:rsid w:val="008759D2"/>
    <w:rsid w:val="008766DE"/>
    <w:rsid w:val="008769BE"/>
    <w:rsid w:val="00876FF0"/>
    <w:rsid w:val="00877DC1"/>
    <w:rsid w:val="008806D9"/>
    <w:rsid w:val="00881104"/>
    <w:rsid w:val="00881C30"/>
    <w:rsid w:val="0088245F"/>
    <w:rsid w:val="00882DE4"/>
    <w:rsid w:val="008834AB"/>
    <w:rsid w:val="00883C04"/>
    <w:rsid w:val="008849AF"/>
    <w:rsid w:val="00884EFA"/>
    <w:rsid w:val="00885A8E"/>
    <w:rsid w:val="008865F9"/>
    <w:rsid w:val="008869FD"/>
    <w:rsid w:val="00886AF7"/>
    <w:rsid w:val="00887C6F"/>
    <w:rsid w:val="00890909"/>
    <w:rsid w:val="008914FE"/>
    <w:rsid w:val="00892302"/>
    <w:rsid w:val="00892EA0"/>
    <w:rsid w:val="00894C1F"/>
    <w:rsid w:val="008951AA"/>
    <w:rsid w:val="00895C5F"/>
    <w:rsid w:val="00896B2B"/>
    <w:rsid w:val="008972E2"/>
    <w:rsid w:val="00897679"/>
    <w:rsid w:val="008976AC"/>
    <w:rsid w:val="008A08C1"/>
    <w:rsid w:val="008A142E"/>
    <w:rsid w:val="008A1648"/>
    <w:rsid w:val="008A16E4"/>
    <w:rsid w:val="008A1875"/>
    <w:rsid w:val="008A18E3"/>
    <w:rsid w:val="008A2DB2"/>
    <w:rsid w:val="008A3296"/>
    <w:rsid w:val="008A32F9"/>
    <w:rsid w:val="008A363F"/>
    <w:rsid w:val="008A39F9"/>
    <w:rsid w:val="008A3F23"/>
    <w:rsid w:val="008A4B2A"/>
    <w:rsid w:val="008A4DB4"/>
    <w:rsid w:val="008A5434"/>
    <w:rsid w:val="008A5702"/>
    <w:rsid w:val="008A570E"/>
    <w:rsid w:val="008A5B77"/>
    <w:rsid w:val="008A6039"/>
    <w:rsid w:val="008A7666"/>
    <w:rsid w:val="008B0AB3"/>
    <w:rsid w:val="008B0DFC"/>
    <w:rsid w:val="008B140E"/>
    <w:rsid w:val="008B3249"/>
    <w:rsid w:val="008B3C5A"/>
    <w:rsid w:val="008B3F54"/>
    <w:rsid w:val="008B45B8"/>
    <w:rsid w:val="008B473B"/>
    <w:rsid w:val="008B47EE"/>
    <w:rsid w:val="008B49E3"/>
    <w:rsid w:val="008B54DA"/>
    <w:rsid w:val="008B59A8"/>
    <w:rsid w:val="008C0032"/>
    <w:rsid w:val="008C01A6"/>
    <w:rsid w:val="008C0A2C"/>
    <w:rsid w:val="008C0D58"/>
    <w:rsid w:val="008C0D9F"/>
    <w:rsid w:val="008C0ED5"/>
    <w:rsid w:val="008C1268"/>
    <w:rsid w:val="008C223D"/>
    <w:rsid w:val="008C2E7A"/>
    <w:rsid w:val="008C3872"/>
    <w:rsid w:val="008C395B"/>
    <w:rsid w:val="008C3DA9"/>
    <w:rsid w:val="008C3F37"/>
    <w:rsid w:val="008C4270"/>
    <w:rsid w:val="008C43E3"/>
    <w:rsid w:val="008C49B2"/>
    <w:rsid w:val="008C49EE"/>
    <w:rsid w:val="008C50E4"/>
    <w:rsid w:val="008C5129"/>
    <w:rsid w:val="008C5E2E"/>
    <w:rsid w:val="008C617F"/>
    <w:rsid w:val="008C62D8"/>
    <w:rsid w:val="008C65AC"/>
    <w:rsid w:val="008C671C"/>
    <w:rsid w:val="008D0AEA"/>
    <w:rsid w:val="008D175E"/>
    <w:rsid w:val="008D1FE1"/>
    <w:rsid w:val="008D2019"/>
    <w:rsid w:val="008D2458"/>
    <w:rsid w:val="008D3235"/>
    <w:rsid w:val="008D466C"/>
    <w:rsid w:val="008D4CC9"/>
    <w:rsid w:val="008D4EC8"/>
    <w:rsid w:val="008D5FDD"/>
    <w:rsid w:val="008D64E2"/>
    <w:rsid w:val="008D6C07"/>
    <w:rsid w:val="008D6C1C"/>
    <w:rsid w:val="008D7451"/>
    <w:rsid w:val="008D7C61"/>
    <w:rsid w:val="008D7DA9"/>
    <w:rsid w:val="008E04CA"/>
    <w:rsid w:val="008E0DB3"/>
    <w:rsid w:val="008E1302"/>
    <w:rsid w:val="008E1322"/>
    <w:rsid w:val="008E166C"/>
    <w:rsid w:val="008E2995"/>
    <w:rsid w:val="008E3761"/>
    <w:rsid w:val="008E3871"/>
    <w:rsid w:val="008E536C"/>
    <w:rsid w:val="008E599C"/>
    <w:rsid w:val="008E67D5"/>
    <w:rsid w:val="008E6DF8"/>
    <w:rsid w:val="008E6F04"/>
    <w:rsid w:val="008E7A0A"/>
    <w:rsid w:val="008F1E9B"/>
    <w:rsid w:val="008F22B3"/>
    <w:rsid w:val="008F238D"/>
    <w:rsid w:val="008F2509"/>
    <w:rsid w:val="008F358D"/>
    <w:rsid w:val="008F4B9E"/>
    <w:rsid w:val="008F64C8"/>
    <w:rsid w:val="008F6638"/>
    <w:rsid w:val="008F6DEA"/>
    <w:rsid w:val="008F76E1"/>
    <w:rsid w:val="008F7E4E"/>
    <w:rsid w:val="00900318"/>
    <w:rsid w:val="0090051F"/>
    <w:rsid w:val="009006B8"/>
    <w:rsid w:val="00901F4E"/>
    <w:rsid w:val="00902B13"/>
    <w:rsid w:val="00903307"/>
    <w:rsid w:val="00903BB7"/>
    <w:rsid w:val="00903E04"/>
    <w:rsid w:val="00904B55"/>
    <w:rsid w:val="00904BFB"/>
    <w:rsid w:val="0090580D"/>
    <w:rsid w:val="0090623C"/>
    <w:rsid w:val="009067C1"/>
    <w:rsid w:val="00906825"/>
    <w:rsid w:val="00906A92"/>
    <w:rsid w:val="0090730C"/>
    <w:rsid w:val="0090749A"/>
    <w:rsid w:val="00907921"/>
    <w:rsid w:val="00910381"/>
    <w:rsid w:val="00911736"/>
    <w:rsid w:val="009120B9"/>
    <w:rsid w:val="009121EE"/>
    <w:rsid w:val="00912732"/>
    <w:rsid w:val="00912935"/>
    <w:rsid w:val="00913705"/>
    <w:rsid w:val="00913EE4"/>
    <w:rsid w:val="00914410"/>
    <w:rsid w:val="00914E97"/>
    <w:rsid w:val="00915C6D"/>
    <w:rsid w:val="00916F21"/>
    <w:rsid w:val="00917ABB"/>
    <w:rsid w:val="00917D1B"/>
    <w:rsid w:val="00917DAB"/>
    <w:rsid w:val="00920EA7"/>
    <w:rsid w:val="00921158"/>
    <w:rsid w:val="009218A8"/>
    <w:rsid w:val="009220B8"/>
    <w:rsid w:val="009227FC"/>
    <w:rsid w:val="0092297C"/>
    <w:rsid w:val="00922B88"/>
    <w:rsid w:val="009230B9"/>
    <w:rsid w:val="009235E9"/>
    <w:rsid w:val="00923B2C"/>
    <w:rsid w:val="00925020"/>
    <w:rsid w:val="00925754"/>
    <w:rsid w:val="0092618D"/>
    <w:rsid w:val="00926CFF"/>
    <w:rsid w:val="00927795"/>
    <w:rsid w:val="00927DC3"/>
    <w:rsid w:val="00927E65"/>
    <w:rsid w:val="00927F55"/>
    <w:rsid w:val="009308BC"/>
    <w:rsid w:val="00930E5D"/>
    <w:rsid w:val="009312ED"/>
    <w:rsid w:val="00931427"/>
    <w:rsid w:val="009315B2"/>
    <w:rsid w:val="0093189B"/>
    <w:rsid w:val="00932374"/>
    <w:rsid w:val="00932732"/>
    <w:rsid w:val="00932A96"/>
    <w:rsid w:val="00932B6F"/>
    <w:rsid w:val="00932D9C"/>
    <w:rsid w:val="0093372D"/>
    <w:rsid w:val="00933899"/>
    <w:rsid w:val="00933BD1"/>
    <w:rsid w:val="0093484F"/>
    <w:rsid w:val="00934C33"/>
    <w:rsid w:val="00934F95"/>
    <w:rsid w:val="009363C9"/>
    <w:rsid w:val="00937B91"/>
    <w:rsid w:val="00940018"/>
    <w:rsid w:val="009400E6"/>
    <w:rsid w:val="009401EA"/>
    <w:rsid w:val="00940284"/>
    <w:rsid w:val="00940454"/>
    <w:rsid w:val="0094161A"/>
    <w:rsid w:val="0094191D"/>
    <w:rsid w:val="00942735"/>
    <w:rsid w:val="0094332A"/>
    <w:rsid w:val="00943AE1"/>
    <w:rsid w:val="00943F5D"/>
    <w:rsid w:val="009456C0"/>
    <w:rsid w:val="00947C59"/>
    <w:rsid w:val="00950AE9"/>
    <w:rsid w:val="00951C60"/>
    <w:rsid w:val="00953685"/>
    <w:rsid w:val="009539B6"/>
    <w:rsid w:val="00953E1A"/>
    <w:rsid w:val="00954330"/>
    <w:rsid w:val="00954678"/>
    <w:rsid w:val="00954B45"/>
    <w:rsid w:val="00954FD4"/>
    <w:rsid w:val="00955808"/>
    <w:rsid w:val="00956694"/>
    <w:rsid w:val="00956B16"/>
    <w:rsid w:val="00957065"/>
    <w:rsid w:val="00957103"/>
    <w:rsid w:val="00957751"/>
    <w:rsid w:val="009579DD"/>
    <w:rsid w:val="00960313"/>
    <w:rsid w:val="0096032A"/>
    <w:rsid w:val="00960698"/>
    <w:rsid w:val="00960DBD"/>
    <w:rsid w:val="00960FBB"/>
    <w:rsid w:val="0096250A"/>
    <w:rsid w:val="00962AFC"/>
    <w:rsid w:val="00962E67"/>
    <w:rsid w:val="0096306A"/>
    <w:rsid w:val="009630EC"/>
    <w:rsid w:val="0096361C"/>
    <w:rsid w:val="00963881"/>
    <w:rsid w:val="00964000"/>
    <w:rsid w:val="00964268"/>
    <w:rsid w:val="00964521"/>
    <w:rsid w:val="00964853"/>
    <w:rsid w:val="00964BE0"/>
    <w:rsid w:val="00965468"/>
    <w:rsid w:val="00966DBD"/>
    <w:rsid w:val="0097077E"/>
    <w:rsid w:val="009724FD"/>
    <w:rsid w:val="0097344B"/>
    <w:rsid w:val="0097373A"/>
    <w:rsid w:val="00973DFE"/>
    <w:rsid w:val="00974A8E"/>
    <w:rsid w:val="00975C46"/>
    <w:rsid w:val="009777C5"/>
    <w:rsid w:val="0098053C"/>
    <w:rsid w:val="00980610"/>
    <w:rsid w:val="00981452"/>
    <w:rsid w:val="00983731"/>
    <w:rsid w:val="00983E39"/>
    <w:rsid w:val="00984022"/>
    <w:rsid w:val="0098454D"/>
    <w:rsid w:val="00984C80"/>
    <w:rsid w:val="00986A7D"/>
    <w:rsid w:val="00986E89"/>
    <w:rsid w:val="00986F66"/>
    <w:rsid w:val="009904AA"/>
    <w:rsid w:val="00992056"/>
    <w:rsid w:val="00992726"/>
    <w:rsid w:val="009927FF"/>
    <w:rsid w:val="009928C6"/>
    <w:rsid w:val="00993BE7"/>
    <w:rsid w:val="00995BE0"/>
    <w:rsid w:val="0099601A"/>
    <w:rsid w:val="00996155"/>
    <w:rsid w:val="009965C1"/>
    <w:rsid w:val="009970A1"/>
    <w:rsid w:val="00997579"/>
    <w:rsid w:val="00997EC2"/>
    <w:rsid w:val="009A0D3A"/>
    <w:rsid w:val="009A1970"/>
    <w:rsid w:val="009A1F32"/>
    <w:rsid w:val="009A2704"/>
    <w:rsid w:val="009A304C"/>
    <w:rsid w:val="009A3CA8"/>
    <w:rsid w:val="009A4397"/>
    <w:rsid w:val="009A449B"/>
    <w:rsid w:val="009A465F"/>
    <w:rsid w:val="009A48A2"/>
    <w:rsid w:val="009A4C68"/>
    <w:rsid w:val="009A59FB"/>
    <w:rsid w:val="009A5ACD"/>
    <w:rsid w:val="009A6ABB"/>
    <w:rsid w:val="009A6BB8"/>
    <w:rsid w:val="009B0608"/>
    <w:rsid w:val="009B0770"/>
    <w:rsid w:val="009B12C6"/>
    <w:rsid w:val="009B1C1F"/>
    <w:rsid w:val="009B2E48"/>
    <w:rsid w:val="009B31C7"/>
    <w:rsid w:val="009B3490"/>
    <w:rsid w:val="009B3B11"/>
    <w:rsid w:val="009B3E18"/>
    <w:rsid w:val="009B43ED"/>
    <w:rsid w:val="009B449A"/>
    <w:rsid w:val="009B4A74"/>
    <w:rsid w:val="009B4CB0"/>
    <w:rsid w:val="009B61F6"/>
    <w:rsid w:val="009B6209"/>
    <w:rsid w:val="009B69E1"/>
    <w:rsid w:val="009B6B11"/>
    <w:rsid w:val="009B76B7"/>
    <w:rsid w:val="009B7B2A"/>
    <w:rsid w:val="009C039C"/>
    <w:rsid w:val="009C05C0"/>
    <w:rsid w:val="009C0D55"/>
    <w:rsid w:val="009C1342"/>
    <w:rsid w:val="009C1AE9"/>
    <w:rsid w:val="009C338F"/>
    <w:rsid w:val="009C3A2E"/>
    <w:rsid w:val="009C3A44"/>
    <w:rsid w:val="009C3B3A"/>
    <w:rsid w:val="009C3B3D"/>
    <w:rsid w:val="009C40F1"/>
    <w:rsid w:val="009C476B"/>
    <w:rsid w:val="009C5821"/>
    <w:rsid w:val="009C5DB5"/>
    <w:rsid w:val="009C6D27"/>
    <w:rsid w:val="009C74D7"/>
    <w:rsid w:val="009C7BEA"/>
    <w:rsid w:val="009C7D51"/>
    <w:rsid w:val="009C7F51"/>
    <w:rsid w:val="009D03E8"/>
    <w:rsid w:val="009D04C7"/>
    <w:rsid w:val="009D08C5"/>
    <w:rsid w:val="009D49BD"/>
    <w:rsid w:val="009D532A"/>
    <w:rsid w:val="009D54F8"/>
    <w:rsid w:val="009D5946"/>
    <w:rsid w:val="009D6C77"/>
    <w:rsid w:val="009D6FA4"/>
    <w:rsid w:val="009D7AE7"/>
    <w:rsid w:val="009D7FDA"/>
    <w:rsid w:val="009E0A1D"/>
    <w:rsid w:val="009E126B"/>
    <w:rsid w:val="009E25E9"/>
    <w:rsid w:val="009E3558"/>
    <w:rsid w:val="009E4F95"/>
    <w:rsid w:val="009E5061"/>
    <w:rsid w:val="009E5161"/>
    <w:rsid w:val="009E695C"/>
    <w:rsid w:val="009E6C3F"/>
    <w:rsid w:val="009E6C8B"/>
    <w:rsid w:val="009E70E9"/>
    <w:rsid w:val="009E720C"/>
    <w:rsid w:val="009E735D"/>
    <w:rsid w:val="009F0C3F"/>
    <w:rsid w:val="009F1C74"/>
    <w:rsid w:val="009F24E0"/>
    <w:rsid w:val="009F322A"/>
    <w:rsid w:val="009F39F5"/>
    <w:rsid w:val="009F3AD1"/>
    <w:rsid w:val="009F419B"/>
    <w:rsid w:val="009F5376"/>
    <w:rsid w:val="009F5423"/>
    <w:rsid w:val="009F5963"/>
    <w:rsid w:val="009F59A3"/>
    <w:rsid w:val="009F6712"/>
    <w:rsid w:val="009F793F"/>
    <w:rsid w:val="009F7AAC"/>
    <w:rsid w:val="00A003A0"/>
    <w:rsid w:val="00A00F3E"/>
    <w:rsid w:val="00A00FCA"/>
    <w:rsid w:val="00A01527"/>
    <w:rsid w:val="00A022F2"/>
    <w:rsid w:val="00A0293A"/>
    <w:rsid w:val="00A02FB3"/>
    <w:rsid w:val="00A032CA"/>
    <w:rsid w:val="00A043D0"/>
    <w:rsid w:val="00A049F3"/>
    <w:rsid w:val="00A04F8A"/>
    <w:rsid w:val="00A05675"/>
    <w:rsid w:val="00A0572F"/>
    <w:rsid w:val="00A062CD"/>
    <w:rsid w:val="00A101BE"/>
    <w:rsid w:val="00A10DC4"/>
    <w:rsid w:val="00A115B9"/>
    <w:rsid w:val="00A11B05"/>
    <w:rsid w:val="00A123AE"/>
    <w:rsid w:val="00A126A9"/>
    <w:rsid w:val="00A12CC1"/>
    <w:rsid w:val="00A12F34"/>
    <w:rsid w:val="00A13301"/>
    <w:rsid w:val="00A14B0F"/>
    <w:rsid w:val="00A15542"/>
    <w:rsid w:val="00A16351"/>
    <w:rsid w:val="00A20861"/>
    <w:rsid w:val="00A20D5B"/>
    <w:rsid w:val="00A20DD5"/>
    <w:rsid w:val="00A21A4B"/>
    <w:rsid w:val="00A23490"/>
    <w:rsid w:val="00A24299"/>
    <w:rsid w:val="00A243F0"/>
    <w:rsid w:val="00A25610"/>
    <w:rsid w:val="00A25BF4"/>
    <w:rsid w:val="00A264C2"/>
    <w:rsid w:val="00A26E30"/>
    <w:rsid w:val="00A27CCF"/>
    <w:rsid w:val="00A303E2"/>
    <w:rsid w:val="00A30FB2"/>
    <w:rsid w:val="00A31348"/>
    <w:rsid w:val="00A32096"/>
    <w:rsid w:val="00A32D89"/>
    <w:rsid w:val="00A330C2"/>
    <w:rsid w:val="00A3328A"/>
    <w:rsid w:val="00A337A1"/>
    <w:rsid w:val="00A34BEE"/>
    <w:rsid w:val="00A351E7"/>
    <w:rsid w:val="00A36F79"/>
    <w:rsid w:val="00A375C4"/>
    <w:rsid w:val="00A426B0"/>
    <w:rsid w:val="00A42899"/>
    <w:rsid w:val="00A432CE"/>
    <w:rsid w:val="00A434A3"/>
    <w:rsid w:val="00A43672"/>
    <w:rsid w:val="00A4376D"/>
    <w:rsid w:val="00A44DF9"/>
    <w:rsid w:val="00A45790"/>
    <w:rsid w:val="00A458A3"/>
    <w:rsid w:val="00A45FCF"/>
    <w:rsid w:val="00A46402"/>
    <w:rsid w:val="00A464F4"/>
    <w:rsid w:val="00A46A7B"/>
    <w:rsid w:val="00A47DC7"/>
    <w:rsid w:val="00A47FCD"/>
    <w:rsid w:val="00A5066F"/>
    <w:rsid w:val="00A50A94"/>
    <w:rsid w:val="00A50D15"/>
    <w:rsid w:val="00A50F39"/>
    <w:rsid w:val="00A5145A"/>
    <w:rsid w:val="00A5150E"/>
    <w:rsid w:val="00A51541"/>
    <w:rsid w:val="00A51F10"/>
    <w:rsid w:val="00A51F9B"/>
    <w:rsid w:val="00A5289F"/>
    <w:rsid w:val="00A52D96"/>
    <w:rsid w:val="00A53B78"/>
    <w:rsid w:val="00A541FD"/>
    <w:rsid w:val="00A5671F"/>
    <w:rsid w:val="00A56AC4"/>
    <w:rsid w:val="00A57388"/>
    <w:rsid w:val="00A60149"/>
    <w:rsid w:val="00A6032E"/>
    <w:rsid w:val="00A604B1"/>
    <w:rsid w:val="00A60583"/>
    <w:rsid w:val="00A60773"/>
    <w:rsid w:val="00A60EB2"/>
    <w:rsid w:val="00A61188"/>
    <w:rsid w:val="00A62533"/>
    <w:rsid w:val="00A636DD"/>
    <w:rsid w:val="00A638FE"/>
    <w:rsid w:val="00A64586"/>
    <w:rsid w:val="00A64B01"/>
    <w:rsid w:val="00A65C1B"/>
    <w:rsid w:val="00A65C95"/>
    <w:rsid w:val="00A65E48"/>
    <w:rsid w:val="00A66495"/>
    <w:rsid w:val="00A66DC0"/>
    <w:rsid w:val="00A6701E"/>
    <w:rsid w:val="00A674F6"/>
    <w:rsid w:val="00A6784D"/>
    <w:rsid w:val="00A700B2"/>
    <w:rsid w:val="00A701F1"/>
    <w:rsid w:val="00A70BFB"/>
    <w:rsid w:val="00A70EAD"/>
    <w:rsid w:val="00A711AC"/>
    <w:rsid w:val="00A71475"/>
    <w:rsid w:val="00A71BD4"/>
    <w:rsid w:val="00A72A9E"/>
    <w:rsid w:val="00A72BD5"/>
    <w:rsid w:val="00A73517"/>
    <w:rsid w:val="00A736F0"/>
    <w:rsid w:val="00A7387A"/>
    <w:rsid w:val="00A74843"/>
    <w:rsid w:val="00A754EA"/>
    <w:rsid w:val="00A75E71"/>
    <w:rsid w:val="00A76001"/>
    <w:rsid w:val="00A77412"/>
    <w:rsid w:val="00A77545"/>
    <w:rsid w:val="00A80F1C"/>
    <w:rsid w:val="00A81008"/>
    <w:rsid w:val="00A8124F"/>
    <w:rsid w:val="00A81A8D"/>
    <w:rsid w:val="00A81AA1"/>
    <w:rsid w:val="00A81D4D"/>
    <w:rsid w:val="00A8283F"/>
    <w:rsid w:val="00A82ABB"/>
    <w:rsid w:val="00A82B42"/>
    <w:rsid w:val="00A82C6D"/>
    <w:rsid w:val="00A833E8"/>
    <w:rsid w:val="00A8386E"/>
    <w:rsid w:val="00A84C36"/>
    <w:rsid w:val="00A8531B"/>
    <w:rsid w:val="00A854C8"/>
    <w:rsid w:val="00A8553A"/>
    <w:rsid w:val="00A859ED"/>
    <w:rsid w:val="00A86715"/>
    <w:rsid w:val="00A86B28"/>
    <w:rsid w:val="00A87115"/>
    <w:rsid w:val="00A8731A"/>
    <w:rsid w:val="00A87E8B"/>
    <w:rsid w:val="00A9004A"/>
    <w:rsid w:val="00A90130"/>
    <w:rsid w:val="00A90508"/>
    <w:rsid w:val="00A90711"/>
    <w:rsid w:val="00A91181"/>
    <w:rsid w:val="00A913FD"/>
    <w:rsid w:val="00A92A32"/>
    <w:rsid w:val="00A92B37"/>
    <w:rsid w:val="00A92C00"/>
    <w:rsid w:val="00A92E43"/>
    <w:rsid w:val="00A933D7"/>
    <w:rsid w:val="00A937E0"/>
    <w:rsid w:val="00A942FD"/>
    <w:rsid w:val="00A9454C"/>
    <w:rsid w:val="00A95183"/>
    <w:rsid w:val="00A951D8"/>
    <w:rsid w:val="00A956C8"/>
    <w:rsid w:val="00A95EC1"/>
    <w:rsid w:val="00A97081"/>
    <w:rsid w:val="00A9783A"/>
    <w:rsid w:val="00A97A88"/>
    <w:rsid w:val="00AA0A1D"/>
    <w:rsid w:val="00AA0FD7"/>
    <w:rsid w:val="00AA13EF"/>
    <w:rsid w:val="00AA25F0"/>
    <w:rsid w:val="00AA3740"/>
    <w:rsid w:val="00AA4097"/>
    <w:rsid w:val="00AA45E1"/>
    <w:rsid w:val="00AA4821"/>
    <w:rsid w:val="00AA4A53"/>
    <w:rsid w:val="00AA4AE9"/>
    <w:rsid w:val="00AA5639"/>
    <w:rsid w:val="00AA5DFC"/>
    <w:rsid w:val="00AA5FB2"/>
    <w:rsid w:val="00AA6E91"/>
    <w:rsid w:val="00AA731C"/>
    <w:rsid w:val="00AA75AB"/>
    <w:rsid w:val="00AB048E"/>
    <w:rsid w:val="00AB07AC"/>
    <w:rsid w:val="00AB27C9"/>
    <w:rsid w:val="00AB30F7"/>
    <w:rsid w:val="00AB3930"/>
    <w:rsid w:val="00AB4546"/>
    <w:rsid w:val="00AB4BA1"/>
    <w:rsid w:val="00AB4F74"/>
    <w:rsid w:val="00AB5076"/>
    <w:rsid w:val="00AB5429"/>
    <w:rsid w:val="00AB568E"/>
    <w:rsid w:val="00AB593A"/>
    <w:rsid w:val="00AB5DFF"/>
    <w:rsid w:val="00AB6FA0"/>
    <w:rsid w:val="00AB7272"/>
    <w:rsid w:val="00AB75DD"/>
    <w:rsid w:val="00AB7764"/>
    <w:rsid w:val="00AB77C2"/>
    <w:rsid w:val="00AB7CF3"/>
    <w:rsid w:val="00AC0143"/>
    <w:rsid w:val="00AC022F"/>
    <w:rsid w:val="00AC057A"/>
    <w:rsid w:val="00AC0E91"/>
    <w:rsid w:val="00AC1499"/>
    <w:rsid w:val="00AC163E"/>
    <w:rsid w:val="00AC220E"/>
    <w:rsid w:val="00AC33AB"/>
    <w:rsid w:val="00AC3AF4"/>
    <w:rsid w:val="00AC4DFA"/>
    <w:rsid w:val="00AC5B70"/>
    <w:rsid w:val="00AC5CB7"/>
    <w:rsid w:val="00AC5E73"/>
    <w:rsid w:val="00AC773E"/>
    <w:rsid w:val="00AD022B"/>
    <w:rsid w:val="00AD0C42"/>
    <w:rsid w:val="00AD1E53"/>
    <w:rsid w:val="00AD248F"/>
    <w:rsid w:val="00AD24F3"/>
    <w:rsid w:val="00AD2932"/>
    <w:rsid w:val="00AD476C"/>
    <w:rsid w:val="00AD4CAB"/>
    <w:rsid w:val="00AD4E4B"/>
    <w:rsid w:val="00AD6503"/>
    <w:rsid w:val="00AD6603"/>
    <w:rsid w:val="00AD6A03"/>
    <w:rsid w:val="00AD6EE6"/>
    <w:rsid w:val="00AD7994"/>
    <w:rsid w:val="00AE06AD"/>
    <w:rsid w:val="00AE0EA3"/>
    <w:rsid w:val="00AE1437"/>
    <w:rsid w:val="00AE1468"/>
    <w:rsid w:val="00AE1BFF"/>
    <w:rsid w:val="00AE24EB"/>
    <w:rsid w:val="00AE31D0"/>
    <w:rsid w:val="00AE359A"/>
    <w:rsid w:val="00AE3A59"/>
    <w:rsid w:val="00AF0124"/>
    <w:rsid w:val="00AF0F8D"/>
    <w:rsid w:val="00AF1716"/>
    <w:rsid w:val="00AF1816"/>
    <w:rsid w:val="00AF34F4"/>
    <w:rsid w:val="00AF3C85"/>
    <w:rsid w:val="00AF401E"/>
    <w:rsid w:val="00AF4114"/>
    <w:rsid w:val="00AF46B0"/>
    <w:rsid w:val="00AF581B"/>
    <w:rsid w:val="00AF58DA"/>
    <w:rsid w:val="00AF6123"/>
    <w:rsid w:val="00AF66AF"/>
    <w:rsid w:val="00AF680F"/>
    <w:rsid w:val="00AF6E4B"/>
    <w:rsid w:val="00AF6E62"/>
    <w:rsid w:val="00AF7460"/>
    <w:rsid w:val="00AF78EC"/>
    <w:rsid w:val="00B010F8"/>
    <w:rsid w:val="00B01590"/>
    <w:rsid w:val="00B016A4"/>
    <w:rsid w:val="00B01781"/>
    <w:rsid w:val="00B01ACA"/>
    <w:rsid w:val="00B02C64"/>
    <w:rsid w:val="00B03305"/>
    <w:rsid w:val="00B04712"/>
    <w:rsid w:val="00B04768"/>
    <w:rsid w:val="00B04772"/>
    <w:rsid w:val="00B04C77"/>
    <w:rsid w:val="00B04E68"/>
    <w:rsid w:val="00B05A6D"/>
    <w:rsid w:val="00B05F6A"/>
    <w:rsid w:val="00B06114"/>
    <w:rsid w:val="00B0717D"/>
    <w:rsid w:val="00B079A5"/>
    <w:rsid w:val="00B11048"/>
    <w:rsid w:val="00B1143C"/>
    <w:rsid w:val="00B128AB"/>
    <w:rsid w:val="00B129EB"/>
    <w:rsid w:val="00B12B44"/>
    <w:rsid w:val="00B13322"/>
    <w:rsid w:val="00B13562"/>
    <w:rsid w:val="00B136CA"/>
    <w:rsid w:val="00B1383E"/>
    <w:rsid w:val="00B13A1D"/>
    <w:rsid w:val="00B14A95"/>
    <w:rsid w:val="00B157B9"/>
    <w:rsid w:val="00B15B11"/>
    <w:rsid w:val="00B15EBA"/>
    <w:rsid w:val="00B161A5"/>
    <w:rsid w:val="00B16742"/>
    <w:rsid w:val="00B16BCB"/>
    <w:rsid w:val="00B1731E"/>
    <w:rsid w:val="00B20031"/>
    <w:rsid w:val="00B20404"/>
    <w:rsid w:val="00B20431"/>
    <w:rsid w:val="00B2178E"/>
    <w:rsid w:val="00B21CC4"/>
    <w:rsid w:val="00B2270F"/>
    <w:rsid w:val="00B22BF5"/>
    <w:rsid w:val="00B233A2"/>
    <w:rsid w:val="00B23577"/>
    <w:rsid w:val="00B25517"/>
    <w:rsid w:val="00B258D9"/>
    <w:rsid w:val="00B25A5D"/>
    <w:rsid w:val="00B25C94"/>
    <w:rsid w:val="00B26B30"/>
    <w:rsid w:val="00B26B6B"/>
    <w:rsid w:val="00B26F23"/>
    <w:rsid w:val="00B272CF"/>
    <w:rsid w:val="00B30967"/>
    <w:rsid w:val="00B311F8"/>
    <w:rsid w:val="00B3184B"/>
    <w:rsid w:val="00B328C8"/>
    <w:rsid w:val="00B331CD"/>
    <w:rsid w:val="00B33DB2"/>
    <w:rsid w:val="00B34842"/>
    <w:rsid w:val="00B35889"/>
    <w:rsid w:val="00B35B91"/>
    <w:rsid w:val="00B35B9E"/>
    <w:rsid w:val="00B368D9"/>
    <w:rsid w:val="00B3743C"/>
    <w:rsid w:val="00B374AE"/>
    <w:rsid w:val="00B3768E"/>
    <w:rsid w:val="00B376FB"/>
    <w:rsid w:val="00B3782E"/>
    <w:rsid w:val="00B37D19"/>
    <w:rsid w:val="00B40578"/>
    <w:rsid w:val="00B4175B"/>
    <w:rsid w:val="00B41EA9"/>
    <w:rsid w:val="00B4237E"/>
    <w:rsid w:val="00B43D3A"/>
    <w:rsid w:val="00B443CE"/>
    <w:rsid w:val="00B44B17"/>
    <w:rsid w:val="00B44FFD"/>
    <w:rsid w:val="00B45A29"/>
    <w:rsid w:val="00B45AAE"/>
    <w:rsid w:val="00B45D61"/>
    <w:rsid w:val="00B46567"/>
    <w:rsid w:val="00B46636"/>
    <w:rsid w:val="00B469AB"/>
    <w:rsid w:val="00B46B23"/>
    <w:rsid w:val="00B47C77"/>
    <w:rsid w:val="00B49CFC"/>
    <w:rsid w:val="00B50C2E"/>
    <w:rsid w:val="00B50DA2"/>
    <w:rsid w:val="00B518B2"/>
    <w:rsid w:val="00B51A17"/>
    <w:rsid w:val="00B51C39"/>
    <w:rsid w:val="00B520F8"/>
    <w:rsid w:val="00B5241D"/>
    <w:rsid w:val="00B5289A"/>
    <w:rsid w:val="00B52C78"/>
    <w:rsid w:val="00B5379B"/>
    <w:rsid w:val="00B53F20"/>
    <w:rsid w:val="00B542A5"/>
    <w:rsid w:val="00B54392"/>
    <w:rsid w:val="00B569F5"/>
    <w:rsid w:val="00B57E7D"/>
    <w:rsid w:val="00B57FE8"/>
    <w:rsid w:val="00B60B45"/>
    <w:rsid w:val="00B62282"/>
    <w:rsid w:val="00B623AC"/>
    <w:rsid w:val="00B625B0"/>
    <w:rsid w:val="00B62A58"/>
    <w:rsid w:val="00B62BF2"/>
    <w:rsid w:val="00B62C63"/>
    <w:rsid w:val="00B630D0"/>
    <w:rsid w:val="00B634E3"/>
    <w:rsid w:val="00B63F67"/>
    <w:rsid w:val="00B63F96"/>
    <w:rsid w:val="00B64507"/>
    <w:rsid w:val="00B6568B"/>
    <w:rsid w:val="00B658B1"/>
    <w:rsid w:val="00B65B46"/>
    <w:rsid w:val="00B66860"/>
    <w:rsid w:val="00B66B5A"/>
    <w:rsid w:val="00B66F7A"/>
    <w:rsid w:val="00B704AE"/>
    <w:rsid w:val="00B70D5C"/>
    <w:rsid w:val="00B70DB7"/>
    <w:rsid w:val="00B70E4C"/>
    <w:rsid w:val="00B70F59"/>
    <w:rsid w:val="00B71059"/>
    <w:rsid w:val="00B7106D"/>
    <w:rsid w:val="00B7197C"/>
    <w:rsid w:val="00B72CD3"/>
    <w:rsid w:val="00B737F2"/>
    <w:rsid w:val="00B73B3B"/>
    <w:rsid w:val="00B743D3"/>
    <w:rsid w:val="00B746A5"/>
    <w:rsid w:val="00B74BCB"/>
    <w:rsid w:val="00B74E02"/>
    <w:rsid w:val="00B74E1A"/>
    <w:rsid w:val="00B74F69"/>
    <w:rsid w:val="00B75E01"/>
    <w:rsid w:val="00B7622D"/>
    <w:rsid w:val="00B76A47"/>
    <w:rsid w:val="00B7788F"/>
    <w:rsid w:val="00B77E55"/>
    <w:rsid w:val="00B805E2"/>
    <w:rsid w:val="00B806F8"/>
    <w:rsid w:val="00B815D7"/>
    <w:rsid w:val="00B81C9E"/>
    <w:rsid w:val="00B823E1"/>
    <w:rsid w:val="00B83485"/>
    <w:rsid w:val="00B83E20"/>
    <w:rsid w:val="00B842C1"/>
    <w:rsid w:val="00B84411"/>
    <w:rsid w:val="00B8441E"/>
    <w:rsid w:val="00B8467A"/>
    <w:rsid w:val="00B84A86"/>
    <w:rsid w:val="00B84BFC"/>
    <w:rsid w:val="00B85099"/>
    <w:rsid w:val="00B85646"/>
    <w:rsid w:val="00B858D9"/>
    <w:rsid w:val="00B85FFD"/>
    <w:rsid w:val="00B86553"/>
    <w:rsid w:val="00B8707D"/>
    <w:rsid w:val="00B91139"/>
    <w:rsid w:val="00B91D66"/>
    <w:rsid w:val="00B924B7"/>
    <w:rsid w:val="00B928A5"/>
    <w:rsid w:val="00B92A7C"/>
    <w:rsid w:val="00B9394B"/>
    <w:rsid w:val="00B948EC"/>
    <w:rsid w:val="00B958E8"/>
    <w:rsid w:val="00B96B6A"/>
    <w:rsid w:val="00B97268"/>
    <w:rsid w:val="00B97298"/>
    <w:rsid w:val="00BA0CCF"/>
    <w:rsid w:val="00BA2973"/>
    <w:rsid w:val="00BA2CDD"/>
    <w:rsid w:val="00BA2D1D"/>
    <w:rsid w:val="00BA2D79"/>
    <w:rsid w:val="00BA2DAC"/>
    <w:rsid w:val="00BA44CC"/>
    <w:rsid w:val="00BA5579"/>
    <w:rsid w:val="00BA6081"/>
    <w:rsid w:val="00BA60CF"/>
    <w:rsid w:val="00BA62F1"/>
    <w:rsid w:val="00BB02B5"/>
    <w:rsid w:val="00BB0C8E"/>
    <w:rsid w:val="00BB1A28"/>
    <w:rsid w:val="00BB1E0A"/>
    <w:rsid w:val="00BB23EB"/>
    <w:rsid w:val="00BB24B2"/>
    <w:rsid w:val="00BB37B8"/>
    <w:rsid w:val="00BB3A44"/>
    <w:rsid w:val="00BB434D"/>
    <w:rsid w:val="00BB4711"/>
    <w:rsid w:val="00BB4FCE"/>
    <w:rsid w:val="00BB4FF0"/>
    <w:rsid w:val="00BB5206"/>
    <w:rsid w:val="00BB57AE"/>
    <w:rsid w:val="00BB5D7D"/>
    <w:rsid w:val="00BB6C3F"/>
    <w:rsid w:val="00BB6DE5"/>
    <w:rsid w:val="00BB70F0"/>
    <w:rsid w:val="00BC00E1"/>
    <w:rsid w:val="00BC0AC1"/>
    <w:rsid w:val="00BC0DDB"/>
    <w:rsid w:val="00BC0F6F"/>
    <w:rsid w:val="00BC162D"/>
    <w:rsid w:val="00BC1B3D"/>
    <w:rsid w:val="00BC1D59"/>
    <w:rsid w:val="00BC2586"/>
    <w:rsid w:val="00BC265B"/>
    <w:rsid w:val="00BC2733"/>
    <w:rsid w:val="00BC27C2"/>
    <w:rsid w:val="00BC2AE1"/>
    <w:rsid w:val="00BC2D6A"/>
    <w:rsid w:val="00BC3127"/>
    <w:rsid w:val="00BC3FFE"/>
    <w:rsid w:val="00BC4783"/>
    <w:rsid w:val="00BC52D6"/>
    <w:rsid w:val="00BC54DF"/>
    <w:rsid w:val="00BC5A74"/>
    <w:rsid w:val="00BC6034"/>
    <w:rsid w:val="00BC6084"/>
    <w:rsid w:val="00BC6710"/>
    <w:rsid w:val="00BC6A5E"/>
    <w:rsid w:val="00BC6F50"/>
    <w:rsid w:val="00BC723D"/>
    <w:rsid w:val="00BC7A71"/>
    <w:rsid w:val="00BD0A17"/>
    <w:rsid w:val="00BD13E6"/>
    <w:rsid w:val="00BD13E9"/>
    <w:rsid w:val="00BD219E"/>
    <w:rsid w:val="00BD22C5"/>
    <w:rsid w:val="00BD2D35"/>
    <w:rsid w:val="00BD2EE0"/>
    <w:rsid w:val="00BD336D"/>
    <w:rsid w:val="00BD4E1D"/>
    <w:rsid w:val="00BD5797"/>
    <w:rsid w:val="00BD5F64"/>
    <w:rsid w:val="00BD7AF1"/>
    <w:rsid w:val="00BD7C09"/>
    <w:rsid w:val="00BD7CB1"/>
    <w:rsid w:val="00BD7E05"/>
    <w:rsid w:val="00BD7ED9"/>
    <w:rsid w:val="00BE0B86"/>
    <w:rsid w:val="00BE158C"/>
    <w:rsid w:val="00BE1FD4"/>
    <w:rsid w:val="00BE2B1E"/>
    <w:rsid w:val="00BE39C5"/>
    <w:rsid w:val="00BE46A5"/>
    <w:rsid w:val="00BF0082"/>
    <w:rsid w:val="00BF2006"/>
    <w:rsid w:val="00BF24D8"/>
    <w:rsid w:val="00BF2850"/>
    <w:rsid w:val="00BF3E32"/>
    <w:rsid w:val="00BF4217"/>
    <w:rsid w:val="00BF4A80"/>
    <w:rsid w:val="00BF5329"/>
    <w:rsid w:val="00BF580E"/>
    <w:rsid w:val="00BF59CC"/>
    <w:rsid w:val="00BF5E36"/>
    <w:rsid w:val="00BF6B22"/>
    <w:rsid w:val="00BF78DE"/>
    <w:rsid w:val="00BF7DB7"/>
    <w:rsid w:val="00C0104B"/>
    <w:rsid w:val="00C01DBC"/>
    <w:rsid w:val="00C03676"/>
    <w:rsid w:val="00C03923"/>
    <w:rsid w:val="00C042B9"/>
    <w:rsid w:val="00C04936"/>
    <w:rsid w:val="00C04E25"/>
    <w:rsid w:val="00C05012"/>
    <w:rsid w:val="00C050AE"/>
    <w:rsid w:val="00C060D4"/>
    <w:rsid w:val="00C06135"/>
    <w:rsid w:val="00C077C0"/>
    <w:rsid w:val="00C07C56"/>
    <w:rsid w:val="00C10224"/>
    <w:rsid w:val="00C10592"/>
    <w:rsid w:val="00C107A6"/>
    <w:rsid w:val="00C10A3F"/>
    <w:rsid w:val="00C10C2C"/>
    <w:rsid w:val="00C10C8F"/>
    <w:rsid w:val="00C10EA3"/>
    <w:rsid w:val="00C11765"/>
    <w:rsid w:val="00C1245A"/>
    <w:rsid w:val="00C12FF5"/>
    <w:rsid w:val="00C13650"/>
    <w:rsid w:val="00C13D4D"/>
    <w:rsid w:val="00C14F13"/>
    <w:rsid w:val="00C153B5"/>
    <w:rsid w:val="00C1560A"/>
    <w:rsid w:val="00C1618B"/>
    <w:rsid w:val="00C166FB"/>
    <w:rsid w:val="00C16BCA"/>
    <w:rsid w:val="00C16D46"/>
    <w:rsid w:val="00C171DB"/>
    <w:rsid w:val="00C179FD"/>
    <w:rsid w:val="00C20BC5"/>
    <w:rsid w:val="00C20FC7"/>
    <w:rsid w:val="00C218AC"/>
    <w:rsid w:val="00C21931"/>
    <w:rsid w:val="00C21F62"/>
    <w:rsid w:val="00C23482"/>
    <w:rsid w:val="00C23BF9"/>
    <w:rsid w:val="00C244C4"/>
    <w:rsid w:val="00C2459A"/>
    <w:rsid w:val="00C24FD4"/>
    <w:rsid w:val="00C25274"/>
    <w:rsid w:val="00C25836"/>
    <w:rsid w:val="00C25D2A"/>
    <w:rsid w:val="00C26103"/>
    <w:rsid w:val="00C27246"/>
    <w:rsid w:val="00C27C61"/>
    <w:rsid w:val="00C30080"/>
    <w:rsid w:val="00C30888"/>
    <w:rsid w:val="00C30C2C"/>
    <w:rsid w:val="00C32347"/>
    <w:rsid w:val="00C32542"/>
    <w:rsid w:val="00C327E8"/>
    <w:rsid w:val="00C33809"/>
    <w:rsid w:val="00C33EF7"/>
    <w:rsid w:val="00C33F78"/>
    <w:rsid w:val="00C34418"/>
    <w:rsid w:val="00C3474D"/>
    <w:rsid w:val="00C34B64"/>
    <w:rsid w:val="00C3534F"/>
    <w:rsid w:val="00C356D9"/>
    <w:rsid w:val="00C35B14"/>
    <w:rsid w:val="00C35E1C"/>
    <w:rsid w:val="00C36F7F"/>
    <w:rsid w:val="00C370A6"/>
    <w:rsid w:val="00C37C61"/>
    <w:rsid w:val="00C40022"/>
    <w:rsid w:val="00C41192"/>
    <w:rsid w:val="00C4190D"/>
    <w:rsid w:val="00C426CF"/>
    <w:rsid w:val="00C4278C"/>
    <w:rsid w:val="00C43D99"/>
    <w:rsid w:val="00C4416E"/>
    <w:rsid w:val="00C444CA"/>
    <w:rsid w:val="00C44C5A"/>
    <w:rsid w:val="00C44DC1"/>
    <w:rsid w:val="00C44FC6"/>
    <w:rsid w:val="00C47AC6"/>
    <w:rsid w:val="00C5039A"/>
    <w:rsid w:val="00C508F1"/>
    <w:rsid w:val="00C509FE"/>
    <w:rsid w:val="00C5223E"/>
    <w:rsid w:val="00C53A88"/>
    <w:rsid w:val="00C53B7D"/>
    <w:rsid w:val="00C53BED"/>
    <w:rsid w:val="00C5476F"/>
    <w:rsid w:val="00C547E7"/>
    <w:rsid w:val="00C54B7D"/>
    <w:rsid w:val="00C54DD2"/>
    <w:rsid w:val="00C55318"/>
    <w:rsid w:val="00C55840"/>
    <w:rsid w:val="00C55A76"/>
    <w:rsid w:val="00C56410"/>
    <w:rsid w:val="00C5675F"/>
    <w:rsid w:val="00C56D3D"/>
    <w:rsid w:val="00C56FC9"/>
    <w:rsid w:val="00C570D0"/>
    <w:rsid w:val="00C60B44"/>
    <w:rsid w:val="00C60E11"/>
    <w:rsid w:val="00C6114C"/>
    <w:rsid w:val="00C61496"/>
    <w:rsid w:val="00C614DF"/>
    <w:rsid w:val="00C6183D"/>
    <w:rsid w:val="00C61C27"/>
    <w:rsid w:val="00C6268A"/>
    <w:rsid w:val="00C64128"/>
    <w:rsid w:val="00C64EB2"/>
    <w:rsid w:val="00C66161"/>
    <w:rsid w:val="00C661B8"/>
    <w:rsid w:val="00C66456"/>
    <w:rsid w:val="00C6697F"/>
    <w:rsid w:val="00C66BE3"/>
    <w:rsid w:val="00C67ACD"/>
    <w:rsid w:val="00C706C9"/>
    <w:rsid w:val="00C706D1"/>
    <w:rsid w:val="00C7097E"/>
    <w:rsid w:val="00C71B0A"/>
    <w:rsid w:val="00C71F0C"/>
    <w:rsid w:val="00C72667"/>
    <w:rsid w:val="00C727BC"/>
    <w:rsid w:val="00C739F4"/>
    <w:rsid w:val="00C75B48"/>
    <w:rsid w:val="00C7621C"/>
    <w:rsid w:val="00C764D1"/>
    <w:rsid w:val="00C768B0"/>
    <w:rsid w:val="00C76F31"/>
    <w:rsid w:val="00C775FC"/>
    <w:rsid w:val="00C77B78"/>
    <w:rsid w:val="00C800D6"/>
    <w:rsid w:val="00C80428"/>
    <w:rsid w:val="00C80D6E"/>
    <w:rsid w:val="00C80F26"/>
    <w:rsid w:val="00C8106F"/>
    <w:rsid w:val="00C81688"/>
    <w:rsid w:val="00C81DAC"/>
    <w:rsid w:val="00C827B8"/>
    <w:rsid w:val="00C8291D"/>
    <w:rsid w:val="00C852B8"/>
    <w:rsid w:val="00C8573B"/>
    <w:rsid w:val="00C85784"/>
    <w:rsid w:val="00C8597E"/>
    <w:rsid w:val="00C85B28"/>
    <w:rsid w:val="00C8718F"/>
    <w:rsid w:val="00C87212"/>
    <w:rsid w:val="00C87353"/>
    <w:rsid w:val="00C912D3"/>
    <w:rsid w:val="00C91398"/>
    <w:rsid w:val="00C91785"/>
    <w:rsid w:val="00C920DD"/>
    <w:rsid w:val="00C926C4"/>
    <w:rsid w:val="00C92FCC"/>
    <w:rsid w:val="00C93774"/>
    <w:rsid w:val="00C94C45"/>
    <w:rsid w:val="00C94E93"/>
    <w:rsid w:val="00C960A9"/>
    <w:rsid w:val="00C968C2"/>
    <w:rsid w:val="00C96EA2"/>
    <w:rsid w:val="00C96F63"/>
    <w:rsid w:val="00C9750A"/>
    <w:rsid w:val="00CA017E"/>
    <w:rsid w:val="00CA055D"/>
    <w:rsid w:val="00CA170B"/>
    <w:rsid w:val="00CA19A0"/>
    <w:rsid w:val="00CA215B"/>
    <w:rsid w:val="00CA2236"/>
    <w:rsid w:val="00CA2972"/>
    <w:rsid w:val="00CA2CD0"/>
    <w:rsid w:val="00CA3751"/>
    <w:rsid w:val="00CA4458"/>
    <w:rsid w:val="00CA52AE"/>
    <w:rsid w:val="00CA57A5"/>
    <w:rsid w:val="00CA5D12"/>
    <w:rsid w:val="00CA6562"/>
    <w:rsid w:val="00CA6B28"/>
    <w:rsid w:val="00CA6BE9"/>
    <w:rsid w:val="00CA7669"/>
    <w:rsid w:val="00CB00FC"/>
    <w:rsid w:val="00CB0BA1"/>
    <w:rsid w:val="00CB0F55"/>
    <w:rsid w:val="00CB0F84"/>
    <w:rsid w:val="00CB196D"/>
    <w:rsid w:val="00CB240D"/>
    <w:rsid w:val="00CB2887"/>
    <w:rsid w:val="00CB2E70"/>
    <w:rsid w:val="00CB3777"/>
    <w:rsid w:val="00CB3DB7"/>
    <w:rsid w:val="00CB48CC"/>
    <w:rsid w:val="00CB553C"/>
    <w:rsid w:val="00CB5B98"/>
    <w:rsid w:val="00CB61D1"/>
    <w:rsid w:val="00CB62D7"/>
    <w:rsid w:val="00CB6356"/>
    <w:rsid w:val="00CB6B8B"/>
    <w:rsid w:val="00CB6F1E"/>
    <w:rsid w:val="00CB70D4"/>
    <w:rsid w:val="00CB70FD"/>
    <w:rsid w:val="00CB7682"/>
    <w:rsid w:val="00CB7C8D"/>
    <w:rsid w:val="00CC0040"/>
    <w:rsid w:val="00CC03CB"/>
    <w:rsid w:val="00CC1BBD"/>
    <w:rsid w:val="00CC201D"/>
    <w:rsid w:val="00CC2218"/>
    <w:rsid w:val="00CC2810"/>
    <w:rsid w:val="00CC30B4"/>
    <w:rsid w:val="00CC32B4"/>
    <w:rsid w:val="00CC346F"/>
    <w:rsid w:val="00CC3F6E"/>
    <w:rsid w:val="00CC56AD"/>
    <w:rsid w:val="00CC5AF5"/>
    <w:rsid w:val="00CC5D0F"/>
    <w:rsid w:val="00CC6797"/>
    <w:rsid w:val="00CD0219"/>
    <w:rsid w:val="00CD0D9C"/>
    <w:rsid w:val="00CD1E14"/>
    <w:rsid w:val="00CD2C05"/>
    <w:rsid w:val="00CD3193"/>
    <w:rsid w:val="00CD3228"/>
    <w:rsid w:val="00CD3407"/>
    <w:rsid w:val="00CD3692"/>
    <w:rsid w:val="00CD41EB"/>
    <w:rsid w:val="00CD50A7"/>
    <w:rsid w:val="00CD5361"/>
    <w:rsid w:val="00CD6367"/>
    <w:rsid w:val="00CD6708"/>
    <w:rsid w:val="00CD6F9D"/>
    <w:rsid w:val="00CD7A8A"/>
    <w:rsid w:val="00CD7AEA"/>
    <w:rsid w:val="00CE0357"/>
    <w:rsid w:val="00CE15C0"/>
    <w:rsid w:val="00CE1D03"/>
    <w:rsid w:val="00CE2301"/>
    <w:rsid w:val="00CE28B2"/>
    <w:rsid w:val="00CE29F6"/>
    <w:rsid w:val="00CE3173"/>
    <w:rsid w:val="00CE3BAA"/>
    <w:rsid w:val="00CE3F7E"/>
    <w:rsid w:val="00CE4418"/>
    <w:rsid w:val="00CE50CE"/>
    <w:rsid w:val="00CE5B86"/>
    <w:rsid w:val="00CE7A6C"/>
    <w:rsid w:val="00CF14C5"/>
    <w:rsid w:val="00CF22DE"/>
    <w:rsid w:val="00CF30D2"/>
    <w:rsid w:val="00CF36C3"/>
    <w:rsid w:val="00CF448A"/>
    <w:rsid w:val="00CF5695"/>
    <w:rsid w:val="00CF5CD2"/>
    <w:rsid w:val="00CF5E2A"/>
    <w:rsid w:val="00CF65E4"/>
    <w:rsid w:val="00CF667D"/>
    <w:rsid w:val="00CF67BE"/>
    <w:rsid w:val="00CF7569"/>
    <w:rsid w:val="00CF7CEF"/>
    <w:rsid w:val="00CF7EAC"/>
    <w:rsid w:val="00CF7F27"/>
    <w:rsid w:val="00D00290"/>
    <w:rsid w:val="00D01D80"/>
    <w:rsid w:val="00D02126"/>
    <w:rsid w:val="00D02458"/>
    <w:rsid w:val="00D0247F"/>
    <w:rsid w:val="00D02526"/>
    <w:rsid w:val="00D02564"/>
    <w:rsid w:val="00D03119"/>
    <w:rsid w:val="00D03888"/>
    <w:rsid w:val="00D038A0"/>
    <w:rsid w:val="00D03B7B"/>
    <w:rsid w:val="00D0404A"/>
    <w:rsid w:val="00D04E69"/>
    <w:rsid w:val="00D04F9B"/>
    <w:rsid w:val="00D05173"/>
    <w:rsid w:val="00D05829"/>
    <w:rsid w:val="00D0676C"/>
    <w:rsid w:val="00D06ECC"/>
    <w:rsid w:val="00D070D0"/>
    <w:rsid w:val="00D072B8"/>
    <w:rsid w:val="00D07B87"/>
    <w:rsid w:val="00D07F68"/>
    <w:rsid w:val="00D10664"/>
    <w:rsid w:val="00D10EF6"/>
    <w:rsid w:val="00D1144E"/>
    <w:rsid w:val="00D1214C"/>
    <w:rsid w:val="00D12518"/>
    <w:rsid w:val="00D126E7"/>
    <w:rsid w:val="00D12910"/>
    <w:rsid w:val="00D12F58"/>
    <w:rsid w:val="00D132E3"/>
    <w:rsid w:val="00D13692"/>
    <w:rsid w:val="00D14A68"/>
    <w:rsid w:val="00D1537B"/>
    <w:rsid w:val="00D16E61"/>
    <w:rsid w:val="00D17656"/>
    <w:rsid w:val="00D17CF7"/>
    <w:rsid w:val="00D17E8E"/>
    <w:rsid w:val="00D20579"/>
    <w:rsid w:val="00D20F79"/>
    <w:rsid w:val="00D21124"/>
    <w:rsid w:val="00D21459"/>
    <w:rsid w:val="00D21B02"/>
    <w:rsid w:val="00D21DA0"/>
    <w:rsid w:val="00D223C0"/>
    <w:rsid w:val="00D2240E"/>
    <w:rsid w:val="00D224F2"/>
    <w:rsid w:val="00D24296"/>
    <w:rsid w:val="00D24C35"/>
    <w:rsid w:val="00D24CA8"/>
    <w:rsid w:val="00D24F42"/>
    <w:rsid w:val="00D254FB"/>
    <w:rsid w:val="00D25D21"/>
    <w:rsid w:val="00D25E88"/>
    <w:rsid w:val="00D26613"/>
    <w:rsid w:val="00D279E2"/>
    <w:rsid w:val="00D30CC0"/>
    <w:rsid w:val="00D31AB4"/>
    <w:rsid w:val="00D3212D"/>
    <w:rsid w:val="00D32A5C"/>
    <w:rsid w:val="00D32E51"/>
    <w:rsid w:val="00D33C97"/>
    <w:rsid w:val="00D3491E"/>
    <w:rsid w:val="00D34A28"/>
    <w:rsid w:val="00D357A2"/>
    <w:rsid w:val="00D367A8"/>
    <w:rsid w:val="00D36B71"/>
    <w:rsid w:val="00D40063"/>
    <w:rsid w:val="00D40079"/>
    <w:rsid w:val="00D40E15"/>
    <w:rsid w:val="00D4149F"/>
    <w:rsid w:val="00D41E9E"/>
    <w:rsid w:val="00D420A3"/>
    <w:rsid w:val="00D428F4"/>
    <w:rsid w:val="00D42A5F"/>
    <w:rsid w:val="00D43266"/>
    <w:rsid w:val="00D44623"/>
    <w:rsid w:val="00D44952"/>
    <w:rsid w:val="00D46069"/>
    <w:rsid w:val="00D46775"/>
    <w:rsid w:val="00D46E5C"/>
    <w:rsid w:val="00D46F7D"/>
    <w:rsid w:val="00D47CE0"/>
    <w:rsid w:val="00D47DA2"/>
    <w:rsid w:val="00D50297"/>
    <w:rsid w:val="00D50781"/>
    <w:rsid w:val="00D524AF"/>
    <w:rsid w:val="00D525C0"/>
    <w:rsid w:val="00D5301F"/>
    <w:rsid w:val="00D533E4"/>
    <w:rsid w:val="00D53945"/>
    <w:rsid w:val="00D53C5E"/>
    <w:rsid w:val="00D53E3C"/>
    <w:rsid w:val="00D53FCF"/>
    <w:rsid w:val="00D55A49"/>
    <w:rsid w:val="00D560B6"/>
    <w:rsid w:val="00D5626D"/>
    <w:rsid w:val="00D56B8B"/>
    <w:rsid w:val="00D571F5"/>
    <w:rsid w:val="00D57347"/>
    <w:rsid w:val="00D57572"/>
    <w:rsid w:val="00D577F6"/>
    <w:rsid w:val="00D57C5C"/>
    <w:rsid w:val="00D60287"/>
    <w:rsid w:val="00D60F48"/>
    <w:rsid w:val="00D62114"/>
    <w:rsid w:val="00D62300"/>
    <w:rsid w:val="00D62BD9"/>
    <w:rsid w:val="00D630DD"/>
    <w:rsid w:val="00D6377C"/>
    <w:rsid w:val="00D6383C"/>
    <w:rsid w:val="00D63BDE"/>
    <w:rsid w:val="00D63E70"/>
    <w:rsid w:val="00D64311"/>
    <w:rsid w:val="00D651A1"/>
    <w:rsid w:val="00D65553"/>
    <w:rsid w:val="00D65B48"/>
    <w:rsid w:val="00D65BDB"/>
    <w:rsid w:val="00D65F59"/>
    <w:rsid w:val="00D665DF"/>
    <w:rsid w:val="00D66829"/>
    <w:rsid w:val="00D6721E"/>
    <w:rsid w:val="00D713C4"/>
    <w:rsid w:val="00D71E38"/>
    <w:rsid w:val="00D71E43"/>
    <w:rsid w:val="00D7337E"/>
    <w:rsid w:val="00D73EBD"/>
    <w:rsid w:val="00D747A4"/>
    <w:rsid w:val="00D75057"/>
    <w:rsid w:val="00D75301"/>
    <w:rsid w:val="00D754FD"/>
    <w:rsid w:val="00D75E47"/>
    <w:rsid w:val="00D75E49"/>
    <w:rsid w:val="00D7691A"/>
    <w:rsid w:val="00D77214"/>
    <w:rsid w:val="00D773AE"/>
    <w:rsid w:val="00D77455"/>
    <w:rsid w:val="00D77767"/>
    <w:rsid w:val="00D80C43"/>
    <w:rsid w:val="00D80D7C"/>
    <w:rsid w:val="00D81B2C"/>
    <w:rsid w:val="00D81D36"/>
    <w:rsid w:val="00D81EDB"/>
    <w:rsid w:val="00D81FD6"/>
    <w:rsid w:val="00D8201A"/>
    <w:rsid w:val="00D82E5C"/>
    <w:rsid w:val="00D83306"/>
    <w:rsid w:val="00D8394A"/>
    <w:rsid w:val="00D83E04"/>
    <w:rsid w:val="00D84CCC"/>
    <w:rsid w:val="00D8565C"/>
    <w:rsid w:val="00D86266"/>
    <w:rsid w:val="00D8630A"/>
    <w:rsid w:val="00D87106"/>
    <w:rsid w:val="00D872B5"/>
    <w:rsid w:val="00D876C8"/>
    <w:rsid w:val="00D87B90"/>
    <w:rsid w:val="00D90364"/>
    <w:rsid w:val="00D90A42"/>
    <w:rsid w:val="00D910F4"/>
    <w:rsid w:val="00D9158A"/>
    <w:rsid w:val="00D91FF9"/>
    <w:rsid w:val="00D92607"/>
    <w:rsid w:val="00D927E6"/>
    <w:rsid w:val="00D928FC"/>
    <w:rsid w:val="00D92A4B"/>
    <w:rsid w:val="00D92C49"/>
    <w:rsid w:val="00D932E2"/>
    <w:rsid w:val="00D93381"/>
    <w:rsid w:val="00D93ECB"/>
    <w:rsid w:val="00D94350"/>
    <w:rsid w:val="00D94E8A"/>
    <w:rsid w:val="00D95087"/>
    <w:rsid w:val="00D953BD"/>
    <w:rsid w:val="00D955AD"/>
    <w:rsid w:val="00D95B18"/>
    <w:rsid w:val="00D95F0E"/>
    <w:rsid w:val="00D96DD8"/>
    <w:rsid w:val="00D977DF"/>
    <w:rsid w:val="00D97834"/>
    <w:rsid w:val="00D97880"/>
    <w:rsid w:val="00DA0370"/>
    <w:rsid w:val="00DA03BA"/>
    <w:rsid w:val="00DA093D"/>
    <w:rsid w:val="00DA09DB"/>
    <w:rsid w:val="00DA0FEA"/>
    <w:rsid w:val="00DA110D"/>
    <w:rsid w:val="00DA1E45"/>
    <w:rsid w:val="00DA21BF"/>
    <w:rsid w:val="00DA23ED"/>
    <w:rsid w:val="00DA2E02"/>
    <w:rsid w:val="00DA5647"/>
    <w:rsid w:val="00DA667C"/>
    <w:rsid w:val="00DA6BC3"/>
    <w:rsid w:val="00DA6C7C"/>
    <w:rsid w:val="00DA7857"/>
    <w:rsid w:val="00DA7C99"/>
    <w:rsid w:val="00DB0ED5"/>
    <w:rsid w:val="00DB1119"/>
    <w:rsid w:val="00DB1413"/>
    <w:rsid w:val="00DB174F"/>
    <w:rsid w:val="00DB1F5E"/>
    <w:rsid w:val="00DB34CC"/>
    <w:rsid w:val="00DB473C"/>
    <w:rsid w:val="00DB487A"/>
    <w:rsid w:val="00DB496B"/>
    <w:rsid w:val="00DB4C81"/>
    <w:rsid w:val="00DB543E"/>
    <w:rsid w:val="00DB563E"/>
    <w:rsid w:val="00DB568C"/>
    <w:rsid w:val="00DB61C6"/>
    <w:rsid w:val="00DB725E"/>
    <w:rsid w:val="00DB735C"/>
    <w:rsid w:val="00DB7BAB"/>
    <w:rsid w:val="00DB7E7D"/>
    <w:rsid w:val="00DC0284"/>
    <w:rsid w:val="00DC03A4"/>
    <w:rsid w:val="00DC061B"/>
    <w:rsid w:val="00DC065B"/>
    <w:rsid w:val="00DC0868"/>
    <w:rsid w:val="00DC1067"/>
    <w:rsid w:val="00DC1426"/>
    <w:rsid w:val="00DC17C6"/>
    <w:rsid w:val="00DC1A66"/>
    <w:rsid w:val="00DC1BEB"/>
    <w:rsid w:val="00DC261F"/>
    <w:rsid w:val="00DC2B72"/>
    <w:rsid w:val="00DC2DBB"/>
    <w:rsid w:val="00DC315F"/>
    <w:rsid w:val="00DC331E"/>
    <w:rsid w:val="00DC3C73"/>
    <w:rsid w:val="00DC3FAD"/>
    <w:rsid w:val="00DC4212"/>
    <w:rsid w:val="00DC483E"/>
    <w:rsid w:val="00DC54B8"/>
    <w:rsid w:val="00DC633D"/>
    <w:rsid w:val="00DC77CF"/>
    <w:rsid w:val="00DC7C71"/>
    <w:rsid w:val="00DD0ECC"/>
    <w:rsid w:val="00DD17C1"/>
    <w:rsid w:val="00DD1EB5"/>
    <w:rsid w:val="00DD2201"/>
    <w:rsid w:val="00DD25CF"/>
    <w:rsid w:val="00DD3833"/>
    <w:rsid w:val="00DD3F68"/>
    <w:rsid w:val="00DD4AB8"/>
    <w:rsid w:val="00DD4ABA"/>
    <w:rsid w:val="00DD4C50"/>
    <w:rsid w:val="00DD4D2A"/>
    <w:rsid w:val="00DD5490"/>
    <w:rsid w:val="00DD58FD"/>
    <w:rsid w:val="00DD5D12"/>
    <w:rsid w:val="00DD5EBD"/>
    <w:rsid w:val="00DD6773"/>
    <w:rsid w:val="00DD6AB1"/>
    <w:rsid w:val="00DD6D36"/>
    <w:rsid w:val="00DD6F03"/>
    <w:rsid w:val="00DD7958"/>
    <w:rsid w:val="00DD7AD5"/>
    <w:rsid w:val="00DD7D95"/>
    <w:rsid w:val="00DD7EFA"/>
    <w:rsid w:val="00DE0164"/>
    <w:rsid w:val="00DE1086"/>
    <w:rsid w:val="00DE12A0"/>
    <w:rsid w:val="00DE2D92"/>
    <w:rsid w:val="00DE33B7"/>
    <w:rsid w:val="00DE37B9"/>
    <w:rsid w:val="00DE41BB"/>
    <w:rsid w:val="00DE4553"/>
    <w:rsid w:val="00DE48E1"/>
    <w:rsid w:val="00DE4FC2"/>
    <w:rsid w:val="00DE5C15"/>
    <w:rsid w:val="00DE641D"/>
    <w:rsid w:val="00DE7D80"/>
    <w:rsid w:val="00DE7E33"/>
    <w:rsid w:val="00DF004A"/>
    <w:rsid w:val="00DF0358"/>
    <w:rsid w:val="00DF0F0E"/>
    <w:rsid w:val="00DF2F7F"/>
    <w:rsid w:val="00DF37D0"/>
    <w:rsid w:val="00DF3CF2"/>
    <w:rsid w:val="00DF438F"/>
    <w:rsid w:val="00DF45C4"/>
    <w:rsid w:val="00DF550C"/>
    <w:rsid w:val="00DF5904"/>
    <w:rsid w:val="00DF5A78"/>
    <w:rsid w:val="00DF5C97"/>
    <w:rsid w:val="00DF6E16"/>
    <w:rsid w:val="00DF796A"/>
    <w:rsid w:val="00DF7B28"/>
    <w:rsid w:val="00E00286"/>
    <w:rsid w:val="00E002C0"/>
    <w:rsid w:val="00E003CF"/>
    <w:rsid w:val="00E00BD8"/>
    <w:rsid w:val="00E015AC"/>
    <w:rsid w:val="00E0186A"/>
    <w:rsid w:val="00E01DC4"/>
    <w:rsid w:val="00E02F70"/>
    <w:rsid w:val="00E03699"/>
    <w:rsid w:val="00E03EC6"/>
    <w:rsid w:val="00E0559C"/>
    <w:rsid w:val="00E05859"/>
    <w:rsid w:val="00E063E4"/>
    <w:rsid w:val="00E06B6A"/>
    <w:rsid w:val="00E06E99"/>
    <w:rsid w:val="00E07CA8"/>
    <w:rsid w:val="00E11419"/>
    <w:rsid w:val="00E1208B"/>
    <w:rsid w:val="00E12344"/>
    <w:rsid w:val="00E14432"/>
    <w:rsid w:val="00E14F88"/>
    <w:rsid w:val="00E15326"/>
    <w:rsid w:val="00E15D54"/>
    <w:rsid w:val="00E16025"/>
    <w:rsid w:val="00E16517"/>
    <w:rsid w:val="00E17418"/>
    <w:rsid w:val="00E20467"/>
    <w:rsid w:val="00E20660"/>
    <w:rsid w:val="00E2073B"/>
    <w:rsid w:val="00E207DA"/>
    <w:rsid w:val="00E20809"/>
    <w:rsid w:val="00E21227"/>
    <w:rsid w:val="00E21CD1"/>
    <w:rsid w:val="00E22BA6"/>
    <w:rsid w:val="00E23072"/>
    <w:rsid w:val="00E235A7"/>
    <w:rsid w:val="00E23F63"/>
    <w:rsid w:val="00E24C46"/>
    <w:rsid w:val="00E26B65"/>
    <w:rsid w:val="00E2768E"/>
    <w:rsid w:val="00E27A2B"/>
    <w:rsid w:val="00E27B27"/>
    <w:rsid w:val="00E30456"/>
    <w:rsid w:val="00E304F6"/>
    <w:rsid w:val="00E30DFA"/>
    <w:rsid w:val="00E30E25"/>
    <w:rsid w:val="00E3139E"/>
    <w:rsid w:val="00E317FF"/>
    <w:rsid w:val="00E32601"/>
    <w:rsid w:val="00E33277"/>
    <w:rsid w:val="00E3351E"/>
    <w:rsid w:val="00E336F6"/>
    <w:rsid w:val="00E33ED9"/>
    <w:rsid w:val="00E348E5"/>
    <w:rsid w:val="00E352DD"/>
    <w:rsid w:val="00E352EC"/>
    <w:rsid w:val="00E35655"/>
    <w:rsid w:val="00E35BB8"/>
    <w:rsid w:val="00E36FE0"/>
    <w:rsid w:val="00E3780D"/>
    <w:rsid w:val="00E37BFE"/>
    <w:rsid w:val="00E40105"/>
    <w:rsid w:val="00E4019C"/>
    <w:rsid w:val="00E40363"/>
    <w:rsid w:val="00E408C2"/>
    <w:rsid w:val="00E40B40"/>
    <w:rsid w:val="00E40F3F"/>
    <w:rsid w:val="00E40F9D"/>
    <w:rsid w:val="00E417F4"/>
    <w:rsid w:val="00E42352"/>
    <w:rsid w:val="00E423E9"/>
    <w:rsid w:val="00E42731"/>
    <w:rsid w:val="00E43726"/>
    <w:rsid w:val="00E4378D"/>
    <w:rsid w:val="00E438FE"/>
    <w:rsid w:val="00E4390F"/>
    <w:rsid w:val="00E43AFF"/>
    <w:rsid w:val="00E43D8C"/>
    <w:rsid w:val="00E44539"/>
    <w:rsid w:val="00E44801"/>
    <w:rsid w:val="00E44C22"/>
    <w:rsid w:val="00E44D2D"/>
    <w:rsid w:val="00E4526D"/>
    <w:rsid w:val="00E453A6"/>
    <w:rsid w:val="00E45742"/>
    <w:rsid w:val="00E45878"/>
    <w:rsid w:val="00E46688"/>
    <w:rsid w:val="00E46988"/>
    <w:rsid w:val="00E46A48"/>
    <w:rsid w:val="00E4782D"/>
    <w:rsid w:val="00E50116"/>
    <w:rsid w:val="00E50348"/>
    <w:rsid w:val="00E50D65"/>
    <w:rsid w:val="00E519F4"/>
    <w:rsid w:val="00E5222E"/>
    <w:rsid w:val="00E53327"/>
    <w:rsid w:val="00E5374C"/>
    <w:rsid w:val="00E539D9"/>
    <w:rsid w:val="00E53B8B"/>
    <w:rsid w:val="00E53BAE"/>
    <w:rsid w:val="00E5493A"/>
    <w:rsid w:val="00E557B2"/>
    <w:rsid w:val="00E55929"/>
    <w:rsid w:val="00E55A81"/>
    <w:rsid w:val="00E55B79"/>
    <w:rsid w:val="00E56CF1"/>
    <w:rsid w:val="00E56E38"/>
    <w:rsid w:val="00E57133"/>
    <w:rsid w:val="00E571B9"/>
    <w:rsid w:val="00E57A93"/>
    <w:rsid w:val="00E60D21"/>
    <w:rsid w:val="00E61333"/>
    <w:rsid w:val="00E6145F"/>
    <w:rsid w:val="00E617D9"/>
    <w:rsid w:val="00E61B46"/>
    <w:rsid w:val="00E62159"/>
    <w:rsid w:val="00E6297B"/>
    <w:rsid w:val="00E63471"/>
    <w:rsid w:val="00E634B2"/>
    <w:rsid w:val="00E63D24"/>
    <w:rsid w:val="00E63D88"/>
    <w:rsid w:val="00E63F62"/>
    <w:rsid w:val="00E64649"/>
    <w:rsid w:val="00E64D7C"/>
    <w:rsid w:val="00E65679"/>
    <w:rsid w:val="00E65C9C"/>
    <w:rsid w:val="00E66E80"/>
    <w:rsid w:val="00E66FEA"/>
    <w:rsid w:val="00E676C8"/>
    <w:rsid w:val="00E67853"/>
    <w:rsid w:val="00E67EEE"/>
    <w:rsid w:val="00E6A328"/>
    <w:rsid w:val="00E708BE"/>
    <w:rsid w:val="00E71600"/>
    <w:rsid w:val="00E719B0"/>
    <w:rsid w:val="00E71D3C"/>
    <w:rsid w:val="00E72367"/>
    <w:rsid w:val="00E72C48"/>
    <w:rsid w:val="00E72EEA"/>
    <w:rsid w:val="00E73BD6"/>
    <w:rsid w:val="00E7527C"/>
    <w:rsid w:val="00E75408"/>
    <w:rsid w:val="00E804CB"/>
    <w:rsid w:val="00E80B1F"/>
    <w:rsid w:val="00E81C8D"/>
    <w:rsid w:val="00E824B1"/>
    <w:rsid w:val="00E84035"/>
    <w:rsid w:val="00E8444D"/>
    <w:rsid w:val="00E84640"/>
    <w:rsid w:val="00E8556F"/>
    <w:rsid w:val="00E861A6"/>
    <w:rsid w:val="00E8641C"/>
    <w:rsid w:val="00E8757D"/>
    <w:rsid w:val="00E8B21E"/>
    <w:rsid w:val="00E90273"/>
    <w:rsid w:val="00E90442"/>
    <w:rsid w:val="00E90C97"/>
    <w:rsid w:val="00E90DA3"/>
    <w:rsid w:val="00E9187F"/>
    <w:rsid w:val="00E91A4B"/>
    <w:rsid w:val="00E9361B"/>
    <w:rsid w:val="00E9372B"/>
    <w:rsid w:val="00E93C9C"/>
    <w:rsid w:val="00E93D8E"/>
    <w:rsid w:val="00E93EC3"/>
    <w:rsid w:val="00E94012"/>
    <w:rsid w:val="00E9414A"/>
    <w:rsid w:val="00E94476"/>
    <w:rsid w:val="00E94776"/>
    <w:rsid w:val="00E94B60"/>
    <w:rsid w:val="00E94D3F"/>
    <w:rsid w:val="00E95276"/>
    <w:rsid w:val="00E9552A"/>
    <w:rsid w:val="00E956F8"/>
    <w:rsid w:val="00E95DFA"/>
    <w:rsid w:val="00E9686E"/>
    <w:rsid w:val="00E96D51"/>
    <w:rsid w:val="00E96E01"/>
    <w:rsid w:val="00E97A1E"/>
    <w:rsid w:val="00E97D7D"/>
    <w:rsid w:val="00EA0A95"/>
    <w:rsid w:val="00EA0CBA"/>
    <w:rsid w:val="00EA0F6C"/>
    <w:rsid w:val="00EA1704"/>
    <w:rsid w:val="00EA1DC7"/>
    <w:rsid w:val="00EA3441"/>
    <w:rsid w:val="00EA3C58"/>
    <w:rsid w:val="00EA4184"/>
    <w:rsid w:val="00EA4C24"/>
    <w:rsid w:val="00EA582E"/>
    <w:rsid w:val="00EA62A1"/>
    <w:rsid w:val="00EA6D62"/>
    <w:rsid w:val="00EA7F36"/>
    <w:rsid w:val="00EB0076"/>
    <w:rsid w:val="00EB066D"/>
    <w:rsid w:val="00EB071B"/>
    <w:rsid w:val="00EB1CAA"/>
    <w:rsid w:val="00EB2D8B"/>
    <w:rsid w:val="00EB3567"/>
    <w:rsid w:val="00EB38E6"/>
    <w:rsid w:val="00EB3EF8"/>
    <w:rsid w:val="00EB41CD"/>
    <w:rsid w:val="00EB52B1"/>
    <w:rsid w:val="00EB538A"/>
    <w:rsid w:val="00EB5546"/>
    <w:rsid w:val="00EB5704"/>
    <w:rsid w:val="00EB576B"/>
    <w:rsid w:val="00EB5B6E"/>
    <w:rsid w:val="00EB6BD9"/>
    <w:rsid w:val="00EB7691"/>
    <w:rsid w:val="00EC0F39"/>
    <w:rsid w:val="00EC1A4A"/>
    <w:rsid w:val="00EC1F4A"/>
    <w:rsid w:val="00EC2EB1"/>
    <w:rsid w:val="00EC3149"/>
    <w:rsid w:val="00EC327F"/>
    <w:rsid w:val="00EC339B"/>
    <w:rsid w:val="00EC39DB"/>
    <w:rsid w:val="00EC416E"/>
    <w:rsid w:val="00EC434F"/>
    <w:rsid w:val="00EC43D5"/>
    <w:rsid w:val="00EC55C7"/>
    <w:rsid w:val="00EC5BCB"/>
    <w:rsid w:val="00EC659F"/>
    <w:rsid w:val="00EC6E62"/>
    <w:rsid w:val="00EC7DC2"/>
    <w:rsid w:val="00ED03B8"/>
    <w:rsid w:val="00ED05AD"/>
    <w:rsid w:val="00ED0796"/>
    <w:rsid w:val="00ED0C8F"/>
    <w:rsid w:val="00ED182F"/>
    <w:rsid w:val="00ED1CC7"/>
    <w:rsid w:val="00ED1CE9"/>
    <w:rsid w:val="00ED2234"/>
    <w:rsid w:val="00ED231E"/>
    <w:rsid w:val="00ED3036"/>
    <w:rsid w:val="00ED31A2"/>
    <w:rsid w:val="00ED37AD"/>
    <w:rsid w:val="00ED3C9A"/>
    <w:rsid w:val="00ED483A"/>
    <w:rsid w:val="00ED4C33"/>
    <w:rsid w:val="00ED69DA"/>
    <w:rsid w:val="00ED7A55"/>
    <w:rsid w:val="00ED7BF4"/>
    <w:rsid w:val="00EE0154"/>
    <w:rsid w:val="00EE01FD"/>
    <w:rsid w:val="00EE036A"/>
    <w:rsid w:val="00EE130A"/>
    <w:rsid w:val="00EE18C2"/>
    <w:rsid w:val="00EE24EE"/>
    <w:rsid w:val="00EE2EFC"/>
    <w:rsid w:val="00EE36E2"/>
    <w:rsid w:val="00EE3D54"/>
    <w:rsid w:val="00EE48F6"/>
    <w:rsid w:val="00EE5410"/>
    <w:rsid w:val="00EE601B"/>
    <w:rsid w:val="00EE65A2"/>
    <w:rsid w:val="00EE6ABD"/>
    <w:rsid w:val="00EE6E15"/>
    <w:rsid w:val="00EE7A24"/>
    <w:rsid w:val="00EE7BEA"/>
    <w:rsid w:val="00EF0863"/>
    <w:rsid w:val="00EF0E8C"/>
    <w:rsid w:val="00EF11E4"/>
    <w:rsid w:val="00EF138B"/>
    <w:rsid w:val="00EF13DA"/>
    <w:rsid w:val="00EF1F26"/>
    <w:rsid w:val="00EF2362"/>
    <w:rsid w:val="00EF2377"/>
    <w:rsid w:val="00EF376E"/>
    <w:rsid w:val="00EF42F4"/>
    <w:rsid w:val="00EF5648"/>
    <w:rsid w:val="00EF5848"/>
    <w:rsid w:val="00EF7020"/>
    <w:rsid w:val="00EF7CE2"/>
    <w:rsid w:val="00F00F6D"/>
    <w:rsid w:val="00F01675"/>
    <w:rsid w:val="00F0174B"/>
    <w:rsid w:val="00F01765"/>
    <w:rsid w:val="00F01D1C"/>
    <w:rsid w:val="00F031C8"/>
    <w:rsid w:val="00F03992"/>
    <w:rsid w:val="00F03FB9"/>
    <w:rsid w:val="00F04E7E"/>
    <w:rsid w:val="00F058A7"/>
    <w:rsid w:val="00F062CE"/>
    <w:rsid w:val="00F06354"/>
    <w:rsid w:val="00F06805"/>
    <w:rsid w:val="00F069BE"/>
    <w:rsid w:val="00F07846"/>
    <w:rsid w:val="00F07CCA"/>
    <w:rsid w:val="00F07CD8"/>
    <w:rsid w:val="00F07D3B"/>
    <w:rsid w:val="00F10F97"/>
    <w:rsid w:val="00F12100"/>
    <w:rsid w:val="00F13109"/>
    <w:rsid w:val="00F133FE"/>
    <w:rsid w:val="00F13631"/>
    <w:rsid w:val="00F15177"/>
    <w:rsid w:val="00F15EC1"/>
    <w:rsid w:val="00F162F2"/>
    <w:rsid w:val="00F16D4C"/>
    <w:rsid w:val="00F172F4"/>
    <w:rsid w:val="00F173EF"/>
    <w:rsid w:val="00F1747B"/>
    <w:rsid w:val="00F208E9"/>
    <w:rsid w:val="00F2116C"/>
    <w:rsid w:val="00F21BDE"/>
    <w:rsid w:val="00F227D3"/>
    <w:rsid w:val="00F2378A"/>
    <w:rsid w:val="00F23C70"/>
    <w:rsid w:val="00F23FCF"/>
    <w:rsid w:val="00F2454A"/>
    <w:rsid w:val="00F2456C"/>
    <w:rsid w:val="00F2469B"/>
    <w:rsid w:val="00F24CA2"/>
    <w:rsid w:val="00F25933"/>
    <w:rsid w:val="00F26C94"/>
    <w:rsid w:val="00F277B2"/>
    <w:rsid w:val="00F305DC"/>
    <w:rsid w:val="00F30F9E"/>
    <w:rsid w:val="00F31526"/>
    <w:rsid w:val="00F31C45"/>
    <w:rsid w:val="00F32279"/>
    <w:rsid w:val="00F323F5"/>
    <w:rsid w:val="00F32A13"/>
    <w:rsid w:val="00F33265"/>
    <w:rsid w:val="00F33741"/>
    <w:rsid w:val="00F33E0C"/>
    <w:rsid w:val="00F3438D"/>
    <w:rsid w:val="00F34997"/>
    <w:rsid w:val="00F34B95"/>
    <w:rsid w:val="00F34D21"/>
    <w:rsid w:val="00F35427"/>
    <w:rsid w:val="00F354B2"/>
    <w:rsid w:val="00F35621"/>
    <w:rsid w:val="00F35BDE"/>
    <w:rsid w:val="00F36292"/>
    <w:rsid w:val="00F3666B"/>
    <w:rsid w:val="00F36D6F"/>
    <w:rsid w:val="00F36DB2"/>
    <w:rsid w:val="00F373EC"/>
    <w:rsid w:val="00F400D5"/>
    <w:rsid w:val="00F40154"/>
    <w:rsid w:val="00F4029F"/>
    <w:rsid w:val="00F404B3"/>
    <w:rsid w:val="00F40C31"/>
    <w:rsid w:val="00F4133D"/>
    <w:rsid w:val="00F418F3"/>
    <w:rsid w:val="00F4224D"/>
    <w:rsid w:val="00F42B92"/>
    <w:rsid w:val="00F44AE8"/>
    <w:rsid w:val="00F453F4"/>
    <w:rsid w:val="00F4591A"/>
    <w:rsid w:val="00F45F14"/>
    <w:rsid w:val="00F4606F"/>
    <w:rsid w:val="00F46751"/>
    <w:rsid w:val="00F471D6"/>
    <w:rsid w:val="00F47871"/>
    <w:rsid w:val="00F500C0"/>
    <w:rsid w:val="00F50600"/>
    <w:rsid w:val="00F5225E"/>
    <w:rsid w:val="00F52957"/>
    <w:rsid w:val="00F538C8"/>
    <w:rsid w:val="00F54627"/>
    <w:rsid w:val="00F554DC"/>
    <w:rsid w:val="00F55A5F"/>
    <w:rsid w:val="00F5682F"/>
    <w:rsid w:val="00F605C0"/>
    <w:rsid w:val="00F61278"/>
    <w:rsid w:val="00F61282"/>
    <w:rsid w:val="00F612F1"/>
    <w:rsid w:val="00F622C9"/>
    <w:rsid w:val="00F65039"/>
    <w:rsid w:val="00F650CE"/>
    <w:rsid w:val="00F65629"/>
    <w:rsid w:val="00F664F5"/>
    <w:rsid w:val="00F668A6"/>
    <w:rsid w:val="00F6722C"/>
    <w:rsid w:val="00F674C6"/>
    <w:rsid w:val="00F67E96"/>
    <w:rsid w:val="00F67EC3"/>
    <w:rsid w:val="00F70E7D"/>
    <w:rsid w:val="00F711AC"/>
    <w:rsid w:val="00F713BA"/>
    <w:rsid w:val="00F71DF7"/>
    <w:rsid w:val="00F72391"/>
    <w:rsid w:val="00F726D3"/>
    <w:rsid w:val="00F73621"/>
    <w:rsid w:val="00F74446"/>
    <w:rsid w:val="00F75499"/>
    <w:rsid w:val="00F7591D"/>
    <w:rsid w:val="00F764A9"/>
    <w:rsid w:val="00F76B2F"/>
    <w:rsid w:val="00F76B90"/>
    <w:rsid w:val="00F770A7"/>
    <w:rsid w:val="00F7724C"/>
    <w:rsid w:val="00F77595"/>
    <w:rsid w:val="00F77823"/>
    <w:rsid w:val="00F77891"/>
    <w:rsid w:val="00F77EA6"/>
    <w:rsid w:val="00F80FA0"/>
    <w:rsid w:val="00F81CF0"/>
    <w:rsid w:val="00F82D50"/>
    <w:rsid w:val="00F82FA5"/>
    <w:rsid w:val="00F835A8"/>
    <w:rsid w:val="00F84014"/>
    <w:rsid w:val="00F8445D"/>
    <w:rsid w:val="00F846A1"/>
    <w:rsid w:val="00F84FC1"/>
    <w:rsid w:val="00F85432"/>
    <w:rsid w:val="00F8550F"/>
    <w:rsid w:val="00F85973"/>
    <w:rsid w:val="00F859C0"/>
    <w:rsid w:val="00F86FA9"/>
    <w:rsid w:val="00F8786E"/>
    <w:rsid w:val="00F87A30"/>
    <w:rsid w:val="00F87CFE"/>
    <w:rsid w:val="00F9074D"/>
    <w:rsid w:val="00F90999"/>
    <w:rsid w:val="00F90B56"/>
    <w:rsid w:val="00F91113"/>
    <w:rsid w:val="00F911D0"/>
    <w:rsid w:val="00F9251C"/>
    <w:rsid w:val="00F93775"/>
    <w:rsid w:val="00F9398C"/>
    <w:rsid w:val="00F94FBA"/>
    <w:rsid w:val="00F955B6"/>
    <w:rsid w:val="00F956B9"/>
    <w:rsid w:val="00F9595B"/>
    <w:rsid w:val="00F95A7A"/>
    <w:rsid w:val="00F966ED"/>
    <w:rsid w:val="00F96794"/>
    <w:rsid w:val="00F96FAA"/>
    <w:rsid w:val="00F96FAF"/>
    <w:rsid w:val="00F974D7"/>
    <w:rsid w:val="00F97844"/>
    <w:rsid w:val="00F97C5D"/>
    <w:rsid w:val="00F97D69"/>
    <w:rsid w:val="00FA04E7"/>
    <w:rsid w:val="00FA05E0"/>
    <w:rsid w:val="00FA06CD"/>
    <w:rsid w:val="00FA2782"/>
    <w:rsid w:val="00FA2982"/>
    <w:rsid w:val="00FA40FE"/>
    <w:rsid w:val="00FA42C4"/>
    <w:rsid w:val="00FA4D96"/>
    <w:rsid w:val="00FA556D"/>
    <w:rsid w:val="00FA5782"/>
    <w:rsid w:val="00FA7BD7"/>
    <w:rsid w:val="00FA7BFD"/>
    <w:rsid w:val="00FA7E09"/>
    <w:rsid w:val="00FB03A3"/>
    <w:rsid w:val="00FB06F3"/>
    <w:rsid w:val="00FB0B62"/>
    <w:rsid w:val="00FB0D2D"/>
    <w:rsid w:val="00FB1513"/>
    <w:rsid w:val="00FB177D"/>
    <w:rsid w:val="00FB1EE9"/>
    <w:rsid w:val="00FB25FA"/>
    <w:rsid w:val="00FB3207"/>
    <w:rsid w:val="00FB3B3E"/>
    <w:rsid w:val="00FB3BA3"/>
    <w:rsid w:val="00FB5387"/>
    <w:rsid w:val="00FB587C"/>
    <w:rsid w:val="00FB6248"/>
    <w:rsid w:val="00FB637C"/>
    <w:rsid w:val="00FC098C"/>
    <w:rsid w:val="00FC0D0B"/>
    <w:rsid w:val="00FC1184"/>
    <w:rsid w:val="00FC1208"/>
    <w:rsid w:val="00FC141C"/>
    <w:rsid w:val="00FC1862"/>
    <w:rsid w:val="00FC1ECD"/>
    <w:rsid w:val="00FC1EEA"/>
    <w:rsid w:val="00FC23F8"/>
    <w:rsid w:val="00FC43E4"/>
    <w:rsid w:val="00FC51AC"/>
    <w:rsid w:val="00FC5852"/>
    <w:rsid w:val="00FC5F32"/>
    <w:rsid w:val="00FC6117"/>
    <w:rsid w:val="00FC6753"/>
    <w:rsid w:val="00FC6762"/>
    <w:rsid w:val="00FC75B2"/>
    <w:rsid w:val="00FD16CA"/>
    <w:rsid w:val="00FD2F21"/>
    <w:rsid w:val="00FD350C"/>
    <w:rsid w:val="00FD3913"/>
    <w:rsid w:val="00FD399D"/>
    <w:rsid w:val="00FD3B5D"/>
    <w:rsid w:val="00FD3D4E"/>
    <w:rsid w:val="00FD3F0E"/>
    <w:rsid w:val="00FD427A"/>
    <w:rsid w:val="00FD43FF"/>
    <w:rsid w:val="00FD4422"/>
    <w:rsid w:val="00FD4A5F"/>
    <w:rsid w:val="00FD4B43"/>
    <w:rsid w:val="00FD4E95"/>
    <w:rsid w:val="00FD4ED6"/>
    <w:rsid w:val="00FD6735"/>
    <w:rsid w:val="00FD6A12"/>
    <w:rsid w:val="00FD6DA0"/>
    <w:rsid w:val="00FD7029"/>
    <w:rsid w:val="00FD73EB"/>
    <w:rsid w:val="00FE0AFD"/>
    <w:rsid w:val="00FE0E2C"/>
    <w:rsid w:val="00FE11EF"/>
    <w:rsid w:val="00FE2C80"/>
    <w:rsid w:val="00FE4249"/>
    <w:rsid w:val="00FE434F"/>
    <w:rsid w:val="00FE4A1F"/>
    <w:rsid w:val="00FE5799"/>
    <w:rsid w:val="00FE58C0"/>
    <w:rsid w:val="00FE5CBF"/>
    <w:rsid w:val="00FE5D92"/>
    <w:rsid w:val="00FE5DB2"/>
    <w:rsid w:val="00FE6812"/>
    <w:rsid w:val="00FE7540"/>
    <w:rsid w:val="00FF01A1"/>
    <w:rsid w:val="00FF0B36"/>
    <w:rsid w:val="00FF0E19"/>
    <w:rsid w:val="00FF138D"/>
    <w:rsid w:val="00FF18F2"/>
    <w:rsid w:val="00FF1DDD"/>
    <w:rsid w:val="00FF2260"/>
    <w:rsid w:val="00FF22E5"/>
    <w:rsid w:val="00FF2EC8"/>
    <w:rsid w:val="00FF31E4"/>
    <w:rsid w:val="00FF44F4"/>
    <w:rsid w:val="00FF4971"/>
    <w:rsid w:val="00FF49FB"/>
    <w:rsid w:val="00FF508A"/>
    <w:rsid w:val="00FF55DB"/>
    <w:rsid w:val="00FF5664"/>
    <w:rsid w:val="00FF6273"/>
    <w:rsid w:val="00FF63E3"/>
    <w:rsid w:val="00FF6702"/>
    <w:rsid w:val="00FF6B56"/>
    <w:rsid w:val="00FF74B5"/>
    <w:rsid w:val="00FF792D"/>
    <w:rsid w:val="019F627D"/>
    <w:rsid w:val="023E21AB"/>
    <w:rsid w:val="02DC32A8"/>
    <w:rsid w:val="0325E4B6"/>
    <w:rsid w:val="03619558"/>
    <w:rsid w:val="0388BD74"/>
    <w:rsid w:val="03C24D4B"/>
    <w:rsid w:val="04C01C0F"/>
    <w:rsid w:val="04CE4E8B"/>
    <w:rsid w:val="0505FBB7"/>
    <w:rsid w:val="050721B4"/>
    <w:rsid w:val="051F2339"/>
    <w:rsid w:val="05818668"/>
    <w:rsid w:val="05A7E8DC"/>
    <w:rsid w:val="05EB6367"/>
    <w:rsid w:val="06372B2C"/>
    <w:rsid w:val="064C6511"/>
    <w:rsid w:val="065F5D31"/>
    <w:rsid w:val="0675B5C6"/>
    <w:rsid w:val="067BB46B"/>
    <w:rsid w:val="06C6B5BC"/>
    <w:rsid w:val="06F48DC7"/>
    <w:rsid w:val="07362AD2"/>
    <w:rsid w:val="075AD646"/>
    <w:rsid w:val="07AE1ACC"/>
    <w:rsid w:val="07F6B6E3"/>
    <w:rsid w:val="082FDAC8"/>
    <w:rsid w:val="08CA1ADF"/>
    <w:rsid w:val="0932A18C"/>
    <w:rsid w:val="0938352E"/>
    <w:rsid w:val="0964246B"/>
    <w:rsid w:val="097897D8"/>
    <w:rsid w:val="0992D02B"/>
    <w:rsid w:val="0998874D"/>
    <w:rsid w:val="099F3F86"/>
    <w:rsid w:val="09D67E87"/>
    <w:rsid w:val="09E59A66"/>
    <w:rsid w:val="0A0F93EB"/>
    <w:rsid w:val="0A40AA1D"/>
    <w:rsid w:val="0A787695"/>
    <w:rsid w:val="0ABD72AD"/>
    <w:rsid w:val="0ACBC730"/>
    <w:rsid w:val="0AF29B9C"/>
    <w:rsid w:val="0B159250"/>
    <w:rsid w:val="0B243472"/>
    <w:rsid w:val="0B616693"/>
    <w:rsid w:val="0BA740DD"/>
    <w:rsid w:val="0BAC0ABF"/>
    <w:rsid w:val="0BB5988E"/>
    <w:rsid w:val="0BE3BA9B"/>
    <w:rsid w:val="0C142875"/>
    <w:rsid w:val="0CE7DB30"/>
    <w:rsid w:val="0D081B99"/>
    <w:rsid w:val="0D3000AD"/>
    <w:rsid w:val="0D3A3BB6"/>
    <w:rsid w:val="0D555ADD"/>
    <w:rsid w:val="0DA90692"/>
    <w:rsid w:val="0DE895BD"/>
    <w:rsid w:val="0DF6D282"/>
    <w:rsid w:val="0E173461"/>
    <w:rsid w:val="0EADB9A9"/>
    <w:rsid w:val="0ECEFA0F"/>
    <w:rsid w:val="0F070FE2"/>
    <w:rsid w:val="0F0ACC08"/>
    <w:rsid w:val="0F6FD2C8"/>
    <w:rsid w:val="0F843855"/>
    <w:rsid w:val="0FC91FAD"/>
    <w:rsid w:val="0FEE721E"/>
    <w:rsid w:val="1011830C"/>
    <w:rsid w:val="1041E87D"/>
    <w:rsid w:val="10603FCE"/>
    <w:rsid w:val="1066359C"/>
    <w:rsid w:val="10735EC6"/>
    <w:rsid w:val="10BC23E5"/>
    <w:rsid w:val="10F4EDCC"/>
    <w:rsid w:val="111133FE"/>
    <w:rsid w:val="116AF33A"/>
    <w:rsid w:val="11A27CA4"/>
    <w:rsid w:val="11B387A5"/>
    <w:rsid w:val="11CAF116"/>
    <w:rsid w:val="11DB71FD"/>
    <w:rsid w:val="11FADD41"/>
    <w:rsid w:val="12370DD8"/>
    <w:rsid w:val="12DCF149"/>
    <w:rsid w:val="12E03398"/>
    <w:rsid w:val="1322B335"/>
    <w:rsid w:val="133731D6"/>
    <w:rsid w:val="137A25A6"/>
    <w:rsid w:val="138DB09F"/>
    <w:rsid w:val="13D95E6D"/>
    <w:rsid w:val="13DC992D"/>
    <w:rsid w:val="13F041BB"/>
    <w:rsid w:val="14546C68"/>
    <w:rsid w:val="1486E3C8"/>
    <w:rsid w:val="14B42365"/>
    <w:rsid w:val="14D99F08"/>
    <w:rsid w:val="150C6D2C"/>
    <w:rsid w:val="15226D79"/>
    <w:rsid w:val="1530846C"/>
    <w:rsid w:val="154978A3"/>
    <w:rsid w:val="155FA288"/>
    <w:rsid w:val="157D4FCA"/>
    <w:rsid w:val="15D3F041"/>
    <w:rsid w:val="1601831E"/>
    <w:rsid w:val="1628D474"/>
    <w:rsid w:val="16C7603A"/>
    <w:rsid w:val="16CA4EE5"/>
    <w:rsid w:val="16FED4DD"/>
    <w:rsid w:val="1730F8E0"/>
    <w:rsid w:val="175291D2"/>
    <w:rsid w:val="17A8455C"/>
    <w:rsid w:val="17CA859B"/>
    <w:rsid w:val="17F9C67F"/>
    <w:rsid w:val="18010A83"/>
    <w:rsid w:val="1828EE24"/>
    <w:rsid w:val="18674A0C"/>
    <w:rsid w:val="188A76FD"/>
    <w:rsid w:val="18C41CC6"/>
    <w:rsid w:val="18E6B0F8"/>
    <w:rsid w:val="1910514B"/>
    <w:rsid w:val="19361CAE"/>
    <w:rsid w:val="195C35A0"/>
    <w:rsid w:val="19669BB0"/>
    <w:rsid w:val="196E074B"/>
    <w:rsid w:val="199EC026"/>
    <w:rsid w:val="19B256DC"/>
    <w:rsid w:val="19E61A35"/>
    <w:rsid w:val="19F7B274"/>
    <w:rsid w:val="1A4C6392"/>
    <w:rsid w:val="1A9B9807"/>
    <w:rsid w:val="1ACF27AF"/>
    <w:rsid w:val="1AE44C07"/>
    <w:rsid w:val="1AF92459"/>
    <w:rsid w:val="1B657976"/>
    <w:rsid w:val="1B6DE032"/>
    <w:rsid w:val="1B7190D3"/>
    <w:rsid w:val="1B7DD9B5"/>
    <w:rsid w:val="1BBCB7CC"/>
    <w:rsid w:val="1C0E5945"/>
    <w:rsid w:val="1C1674C3"/>
    <w:rsid w:val="1CCB3BD0"/>
    <w:rsid w:val="1CD3FA94"/>
    <w:rsid w:val="1CD7431D"/>
    <w:rsid w:val="1CF75F5D"/>
    <w:rsid w:val="1CFF5617"/>
    <w:rsid w:val="1D0CE9CD"/>
    <w:rsid w:val="1D14A58B"/>
    <w:rsid w:val="1D71F388"/>
    <w:rsid w:val="1D7DF9B6"/>
    <w:rsid w:val="1DB98337"/>
    <w:rsid w:val="1DCDCD6F"/>
    <w:rsid w:val="1DF39C63"/>
    <w:rsid w:val="1E397352"/>
    <w:rsid w:val="1EAE65C8"/>
    <w:rsid w:val="1EB09C35"/>
    <w:rsid w:val="1EB5DF11"/>
    <w:rsid w:val="1ED38D61"/>
    <w:rsid w:val="1EEB3CB2"/>
    <w:rsid w:val="1EEBFE5B"/>
    <w:rsid w:val="1F7D1AEA"/>
    <w:rsid w:val="20107B1B"/>
    <w:rsid w:val="20306C38"/>
    <w:rsid w:val="203DE2FD"/>
    <w:rsid w:val="207AE9DE"/>
    <w:rsid w:val="20AE4D4E"/>
    <w:rsid w:val="20C9D2BE"/>
    <w:rsid w:val="20E92BD2"/>
    <w:rsid w:val="20F1449B"/>
    <w:rsid w:val="212742EB"/>
    <w:rsid w:val="215C5B10"/>
    <w:rsid w:val="218B895A"/>
    <w:rsid w:val="219FEAAF"/>
    <w:rsid w:val="21E5D67F"/>
    <w:rsid w:val="21FC292A"/>
    <w:rsid w:val="2222D864"/>
    <w:rsid w:val="22AECB4C"/>
    <w:rsid w:val="22B9B148"/>
    <w:rsid w:val="22E11A56"/>
    <w:rsid w:val="22F3A7E0"/>
    <w:rsid w:val="23632107"/>
    <w:rsid w:val="23773C70"/>
    <w:rsid w:val="237A0B05"/>
    <w:rsid w:val="239980D3"/>
    <w:rsid w:val="240538A1"/>
    <w:rsid w:val="2405CD8A"/>
    <w:rsid w:val="2419A544"/>
    <w:rsid w:val="2437BD15"/>
    <w:rsid w:val="2442BECF"/>
    <w:rsid w:val="244E035C"/>
    <w:rsid w:val="2477F7D5"/>
    <w:rsid w:val="2497F177"/>
    <w:rsid w:val="24A68025"/>
    <w:rsid w:val="24A6EC06"/>
    <w:rsid w:val="24CEDD6B"/>
    <w:rsid w:val="25004F06"/>
    <w:rsid w:val="2512CB36"/>
    <w:rsid w:val="2552616E"/>
    <w:rsid w:val="25860AA1"/>
    <w:rsid w:val="25ABEDFE"/>
    <w:rsid w:val="2668ABE3"/>
    <w:rsid w:val="269A6AF6"/>
    <w:rsid w:val="26C46E2A"/>
    <w:rsid w:val="270CEC7D"/>
    <w:rsid w:val="271A2404"/>
    <w:rsid w:val="272C8DE1"/>
    <w:rsid w:val="272D8F0F"/>
    <w:rsid w:val="2767D697"/>
    <w:rsid w:val="27CD959D"/>
    <w:rsid w:val="27F3F20D"/>
    <w:rsid w:val="283D73D8"/>
    <w:rsid w:val="285C5325"/>
    <w:rsid w:val="28ADA10A"/>
    <w:rsid w:val="28B08645"/>
    <w:rsid w:val="28B52EDA"/>
    <w:rsid w:val="28BD0290"/>
    <w:rsid w:val="28D006EF"/>
    <w:rsid w:val="28E1C846"/>
    <w:rsid w:val="28EF11CF"/>
    <w:rsid w:val="292743E5"/>
    <w:rsid w:val="2928573C"/>
    <w:rsid w:val="2940B440"/>
    <w:rsid w:val="298D8FCB"/>
    <w:rsid w:val="29A503B6"/>
    <w:rsid w:val="29CAD1B6"/>
    <w:rsid w:val="29F009A6"/>
    <w:rsid w:val="29FD952F"/>
    <w:rsid w:val="2A29AC0B"/>
    <w:rsid w:val="2A308AE9"/>
    <w:rsid w:val="2AA25F28"/>
    <w:rsid w:val="2AB2EC7B"/>
    <w:rsid w:val="2ACCD07D"/>
    <w:rsid w:val="2B3BAE49"/>
    <w:rsid w:val="2B9029C1"/>
    <w:rsid w:val="2BDE9A33"/>
    <w:rsid w:val="2C425D36"/>
    <w:rsid w:val="2C8E2E73"/>
    <w:rsid w:val="2C9C1BCE"/>
    <w:rsid w:val="2CAB0BAC"/>
    <w:rsid w:val="2CC16913"/>
    <w:rsid w:val="2CD43D95"/>
    <w:rsid w:val="2CEFDC01"/>
    <w:rsid w:val="2CFCFB13"/>
    <w:rsid w:val="2D0F0364"/>
    <w:rsid w:val="2D160809"/>
    <w:rsid w:val="2D59E9AA"/>
    <w:rsid w:val="2D5D9569"/>
    <w:rsid w:val="2D86F219"/>
    <w:rsid w:val="2D8D9D6A"/>
    <w:rsid w:val="2D8F64F8"/>
    <w:rsid w:val="2D950867"/>
    <w:rsid w:val="2DA7F46C"/>
    <w:rsid w:val="2DB56858"/>
    <w:rsid w:val="2DB669F4"/>
    <w:rsid w:val="2DEDB29E"/>
    <w:rsid w:val="2E19FF62"/>
    <w:rsid w:val="2E4CEEEB"/>
    <w:rsid w:val="2ECD2CAA"/>
    <w:rsid w:val="2F3939B7"/>
    <w:rsid w:val="2F5C1434"/>
    <w:rsid w:val="2F8831B3"/>
    <w:rsid w:val="2F929E05"/>
    <w:rsid w:val="2FD4294F"/>
    <w:rsid w:val="2FE67D49"/>
    <w:rsid w:val="2FF6F2CB"/>
    <w:rsid w:val="3002A53F"/>
    <w:rsid w:val="300D54B7"/>
    <w:rsid w:val="30559F6E"/>
    <w:rsid w:val="307E9107"/>
    <w:rsid w:val="308BBDB2"/>
    <w:rsid w:val="30B4F14D"/>
    <w:rsid w:val="30E267D2"/>
    <w:rsid w:val="31012471"/>
    <w:rsid w:val="314A2956"/>
    <w:rsid w:val="31533D94"/>
    <w:rsid w:val="31566D9A"/>
    <w:rsid w:val="3161FF04"/>
    <w:rsid w:val="3167AF8B"/>
    <w:rsid w:val="318DBA07"/>
    <w:rsid w:val="319E5C83"/>
    <w:rsid w:val="31C2D83B"/>
    <w:rsid w:val="32651F20"/>
    <w:rsid w:val="3271BA1E"/>
    <w:rsid w:val="328DD215"/>
    <w:rsid w:val="32B69934"/>
    <w:rsid w:val="33AB2A06"/>
    <w:rsid w:val="33CB3D56"/>
    <w:rsid w:val="33E6B0AC"/>
    <w:rsid w:val="33E8C2E5"/>
    <w:rsid w:val="33F7A4A1"/>
    <w:rsid w:val="33FA74FE"/>
    <w:rsid w:val="3410C120"/>
    <w:rsid w:val="341D8C7B"/>
    <w:rsid w:val="34785890"/>
    <w:rsid w:val="3487E353"/>
    <w:rsid w:val="348A20B4"/>
    <w:rsid w:val="34D19858"/>
    <w:rsid w:val="350A7D8E"/>
    <w:rsid w:val="35315882"/>
    <w:rsid w:val="353673E8"/>
    <w:rsid w:val="354BA60E"/>
    <w:rsid w:val="35B0C036"/>
    <w:rsid w:val="35D520BA"/>
    <w:rsid w:val="35F81175"/>
    <w:rsid w:val="360934A6"/>
    <w:rsid w:val="36451A86"/>
    <w:rsid w:val="365532B4"/>
    <w:rsid w:val="36788274"/>
    <w:rsid w:val="3694B704"/>
    <w:rsid w:val="369555B6"/>
    <w:rsid w:val="369EF33C"/>
    <w:rsid w:val="36A4CDA2"/>
    <w:rsid w:val="36C9AE3E"/>
    <w:rsid w:val="36D38E12"/>
    <w:rsid w:val="3747683E"/>
    <w:rsid w:val="3829FD27"/>
    <w:rsid w:val="3872B896"/>
    <w:rsid w:val="38A1615F"/>
    <w:rsid w:val="38AD2C07"/>
    <w:rsid w:val="38C43F0F"/>
    <w:rsid w:val="38F9B296"/>
    <w:rsid w:val="391AEBEE"/>
    <w:rsid w:val="3945C173"/>
    <w:rsid w:val="395BEB72"/>
    <w:rsid w:val="39947736"/>
    <w:rsid w:val="39E95156"/>
    <w:rsid w:val="3A294718"/>
    <w:rsid w:val="3A3C70C3"/>
    <w:rsid w:val="3A5552AA"/>
    <w:rsid w:val="3A6D0860"/>
    <w:rsid w:val="3A74E6FA"/>
    <w:rsid w:val="3A854F4D"/>
    <w:rsid w:val="3AAB5765"/>
    <w:rsid w:val="3AD7BB99"/>
    <w:rsid w:val="3B3283F5"/>
    <w:rsid w:val="3B36B8FF"/>
    <w:rsid w:val="3B576936"/>
    <w:rsid w:val="3BC5C647"/>
    <w:rsid w:val="3BC644B2"/>
    <w:rsid w:val="3BEB1E4D"/>
    <w:rsid w:val="3C06F6EA"/>
    <w:rsid w:val="3C703F45"/>
    <w:rsid w:val="3C839A14"/>
    <w:rsid w:val="3CC7F99B"/>
    <w:rsid w:val="3D57DD37"/>
    <w:rsid w:val="3D844A28"/>
    <w:rsid w:val="3DBB20B1"/>
    <w:rsid w:val="3DFAAC09"/>
    <w:rsid w:val="3E359D28"/>
    <w:rsid w:val="3E38A7C2"/>
    <w:rsid w:val="3E61E44C"/>
    <w:rsid w:val="3E6F4EFD"/>
    <w:rsid w:val="3E71C6E9"/>
    <w:rsid w:val="3E7645E3"/>
    <w:rsid w:val="3E842206"/>
    <w:rsid w:val="3EB228BD"/>
    <w:rsid w:val="3EDEF4BF"/>
    <w:rsid w:val="3F0E4E17"/>
    <w:rsid w:val="3F40C5E9"/>
    <w:rsid w:val="3FB6771B"/>
    <w:rsid w:val="4007C74F"/>
    <w:rsid w:val="4056237A"/>
    <w:rsid w:val="4057166C"/>
    <w:rsid w:val="4068C367"/>
    <w:rsid w:val="406B170B"/>
    <w:rsid w:val="4078A52B"/>
    <w:rsid w:val="40DCCE3D"/>
    <w:rsid w:val="40F428EB"/>
    <w:rsid w:val="41026CE7"/>
    <w:rsid w:val="412B0E74"/>
    <w:rsid w:val="4156AB0E"/>
    <w:rsid w:val="4173A382"/>
    <w:rsid w:val="41A239C3"/>
    <w:rsid w:val="41E56998"/>
    <w:rsid w:val="425EAC94"/>
    <w:rsid w:val="426A42FC"/>
    <w:rsid w:val="427470CE"/>
    <w:rsid w:val="42AB230A"/>
    <w:rsid w:val="42CEFD5B"/>
    <w:rsid w:val="435B78FB"/>
    <w:rsid w:val="43B35D27"/>
    <w:rsid w:val="43E2F99D"/>
    <w:rsid w:val="43F1C4C5"/>
    <w:rsid w:val="441939DB"/>
    <w:rsid w:val="4439F410"/>
    <w:rsid w:val="44935BE6"/>
    <w:rsid w:val="44DCFBEF"/>
    <w:rsid w:val="4533AB2C"/>
    <w:rsid w:val="459D0C5C"/>
    <w:rsid w:val="45C7EBA3"/>
    <w:rsid w:val="46497935"/>
    <w:rsid w:val="464B575B"/>
    <w:rsid w:val="466BF4BD"/>
    <w:rsid w:val="469823F4"/>
    <w:rsid w:val="46B234B2"/>
    <w:rsid w:val="46BC71DB"/>
    <w:rsid w:val="46BE7FF5"/>
    <w:rsid w:val="47582544"/>
    <w:rsid w:val="475BF65F"/>
    <w:rsid w:val="477119A1"/>
    <w:rsid w:val="4776525F"/>
    <w:rsid w:val="4779F0F6"/>
    <w:rsid w:val="47A5C90B"/>
    <w:rsid w:val="47AD926A"/>
    <w:rsid w:val="47EC6DC7"/>
    <w:rsid w:val="48166412"/>
    <w:rsid w:val="481AEEC7"/>
    <w:rsid w:val="484F84D4"/>
    <w:rsid w:val="48659E3A"/>
    <w:rsid w:val="48699CCD"/>
    <w:rsid w:val="487E0884"/>
    <w:rsid w:val="48AA0AC4"/>
    <w:rsid w:val="48F0309A"/>
    <w:rsid w:val="491FEBED"/>
    <w:rsid w:val="4929CF14"/>
    <w:rsid w:val="49B5ADB0"/>
    <w:rsid w:val="49FA7813"/>
    <w:rsid w:val="4A5BCD43"/>
    <w:rsid w:val="4A6363F2"/>
    <w:rsid w:val="4AA244B6"/>
    <w:rsid w:val="4ABA53BE"/>
    <w:rsid w:val="4C2806EC"/>
    <w:rsid w:val="4C284D7D"/>
    <w:rsid w:val="4C286CDD"/>
    <w:rsid w:val="4C298152"/>
    <w:rsid w:val="4C447D34"/>
    <w:rsid w:val="4C4B6067"/>
    <w:rsid w:val="4C532035"/>
    <w:rsid w:val="4C678C45"/>
    <w:rsid w:val="4C9C3D9D"/>
    <w:rsid w:val="4D0C6D96"/>
    <w:rsid w:val="4D2A2463"/>
    <w:rsid w:val="4D4C183A"/>
    <w:rsid w:val="4D5651CD"/>
    <w:rsid w:val="4D63AAA5"/>
    <w:rsid w:val="4D8E07F3"/>
    <w:rsid w:val="4DA7BA59"/>
    <w:rsid w:val="4DC333B1"/>
    <w:rsid w:val="4E10299C"/>
    <w:rsid w:val="4E5EFC95"/>
    <w:rsid w:val="4E612CB2"/>
    <w:rsid w:val="4E7C103E"/>
    <w:rsid w:val="4E96B251"/>
    <w:rsid w:val="4EBC373F"/>
    <w:rsid w:val="4F650B26"/>
    <w:rsid w:val="4F6BA8B4"/>
    <w:rsid w:val="4F8077F6"/>
    <w:rsid w:val="4F8B13B8"/>
    <w:rsid w:val="5031EFFC"/>
    <w:rsid w:val="505A44BF"/>
    <w:rsid w:val="508FBE59"/>
    <w:rsid w:val="509DBA59"/>
    <w:rsid w:val="50B05E39"/>
    <w:rsid w:val="510488CF"/>
    <w:rsid w:val="5140632E"/>
    <w:rsid w:val="515446A8"/>
    <w:rsid w:val="516231ED"/>
    <w:rsid w:val="51A3DF5F"/>
    <w:rsid w:val="51EA087B"/>
    <w:rsid w:val="52111761"/>
    <w:rsid w:val="521A73B5"/>
    <w:rsid w:val="522DD447"/>
    <w:rsid w:val="5259E040"/>
    <w:rsid w:val="52656B8A"/>
    <w:rsid w:val="52A4434D"/>
    <w:rsid w:val="52F779C1"/>
    <w:rsid w:val="53887670"/>
    <w:rsid w:val="5390C26F"/>
    <w:rsid w:val="53ABE1C3"/>
    <w:rsid w:val="53D10201"/>
    <w:rsid w:val="53E13B38"/>
    <w:rsid w:val="53F037F6"/>
    <w:rsid w:val="53F57822"/>
    <w:rsid w:val="53FA4547"/>
    <w:rsid w:val="546E227A"/>
    <w:rsid w:val="54B2C09A"/>
    <w:rsid w:val="54BA64CB"/>
    <w:rsid w:val="55C159A8"/>
    <w:rsid w:val="55C47ADC"/>
    <w:rsid w:val="55F8A45B"/>
    <w:rsid w:val="562C7BF9"/>
    <w:rsid w:val="5644BD40"/>
    <w:rsid w:val="565CFE62"/>
    <w:rsid w:val="567A0A37"/>
    <w:rsid w:val="56872CDF"/>
    <w:rsid w:val="56E6022F"/>
    <w:rsid w:val="573833A7"/>
    <w:rsid w:val="579A569C"/>
    <w:rsid w:val="57A3B8D3"/>
    <w:rsid w:val="57B17892"/>
    <w:rsid w:val="57C04C9E"/>
    <w:rsid w:val="57F07AC8"/>
    <w:rsid w:val="58073B94"/>
    <w:rsid w:val="580C7F07"/>
    <w:rsid w:val="5823577C"/>
    <w:rsid w:val="5851A1AC"/>
    <w:rsid w:val="586C7621"/>
    <w:rsid w:val="58CEBBAE"/>
    <w:rsid w:val="590C12B3"/>
    <w:rsid w:val="5984F9B9"/>
    <w:rsid w:val="59D6D61E"/>
    <w:rsid w:val="59F4B256"/>
    <w:rsid w:val="5A163244"/>
    <w:rsid w:val="5A44830D"/>
    <w:rsid w:val="5A5CBCB5"/>
    <w:rsid w:val="5A8C0EB3"/>
    <w:rsid w:val="5AAAEC56"/>
    <w:rsid w:val="5B4F0AD4"/>
    <w:rsid w:val="5BB717CF"/>
    <w:rsid w:val="5BF1EE47"/>
    <w:rsid w:val="5C238271"/>
    <w:rsid w:val="5C3B45F0"/>
    <w:rsid w:val="5C564765"/>
    <w:rsid w:val="5C684BA7"/>
    <w:rsid w:val="5CD49B33"/>
    <w:rsid w:val="5D40D5BB"/>
    <w:rsid w:val="5D50A4D5"/>
    <w:rsid w:val="5D6503BC"/>
    <w:rsid w:val="5D9302B1"/>
    <w:rsid w:val="5DA805EC"/>
    <w:rsid w:val="5E4CEA1B"/>
    <w:rsid w:val="5E7D3206"/>
    <w:rsid w:val="5ECB394B"/>
    <w:rsid w:val="5ED43A3C"/>
    <w:rsid w:val="5F0506EB"/>
    <w:rsid w:val="5F1BDD0A"/>
    <w:rsid w:val="5F29F0C0"/>
    <w:rsid w:val="5F6EF8C1"/>
    <w:rsid w:val="5F78B871"/>
    <w:rsid w:val="5FA92332"/>
    <w:rsid w:val="60C5A2E1"/>
    <w:rsid w:val="60CAF5D5"/>
    <w:rsid w:val="60CDE254"/>
    <w:rsid w:val="6133C2F8"/>
    <w:rsid w:val="617278AD"/>
    <w:rsid w:val="619D5922"/>
    <w:rsid w:val="61F3D7FF"/>
    <w:rsid w:val="6204F8EE"/>
    <w:rsid w:val="622E9521"/>
    <w:rsid w:val="626F066A"/>
    <w:rsid w:val="630C1FCE"/>
    <w:rsid w:val="63D8F8B2"/>
    <w:rsid w:val="640E34DC"/>
    <w:rsid w:val="6420414B"/>
    <w:rsid w:val="643B2C3F"/>
    <w:rsid w:val="648B2A2F"/>
    <w:rsid w:val="648EDD98"/>
    <w:rsid w:val="649DFA35"/>
    <w:rsid w:val="64E0F971"/>
    <w:rsid w:val="6502128F"/>
    <w:rsid w:val="65180339"/>
    <w:rsid w:val="6540BE91"/>
    <w:rsid w:val="65609356"/>
    <w:rsid w:val="657A6677"/>
    <w:rsid w:val="6594439C"/>
    <w:rsid w:val="65CE6C59"/>
    <w:rsid w:val="65F27F2A"/>
    <w:rsid w:val="66127AFE"/>
    <w:rsid w:val="661B4E75"/>
    <w:rsid w:val="6639EB88"/>
    <w:rsid w:val="667DEF1F"/>
    <w:rsid w:val="6687DA9F"/>
    <w:rsid w:val="66DAB75D"/>
    <w:rsid w:val="66E582E3"/>
    <w:rsid w:val="674EA0A8"/>
    <w:rsid w:val="6781B9E4"/>
    <w:rsid w:val="6797806A"/>
    <w:rsid w:val="67B219C4"/>
    <w:rsid w:val="67E59F9E"/>
    <w:rsid w:val="681F8664"/>
    <w:rsid w:val="682C399D"/>
    <w:rsid w:val="686B854E"/>
    <w:rsid w:val="68981E59"/>
    <w:rsid w:val="691DBDDA"/>
    <w:rsid w:val="693E94F2"/>
    <w:rsid w:val="698186A5"/>
    <w:rsid w:val="699C315B"/>
    <w:rsid w:val="69BCDE4D"/>
    <w:rsid w:val="69CBCC13"/>
    <w:rsid w:val="69D7D178"/>
    <w:rsid w:val="69E36119"/>
    <w:rsid w:val="69ECC345"/>
    <w:rsid w:val="6A0DBB4F"/>
    <w:rsid w:val="6A10D1AE"/>
    <w:rsid w:val="6A166DC6"/>
    <w:rsid w:val="6A20063F"/>
    <w:rsid w:val="6A7C2CE7"/>
    <w:rsid w:val="6BDB2DA6"/>
    <w:rsid w:val="6C01D0A4"/>
    <w:rsid w:val="6C42375F"/>
    <w:rsid w:val="6C64C780"/>
    <w:rsid w:val="6C974E6F"/>
    <w:rsid w:val="6CB16978"/>
    <w:rsid w:val="6CCF472F"/>
    <w:rsid w:val="6CCF6E1B"/>
    <w:rsid w:val="6CD25669"/>
    <w:rsid w:val="6CDC97E1"/>
    <w:rsid w:val="6CFD37CF"/>
    <w:rsid w:val="6D11B58C"/>
    <w:rsid w:val="6D14D1EF"/>
    <w:rsid w:val="6D2503FF"/>
    <w:rsid w:val="6D5CD989"/>
    <w:rsid w:val="6D7A812D"/>
    <w:rsid w:val="6DED0802"/>
    <w:rsid w:val="6DF92B60"/>
    <w:rsid w:val="6E49A127"/>
    <w:rsid w:val="6E5D0412"/>
    <w:rsid w:val="6E8EA84B"/>
    <w:rsid w:val="6E91FFF7"/>
    <w:rsid w:val="6FECDFE2"/>
    <w:rsid w:val="703622A0"/>
    <w:rsid w:val="705183CC"/>
    <w:rsid w:val="707F21BD"/>
    <w:rsid w:val="70CC117D"/>
    <w:rsid w:val="70E337E6"/>
    <w:rsid w:val="71729D55"/>
    <w:rsid w:val="71D7E46A"/>
    <w:rsid w:val="726DEA08"/>
    <w:rsid w:val="729A39F8"/>
    <w:rsid w:val="72BB07FF"/>
    <w:rsid w:val="72BE7776"/>
    <w:rsid w:val="72E38DAB"/>
    <w:rsid w:val="72F50109"/>
    <w:rsid w:val="72FBA2CD"/>
    <w:rsid w:val="7353495E"/>
    <w:rsid w:val="73761AA0"/>
    <w:rsid w:val="73A5EA81"/>
    <w:rsid w:val="73A9B748"/>
    <w:rsid w:val="73FF270F"/>
    <w:rsid w:val="74258FCE"/>
    <w:rsid w:val="744BB3D2"/>
    <w:rsid w:val="748AAE13"/>
    <w:rsid w:val="750B02E7"/>
    <w:rsid w:val="75104B5F"/>
    <w:rsid w:val="752B1660"/>
    <w:rsid w:val="7542508F"/>
    <w:rsid w:val="755831B8"/>
    <w:rsid w:val="75791E0F"/>
    <w:rsid w:val="75A85900"/>
    <w:rsid w:val="75C9A95C"/>
    <w:rsid w:val="75D3EE4B"/>
    <w:rsid w:val="75EF1AC0"/>
    <w:rsid w:val="762FE119"/>
    <w:rsid w:val="7659633D"/>
    <w:rsid w:val="76930FD5"/>
    <w:rsid w:val="76EEAD02"/>
    <w:rsid w:val="7724C01D"/>
    <w:rsid w:val="776D1275"/>
    <w:rsid w:val="779DBD1B"/>
    <w:rsid w:val="77F0FE9F"/>
    <w:rsid w:val="7802547E"/>
    <w:rsid w:val="787BB4A2"/>
    <w:rsid w:val="788A8AFB"/>
    <w:rsid w:val="7920885E"/>
    <w:rsid w:val="792CDBCD"/>
    <w:rsid w:val="793BB6CF"/>
    <w:rsid w:val="79579D92"/>
    <w:rsid w:val="795DF629"/>
    <w:rsid w:val="795F743C"/>
    <w:rsid w:val="79618A35"/>
    <w:rsid w:val="797D067F"/>
    <w:rsid w:val="79820102"/>
    <w:rsid w:val="79A3B3F6"/>
    <w:rsid w:val="7A200D1B"/>
    <w:rsid w:val="7A6C51E4"/>
    <w:rsid w:val="7AAFF546"/>
    <w:rsid w:val="7B6A5B1C"/>
    <w:rsid w:val="7BBD7C23"/>
    <w:rsid w:val="7BBDC393"/>
    <w:rsid w:val="7C2793A9"/>
    <w:rsid w:val="7C5DB7B6"/>
    <w:rsid w:val="7C630814"/>
    <w:rsid w:val="7C78564E"/>
    <w:rsid w:val="7C803121"/>
    <w:rsid w:val="7CFC4E6B"/>
    <w:rsid w:val="7D4C25BA"/>
    <w:rsid w:val="7D9AD3BC"/>
    <w:rsid w:val="7DA5040D"/>
    <w:rsid w:val="7E00335E"/>
    <w:rsid w:val="7E0317FF"/>
    <w:rsid w:val="7E6E8ED4"/>
    <w:rsid w:val="7E731491"/>
    <w:rsid w:val="7EB730FF"/>
    <w:rsid w:val="7EB9A1D5"/>
    <w:rsid w:val="7ED04C20"/>
    <w:rsid w:val="7EFF0600"/>
    <w:rsid w:val="7F3D3B06"/>
    <w:rsid w:val="7F5D0868"/>
    <w:rsid w:val="7F71C111"/>
    <w:rsid w:val="7FA42F4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41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CD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35BDE"/>
    <w:pPr>
      <w:keepNext/>
      <w:numPr>
        <w:ilvl w:val="1"/>
        <w:numId w:val="1"/>
      </w:numPr>
      <w:tabs>
        <w:tab w:val="clear" w:pos="3447"/>
      </w:tabs>
      <w:spacing w:before="240" w:after="60"/>
      <w:ind w:left="567"/>
      <w:outlineLvl w:val="1"/>
    </w:pPr>
    <w:rPr>
      <w:rFonts w:ascii="Arial" w:eastAsia="MS Mincho" w:hAnsi="Arial"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35BDE"/>
    <w:pPr>
      <w:keepNext/>
      <w:numPr>
        <w:ilvl w:val="2"/>
        <w:numId w:val="1"/>
      </w:numPr>
      <w:spacing w:before="240" w:after="60"/>
      <w:outlineLvl w:val="2"/>
    </w:pPr>
    <w:rPr>
      <w:rFonts w:ascii="Arial" w:eastAsia="MS Mincho" w:hAnsi="Arial" w:cs="Arial"/>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35BDE"/>
    <w:rPr>
      <w:rFonts w:ascii="Arial" w:eastAsia="MS Mincho" w:hAnsi="Arial" w:cs="Arial"/>
      <w:b/>
      <w:bCs/>
      <w:iCs/>
      <w:sz w:val="24"/>
      <w:szCs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35BDE"/>
    <w:rPr>
      <w:rFonts w:ascii="Arial" w:eastAsia="MS Mincho" w:hAnsi="Arial" w:cs="Arial"/>
      <w:b/>
      <w:bCs/>
      <w:sz w:val="20"/>
      <w:szCs w:val="20"/>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basedOn w:val="DefaultParagraphFont"/>
    <w:uiPriority w:val="99"/>
    <w:semiHidden/>
    <w:unhideWhenUsed/>
    <w:rsid w:val="007D25DF"/>
    <w:rPr>
      <w:sz w:val="16"/>
      <w:szCs w:val="16"/>
    </w:rPr>
  </w:style>
  <w:style w:type="paragraph" w:styleId="CommentText">
    <w:name w:val="annotation text"/>
    <w:basedOn w:val="Normal"/>
    <w:link w:val="CommentTextChar"/>
    <w:uiPriority w:val="99"/>
    <w:unhideWhenUsed/>
    <w:rsid w:val="007D25DF"/>
    <w:rPr>
      <w:szCs w:val="20"/>
    </w:rPr>
  </w:style>
  <w:style w:type="character" w:customStyle="1" w:styleId="CommentTextChar">
    <w:name w:val="Comment Text Char"/>
    <w:basedOn w:val="DefaultParagraphFont"/>
    <w:link w:val="CommentText"/>
    <w:uiPriority w:val="99"/>
    <w:rsid w:val="007D25D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7D25DF"/>
    <w:rPr>
      <w:b/>
      <w:bCs/>
    </w:rPr>
  </w:style>
  <w:style w:type="character" w:customStyle="1" w:styleId="CommentSubjectChar">
    <w:name w:val="Comment Subject Char"/>
    <w:basedOn w:val="CommentTextChar"/>
    <w:link w:val="CommentSubject"/>
    <w:uiPriority w:val="99"/>
    <w:semiHidden/>
    <w:rsid w:val="007D25D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7D25DF"/>
    <w:rPr>
      <w:rFonts w:ascii="Tahoma" w:hAnsi="Tahoma" w:cs="Tahoma"/>
      <w:sz w:val="16"/>
      <w:szCs w:val="16"/>
    </w:rPr>
  </w:style>
  <w:style w:type="character" w:customStyle="1" w:styleId="BalloonTextChar">
    <w:name w:val="Balloon Text Char"/>
    <w:basedOn w:val="DefaultParagraphFont"/>
    <w:link w:val="BalloonText"/>
    <w:uiPriority w:val="99"/>
    <w:semiHidden/>
    <w:rsid w:val="007D25DF"/>
    <w:rPr>
      <w:rFonts w:ascii="Tahoma" w:eastAsia="Times New Roman" w:hAnsi="Tahoma" w:cs="Tahoma"/>
      <w:sz w:val="16"/>
      <w:szCs w:val="16"/>
      <w:lang w:val="en-US"/>
    </w:rPr>
  </w:style>
  <w:style w:type="paragraph" w:styleId="ListParagraph">
    <w:name w:val="List Paragraph"/>
    <w:basedOn w:val="Normal"/>
    <w:uiPriority w:val="34"/>
    <w:qFormat/>
    <w:rsid w:val="00E20660"/>
    <w:pPr>
      <w:overflowPunct w:val="0"/>
      <w:autoSpaceDE w:val="0"/>
      <w:autoSpaceDN w:val="0"/>
      <w:adjustRightInd w:val="0"/>
      <w:spacing w:after="180"/>
      <w:ind w:left="720"/>
      <w:contextualSpacing/>
      <w:textAlignment w:val="baseline"/>
    </w:pPr>
    <w:rPr>
      <w:rFonts w:eastAsia="MS Mincho"/>
      <w:szCs w:val="20"/>
      <w:lang w:val="en-GB" w:eastAsia="en-GB"/>
    </w:rPr>
  </w:style>
  <w:style w:type="character" w:styleId="Hyperlink">
    <w:name w:val="Hyperlink"/>
    <w:basedOn w:val="DefaultParagraphFont"/>
    <w:uiPriority w:val="99"/>
    <w:unhideWhenUsed/>
    <w:rsid w:val="00CB6B8B"/>
    <w:rPr>
      <w:color w:val="0000FF" w:themeColor="hyperlink"/>
      <w:u w:val="single"/>
    </w:rPr>
  </w:style>
  <w:style w:type="character" w:styleId="UnresolvedMention">
    <w:name w:val="Unresolved Mention"/>
    <w:basedOn w:val="DefaultParagraphFont"/>
    <w:uiPriority w:val="99"/>
    <w:semiHidden/>
    <w:unhideWhenUsed/>
    <w:rsid w:val="00CB6B8B"/>
    <w:rPr>
      <w:color w:val="605E5C"/>
      <w:shd w:val="clear" w:color="auto" w:fill="E1DFDD"/>
    </w:rPr>
  </w:style>
  <w:style w:type="table" w:styleId="TableGrid">
    <w:name w:val="Table Grid"/>
    <w:basedOn w:val="TableNormal"/>
    <w:uiPriority w:val="59"/>
    <w:rsid w:val="00001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434A3"/>
    <w:rPr>
      <w:color w:val="800080" w:themeColor="followedHyperlink"/>
      <w:u w:val="single"/>
    </w:rPr>
  </w:style>
  <w:style w:type="character" w:styleId="Mention">
    <w:name w:val="Mention"/>
    <w:basedOn w:val="DefaultParagraphFont"/>
    <w:uiPriority w:val="99"/>
    <w:unhideWhenUsed/>
    <w:rsid w:val="00DB496B"/>
    <w:rPr>
      <w:color w:val="2B579A"/>
      <w:shd w:val="clear" w:color="auto" w:fill="E1DFDD"/>
    </w:rPr>
  </w:style>
  <w:style w:type="paragraph" w:styleId="Revision">
    <w:name w:val="Revision"/>
    <w:hidden/>
    <w:uiPriority w:val="99"/>
    <w:semiHidden/>
    <w:rsid w:val="00964853"/>
    <w:pPr>
      <w:spacing w:after="0" w:line="240" w:lineRule="auto"/>
    </w:pPr>
    <w:rPr>
      <w:rFonts w:ascii="Times New Roman" w:eastAsia="Times New Roman" w:hAnsi="Times New Roman" w:cs="Times New Roman"/>
      <w:sz w:val="20"/>
      <w:szCs w:val="24"/>
      <w:lang w:val="en-US"/>
    </w:rPr>
  </w:style>
  <w:style w:type="character" w:customStyle="1" w:styleId="TACChar">
    <w:name w:val="TAC Char"/>
    <w:link w:val="TAC"/>
    <w:qFormat/>
    <w:locked/>
    <w:rsid w:val="00017A7A"/>
    <w:rPr>
      <w:rFonts w:ascii="Arial" w:hAnsi="Arial" w:cs="Arial"/>
      <w:sz w:val="18"/>
    </w:rPr>
  </w:style>
  <w:style w:type="paragraph" w:customStyle="1" w:styleId="TAC">
    <w:name w:val="TAC"/>
    <w:basedOn w:val="Normal"/>
    <w:link w:val="TACChar"/>
    <w:qFormat/>
    <w:rsid w:val="00017A7A"/>
    <w:pPr>
      <w:keepNext/>
      <w:keepLines/>
      <w:jc w:val="center"/>
    </w:pPr>
    <w:rPr>
      <w:rFonts w:ascii="Arial" w:eastAsiaTheme="minorEastAsia" w:hAnsi="Arial" w:cs="Arial"/>
      <w:sz w:val="18"/>
      <w:szCs w:val="22"/>
      <w:lang w:val="sv-SE"/>
    </w:rPr>
  </w:style>
  <w:style w:type="character" w:customStyle="1" w:styleId="THChar">
    <w:name w:val="TH Char"/>
    <w:link w:val="TH"/>
    <w:qFormat/>
    <w:locked/>
    <w:rsid w:val="00017A7A"/>
    <w:rPr>
      <w:rFonts w:ascii="Arial" w:hAnsi="Arial" w:cs="Arial"/>
      <w:b/>
    </w:rPr>
  </w:style>
  <w:style w:type="paragraph" w:customStyle="1" w:styleId="TH">
    <w:name w:val="TH"/>
    <w:basedOn w:val="Normal"/>
    <w:link w:val="THChar"/>
    <w:qFormat/>
    <w:rsid w:val="00017A7A"/>
    <w:pPr>
      <w:keepNext/>
      <w:keepLines/>
      <w:spacing w:before="60" w:after="180"/>
      <w:jc w:val="center"/>
    </w:pPr>
    <w:rPr>
      <w:rFonts w:ascii="Arial" w:eastAsiaTheme="minorEastAsia" w:hAnsi="Arial" w:cs="Arial"/>
      <w:b/>
      <w:sz w:val="22"/>
      <w:szCs w:val="22"/>
      <w:lang w:val="sv-SE"/>
    </w:rPr>
  </w:style>
  <w:style w:type="paragraph" w:customStyle="1" w:styleId="TAH">
    <w:name w:val="TAH"/>
    <w:basedOn w:val="TAC"/>
    <w:link w:val="TAHCar"/>
    <w:uiPriority w:val="99"/>
    <w:qFormat/>
    <w:rsid w:val="00017A7A"/>
    <w:rPr>
      <w:b/>
    </w:rPr>
  </w:style>
  <w:style w:type="character" w:customStyle="1" w:styleId="TAHCar">
    <w:name w:val="TAH Car"/>
    <w:link w:val="TAH"/>
    <w:uiPriority w:val="99"/>
    <w:qFormat/>
    <w:locked/>
    <w:rsid w:val="00017A7A"/>
    <w:rPr>
      <w:rFonts w:ascii="Arial" w:hAnsi="Arial" w:cs="Arial"/>
      <w:b/>
      <w:sz w:val="18"/>
    </w:rPr>
  </w:style>
  <w:style w:type="character" w:styleId="Strong">
    <w:name w:val="Strong"/>
    <w:basedOn w:val="DefaultParagraphFont"/>
    <w:uiPriority w:val="22"/>
    <w:qFormat/>
    <w:rsid w:val="00017A7A"/>
    <w:rPr>
      <w:b/>
      <w:bCs/>
    </w:rPr>
  </w:style>
  <w:style w:type="paragraph" w:customStyle="1" w:styleId="Proposal">
    <w:name w:val="Proposal"/>
    <w:basedOn w:val="BodyText"/>
    <w:link w:val="ProposalChar"/>
    <w:qFormat/>
    <w:rsid w:val="00D92607"/>
    <w:pPr>
      <w:numPr>
        <w:numId w:val="21"/>
      </w:numPr>
      <w:tabs>
        <w:tab w:val="clear" w:pos="1304"/>
        <w:tab w:val="left" w:pos="1701"/>
      </w:tabs>
      <w:spacing w:line="259" w:lineRule="auto"/>
    </w:pPr>
    <w:rPr>
      <w:rFonts w:ascii="Arial" w:hAnsi="Arial" w:cstheme="minorHAnsi"/>
      <w:b/>
      <w:bCs/>
      <w:iCs/>
      <w:szCs w:val="20"/>
      <w:lang w:val="x-none" w:eastAsia="zh-CN"/>
    </w:rPr>
  </w:style>
  <w:style w:type="paragraph" w:customStyle="1" w:styleId="Observation">
    <w:name w:val="Observation"/>
    <w:basedOn w:val="Proposal"/>
    <w:link w:val="ObservationChar"/>
    <w:qFormat/>
    <w:rsid w:val="00D92607"/>
    <w:pPr>
      <w:numPr>
        <w:numId w:val="22"/>
      </w:numPr>
      <w:spacing w:before="120"/>
    </w:pPr>
    <w:rPr>
      <w:lang w:val="en-GB"/>
    </w:rPr>
  </w:style>
  <w:style w:type="character" w:customStyle="1" w:styleId="ObservationChar">
    <w:name w:val="Observation Char"/>
    <w:link w:val="Observation"/>
    <w:qFormat/>
    <w:locked/>
    <w:rsid w:val="009E25E9"/>
    <w:rPr>
      <w:rFonts w:ascii="Arial" w:eastAsia="MS Mincho" w:hAnsi="Arial" w:cstheme="minorHAnsi"/>
      <w:b/>
      <w:bCs/>
      <w:iCs/>
      <w:sz w:val="20"/>
      <w:szCs w:val="20"/>
      <w:lang w:val="en-GB" w:eastAsia="zh-CN"/>
    </w:rPr>
  </w:style>
  <w:style w:type="character" w:customStyle="1" w:styleId="ProposalChar">
    <w:name w:val="Proposal Char"/>
    <w:basedOn w:val="BodyTextChar"/>
    <w:link w:val="Proposal"/>
    <w:rsid w:val="009E25E9"/>
    <w:rPr>
      <w:rFonts w:ascii="Arial" w:eastAsia="MS Mincho" w:hAnsi="Arial" w:cstheme="minorHAnsi"/>
      <w:b/>
      <w:bCs/>
      <w:iCs/>
      <w:sz w:val="20"/>
      <w:szCs w:val="20"/>
      <w:lang w:val="x-none" w:eastAsia="zh-CN"/>
    </w:rPr>
  </w:style>
  <w:style w:type="character" w:customStyle="1" w:styleId="apple-converted-space">
    <w:name w:val="apple-converted-space"/>
    <w:basedOn w:val="DefaultParagraphFont"/>
    <w:rsid w:val="00514D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6509">
      <w:bodyDiv w:val="1"/>
      <w:marLeft w:val="0"/>
      <w:marRight w:val="0"/>
      <w:marTop w:val="0"/>
      <w:marBottom w:val="0"/>
      <w:divBdr>
        <w:top w:val="none" w:sz="0" w:space="0" w:color="auto"/>
        <w:left w:val="none" w:sz="0" w:space="0" w:color="auto"/>
        <w:bottom w:val="none" w:sz="0" w:space="0" w:color="auto"/>
        <w:right w:val="none" w:sz="0" w:space="0" w:color="auto"/>
      </w:divBdr>
    </w:div>
    <w:div w:id="31662358">
      <w:bodyDiv w:val="1"/>
      <w:marLeft w:val="0"/>
      <w:marRight w:val="0"/>
      <w:marTop w:val="0"/>
      <w:marBottom w:val="0"/>
      <w:divBdr>
        <w:top w:val="none" w:sz="0" w:space="0" w:color="auto"/>
        <w:left w:val="none" w:sz="0" w:space="0" w:color="auto"/>
        <w:bottom w:val="none" w:sz="0" w:space="0" w:color="auto"/>
        <w:right w:val="none" w:sz="0" w:space="0" w:color="auto"/>
      </w:divBdr>
    </w:div>
    <w:div w:id="74280940">
      <w:bodyDiv w:val="1"/>
      <w:marLeft w:val="0"/>
      <w:marRight w:val="0"/>
      <w:marTop w:val="0"/>
      <w:marBottom w:val="0"/>
      <w:divBdr>
        <w:top w:val="none" w:sz="0" w:space="0" w:color="auto"/>
        <w:left w:val="none" w:sz="0" w:space="0" w:color="auto"/>
        <w:bottom w:val="none" w:sz="0" w:space="0" w:color="auto"/>
        <w:right w:val="none" w:sz="0" w:space="0" w:color="auto"/>
      </w:divBdr>
    </w:div>
    <w:div w:id="272398289">
      <w:bodyDiv w:val="1"/>
      <w:marLeft w:val="0"/>
      <w:marRight w:val="0"/>
      <w:marTop w:val="0"/>
      <w:marBottom w:val="0"/>
      <w:divBdr>
        <w:top w:val="none" w:sz="0" w:space="0" w:color="auto"/>
        <w:left w:val="none" w:sz="0" w:space="0" w:color="auto"/>
        <w:bottom w:val="none" w:sz="0" w:space="0" w:color="auto"/>
        <w:right w:val="none" w:sz="0" w:space="0" w:color="auto"/>
      </w:divBdr>
    </w:div>
    <w:div w:id="424031529">
      <w:bodyDiv w:val="1"/>
      <w:marLeft w:val="0"/>
      <w:marRight w:val="0"/>
      <w:marTop w:val="0"/>
      <w:marBottom w:val="0"/>
      <w:divBdr>
        <w:top w:val="none" w:sz="0" w:space="0" w:color="auto"/>
        <w:left w:val="none" w:sz="0" w:space="0" w:color="auto"/>
        <w:bottom w:val="none" w:sz="0" w:space="0" w:color="auto"/>
        <w:right w:val="none" w:sz="0" w:space="0" w:color="auto"/>
      </w:divBdr>
    </w:div>
    <w:div w:id="547185058">
      <w:bodyDiv w:val="1"/>
      <w:marLeft w:val="0"/>
      <w:marRight w:val="0"/>
      <w:marTop w:val="0"/>
      <w:marBottom w:val="0"/>
      <w:divBdr>
        <w:top w:val="none" w:sz="0" w:space="0" w:color="auto"/>
        <w:left w:val="none" w:sz="0" w:space="0" w:color="auto"/>
        <w:bottom w:val="none" w:sz="0" w:space="0" w:color="auto"/>
        <w:right w:val="none" w:sz="0" w:space="0" w:color="auto"/>
      </w:divBdr>
    </w:div>
    <w:div w:id="891771449">
      <w:bodyDiv w:val="1"/>
      <w:marLeft w:val="0"/>
      <w:marRight w:val="0"/>
      <w:marTop w:val="0"/>
      <w:marBottom w:val="0"/>
      <w:divBdr>
        <w:top w:val="none" w:sz="0" w:space="0" w:color="auto"/>
        <w:left w:val="none" w:sz="0" w:space="0" w:color="auto"/>
        <w:bottom w:val="none" w:sz="0" w:space="0" w:color="auto"/>
        <w:right w:val="none" w:sz="0" w:space="0" w:color="auto"/>
      </w:divBdr>
    </w:div>
    <w:div w:id="911475431">
      <w:bodyDiv w:val="1"/>
      <w:marLeft w:val="0"/>
      <w:marRight w:val="0"/>
      <w:marTop w:val="0"/>
      <w:marBottom w:val="0"/>
      <w:divBdr>
        <w:top w:val="none" w:sz="0" w:space="0" w:color="auto"/>
        <w:left w:val="none" w:sz="0" w:space="0" w:color="auto"/>
        <w:bottom w:val="none" w:sz="0" w:space="0" w:color="auto"/>
        <w:right w:val="none" w:sz="0" w:space="0" w:color="auto"/>
      </w:divBdr>
    </w:div>
    <w:div w:id="1163549384">
      <w:bodyDiv w:val="1"/>
      <w:marLeft w:val="0"/>
      <w:marRight w:val="0"/>
      <w:marTop w:val="0"/>
      <w:marBottom w:val="0"/>
      <w:divBdr>
        <w:top w:val="none" w:sz="0" w:space="0" w:color="auto"/>
        <w:left w:val="none" w:sz="0" w:space="0" w:color="auto"/>
        <w:bottom w:val="none" w:sz="0" w:space="0" w:color="auto"/>
        <w:right w:val="none" w:sz="0" w:space="0" w:color="auto"/>
      </w:divBdr>
    </w:div>
    <w:div w:id="1212379469">
      <w:bodyDiv w:val="1"/>
      <w:marLeft w:val="0"/>
      <w:marRight w:val="0"/>
      <w:marTop w:val="0"/>
      <w:marBottom w:val="0"/>
      <w:divBdr>
        <w:top w:val="none" w:sz="0" w:space="0" w:color="auto"/>
        <w:left w:val="none" w:sz="0" w:space="0" w:color="auto"/>
        <w:bottom w:val="none" w:sz="0" w:space="0" w:color="auto"/>
        <w:right w:val="none" w:sz="0" w:space="0" w:color="auto"/>
      </w:divBdr>
    </w:div>
    <w:div w:id="1370375723">
      <w:bodyDiv w:val="1"/>
      <w:marLeft w:val="0"/>
      <w:marRight w:val="0"/>
      <w:marTop w:val="0"/>
      <w:marBottom w:val="0"/>
      <w:divBdr>
        <w:top w:val="none" w:sz="0" w:space="0" w:color="auto"/>
        <w:left w:val="none" w:sz="0" w:space="0" w:color="auto"/>
        <w:bottom w:val="none" w:sz="0" w:space="0" w:color="auto"/>
        <w:right w:val="none" w:sz="0" w:space="0" w:color="auto"/>
      </w:divBdr>
      <w:divsChild>
        <w:div w:id="264113199">
          <w:marLeft w:val="835"/>
          <w:marRight w:val="0"/>
          <w:marTop w:val="82"/>
          <w:marBottom w:val="0"/>
          <w:divBdr>
            <w:top w:val="none" w:sz="0" w:space="0" w:color="auto"/>
            <w:left w:val="none" w:sz="0" w:space="0" w:color="auto"/>
            <w:bottom w:val="none" w:sz="0" w:space="0" w:color="auto"/>
            <w:right w:val="none" w:sz="0" w:space="0" w:color="auto"/>
          </w:divBdr>
        </w:div>
        <w:div w:id="693964752">
          <w:marLeft w:val="835"/>
          <w:marRight w:val="0"/>
          <w:marTop w:val="82"/>
          <w:marBottom w:val="0"/>
          <w:divBdr>
            <w:top w:val="none" w:sz="0" w:space="0" w:color="auto"/>
            <w:left w:val="none" w:sz="0" w:space="0" w:color="auto"/>
            <w:bottom w:val="none" w:sz="0" w:space="0" w:color="auto"/>
            <w:right w:val="none" w:sz="0" w:space="0" w:color="auto"/>
          </w:divBdr>
        </w:div>
        <w:div w:id="1030377396">
          <w:marLeft w:val="835"/>
          <w:marRight w:val="0"/>
          <w:marTop w:val="82"/>
          <w:marBottom w:val="0"/>
          <w:divBdr>
            <w:top w:val="none" w:sz="0" w:space="0" w:color="auto"/>
            <w:left w:val="none" w:sz="0" w:space="0" w:color="auto"/>
            <w:bottom w:val="none" w:sz="0" w:space="0" w:color="auto"/>
            <w:right w:val="none" w:sz="0" w:space="0" w:color="auto"/>
          </w:divBdr>
        </w:div>
        <w:div w:id="1680236876">
          <w:marLeft w:val="835"/>
          <w:marRight w:val="0"/>
          <w:marTop w:val="82"/>
          <w:marBottom w:val="0"/>
          <w:divBdr>
            <w:top w:val="none" w:sz="0" w:space="0" w:color="auto"/>
            <w:left w:val="none" w:sz="0" w:space="0" w:color="auto"/>
            <w:bottom w:val="none" w:sz="0" w:space="0" w:color="auto"/>
            <w:right w:val="none" w:sz="0" w:space="0" w:color="auto"/>
          </w:divBdr>
        </w:div>
        <w:div w:id="1858882839">
          <w:marLeft w:val="835"/>
          <w:marRight w:val="0"/>
          <w:marTop w:val="82"/>
          <w:marBottom w:val="0"/>
          <w:divBdr>
            <w:top w:val="none" w:sz="0" w:space="0" w:color="auto"/>
            <w:left w:val="none" w:sz="0" w:space="0" w:color="auto"/>
            <w:bottom w:val="none" w:sz="0" w:space="0" w:color="auto"/>
            <w:right w:val="none" w:sz="0" w:space="0" w:color="auto"/>
          </w:divBdr>
        </w:div>
      </w:divsChild>
    </w:div>
    <w:div w:id="1495225864">
      <w:bodyDiv w:val="1"/>
      <w:marLeft w:val="0"/>
      <w:marRight w:val="0"/>
      <w:marTop w:val="0"/>
      <w:marBottom w:val="0"/>
      <w:divBdr>
        <w:top w:val="none" w:sz="0" w:space="0" w:color="auto"/>
        <w:left w:val="none" w:sz="0" w:space="0" w:color="auto"/>
        <w:bottom w:val="none" w:sz="0" w:space="0" w:color="auto"/>
        <w:right w:val="none" w:sz="0" w:space="0" w:color="auto"/>
      </w:divBdr>
    </w:div>
    <w:div w:id="1693023523">
      <w:bodyDiv w:val="1"/>
      <w:marLeft w:val="0"/>
      <w:marRight w:val="0"/>
      <w:marTop w:val="0"/>
      <w:marBottom w:val="0"/>
      <w:divBdr>
        <w:top w:val="none" w:sz="0" w:space="0" w:color="auto"/>
        <w:left w:val="none" w:sz="0" w:space="0" w:color="auto"/>
        <w:bottom w:val="none" w:sz="0" w:space="0" w:color="auto"/>
        <w:right w:val="none" w:sz="0" w:space="0" w:color="auto"/>
      </w:divBdr>
    </w:div>
    <w:div w:id="1905336878">
      <w:bodyDiv w:val="1"/>
      <w:marLeft w:val="0"/>
      <w:marRight w:val="0"/>
      <w:marTop w:val="0"/>
      <w:marBottom w:val="0"/>
      <w:divBdr>
        <w:top w:val="none" w:sz="0" w:space="0" w:color="auto"/>
        <w:left w:val="none" w:sz="0" w:space="0" w:color="auto"/>
        <w:bottom w:val="none" w:sz="0" w:space="0" w:color="auto"/>
        <w:right w:val="none" w:sz="0" w:space="0" w:color="auto"/>
      </w:divBdr>
    </w:div>
    <w:div w:id="205738910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C66D4-067C-4AA3-AB2C-409CF0E41EC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5314</Words>
  <Characters>30290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2025-08-15T22:35:00Z</dcterms:created>
  <dcterms:modified xsi:type="dcterms:W3CDTF">2025-08-15T22:41:00Z</dcterms:modified>
</cp:coreProperties>
</file>