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A384E5" w14:textId="5B62BCDE" w:rsidR="004B0DC6" w:rsidRPr="00C341DA" w:rsidRDefault="004B0DC6" w:rsidP="00EA4513">
      <w:pPr>
        <w:tabs>
          <w:tab w:val="center" w:pos="4536"/>
          <w:tab w:val="right" w:pos="9072"/>
        </w:tabs>
        <w:ind w:left="-2"/>
        <w:jc w:val="both"/>
        <w:rPr>
          <w:rFonts w:ascii="Arial" w:eastAsia="MS Mincho" w:hAnsi="Arial"/>
          <w:b/>
          <w:sz w:val="22"/>
          <w:lang w:val="x-none"/>
        </w:rPr>
      </w:pPr>
      <w:bookmarkStart w:id="0" w:name="OLE_LINK8"/>
      <w:bookmarkStart w:id="1" w:name="OLE_LINK9"/>
      <w:r>
        <w:rPr>
          <w:rFonts w:ascii="Arial" w:eastAsia="MS Mincho" w:hAnsi="Arial"/>
          <w:b/>
          <w:sz w:val="22"/>
          <w:lang w:val="x-none"/>
        </w:rPr>
        <w:t>3GPP TSG RAN WG1 #122</w:t>
      </w:r>
      <w:r>
        <w:rPr>
          <w:rFonts w:ascii="Arial" w:eastAsia="MS Mincho" w:hAnsi="Arial"/>
          <w:b/>
          <w:sz w:val="22"/>
          <w:lang w:val="x-none"/>
        </w:rPr>
        <w:tab/>
      </w:r>
      <w:r w:rsidRPr="006A2A6C">
        <w:rPr>
          <w:rFonts w:ascii="Arial" w:eastAsia="MS Mincho" w:hAnsi="Arial"/>
          <w:b/>
          <w:sz w:val="22"/>
          <w:lang w:val="x-none"/>
        </w:rPr>
        <w:tab/>
      </w:r>
      <w:r w:rsidRPr="00C14CD5">
        <w:rPr>
          <w:rFonts w:asciiTheme="minorBidi" w:eastAsia="MS Mincho" w:hAnsiTheme="minorBidi"/>
          <w:b/>
          <w:bCs/>
          <w:sz w:val="22"/>
        </w:rPr>
        <w:t>R1-</w:t>
      </w:r>
      <w:r w:rsidR="00EA4513" w:rsidRPr="00C14CD5">
        <w:rPr>
          <w:rFonts w:asciiTheme="minorBidi" w:hAnsiTheme="minorBidi"/>
          <w:b/>
          <w:bCs/>
        </w:rPr>
        <w:t>2505612</w:t>
      </w:r>
    </w:p>
    <w:p w14:paraId="5FDEF6C4" w14:textId="3E8A3492" w:rsidR="004B0DC6" w:rsidRDefault="004B0DC6" w:rsidP="00311484">
      <w:pPr>
        <w:overflowPunct w:val="0"/>
        <w:autoSpaceDE w:val="0"/>
        <w:autoSpaceDN w:val="0"/>
        <w:adjustRightInd w:val="0"/>
        <w:snapToGrid w:val="0"/>
        <w:spacing w:after="120"/>
        <w:ind w:left="1988" w:hanging="1988"/>
        <w:textAlignment w:val="baseline"/>
        <w:rPr>
          <w:rFonts w:ascii="Arial" w:eastAsia="SimSun" w:hAnsi="Arial" w:cs="Arial"/>
          <w:b/>
          <w:bCs/>
        </w:rPr>
      </w:pPr>
      <w:r>
        <w:rPr>
          <w:rFonts w:ascii="Arial" w:eastAsia="SimSun" w:hAnsi="Arial" w:cs="Arial"/>
          <w:b/>
          <w:bCs/>
        </w:rPr>
        <w:t>Bengaluru</w:t>
      </w:r>
      <w:r w:rsidRPr="00B44050">
        <w:rPr>
          <w:rFonts w:ascii="Arial" w:eastAsia="SimSun" w:hAnsi="Arial" w:cs="Arial"/>
          <w:b/>
          <w:bCs/>
        </w:rPr>
        <w:t xml:space="preserve">, </w:t>
      </w:r>
      <w:r>
        <w:rPr>
          <w:rFonts w:ascii="Arial" w:eastAsia="SimSun" w:hAnsi="Arial" w:cs="Arial"/>
          <w:b/>
          <w:bCs/>
        </w:rPr>
        <w:t>India</w:t>
      </w:r>
      <w:r w:rsidRPr="00B44050">
        <w:rPr>
          <w:rFonts w:ascii="Arial" w:eastAsia="SimSun" w:hAnsi="Arial" w:cs="Arial"/>
          <w:b/>
          <w:bCs/>
        </w:rPr>
        <w:t xml:space="preserve">, </w:t>
      </w:r>
      <w:r>
        <w:rPr>
          <w:rFonts w:ascii="Arial" w:eastAsia="SimSun" w:hAnsi="Arial" w:cs="Arial"/>
          <w:b/>
          <w:bCs/>
        </w:rPr>
        <w:t>August</w:t>
      </w:r>
      <w:r w:rsidRPr="00B44050">
        <w:rPr>
          <w:rFonts w:ascii="Arial" w:eastAsia="SimSun" w:hAnsi="Arial" w:cs="Arial"/>
          <w:b/>
          <w:bCs/>
        </w:rPr>
        <w:t xml:space="preserve"> </w:t>
      </w:r>
      <w:r>
        <w:rPr>
          <w:rFonts w:ascii="Arial" w:eastAsia="SimSun" w:hAnsi="Arial" w:cs="Arial"/>
          <w:b/>
          <w:bCs/>
        </w:rPr>
        <w:t>25</w:t>
      </w:r>
      <w:r w:rsidRPr="00B44050">
        <w:rPr>
          <w:rFonts w:ascii="Arial" w:eastAsia="SimSun" w:hAnsi="Arial" w:cs="Arial"/>
          <w:b/>
          <w:bCs/>
          <w:vertAlign w:val="superscript"/>
        </w:rPr>
        <w:t>th</w:t>
      </w:r>
      <w:r w:rsidRPr="00B44050">
        <w:rPr>
          <w:rFonts w:ascii="Arial" w:eastAsia="SimSun" w:hAnsi="Arial" w:cs="Arial"/>
          <w:b/>
          <w:bCs/>
        </w:rPr>
        <w:t xml:space="preserve"> – 2</w:t>
      </w:r>
      <w:r>
        <w:rPr>
          <w:rFonts w:ascii="Arial" w:eastAsia="SimSun" w:hAnsi="Arial" w:cs="Arial"/>
          <w:b/>
          <w:bCs/>
        </w:rPr>
        <w:t>9</w:t>
      </w:r>
      <w:r w:rsidRPr="00B44050">
        <w:rPr>
          <w:rFonts w:ascii="Arial" w:eastAsia="SimSun" w:hAnsi="Arial" w:cs="Arial"/>
          <w:b/>
          <w:bCs/>
          <w:vertAlign w:val="superscript"/>
        </w:rPr>
        <w:t>th</w:t>
      </w:r>
      <w:r w:rsidRPr="00B44050">
        <w:rPr>
          <w:rFonts w:ascii="Arial" w:eastAsia="SimSun" w:hAnsi="Arial" w:cs="Arial"/>
          <w:b/>
          <w:bCs/>
        </w:rPr>
        <w:t>, 2025</w:t>
      </w:r>
    </w:p>
    <w:p w14:paraId="0DED084D" w14:textId="77777777" w:rsidR="00311484" w:rsidRPr="00311484" w:rsidRDefault="00311484" w:rsidP="00311484">
      <w:pPr>
        <w:overflowPunct w:val="0"/>
        <w:autoSpaceDE w:val="0"/>
        <w:autoSpaceDN w:val="0"/>
        <w:adjustRightInd w:val="0"/>
        <w:snapToGrid w:val="0"/>
        <w:spacing w:after="120"/>
        <w:ind w:left="1988" w:hanging="1988"/>
        <w:textAlignment w:val="baseline"/>
        <w:rPr>
          <w:rFonts w:ascii="Arial" w:eastAsia="SimSun" w:hAnsi="Arial" w:cs="Arial"/>
          <w:b/>
          <w:bCs/>
        </w:rPr>
      </w:pPr>
    </w:p>
    <w:p w14:paraId="07AD97F2" w14:textId="77777777" w:rsidR="004B0DC6" w:rsidRPr="00A578C0" w:rsidRDefault="004B0DC6" w:rsidP="004B0DC6">
      <w:pPr>
        <w:tabs>
          <w:tab w:val="left" w:pos="1800"/>
          <w:tab w:val="right" w:pos="9072"/>
        </w:tabs>
        <w:ind w:left="1798" w:hanging="1800"/>
        <w:jc w:val="both"/>
        <w:rPr>
          <w:rFonts w:ascii="Arial" w:eastAsia="SimSun" w:hAnsi="Arial"/>
          <w:b/>
          <w:sz w:val="22"/>
          <w:lang w:val="x-none" w:eastAsia="zh-CN"/>
        </w:rPr>
      </w:pPr>
      <w:r w:rsidRPr="00A578C0">
        <w:rPr>
          <w:rFonts w:ascii="Arial" w:eastAsia="MS Mincho" w:hAnsi="Arial"/>
          <w:b/>
          <w:sz w:val="22"/>
          <w:lang w:val="x-none"/>
        </w:rPr>
        <w:t>Source:</w:t>
      </w:r>
      <w:r w:rsidRPr="00A578C0">
        <w:rPr>
          <w:rFonts w:ascii="Arial" w:eastAsia="MS Mincho" w:hAnsi="Arial"/>
          <w:b/>
          <w:sz w:val="22"/>
          <w:lang w:val="x-none"/>
        </w:rPr>
        <w:tab/>
      </w:r>
      <w:r>
        <w:rPr>
          <w:rFonts w:ascii="Arial" w:eastAsia="SimSun" w:hAnsi="Arial"/>
          <w:b/>
          <w:sz w:val="22"/>
          <w:lang w:val="x-none"/>
        </w:rPr>
        <w:t>Tiami Networks</w:t>
      </w:r>
    </w:p>
    <w:p w14:paraId="29AAD11E" w14:textId="679C6F92" w:rsidR="004B0DC6" w:rsidRPr="009E4B58" w:rsidRDefault="004B0DC6" w:rsidP="004B0DC6">
      <w:pPr>
        <w:tabs>
          <w:tab w:val="left" w:pos="1800"/>
          <w:tab w:val="right" w:pos="9072"/>
        </w:tabs>
        <w:ind w:left="1798" w:hanging="1800"/>
        <w:jc w:val="both"/>
        <w:rPr>
          <w:rFonts w:ascii="Arial" w:eastAsiaTheme="minorEastAsia" w:hAnsi="Arial"/>
          <w:b/>
          <w:sz w:val="22"/>
          <w:lang w:val="x-none" w:eastAsia="zh-CN"/>
        </w:rPr>
      </w:pPr>
      <w:r w:rsidRPr="00A578C0">
        <w:rPr>
          <w:rFonts w:ascii="Arial" w:eastAsia="MS Mincho" w:hAnsi="Arial"/>
          <w:b/>
          <w:sz w:val="22"/>
          <w:lang w:val="x-none"/>
        </w:rPr>
        <w:t>Title:</w:t>
      </w:r>
      <w:r w:rsidRPr="00A578C0">
        <w:rPr>
          <w:rFonts w:ascii="Arial" w:eastAsia="MS Mincho" w:hAnsi="Arial"/>
          <w:b/>
          <w:sz w:val="22"/>
          <w:lang w:val="x-none"/>
        </w:rPr>
        <w:tab/>
      </w:r>
      <w:r>
        <w:rPr>
          <w:rFonts w:ascii="Arial" w:eastAsiaTheme="minorEastAsia" w:hAnsi="Arial" w:cs="Arial"/>
          <w:b/>
          <w:sz w:val="22"/>
          <w:lang w:val="x-none" w:eastAsia="zh-CN"/>
        </w:rPr>
        <w:t>Tiami Networks views on 6G Radio Air Interface</w:t>
      </w:r>
    </w:p>
    <w:p w14:paraId="19253A34" w14:textId="739C1359" w:rsidR="004B0DC6" w:rsidRPr="00A578C0" w:rsidRDefault="004B0DC6" w:rsidP="004B0DC6">
      <w:pPr>
        <w:tabs>
          <w:tab w:val="left" w:pos="1800"/>
          <w:tab w:val="center" w:pos="4536"/>
          <w:tab w:val="right" w:pos="9072"/>
        </w:tabs>
        <w:ind w:left="-2"/>
        <w:jc w:val="both"/>
        <w:rPr>
          <w:rFonts w:ascii="Arial" w:eastAsia="SimSun" w:hAnsi="Arial"/>
          <w:b/>
          <w:sz w:val="22"/>
          <w:lang w:val="x-none" w:eastAsia="zh-CN"/>
        </w:rPr>
      </w:pPr>
      <w:r w:rsidRPr="00A578C0">
        <w:rPr>
          <w:rFonts w:ascii="Arial" w:eastAsia="MS Mincho" w:hAnsi="Arial"/>
          <w:b/>
          <w:sz w:val="22"/>
          <w:lang w:val="x-none"/>
        </w:rPr>
        <w:t>Agenda Item:</w:t>
      </w:r>
      <w:r w:rsidRPr="00A578C0">
        <w:rPr>
          <w:rFonts w:ascii="Arial" w:eastAsia="MS Mincho" w:hAnsi="Arial"/>
          <w:b/>
          <w:sz w:val="22"/>
          <w:lang w:val="x-none"/>
        </w:rPr>
        <w:tab/>
      </w:r>
      <w:r>
        <w:rPr>
          <w:rFonts w:ascii="Arial" w:eastAsiaTheme="minorEastAsia" w:hAnsi="Arial"/>
          <w:b/>
          <w:sz w:val="22"/>
          <w:lang w:val="x-none" w:eastAsia="zh-CN"/>
        </w:rPr>
        <w:t>11.1</w:t>
      </w:r>
    </w:p>
    <w:p w14:paraId="44368940" w14:textId="77777777" w:rsidR="004B0DC6" w:rsidRPr="00A578C0" w:rsidRDefault="004B0DC6" w:rsidP="004B0DC6">
      <w:pPr>
        <w:tabs>
          <w:tab w:val="left" w:pos="1800"/>
          <w:tab w:val="center" w:pos="4536"/>
          <w:tab w:val="right" w:pos="9072"/>
        </w:tabs>
        <w:ind w:left="-2"/>
        <w:jc w:val="both"/>
        <w:rPr>
          <w:rFonts w:ascii="Arial" w:eastAsia="SimSun" w:hAnsi="Arial"/>
          <w:b/>
          <w:sz w:val="22"/>
          <w:lang w:val="x-none"/>
        </w:rPr>
      </w:pPr>
      <w:r w:rsidRPr="00A578C0">
        <w:rPr>
          <w:rFonts w:ascii="Arial" w:eastAsia="MS Mincho" w:hAnsi="Arial"/>
          <w:b/>
          <w:sz w:val="22"/>
          <w:lang w:val="x-none"/>
        </w:rPr>
        <w:t>Document for:</w:t>
      </w:r>
      <w:r w:rsidRPr="00A578C0">
        <w:rPr>
          <w:rFonts w:ascii="Arial" w:eastAsia="MS Mincho" w:hAnsi="Arial"/>
          <w:b/>
          <w:sz w:val="22"/>
          <w:lang w:val="x-none"/>
        </w:rPr>
        <w:tab/>
        <w:t>Discussio</w:t>
      </w:r>
      <w:r w:rsidRPr="00A578C0">
        <w:rPr>
          <w:rFonts w:ascii="Arial" w:eastAsia="SimSun" w:hAnsi="Arial"/>
          <w:b/>
          <w:sz w:val="22"/>
          <w:lang w:val="x-none"/>
        </w:rPr>
        <w:t>n</w:t>
      </w:r>
      <w:r w:rsidRPr="00A578C0">
        <w:rPr>
          <w:rFonts w:ascii="Arial" w:eastAsia="SimSun" w:hAnsi="Arial" w:hint="eastAsia"/>
          <w:b/>
          <w:sz w:val="22"/>
          <w:lang w:val="x-none"/>
        </w:rPr>
        <w:t xml:space="preserve"> and Decision</w:t>
      </w:r>
    </w:p>
    <w:bookmarkEnd w:id="0"/>
    <w:bookmarkEnd w:id="1"/>
    <w:p w14:paraId="26606DC7" w14:textId="62CA879F" w:rsidR="003A6A98" w:rsidRDefault="003A6A98" w:rsidP="003A6A98">
      <w:pPr>
        <w:pStyle w:val="Heading1"/>
        <w:numPr>
          <w:ilvl w:val="0"/>
          <w:numId w:val="5"/>
        </w:numPr>
      </w:pPr>
      <w:r>
        <w:t>Introduction</w:t>
      </w:r>
    </w:p>
    <w:p w14:paraId="02EF46A4" w14:textId="67C60875" w:rsidR="00BD1714" w:rsidRDefault="003A6A98" w:rsidP="00BD1714">
      <w:pPr>
        <w:ind w:left="360"/>
        <w:jc w:val="both"/>
        <w:rPr>
          <w:rFonts w:cstheme="majorBidi"/>
        </w:rPr>
      </w:pPr>
      <w:r w:rsidRPr="003A6A98">
        <w:rPr>
          <w:rFonts w:cstheme="majorBidi"/>
        </w:rPr>
        <w:t xml:space="preserve">6G requires a unified and flexible air interface capable of supporting a wide variety of services, devices, and deployment scenarios across terrestrial and non-terrestrial networks. </w:t>
      </w:r>
      <w:r w:rsidR="00313BF8" w:rsidRPr="003A6A98">
        <w:rPr>
          <w:rFonts w:cstheme="majorBidi"/>
        </w:rPr>
        <w:t>The current</w:t>
      </w:r>
      <w:r w:rsidRPr="003A6A98">
        <w:rPr>
          <w:rFonts w:cstheme="majorBidi"/>
        </w:rPr>
        <w:t xml:space="preserve"> 5G NR design suffers from limitations in spectrum efficiency, initial access procedures, multiplexing of diverse services, </w:t>
      </w:r>
      <w:r w:rsidR="00313BF8">
        <w:rPr>
          <w:rFonts w:cstheme="majorBidi"/>
        </w:rPr>
        <w:t xml:space="preserve">AI/ML integration, </w:t>
      </w:r>
      <w:r w:rsidRPr="003A6A98">
        <w:rPr>
          <w:rFonts w:cstheme="majorBidi"/>
        </w:rPr>
        <w:t xml:space="preserve">and reliable operation across duplex modes and spectrum bands. In this contribution, we will provide high-level design principles and target features for a 6G radio access technology (RAT). </w:t>
      </w:r>
    </w:p>
    <w:p w14:paraId="04613601" w14:textId="3A592817" w:rsidR="00663806" w:rsidRDefault="00663806" w:rsidP="00663806">
      <w:pPr>
        <w:pStyle w:val="Heading1"/>
        <w:numPr>
          <w:ilvl w:val="0"/>
          <w:numId w:val="5"/>
        </w:numPr>
      </w:pPr>
      <w:r>
        <w:t>6G Air Interface Highlights</w:t>
      </w:r>
    </w:p>
    <w:p w14:paraId="2F922D93" w14:textId="77777777" w:rsidR="00663806" w:rsidRDefault="00663806" w:rsidP="00663806">
      <w:pPr>
        <w:ind w:left="360"/>
      </w:pPr>
      <w:r>
        <w:t xml:space="preserve">In this section, we present </w:t>
      </w:r>
      <w:proofErr w:type="gramStart"/>
      <w:r>
        <w:t>some</w:t>
      </w:r>
      <w:proofErr w:type="gramEnd"/>
      <w:r>
        <w:t xml:space="preserve"> most important topics that should be considered and taken care of for 6G air interface. </w:t>
      </w:r>
    </w:p>
    <w:p w14:paraId="124147E8" w14:textId="071E2752" w:rsidR="00267E54" w:rsidRPr="00663806" w:rsidRDefault="00663806" w:rsidP="00663806">
      <w:pPr>
        <w:pStyle w:val="ListParagraph"/>
        <w:numPr>
          <w:ilvl w:val="1"/>
          <w:numId w:val="5"/>
        </w:numPr>
      </w:pPr>
      <w:r>
        <w:rPr>
          <w:b/>
        </w:rPr>
        <w:t xml:space="preserve"> </w:t>
      </w:r>
      <w:r w:rsidR="00267E54" w:rsidRPr="00663806">
        <w:rPr>
          <w:b/>
        </w:rPr>
        <w:t>ISAC-enabled air interface</w:t>
      </w:r>
    </w:p>
    <w:p w14:paraId="5E444AA2" w14:textId="46264191" w:rsidR="00693F2B" w:rsidRDefault="00693F2B" w:rsidP="008F0EF5">
      <w:pPr>
        <w:pStyle w:val="ListParagraph"/>
        <w:ind w:left="360"/>
        <w:jc w:val="both"/>
        <w:rPr>
          <w:rFonts w:cstheme="majorBidi"/>
        </w:rPr>
      </w:pPr>
      <w:r>
        <w:rPr>
          <w:rFonts w:cstheme="majorBidi"/>
        </w:rPr>
        <w:t xml:space="preserve">To enable ISAC implementation </w:t>
      </w:r>
      <w:r w:rsidRPr="00693F2B">
        <w:rPr>
          <w:rFonts w:cstheme="majorBidi"/>
        </w:rPr>
        <w:t>6G new air interface</w:t>
      </w:r>
      <w:r>
        <w:rPr>
          <w:rFonts w:cstheme="majorBidi"/>
        </w:rPr>
        <w:t xml:space="preserve"> should support </w:t>
      </w:r>
      <w:r w:rsidRPr="00693F2B">
        <w:rPr>
          <w:rFonts w:cstheme="majorBidi"/>
        </w:rPr>
        <w:t>simultaneous wireless communication and sens</w:t>
      </w:r>
      <w:r>
        <w:rPr>
          <w:rFonts w:cstheme="majorBidi"/>
        </w:rPr>
        <w:t xml:space="preserve">ing </w:t>
      </w:r>
      <w:r w:rsidRPr="00693F2B">
        <w:rPr>
          <w:rFonts w:cstheme="majorBidi"/>
        </w:rPr>
        <w:t>signals</w:t>
      </w:r>
      <w:r>
        <w:rPr>
          <w:rFonts w:cstheme="majorBidi"/>
        </w:rPr>
        <w:t xml:space="preserve">. </w:t>
      </w:r>
      <w:r w:rsidR="007F09C2">
        <w:rPr>
          <w:rFonts w:cstheme="majorBidi"/>
        </w:rPr>
        <w:t xml:space="preserve">This includes specific considerations in multiple aspects of the air interface, such as waveform design, power and spectrum allocation, beamforming, signal processing, synchronization, etc. For example, waveform design needs to meet the dual-purpose implementation of sensing and communication to support high data rate and accurate sensing simultaneously. </w:t>
      </w:r>
      <w:r w:rsidR="00446019">
        <w:rPr>
          <w:rFonts w:cstheme="majorBidi"/>
        </w:rPr>
        <w:t xml:space="preserve">From our perspective, </w:t>
      </w:r>
      <w:r w:rsidR="00D93232">
        <w:rPr>
          <w:rFonts w:cstheme="majorBidi"/>
        </w:rPr>
        <w:t xml:space="preserve">when sensing and communication are fully integrated, </w:t>
      </w:r>
      <w:r w:rsidR="00446019">
        <w:rPr>
          <w:rFonts w:cstheme="majorBidi"/>
        </w:rPr>
        <w:t>OFDM has</w:t>
      </w:r>
      <w:r w:rsidR="00D93232">
        <w:rPr>
          <w:rFonts w:cstheme="majorBidi"/>
        </w:rPr>
        <w:t xml:space="preserve"> proved itself to be effectively capable of supporting joint implementation</w:t>
      </w:r>
      <w:r w:rsidR="00446019">
        <w:rPr>
          <w:rFonts w:cstheme="majorBidi"/>
        </w:rPr>
        <w:t xml:space="preserve">. Hence, OFDM should be considered as the main waveform to start with. In this regard, new signaling and control channels should be considered for synchronization and sensing scheduling. </w:t>
      </w:r>
      <w:r w:rsidR="00D93232">
        <w:rPr>
          <w:rFonts w:cstheme="majorBidi"/>
        </w:rPr>
        <w:t>Finally</w:t>
      </w:r>
      <w:r w:rsidR="007F09C2">
        <w:rPr>
          <w:rFonts w:cstheme="majorBidi"/>
        </w:rPr>
        <w:t xml:space="preserve">, the air interface should employ new resource allocation schemes to consider joint sensing and communication operations. </w:t>
      </w:r>
    </w:p>
    <w:p w14:paraId="39DA366E" w14:textId="17581473" w:rsidR="00E821CA" w:rsidRDefault="00E821CA" w:rsidP="008F0EF5">
      <w:pPr>
        <w:pStyle w:val="ListParagraph"/>
        <w:ind w:left="360"/>
        <w:jc w:val="both"/>
        <w:rPr>
          <w:rFonts w:cstheme="majorBidi"/>
          <w:b/>
          <w:bCs/>
        </w:rPr>
      </w:pPr>
      <w:r w:rsidRPr="00E821CA">
        <w:rPr>
          <w:rFonts w:cstheme="majorBidi"/>
          <w:b/>
          <w:bCs/>
        </w:rPr>
        <w:t>Proposal 1. 6G Air interface should support sensing operation to enable ISAC. This requires waveform</w:t>
      </w:r>
      <w:r w:rsidR="00D93232">
        <w:rPr>
          <w:rFonts w:cstheme="majorBidi"/>
          <w:b/>
          <w:bCs/>
        </w:rPr>
        <w:t xml:space="preserve"> considerations</w:t>
      </w:r>
      <w:r w:rsidRPr="00E821CA">
        <w:rPr>
          <w:rFonts w:cstheme="majorBidi"/>
          <w:b/>
          <w:bCs/>
        </w:rPr>
        <w:t xml:space="preserve">, </w:t>
      </w:r>
      <w:r>
        <w:rPr>
          <w:rFonts w:cstheme="majorBidi"/>
          <w:b/>
          <w:bCs/>
        </w:rPr>
        <w:t xml:space="preserve">transmit and receive processing, </w:t>
      </w:r>
      <w:r w:rsidRPr="00E821CA">
        <w:rPr>
          <w:rFonts w:cstheme="majorBidi"/>
          <w:b/>
          <w:bCs/>
        </w:rPr>
        <w:t xml:space="preserve">scheduling, and resource allocation considerations. </w:t>
      </w:r>
    </w:p>
    <w:p w14:paraId="3194E5A9" w14:textId="2C178ED5" w:rsidR="00D93232" w:rsidRPr="00E821CA" w:rsidRDefault="00D93232" w:rsidP="008F0EF5">
      <w:pPr>
        <w:pStyle w:val="ListParagraph"/>
        <w:ind w:left="360"/>
        <w:jc w:val="both"/>
        <w:rPr>
          <w:rFonts w:cstheme="majorBidi"/>
          <w:b/>
          <w:bCs/>
        </w:rPr>
      </w:pPr>
      <w:r>
        <w:rPr>
          <w:rFonts w:cstheme="majorBidi"/>
          <w:b/>
          <w:bCs/>
        </w:rPr>
        <w:t xml:space="preserve">Proposal 2. For full sensing and communication integration, an OFDM waveform should be considered as the </w:t>
      </w:r>
      <w:r w:rsidR="00832C38">
        <w:rPr>
          <w:rFonts w:cstheme="majorBidi"/>
          <w:b/>
          <w:bCs/>
        </w:rPr>
        <w:t>starting</w:t>
      </w:r>
      <w:r>
        <w:rPr>
          <w:rFonts w:cstheme="majorBidi"/>
          <w:b/>
          <w:bCs/>
        </w:rPr>
        <w:t xml:space="preserve"> point. </w:t>
      </w:r>
    </w:p>
    <w:p w14:paraId="6D2DECE1" w14:textId="3A9F2A14" w:rsidR="003A6A98" w:rsidRPr="003A6A98" w:rsidRDefault="00663806" w:rsidP="00663806">
      <w:pPr>
        <w:pStyle w:val="Heading2"/>
        <w:numPr>
          <w:ilvl w:val="1"/>
          <w:numId w:val="5"/>
        </w:numPr>
      </w:pPr>
      <w:r>
        <w:lastRenderedPageBreak/>
        <w:t xml:space="preserve"> </w:t>
      </w:r>
      <w:r w:rsidR="003A6A98" w:rsidRPr="003A6A98">
        <w:t>Multi-</w:t>
      </w:r>
      <w:r w:rsidR="0029510E">
        <w:t>s</w:t>
      </w:r>
      <w:r w:rsidR="003A6A98" w:rsidRPr="003A6A98">
        <w:t xml:space="preserve">pectrum </w:t>
      </w:r>
      <w:r w:rsidR="0029510E">
        <w:t>i</w:t>
      </w:r>
      <w:r w:rsidR="003A6A98" w:rsidRPr="003A6A98">
        <w:t xml:space="preserve">ntegration </w:t>
      </w:r>
    </w:p>
    <w:p w14:paraId="37AD58E2" w14:textId="4E1BAC3E" w:rsidR="00313BF8" w:rsidRDefault="006C5164" w:rsidP="00F0678E">
      <w:pPr>
        <w:ind w:left="360"/>
        <w:jc w:val="both"/>
      </w:pPr>
      <w:r>
        <w:t>6</w:t>
      </w:r>
      <w:r w:rsidRPr="006C5164">
        <w:t xml:space="preserve">G will operate </w:t>
      </w:r>
      <w:r>
        <w:t>over</w:t>
      </w:r>
      <w:r w:rsidRPr="006C5164">
        <w:t xml:space="preserve"> a wider frequency range than </w:t>
      </w:r>
      <w:r>
        <w:t xml:space="preserve">5G: </w:t>
      </w:r>
      <w:r w:rsidRPr="006C5164">
        <w:t xml:space="preserve">from the sub-6 GHz bands all the way up to THz frequencies (0.1-10 THz), with upper mmWave (100-300 GHz) and </w:t>
      </w:r>
      <w:proofErr w:type="spellStart"/>
      <w:r w:rsidRPr="006C5164">
        <w:t>cmWave</w:t>
      </w:r>
      <w:proofErr w:type="spellEnd"/>
      <w:r w:rsidRPr="006C5164">
        <w:t xml:space="preserve"> (</w:t>
      </w:r>
      <w:r>
        <w:t>3</w:t>
      </w:r>
      <w:r w:rsidRPr="006C5164">
        <w:t>-</w:t>
      </w:r>
      <w:r>
        <w:t>30</w:t>
      </w:r>
      <w:r w:rsidRPr="006C5164">
        <w:t xml:space="preserve"> GHz) in between. The challenge is creating an air interface flexible enough to work across all these bands without requiring major </w:t>
      </w:r>
      <w:r>
        <w:t>adjustments</w:t>
      </w:r>
      <w:r w:rsidRPr="006C5164">
        <w:t xml:space="preserve"> for each frequency range.</w:t>
      </w:r>
      <w:r w:rsidR="003A6A98" w:rsidRPr="003A6A98">
        <w:t xml:space="preserve"> </w:t>
      </w:r>
      <w:r>
        <w:t xml:space="preserve">In </w:t>
      </w:r>
      <w:r w:rsidR="00F0678E">
        <w:t>other words</w:t>
      </w:r>
      <w:r>
        <w:t xml:space="preserve">, it is important to make sure that the air interface is capable of operating in multiple frequency bands. </w:t>
      </w:r>
      <w:r w:rsidR="00F0678E">
        <w:t>We</w:t>
      </w:r>
      <w:r>
        <w:t xml:space="preserve"> have the following proposal:</w:t>
      </w:r>
    </w:p>
    <w:p w14:paraId="1B8A19BC" w14:textId="49974D24" w:rsidR="003A6A98" w:rsidRPr="00D640AB" w:rsidRDefault="003A6A98" w:rsidP="00F0678E">
      <w:pPr>
        <w:ind w:left="360"/>
        <w:jc w:val="both"/>
        <w:rPr>
          <w:b/>
          <w:bCs/>
        </w:rPr>
      </w:pPr>
      <w:r w:rsidRPr="003A6A98">
        <w:rPr>
          <w:b/>
          <w:bCs/>
        </w:rPr>
        <w:t>Proposal</w:t>
      </w:r>
      <w:r w:rsidR="006C5164">
        <w:rPr>
          <w:b/>
          <w:bCs/>
        </w:rPr>
        <w:t xml:space="preserve"> </w:t>
      </w:r>
      <w:r w:rsidR="00832C38">
        <w:rPr>
          <w:b/>
          <w:bCs/>
        </w:rPr>
        <w:t>3</w:t>
      </w:r>
      <w:r w:rsidRPr="003A6A98">
        <w:t xml:space="preserve">: </w:t>
      </w:r>
      <w:r w:rsidR="006C5164" w:rsidRPr="00D640AB">
        <w:rPr>
          <w:b/>
          <w:bCs/>
        </w:rPr>
        <w:t xml:space="preserve">6G is required to </w:t>
      </w:r>
      <w:r w:rsidR="00F0678E" w:rsidRPr="00D640AB">
        <w:rPr>
          <w:b/>
          <w:bCs/>
        </w:rPr>
        <w:t xml:space="preserve">have an air interface that provides </w:t>
      </w:r>
      <w:r w:rsidRPr="003A6A98">
        <w:rPr>
          <w:b/>
          <w:bCs/>
        </w:rPr>
        <w:t xml:space="preserve">dynamic spectrum aggregation across heterogeneous bands </w:t>
      </w:r>
      <w:r w:rsidR="001450D6" w:rsidRPr="00D640AB">
        <w:rPr>
          <w:b/>
          <w:bCs/>
        </w:rPr>
        <w:t>to achieve different criteria</w:t>
      </w:r>
      <w:r w:rsidR="00F0678E" w:rsidRPr="00D640AB">
        <w:rPr>
          <w:b/>
          <w:bCs/>
        </w:rPr>
        <w:t xml:space="preserve">, e.g., </w:t>
      </w:r>
      <w:r w:rsidRPr="003A6A98">
        <w:rPr>
          <w:b/>
          <w:bCs/>
        </w:rPr>
        <w:t xml:space="preserve">sub-6 GHz for coverage, </w:t>
      </w:r>
      <w:proofErr w:type="spellStart"/>
      <w:r w:rsidRPr="003A6A98">
        <w:rPr>
          <w:b/>
          <w:bCs/>
        </w:rPr>
        <w:t>cmWave</w:t>
      </w:r>
      <w:proofErr w:type="spellEnd"/>
      <w:r w:rsidRPr="003A6A98">
        <w:rPr>
          <w:b/>
          <w:bCs/>
        </w:rPr>
        <w:t xml:space="preserve"> for capacity-coverage balance, upper mmWave/THz for ultra-</w:t>
      </w:r>
      <w:r w:rsidR="00F0678E" w:rsidRPr="00D640AB">
        <w:rPr>
          <w:b/>
          <w:bCs/>
        </w:rPr>
        <w:t xml:space="preserve">high-capacity use cases, etc. </w:t>
      </w:r>
      <w:r w:rsidR="001450D6" w:rsidRPr="00D640AB">
        <w:rPr>
          <w:b/>
          <w:bCs/>
        </w:rPr>
        <w:t>In this regard, it is important to consider the following items:</w:t>
      </w:r>
    </w:p>
    <w:p w14:paraId="304A27C6" w14:textId="04B322AA" w:rsidR="001450D6" w:rsidRPr="005E71CA" w:rsidRDefault="008B342F" w:rsidP="001450D6">
      <w:pPr>
        <w:pStyle w:val="ListParagraph"/>
        <w:numPr>
          <w:ilvl w:val="0"/>
          <w:numId w:val="8"/>
        </w:numPr>
        <w:jc w:val="both"/>
        <w:rPr>
          <w:b/>
          <w:bCs/>
        </w:rPr>
      </w:pPr>
      <w:r w:rsidRPr="005E71CA">
        <w:rPr>
          <w:b/>
          <w:bCs/>
        </w:rPr>
        <w:t>Multiple</w:t>
      </w:r>
      <w:r w:rsidR="001450D6" w:rsidRPr="005E71CA">
        <w:rPr>
          <w:b/>
          <w:bCs/>
        </w:rPr>
        <w:t xml:space="preserve"> RF front ends: For each frequency range, a separ</w:t>
      </w:r>
      <w:r w:rsidR="004546EE" w:rsidRPr="005E71CA">
        <w:rPr>
          <w:b/>
          <w:bCs/>
        </w:rPr>
        <w:t>ate</w:t>
      </w:r>
      <w:r w:rsidR="001450D6" w:rsidRPr="005E71CA">
        <w:rPr>
          <w:b/>
          <w:bCs/>
        </w:rPr>
        <w:t xml:space="preserve"> RF module </w:t>
      </w:r>
      <w:r w:rsidR="00376D12" w:rsidRPr="005E71CA">
        <w:rPr>
          <w:b/>
          <w:bCs/>
        </w:rPr>
        <w:t>should be</w:t>
      </w:r>
      <w:r w:rsidR="001450D6" w:rsidRPr="005E71CA">
        <w:rPr>
          <w:b/>
          <w:bCs/>
        </w:rPr>
        <w:t xml:space="preserve"> considered and </w:t>
      </w:r>
      <w:r w:rsidR="00376D12" w:rsidRPr="005E71CA">
        <w:rPr>
          <w:b/>
          <w:bCs/>
        </w:rPr>
        <w:t>studied</w:t>
      </w:r>
      <w:r w:rsidR="004546EE" w:rsidRPr="005E71CA">
        <w:rPr>
          <w:b/>
          <w:bCs/>
        </w:rPr>
        <w:t xml:space="preserve"> accordingly. </w:t>
      </w:r>
    </w:p>
    <w:p w14:paraId="49F87559" w14:textId="38365DD6" w:rsidR="004546EE" w:rsidRPr="005E71CA" w:rsidRDefault="004546EE" w:rsidP="001450D6">
      <w:pPr>
        <w:pStyle w:val="ListParagraph"/>
        <w:numPr>
          <w:ilvl w:val="0"/>
          <w:numId w:val="8"/>
        </w:numPr>
        <w:jc w:val="both"/>
        <w:rPr>
          <w:b/>
          <w:bCs/>
        </w:rPr>
      </w:pPr>
      <w:r w:rsidRPr="005E71CA">
        <w:rPr>
          <w:b/>
          <w:bCs/>
        </w:rPr>
        <w:t xml:space="preserve">Reconfigurable antennas: </w:t>
      </w:r>
      <w:r w:rsidR="00376D12" w:rsidRPr="005E71CA">
        <w:rPr>
          <w:b/>
          <w:bCs/>
        </w:rPr>
        <w:t xml:space="preserve">to increase the operational frequency range of antennas, antennas with tunable elements should be studied. </w:t>
      </w:r>
    </w:p>
    <w:p w14:paraId="350BE5B3" w14:textId="0A9F569E" w:rsidR="00376D12" w:rsidRPr="005E71CA" w:rsidRDefault="00376D12" w:rsidP="001450D6">
      <w:pPr>
        <w:pStyle w:val="ListParagraph"/>
        <w:numPr>
          <w:ilvl w:val="0"/>
          <w:numId w:val="8"/>
        </w:numPr>
        <w:jc w:val="both"/>
        <w:rPr>
          <w:b/>
          <w:bCs/>
        </w:rPr>
      </w:pPr>
      <w:r w:rsidRPr="005E71CA">
        <w:rPr>
          <w:b/>
          <w:bCs/>
        </w:rPr>
        <w:t xml:space="preserve">Wideband and baseband processing: A shared baseband processing can be considered but the wideband processing requires multiple ADC/DAC chains that need to be studied. </w:t>
      </w:r>
    </w:p>
    <w:p w14:paraId="4F41B4B6" w14:textId="06378D34" w:rsidR="001450D6" w:rsidRPr="005E71CA" w:rsidRDefault="00EE745C" w:rsidP="00EE745C">
      <w:pPr>
        <w:pStyle w:val="ListParagraph"/>
        <w:numPr>
          <w:ilvl w:val="0"/>
          <w:numId w:val="8"/>
        </w:numPr>
        <w:jc w:val="both"/>
        <w:rPr>
          <w:b/>
          <w:bCs/>
        </w:rPr>
      </w:pPr>
      <w:r w:rsidRPr="005E71CA">
        <w:rPr>
          <w:b/>
          <w:bCs/>
        </w:rPr>
        <w:t>B</w:t>
      </w:r>
      <w:r w:rsidR="00376D12" w:rsidRPr="005E71CA">
        <w:rPr>
          <w:b/>
          <w:bCs/>
        </w:rPr>
        <w:t>eamforming</w:t>
      </w:r>
      <w:r w:rsidRPr="005E71CA">
        <w:rPr>
          <w:b/>
          <w:bCs/>
        </w:rPr>
        <w:t xml:space="preserve">: Digital beamforming for lower frequencies and hybrid or analogue beamforming for higher frequencies should be studied. </w:t>
      </w:r>
    </w:p>
    <w:p w14:paraId="487859A4" w14:textId="10D34D77" w:rsidR="003A6A98" w:rsidRPr="00F0678E" w:rsidRDefault="00EE745C" w:rsidP="00F0678E">
      <w:pPr>
        <w:ind w:left="360"/>
        <w:jc w:val="both"/>
      </w:pPr>
      <w:r>
        <w:t xml:space="preserve">With the above considerations, we will make sure to be able to install and operate over </w:t>
      </w:r>
      <w:r w:rsidR="00331A6F">
        <w:t xml:space="preserve">most of the </w:t>
      </w:r>
      <w:r>
        <w:t xml:space="preserve">available frequency bands. This provides us with </w:t>
      </w:r>
      <w:r w:rsidR="00331A6F">
        <w:t>an</w:t>
      </w:r>
      <w:r w:rsidR="00F0678E">
        <w:t xml:space="preserve"> air interface </w:t>
      </w:r>
      <w:r w:rsidR="00331A6F">
        <w:t>that can exploit</w:t>
      </w:r>
      <w:r w:rsidR="003A6A98" w:rsidRPr="003A6A98">
        <w:t xml:space="preserve"> unique sensing capabilities </w:t>
      </w:r>
      <w:r w:rsidR="00331A6F">
        <w:t>as well for</w:t>
      </w:r>
      <w:r w:rsidR="00F0678E">
        <w:t xml:space="preserve"> ISAC. For example, </w:t>
      </w:r>
      <w:r w:rsidR="003A6A98" w:rsidRPr="003A6A98">
        <w:t>THz for high-resolution imaging, mmWave for precise ranging, sub-6 GHz for wide-area detection</w:t>
      </w:r>
      <w:r w:rsidR="00331A6F">
        <w:t>.</w:t>
      </w:r>
    </w:p>
    <w:p w14:paraId="67BF032F" w14:textId="2F78714C" w:rsidR="00BD1714" w:rsidRDefault="00663806" w:rsidP="00663806">
      <w:pPr>
        <w:pStyle w:val="Heading2"/>
        <w:numPr>
          <w:ilvl w:val="1"/>
          <w:numId w:val="5"/>
        </w:numPr>
      </w:pPr>
      <w:r>
        <w:t xml:space="preserve"> </w:t>
      </w:r>
      <w:r w:rsidR="00BD1714">
        <w:t>AI/ML native RAT</w:t>
      </w:r>
    </w:p>
    <w:p w14:paraId="31031C3C" w14:textId="77777777" w:rsidR="001121D7" w:rsidRDefault="00331A6F" w:rsidP="001121D7">
      <w:pPr>
        <w:ind w:left="360"/>
        <w:jc w:val="both"/>
        <w:rPr>
          <w:color w:val="EE0000"/>
        </w:rPr>
      </w:pPr>
      <w:r w:rsidRPr="00331A6F">
        <w:t>6G is where AI/ML applications are closer than ever to the radio. Multiple industry and academic research efforts and experiments have shown that AI/ML algorithms can take over and even outperform classical communication operations such as channel estimation, equalization, and modulation selection</w:t>
      </w:r>
      <w:r w:rsidR="001121D7">
        <w:t xml:space="preserve"> and provide </w:t>
      </w:r>
      <w:r w:rsidR="001121D7" w:rsidRPr="001121D7">
        <w:t xml:space="preserve">interesting results to satisfy the more stringent requirements of beyond 5G wireless communication systems, such as high data rate, low latency, high reliability, and a massive number of device connections. </w:t>
      </w:r>
    </w:p>
    <w:p w14:paraId="41407907" w14:textId="5E07F90D" w:rsidR="001121D7" w:rsidRPr="000610D3" w:rsidRDefault="001121D7" w:rsidP="000610D3">
      <w:pPr>
        <w:ind w:left="360"/>
        <w:jc w:val="both"/>
      </w:pPr>
      <w:r w:rsidRPr="001121D7">
        <w:t xml:space="preserve">Deep learning also can be used as a function approximator to relieve the computational load and processing delay in the wireless communication system for example in decoder where using deep learning has demonstrated improved performance compared to </w:t>
      </w:r>
      <w:r w:rsidR="000610D3">
        <w:t xml:space="preserve">the </w:t>
      </w:r>
      <w:r w:rsidRPr="001121D7">
        <w:t>belief propagation, without increasing computational complexity</w:t>
      </w:r>
      <w:r w:rsidR="00031A96">
        <w:t xml:space="preserve"> </w:t>
      </w:r>
      <w:sdt>
        <w:sdtPr>
          <w:id w:val="-1609658205"/>
          <w:citation/>
        </w:sdtPr>
        <w:sdtContent>
          <w:r w:rsidR="00031A96">
            <w:fldChar w:fldCharType="begin"/>
          </w:r>
          <w:r w:rsidR="00031A96">
            <w:instrText xml:space="preserve"> CITATION Cho23 \l 1033 </w:instrText>
          </w:r>
          <w:r w:rsidR="00031A96">
            <w:fldChar w:fldCharType="separate"/>
          </w:r>
          <w:r w:rsidR="00031A96" w:rsidRPr="00031A96">
            <w:rPr>
              <w:noProof/>
            </w:rPr>
            <w:t>[1]</w:t>
          </w:r>
          <w:r w:rsidR="00031A96">
            <w:fldChar w:fldCharType="end"/>
          </w:r>
        </w:sdtContent>
      </w:sdt>
      <w:r w:rsidR="00031A96">
        <w:t xml:space="preserve">. </w:t>
      </w:r>
      <w:r w:rsidR="000610D3" w:rsidRPr="000610D3">
        <w:t xml:space="preserve">The </w:t>
      </w:r>
      <w:proofErr w:type="gramStart"/>
      <w:r w:rsidR="000610D3" w:rsidRPr="000610D3">
        <w:t>ultimate goal</w:t>
      </w:r>
      <w:proofErr w:type="gramEnd"/>
      <w:r w:rsidR="000610D3" w:rsidRPr="000610D3">
        <w:t xml:space="preserve"> would be to integrate multiple functionalities into a unified model.</w:t>
      </w:r>
    </w:p>
    <w:p w14:paraId="2F06116D" w14:textId="2F6E9B16" w:rsidR="00F75668" w:rsidRDefault="00331A6F" w:rsidP="00331A6F">
      <w:pPr>
        <w:ind w:left="360"/>
        <w:jc w:val="both"/>
      </w:pPr>
      <w:r w:rsidRPr="00331A6F">
        <w:lastRenderedPageBreak/>
        <w:t xml:space="preserve">Furthermore, it is not only AI/ML for RAN implementation that is of interest, but also the addition of new commercial applications to the network using AI/ML, </w:t>
      </w:r>
      <w:r>
        <w:t xml:space="preserve">also known as AI on RAN, </w:t>
      </w:r>
      <w:r w:rsidRPr="00331A6F">
        <w:t xml:space="preserve">which brings new revenue streams to vendors, operators, and third parties. </w:t>
      </w:r>
      <w:r w:rsidR="003C73D4">
        <w:t>Therefore</w:t>
      </w:r>
      <w:r w:rsidRPr="00331A6F">
        <w:t>, it is critical to ensure that the infrastructure is well prepared to host AI/ML integration.</w:t>
      </w:r>
    </w:p>
    <w:p w14:paraId="12018C66" w14:textId="15557C49" w:rsidR="003C73D4" w:rsidRPr="00D640AB" w:rsidRDefault="003C73D4" w:rsidP="00331A6F">
      <w:pPr>
        <w:ind w:left="360"/>
        <w:jc w:val="both"/>
        <w:rPr>
          <w:b/>
          <w:bCs/>
        </w:rPr>
      </w:pPr>
      <w:r w:rsidRPr="00D640AB">
        <w:rPr>
          <w:b/>
          <w:bCs/>
        </w:rPr>
        <w:t xml:space="preserve">Proposal </w:t>
      </w:r>
      <w:r w:rsidR="00832C38">
        <w:rPr>
          <w:b/>
          <w:bCs/>
        </w:rPr>
        <w:t>4</w:t>
      </w:r>
      <w:r w:rsidRPr="00D640AB">
        <w:rPr>
          <w:b/>
          <w:bCs/>
        </w:rPr>
        <w:t>: Study AI/ML integration to air interface such that it will address the following aspects:</w:t>
      </w:r>
    </w:p>
    <w:p w14:paraId="3F7639BE" w14:textId="1D48CB8F" w:rsidR="003C73D4" w:rsidRPr="005E71CA" w:rsidRDefault="003C73D4" w:rsidP="003C73D4">
      <w:pPr>
        <w:pStyle w:val="ListParagraph"/>
        <w:numPr>
          <w:ilvl w:val="0"/>
          <w:numId w:val="9"/>
        </w:numPr>
        <w:jc w:val="both"/>
        <w:rPr>
          <w:b/>
          <w:bCs/>
        </w:rPr>
      </w:pPr>
      <w:r w:rsidRPr="005E71CA">
        <w:rPr>
          <w:b/>
          <w:bCs/>
        </w:rPr>
        <w:t>AI-Native Air Interface Design: AI/ML should be integrated as the core component of the 6G air interface to enable adaptive channel estimation, equalization, beamforming, and resource allocation.</w:t>
      </w:r>
    </w:p>
    <w:p w14:paraId="3592058A" w14:textId="5272FF46" w:rsidR="003C73D4" w:rsidRPr="005E71CA" w:rsidRDefault="003C73D4" w:rsidP="003C73D4">
      <w:pPr>
        <w:pStyle w:val="ListParagraph"/>
        <w:numPr>
          <w:ilvl w:val="0"/>
          <w:numId w:val="9"/>
        </w:numPr>
        <w:jc w:val="both"/>
        <w:rPr>
          <w:b/>
          <w:bCs/>
        </w:rPr>
      </w:pPr>
      <w:r w:rsidRPr="005E71CA">
        <w:rPr>
          <w:b/>
          <w:bCs/>
        </w:rPr>
        <w:t>AI for RAN Optimization and Self-Learning: AI/ML models should be used for real-time decision-making in modulation selection, spectrum sharing, and interference management, allowing the network to self-optimize for heterogeneous devices and services.</w:t>
      </w:r>
    </w:p>
    <w:p w14:paraId="534885E3" w14:textId="2BA11C66" w:rsidR="008D2B49" w:rsidRPr="005E71CA" w:rsidRDefault="003C73D4" w:rsidP="0029510E">
      <w:pPr>
        <w:pStyle w:val="ListParagraph"/>
        <w:numPr>
          <w:ilvl w:val="0"/>
          <w:numId w:val="9"/>
        </w:numPr>
        <w:jc w:val="both"/>
        <w:rPr>
          <w:b/>
          <w:bCs/>
        </w:rPr>
      </w:pPr>
      <w:r w:rsidRPr="005E71CA">
        <w:rPr>
          <w:b/>
          <w:bCs/>
        </w:rPr>
        <w:t>Support for AI-Driven Services: Design the air interface to support ultra-low-latency, high-reliability links required for AI-driven commercial applications e.g., AR/VR, autonomous systems</w:t>
      </w:r>
      <w:r w:rsidR="005262DE" w:rsidRPr="005E71CA">
        <w:rPr>
          <w:b/>
          <w:bCs/>
        </w:rPr>
        <w:t>, and sensing.</w:t>
      </w:r>
    </w:p>
    <w:p w14:paraId="3848E740" w14:textId="77777777" w:rsidR="0029510E" w:rsidRDefault="0029510E" w:rsidP="0029510E">
      <w:pPr>
        <w:jc w:val="both"/>
      </w:pPr>
    </w:p>
    <w:p w14:paraId="6C5D9414" w14:textId="29C453FE" w:rsidR="0029510E" w:rsidRDefault="00663806" w:rsidP="00663806">
      <w:pPr>
        <w:pStyle w:val="ListParagraph"/>
        <w:numPr>
          <w:ilvl w:val="1"/>
          <w:numId w:val="5"/>
        </w:numPr>
        <w:jc w:val="both"/>
      </w:pPr>
      <w:r>
        <w:rPr>
          <w:rStyle w:val="Heading2Char"/>
        </w:rPr>
        <w:t xml:space="preserve"> </w:t>
      </w:r>
      <w:r w:rsidR="0029510E" w:rsidRPr="00663806">
        <w:rPr>
          <w:rStyle w:val="Heading2Char"/>
        </w:rPr>
        <w:t>Full-duplex communication:</w:t>
      </w:r>
      <w:r w:rsidR="0029510E">
        <w:t xml:space="preserve"> </w:t>
      </w:r>
      <w:r w:rsidR="0029510E" w:rsidRPr="0029510E">
        <w:t>If all the nodes operate in full-duplex mode, then the whole network will provide more spectrum efficiency by utilizing the same frequency band</w:t>
      </w:r>
      <w:r w:rsidR="0029510E">
        <w:t>. This is of importance as other applications such as sensing will be coupled with the communications over the same waveform and resources. Hence, robust self-interference suppression methods</w:t>
      </w:r>
      <w:r w:rsidR="00267E54">
        <w:t xml:space="preserve">, advanced </w:t>
      </w:r>
      <w:proofErr w:type="spellStart"/>
      <w:proofErr w:type="gramStart"/>
      <w:r w:rsidR="00267E54">
        <w:t>beamformingI</w:t>
      </w:r>
      <w:proofErr w:type="spellEnd"/>
      <w:r w:rsidR="00267E54">
        <w:t xml:space="preserve"> ,</w:t>
      </w:r>
      <w:proofErr w:type="gramEnd"/>
      <w:r w:rsidR="0029510E">
        <w:t xml:space="preserve"> and resource allocation schemes should be implemented to </w:t>
      </w:r>
      <w:r w:rsidR="000D74DD">
        <w:t>achieve</w:t>
      </w:r>
      <w:r w:rsidR="0029510E">
        <w:t xml:space="preserve"> a full-duplex air interface. </w:t>
      </w:r>
    </w:p>
    <w:p w14:paraId="3CF32009" w14:textId="58C4B75B" w:rsidR="00663806" w:rsidRDefault="0029510E" w:rsidP="00663806">
      <w:pPr>
        <w:ind w:left="720"/>
        <w:jc w:val="both"/>
        <w:rPr>
          <w:b/>
          <w:bCs/>
        </w:rPr>
      </w:pPr>
      <w:r w:rsidRPr="00D640AB">
        <w:rPr>
          <w:b/>
          <w:bCs/>
        </w:rPr>
        <w:t xml:space="preserve">Proposal </w:t>
      </w:r>
      <w:r w:rsidR="00832C38">
        <w:rPr>
          <w:b/>
          <w:bCs/>
        </w:rPr>
        <w:t>5</w:t>
      </w:r>
      <w:r w:rsidRPr="00D640AB">
        <w:rPr>
          <w:b/>
          <w:bCs/>
        </w:rPr>
        <w:t xml:space="preserve">: 6G should be implemented in full-duplex mode to maximize network’s spectrum efficiency. </w:t>
      </w:r>
    </w:p>
    <w:p w14:paraId="4C13BA8D" w14:textId="5C0F6772" w:rsidR="003A6A98" w:rsidRPr="00663806" w:rsidRDefault="00663806" w:rsidP="00663806">
      <w:pPr>
        <w:pStyle w:val="Heading2"/>
        <w:numPr>
          <w:ilvl w:val="1"/>
          <w:numId w:val="5"/>
        </w:numPr>
        <w:rPr>
          <w:bCs/>
        </w:rPr>
      </w:pPr>
      <w:r>
        <w:t xml:space="preserve"> </w:t>
      </w:r>
      <w:r w:rsidR="003A6A98" w:rsidRPr="003A6A98">
        <w:t>Ultra-</w:t>
      </w:r>
      <w:r w:rsidR="0029510E">
        <w:t>m</w:t>
      </w:r>
      <w:r w:rsidR="003A6A98" w:rsidRPr="003A6A98">
        <w:t xml:space="preserve">assive MIMO with </w:t>
      </w:r>
      <w:r w:rsidR="0029510E">
        <w:t>c</w:t>
      </w:r>
      <w:r w:rsidR="003A6A98" w:rsidRPr="003A6A98">
        <w:t>ell-</w:t>
      </w:r>
      <w:r w:rsidR="0029510E">
        <w:t>f</w:t>
      </w:r>
      <w:r w:rsidR="003A6A98" w:rsidRPr="003A6A98">
        <w:t xml:space="preserve">ree </w:t>
      </w:r>
      <w:r w:rsidR="0029510E">
        <w:t>a</w:t>
      </w:r>
      <w:r w:rsidR="003A6A98" w:rsidRPr="003A6A98">
        <w:t>rchitecture</w:t>
      </w:r>
    </w:p>
    <w:p w14:paraId="7D7EE998" w14:textId="74291EDA" w:rsidR="00F75668" w:rsidRPr="00F75668" w:rsidRDefault="00797BCE" w:rsidP="00B93FA5">
      <w:pPr>
        <w:ind w:left="360"/>
        <w:jc w:val="both"/>
      </w:pPr>
      <w:r w:rsidRPr="00F75668">
        <w:t>Conventional</w:t>
      </w:r>
      <w:r w:rsidR="00F75668" w:rsidRPr="00F75668">
        <w:t xml:space="preserve"> cellular MIMO networks </w:t>
      </w:r>
      <w:r w:rsidRPr="00F75668">
        <w:t>are</w:t>
      </w:r>
      <w:r w:rsidR="00F75668" w:rsidRPr="00F75668">
        <w:t xml:space="preserve"> very well known</w:t>
      </w:r>
      <w:r w:rsidR="00F75668">
        <w:t xml:space="preserve"> and </w:t>
      </w:r>
      <w:r>
        <w:t>are</w:t>
      </w:r>
      <w:r w:rsidR="00F75668">
        <w:t xml:space="preserve"> not a new technology for 6G. However, using higher frequencies such as THz and mmWave frequencies, necessitates the use of larger MIMO arrangements over the base stations.</w:t>
      </w:r>
      <w:r>
        <w:t xml:space="preserve"> Hence, the air interface should be designed such that it can operate with at least 128 antenna elements. </w:t>
      </w:r>
      <w:r w:rsidR="00B93FA5">
        <w:t xml:space="preserve">Furthermore, it has been shown that cell-free massive MIMO provides </w:t>
      </w:r>
      <w:r w:rsidR="00B93FA5" w:rsidRPr="00B93FA5">
        <w:t>high QoS for the network while providing high energy and spectrum efficiency with low</w:t>
      </w:r>
      <w:r w:rsidR="00B93FA5">
        <w:t>er</w:t>
      </w:r>
      <w:r w:rsidR="00B93FA5" w:rsidRPr="00B93FA5">
        <w:t xml:space="preserve"> latency</w:t>
      </w:r>
      <w:r w:rsidR="00B93FA5">
        <w:t>.</w:t>
      </w:r>
      <w:r w:rsidR="005262DE">
        <w:t xml:space="preserve"> </w:t>
      </w:r>
      <w:r w:rsidR="00B93FA5">
        <w:t xml:space="preserve">Hence, a </w:t>
      </w:r>
      <w:r w:rsidR="005262DE">
        <w:t>shift from the cellular MIMO to the cell-free massive MIMO</w:t>
      </w:r>
      <w:r w:rsidR="00B93FA5">
        <w:t xml:space="preserve"> should be considered</w:t>
      </w:r>
      <w:r w:rsidR="005262DE">
        <w:t xml:space="preserve"> where the large number of antennas are distributed </w:t>
      </w:r>
      <w:r w:rsidR="00B93FA5">
        <w:t xml:space="preserve">uniformly and geographically distributed across the desired area. </w:t>
      </w:r>
    </w:p>
    <w:p w14:paraId="2BE88220" w14:textId="597CFBF3" w:rsidR="003A6A98" w:rsidRPr="003A6A98" w:rsidRDefault="003A6A98" w:rsidP="004E2485">
      <w:pPr>
        <w:ind w:left="360"/>
        <w:rPr>
          <w:b/>
          <w:bCs/>
        </w:rPr>
      </w:pPr>
      <w:r w:rsidRPr="003A6A98">
        <w:rPr>
          <w:b/>
          <w:bCs/>
        </w:rPr>
        <w:t>Proposal</w:t>
      </w:r>
      <w:r w:rsidR="000D74DD">
        <w:rPr>
          <w:b/>
          <w:bCs/>
        </w:rPr>
        <w:t xml:space="preserve"> </w:t>
      </w:r>
      <w:r w:rsidR="00832C38">
        <w:rPr>
          <w:b/>
          <w:bCs/>
        </w:rPr>
        <w:t>6</w:t>
      </w:r>
      <w:r w:rsidRPr="003A6A98">
        <w:rPr>
          <w:b/>
          <w:bCs/>
        </w:rPr>
        <w:t xml:space="preserve">: </w:t>
      </w:r>
      <w:r w:rsidR="002A4629" w:rsidRPr="00D640AB">
        <w:rPr>
          <w:b/>
          <w:bCs/>
        </w:rPr>
        <w:t xml:space="preserve">Consider cell-free MIMO deployment </w:t>
      </w:r>
      <w:proofErr w:type="gramStart"/>
      <w:r w:rsidR="002A4629" w:rsidRPr="00D640AB">
        <w:rPr>
          <w:b/>
          <w:bCs/>
        </w:rPr>
        <w:t>where</w:t>
      </w:r>
      <w:proofErr w:type="gramEnd"/>
    </w:p>
    <w:p w14:paraId="11D4C35E" w14:textId="2ADA7777" w:rsidR="003A6A98" w:rsidRPr="003A6A98" w:rsidRDefault="003A6A98" w:rsidP="001F5924">
      <w:pPr>
        <w:numPr>
          <w:ilvl w:val="0"/>
          <w:numId w:val="2"/>
        </w:numPr>
        <w:jc w:val="both"/>
        <w:rPr>
          <w:b/>
          <w:bCs/>
        </w:rPr>
      </w:pPr>
      <w:r w:rsidRPr="003A6A98">
        <w:rPr>
          <w:b/>
          <w:bCs/>
        </w:rPr>
        <w:lastRenderedPageBreak/>
        <w:t xml:space="preserve">Distributed access points with </w:t>
      </w:r>
      <w:r w:rsidR="002A4629" w:rsidRPr="00D640AB">
        <w:rPr>
          <w:b/>
          <w:bCs/>
        </w:rPr>
        <w:t>at least</w:t>
      </w:r>
      <w:r w:rsidR="00832C38">
        <w:rPr>
          <w:b/>
          <w:bCs/>
        </w:rPr>
        <w:t xml:space="preserve"> </w:t>
      </w:r>
      <w:r w:rsidRPr="003A6A98">
        <w:rPr>
          <w:b/>
          <w:bCs/>
        </w:rPr>
        <w:t>128 antennas serve users cooperatively without cell boundaries</w:t>
      </w:r>
    </w:p>
    <w:p w14:paraId="2A57BA67" w14:textId="04ED9A04" w:rsidR="003A6A98" w:rsidRPr="003A6A98" w:rsidRDefault="003A6A98" w:rsidP="001F5924">
      <w:pPr>
        <w:numPr>
          <w:ilvl w:val="0"/>
          <w:numId w:val="2"/>
        </w:numPr>
        <w:jc w:val="both"/>
        <w:rPr>
          <w:b/>
          <w:bCs/>
        </w:rPr>
      </w:pPr>
      <w:r w:rsidRPr="003A6A98">
        <w:rPr>
          <w:b/>
          <w:bCs/>
        </w:rPr>
        <w:t xml:space="preserve">APs selectively serve nearby users based on channel gain </w:t>
      </w:r>
    </w:p>
    <w:p w14:paraId="28059D99" w14:textId="0B02087F" w:rsidR="0064022C" w:rsidRPr="00D640AB" w:rsidRDefault="002A4629" w:rsidP="001F5924">
      <w:pPr>
        <w:numPr>
          <w:ilvl w:val="0"/>
          <w:numId w:val="2"/>
        </w:numPr>
        <w:jc w:val="both"/>
        <w:rPr>
          <w:b/>
          <w:bCs/>
        </w:rPr>
      </w:pPr>
      <w:r w:rsidRPr="00D640AB">
        <w:rPr>
          <w:b/>
          <w:bCs/>
        </w:rPr>
        <w:t>The distributed</w:t>
      </w:r>
      <w:r w:rsidRPr="003A6A98">
        <w:rPr>
          <w:b/>
          <w:bCs/>
        </w:rPr>
        <w:t xml:space="preserve"> </w:t>
      </w:r>
      <w:r w:rsidR="003A6A98" w:rsidRPr="003A6A98">
        <w:rPr>
          <w:b/>
          <w:bCs/>
        </w:rPr>
        <w:t xml:space="preserve">arrays </w:t>
      </w:r>
      <w:r w:rsidRPr="00D640AB">
        <w:rPr>
          <w:b/>
          <w:bCs/>
        </w:rPr>
        <w:t xml:space="preserve">are utilized </w:t>
      </w:r>
      <w:r w:rsidR="003A6A98" w:rsidRPr="003A6A98">
        <w:rPr>
          <w:b/>
          <w:bCs/>
        </w:rPr>
        <w:t xml:space="preserve">for simultaneous multi-user communication and high-resolution </w:t>
      </w:r>
      <w:r w:rsidRPr="00D640AB">
        <w:rPr>
          <w:b/>
          <w:bCs/>
        </w:rPr>
        <w:t xml:space="preserve">and </w:t>
      </w:r>
      <w:r w:rsidR="008B342F" w:rsidRPr="00D640AB">
        <w:rPr>
          <w:b/>
          <w:bCs/>
        </w:rPr>
        <w:t>wide coverage</w:t>
      </w:r>
      <w:r w:rsidRPr="00D640AB">
        <w:rPr>
          <w:b/>
          <w:bCs/>
        </w:rPr>
        <w:t xml:space="preserve"> </w:t>
      </w:r>
      <w:r w:rsidR="003A6A98" w:rsidRPr="003A6A98">
        <w:rPr>
          <w:b/>
          <w:bCs/>
        </w:rPr>
        <w:t>sensing</w:t>
      </w:r>
      <w:r w:rsidRPr="00D640AB">
        <w:rPr>
          <w:b/>
          <w:bCs/>
        </w:rPr>
        <w:t>.</w:t>
      </w:r>
    </w:p>
    <w:p w14:paraId="60BC0282" w14:textId="5B8299F7" w:rsidR="009D69F3" w:rsidRDefault="00663806" w:rsidP="00663806">
      <w:pPr>
        <w:pStyle w:val="Heading2"/>
        <w:numPr>
          <w:ilvl w:val="1"/>
          <w:numId w:val="5"/>
        </w:numPr>
      </w:pPr>
      <w:r>
        <w:t xml:space="preserve"> </w:t>
      </w:r>
      <w:r w:rsidR="009D69F3">
        <w:t>Target KPI projections for 6G</w:t>
      </w:r>
    </w:p>
    <w:p w14:paraId="4EA2C491" w14:textId="0EBD6550" w:rsidR="009D69F3" w:rsidRPr="009D69F3" w:rsidRDefault="009D69F3" w:rsidP="001F5924">
      <w:pPr>
        <w:ind w:left="360"/>
        <w:jc w:val="both"/>
        <w:rPr>
          <w:color w:val="EE0000"/>
        </w:rPr>
      </w:pPr>
      <w:r>
        <w:t xml:space="preserve">There have been eight KPIs considered for 5G: </w:t>
      </w:r>
      <w:r w:rsidRPr="009D69F3">
        <w:t xml:space="preserve">peak data rate, user experienced data rate, latency, mobility, connection density, energy efficiency, spectrum efficiency, and area traffic capacity. </w:t>
      </w:r>
      <w:r>
        <w:t xml:space="preserve">These KPIs remain the same for 6G while considering mixed usages </w:t>
      </w:r>
      <w:r w:rsidRPr="009D69F3">
        <w:t>of Ultra mobile broadband</w:t>
      </w:r>
      <w:r>
        <w:t xml:space="preserve"> (</w:t>
      </w:r>
      <w:proofErr w:type="spellStart"/>
      <w:r w:rsidRPr="009D69F3">
        <w:t>uMBB</w:t>
      </w:r>
      <w:proofErr w:type="spellEnd"/>
      <w:r>
        <w:t>)</w:t>
      </w:r>
      <w:r w:rsidRPr="009D69F3">
        <w:t xml:space="preserve"> and Ultra-high precision communication</w:t>
      </w:r>
      <w:r>
        <w:t>(</w:t>
      </w:r>
      <w:proofErr w:type="spellStart"/>
      <w:r w:rsidRPr="009D69F3">
        <w:t>uHPC</w:t>
      </w:r>
      <w:proofErr w:type="spellEnd"/>
      <w:r>
        <w:t>)</w:t>
      </w:r>
      <w:r w:rsidRPr="009D69F3">
        <w:t xml:space="preserve">. </w:t>
      </w:r>
      <w:r>
        <w:t>In this section, we will review the desired target KPIs for 6G and the corresponding actions that can be considered to meet those targets</w:t>
      </w:r>
      <w:r w:rsidR="00031A96">
        <w:t xml:space="preserve"> </w:t>
      </w:r>
      <w:sdt>
        <w:sdtPr>
          <w:id w:val="762651935"/>
          <w:citation/>
        </w:sdtPr>
        <w:sdtContent>
          <w:r w:rsidR="00031A96">
            <w:fldChar w:fldCharType="begin"/>
          </w:r>
          <w:r w:rsidR="00031A96">
            <w:instrText xml:space="preserve"> CITATION Cho23 \l 1033 </w:instrText>
          </w:r>
          <w:r w:rsidR="00031A96">
            <w:fldChar w:fldCharType="separate"/>
          </w:r>
          <w:r w:rsidR="00031A96" w:rsidRPr="00031A96">
            <w:rPr>
              <w:noProof/>
            </w:rPr>
            <w:t>[1]</w:t>
          </w:r>
          <w:r w:rsidR="00031A96">
            <w:fldChar w:fldCharType="end"/>
          </w:r>
        </w:sdtContent>
      </w:sdt>
      <w:r w:rsidR="00031A96">
        <w:t xml:space="preserve">. </w:t>
      </w:r>
      <w:r w:rsidRPr="009D69F3">
        <w:rPr>
          <w:color w:val="EE0000"/>
        </w:rPr>
        <w:t xml:space="preserve"> </w:t>
      </w:r>
    </w:p>
    <w:p w14:paraId="7E07FDD5" w14:textId="032E6913" w:rsidR="009D69F3" w:rsidRPr="00663806" w:rsidRDefault="009D69F3" w:rsidP="00663806">
      <w:pPr>
        <w:pStyle w:val="Heading3"/>
        <w:numPr>
          <w:ilvl w:val="2"/>
          <w:numId w:val="5"/>
        </w:numPr>
      </w:pPr>
      <w:r w:rsidRPr="00663806">
        <w:t>Data rate</w:t>
      </w:r>
    </w:p>
    <w:p w14:paraId="5C0C4D3D" w14:textId="5774BEAF" w:rsidR="001F5924" w:rsidRPr="001F5924" w:rsidRDefault="001F5924" w:rsidP="001F5924">
      <w:pPr>
        <w:ind w:left="360"/>
        <w:jc w:val="both"/>
      </w:pPr>
      <w:r>
        <w:t xml:space="preserve">The near future use-cases will include more 3D vision-based reproduction of objects in space. This implies that a data rate of 1 Gbps is essential in most use-cases. </w:t>
      </w:r>
      <w:proofErr w:type="gramStart"/>
      <w:r>
        <w:t>In particular, we</w:t>
      </w:r>
      <w:proofErr w:type="gramEnd"/>
      <w:r>
        <w:t xml:space="preserve"> expect that:</w:t>
      </w:r>
    </w:p>
    <w:p w14:paraId="09255E89" w14:textId="5467421B" w:rsidR="001F5924" w:rsidRPr="001F5924" w:rsidRDefault="001F5924" w:rsidP="001F5924">
      <w:pPr>
        <w:pStyle w:val="NormalWeb"/>
        <w:numPr>
          <w:ilvl w:val="0"/>
          <w:numId w:val="10"/>
        </w:numPr>
        <w:jc w:val="both"/>
      </w:pPr>
      <w:r w:rsidRPr="001F5924">
        <w:rPr>
          <w:rStyle w:val="Strong"/>
          <w:rFonts w:eastAsiaTheme="majorEastAsia"/>
          <w:b w:val="0"/>
          <w:bCs w:val="0"/>
        </w:rPr>
        <w:t>6G must support peak data rates in the T</w:t>
      </w:r>
      <w:r w:rsidR="00D640AB">
        <w:rPr>
          <w:rStyle w:val="Strong"/>
          <w:rFonts w:eastAsiaTheme="majorEastAsia"/>
          <w:b w:val="0"/>
          <w:bCs w:val="0"/>
        </w:rPr>
        <w:t>erabyte per second (</w:t>
      </w:r>
      <w:proofErr w:type="spellStart"/>
      <w:r w:rsidR="00D640AB">
        <w:rPr>
          <w:rStyle w:val="Strong"/>
          <w:rFonts w:eastAsiaTheme="majorEastAsia"/>
          <w:b w:val="0"/>
          <w:bCs w:val="0"/>
        </w:rPr>
        <w:t>Tbps</w:t>
      </w:r>
      <w:proofErr w:type="spellEnd"/>
      <w:r w:rsidR="00D640AB">
        <w:rPr>
          <w:rStyle w:val="Strong"/>
          <w:rFonts w:eastAsiaTheme="majorEastAsia"/>
          <w:b w:val="0"/>
          <w:bCs w:val="0"/>
        </w:rPr>
        <w:t>)</w:t>
      </w:r>
      <w:r w:rsidRPr="001F5924">
        <w:rPr>
          <w:rStyle w:val="Strong"/>
          <w:rFonts w:eastAsiaTheme="majorEastAsia"/>
          <w:b w:val="0"/>
          <w:bCs w:val="0"/>
        </w:rPr>
        <w:t xml:space="preserve"> range</w:t>
      </w:r>
      <w:r w:rsidRPr="001F5924">
        <w:t xml:space="preserve"> to enable holographic communications.</w:t>
      </w:r>
    </w:p>
    <w:p w14:paraId="26389ECB" w14:textId="2D78AA2D" w:rsidR="001F5924" w:rsidRPr="001F5924" w:rsidRDefault="001F5924" w:rsidP="001F5924">
      <w:pPr>
        <w:pStyle w:val="NormalWeb"/>
        <w:numPr>
          <w:ilvl w:val="0"/>
          <w:numId w:val="10"/>
        </w:numPr>
        <w:jc w:val="both"/>
      </w:pPr>
      <w:r w:rsidRPr="001F5924">
        <w:rPr>
          <w:rStyle w:val="Strong"/>
          <w:rFonts w:eastAsiaTheme="majorEastAsia"/>
          <w:b w:val="0"/>
          <w:bCs w:val="0"/>
        </w:rPr>
        <w:t>User-experienced rates should reach multiple Gbps</w:t>
      </w:r>
      <w:r w:rsidRPr="001F5924">
        <w:t xml:space="preserve"> to make high-quality 6DoF VR/AR feasible.</w:t>
      </w:r>
    </w:p>
    <w:p w14:paraId="4D8E18BB" w14:textId="5374980D" w:rsidR="001F5924" w:rsidRDefault="001F5924" w:rsidP="00645BD2">
      <w:pPr>
        <w:pStyle w:val="NormalWeb"/>
        <w:numPr>
          <w:ilvl w:val="0"/>
          <w:numId w:val="10"/>
        </w:numPr>
        <w:jc w:val="both"/>
      </w:pPr>
      <w:r w:rsidRPr="001F5924">
        <w:t xml:space="preserve">Network design must consider </w:t>
      </w:r>
      <w:r w:rsidRPr="001F5924">
        <w:rPr>
          <w:rStyle w:val="Strong"/>
          <w:rFonts w:eastAsiaTheme="majorEastAsia"/>
          <w:b w:val="0"/>
          <w:bCs w:val="0"/>
        </w:rPr>
        <w:t>efficient compression, edge computing, and AI-driven resource allocation</w:t>
      </w:r>
      <w:r w:rsidRPr="001F5924">
        <w:t xml:space="preserve"> to manage such massive data flows.</w:t>
      </w:r>
    </w:p>
    <w:p w14:paraId="7E14EBF2" w14:textId="2CCEBE0A" w:rsidR="00645BD2" w:rsidRDefault="00645BD2" w:rsidP="00663806">
      <w:pPr>
        <w:pStyle w:val="Heading3"/>
        <w:numPr>
          <w:ilvl w:val="2"/>
          <w:numId w:val="5"/>
        </w:numPr>
      </w:pPr>
      <w:r>
        <w:t>Latency</w:t>
      </w:r>
    </w:p>
    <w:p w14:paraId="76224A53" w14:textId="17A5FE5D" w:rsidR="00645BD2" w:rsidRDefault="004A2470" w:rsidP="004A2470">
      <w:pPr>
        <w:ind w:left="360"/>
        <w:jc w:val="both"/>
      </w:pPr>
      <w:r>
        <w:t>6G is envisioned to achieve super low latency values while supporting high data rate applications simultaneously as e</w:t>
      </w:r>
      <w:r w:rsidR="00B52E69" w:rsidRPr="00561D71">
        <w:t xml:space="preserve">nd-to-End (E2E) Latency requirements will be tightened in future applications. For example, 1-20ms for Tactile Internet applications, </w:t>
      </w:r>
      <w:r w:rsidR="00561D71">
        <w:t xml:space="preserve">and less than </w:t>
      </w:r>
      <w:r w:rsidR="00B52E69" w:rsidRPr="00561D71">
        <w:t>0.5ms for vertical domain control and automation</w:t>
      </w:r>
      <w:r w:rsidR="00561D71">
        <w:t xml:space="preserve"> including remote robotics and surgery</w:t>
      </w:r>
      <w:r w:rsidR="00B52E69" w:rsidRPr="00561D71">
        <w:t xml:space="preserve">. </w:t>
      </w:r>
    </w:p>
    <w:p w14:paraId="0799E379" w14:textId="7341912B" w:rsidR="004A2470" w:rsidRPr="00D50379" w:rsidRDefault="004A2470" w:rsidP="00663806">
      <w:pPr>
        <w:pStyle w:val="Heading3"/>
        <w:numPr>
          <w:ilvl w:val="2"/>
          <w:numId w:val="5"/>
        </w:numPr>
      </w:pPr>
      <w:r w:rsidRPr="00D50379">
        <w:t xml:space="preserve">Reliability </w:t>
      </w:r>
    </w:p>
    <w:p w14:paraId="03148EC6" w14:textId="390C70A5" w:rsidR="004A2470" w:rsidRDefault="004A2470" w:rsidP="004A2470">
      <w:pPr>
        <w:spacing w:after="0" w:line="240" w:lineRule="auto"/>
        <w:ind w:left="360"/>
        <w:jc w:val="both"/>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t xml:space="preserve">Reliability is defined as the success probability of transmitting a layer 2/3 packet within 1ms. 6G minimum reliability is desired to be higher </w:t>
      </w:r>
      <w:r w:rsidRPr="004A2470">
        <w:rPr>
          <w:rFonts w:ascii="Times New Roman" w:eastAsia="Times New Roman" w:hAnsi="Times New Roman" w:cs="Times New Roman"/>
          <w:kern w:val="0"/>
          <w14:ligatures w14:val="none"/>
        </w:rPr>
        <w:t xml:space="preserve">than nine nines </w:t>
      </w:r>
      <w:r>
        <w:rPr>
          <w:rFonts w:ascii="Times New Roman" w:eastAsia="Times New Roman" w:hAnsi="Times New Roman" w:cs="Times New Roman"/>
          <w:kern w:val="0"/>
          <w14:ligatures w14:val="none"/>
        </w:rPr>
        <w:t xml:space="preserve">(i.e., </w:t>
      </w:r>
      <w:r w:rsidRPr="004A2470">
        <w:rPr>
          <w:rFonts w:ascii="Times New Roman" w:eastAsia="Times New Roman" w:hAnsi="Times New Roman" w:cs="Times New Roman"/>
          <w:kern w:val="0"/>
          <w14:ligatures w14:val="none"/>
        </w:rPr>
        <w:t>&gt;99.9999999%)</w:t>
      </w:r>
      <w:r>
        <w:rPr>
          <w:rFonts w:ascii="Times New Roman" w:eastAsia="Times New Roman" w:hAnsi="Times New Roman" w:cs="Times New Roman"/>
          <w:kern w:val="0"/>
          <w14:ligatures w14:val="none"/>
        </w:rPr>
        <w:t xml:space="preserve">. Currently, 5G provides a minimum reliability of five nines, </w:t>
      </w:r>
      <w:r w:rsidRPr="004A2470">
        <w:rPr>
          <w:rFonts w:ascii="Times New Roman" w:eastAsia="Times New Roman" w:hAnsi="Times New Roman" w:cs="Times New Roman"/>
          <w:kern w:val="0"/>
          <w14:ligatures w14:val="none"/>
        </w:rPr>
        <w:t>99.999%)</w:t>
      </w:r>
      <w:r>
        <w:rPr>
          <w:rFonts w:ascii="Times New Roman" w:eastAsia="Times New Roman" w:hAnsi="Times New Roman" w:cs="Times New Roman"/>
          <w:kern w:val="0"/>
          <w14:ligatures w14:val="none"/>
        </w:rPr>
        <w:t>.</w:t>
      </w:r>
    </w:p>
    <w:p w14:paraId="35A39DC9" w14:textId="77777777" w:rsidR="00D50379" w:rsidRDefault="00D50379" w:rsidP="004A2470">
      <w:pPr>
        <w:spacing w:after="0" w:line="240" w:lineRule="auto"/>
        <w:ind w:left="360"/>
        <w:jc w:val="both"/>
        <w:rPr>
          <w:rFonts w:ascii="Times New Roman" w:eastAsia="Times New Roman" w:hAnsi="Times New Roman" w:cs="Times New Roman"/>
          <w:kern w:val="0"/>
          <w14:ligatures w14:val="none"/>
        </w:rPr>
      </w:pPr>
    </w:p>
    <w:p w14:paraId="48C190B1" w14:textId="059EB60F" w:rsidR="0028614E" w:rsidRPr="0028614E" w:rsidRDefault="00D50379" w:rsidP="00663806">
      <w:pPr>
        <w:pStyle w:val="Heading3"/>
        <w:numPr>
          <w:ilvl w:val="2"/>
          <w:numId w:val="5"/>
        </w:numPr>
        <w:rPr>
          <w:rFonts w:eastAsia="Times New Roman"/>
        </w:rPr>
      </w:pPr>
      <w:r w:rsidRPr="00D50379">
        <w:rPr>
          <w:rFonts w:eastAsia="Times New Roman"/>
        </w:rPr>
        <w:t>Clock Synchronicity</w:t>
      </w:r>
    </w:p>
    <w:p w14:paraId="6C4B4282" w14:textId="166200B3" w:rsidR="00D50379" w:rsidRDefault="00D50379" w:rsidP="00D50379">
      <w:pPr>
        <w:spacing w:after="0" w:line="240" w:lineRule="auto"/>
        <w:ind w:left="360"/>
        <w:jc w:val="both"/>
        <w:rPr>
          <w:rFonts w:ascii="Times New Roman" w:eastAsia="Times New Roman" w:hAnsi="Times New Roman" w:cs="Times New Roman"/>
          <w:kern w:val="0"/>
          <w14:ligatures w14:val="none"/>
        </w:rPr>
      </w:pPr>
      <w:r w:rsidRPr="00D50379">
        <w:rPr>
          <w:rFonts w:ascii="Times New Roman" w:eastAsia="Times New Roman" w:hAnsi="Times New Roman" w:cs="Times New Roman"/>
          <w:kern w:val="0"/>
          <w14:ligatures w14:val="none"/>
        </w:rPr>
        <w:t>Currently in 5G, there is</w:t>
      </w:r>
      <w:r>
        <w:rPr>
          <w:rFonts w:ascii="Times New Roman" w:eastAsia="Times New Roman" w:hAnsi="Times New Roman" w:cs="Times New Roman"/>
          <w:kern w:val="0"/>
          <w14:ligatures w14:val="none"/>
        </w:rPr>
        <w:t xml:space="preserve"> a</w:t>
      </w:r>
      <w:r w:rsidRPr="00D50379">
        <w:rPr>
          <w:rFonts w:ascii="Times New Roman" w:eastAsia="Times New Roman" w:hAnsi="Times New Roman" w:cs="Times New Roman"/>
          <w:kern w:val="0"/>
          <w14:ligatures w14:val="none"/>
        </w:rPr>
        <w:t xml:space="preserve"> &lt;900ns synchronization precision</w:t>
      </w:r>
      <w:r>
        <w:rPr>
          <w:rFonts w:ascii="Times New Roman" w:eastAsia="Times New Roman" w:hAnsi="Times New Roman" w:cs="Times New Roman"/>
          <w:kern w:val="0"/>
          <w14:ligatures w14:val="none"/>
        </w:rPr>
        <w:t>. For 6G, m</w:t>
      </w:r>
      <w:r w:rsidRPr="00D50379">
        <w:rPr>
          <w:rFonts w:ascii="Times New Roman" w:eastAsia="Times New Roman" w:hAnsi="Times New Roman" w:cs="Times New Roman"/>
          <w:kern w:val="0"/>
          <w14:ligatures w14:val="none"/>
        </w:rPr>
        <w:t xml:space="preserve">ore precise clock synchronicity </w:t>
      </w:r>
      <w:r w:rsidR="0028614E">
        <w:rPr>
          <w:rFonts w:ascii="Times New Roman" w:eastAsia="Times New Roman" w:hAnsi="Times New Roman" w:cs="Times New Roman"/>
          <w:kern w:val="0"/>
          <w14:ligatures w14:val="none"/>
        </w:rPr>
        <w:t xml:space="preserve">is </w:t>
      </w:r>
      <w:r w:rsidRPr="00D50379">
        <w:rPr>
          <w:rFonts w:ascii="Times New Roman" w:eastAsia="Times New Roman" w:hAnsi="Times New Roman" w:cs="Times New Roman"/>
          <w:kern w:val="0"/>
          <w14:ligatures w14:val="none"/>
        </w:rPr>
        <w:t xml:space="preserve">required for </w:t>
      </w:r>
      <w:r w:rsidR="0028614E">
        <w:rPr>
          <w:rFonts w:ascii="Times New Roman" w:eastAsia="Times New Roman" w:hAnsi="Times New Roman" w:cs="Times New Roman"/>
          <w:kern w:val="0"/>
          <w14:ligatures w14:val="none"/>
        </w:rPr>
        <w:t xml:space="preserve">at least specific use cases such as </w:t>
      </w:r>
      <w:r w:rsidRPr="00D50379">
        <w:rPr>
          <w:rFonts w:ascii="Times New Roman" w:eastAsia="Times New Roman" w:hAnsi="Times New Roman" w:cs="Times New Roman"/>
          <w:kern w:val="0"/>
          <w14:ligatures w14:val="none"/>
        </w:rPr>
        <w:t>multi-party cooperating remote factory based on CPS</w:t>
      </w:r>
      <w:r>
        <w:rPr>
          <w:rFonts w:ascii="Times New Roman" w:eastAsia="Times New Roman" w:hAnsi="Times New Roman" w:cs="Times New Roman"/>
          <w:kern w:val="0"/>
          <w14:ligatures w14:val="none"/>
        </w:rPr>
        <w:t>.</w:t>
      </w:r>
    </w:p>
    <w:p w14:paraId="1FAF6101" w14:textId="77777777" w:rsidR="0028614E" w:rsidRDefault="0028614E" w:rsidP="00D50379">
      <w:pPr>
        <w:spacing w:after="0" w:line="240" w:lineRule="auto"/>
        <w:ind w:left="360"/>
        <w:jc w:val="both"/>
        <w:rPr>
          <w:rFonts w:ascii="Times New Roman" w:eastAsia="Times New Roman" w:hAnsi="Times New Roman" w:cs="Times New Roman"/>
          <w:kern w:val="0"/>
          <w14:ligatures w14:val="none"/>
        </w:rPr>
      </w:pPr>
    </w:p>
    <w:p w14:paraId="3F95C93F" w14:textId="10031D8C" w:rsidR="0028614E" w:rsidRPr="0028614E" w:rsidRDefault="0028614E" w:rsidP="00663806">
      <w:pPr>
        <w:pStyle w:val="Heading3"/>
        <w:numPr>
          <w:ilvl w:val="2"/>
          <w:numId w:val="5"/>
        </w:numPr>
        <w:rPr>
          <w:rFonts w:eastAsia="Times New Roman"/>
        </w:rPr>
      </w:pPr>
      <w:r w:rsidRPr="0028614E">
        <w:rPr>
          <w:rFonts w:eastAsia="Times New Roman"/>
        </w:rPr>
        <w:t xml:space="preserve">Positioning </w:t>
      </w:r>
    </w:p>
    <w:p w14:paraId="0B3E0BE2" w14:textId="7790502E" w:rsidR="003B34FB" w:rsidRDefault="0028614E" w:rsidP="003B34FB">
      <w:pPr>
        <w:spacing w:after="0" w:line="240" w:lineRule="auto"/>
        <w:ind w:left="360"/>
        <w:jc w:val="both"/>
        <w:rPr>
          <w:rFonts w:ascii="Times New Roman" w:eastAsia="Times New Roman" w:hAnsi="Times New Roman" w:cs="Times New Roman"/>
          <w:kern w:val="0"/>
          <w14:ligatures w14:val="none"/>
        </w:rPr>
      </w:pPr>
      <w:r w:rsidRPr="0028614E">
        <w:rPr>
          <w:rFonts w:ascii="Times New Roman" w:eastAsia="Times New Roman" w:hAnsi="Times New Roman" w:cs="Times New Roman"/>
          <w:kern w:val="0"/>
          <w14:ligatures w14:val="none"/>
        </w:rPr>
        <w:t xml:space="preserve">In 3GPP Release 17, </w:t>
      </w:r>
      <w:r>
        <w:rPr>
          <w:rFonts w:ascii="Times New Roman" w:eastAsia="Times New Roman" w:hAnsi="Times New Roman" w:cs="Times New Roman"/>
          <w:kern w:val="0"/>
          <w14:ligatures w14:val="none"/>
        </w:rPr>
        <w:t xml:space="preserve">positioning requirements </w:t>
      </w:r>
      <w:r w:rsidR="00285B5C">
        <w:rPr>
          <w:rFonts w:ascii="Times New Roman" w:eastAsia="Times New Roman" w:hAnsi="Times New Roman" w:cs="Times New Roman"/>
          <w:kern w:val="0"/>
          <w14:ligatures w14:val="none"/>
        </w:rPr>
        <w:t>have</w:t>
      </w:r>
      <w:r>
        <w:rPr>
          <w:rFonts w:ascii="Times New Roman" w:eastAsia="Times New Roman" w:hAnsi="Times New Roman" w:cs="Times New Roman"/>
          <w:kern w:val="0"/>
          <w14:ligatures w14:val="none"/>
        </w:rPr>
        <w:t xml:space="preserve"> been specified to be </w:t>
      </w:r>
      <w:r w:rsidR="00285B5C">
        <w:rPr>
          <w:rFonts w:ascii="Times New Roman" w:eastAsia="Times New Roman" w:hAnsi="Times New Roman" w:cs="Times New Roman"/>
          <w:kern w:val="0"/>
          <w14:ligatures w14:val="none"/>
        </w:rPr>
        <w:t xml:space="preserve">more accurate compared to Release 15 and 16. For example, a positioning accuracy of &lt; 0.2m with &lt; 1s latency and in some scenarios &lt; 10ms latency is required. </w:t>
      </w:r>
      <w:r w:rsidR="003B34FB">
        <w:rPr>
          <w:rFonts w:ascii="Times New Roman" w:eastAsia="Times New Roman" w:hAnsi="Times New Roman" w:cs="Times New Roman"/>
          <w:kern w:val="0"/>
          <w14:ligatures w14:val="none"/>
        </w:rPr>
        <w:t xml:space="preserve">In 6G, the positioning requirements </w:t>
      </w:r>
      <w:r w:rsidR="005E71CA">
        <w:rPr>
          <w:rFonts w:ascii="Times New Roman" w:eastAsia="Times New Roman" w:hAnsi="Times New Roman" w:cs="Times New Roman"/>
          <w:kern w:val="0"/>
          <w14:ligatures w14:val="none"/>
        </w:rPr>
        <w:t>become</w:t>
      </w:r>
      <w:r w:rsidR="003B34FB">
        <w:rPr>
          <w:rFonts w:ascii="Times New Roman" w:eastAsia="Times New Roman" w:hAnsi="Times New Roman" w:cs="Times New Roman"/>
          <w:kern w:val="0"/>
          <w14:ligatures w14:val="none"/>
        </w:rPr>
        <w:t xml:space="preserve"> more precise due to new applications such as telesurgery where a minimum of cm-order accuracy is desired in both horizontal and vertical dimensions. </w:t>
      </w:r>
    </w:p>
    <w:p w14:paraId="5643866D" w14:textId="77777777" w:rsidR="001E3A44" w:rsidRDefault="001E3A44" w:rsidP="003B34FB">
      <w:pPr>
        <w:spacing w:after="0" w:line="240" w:lineRule="auto"/>
        <w:ind w:left="360"/>
        <w:jc w:val="both"/>
        <w:rPr>
          <w:rFonts w:ascii="Times New Roman" w:eastAsia="Times New Roman" w:hAnsi="Times New Roman" w:cs="Times New Roman"/>
          <w:kern w:val="0"/>
          <w14:ligatures w14:val="none"/>
        </w:rPr>
      </w:pPr>
    </w:p>
    <w:p w14:paraId="58E040A4" w14:textId="672C4F31" w:rsidR="001E3A44" w:rsidRDefault="001E3A44" w:rsidP="003B34FB">
      <w:pPr>
        <w:spacing w:after="0" w:line="240" w:lineRule="auto"/>
        <w:ind w:left="360"/>
        <w:jc w:val="both"/>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t xml:space="preserve">The 6G interface should be designed in such a way that it can solve the simultaneous satisfaction of multiple extreme KPIs. </w:t>
      </w:r>
    </w:p>
    <w:p w14:paraId="121D4D0A" w14:textId="77777777" w:rsidR="00612009" w:rsidRDefault="00612009" w:rsidP="003B34FB">
      <w:pPr>
        <w:spacing w:after="0" w:line="240" w:lineRule="auto"/>
        <w:ind w:left="360"/>
        <w:jc w:val="both"/>
        <w:rPr>
          <w:rFonts w:ascii="Times New Roman" w:eastAsia="Times New Roman" w:hAnsi="Times New Roman" w:cs="Times New Roman"/>
          <w:kern w:val="0"/>
          <w14:ligatures w14:val="none"/>
        </w:rPr>
      </w:pPr>
    </w:p>
    <w:p w14:paraId="5A7D6AA2" w14:textId="4F9A768B" w:rsidR="00612009" w:rsidRPr="0001586A" w:rsidRDefault="00612009" w:rsidP="00612009">
      <w:pPr>
        <w:pStyle w:val="ListParagraph"/>
        <w:numPr>
          <w:ilvl w:val="2"/>
          <w:numId w:val="5"/>
        </w:numPr>
        <w:spacing w:after="0" w:line="240" w:lineRule="auto"/>
        <w:jc w:val="both"/>
        <w:rPr>
          <w:rFonts w:ascii="Times New Roman" w:eastAsia="Times New Roman" w:hAnsi="Times New Roman" w:cs="Times New Roman"/>
          <w:b/>
          <w:bCs/>
          <w:kern w:val="0"/>
          <w14:ligatures w14:val="none"/>
        </w:rPr>
      </w:pPr>
      <w:r w:rsidRPr="0001586A">
        <w:rPr>
          <w:rFonts w:ascii="Times New Roman" w:eastAsia="Times New Roman" w:hAnsi="Times New Roman" w:cs="Times New Roman"/>
          <w:b/>
          <w:bCs/>
          <w:kern w:val="0"/>
          <w14:ligatures w14:val="none"/>
        </w:rPr>
        <w:t>Sensing-related KPIs</w:t>
      </w:r>
    </w:p>
    <w:p w14:paraId="36382F65" w14:textId="77777777" w:rsidR="00540198" w:rsidRDefault="00612009" w:rsidP="00612009">
      <w:pPr>
        <w:pStyle w:val="ListParagraph"/>
        <w:spacing w:after="0" w:line="240" w:lineRule="auto"/>
        <w:ind w:left="1080"/>
        <w:jc w:val="both"/>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t xml:space="preserve">KPIs related to the sensing application, i.e., ISAC also are required to be defined and considered. </w:t>
      </w:r>
    </w:p>
    <w:p w14:paraId="07154BB8" w14:textId="77777777" w:rsidR="00832C38" w:rsidRDefault="00832C38" w:rsidP="00612009">
      <w:pPr>
        <w:pStyle w:val="ListParagraph"/>
        <w:spacing w:after="0" w:line="240" w:lineRule="auto"/>
        <w:ind w:left="1080"/>
        <w:jc w:val="both"/>
        <w:rPr>
          <w:rFonts w:ascii="Times New Roman" w:eastAsia="Times New Roman" w:hAnsi="Times New Roman" w:cs="Times New Roman"/>
          <w:b/>
          <w:bCs/>
          <w:kern w:val="0"/>
          <w14:ligatures w14:val="none"/>
        </w:rPr>
      </w:pPr>
    </w:p>
    <w:p w14:paraId="0BE47605" w14:textId="1118FFAD" w:rsidR="00612009" w:rsidRPr="00540198" w:rsidRDefault="00540198" w:rsidP="00612009">
      <w:pPr>
        <w:pStyle w:val="ListParagraph"/>
        <w:spacing w:after="0" w:line="240" w:lineRule="auto"/>
        <w:ind w:left="1080"/>
        <w:jc w:val="both"/>
        <w:rPr>
          <w:rFonts w:ascii="Times New Roman" w:eastAsia="Times New Roman" w:hAnsi="Times New Roman" w:cs="Times New Roman"/>
          <w:b/>
          <w:bCs/>
          <w:kern w:val="0"/>
          <w14:ligatures w14:val="none"/>
        </w:rPr>
      </w:pPr>
      <w:r w:rsidRPr="00540198">
        <w:rPr>
          <w:rFonts w:ascii="Times New Roman" w:eastAsia="Times New Roman" w:hAnsi="Times New Roman" w:cs="Times New Roman"/>
          <w:b/>
          <w:bCs/>
          <w:kern w:val="0"/>
          <w14:ligatures w14:val="none"/>
        </w:rPr>
        <w:t xml:space="preserve">Proposal </w:t>
      </w:r>
      <w:r w:rsidR="00832C38">
        <w:rPr>
          <w:rFonts w:ascii="Times New Roman" w:eastAsia="Times New Roman" w:hAnsi="Times New Roman" w:cs="Times New Roman"/>
          <w:b/>
          <w:bCs/>
          <w:kern w:val="0"/>
          <w14:ligatures w14:val="none"/>
        </w:rPr>
        <w:t>7</w:t>
      </w:r>
      <w:r w:rsidRPr="00540198">
        <w:rPr>
          <w:rFonts w:ascii="Times New Roman" w:eastAsia="Times New Roman" w:hAnsi="Times New Roman" w:cs="Times New Roman"/>
          <w:b/>
          <w:bCs/>
          <w:kern w:val="0"/>
          <w14:ligatures w14:val="none"/>
        </w:rPr>
        <w:t xml:space="preserve">: ISAC </w:t>
      </w:r>
      <w:r w:rsidR="00612009" w:rsidRPr="00540198">
        <w:rPr>
          <w:rFonts w:ascii="Times New Roman" w:eastAsia="Times New Roman" w:hAnsi="Times New Roman" w:cs="Times New Roman"/>
          <w:b/>
          <w:bCs/>
          <w:kern w:val="0"/>
          <w14:ligatures w14:val="none"/>
        </w:rPr>
        <w:t xml:space="preserve">KPIs </w:t>
      </w:r>
      <w:r w:rsidRPr="00540198">
        <w:rPr>
          <w:rFonts w:ascii="Times New Roman" w:eastAsia="Times New Roman" w:hAnsi="Times New Roman" w:cs="Times New Roman"/>
          <w:b/>
          <w:bCs/>
          <w:kern w:val="0"/>
          <w14:ligatures w14:val="none"/>
        </w:rPr>
        <w:t>can be defined as</w:t>
      </w:r>
      <w:r w:rsidR="00612009" w:rsidRPr="00540198">
        <w:rPr>
          <w:rFonts w:ascii="Times New Roman" w:eastAsia="Times New Roman" w:hAnsi="Times New Roman" w:cs="Times New Roman"/>
          <w:b/>
          <w:bCs/>
          <w:kern w:val="0"/>
          <w14:ligatures w14:val="none"/>
        </w:rPr>
        <w:t xml:space="preserve"> below</w:t>
      </w:r>
    </w:p>
    <w:p w14:paraId="4ED3FBA3" w14:textId="339721A7" w:rsidR="0001586A" w:rsidRPr="00540198" w:rsidRDefault="0001586A" w:rsidP="00612009">
      <w:pPr>
        <w:pStyle w:val="ListParagraph"/>
        <w:numPr>
          <w:ilvl w:val="0"/>
          <w:numId w:val="16"/>
        </w:numPr>
        <w:spacing w:after="0" w:line="240" w:lineRule="auto"/>
        <w:jc w:val="both"/>
        <w:rPr>
          <w:rFonts w:ascii="Times New Roman" w:eastAsia="Times New Roman" w:hAnsi="Times New Roman" w:cs="Times New Roman"/>
          <w:b/>
          <w:bCs/>
          <w:kern w:val="0"/>
          <w14:ligatures w14:val="none"/>
        </w:rPr>
      </w:pPr>
      <w:r w:rsidRPr="00540198">
        <w:rPr>
          <w:rFonts w:ascii="Times New Roman" w:eastAsia="Times New Roman" w:hAnsi="Times New Roman" w:cs="Times New Roman"/>
          <w:b/>
          <w:bCs/>
          <w:kern w:val="0"/>
          <w14:ligatures w14:val="none"/>
        </w:rPr>
        <w:t>Sensing success rate</w:t>
      </w:r>
      <w:r w:rsidR="00A0417E" w:rsidRPr="00540198">
        <w:rPr>
          <w:rFonts w:ascii="Times New Roman" w:eastAsia="Times New Roman" w:hAnsi="Times New Roman" w:cs="Times New Roman"/>
          <w:b/>
          <w:bCs/>
          <w:kern w:val="0"/>
          <w14:ligatures w14:val="none"/>
        </w:rPr>
        <w:t xml:space="preserve"> &gt; 95%</w:t>
      </w:r>
    </w:p>
    <w:p w14:paraId="66E6325E" w14:textId="67F926EF" w:rsidR="0001586A" w:rsidRPr="00540198" w:rsidRDefault="0001586A" w:rsidP="00612009">
      <w:pPr>
        <w:pStyle w:val="ListParagraph"/>
        <w:numPr>
          <w:ilvl w:val="0"/>
          <w:numId w:val="16"/>
        </w:numPr>
        <w:spacing w:after="0" w:line="240" w:lineRule="auto"/>
        <w:jc w:val="both"/>
        <w:rPr>
          <w:rFonts w:ascii="Times New Roman" w:eastAsia="Times New Roman" w:hAnsi="Times New Roman" w:cs="Times New Roman"/>
          <w:b/>
          <w:bCs/>
          <w:kern w:val="0"/>
          <w14:ligatures w14:val="none"/>
        </w:rPr>
      </w:pPr>
      <w:r w:rsidRPr="00540198">
        <w:rPr>
          <w:rFonts w:ascii="Times New Roman" w:eastAsia="Times New Roman" w:hAnsi="Times New Roman" w:cs="Times New Roman"/>
          <w:b/>
          <w:bCs/>
          <w:kern w:val="0"/>
          <w14:ligatures w14:val="none"/>
        </w:rPr>
        <w:t>Sensing false alarm</w:t>
      </w:r>
      <w:r w:rsidR="00A0417E" w:rsidRPr="00540198">
        <w:rPr>
          <w:rFonts w:ascii="Times New Roman" w:eastAsia="Times New Roman" w:hAnsi="Times New Roman" w:cs="Times New Roman"/>
          <w:b/>
          <w:bCs/>
          <w:kern w:val="0"/>
          <w14:ligatures w14:val="none"/>
        </w:rPr>
        <w:t xml:space="preserve"> rate &lt; </w:t>
      </w:r>
      <m:oMath>
        <m:sSup>
          <m:sSupPr>
            <m:ctrlPr>
              <w:rPr>
                <w:rFonts w:ascii="Cambria Math" w:eastAsia="Times New Roman" w:hAnsi="Cambria Math" w:cs="Times New Roman"/>
                <w:b/>
                <w:bCs/>
                <w:i/>
                <w:kern w:val="0"/>
                <w14:ligatures w14:val="none"/>
              </w:rPr>
            </m:ctrlPr>
          </m:sSupPr>
          <m:e>
            <m:r>
              <m:rPr>
                <m:sty m:val="bi"/>
              </m:rPr>
              <w:rPr>
                <w:rFonts w:ascii="Cambria Math" w:eastAsia="Times New Roman" w:hAnsi="Cambria Math" w:cs="Times New Roman"/>
                <w:kern w:val="0"/>
                <w14:ligatures w14:val="none"/>
              </w:rPr>
              <m:t>10</m:t>
            </m:r>
          </m:e>
          <m:sup>
            <m:r>
              <m:rPr>
                <m:sty m:val="bi"/>
              </m:rPr>
              <w:rPr>
                <w:rFonts w:ascii="Cambria Math" w:eastAsia="Times New Roman" w:hAnsi="Cambria Math" w:cs="Times New Roman"/>
                <w:kern w:val="0"/>
                <w14:ligatures w14:val="none"/>
              </w:rPr>
              <m:t>-4</m:t>
            </m:r>
          </m:sup>
        </m:sSup>
      </m:oMath>
    </w:p>
    <w:p w14:paraId="673B400C" w14:textId="16F49CB5" w:rsidR="00612009" w:rsidRPr="00540198" w:rsidRDefault="00612009" w:rsidP="00612009">
      <w:pPr>
        <w:pStyle w:val="ListParagraph"/>
        <w:numPr>
          <w:ilvl w:val="0"/>
          <w:numId w:val="16"/>
        </w:numPr>
        <w:spacing w:after="0" w:line="240" w:lineRule="auto"/>
        <w:jc w:val="both"/>
        <w:rPr>
          <w:rFonts w:ascii="Times New Roman" w:eastAsia="Times New Roman" w:hAnsi="Times New Roman" w:cs="Times New Roman"/>
          <w:b/>
          <w:bCs/>
          <w:kern w:val="0"/>
          <w14:ligatures w14:val="none"/>
        </w:rPr>
      </w:pPr>
      <w:r w:rsidRPr="00540198">
        <w:rPr>
          <w:rFonts w:ascii="Times New Roman" w:eastAsia="Times New Roman" w:hAnsi="Times New Roman" w:cs="Times New Roman"/>
          <w:b/>
          <w:bCs/>
          <w:kern w:val="0"/>
          <w14:ligatures w14:val="none"/>
        </w:rPr>
        <w:t>Sensing resolution</w:t>
      </w:r>
      <w:r w:rsidR="00A0417E" w:rsidRPr="00540198">
        <w:rPr>
          <w:rFonts w:ascii="Times New Roman" w:eastAsia="Times New Roman" w:hAnsi="Times New Roman" w:cs="Times New Roman"/>
          <w:b/>
          <w:bCs/>
          <w:kern w:val="0"/>
          <w14:ligatures w14:val="none"/>
        </w:rPr>
        <w:t>: use-case-dependent</w:t>
      </w:r>
    </w:p>
    <w:p w14:paraId="57976003" w14:textId="5090CA98" w:rsidR="00612009" w:rsidRPr="00540198" w:rsidRDefault="00612009" w:rsidP="00612009">
      <w:pPr>
        <w:pStyle w:val="ListParagraph"/>
        <w:numPr>
          <w:ilvl w:val="0"/>
          <w:numId w:val="16"/>
        </w:numPr>
        <w:spacing w:after="0" w:line="240" w:lineRule="auto"/>
        <w:jc w:val="both"/>
        <w:rPr>
          <w:rFonts w:ascii="Times New Roman" w:eastAsia="Times New Roman" w:hAnsi="Times New Roman" w:cs="Times New Roman"/>
          <w:b/>
          <w:bCs/>
          <w:kern w:val="0"/>
          <w14:ligatures w14:val="none"/>
        </w:rPr>
      </w:pPr>
      <w:r w:rsidRPr="00540198">
        <w:rPr>
          <w:rFonts w:ascii="Times New Roman" w:eastAsia="Times New Roman" w:hAnsi="Times New Roman" w:cs="Times New Roman"/>
          <w:b/>
          <w:bCs/>
          <w:kern w:val="0"/>
          <w14:ligatures w14:val="none"/>
        </w:rPr>
        <w:t>Sensing coverage</w:t>
      </w:r>
      <w:r w:rsidR="0001586A" w:rsidRPr="00540198">
        <w:rPr>
          <w:rFonts w:ascii="Times New Roman" w:eastAsia="Times New Roman" w:hAnsi="Times New Roman" w:cs="Times New Roman"/>
          <w:b/>
          <w:bCs/>
          <w:kern w:val="0"/>
          <w14:ligatures w14:val="none"/>
        </w:rPr>
        <w:t xml:space="preserve"> &gt; </w:t>
      </w:r>
      <w:r w:rsidR="00540198" w:rsidRPr="00540198">
        <w:rPr>
          <w:rFonts w:ascii="Times New Roman" w:eastAsia="Times New Roman" w:hAnsi="Times New Roman" w:cs="Times New Roman"/>
          <w:b/>
          <w:bCs/>
          <w:kern w:val="0"/>
          <w14:ligatures w14:val="none"/>
        </w:rPr>
        <w:t>7</w:t>
      </w:r>
      <w:r w:rsidR="0001586A" w:rsidRPr="00540198">
        <w:rPr>
          <w:rFonts w:ascii="Times New Roman" w:eastAsia="Times New Roman" w:hAnsi="Times New Roman" w:cs="Times New Roman"/>
          <w:b/>
          <w:bCs/>
          <w:kern w:val="0"/>
          <w14:ligatures w14:val="none"/>
        </w:rPr>
        <w:t>0% of radio coverage area</w:t>
      </w:r>
    </w:p>
    <w:p w14:paraId="30E7BE9D" w14:textId="07072665" w:rsidR="00612009" w:rsidRPr="00540198" w:rsidRDefault="00612009" w:rsidP="00612009">
      <w:pPr>
        <w:pStyle w:val="ListParagraph"/>
        <w:numPr>
          <w:ilvl w:val="0"/>
          <w:numId w:val="16"/>
        </w:numPr>
        <w:spacing w:after="0" w:line="240" w:lineRule="auto"/>
        <w:jc w:val="both"/>
        <w:rPr>
          <w:rFonts w:ascii="Times New Roman" w:eastAsia="Times New Roman" w:hAnsi="Times New Roman" w:cs="Times New Roman"/>
          <w:b/>
          <w:bCs/>
          <w:kern w:val="0"/>
          <w14:ligatures w14:val="none"/>
        </w:rPr>
      </w:pPr>
      <w:r w:rsidRPr="00540198">
        <w:rPr>
          <w:rFonts w:ascii="Times New Roman" w:eastAsia="Times New Roman" w:hAnsi="Times New Roman" w:cs="Times New Roman"/>
          <w:b/>
          <w:bCs/>
          <w:kern w:val="0"/>
          <w14:ligatures w14:val="none"/>
        </w:rPr>
        <w:t>Sensing update rate</w:t>
      </w:r>
      <w:r w:rsidR="00A0417E" w:rsidRPr="00540198">
        <w:rPr>
          <w:rFonts w:ascii="Times New Roman" w:eastAsia="Times New Roman" w:hAnsi="Times New Roman" w:cs="Times New Roman"/>
          <w:b/>
          <w:bCs/>
          <w:kern w:val="0"/>
          <w14:ligatures w14:val="none"/>
        </w:rPr>
        <w:t xml:space="preserve"> </w:t>
      </w:r>
      <w:r w:rsidR="00513A0B" w:rsidRPr="00540198">
        <w:rPr>
          <w:rFonts w:ascii="Times New Roman" w:eastAsia="Times New Roman" w:hAnsi="Times New Roman" w:cs="Times New Roman"/>
          <w:b/>
          <w:bCs/>
          <w:kern w:val="0"/>
          <w14:ligatures w14:val="none"/>
        </w:rPr>
        <w:t>&lt;</w:t>
      </w:r>
      <w:r w:rsidR="00A0417E" w:rsidRPr="00540198">
        <w:rPr>
          <w:rFonts w:ascii="Times New Roman" w:eastAsia="Times New Roman" w:hAnsi="Times New Roman" w:cs="Times New Roman"/>
          <w:b/>
          <w:bCs/>
          <w:kern w:val="0"/>
          <w14:ligatures w14:val="none"/>
        </w:rPr>
        <w:t xml:space="preserve"> 10ms</w:t>
      </w:r>
      <w:r w:rsidR="00513A0B" w:rsidRPr="00540198">
        <w:rPr>
          <w:rFonts w:ascii="Times New Roman" w:eastAsia="Times New Roman" w:hAnsi="Times New Roman" w:cs="Times New Roman"/>
          <w:b/>
          <w:bCs/>
          <w:kern w:val="0"/>
          <w14:ligatures w14:val="none"/>
        </w:rPr>
        <w:t xml:space="preserve"> </w:t>
      </w:r>
    </w:p>
    <w:p w14:paraId="7CD38F0C" w14:textId="35E04268" w:rsidR="00612009" w:rsidRPr="00540198" w:rsidRDefault="00543D6F" w:rsidP="00612009">
      <w:pPr>
        <w:pStyle w:val="ListParagraph"/>
        <w:numPr>
          <w:ilvl w:val="0"/>
          <w:numId w:val="16"/>
        </w:numPr>
        <w:spacing w:after="0" w:line="240" w:lineRule="auto"/>
        <w:jc w:val="both"/>
        <w:rPr>
          <w:rFonts w:ascii="Times New Roman" w:eastAsia="Times New Roman" w:hAnsi="Times New Roman" w:cs="Times New Roman"/>
          <w:b/>
          <w:bCs/>
          <w:kern w:val="0"/>
          <w14:ligatures w14:val="none"/>
        </w:rPr>
      </w:pPr>
      <w:r w:rsidRPr="00540198">
        <w:rPr>
          <w:rFonts w:ascii="Times New Roman" w:eastAsia="Times New Roman" w:hAnsi="Times New Roman" w:cs="Times New Roman"/>
          <w:b/>
          <w:bCs/>
          <w:kern w:val="0"/>
          <w14:ligatures w14:val="none"/>
        </w:rPr>
        <w:t>Sensing latency &lt; 10ms</w:t>
      </w:r>
    </w:p>
    <w:p w14:paraId="2C58AAAC" w14:textId="77777777" w:rsidR="00612009" w:rsidRPr="00612009" w:rsidRDefault="00612009" w:rsidP="00612009">
      <w:pPr>
        <w:pStyle w:val="ListParagraph"/>
        <w:spacing w:after="0" w:line="240" w:lineRule="auto"/>
        <w:ind w:left="1080"/>
        <w:jc w:val="both"/>
        <w:rPr>
          <w:rFonts w:ascii="Times New Roman" w:eastAsia="Times New Roman" w:hAnsi="Times New Roman" w:cs="Times New Roman"/>
          <w:kern w:val="0"/>
          <w14:ligatures w14:val="none"/>
        </w:rPr>
      </w:pPr>
    </w:p>
    <w:p w14:paraId="72735925" w14:textId="649FB67A" w:rsidR="00311484" w:rsidRDefault="00311484" w:rsidP="00311484">
      <w:pPr>
        <w:pStyle w:val="Heading1"/>
        <w:numPr>
          <w:ilvl w:val="0"/>
          <w:numId w:val="5"/>
        </w:numPr>
        <w:rPr>
          <w:rFonts w:eastAsia="Times New Roman"/>
        </w:rPr>
      </w:pPr>
      <w:r>
        <w:rPr>
          <w:rFonts w:eastAsia="Times New Roman"/>
        </w:rPr>
        <w:t>Conclusion</w:t>
      </w:r>
    </w:p>
    <w:p w14:paraId="0F7B16F5" w14:textId="744FF024" w:rsidR="000D74DD" w:rsidRDefault="00311484" w:rsidP="000D74DD">
      <w:pPr>
        <w:pStyle w:val="ListParagraph"/>
        <w:spacing w:after="0"/>
        <w:jc w:val="both"/>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t xml:space="preserve">In this contribution, we have highlighted the most important aspects that should be considered for the 6G air interface. Each aspect requires great deal of effort and deep discussion for </w:t>
      </w:r>
      <w:r w:rsidR="000D74DD">
        <w:rPr>
          <w:rFonts w:ascii="Times New Roman" w:eastAsia="Times New Roman" w:hAnsi="Times New Roman" w:cs="Times New Roman"/>
          <w:kern w:val="0"/>
          <w14:ligatures w14:val="none"/>
        </w:rPr>
        <w:t>development</w:t>
      </w:r>
      <w:r>
        <w:rPr>
          <w:rFonts w:ascii="Times New Roman" w:eastAsia="Times New Roman" w:hAnsi="Times New Roman" w:cs="Times New Roman"/>
          <w:kern w:val="0"/>
          <w14:ligatures w14:val="none"/>
        </w:rPr>
        <w:t xml:space="preserve"> and implementation purposes. </w:t>
      </w:r>
      <w:r w:rsidR="000D74DD">
        <w:rPr>
          <w:rFonts w:ascii="Times New Roman" w:eastAsia="Times New Roman" w:hAnsi="Times New Roman" w:cs="Times New Roman"/>
          <w:kern w:val="0"/>
          <w14:ligatures w14:val="none"/>
        </w:rPr>
        <w:t xml:space="preserve">We have also provided the expected KPIs for 6G according to the 6G use-cases and new applications. </w:t>
      </w:r>
      <w:r>
        <w:rPr>
          <w:rFonts w:ascii="Times New Roman" w:eastAsia="Times New Roman" w:hAnsi="Times New Roman" w:cs="Times New Roman"/>
          <w:kern w:val="0"/>
          <w14:ligatures w14:val="none"/>
        </w:rPr>
        <w:t xml:space="preserve">Below </w:t>
      </w:r>
      <w:r w:rsidR="000D74DD">
        <w:rPr>
          <w:rFonts w:ascii="Times New Roman" w:eastAsia="Times New Roman" w:hAnsi="Times New Roman" w:cs="Times New Roman"/>
          <w:kern w:val="0"/>
          <w14:ligatures w14:val="none"/>
        </w:rPr>
        <w:t>is</w:t>
      </w:r>
      <w:r>
        <w:rPr>
          <w:rFonts w:ascii="Times New Roman" w:eastAsia="Times New Roman" w:hAnsi="Times New Roman" w:cs="Times New Roman"/>
          <w:kern w:val="0"/>
          <w14:ligatures w14:val="none"/>
        </w:rPr>
        <w:t xml:space="preserve"> the list of </w:t>
      </w:r>
      <w:r w:rsidR="000D74DD">
        <w:rPr>
          <w:rFonts w:ascii="Times New Roman" w:eastAsia="Times New Roman" w:hAnsi="Times New Roman" w:cs="Times New Roman"/>
          <w:kern w:val="0"/>
          <w14:ligatures w14:val="none"/>
        </w:rPr>
        <w:t>the proposals.</w:t>
      </w:r>
    </w:p>
    <w:p w14:paraId="17FEE0B7" w14:textId="77777777" w:rsidR="00E821CA" w:rsidRDefault="00E821CA" w:rsidP="00E821CA">
      <w:pPr>
        <w:pStyle w:val="ListParagraph"/>
        <w:ind w:left="360"/>
        <w:jc w:val="both"/>
        <w:rPr>
          <w:rFonts w:cstheme="majorBidi"/>
          <w:b/>
          <w:bCs/>
        </w:rPr>
      </w:pPr>
    </w:p>
    <w:p w14:paraId="0E939EC7" w14:textId="503EE5B3" w:rsidR="00E821CA" w:rsidRPr="00E821CA" w:rsidRDefault="00E821CA" w:rsidP="00E821CA">
      <w:pPr>
        <w:pStyle w:val="ListParagraph"/>
        <w:ind w:left="360"/>
        <w:jc w:val="both"/>
        <w:rPr>
          <w:rFonts w:cstheme="majorBidi"/>
          <w:b/>
          <w:bCs/>
        </w:rPr>
      </w:pPr>
      <w:r w:rsidRPr="00E821CA">
        <w:rPr>
          <w:rFonts w:cstheme="majorBidi"/>
          <w:b/>
          <w:bCs/>
        </w:rPr>
        <w:t xml:space="preserve">Proposal 1. 6G Air interface should support sensing operation to enable ISAC. This requires waveform design, </w:t>
      </w:r>
      <w:r>
        <w:rPr>
          <w:rFonts w:cstheme="majorBidi"/>
          <w:b/>
          <w:bCs/>
        </w:rPr>
        <w:t xml:space="preserve">transmit and receive processing, </w:t>
      </w:r>
      <w:r w:rsidRPr="00E821CA">
        <w:rPr>
          <w:rFonts w:cstheme="majorBidi"/>
          <w:b/>
          <w:bCs/>
        </w:rPr>
        <w:t xml:space="preserve">scheduling, and resource allocation considerations. </w:t>
      </w:r>
    </w:p>
    <w:p w14:paraId="39B1B85A" w14:textId="77777777" w:rsidR="00832C38" w:rsidRDefault="00832C38" w:rsidP="00832C38">
      <w:pPr>
        <w:pStyle w:val="ListParagraph"/>
        <w:ind w:left="360"/>
        <w:jc w:val="both"/>
        <w:rPr>
          <w:rFonts w:cstheme="majorBidi"/>
          <w:b/>
          <w:bCs/>
        </w:rPr>
      </w:pPr>
    </w:p>
    <w:p w14:paraId="5F6516F2" w14:textId="442E2798" w:rsidR="00832C38" w:rsidRPr="00E821CA" w:rsidRDefault="00832C38" w:rsidP="00832C38">
      <w:pPr>
        <w:pStyle w:val="ListParagraph"/>
        <w:ind w:left="360"/>
        <w:jc w:val="both"/>
        <w:rPr>
          <w:rFonts w:cstheme="majorBidi"/>
          <w:b/>
          <w:bCs/>
        </w:rPr>
      </w:pPr>
      <w:r>
        <w:rPr>
          <w:rFonts w:cstheme="majorBidi"/>
          <w:b/>
          <w:bCs/>
        </w:rPr>
        <w:t xml:space="preserve">Proposal 2. For full sensing and communication integration, an OFDM waveform should be considered as the starting point. </w:t>
      </w:r>
    </w:p>
    <w:p w14:paraId="112A98F7" w14:textId="77777777" w:rsidR="000D74DD" w:rsidRDefault="000D74DD" w:rsidP="000D74DD">
      <w:pPr>
        <w:pStyle w:val="ListParagraph"/>
        <w:spacing w:after="0"/>
        <w:jc w:val="both"/>
        <w:rPr>
          <w:rFonts w:ascii="Times New Roman" w:eastAsia="Times New Roman" w:hAnsi="Times New Roman" w:cs="Times New Roman"/>
          <w:kern w:val="0"/>
          <w14:ligatures w14:val="none"/>
        </w:rPr>
      </w:pPr>
    </w:p>
    <w:p w14:paraId="3D888C24" w14:textId="25EF0E69" w:rsidR="000D74DD" w:rsidRPr="00D640AB" w:rsidRDefault="000D74DD" w:rsidP="000D74DD">
      <w:pPr>
        <w:ind w:left="360"/>
        <w:jc w:val="both"/>
        <w:rPr>
          <w:b/>
          <w:bCs/>
        </w:rPr>
      </w:pPr>
      <w:r w:rsidRPr="003A6A98">
        <w:rPr>
          <w:b/>
          <w:bCs/>
        </w:rPr>
        <w:t>Proposal</w:t>
      </w:r>
      <w:r>
        <w:rPr>
          <w:b/>
          <w:bCs/>
        </w:rPr>
        <w:t xml:space="preserve"> </w:t>
      </w:r>
      <w:r w:rsidR="00832C38">
        <w:rPr>
          <w:b/>
          <w:bCs/>
        </w:rPr>
        <w:t>3</w:t>
      </w:r>
      <w:r w:rsidRPr="003A6A98">
        <w:t xml:space="preserve">: </w:t>
      </w:r>
      <w:r w:rsidRPr="00D640AB">
        <w:rPr>
          <w:b/>
          <w:bCs/>
        </w:rPr>
        <w:t xml:space="preserve">6G is required to have an air interface that provides </w:t>
      </w:r>
      <w:r w:rsidRPr="003A6A98">
        <w:rPr>
          <w:b/>
          <w:bCs/>
        </w:rPr>
        <w:t xml:space="preserve">dynamic spectrum aggregation across heterogeneous bands </w:t>
      </w:r>
      <w:r w:rsidRPr="00D640AB">
        <w:rPr>
          <w:b/>
          <w:bCs/>
        </w:rPr>
        <w:t xml:space="preserve">to achieve different criteria, e.g., </w:t>
      </w:r>
      <w:r w:rsidRPr="003A6A98">
        <w:rPr>
          <w:b/>
          <w:bCs/>
        </w:rPr>
        <w:t xml:space="preserve">sub-6 GHz for coverage, </w:t>
      </w:r>
      <w:proofErr w:type="spellStart"/>
      <w:r w:rsidRPr="003A6A98">
        <w:rPr>
          <w:b/>
          <w:bCs/>
        </w:rPr>
        <w:t>cmWave</w:t>
      </w:r>
      <w:proofErr w:type="spellEnd"/>
      <w:r w:rsidRPr="003A6A98">
        <w:rPr>
          <w:b/>
          <w:bCs/>
        </w:rPr>
        <w:t xml:space="preserve"> for capacity-coverage balance, upper mmWave/THz for ultra-</w:t>
      </w:r>
      <w:r w:rsidRPr="00D640AB">
        <w:rPr>
          <w:b/>
          <w:bCs/>
        </w:rPr>
        <w:t>high-capacity use cases, etc. In this regard, it is important to consider the following items:</w:t>
      </w:r>
    </w:p>
    <w:p w14:paraId="3A750663" w14:textId="77777777" w:rsidR="000D74DD" w:rsidRPr="005E71CA" w:rsidRDefault="000D74DD" w:rsidP="000D74DD">
      <w:pPr>
        <w:pStyle w:val="ListParagraph"/>
        <w:numPr>
          <w:ilvl w:val="0"/>
          <w:numId w:val="8"/>
        </w:numPr>
        <w:jc w:val="both"/>
        <w:rPr>
          <w:b/>
          <w:bCs/>
        </w:rPr>
      </w:pPr>
      <w:r w:rsidRPr="005E71CA">
        <w:rPr>
          <w:b/>
          <w:bCs/>
        </w:rPr>
        <w:lastRenderedPageBreak/>
        <w:t xml:space="preserve">Multiple RF front ends: For each frequency range, a separate RF module should be considered and studied accordingly. </w:t>
      </w:r>
    </w:p>
    <w:p w14:paraId="3682DE7B" w14:textId="77777777" w:rsidR="000D74DD" w:rsidRPr="005E71CA" w:rsidRDefault="000D74DD" w:rsidP="000D74DD">
      <w:pPr>
        <w:pStyle w:val="ListParagraph"/>
        <w:numPr>
          <w:ilvl w:val="0"/>
          <w:numId w:val="8"/>
        </w:numPr>
        <w:jc w:val="both"/>
        <w:rPr>
          <w:b/>
          <w:bCs/>
        </w:rPr>
      </w:pPr>
      <w:r w:rsidRPr="005E71CA">
        <w:rPr>
          <w:b/>
          <w:bCs/>
        </w:rPr>
        <w:t xml:space="preserve">Reconfigurable antennas: to increase the operational frequency range of antennas, antennas with tunable elements should be studied. </w:t>
      </w:r>
    </w:p>
    <w:p w14:paraId="559DD858" w14:textId="77777777" w:rsidR="000D74DD" w:rsidRPr="005E71CA" w:rsidRDefault="000D74DD" w:rsidP="000D74DD">
      <w:pPr>
        <w:pStyle w:val="ListParagraph"/>
        <w:numPr>
          <w:ilvl w:val="0"/>
          <w:numId w:val="8"/>
        </w:numPr>
        <w:jc w:val="both"/>
        <w:rPr>
          <w:b/>
          <w:bCs/>
        </w:rPr>
      </w:pPr>
      <w:r w:rsidRPr="005E71CA">
        <w:rPr>
          <w:b/>
          <w:bCs/>
        </w:rPr>
        <w:t xml:space="preserve">Wideband and baseband processing: A shared baseband processing can be considered but the wideband processing requires multiple ADC/DAC chains that need to be studied. </w:t>
      </w:r>
    </w:p>
    <w:p w14:paraId="238182A2" w14:textId="77777777" w:rsidR="000D74DD" w:rsidRPr="005E71CA" w:rsidRDefault="000D74DD" w:rsidP="000D74DD">
      <w:pPr>
        <w:pStyle w:val="ListParagraph"/>
        <w:numPr>
          <w:ilvl w:val="0"/>
          <w:numId w:val="8"/>
        </w:numPr>
        <w:jc w:val="both"/>
        <w:rPr>
          <w:b/>
          <w:bCs/>
        </w:rPr>
      </w:pPr>
      <w:r w:rsidRPr="005E71CA">
        <w:rPr>
          <w:b/>
          <w:bCs/>
        </w:rPr>
        <w:t xml:space="preserve">Beamforming: Digital beamforming for lower frequencies and hybrid or analogue beamforming for higher frequencies should be studied. </w:t>
      </w:r>
    </w:p>
    <w:p w14:paraId="3A7D5273" w14:textId="65BE6DA3" w:rsidR="000D74DD" w:rsidRPr="00D640AB" w:rsidRDefault="000D74DD" w:rsidP="000D74DD">
      <w:pPr>
        <w:ind w:left="360"/>
        <w:jc w:val="both"/>
        <w:rPr>
          <w:b/>
          <w:bCs/>
        </w:rPr>
      </w:pPr>
      <w:r w:rsidRPr="00D640AB">
        <w:rPr>
          <w:b/>
          <w:bCs/>
        </w:rPr>
        <w:t xml:space="preserve">Proposal </w:t>
      </w:r>
      <w:r w:rsidR="00832C38">
        <w:rPr>
          <w:b/>
          <w:bCs/>
        </w:rPr>
        <w:t>4</w:t>
      </w:r>
      <w:r w:rsidRPr="00D640AB">
        <w:rPr>
          <w:b/>
          <w:bCs/>
        </w:rPr>
        <w:t>: Study AI/ML integration to air interface such that it will address the following aspects:</w:t>
      </w:r>
    </w:p>
    <w:p w14:paraId="74D0D832" w14:textId="77777777" w:rsidR="000D74DD" w:rsidRPr="005E71CA" w:rsidRDefault="000D74DD" w:rsidP="000D74DD">
      <w:pPr>
        <w:pStyle w:val="ListParagraph"/>
        <w:numPr>
          <w:ilvl w:val="0"/>
          <w:numId w:val="9"/>
        </w:numPr>
        <w:jc w:val="both"/>
        <w:rPr>
          <w:b/>
          <w:bCs/>
        </w:rPr>
      </w:pPr>
      <w:r w:rsidRPr="005E71CA">
        <w:rPr>
          <w:b/>
          <w:bCs/>
        </w:rPr>
        <w:t>AI-Native Air Interface Design: AI/ML should be integrated as the core component of the 6G air interface to enable adaptive channel estimation, equalization, beamforming, and resource allocation.</w:t>
      </w:r>
    </w:p>
    <w:p w14:paraId="0B02EEE1" w14:textId="77777777" w:rsidR="000D74DD" w:rsidRPr="005E71CA" w:rsidRDefault="000D74DD" w:rsidP="000D74DD">
      <w:pPr>
        <w:pStyle w:val="ListParagraph"/>
        <w:numPr>
          <w:ilvl w:val="0"/>
          <w:numId w:val="9"/>
        </w:numPr>
        <w:jc w:val="both"/>
        <w:rPr>
          <w:b/>
          <w:bCs/>
        </w:rPr>
      </w:pPr>
      <w:r w:rsidRPr="005E71CA">
        <w:rPr>
          <w:b/>
          <w:bCs/>
        </w:rPr>
        <w:t>AI for RAN Optimization and Self-Learning: AI/ML models should be used for real-time decision-making in modulation selection, spectrum sharing, and interference management, allowing the network to self-optimize for heterogeneous devices and services.</w:t>
      </w:r>
    </w:p>
    <w:p w14:paraId="0A92D2D5" w14:textId="77777777" w:rsidR="000D74DD" w:rsidRDefault="000D74DD" w:rsidP="000D74DD">
      <w:pPr>
        <w:pStyle w:val="ListParagraph"/>
        <w:numPr>
          <w:ilvl w:val="0"/>
          <w:numId w:val="9"/>
        </w:numPr>
        <w:jc w:val="both"/>
        <w:rPr>
          <w:b/>
          <w:bCs/>
        </w:rPr>
      </w:pPr>
      <w:r w:rsidRPr="005E71CA">
        <w:rPr>
          <w:b/>
          <w:bCs/>
        </w:rPr>
        <w:t>Support for AI-Driven Services: Design the air interface to support ultra-low-latency, high-reliability links required for AI-driven commercial applications e.g., AR/VR, autonomous systems, and sensing.</w:t>
      </w:r>
    </w:p>
    <w:p w14:paraId="1D1C5916" w14:textId="77777777" w:rsidR="00540198" w:rsidRDefault="00540198" w:rsidP="000D74DD">
      <w:pPr>
        <w:ind w:left="360"/>
        <w:jc w:val="both"/>
        <w:rPr>
          <w:b/>
          <w:bCs/>
        </w:rPr>
      </w:pPr>
    </w:p>
    <w:p w14:paraId="7CA7B8B6" w14:textId="500E5D7E" w:rsidR="000D74DD" w:rsidRPr="000D74DD" w:rsidRDefault="000D74DD" w:rsidP="000D74DD">
      <w:pPr>
        <w:ind w:left="360"/>
        <w:jc w:val="both"/>
        <w:rPr>
          <w:b/>
          <w:bCs/>
        </w:rPr>
      </w:pPr>
      <w:r w:rsidRPr="000D74DD">
        <w:rPr>
          <w:b/>
          <w:bCs/>
        </w:rPr>
        <w:t xml:space="preserve">Proposal </w:t>
      </w:r>
      <w:r w:rsidR="00832C38">
        <w:rPr>
          <w:b/>
          <w:bCs/>
        </w:rPr>
        <w:t>5</w:t>
      </w:r>
      <w:r w:rsidRPr="000D74DD">
        <w:rPr>
          <w:b/>
          <w:bCs/>
        </w:rPr>
        <w:t xml:space="preserve">: 6G should be implemented in full-duplex mode to maximize network’s spectrum efficiency. </w:t>
      </w:r>
    </w:p>
    <w:p w14:paraId="3674ACE1" w14:textId="77777777" w:rsidR="00540198" w:rsidRDefault="00540198" w:rsidP="000D74DD">
      <w:pPr>
        <w:ind w:left="360"/>
        <w:rPr>
          <w:b/>
          <w:bCs/>
        </w:rPr>
      </w:pPr>
    </w:p>
    <w:p w14:paraId="3DAEE57C" w14:textId="069C32D8" w:rsidR="000D74DD" w:rsidRPr="003A6A98" w:rsidRDefault="000D74DD" w:rsidP="000D74DD">
      <w:pPr>
        <w:ind w:left="360"/>
        <w:rPr>
          <w:b/>
          <w:bCs/>
        </w:rPr>
      </w:pPr>
      <w:r w:rsidRPr="003A6A98">
        <w:rPr>
          <w:b/>
          <w:bCs/>
        </w:rPr>
        <w:t>Proposal</w:t>
      </w:r>
      <w:r>
        <w:rPr>
          <w:b/>
          <w:bCs/>
        </w:rPr>
        <w:t xml:space="preserve"> </w:t>
      </w:r>
      <w:r w:rsidR="00832C38">
        <w:rPr>
          <w:b/>
          <w:bCs/>
        </w:rPr>
        <w:t>6</w:t>
      </w:r>
      <w:r w:rsidRPr="003A6A98">
        <w:rPr>
          <w:b/>
          <w:bCs/>
        </w:rPr>
        <w:t xml:space="preserve">: </w:t>
      </w:r>
      <w:r w:rsidRPr="00D640AB">
        <w:rPr>
          <w:b/>
          <w:bCs/>
        </w:rPr>
        <w:t xml:space="preserve">Consider cell-free MIMO deployment </w:t>
      </w:r>
      <w:proofErr w:type="gramStart"/>
      <w:r w:rsidRPr="00D640AB">
        <w:rPr>
          <w:b/>
          <w:bCs/>
        </w:rPr>
        <w:t>where</w:t>
      </w:r>
      <w:proofErr w:type="gramEnd"/>
    </w:p>
    <w:p w14:paraId="79A6910C" w14:textId="77777777" w:rsidR="000D74DD" w:rsidRPr="003A6A98" w:rsidRDefault="000D74DD" w:rsidP="000D74DD">
      <w:pPr>
        <w:numPr>
          <w:ilvl w:val="0"/>
          <w:numId w:val="2"/>
        </w:numPr>
        <w:jc w:val="both"/>
        <w:rPr>
          <w:b/>
          <w:bCs/>
        </w:rPr>
      </w:pPr>
      <w:r w:rsidRPr="003A6A98">
        <w:rPr>
          <w:b/>
          <w:bCs/>
        </w:rPr>
        <w:t xml:space="preserve">Distributed access points with </w:t>
      </w:r>
      <w:r w:rsidRPr="00D640AB">
        <w:rPr>
          <w:b/>
          <w:bCs/>
        </w:rPr>
        <w:t>at least</w:t>
      </w:r>
      <w:r w:rsidRPr="003A6A98">
        <w:rPr>
          <w:b/>
          <w:bCs/>
        </w:rPr>
        <w:t>128 antennas serve users cooperatively without cell boundaries</w:t>
      </w:r>
    </w:p>
    <w:p w14:paraId="061772BF" w14:textId="77777777" w:rsidR="000D74DD" w:rsidRPr="003A6A98" w:rsidRDefault="000D74DD" w:rsidP="000D74DD">
      <w:pPr>
        <w:numPr>
          <w:ilvl w:val="0"/>
          <w:numId w:val="2"/>
        </w:numPr>
        <w:jc w:val="both"/>
        <w:rPr>
          <w:b/>
          <w:bCs/>
        </w:rPr>
      </w:pPr>
      <w:r w:rsidRPr="003A6A98">
        <w:rPr>
          <w:b/>
          <w:bCs/>
        </w:rPr>
        <w:t xml:space="preserve">APs selectively serve nearby users based on channel gain </w:t>
      </w:r>
    </w:p>
    <w:p w14:paraId="4C99C6C1" w14:textId="77777777" w:rsidR="000D74DD" w:rsidRDefault="000D74DD" w:rsidP="000D74DD">
      <w:pPr>
        <w:numPr>
          <w:ilvl w:val="0"/>
          <w:numId w:val="2"/>
        </w:numPr>
        <w:jc w:val="both"/>
        <w:rPr>
          <w:b/>
          <w:bCs/>
        </w:rPr>
      </w:pPr>
      <w:r w:rsidRPr="00D640AB">
        <w:rPr>
          <w:b/>
          <w:bCs/>
        </w:rPr>
        <w:t>The distributed</w:t>
      </w:r>
      <w:r w:rsidRPr="003A6A98">
        <w:rPr>
          <w:b/>
          <w:bCs/>
        </w:rPr>
        <w:t xml:space="preserve"> arrays </w:t>
      </w:r>
      <w:r w:rsidRPr="00D640AB">
        <w:rPr>
          <w:b/>
          <w:bCs/>
        </w:rPr>
        <w:t xml:space="preserve">are utilized </w:t>
      </w:r>
      <w:r w:rsidRPr="003A6A98">
        <w:rPr>
          <w:b/>
          <w:bCs/>
        </w:rPr>
        <w:t xml:space="preserve">for simultaneous multi-user communication and high-resolution </w:t>
      </w:r>
      <w:r w:rsidRPr="00D640AB">
        <w:rPr>
          <w:b/>
          <w:bCs/>
        </w:rPr>
        <w:t xml:space="preserve">and wide coverage </w:t>
      </w:r>
      <w:r w:rsidRPr="003A6A98">
        <w:rPr>
          <w:b/>
          <w:bCs/>
        </w:rPr>
        <w:t>sensing</w:t>
      </w:r>
      <w:r w:rsidRPr="00D640AB">
        <w:rPr>
          <w:b/>
          <w:bCs/>
        </w:rPr>
        <w:t>.</w:t>
      </w:r>
    </w:p>
    <w:p w14:paraId="7774FED0" w14:textId="77777777" w:rsidR="00540198" w:rsidRDefault="00540198" w:rsidP="00540198">
      <w:pPr>
        <w:pStyle w:val="ListParagraph"/>
        <w:spacing w:after="0" w:line="240" w:lineRule="auto"/>
        <w:ind w:left="360"/>
        <w:jc w:val="both"/>
        <w:rPr>
          <w:rFonts w:ascii="Times New Roman" w:eastAsia="Times New Roman" w:hAnsi="Times New Roman" w:cs="Times New Roman"/>
          <w:b/>
          <w:bCs/>
          <w:kern w:val="0"/>
          <w14:ligatures w14:val="none"/>
        </w:rPr>
      </w:pPr>
    </w:p>
    <w:p w14:paraId="549A8F6A" w14:textId="7D892337" w:rsidR="00540198" w:rsidRPr="00540198" w:rsidRDefault="00540198" w:rsidP="00540198">
      <w:pPr>
        <w:pStyle w:val="ListParagraph"/>
        <w:spacing w:after="0" w:line="240" w:lineRule="auto"/>
        <w:ind w:left="360"/>
        <w:jc w:val="both"/>
        <w:rPr>
          <w:rFonts w:ascii="Times New Roman" w:eastAsia="Times New Roman" w:hAnsi="Times New Roman" w:cs="Times New Roman"/>
          <w:b/>
          <w:bCs/>
          <w:kern w:val="0"/>
          <w14:ligatures w14:val="none"/>
        </w:rPr>
      </w:pPr>
      <w:r w:rsidRPr="00540198">
        <w:rPr>
          <w:rFonts w:ascii="Times New Roman" w:eastAsia="Times New Roman" w:hAnsi="Times New Roman" w:cs="Times New Roman"/>
          <w:b/>
          <w:bCs/>
          <w:kern w:val="0"/>
          <w14:ligatures w14:val="none"/>
        </w:rPr>
        <w:t xml:space="preserve">Proposal </w:t>
      </w:r>
      <w:r w:rsidR="00832C38">
        <w:rPr>
          <w:rFonts w:ascii="Times New Roman" w:eastAsia="Times New Roman" w:hAnsi="Times New Roman" w:cs="Times New Roman"/>
          <w:b/>
          <w:bCs/>
          <w:kern w:val="0"/>
          <w14:ligatures w14:val="none"/>
        </w:rPr>
        <w:t>7</w:t>
      </w:r>
      <w:r w:rsidRPr="00540198">
        <w:rPr>
          <w:rFonts w:ascii="Times New Roman" w:eastAsia="Times New Roman" w:hAnsi="Times New Roman" w:cs="Times New Roman"/>
          <w:b/>
          <w:bCs/>
          <w:kern w:val="0"/>
          <w14:ligatures w14:val="none"/>
        </w:rPr>
        <w:t>: ISAC KPIs can be defined as below</w:t>
      </w:r>
    </w:p>
    <w:p w14:paraId="487CA96D" w14:textId="77777777" w:rsidR="00540198" w:rsidRPr="00540198" w:rsidRDefault="00540198" w:rsidP="00540198">
      <w:pPr>
        <w:pStyle w:val="ListParagraph"/>
        <w:numPr>
          <w:ilvl w:val="0"/>
          <w:numId w:val="16"/>
        </w:numPr>
        <w:spacing w:after="0" w:line="240" w:lineRule="auto"/>
        <w:ind w:left="1080"/>
        <w:jc w:val="both"/>
        <w:rPr>
          <w:rFonts w:ascii="Times New Roman" w:eastAsia="Times New Roman" w:hAnsi="Times New Roman" w:cs="Times New Roman"/>
          <w:b/>
          <w:bCs/>
          <w:kern w:val="0"/>
          <w14:ligatures w14:val="none"/>
        </w:rPr>
      </w:pPr>
      <w:r w:rsidRPr="00540198">
        <w:rPr>
          <w:rFonts w:ascii="Times New Roman" w:eastAsia="Times New Roman" w:hAnsi="Times New Roman" w:cs="Times New Roman"/>
          <w:b/>
          <w:bCs/>
          <w:kern w:val="0"/>
          <w14:ligatures w14:val="none"/>
        </w:rPr>
        <w:t>Sensing success rate &gt; 95%</w:t>
      </w:r>
    </w:p>
    <w:p w14:paraId="717CA538" w14:textId="77777777" w:rsidR="00540198" w:rsidRPr="00540198" w:rsidRDefault="00540198" w:rsidP="00540198">
      <w:pPr>
        <w:pStyle w:val="ListParagraph"/>
        <w:numPr>
          <w:ilvl w:val="0"/>
          <w:numId w:val="16"/>
        </w:numPr>
        <w:spacing w:after="0" w:line="240" w:lineRule="auto"/>
        <w:ind w:left="1080"/>
        <w:jc w:val="both"/>
        <w:rPr>
          <w:rFonts w:ascii="Times New Roman" w:eastAsia="Times New Roman" w:hAnsi="Times New Roman" w:cs="Times New Roman"/>
          <w:b/>
          <w:bCs/>
          <w:kern w:val="0"/>
          <w14:ligatures w14:val="none"/>
        </w:rPr>
      </w:pPr>
      <w:r w:rsidRPr="00540198">
        <w:rPr>
          <w:rFonts w:ascii="Times New Roman" w:eastAsia="Times New Roman" w:hAnsi="Times New Roman" w:cs="Times New Roman"/>
          <w:b/>
          <w:bCs/>
          <w:kern w:val="0"/>
          <w14:ligatures w14:val="none"/>
        </w:rPr>
        <w:t xml:space="preserve">Sensing false alarm rate &lt; </w:t>
      </w:r>
      <m:oMath>
        <m:sSup>
          <m:sSupPr>
            <m:ctrlPr>
              <w:rPr>
                <w:rFonts w:ascii="Cambria Math" w:eastAsia="Times New Roman" w:hAnsi="Cambria Math" w:cs="Times New Roman"/>
                <w:b/>
                <w:bCs/>
                <w:i/>
                <w:kern w:val="0"/>
                <w14:ligatures w14:val="none"/>
              </w:rPr>
            </m:ctrlPr>
          </m:sSupPr>
          <m:e>
            <m:r>
              <m:rPr>
                <m:sty m:val="bi"/>
              </m:rPr>
              <w:rPr>
                <w:rFonts w:ascii="Cambria Math" w:eastAsia="Times New Roman" w:hAnsi="Cambria Math" w:cs="Times New Roman"/>
                <w:kern w:val="0"/>
                <w14:ligatures w14:val="none"/>
              </w:rPr>
              <m:t>10</m:t>
            </m:r>
          </m:e>
          <m:sup>
            <m:r>
              <m:rPr>
                <m:sty m:val="bi"/>
              </m:rPr>
              <w:rPr>
                <w:rFonts w:ascii="Cambria Math" w:eastAsia="Times New Roman" w:hAnsi="Cambria Math" w:cs="Times New Roman"/>
                <w:kern w:val="0"/>
                <w14:ligatures w14:val="none"/>
              </w:rPr>
              <m:t>-4</m:t>
            </m:r>
          </m:sup>
        </m:sSup>
      </m:oMath>
    </w:p>
    <w:p w14:paraId="55DB4164" w14:textId="77777777" w:rsidR="00540198" w:rsidRPr="00540198" w:rsidRDefault="00540198" w:rsidP="00540198">
      <w:pPr>
        <w:pStyle w:val="ListParagraph"/>
        <w:numPr>
          <w:ilvl w:val="0"/>
          <w:numId w:val="16"/>
        </w:numPr>
        <w:spacing w:after="0" w:line="240" w:lineRule="auto"/>
        <w:ind w:left="1080"/>
        <w:jc w:val="both"/>
        <w:rPr>
          <w:rFonts w:ascii="Times New Roman" w:eastAsia="Times New Roman" w:hAnsi="Times New Roman" w:cs="Times New Roman"/>
          <w:b/>
          <w:bCs/>
          <w:kern w:val="0"/>
          <w14:ligatures w14:val="none"/>
        </w:rPr>
      </w:pPr>
      <w:r w:rsidRPr="00540198">
        <w:rPr>
          <w:rFonts w:ascii="Times New Roman" w:eastAsia="Times New Roman" w:hAnsi="Times New Roman" w:cs="Times New Roman"/>
          <w:b/>
          <w:bCs/>
          <w:kern w:val="0"/>
          <w14:ligatures w14:val="none"/>
        </w:rPr>
        <w:lastRenderedPageBreak/>
        <w:t>Sensing resolution: use-case-dependent</w:t>
      </w:r>
    </w:p>
    <w:p w14:paraId="57687078" w14:textId="77777777" w:rsidR="00540198" w:rsidRPr="00540198" w:rsidRDefault="00540198" w:rsidP="00540198">
      <w:pPr>
        <w:pStyle w:val="ListParagraph"/>
        <w:numPr>
          <w:ilvl w:val="0"/>
          <w:numId w:val="16"/>
        </w:numPr>
        <w:spacing w:after="0" w:line="240" w:lineRule="auto"/>
        <w:ind w:left="1080"/>
        <w:jc w:val="both"/>
        <w:rPr>
          <w:rFonts w:ascii="Times New Roman" w:eastAsia="Times New Roman" w:hAnsi="Times New Roman" w:cs="Times New Roman"/>
          <w:b/>
          <w:bCs/>
          <w:kern w:val="0"/>
          <w14:ligatures w14:val="none"/>
        </w:rPr>
      </w:pPr>
      <w:r w:rsidRPr="00540198">
        <w:rPr>
          <w:rFonts w:ascii="Times New Roman" w:eastAsia="Times New Roman" w:hAnsi="Times New Roman" w:cs="Times New Roman"/>
          <w:b/>
          <w:bCs/>
          <w:kern w:val="0"/>
          <w14:ligatures w14:val="none"/>
        </w:rPr>
        <w:t>Sensing coverage &gt; 70% of radio coverage area</w:t>
      </w:r>
    </w:p>
    <w:p w14:paraId="5CAF8EF2" w14:textId="77777777" w:rsidR="00540198" w:rsidRPr="00540198" w:rsidRDefault="00540198" w:rsidP="00540198">
      <w:pPr>
        <w:pStyle w:val="ListParagraph"/>
        <w:numPr>
          <w:ilvl w:val="0"/>
          <w:numId w:val="16"/>
        </w:numPr>
        <w:spacing w:after="0" w:line="240" w:lineRule="auto"/>
        <w:ind w:left="1080"/>
        <w:jc w:val="both"/>
        <w:rPr>
          <w:rFonts w:ascii="Times New Roman" w:eastAsia="Times New Roman" w:hAnsi="Times New Roman" w:cs="Times New Roman"/>
          <w:b/>
          <w:bCs/>
          <w:kern w:val="0"/>
          <w14:ligatures w14:val="none"/>
        </w:rPr>
      </w:pPr>
      <w:r w:rsidRPr="00540198">
        <w:rPr>
          <w:rFonts w:ascii="Times New Roman" w:eastAsia="Times New Roman" w:hAnsi="Times New Roman" w:cs="Times New Roman"/>
          <w:b/>
          <w:bCs/>
          <w:kern w:val="0"/>
          <w14:ligatures w14:val="none"/>
        </w:rPr>
        <w:t xml:space="preserve">Sensing update rate &lt; 10ms </w:t>
      </w:r>
    </w:p>
    <w:p w14:paraId="560BD492" w14:textId="77777777" w:rsidR="00540198" w:rsidRPr="00540198" w:rsidRDefault="00540198" w:rsidP="00540198">
      <w:pPr>
        <w:pStyle w:val="ListParagraph"/>
        <w:numPr>
          <w:ilvl w:val="0"/>
          <w:numId w:val="16"/>
        </w:numPr>
        <w:spacing w:after="0" w:line="240" w:lineRule="auto"/>
        <w:ind w:left="1080"/>
        <w:jc w:val="both"/>
        <w:rPr>
          <w:rFonts w:ascii="Times New Roman" w:eastAsia="Times New Roman" w:hAnsi="Times New Roman" w:cs="Times New Roman"/>
          <w:b/>
          <w:bCs/>
          <w:kern w:val="0"/>
          <w14:ligatures w14:val="none"/>
        </w:rPr>
      </w:pPr>
      <w:r w:rsidRPr="00540198">
        <w:rPr>
          <w:rFonts w:ascii="Times New Roman" w:eastAsia="Times New Roman" w:hAnsi="Times New Roman" w:cs="Times New Roman"/>
          <w:b/>
          <w:bCs/>
          <w:kern w:val="0"/>
          <w14:ligatures w14:val="none"/>
        </w:rPr>
        <w:t>Sensing latency &lt; 10ms</w:t>
      </w:r>
    </w:p>
    <w:p w14:paraId="330CEC46" w14:textId="4E3F675D" w:rsidR="008E1BA3" w:rsidRPr="008E1BA3" w:rsidRDefault="008E1BA3" w:rsidP="008E1BA3">
      <w:pPr>
        <w:pStyle w:val="Heading1"/>
        <w:rPr>
          <w:rFonts w:eastAsia="Times New Roman"/>
        </w:rPr>
      </w:pPr>
      <w:r>
        <w:rPr>
          <w:rFonts w:eastAsia="Times New Roman"/>
        </w:rPr>
        <w:t>References</w:t>
      </w:r>
      <w:r>
        <w:rPr>
          <w:rFonts w:ascii="Times New Roman" w:eastAsia="Times New Roman" w:hAnsi="Times New Roman" w:cs="Times New Roman"/>
          <w:kern w:val="0"/>
          <w14:ligatures w14:val="none"/>
        </w:rPr>
        <w:fldChar w:fldCharType="begin"/>
      </w:r>
      <w:r>
        <w:rPr>
          <w:rFonts w:ascii="Times New Roman" w:eastAsia="Times New Roman" w:hAnsi="Times New Roman" w:cs="Times New Roman"/>
          <w:kern w:val="0"/>
          <w14:ligatures w14:val="none"/>
        </w:rPr>
        <w:instrText xml:space="preserve"> BIBLIOGRAPHY  \l 1033 </w:instrText>
      </w:r>
      <w:r>
        <w:rPr>
          <w:rFonts w:ascii="Times New Roman" w:eastAsia="Times New Roman" w:hAnsi="Times New Roman" w:cs="Times New Roman"/>
          <w:kern w:val="0"/>
          <w14:ligatures w14:val="none"/>
        </w:rP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55"/>
        <w:gridCol w:w="9005"/>
      </w:tblGrid>
      <w:tr w:rsidR="008E1BA3" w14:paraId="55181DC9" w14:textId="77777777">
        <w:trPr>
          <w:divId w:val="1376004142"/>
          <w:tblCellSpacing w:w="15" w:type="dxa"/>
        </w:trPr>
        <w:tc>
          <w:tcPr>
            <w:tcW w:w="50" w:type="pct"/>
            <w:hideMark/>
          </w:tcPr>
          <w:p w14:paraId="00D9E7A2" w14:textId="6462881F" w:rsidR="008E1BA3" w:rsidRDefault="008E1BA3">
            <w:pPr>
              <w:pStyle w:val="Bibliography"/>
              <w:rPr>
                <w:noProof/>
                <w:kern w:val="0"/>
                <w14:ligatures w14:val="none"/>
              </w:rPr>
            </w:pPr>
            <w:r>
              <w:rPr>
                <w:noProof/>
              </w:rPr>
              <w:t xml:space="preserve">[1] </w:t>
            </w:r>
          </w:p>
        </w:tc>
        <w:tc>
          <w:tcPr>
            <w:tcW w:w="0" w:type="auto"/>
            <w:hideMark/>
          </w:tcPr>
          <w:p w14:paraId="4297D01F" w14:textId="77777777" w:rsidR="008E1BA3" w:rsidRDefault="008E1BA3">
            <w:pPr>
              <w:pStyle w:val="Bibliography"/>
              <w:rPr>
                <w:noProof/>
              </w:rPr>
            </w:pPr>
            <w:r>
              <w:rPr>
                <w:noProof/>
              </w:rPr>
              <w:t xml:space="preserve">C. Yeh, G. D. Jo, Y.-J. Ko and H. K. Chung, "Perspectives on 6G wireless communications," </w:t>
            </w:r>
            <w:r>
              <w:rPr>
                <w:i/>
                <w:iCs/>
                <w:noProof/>
              </w:rPr>
              <w:t xml:space="preserve">ICT Express, </w:t>
            </w:r>
            <w:r>
              <w:rPr>
                <w:noProof/>
              </w:rPr>
              <w:t xml:space="preserve">vol. 9, no. 1, pp. 82-91, 2023. </w:t>
            </w:r>
          </w:p>
        </w:tc>
      </w:tr>
    </w:tbl>
    <w:p w14:paraId="2C4C6B79" w14:textId="14E4463E" w:rsidR="009D69F3" w:rsidRPr="009D69F3" w:rsidRDefault="008E1BA3" w:rsidP="00CB4308">
      <w:pPr>
        <w:spacing w:after="0" w:line="240" w:lineRule="auto"/>
        <w:jc w:val="both"/>
      </w:pPr>
      <w:r>
        <w:rPr>
          <w:rFonts w:ascii="Times New Roman" w:eastAsia="Times New Roman" w:hAnsi="Times New Roman" w:cs="Times New Roman"/>
          <w:kern w:val="0"/>
          <w14:ligatures w14:val="none"/>
        </w:rPr>
        <w:fldChar w:fldCharType="end"/>
      </w:r>
    </w:p>
    <w:sectPr w:rsidR="009D69F3" w:rsidRPr="009D69F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7F2ED3"/>
    <w:multiLevelType w:val="multilevel"/>
    <w:tmpl w:val="23E46A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BE1BE6"/>
    <w:multiLevelType w:val="multilevel"/>
    <w:tmpl w:val="1BD87BF2"/>
    <w:lvl w:ilvl="0">
      <w:start w:val="2"/>
      <w:numFmt w:val="decimal"/>
      <w:lvlText w:val="%1"/>
      <w:lvlJc w:val="left"/>
      <w:pPr>
        <w:ind w:left="375" w:hanging="375"/>
      </w:pPr>
      <w:rPr>
        <w:rFonts w:hint="default"/>
      </w:rPr>
    </w:lvl>
    <w:lvl w:ilvl="1">
      <w:start w:val="2"/>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0D244377"/>
    <w:multiLevelType w:val="multilevel"/>
    <w:tmpl w:val="DEBA21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288219D"/>
    <w:multiLevelType w:val="multilevel"/>
    <w:tmpl w:val="6D3641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33F0A33"/>
    <w:multiLevelType w:val="hybridMultilevel"/>
    <w:tmpl w:val="D79E661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A50264F"/>
    <w:multiLevelType w:val="multilevel"/>
    <w:tmpl w:val="601A4B3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25D87D25"/>
    <w:multiLevelType w:val="hybridMultilevel"/>
    <w:tmpl w:val="9424994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26FC56C7"/>
    <w:multiLevelType w:val="multilevel"/>
    <w:tmpl w:val="A95831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C723F3C"/>
    <w:multiLevelType w:val="hybridMultilevel"/>
    <w:tmpl w:val="6A26CA3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36190AC3"/>
    <w:multiLevelType w:val="hybridMultilevel"/>
    <w:tmpl w:val="1E6214CC"/>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 w15:restartNumberingAfterBreak="0">
    <w:nsid w:val="4791401B"/>
    <w:multiLevelType w:val="multilevel"/>
    <w:tmpl w:val="2E4201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A167087"/>
    <w:multiLevelType w:val="multilevel"/>
    <w:tmpl w:val="918ACA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1512359"/>
    <w:multiLevelType w:val="multilevel"/>
    <w:tmpl w:val="A9CC83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D830A0B"/>
    <w:multiLevelType w:val="multilevel"/>
    <w:tmpl w:val="ED50D2B2"/>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4" w15:restartNumberingAfterBreak="0">
    <w:nsid w:val="6E8E1294"/>
    <w:multiLevelType w:val="multilevel"/>
    <w:tmpl w:val="B8F4F4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F125D78"/>
    <w:multiLevelType w:val="hybridMultilevel"/>
    <w:tmpl w:val="0E96F21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2128163351">
    <w:abstractNumId w:val="7"/>
  </w:num>
  <w:num w:numId="2" w16cid:durableId="942805695">
    <w:abstractNumId w:val="10"/>
  </w:num>
  <w:num w:numId="3" w16cid:durableId="344593578">
    <w:abstractNumId w:val="12"/>
  </w:num>
  <w:num w:numId="4" w16cid:durableId="1928610038">
    <w:abstractNumId w:val="0"/>
  </w:num>
  <w:num w:numId="5" w16cid:durableId="1011031018">
    <w:abstractNumId w:val="5"/>
  </w:num>
  <w:num w:numId="6" w16cid:durableId="2147165807">
    <w:abstractNumId w:val="8"/>
  </w:num>
  <w:num w:numId="7" w16cid:durableId="1327704247">
    <w:abstractNumId w:val="3"/>
  </w:num>
  <w:num w:numId="8" w16cid:durableId="1350133185">
    <w:abstractNumId w:val="15"/>
  </w:num>
  <w:num w:numId="9" w16cid:durableId="859007924">
    <w:abstractNumId w:val="6"/>
  </w:num>
  <w:num w:numId="10" w16cid:durableId="812871687">
    <w:abstractNumId w:val="4"/>
  </w:num>
  <w:num w:numId="11" w16cid:durableId="405417224">
    <w:abstractNumId w:val="2"/>
  </w:num>
  <w:num w:numId="12" w16cid:durableId="1033652810">
    <w:abstractNumId w:val="14"/>
  </w:num>
  <w:num w:numId="13" w16cid:durableId="615873989">
    <w:abstractNumId w:val="11"/>
  </w:num>
  <w:num w:numId="14" w16cid:durableId="916090745">
    <w:abstractNumId w:val="13"/>
  </w:num>
  <w:num w:numId="15" w16cid:durableId="921718836">
    <w:abstractNumId w:val="1"/>
  </w:num>
  <w:num w:numId="16" w16cid:durableId="171758039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6A98"/>
    <w:rsid w:val="0001586A"/>
    <w:rsid w:val="00031A96"/>
    <w:rsid w:val="000610D3"/>
    <w:rsid w:val="000B6625"/>
    <w:rsid w:val="000D74DD"/>
    <w:rsid w:val="001103A0"/>
    <w:rsid w:val="001121D7"/>
    <w:rsid w:val="001450D6"/>
    <w:rsid w:val="001E3A44"/>
    <w:rsid w:val="001F5924"/>
    <w:rsid w:val="00267E54"/>
    <w:rsid w:val="00285B5C"/>
    <w:rsid w:val="0028614E"/>
    <w:rsid w:val="0029510E"/>
    <w:rsid w:val="002A4629"/>
    <w:rsid w:val="002C0F8C"/>
    <w:rsid w:val="00311484"/>
    <w:rsid w:val="00313BF8"/>
    <w:rsid w:val="00331A6F"/>
    <w:rsid w:val="00376D12"/>
    <w:rsid w:val="003A6A98"/>
    <w:rsid w:val="003B34FB"/>
    <w:rsid w:val="003C73D4"/>
    <w:rsid w:val="00446019"/>
    <w:rsid w:val="004546EE"/>
    <w:rsid w:val="004A2470"/>
    <w:rsid w:val="004B0DC6"/>
    <w:rsid w:val="004E2485"/>
    <w:rsid w:val="00513A0B"/>
    <w:rsid w:val="005262DE"/>
    <w:rsid w:val="00540198"/>
    <w:rsid w:val="00543D6F"/>
    <w:rsid w:val="00561D71"/>
    <w:rsid w:val="00587F22"/>
    <w:rsid w:val="005E71CA"/>
    <w:rsid w:val="005E71CE"/>
    <w:rsid w:val="00612009"/>
    <w:rsid w:val="0064022C"/>
    <w:rsid w:val="00645BD2"/>
    <w:rsid w:val="00663806"/>
    <w:rsid w:val="00693F2B"/>
    <w:rsid w:val="006C5164"/>
    <w:rsid w:val="00731FC9"/>
    <w:rsid w:val="00797BCE"/>
    <w:rsid w:val="007F09C2"/>
    <w:rsid w:val="00832C38"/>
    <w:rsid w:val="00890638"/>
    <w:rsid w:val="008B342F"/>
    <w:rsid w:val="008C5273"/>
    <w:rsid w:val="008D2B49"/>
    <w:rsid w:val="008E1BA3"/>
    <w:rsid w:val="008F0EF5"/>
    <w:rsid w:val="008F1E0B"/>
    <w:rsid w:val="009D69F3"/>
    <w:rsid w:val="00A0417E"/>
    <w:rsid w:val="00B52E69"/>
    <w:rsid w:val="00B93FA5"/>
    <w:rsid w:val="00BA0477"/>
    <w:rsid w:val="00BD1714"/>
    <w:rsid w:val="00C14CD5"/>
    <w:rsid w:val="00CB4308"/>
    <w:rsid w:val="00D50379"/>
    <w:rsid w:val="00D640AB"/>
    <w:rsid w:val="00D93232"/>
    <w:rsid w:val="00DC1FB0"/>
    <w:rsid w:val="00E14D5C"/>
    <w:rsid w:val="00E73B18"/>
    <w:rsid w:val="00E821CA"/>
    <w:rsid w:val="00EA4513"/>
    <w:rsid w:val="00EE745C"/>
    <w:rsid w:val="00F0678E"/>
    <w:rsid w:val="00F7566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FF49D8"/>
  <w15:chartTrackingRefBased/>
  <w15:docId w15:val="{9BF5A49C-4AB7-4CD4-A8A6-50C8C52C6E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A6A98"/>
    <w:rPr>
      <w:rFonts w:asciiTheme="majorBidi" w:hAnsiTheme="majorBidi"/>
    </w:rPr>
  </w:style>
  <w:style w:type="paragraph" w:styleId="Heading1">
    <w:name w:val="heading 1"/>
    <w:basedOn w:val="Normal"/>
    <w:next w:val="Normal"/>
    <w:link w:val="Heading1Char"/>
    <w:uiPriority w:val="9"/>
    <w:qFormat/>
    <w:rsid w:val="003A6A98"/>
    <w:pPr>
      <w:keepNext/>
      <w:keepLines/>
      <w:spacing w:before="360" w:after="80"/>
      <w:outlineLvl w:val="0"/>
    </w:pPr>
    <w:rPr>
      <w:rFonts w:eastAsiaTheme="majorEastAsia" w:cstheme="majorBidi"/>
      <w:b/>
      <w:sz w:val="28"/>
      <w:szCs w:val="40"/>
    </w:rPr>
  </w:style>
  <w:style w:type="paragraph" w:styleId="Heading2">
    <w:name w:val="heading 2"/>
    <w:basedOn w:val="Heading1"/>
    <w:next w:val="Normal"/>
    <w:link w:val="Heading2Char"/>
    <w:uiPriority w:val="9"/>
    <w:unhideWhenUsed/>
    <w:qFormat/>
    <w:rsid w:val="009D69F3"/>
    <w:pPr>
      <w:spacing w:before="160"/>
      <w:outlineLvl w:val="1"/>
    </w:pPr>
    <w:rPr>
      <w:sz w:val="24"/>
      <w:szCs w:val="32"/>
    </w:rPr>
  </w:style>
  <w:style w:type="paragraph" w:styleId="Heading3">
    <w:name w:val="heading 3"/>
    <w:basedOn w:val="Normal"/>
    <w:next w:val="Normal"/>
    <w:link w:val="Heading3Char"/>
    <w:uiPriority w:val="9"/>
    <w:unhideWhenUsed/>
    <w:qFormat/>
    <w:rsid w:val="00663806"/>
    <w:pPr>
      <w:keepNext/>
      <w:keepLines/>
      <w:spacing w:before="160" w:after="80"/>
      <w:outlineLvl w:val="2"/>
    </w:pPr>
    <w:rPr>
      <w:rFonts w:eastAsiaTheme="majorEastAsia" w:cstheme="majorBidi"/>
      <w:b/>
      <w:color w:val="000000" w:themeColor="text1"/>
      <w:szCs w:val="28"/>
    </w:rPr>
  </w:style>
  <w:style w:type="paragraph" w:styleId="Heading4">
    <w:name w:val="heading 4"/>
    <w:basedOn w:val="Normal"/>
    <w:next w:val="Normal"/>
    <w:link w:val="Heading4Char"/>
    <w:uiPriority w:val="9"/>
    <w:semiHidden/>
    <w:unhideWhenUsed/>
    <w:qFormat/>
    <w:rsid w:val="003A6A9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A6A9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A6A9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A6A9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A6A9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A6A9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A6A98"/>
    <w:rPr>
      <w:rFonts w:asciiTheme="majorBidi" w:eastAsiaTheme="majorEastAsia" w:hAnsiTheme="majorBidi" w:cstheme="majorBidi"/>
      <w:b/>
      <w:sz w:val="28"/>
      <w:szCs w:val="40"/>
    </w:rPr>
  </w:style>
  <w:style w:type="character" w:customStyle="1" w:styleId="Heading2Char">
    <w:name w:val="Heading 2 Char"/>
    <w:basedOn w:val="DefaultParagraphFont"/>
    <w:link w:val="Heading2"/>
    <w:uiPriority w:val="9"/>
    <w:rsid w:val="009D69F3"/>
    <w:rPr>
      <w:rFonts w:asciiTheme="majorBidi" w:eastAsiaTheme="majorEastAsia" w:hAnsiTheme="majorBidi" w:cstheme="majorBidi"/>
      <w:b/>
      <w:szCs w:val="32"/>
    </w:rPr>
  </w:style>
  <w:style w:type="character" w:customStyle="1" w:styleId="Heading3Char">
    <w:name w:val="Heading 3 Char"/>
    <w:basedOn w:val="DefaultParagraphFont"/>
    <w:link w:val="Heading3"/>
    <w:uiPriority w:val="9"/>
    <w:rsid w:val="00663806"/>
    <w:rPr>
      <w:rFonts w:asciiTheme="majorBidi" w:eastAsiaTheme="majorEastAsia" w:hAnsiTheme="majorBidi" w:cstheme="majorBidi"/>
      <w:b/>
      <w:color w:val="000000" w:themeColor="text1"/>
      <w:szCs w:val="28"/>
    </w:rPr>
  </w:style>
  <w:style w:type="character" w:customStyle="1" w:styleId="Heading4Char">
    <w:name w:val="Heading 4 Char"/>
    <w:basedOn w:val="DefaultParagraphFont"/>
    <w:link w:val="Heading4"/>
    <w:uiPriority w:val="9"/>
    <w:semiHidden/>
    <w:rsid w:val="003A6A9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A6A9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A6A9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A6A9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A6A9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A6A98"/>
    <w:rPr>
      <w:rFonts w:eastAsiaTheme="majorEastAsia" w:cstheme="majorBidi"/>
      <w:color w:val="272727" w:themeColor="text1" w:themeTint="D8"/>
    </w:rPr>
  </w:style>
  <w:style w:type="paragraph" w:styleId="Title">
    <w:name w:val="Title"/>
    <w:basedOn w:val="Normal"/>
    <w:next w:val="Normal"/>
    <w:link w:val="TitleChar"/>
    <w:uiPriority w:val="10"/>
    <w:qFormat/>
    <w:rsid w:val="003A6A9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A6A9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A6A9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A6A9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A6A98"/>
    <w:pPr>
      <w:spacing w:before="160"/>
      <w:jc w:val="center"/>
    </w:pPr>
    <w:rPr>
      <w:i/>
      <w:iCs/>
      <w:color w:val="404040" w:themeColor="text1" w:themeTint="BF"/>
    </w:rPr>
  </w:style>
  <w:style w:type="character" w:customStyle="1" w:styleId="QuoteChar">
    <w:name w:val="Quote Char"/>
    <w:basedOn w:val="DefaultParagraphFont"/>
    <w:link w:val="Quote"/>
    <w:uiPriority w:val="29"/>
    <w:rsid w:val="003A6A98"/>
    <w:rPr>
      <w:i/>
      <w:iCs/>
      <w:color w:val="404040" w:themeColor="text1" w:themeTint="BF"/>
    </w:rPr>
  </w:style>
  <w:style w:type="paragraph" w:styleId="ListParagraph">
    <w:name w:val="List Paragraph"/>
    <w:basedOn w:val="Normal"/>
    <w:uiPriority w:val="34"/>
    <w:qFormat/>
    <w:rsid w:val="003A6A98"/>
    <w:pPr>
      <w:ind w:left="720"/>
      <w:contextualSpacing/>
    </w:pPr>
  </w:style>
  <w:style w:type="character" w:styleId="IntenseEmphasis">
    <w:name w:val="Intense Emphasis"/>
    <w:basedOn w:val="DefaultParagraphFont"/>
    <w:uiPriority w:val="21"/>
    <w:qFormat/>
    <w:rsid w:val="003A6A98"/>
    <w:rPr>
      <w:i/>
      <w:iCs/>
      <w:color w:val="0F4761" w:themeColor="accent1" w:themeShade="BF"/>
    </w:rPr>
  </w:style>
  <w:style w:type="paragraph" w:styleId="IntenseQuote">
    <w:name w:val="Intense Quote"/>
    <w:basedOn w:val="Normal"/>
    <w:next w:val="Normal"/>
    <w:link w:val="IntenseQuoteChar"/>
    <w:uiPriority w:val="30"/>
    <w:qFormat/>
    <w:rsid w:val="003A6A9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A6A98"/>
    <w:rPr>
      <w:i/>
      <w:iCs/>
      <w:color w:val="0F4761" w:themeColor="accent1" w:themeShade="BF"/>
    </w:rPr>
  </w:style>
  <w:style w:type="character" w:styleId="IntenseReference">
    <w:name w:val="Intense Reference"/>
    <w:basedOn w:val="DefaultParagraphFont"/>
    <w:uiPriority w:val="32"/>
    <w:qFormat/>
    <w:rsid w:val="003A6A98"/>
    <w:rPr>
      <w:b/>
      <w:bCs/>
      <w:smallCaps/>
      <w:color w:val="0F4761" w:themeColor="accent1" w:themeShade="BF"/>
      <w:spacing w:val="5"/>
    </w:rPr>
  </w:style>
  <w:style w:type="paragraph" w:styleId="NormalWeb">
    <w:name w:val="Normal (Web)"/>
    <w:basedOn w:val="Normal"/>
    <w:uiPriority w:val="99"/>
    <w:unhideWhenUsed/>
    <w:rsid w:val="001F5924"/>
    <w:pPr>
      <w:spacing w:before="100" w:beforeAutospacing="1" w:after="100" w:afterAutospacing="1" w:line="240" w:lineRule="auto"/>
    </w:pPr>
    <w:rPr>
      <w:rFonts w:ascii="Times New Roman" w:eastAsia="Times New Roman" w:hAnsi="Times New Roman" w:cs="Times New Roman"/>
      <w:kern w:val="0"/>
      <w14:ligatures w14:val="none"/>
    </w:rPr>
  </w:style>
  <w:style w:type="character" w:styleId="Strong">
    <w:name w:val="Strong"/>
    <w:basedOn w:val="DefaultParagraphFont"/>
    <w:uiPriority w:val="22"/>
    <w:qFormat/>
    <w:rsid w:val="001F5924"/>
    <w:rPr>
      <w:b/>
      <w:bCs/>
    </w:rPr>
  </w:style>
  <w:style w:type="paragraph" w:styleId="Bibliography">
    <w:name w:val="Bibliography"/>
    <w:basedOn w:val="Normal"/>
    <w:next w:val="Normal"/>
    <w:uiPriority w:val="37"/>
    <w:unhideWhenUsed/>
    <w:rsid w:val="00031A96"/>
  </w:style>
  <w:style w:type="character" w:styleId="Hyperlink">
    <w:name w:val="Hyperlink"/>
    <w:basedOn w:val="DefaultParagraphFont"/>
    <w:uiPriority w:val="99"/>
    <w:unhideWhenUsed/>
    <w:rsid w:val="00693F2B"/>
    <w:rPr>
      <w:color w:val="467886" w:themeColor="hyperlink"/>
      <w:u w:val="single"/>
    </w:rPr>
  </w:style>
  <w:style w:type="character" w:styleId="UnresolvedMention">
    <w:name w:val="Unresolved Mention"/>
    <w:basedOn w:val="DefaultParagraphFont"/>
    <w:uiPriority w:val="99"/>
    <w:semiHidden/>
    <w:unhideWhenUsed/>
    <w:rsid w:val="00693F2B"/>
    <w:rPr>
      <w:color w:val="605E5C"/>
      <w:shd w:val="clear" w:color="auto" w:fill="E1DFDD"/>
    </w:rPr>
  </w:style>
  <w:style w:type="character" w:styleId="PlaceholderText">
    <w:name w:val="Placeholder Text"/>
    <w:basedOn w:val="DefaultParagraphFont"/>
    <w:uiPriority w:val="99"/>
    <w:semiHidden/>
    <w:rsid w:val="00A0417E"/>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3313396">
      <w:bodyDiv w:val="1"/>
      <w:marLeft w:val="0"/>
      <w:marRight w:val="0"/>
      <w:marTop w:val="0"/>
      <w:marBottom w:val="0"/>
      <w:divBdr>
        <w:top w:val="none" w:sz="0" w:space="0" w:color="auto"/>
        <w:left w:val="none" w:sz="0" w:space="0" w:color="auto"/>
        <w:bottom w:val="none" w:sz="0" w:space="0" w:color="auto"/>
        <w:right w:val="none" w:sz="0" w:space="0" w:color="auto"/>
      </w:divBdr>
    </w:div>
    <w:div w:id="547840893">
      <w:bodyDiv w:val="1"/>
      <w:marLeft w:val="0"/>
      <w:marRight w:val="0"/>
      <w:marTop w:val="0"/>
      <w:marBottom w:val="0"/>
      <w:divBdr>
        <w:top w:val="none" w:sz="0" w:space="0" w:color="auto"/>
        <w:left w:val="none" w:sz="0" w:space="0" w:color="auto"/>
        <w:bottom w:val="none" w:sz="0" w:space="0" w:color="auto"/>
        <w:right w:val="none" w:sz="0" w:space="0" w:color="auto"/>
      </w:divBdr>
    </w:div>
    <w:div w:id="675503306">
      <w:bodyDiv w:val="1"/>
      <w:marLeft w:val="0"/>
      <w:marRight w:val="0"/>
      <w:marTop w:val="0"/>
      <w:marBottom w:val="0"/>
      <w:divBdr>
        <w:top w:val="none" w:sz="0" w:space="0" w:color="auto"/>
        <w:left w:val="none" w:sz="0" w:space="0" w:color="auto"/>
        <w:bottom w:val="none" w:sz="0" w:space="0" w:color="auto"/>
        <w:right w:val="none" w:sz="0" w:space="0" w:color="auto"/>
      </w:divBdr>
    </w:div>
    <w:div w:id="812870705">
      <w:bodyDiv w:val="1"/>
      <w:marLeft w:val="0"/>
      <w:marRight w:val="0"/>
      <w:marTop w:val="0"/>
      <w:marBottom w:val="0"/>
      <w:divBdr>
        <w:top w:val="none" w:sz="0" w:space="0" w:color="auto"/>
        <w:left w:val="none" w:sz="0" w:space="0" w:color="auto"/>
        <w:bottom w:val="none" w:sz="0" w:space="0" w:color="auto"/>
        <w:right w:val="none" w:sz="0" w:space="0" w:color="auto"/>
      </w:divBdr>
    </w:div>
    <w:div w:id="824248931">
      <w:bodyDiv w:val="1"/>
      <w:marLeft w:val="0"/>
      <w:marRight w:val="0"/>
      <w:marTop w:val="0"/>
      <w:marBottom w:val="0"/>
      <w:divBdr>
        <w:top w:val="none" w:sz="0" w:space="0" w:color="auto"/>
        <w:left w:val="none" w:sz="0" w:space="0" w:color="auto"/>
        <w:bottom w:val="none" w:sz="0" w:space="0" w:color="auto"/>
        <w:right w:val="none" w:sz="0" w:space="0" w:color="auto"/>
      </w:divBdr>
    </w:div>
    <w:div w:id="941954490">
      <w:bodyDiv w:val="1"/>
      <w:marLeft w:val="0"/>
      <w:marRight w:val="0"/>
      <w:marTop w:val="0"/>
      <w:marBottom w:val="0"/>
      <w:divBdr>
        <w:top w:val="none" w:sz="0" w:space="0" w:color="auto"/>
        <w:left w:val="none" w:sz="0" w:space="0" w:color="auto"/>
        <w:bottom w:val="none" w:sz="0" w:space="0" w:color="auto"/>
        <w:right w:val="none" w:sz="0" w:space="0" w:color="auto"/>
      </w:divBdr>
    </w:div>
    <w:div w:id="941958956">
      <w:bodyDiv w:val="1"/>
      <w:marLeft w:val="0"/>
      <w:marRight w:val="0"/>
      <w:marTop w:val="0"/>
      <w:marBottom w:val="0"/>
      <w:divBdr>
        <w:top w:val="none" w:sz="0" w:space="0" w:color="auto"/>
        <w:left w:val="none" w:sz="0" w:space="0" w:color="auto"/>
        <w:bottom w:val="none" w:sz="0" w:space="0" w:color="auto"/>
        <w:right w:val="none" w:sz="0" w:space="0" w:color="auto"/>
      </w:divBdr>
    </w:div>
    <w:div w:id="943459113">
      <w:bodyDiv w:val="1"/>
      <w:marLeft w:val="0"/>
      <w:marRight w:val="0"/>
      <w:marTop w:val="0"/>
      <w:marBottom w:val="0"/>
      <w:divBdr>
        <w:top w:val="none" w:sz="0" w:space="0" w:color="auto"/>
        <w:left w:val="none" w:sz="0" w:space="0" w:color="auto"/>
        <w:bottom w:val="none" w:sz="0" w:space="0" w:color="auto"/>
        <w:right w:val="none" w:sz="0" w:space="0" w:color="auto"/>
      </w:divBdr>
    </w:div>
    <w:div w:id="959452296">
      <w:bodyDiv w:val="1"/>
      <w:marLeft w:val="0"/>
      <w:marRight w:val="0"/>
      <w:marTop w:val="0"/>
      <w:marBottom w:val="0"/>
      <w:divBdr>
        <w:top w:val="none" w:sz="0" w:space="0" w:color="auto"/>
        <w:left w:val="none" w:sz="0" w:space="0" w:color="auto"/>
        <w:bottom w:val="none" w:sz="0" w:space="0" w:color="auto"/>
        <w:right w:val="none" w:sz="0" w:space="0" w:color="auto"/>
      </w:divBdr>
    </w:div>
    <w:div w:id="1003364067">
      <w:bodyDiv w:val="1"/>
      <w:marLeft w:val="0"/>
      <w:marRight w:val="0"/>
      <w:marTop w:val="0"/>
      <w:marBottom w:val="0"/>
      <w:divBdr>
        <w:top w:val="none" w:sz="0" w:space="0" w:color="auto"/>
        <w:left w:val="none" w:sz="0" w:space="0" w:color="auto"/>
        <w:bottom w:val="none" w:sz="0" w:space="0" w:color="auto"/>
        <w:right w:val="none" w:sz="0" w:space="0" w:color="auto"/>
      </w:divBdr>
    </w:div>
    <w:div w:id="1095635870">
      <w:bodyDiv w:val="1"/>
      <w:marLeft w:val="0"/>
      <w:marRight w:val="0"/>
      <w:marTop w:val="0"/>
      <w:marBottom w:val="0"/>
      <w:divBdr>
        <w:top w:val="none" w:sz="0" w:space="0" w:color="auto"/>
        <w:left w:val="none" w:sz="0" w:space="0" w:color="auto"/>
        <w:bottom w:val="none" w:sz="0" w:space="0" w:color="auto"/>
        <w:right w:val="none" w:sz="0" w:space="0" w:color="auto"/>
      </w:divBdr>
    </w:div>
    <w:div w:id="1226796702">
      <w:bodyDiv w:val="1"/>
      <w:marLeft w:val="0"/>
      <w:marRight w:val="0"/>
      <w:marTop w:val="0"/>
      <w:marBottom w:val="0"/>
      <w:divBdr>
        <w:top w:val="none" w:sz="0" w:space="0" w:color="auto"/>
        <w:left w:val="none" w:sz="0" w:space="0" w:color="auto"/>
        <w:bottom w:val="none" w:sz="0" w:space="0" w:color="auto"/>
        <w:right w:val="none" w:sz="0" w:space="0" w:color="auto"/>
      </w:divBdr>
    </w:div>
    <w:div w:id="1376004142">
      <w:bodyDiv w:val="1"/>
      <w:marLeft w:val="0"/>
      <w:marRight w:val="0"/>
      <w:marTop w:val="0"/>
      <w:marBottom w:val="0"/>
      <w:divBdr>
        <w:top w:val="none" w:sz="0" w:space="0" w:color="auto"/>
        <w:left w:val="none" w:sz="0" w:space="0" w:color="auto"/>
        <w:bottom w:val="none" w:sz="0" w:space="0" w:color="auto"/>
        <w:right w:val="none" w:sz="0" w:space="0" w:color="auto"/>
      </w:divBdr>
    </w:div>
    <w:div w:id="1414546120">
      <w:bodyDiv w:val="1"/>
      <w:marLeft w:val="0"/>
      <w:marRight w:val="0"/>
      <w:marTop w:val="0"/>
      <w:marBottom w:val="0"/>
      <w:divBdr>
        <w:top w:val="none" w:sz="0" w:space="0" w:color="auto"/>
        <w:left w:val="none" w:sz="0" w:space="0" w:color="auto"/>
        <w:bottom w:val="none" w:sz="0" w:space="0" w:color="auto"/>
        <w:right w:val="none" w:sz="0" w:space="0" w:color="auto"/>
      </w:divBdr>
    </w:div>
    <w:div w:id="1432824238">
      <w:bodyDiv w:val="1"/>
      <w:marLeft w:val="0"/>
      <w:marRight w:val="0"/>
      <w:marTop w:val="0"/>
      <w:marBottom w:val="0"/>
      <w:divBdr>
        <w:top w:val="none" w:sz="0" w:space="0" w:color="auto"/>
        <w:left w:val="none" w:sz="0" w:space="0" w:color="auto"/>
        <w:bottom w:val="none" w:sz="0" w:space="0" w:color="auto"/>
        <w:right w:val="none" w:sz="0" w:space="0" w:color="auto"/>
      </w:divBdr>
    </w:div>
    <w:div w:id="1558784097">
      <w:bodyDiv w:val="1"/>
      <w:marLeft w:val="0"/>
      <w:marRight w:val="0"/>
      <w:marTop w:val="0"/>
      <w:marBottom w:val="0"/>
      <w:divBdr>
        <w:top w:val="none" w:sz="0" w:space="0" w:color="auto"/>
        <w:left w:val="none" w:sz="0" w:space="0" w:color="auto"/>
        <w:bottom w:val="none" w:sz="0" w:space="0" w:color="auto"/>
        <w:right w:val="none" w:sz="0" w:space="0" w:color="auto"/>
      </w:divBdr>
    </w:div>
    <w:div w:id="1602445108">
      <w:bodyDiv w:val="1"/>
      <w:marLeft w:val="0"/>
      <w:marRight w:val="0"/>
      <w:marTop w:val="0"/>
      <w:marBottom w:val="0"/>
      <w:divBdr>
        <w:top w:val="none" w:sz="0" w:space="0" w:color="auto"/>
        <w:left w:val="none" w:sz="0" w:space="0" w:color="auto"/>
        <w:bottom w:val="none" w:sz="0" w:space="0" w:color="auto"/>
        <w:right w:val="none" w:sz="0" w:space="0" w:color="auto"/>
      </w:divBdr>
    </w:div>
    <w:div w:id="1619525747">
      <w:bodyDiv w:val="1"/>
      <w:marLeft w:val="0"/>
      <w:marRight w:val="0"/>
      <w:marTop w:val="0"/>
      <w:marBottom w:val="0"/>
      <w:divBdr>
        <w:top w:val="none" w:sz="0" w:space="0" w:color="auto"/>
        <w:left w:val="none" w:sz="0" w:space="0" w:color="auto"/>
        <w:bottom w:val="none" w:sz="0" w:space="0" w:color="auto"/>
        <w:right w:val="none" w:sz="0" w:space="0" w:color="auto"/>
      </w:divBdr>
    </w:div>
    <w:div w:id="1765033776">
      <w:bodyDiv w:val="1"/>
      <w:marLeft w:val="0"/>
      <w:marRight w:val="0"/>
      <w:marTop w:val="0"/>
      <w:marBottom w:val="0"/>
      <w:divBdr>
        <w:top w:val="none" w:sz="0" w:space="0" w:color="auto"/>
        <w:left w:val="none" w:sz="0" w:space="0" w:color="auto"/>
        <w:bottom w:val="none" w:sz="0" w:space="0" w:color="auto"/>
        <w:right w:val="none" w:sz="0" w:space="0" w:color="auto"/>
      </w:divBdr>
    </w:div>
    <w:div w:id="1890679627">
      <w:bodyDiv w:val="1"/>
      <w:marLeft w:val="0"/>
      <w:marRight w:val="0"/>
      <w:marTop w:val="0"/>
      <w:marBottom w:val="0"/>
      <w:divBdr>
        <w:top w:val="none" w:sz="0" w:space="0" w:color="auto"/>
        <w:left w:val="none" w:sz="0" w:space="0" w:color="auto"/>
        <w:bottom w:val="none" w:sz="0" w:space="0" w:color="auto"/>
        <w:right w:val="none" w:sz="0" w:space="0" w:color="auto"/>
      </w:divBdr>
    </w:div>
    <w:div w:id="1896234809">
      <w:bodyDiv w:val="1"/>
      <w:marLeft w:val="0"/>
      <w:marRight w:val="0"/>
      <w:marTop w:val="0"/>
      <w:marBottom w:val="0"/>
      <w:divBdr>
        <w:top w:val="none" w:sz="0" w:space="0" w:color="auto"/>
        <w:left w:val="none" w:sz="0" w:space="0" w:color="auto"/>
        <w:bottom w:val="none" w:sz="0" w:space="0" w:color="auto"/>
        <w:right w:val="none" w:sz="0" w:space="0" w:color="auto"/>
      </w:divBdr>
    </w:div>
    <w:div w:id="2064988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Cho23</b:Tag>
    <b:SourceType>JournalArticle</b:SourceType>
    <b:Guid>{36AEA301-AB04-4FD8-8DC4-A5C11B2A3B83}</b:Guid>
    <b:Title>Perspectives on 6G wireless communications</b:Title>
    <b:Year>2023</b:Year>
    <b:Author>
      <b:Author>
        <b:NameList>
          <b:Person>
            <b:Last>Yeh</b:Last>
            <b:First>Choongil</b:First>
          </b:Person>
          <b:Person>
            <b:Last>Jo</b:Last>
            <b:First>Gweon</b:First>
            <b:Middle>Do</b:Middle>
          </b:Person>
          <b:Person>
            <b:Last>Ko</b:Last>
            <b:First>Young-Jo</b:First>
          </b:Person>
          <b:Person>
            <b:Last>Chung</b:Last>
            <b:First>Hyun</b:First>
            <b:Middle>Kyu</b:Middle>
          </b:Person>
        </b:NameList>
      </b:Author>
    </b:Author>
    <b:JournalName>ICT Express</b:JournalName>
    <b:Pages>82-91</b:Pages>
    <b:Volume>9</b:Volume>
    <b:Issue>1</b:Issue>
    <b:RefOrder>1</b:RefOrder>
  </b:Source>
</b:Sources>
</file>

<file path=customXml/itemProps1.xml><?xml version="1.0" encoding="utf-8"?>
<ds:datastoreItem xmlns:ds="http://schemas.openxmlformats.org/officeDocument/2006/customXml" ds:itemID="{CA6EAC3A-C9AC-4ADA-AAF2-FB5DC18A96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6110</TotalTime>
  <Pages>7</Pages>
  <Words>2065</Words>
  <Characters>11771</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Saeede Enayati</dc:creator>
  <cp:keywords/>
  <dc:description/>
  <cp:lastModifiedBy>Saeede Enayati</cp:lastModifiedBy>
  <cp:revision>24</cp:revision>
  <dcterms:created xsi:type="dcterms:W3CDTF">2025-07-31T19:46:00Z</dcterms:created>
  <dcterms:modified xsi:type="dcterms:W3CDTF">2025-08-15T17:23:00Z</dcterms:modified>
</cp:coreProperties>
</file>