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8C1C56D" w14:textId="17399F7E" w:rsidR="009C1520" w:rsidRPr="00967CFB" w:rsidRDefault="009C1520" w:rsidP="009C152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5249</w:t>
      </w:r>
    </w:p>
    <w:p w14:paraId="2CBFBF77" w14:textId="77777777" w:rsidR="009C1520" w:rsidRPr="009513AC" w:rsidRDefault="009C1520" w:rsidP="009C1520">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bookmarkEnd w:id="0"/>
    <w:p w14:paraId="2CF51AFF" w14:textId="35B36B27" w:rsidR="008768FE" w:rsidRPr="005A4AEC" w:rsidRDefault="008768FE" w:rsidP="005A4AEC">
      <w:pPr>
        <w:tabs>
          <w:tab w:val="left" w:pos="1555"/>
        </w:tabs>
        <w:jc w:val="both"/>
        <w:rPr>
          <w:b/>
          <w:noProof/>
          <w:lang w:val="en-US"/>
        </w:rPr>
      </w:pPr>
      <w:r w:rsidRPr="005A4AEC">
        <w:rPr>
          <w:b/>
          <w:noProof/>
          <w:lang w:val="en-US"/>
        </w:rPr>
        <w:t>Agenda item:</w:t>
      </w:r>
      <w:r w:rsidRPr="005A4AEC">
        <w:rPr>
          <w:b/>
          <w:noProof/>
          <w:lang w:val="en-US"/>
        </w:rPr>
        <w:tab/>
      </w:r>
      <w:bookmarkStart w:id="1" w:name="Source"/>
      <w:bookmarkEnd w:id="1"/>
      <w:r w:rsidR="009C1520">
        <w:rPr>
          <w:b/>
          <w:noProof/>
          <w:lang w:val="en-US"/>
        </w:rPr>
        <w:t>8</w:t>
      </w:r>
      <w:r w:rsidR="00D0634A" w:rsidRPr="005A4AEC">
        <w:rPr>
          <w:b/>
          <w:noProof/>
          <w:lang w:val="en-US"/>
        </w:rPr>
        <w:t>.1</w:t>
      </w:r>
      <w:r w:rsidR="00480560">
        <w:rPr>
          <w:b/>
          <w:noProof/>
          <w:lang w:val="en-US"/>
        </w:rPr>
        <w:t>2</w:t>
      </w:r>
      <w:r w:rsidR="004D07ED" w:rsidRPr="005A4AEC">
        <w:rPr>
          <w:b/>
          <w:noProof/>
          <w:lang w:val="en-US"/>
        </w:rPr>
        <w:t>.</w:t>
      </w:r>
      <w:r w:rsidR="00B34A4B" w:rsidRPr="005A4AEC">
        <w:rPr>
          <w:b/>
          <w:noProof/>
          <w:lang w:val="en-US"/>
        </w:rPr>
        <w:t>2</w:t>
      </w:r>
    </w:p>
    <w:p w14:paraId="7C42844E" w14:textId="77777777" w:rsidR="00667DFB" w:rsidRPr="005A4AEC" w:rsidRDefault="00667DFB" w:rsidP="005A4AEC">
      <w:pPr>
        <w:tabs>
          <w:tab w:val="left" w:pos="1555"/>
        </w:tabs>
        <w:jc w:val="both"/>
        <w:rPr>
          <w:b/>
          <w:noProof/>
          <w:lang w:val="en-US"/>
        </w:rPr>
      </w:pPr>
      <w:r w:rsidRPr="005A4AEC">
        <w:rPr>
          <w:b/>
          <w:noProof/>
          <w:lang w:val="en-US"/>
        </w:rPr>
        <w:t xml:space="preserve">Source: </w:t>
      </w:r>
      <w:r w:rsidRPr="005A4AEC">
        <w:rPr>
          <w:b/>
          <w:noProof/>
          <w:lang w:val="en-US"/>
        </w:rPr>
        <w:tab/>
        <w:t>Spreadtrum, UNISOC</w:t>
      </w:r>
    </w:p>
    <w:p w14:paraId="332BC7FB" w14:textId="34C64168" w:rsidR="008768FE" w:rsidRPr="005A4AEC" w:rsidRDefault="008768FE" w:rsidP="005A4AEC">
      <w:pPr>
        <w:tabs>
          <w:tab w:val="left" w:pos="1555"/>
        </w:tabs>
        <w:ind w:left="568" w:hanging="568"/>
        <w:jc w:val="both"/>
        <w:rPr>
          <w:b/>
          <w:noProof/>
          <w:lang w:val="en-US"/>
        </w:rPr>
      </w:pPr>
      <w:r w:rsidRPr="005A4AEC">
        <w:rPr>
          <w:b/>
          <w:noProof/>
          <w:lang w:val="en-US"/>
        </w:rPr>
        <w:t xml:space="preserve">Title: </w:t>
      </w:r>
      <w:r w:rsidRPr="005A4AEC">
        <w:rPr>
          <w:b/>
          <w:noProof/>
          <w:lang w:val="en-US"/>
        </w:rPr>
        <w:tab/>
      </w:r>
      <w:bookmarkStart w:id="2" w:name="OLE_LINK46"/>
      <w:bookmarkStart w:id="3" w:name="OLE_LINK3"/>
      <w:r w:rsidR="00480560">
        <w:rPr>
          <w:b/>
          <w:noProof/>
          <w:lang w:val="en-US"/>
        </w:rPr>
        <w:tab/>
      </w:r>
      <w:r w:rsidR="00C76F52" w:rsidRPr="00C76F52">
        <w:rPr>
          <w:b/>
          <w:noProof/>
          <w:lang w:val="en-US"/>
        </w:rPr>
        <w:t>Remaining issues on low band carrier aggregation via switching</w:t>
      </w:r>
    </w:p>
    <w:bookmarkEnd w:id="2"/>
    <w:bookmarkEnd w:id="3"/>
    <w:p w14:paraId="31A3C89E" w14:textId="77777777" w:rsidR="008768FE" w:rsidRPr="005A4AEC" w:rsidRDefault="008768FE" w:rsidP="005A4AEC">
      <w:pPr>
        <w:tabs>
          <w:tab w:val="left" w:pos="1555"/>
        </w:tabs>
        <w:jc w:val="both"/>
        <w:rPr>
          <w:b/>
          <w:noProof/>
          <w:lang w:val="en-US"/>
        </w:rPr>
      </w:pPr>
      <w:r w:rsidRPr="005A4AEC">
        <w:rPr>
          <w:b/>
          <w:noProof/>
          <w:lang w:val="en-US"/>
        </w:rPr>
        <w:t>Document for:</w:t>
      </w:r>
      <w:r w:rsidRPr="005A4AEC">
        <w:rPr>
          <w:b/>
          <w:noProof/>
          <w:lang w:val="en-US"/>
        </w:rPr>
        <w:tab/>
      </w:r>
      <w:bookmarkStart w:id="4" w:name="DocumentFor"/>
      <w:bookmarkEnd w:id="4"/>
      <w:r w:rsidR="00A273A5" w:rsidRPr="005A4AEC">
        <w:rPr>
          <w:b/>
          <w:noProof/>
          <w:lang w:val="en-US"/>
        </w:rPr>
        <w:t>Discussion and decision</w:t>
      </w:r>
    </w:p>
    <w:p w14:paraId="73542678" w14:textId="4134722E" w:rsidR="00A51114" w:rsidRPr="006C3735" w:rsidRDefault="00D673C2" w:rsidP="006C3735">
      <w:pPr>
        <w:pStyle w:val="1"/>
        <w:jc w:val="both"/>
        <w:rPr>
          <w:rFonts w:eastAsia="宋体"/>
          <w:lang w:eastAsia="zh-CN"/>
        </w:rPr>
      </w:pPr>
      <w:r w:rsidRPr="006C3735">
        <w:rPr>
          <w:rFonts w:eastAsia="宋体"/>
          <w:lang w:eastAsia="zh-CN"/>
        </w:rPr>
        <w:t>Introduction</w:t>
      </w:r>
    </w:p>
    <w:p w14:paraId="304E414A" w14:textId="151D603F" w:rsidR="00927531" w:rsidRPr="005A4AEC" w:rsidRDefault="00927531" w:rsidP="005A4AEC">
      <w:pPr>
        <w:jc w:val="both"/>
        <w:rPr>
          <w:rFonts w:eastAsia="宋体"/>
          <w:lang w:eastAsia="zh-CN"/>
        </w:rPr>
      </w:pPr>
      <w:r w:rsidRPr="005A4AEC">
        <w:rPr>
          <w:rFonts w:eastAsia="宋体"/>
          <w:lang w:eastAsia="zh-CN"/>
        </w:rPr>
        <w:t xml:space="preserve">This contribution provides </w:t>
      </w:r>
      <w:r w:rsidR="0078104F" w:rsidRPr="005A4AEC">
        <w:rPr>
          <w:rFonts w:eastAsia="宋体"/>
          <w:lang w:eastAsia="zh-CN"/>
        </w:rPr>
        <w:t xml:space="preserve">our views </w:t>
      </w:r>
      <w:r w:rsidR="00D9721F" w:rsidRPr="005A4AEC">
        <w:rPr>
          <w:rFonts w:eastAsia="Calibri"/>
          <w:lang w:val="en-US" w:eastAsia="zh-CN"/>
        </w:rPr>
        <w:t xml:space="preserve">for </w:t>
      </w:r>
      <w:r w:rsidR="005B615C">
        <w:rPr>
          <w:rFonts w:eastAsia="Calibri"/>
          <w:lang w:val="en-US" w:eastAsia="zh-CN"/>
        </w:rPr>
        <w:t xml:space="preserve">some maintenance issues of </w:t>
      </w:r>
      <w:r w:rsidR="009B54F5">
        <w:t>semi-static switching pattern based on RRC configuration</w:t>
      </w:r>
      <w:r w:rsidR="00202E5A" w:rsidRPr="005A4AEC">
        <w:rPr>
          <w:rFonts w:eastAsia="宋体"/>
          <w:lang w:eastAsia="zh-CN"/>
        </w:rPr>
        <w:t>.</w:t>
      </w:r>
    </w:p>
    <w:p w14:paraId="6C5403DF" w14:textId="0508149C" w:rsidR="006C3735" w:rsidRDefault="006C3735" w:rsidP="006C3735">
      <w:pPr>
        <w:pStyle w:val="1"/>
        <w:jc w:val="both"/>
        <w:rPr>
          <w:rFonts w:eastAsia="宋体"/>
          <w:lang w:eastAsia="zh-CN"/>
        </w:rPr>
      </w:pPr>
      <w:bookmarkStart w:id="5" w:name="OLE_LINK33"/>
      <w:bookmarkStart w:id="6" w:name="OLE_LINK34"/>
      <w:r>
        <w:rPr>
          <w:rFonts w:eastAsia="宋体" w:hint="eastAsia"/>
          <w:lang w:eastAsia="zh-CN"/>
        </w:rPr>
        <w:t>D</w:t>
      </w:r>
      <w:r>
        <w:rPr>
          <w:rFonts w:eastAsia="宋体"/>
          <w:lang w:eastAsia="zh-CN"/>
        </w:rPr>
        <w:t>iscussion</w:t>
      </w:r>
    </w:p>
    <w:p w14:paraId="220B5A3F" w14:textId="0F916FDD" w:rsidR="004D6E56" w:rsidRDefault="004D6E56" w:rsidP="004D6E56">
      <w:pPr>
        <w:pStyle w:val="2"/>
      </w:pPr>
      <w:r>
        <w:t>Switching pattern restriction</w:t>
      </w:r>
    </w:p>
    <w:p w14:paraId="1569F671" w14:textId="41A16FB1" w:rsidR="00B378A7" w:rsidRPr="00195888" w:rsidRDefault="00B378A7" w:rsidP="00C76F52">
      <w:pPr>
        <w:jc w:val="both"/>
        <w:rPr>
          <w:rFonts w:ascii="Times" w:eastAsia="Batang" w:hAnsi="Times"/>
          <w:b/>
          <w:i/>
          <w:color w:val="000000"/>
          <w:szCs w:val="24"/>
        </w:rPr>
      </w:pPr>
      <w:r>
        <w:rPr>
          <w:rFonts w:eastAsia="宋体"/>
          <w:lang w:eastAsia="zh-CN"/>
        </w:rPr>
        <w:t xml:space="preserve">A slot level based bitmap was agreed for switching pattern configuration. Periodicity supports </w:t>
      </w:r>
      <m:oMath>
        <m:r>
          <w:rPr>
            <w:rFonts w:ascii="Cambria Math" w:hAnsi="Cambria Math"/>
          </w:rPr>
          <m:t>P={40}</m:t>
        </m:r>
      </m:oMath>
      <w:r>
        <w:t xml:space="preserve"> ms. </w:t>
      </w:r>
      <w:r w:rsidR="005B255D">
        <w:t>The following restriction was proposed but not discussed online.</w:t>
      </w:r>
    </w:p>
    <w:tbl>
      <w:tblPr>
        <w:tblStyle w:val="aff"/>
        <w:tblW w:w="0" w:type="auto"/>
        <w:tblLook w:val="04A0" w:firstRow="1" w:lastRow="0" w:firstColumn="1" w:lastColumn="0" w:noHBand="0" w:noVBand="1"/>
      </w:tblPr>
      <w:tblGrid>
        <w:gridCol w:w="9630"/>
      </w:tblGrid>
      <w:tr w:rsidR="00B378A7" w14:paraId="6B8D87D2" w14:textId="77777777" w:rsidTr="000A583A">
        <w:tc>
          <w:tcPr>
            <w:tcW w:w="9630" w:type="dxa"/>
          </w:tcPr>
          <w:p w14:paraId="3231879C" w14:textId="77777777" w:rsidR="005B255D" w:rsidRPr="00522390" w:rsidRDefault="005B255D" w:rsidP="00C76F52">
            <w:pPr>
              <w:jc w:val="both"/>
              <w:rPr>
                <w:b/>
                <w:bCs/>
                <w:highlight w:val="yellow"/>
              </w:rPr>
            </w:pPr>
            <w:r w:rsidRPr="00522390">
              <w:rPr>
                <w:b/>
                <w:bCs/>
                <w:highlight w:val="yellow"/>
              </w:rPr>
              <w:t>Proposal 4.1</w:t>
            </w:r>
          </w:p>
          <w:p w14:paraId="312C2C56" w14:textId="77777777" w:rsidR="005B255D" w:rsidRDefault="005B255D" w:rsidP="00C76F52">
            <w:pPr>
              <w:contextualSpacing/>
              <w:jc w:val="both"/>
            </w:pPr>
            <w:bookmarkStart w:id="7" w:name="OLE_LINK20"/>
            <w:bookmarkStart w:id="8" w:name="OLE_LINK21"/>
            <w:r>
              <w:t>For RRC configuration of semi-static switching pattern in Rel-19 low NR band carrier aggregation via switching, specify the following restrictions for the semi-static switching pattern</w:t>
            </w:r>
          </w:p>
          <w:p w14:paraId="06ADAFB8" w14:textId="77777777" w:rsidR="005B255D" w:rsidRDefault="005B255D" w:rsidP="00C76F52">
            <w:pPr>
              <w:pStyle w:val="aff8"/>
              <w:numPr>
                <w:ilvl w:val="0"/>
                <w:numId w:val="29"/>
              </w:numPr>
              <w:spacing w:after="0" w:line="276" w:lineRule="auto"/>
              <w:ind w:leftChars="0"/>
              <w:contextualSpacing/>
              <w:jc w:val="both"/>
            </w:pPr>
            <w:r>
              <w:t xml:space="preserve">(4) Option 1: </w:t>
            </w:r>
            <w:r>
              <w:rPr>
                <w:color w:val="000000"/>
              </w:rPr>
              <w:t>maximum 8 switch(es) within 40 slot(s)</w:t>
            </w:r>
          </w:p>
          <w:p w14:paraId="503ADC77" w14:textId="77777777" w:rsidR="005B255D" w:rsidRDefault="005B255D" w:rsidP="00C76F52">
            <w:pPr>
              <w:pStyle w:val="aff8"/>
              <w:numPr>
                <w:ilvl w:val="0"/>
                <w:numId w:val="29"/>
              </w:numPr>
              <w:spacing w:after="0" w:line="276" w:lineRule="auto"/>
              <w:ind w:leftChars="0"/>
              <w:contextualSpacing/>
              <w:jc w:val="both"/>
            </w:pPr>
            <w:r>
              <w:t>(3) Option 2: maximum 1 switch(es) within 4 slot(s)</w:t>
            </w:r>
          </w:p>
          <w:p w14:paraId="7D28AB07" w14:textId="77777777" w:rsidR="005B255D" w:rsidRDefault="005B255D" w:rsidP="00C76F52">
            <w:pPr>
              <w:pStyle w:val="aff8"/>
              <w:numPr>
                <w:ilvl w:val="0"/>
                <w:numId w:val="29"/>
              </w:numPr>
              <w:spacing w:after="0" w:line="276" w:lineRule="auto"/>
              <w:ind w:leftChars="0"/>
              <w:contextualSpacing/>
              <w:jc w:val="both"/>
            </w:pPr>
            <w:r>
              <w:t xml:space="preserve">(1) Option 3: </w:t>
            </w:r>
            <w:r w:rsidRPr="006347AC">
              <w:rPr>
                <w:color w:val="FF0000"/>
              </w:rPr>
              <w:t xml:space="preserve">at least </w:t>
            </w:r>
            <w:r>
              <w:rPr>
                <w:rFonts w:eastAsiaTheme="minorEastAsia"/>
              </w:rPr>
              <w:t>one SSB is available every 160ms PCell</w:t>
            </w:r>
          </w:p>
          <w:p w14:paraId="5389E11A" w14:textId="3F0D6DD6" w:rsidR="00B378A7" w:rsidRPr="005B255D" w:rsidRDefault="005B255D" w:rsidP="00C76F52">
            <w:pPr>
              <w:pStyle w:val="aff8"/>
              <w:numPr>
                <w:ilvl w:val="0"/>
                <w:numId w:val="29"/>
              </w:numPr>
              <w:spacing w:after="0" w:line="276" w:lineRule="auto"/>
              <w:ind w:leftChars="0"/>
              <w:contextualSpacing/>
              <w:jc w:val="both"/>
            </w:pPr>
            <w:r>
              <w:t xml:space="preserve">(2) Option 4: </w:t>
            </w:r>
            <w:r w:rsidRPr="006347AC">
              <w:rPr>
                <w:color w:val="FF0000"/>
              </w:rPr>
              <w:t xml:space="preserve">at least </w:t>
            </w:r>
            <w:r>
              <w:rPr>
                <w:rFonts w:eastAsiaTheme="minorEastAsia"/>
              </w:rPr>
              <w:t>one SSB is available every 160ms SCell</w:t>
            </w:r>
            <w:bookmarkEnd w:id="7"/>
            <w:bookmarkEnd w:id="8"/>
          </w:p>
        </w:tc>
      </w:tr>
    </w:tbl>
    <w:p w14:paraId="2FA07A47" w14:textId="77777777" w:rsidR="00B378A7" w:rsidRDefault="00B378A7" w:rsidP="00C76F52">
      <w:pPr>
        <w:jc w:val="both"/>
      </w:pPr>
    </w:p>
    <w:p w14:paraId="3A7FBA5A" w14:textId="6476D6E5" w:rsidR="00B378A7" w:rsidRDefault="00B378A7" w:rsidP="00C76F52">
      <w:pPr>
        <w:jc w:val="both"/>
        <w:rPr>
          <w:rFonts w:eastAsia="宋体"/>
          <w:lang w:eastAsia="zh-CN"/>
        </w:rPr>
      </w:pPr>
      <w:r>
        <w:rPr>
          <w:rFonts w:eastAsia="宋体"/>
          <w:lang w:eastAsia="zh-CN"/>
        </w:rPr>
        <w:t xml:space="preserve">For the restriction of maximum X switches within Y slots, the intention is to avoid frequent switching. </w:t>
      </w:r>
      <w:r w:rsidR="004D6E56">
        <w:rPr>
          <w:rFonts w:eastAsia="宋体"/>
          <w:lang w:eastAsia="zh-CN"/>
        </w:rPr>
        <w:t>Therefore,</w:t>
      </w:r>
      <w:r>
        <w:rPr>
          <w:rFonts w:eastAsia="宋体"/>
          <w:lang w:eastAsia="zh-CN"/>
        </w:rPr>
        <w:t xml:space="preserve"> </w:t>
      </w:r>
      <w:r w:rsidR="00091FF2">
        <w:rPr>
          <w:rFonts w:eastAsia="宋体"/>
          <w:lang w:eastAsia="zh-CN"/>
        </w:rPr>
        <w:t>one</w:t>
      </w:r>
      <w:r w:rsidR="00C76F52">
        <w:rPr>
          <w:rFonts w:eastAsia="宋体"/>
          <w:lang w:eastAsia="zh-CN"/>
        </w:rPr>
        <w:t xml:space="preserve"> </w:t>
      </w:r>
      <w:r w:rsidR="00C76F52">
        <w:rPr>
          <w:rFonts w:eastAsia="宋体" w:hint="eastAsia"/>
          <w:lang w:eastAsia="zh-CN"/>
        </w:rPr>
        <w:t>o</w:t>
      </w:r>
      <w:r w:rsidR="00C76F52">
        <w:rPr>
          <w:rFonts w:eastAsia="宋体"/>
          <w:lang w:eastAsia="zh-CN"/>
        </w:rPr>
        <w:t>r both</w:t>
      </w:r>
      <w:r w:rsidR="00091FF2">
        <w:rPr>
          <w:rFonts w:eastAsia="宋体"/>
          <w:lang w:eastAsia="zh-CN"/>
        </w:rPr>
        <w:t xml:space="preserve"> of </w:t>
      </w:r>
      <w:r w:rsidR="005B255D">
        <w:rPr>
          <w:rFonts w:eastAsia="宋体"/>
          <w:lang w:eastAsia="zh-CN"/>
        </w:rPr>
        <w:t xml:space="preserve">4 </w:t>
      </w:r>
      <w:r w:rsidR="004D6E56">
        <w:rPr>
          <w:rFonts w:eastAsia="宋体"/>
          <w:lang w:eastAsia="zh-CN"/>
        </w:rPr>
        <w:t>and</w:t>
      </w:r>
      <w:r w:rsidR="005B255D">
        <w:rPr>
          <w:rFonts w:eastAsia="宋体"/>
          <w:lang w:eastAsia="zh-CN"/>
        </w:rPr>
        <w:t xml:space="preserve"> 3 </w:t>
      </w:r>
      <w:r>
        <w:rPr>
          <w:rFonts w:eastAsia="宋体"/>
          <w:lang w:eastAsia="zh-CN"/>
        </w:rPr>
        <w:t>is a reasonable combination.</w:t>
      </w:r>
      <w:r w:rsidR="004D6E56">
        <w:rPr>
          <w:rFonts w:eastAsia="宋体"/>
          <w:lang w:eastAsia="zh-CN"/>
        </w:rPr>
        <w:t xml:space="preserve"> </w:t>
      </w:r>
    </w:p>
    <w:p w14:paraId="5E39B41F" w14:textId="0B4CEAA8" w:rsidR="00B378A7" w:rsidRDefault="00B378A7" w:rsidP="00C76F52">
      <w:pPr>
        <w:jc w:val="both"/>
        <w:rPr>
          <w:rFonts w:eastAsia="宋体"/>
          <w:lang w:eastAsia="zh-CN"/>
        </w:rPr>
      </w:pPr>
      <w:r>
        <w:rPr>
          <w:rFonts w:eastAsia="宋体"/>
          <w:lang w:eastAsia="zh-CN"/>
        </w:rPr>
        <w:t xml:space="preserve">RAN4 also provides the RRM requirement; </w:t>
      </w:r>
      <w:r w:rsidRPr="00123C4D">
        <w:rPr>
          <w:rFonts w:eastAsia="宋体"/>
          <w:lang w:eastAsia="zh-CN"/>
        </w:rPr>
        <w:t>at least one SSB is</w:t>
      </w:r>
      <w:r>
        <w:rPr>
          <w:rFonts w:eastAsia="宋体"/>
          <w:lang w:eastAsia="zh-CN"/>
        </w:rPr>
        <w:t xml:space="preserve"> available at the UE during every </w:t>
      </w:r>
      <w:r w:rsidRPr="00123C4D">
        <w:rPr>
          <w:rFonts w:eastAsia="宋体"/>
          <w:lang w:eastAsia="zh-CN"/>
        </w:rPr>
        <w:t>160 ms</w:t>
      </w:r>
      <w:r>
        <w:rPr>
          <w:rFonts w:eastAsia="宋体"/>
          <w:lang w:eastAsia="zh-CN"/>
        </w:rPr>
        <w:t xml:space="preserve"> for both of PCell and SCell if applicable. </w:t>
      </w:r>
      <w:r w:rsidR="00091FF2">
        <w:rPr>
          <w:rFonts w:eastAsia="宋体"/>
          <w:lang w:eastAsia="zh-CN"/>
        </w:rPr>
        <w:t>Thus,</w:t>
      </w:r>
      <w:r w:rsidR="004D6E56">
        <w:rPr>
          <w:rFonts w:eastAsia="宋体"/>
          <w:lang w:eastAsia="zh-CN"/>
        </w:rPr>
        <w:t xml:space="preserve"> both 1 and 2 are aligned with RAN4 discussion.</w:t>
      </w:r>
    </w:p>
    <w:p w14:paraId="76E42F60" w14:textId="17123A5B" w:rsidR="004D6E56" w:rsidRDefault="004D6E56" w:rsidP="00C76F52">
      <w:pPr>
        <w:jc w:val="both"/>
        <w:rPr>
          <w:rFonts w:eastAsia="宋体"/>
          <w:lang w:eastAsia="zh-CN"/>
        </w:rPr>
      </w:pPr>
      <w:r>
        <w:rPr>
          <w:rFonts w:eastAsia="宋体"/>
          <w:lang w:eastAsia="zh-CN"/>
        </w:rPr>
        <w:t xml:space="preserve">We support the above </w:t>
      </w:r>
      <w:r w:rsidR="00091FF2">
        <w:rPr>
          <w:rFonts w:eastAsia="宋体"/>
          <w:lang w:eastAsia="zh-CN"/>
        </w:rPr>
        <w:t>proposal, keeping all the four restrictions or one out of 4 and 3.</w:t>
      </w:r>
    </w:p>
    <w:p w14:paraId="1FB007F4" w14:textId="77777777" w:rsidR="004D6E56" w:rsidRPr="004D6E56" w:rsidRDefault="004D6E56" w:rsidP="00C76F52">
      <w:pPr>
        <w:pStyle w:val="aff8"/>
        <w:numPr>
          <w:ilvl w:val="0"/>
          <w:numId w:val="30"/>
        </w:numPr>
        <w:ind w:leftChars="0"/>
        <w:contextualSpacing/>
        <w:jc w:val="both"/>
        <w:rPr>
          <w:b/>
          <w:i/>
        </w:rPr>
      </w:pPr>
      <w:r w:rsidRPr="004D6E56">
        <w:rPr>
          <w:b/>
          <w:i/>
        </w:rPr>
        <w:t>For RRC configuration of semi-static switching pattern in Rel-19 low NR band carrier aggregation via switching, specify the following restrictions for the semi-static switching pattern</w:t>
      </w:r>
    </w:p>
    <w:p w14:paraId="5DF3669A" w14:textId="607333A1" w:rsidR="004D6E56" w:rsidRPr="00091FF2" w:rsidRDefault="004D6E56" w:rsidP="00C76F52">
      <w:pPr>
        <w:pStyle w:val="aff8"/>
        <w:numPr>
          <w:ilvl w:val="0"/>
          <w:numId w:val="29"/>
        </w:numPr>
        <w:spacing w:after="0" w:line="276" w:lineRule="auto"/>
        <w:ind w:leftChars="0"/>
        <w:contextualSpacing/>
        <w:jc w:val="both"/>
        <w:rPr>
          <w:b/>
          <w:i/>
        </w:rPr>
      </w:pPr>
      <w:r w:rsidRPr="00091FF2">
        <w:rPr>
          <w:b/>
          <w:i/>
        </w:rPr>
        <w:t xml:space="preserve"> (4) Option 1: </w:t>
      </w:r>
      <w:r w:rsidRPr="00091FF2">
        <w:rPr>
          <w:b/>
          <w:i/>
          <w:color w:val="000000"/>
        </w:rPr>
        <w:t xml:space="preserve">maximum 8 switch(es) within 40 slot(s) </w:t>
      </w:r>
      <w:r w:rsidR="00091FF2" w:rsidRPr="00091FF2">
        <w:rPr>
          <w:b/>
          <w:i/>
          <w:color w:val="000000"/>
        </w:rPr>
        <w:t xml:space="preserve">and/or </w:t>
      </w:r>
      <w:r w:rsidRPr="00091FF2">
        <w:rPr>
          <w:b/>
          <w:i/>
        </w:rPr>
        <w:t>(3) Option 2: maximum 1 switch(es) within 4 slot(s)</w:t>
      </w:r>
    </w:p>
    <w:p w14:paraId="2F7B4FA5" w14:textId="77777777" w:rsidR="004D6E56" w:rsidRPr="004D6E56" w:rsidRDefault="004D6E56" w:rsidP="00C76F52">
      <w:pPr>
        <w:pStyle w:val="aff8"/>
        <w:numPr>
          <w:ilvl w:val="0"/>
          <w:numId w:val="29"/>
        </w:numPr>
        <w:spacing w:after="0" w:line="276" w:lineRule="auto"/>
        <w:ind w:leftChars="0"/>
        <w:contextualSpacing/>
        <w:jc w:val="both"/>
        <w:rPr>
          <w:b/>
          <w:i/>
        </w:rPr>
      </w:pPr>
      <w:r w:rsidRPr="004D6E56">
        <w:rPr>
          <w:b/>
          <w:i/>
        </w:rPr>
        <w:t xml:space="preserve">(1) Option 3: </w:t>
      </w:r>
      <w:r w:rsidRPr="004D6E56">
        <w:rPr>
          <w:b/>
          <w:i/>
          <w:color w:val="FF0000"/>
        </w:rPr>
        <w:t xml:space="preserve">at least </w:t>
      </w:r>
      <w:r w:rsidRPr="004D6E56">
        <w:rPr>
          <w:rFonts w:eastAsiaTheme="minorEastAsia"/>
          <w:b/>
          <w:i/>
        </w:rPr>
        <w:t>one SSB is available every 160ms PCell</w:t>
      </w:r>
    </w:p>
    <w:p w14:paraId="0C07B3A3" w14:textId="33E33BD6" w:rsidR="004D6E56" w:rsidRPr="004D6E56" w:rsidRDefault="004D6E56" w:rsidP="00C76F52">
      <w:pPr>
        <w:pStyle w:val="aff8"/>
        <w:numPr>
          <w:ilvl w:val="0"/>
          <w:numId w:val="29"/>
        </w:numPr>
        <w:spacing w:after="0" w:line="276" w:lineRule="auto"/>
        <w:ind w:leftChars="0"/>
        <w:contextualSpacing/>
        <w:jc w:val="both"/>
        <w:rPr>
          <w:b/>
          <w:i/>
        </w:rPr>
      </w:pPr>
      <w:r w:rsidRPr="004D6E56">
        <w:rPr>
          <w:b/>
          <w:i/>
        </w:rPr>
        <w:t xml:space="preserve">(2) Option 4: </w:t>
      </w:r>
      <w:r w:rsidRPr="004D6E56">
        <w:rPr>
          <w:b/>
          <w:i/>
          <w:color w:val="FF0000"/>
        </w:rPr>
        <w:t xml:space="preserve">at least </w:t>
      </w:r>
      <w:r w:rsidRPr="004D6E56">
        <w:rPr>
          <w:rFonts w:eastAsiaTheme="minorEastAsia"/>
          <w:b/>
          <w:i/>
        </w:rPr>
        <w:t>one SSB is available every 160ms SCell</w:t>
      </w:r>
    </w:p>
    <w:p w14:paraId="74B28620" w14:textId="77777777" w:rsidR="0022103B" w:rsidRDefault="0022103B" w:rsidP="00C76F52">
      <w:pPr>
        <w:pStyle w:val="2"/>
        <w:jc w:val="both"/>
      </w:pPr>
      <w:r>
        <w:t xml:space="preserve">UE processing timeline relaxation </w:t>
      </w:r>
    </w:p>
    <w:p w14:paraId="06A0D942" w14:textId="064BDC64" w:rsidR="002F0019" w:rsidRPr="00B94456" w:rsidRDefault="00FF1253" w:rsidP="00C76F52">
      <w:pPr>
        <w:jc w:val="both"/>
        <w:rPr>
          <w:sz w:val="24"/>
          <w:szCs w:val="24"/>
        </w:rPr>
      </w:pPr>
      <w:r>
        <w:rPr>
          <w:rFonts w:eastAsia="宋体"/>
          <w:lang w:eastAsia="zh-CN"/>
        </w:rPr>
        <w:t xml:space="preserve">Regarding </w:t>
      </w:r>
      <w:r w:rsidR="00EA45E7" w:rsidRPr="00FF1253">
        <w:rPr>
          <w:rFonts w:eastAsia="宋体"/>
          <w:lang w:eastAsia="zh-CN"/>
        </w:rPr>
        <w:t>UE proces</w:t>
      </w:r>
      <w:r>
        <w:rPr>
          <w:rFonts w:eastAsia="宋体"/>
          <w:lang w:eastAsia="zh-CN"/>
        </w:rPr>
        <w:t xml:space="preserve">sing timeline relaxation, it focus on </w:t>
      </w:r>
      <w:r w:rsidR="002F0019">
        <w:rPr>
          <w:rFonts w:eastAsia="宋体"/>
          <w:lang w:eastAsia="zh-CN"/>
        </w:rPr>
        <w:t>case 1 during last meeting, and the following proposed was provided in the summary.</w:t>
      </w:r>
    </w:p>
    <w:tbl>
      <w:tblPr>
        <w:tblStyle w:val="aff"/>
        <w:tblW w:w="0" w:type="auto"/>
        <w:tblLook w:val="04A0" w:firstRow="1" w:lastRow="0" w:firstColumn="1" w:lastColumn="0" w:noHBand="0" w:noVBand="1"/>
      </w:tblPr>
      <w:tblGrid>
        <w:gridCol w:w="9630"/>
      </w:tblGrid>
      <w:tr w:rsidR="00FF1253" w:rsidRPr="00FF1253" w14:paraId="724A5174" w14:textId="77777777" w:rsidTr="00FF1253">
        <w:tc>
          <w:tcPr>
            <w:tcW w:w="9630" w:type="dxa"/>
          </w:tcPr>
          <w:p w14:paraId="1B108C41" w14:textId="77777777" w:rsidR="00FF1253" w:rsidRPr="00FF1253" w:rsidRDefault="00FF1253" w:rsidP="00C76F52">
            <w:pPr>
              <w:jc w:val="both"/>
              <w:rPr>
                <w:b/>
                <w:bCs/>
                <w:i/>
                <w:highlight w:val="yellow"/>
              </w:rPr>
            </w:pPr>
            <w:r w:rsidRPr="00FF1253">
              <w:rPr>
                <w:b/>
                <w:bCs/>
                <w:i/>
                <w:highlight w:val="yellow"/>
              </w:rPr>
              <w:t>Proposal 4.2</w:t>
            </w:r>
          </w:p>
          <w:p w14:paraId="64E14DE9" w14:textId="23EE3FA0" w:rsidR="00FF1253" w:rsidRPr="00FF1253" w:rsidRDefault="00FF1253" w:rsidP="00C76F52">
            <w:pPr>
              <w:pStyle w:val="aff8"/>
              <w:numPr>
                <w:ilvl w:val="0"/>
                <w:numId w:val="33"/>
              </w:numPr>
              <w:spacing w:after="0" w:line="276" w:lineRule="auto"/>
              <w:ind w:leftChars="0"/>
              <w:jc w:val="both"/>
              <w:rPr>
                <w:i/>
              </w:rPr>
            </w:pPr>
            <w:r w:rsidRPr="00FF1253">
              <w:rPr>
                <w:i/>
              </w:rPr>
              <w:t xml:space="preserve">For Rel-19 low NR band carrier aggregation via switching, in terms of introducing UE processing timeline relaxation, i.e., </w:t>
            </w:r>
            <m:oMath>
              <m:sSub>
                <m:sSubPr>
                  <m:ctrlPr>
                    <w:rPr>
                      <w:rFonts w:ascii="Cambria Math" w:hAnsi="Cambria Math" w:cs="Batang"/>
                      <w:i/>
                    </w:rPr>
                  </m:ctrlPr>
                </m:sSubPr>
                <m:e>
                  <m:r>
                    <w:rPr>
                      <w:rFonts w:ascii="Cambria Math" w:hAnsi="Cambria Math"/>
                    </w:rPr>
                    <m:t>T</m:t>
                  </m:r>
                </m:e>
                <m:sub>
                  <m:r>
                    <w:rPr>
                      <w:rFonts w:ascii="Cambria Math" w:hAnsi="Cambria Math"/>
                    </w:rPr>
                    <m:t>LB, switch</m:t>
                  </m:r>
                </m:sub>
              </m:sSub>
            </m:oMath>
            <w:r w:rsidRPr="00FF1253">
              <w:rPr>
                <w:i/>
              </w:rPr>
              <w:t xml:space="preserve">, specify the following case for the UE processing timeline relaxation </w:t>
            </w:r>
          </w:p>
          <w:p w14:paraId="3276DB9B" w14:textId="77777777" w:rsidR="00FF1253" w:rsidRPr="00FF1253" w:rsidRDefault="00FF1253" w:rsidP="00C76F52">
            <w:pPr>
              <w:pStyle w:val="aff8"/>
              <w:numPr>
                <w:ilvl w:val="1"/>
                <w:numId w:val="32"/>
              </w:numPr>
              <w:spacing w:after="0" w:line="276" w:lineRule="auto"/>
              <w:ind w:leftChars="0"/>
              <w:jc w:val="both"/>
              <w:rPr>
                <w:i/>
              </w:rPr>
            </w:pPr>
            <w:r w:rsidRPr="00FF1253">
              <w:rPr>
                <w:i/>
              </w:rPr>
              <w:lastRenderedPageBreak/>
              <w:t xml:space="preserve">Case 1: </w:t>
            </w:r>
            <w:r w:rsidRPr="00FF1253">
              <w:rPr>
                <w:i/>
                <w:strike/>
                <w:color w:val="FF0000"/>
              </w:rPr>
              <w:t>PDCCH reception on SDL carrier schedules</w:t>
            </w:r>
            <w:r w:rsidRPr="00FF1253">
              <w:rPr>
                <w:i/>
                <w:color w:val="FF0000"/>
              </w:rPr>
              <w:t xml:space="preserve"> </w:t>
            </w:r>
            <w:r w:rsidRPr="00FF1253">
              <w:rPr>
                <w:i/>
              </w:rPr>
              <w:t>PDSCH reception on SDL carrier, and corresponding PUCCH for HARQ-ACK transmission on FDD carrier</w:t>
            </w:r>
          </w:p>
          <w:p w14:paraId="14D39BBC" w14:textId="3EB5C005" w:rsidR="00FF1253" w:rsidRPr="00FF1253" w:rsidRDefault="00FF1253" w:rsidP="00C76F52">
            <w:pPr>
              <w:pStyle w:val="aff8"/>
              <w:numPr>
                <w:ilvl w:val="0"/>
                <w:numId w:val="25"/>
              </w:numPr>
              <w:spacing w:after="0" w:line="276" w:lineRule="auto"/>
              <w:ind w:leftChars="0"/>
              <w:jc w:val="both"/>
              <w:rPr>
                <w:i/>
              </w:rPr>
            </w:pPr>
            <w:r w:rsidRPr="00FF1253">
              <w:rPr>
                <w:i/>
              </w:rPr>
              <w:t xml:space="preserve">If UE processing timeline relaxation is introduced, regarding the UE processing timeline relaxation, i.e., </w:t>
            </w:r>
            <m:oMath>
              <m:sSub>
                <m:sSubPr>
                  <m:ctrlPr>
                    <w:rPr>
                      <w:rFonts w:ascii="Cambria Math" w:hAnsi="Cambria Math"/>
                      <w:i/>
                    </w:rPr>
                  </m:ctrlPr>
                </m:sSubPr>
                <m:e>
                  <m:r>
                    <w:rPr>
                      <w:rFonts w:ascii="Cambria Math" w:hAnsi="Cambria Math"/>
                    </w:rPr>
                    <m:t>T</m:t>
                  </m:r>
                </m:e>
                <m:sub>
                  <m:r>
                    <w:rPr>
                      <w:rFonts w:ascii="Cambria Math" w:hAnsi="Cambria Math"/>
                    </w:rPr>
                    <m:t>LB, switch</m:t>
                  </m:r>
                </m:sub>
              </m:sSub>
            </m:oMath>
            <w:r w:rsidRPr="00FF1253">
              <w:rPr>
                <w:i/>
              </w:rPr>
              <w:t xml:space="preserve">, </w:t>
            </w:r>
          </w:p>
          <w:p w14:paraId="150A2748" w14:textId="77777777" w:rsidR="00FF1253" w:rsidRPr="00FF1253" w:rsidRDefault="00FF1253" w:rsidP="00C76F52">
            <w:pPr>
              <w:pStyle w:val="aff8"/>
              <w:numPr>
                <w:ilvl w:val="1"/>
                <w:numId w:val="25"/>
              </w:numPr>
              <w:spacing w:after="0" w:line="276" w:lineRule="auto"/>
              <w:ind w:leftChars="0"/>
              <w:jc w:val="both"/>
              <w:rPr>
                <w:i/>
              </w:rPr>
            </w:pPr>
            <w:r w:rsidRPr="00FF1253">
              <w:rPr>
                <w:i/>
              </w:rPr>
              <w:t>Option 1: The same as the switching period reported by the UE as defined in RAN4 LS R1-2501702, i.e., among {35us, 140us}</w:t>
            </w:r>
          </w:p>
          <w:p w14:paraId="4191C089" w14:textId="77777777" w:rsidR="00FF1253" w:rsidRPr="00FF1253" w:rsidRDefault="00FF1253" w:rsidP="00C76F52">
            <w:pPr>
              <w:pStyle w:val="aff8"/>
              <w:numPr>
                <w:ilvl w:val="1"/>
                <w:numId w:val="25"/>
              </w:numPr>
              <w:spacing w:after="0" w:line="276" w:lineRule="auto"/>
              <w:ind w:leftChars="0"/>
              <w:jc w:val="both"/>
              <w:rPr>
                <w:i/>
              </w:rPr>
            </w:pPr>
            <w:r w:rsidRPr="00FF1253">
              <w:rPr>
                <w:i/>
              </w:rPr>
              <w:t>Option 2: Independently reported by the UE from the switching period</w:t>
            </w:r>
          </w:p>
          <w:p w14:paraId="0F941746" w14:textId="77777777" w:rsidR="00FF1253" w:rsidRPr="00FF1253" w:rsidRDefault="00FF1253" w:rsidP="00C76F52">
            <w:pPr>
              <w:pStyle w:val="aff8"/>
              <w:numPr>
                <w:ilvl w:val="0"/>
                <w:numId w:val="25"/>
              </w:numPr>
              <w:spacing w:after="0" w:line="276" w:lineRule="auto"/>
              <w:ind w:leftChars="0"/>
              <w:jc w:val="both"/>
              <w:rPr>
                <w:i/>
              </w:rPr>
            </w:pPr>
            <w:r w:rsidRPr="00FF1253">
              <w:rPr>
                <w:i/>
              </w:rPr>
              <w:t xml:space="preserve">If UE processing timeline relaxation is introduced, whether we need the following restriction </w:t>
            </w:r>
          </w:p>
          <w:p w14:paraId="30601D21" w14:textId="29753377" w:rsidR="00FF1253" w:rsidRPr="00FF1253" w:rsidRDefault="00FF1253" w:rsidP="00C76F52">
            <w:pPr>
              <w:pStyle w:val="aff8"/>
              <w:numPr>
                <w:ilvl w:val="1"/>
                <w:numId w:val="25"/>
              </w:numPr>
              <w:spacing w:after="0" w:line="276" w:lineRule="auto"/>
              <w:ind w:leftChars="0"/>
              <w:jc w:val="both"/>
              <w:rPr>
                <w:i/>
              </w:rPr>
            </w:pPr>
            <w:r w:rsidRPr="00FF1253">
              <w:rPr>
                <w:i/>
              </w:rPr>
              <w:t xml:space="preserve">UE does not expect to have more than one SDL-&gt;FDD switch or more than one FDD-&gt;SDL switch between the received downlink PDCCH/PDSCH and the corresponding uplink transmission (PUCCH/PUSCH/SRS) or downlink reception (PDSCH/CSI-RS).     </w:t>
            </w:r>
          </w:p>
        </w:tc>
      </w:tr>
    </w:tbl>
    <w:p w14:paraId="5A76A46A" w14:textId="0566683D" w:rsidR="00FF1253" w:rsidRDefault="00FF1253" w:rsidP="00C76F52">
      <w:pPr>
        <w:jc w:val="both"/>
        <w:rPr>
          <w:rFonts w:eastAsia="宋体"/>
          <w:lang w:eastAsia="zh-CN"/>
        </w:rPr>
      </w:pPr>
    </w:p>
    <w:p w14:paraId="44B99020" w14:textId="0DC1CFD1" w:rsidR="009B4758" w:rsidRDefault="009B4758" w:rsidP="00C76F52">
      <w:pPr>
        <w:jc w:val="both"/>
        <w:rPr>
          <w:rFonts w:eastAsia="宋体"/>
          <w:lang w:eastAsia="zh-CN"/>
        </w:rPr>
      </w:pPr>
      <w:r>
        <w:rPr>
          <w:rFonts w:eastAsia="宋体"/>
          <w:lang w:eastAsia="zh-CN"/>
        </w:rPr>
        <w:t xml:space="preserve">We support UE processing timeline relaxation of case 1. The current timeline between PDSCH and HARQ-ACK does not include the carrier switching time if PDSCH on one carrier and HARQ-ACK PUCCH on PCell. It is different from when two cell are configured and HARQ-ACK of Scell is feedback on PCell. In that case, two cell are operated simultaneously. However, in low band carrier switching operation, UE only operate on one cell. Thus extra relaxation is needed. </w:t>
      </w:r>
    </w:p>
    <w:p w14:paraId="5F4E3E9E" w14:textId="663C1A6F" w:rsidR="009B4758" w:rsidRDefault="009B4758" w:rsidP="00C76F52">
      <w:pPr>
        <w:jc w:val="both"/>
      </w:pPr>
      <w:r>
        <w:rPr>
          <w:rFonts w:eastAsia="宋体"/>
          <w:lang w:eastAsia="zh-CN"/>
        </w:rPr>
        <w:t xml:space="preserve">For the value of </w:t>
      </w:r>
      <m:oMath>
        <m:sSub>
          <m:sSubPr>
            <m:ctrlPr>
              <w:rPr>
                <w:rFonts w:ascii="Cambria Math" w:hAnsi="Cambria Math"/>
                <w:i/>
              </w:rPr>
            </m:ctrlPr>
          </m:sSubPr>
          <m:e>
            <m:r>
              <w:rPr>
                <w:rFonts w:ascii="Cambria Math" w:hAnsi="Cambria Math"/>
              </w:rPr>
              <m:t>T</m:t>
            </m:r>
          </m:e>
          <m:sub>
            <m:r>
              <w:rPr>
                <w:rFonts w:ascii="Cambria Math" w:hAnsi="Cambria Math"/>
              </w:rPr>
              <m:t>LB, switch</m:t>
            </m:r>
          </m:sub>
        </m:sSub>
      </m:oMath>
      <w:r w:rsidRPr="00FF1253">
        <w:rPr>
          <w:i/>
        </w:rPr>
        <w:t>,</w:t>
      </w:r>
      <w:r>
        <w:t>Option 1 is good. It also aligned with timeline relaxation in UL carrier switching.</w:t>
      </w:r>
      <w:r w:rsidR="00B44969">
        <w:t xml:space="preserve"> In addition, RAN4 has agreed 70us as a candidate value of switching gap for 15kHz SCS in addition to 35us and 140us. </w:t>
      </w:r>
    </w:p>
    <w:p w14:paraId="035384B0" w14:textId="1B303B5C" w:rsidR="009B4758" w:rsidRDefault="009B4758" w:rsidP="00C76F52">
      <w:pPr>
        <w:jc w:val="both"/>
      </w:pPr>
      <w:r>
        <w:t xml:space="preserve">For more restrictions introduced by UE processing timeline relaxation, we do not think they are necessary. Because the switching pattern is configured by in slot level. They are big enough to cover K1 if </w:t>
      </w:r>
      <w:r w:rsidR="00FF73AA">
        <w:t xml:space="preserve">there are </w:t>
      </w:r>
      <w:r>
        <w:t xml:space="preserve">more </w:t>
      </w:r>
      <w:r w:rsidR="00FF73AA">
        <w:t>switching</w:t>
      </w:r>
      <w:r>
        <w:t xml:space="preserve"> </w:t>
      </w:r>
      <w:r w:rsidR="00FF73AA">
        <w:t>beween PDSCH/CSI-RS and PUCCH/PUSCH.</w:t>
      </w:r>
    </w:p>
    <w:p w14:paraId="246201EE" w14:textId="77777777" w:rsidR="00FF73AA" w:rsidRPr="00FF73AA" w:rsidRDefault="00FF73AA" w:rsidP="00C76F52">
      <w:pPr>
        <w:pStyle w:val="aff8"/>
        <w:numPr>
          <w:ilvl w:val="0"/>
          <w:numId w:val="30"/>
        </w:numPr>
        <w:ind w:leftChars="0"/>
        <w:jc w:val="both"/>
        <w:rPr>
          <w:rFonts w:eastAsia="宋体"/>
          <w:b/>
          <w:i/>
          <w:lang w:eastAsia="zh-CN"/>
        </w:rPr>
      </w:pPr>
    </w:p>
    <w:p w14:paraId="3B938B35" w14:textId="2B80520F" w:rsidR="00FF73AA" w:rsidRPr="00FF73AA" w:rsidRDefault="00FF73AA" w:rsidP="00C76F52">
      <w:pPr>
        <w:pStyle w:val="aff8"/>
        <w:numPr>
          <w:ilvl w:val="0"/>
          <w:numId w:val="33"/>
        </w:numPr>
        <w:spacing w:after="0" w:line="276" w:lineRule="auto"/>
        <w:ind w:leftChars="0"/>
        <w:jc w:val="both"/>
        <w:rPr>
          <w:b/>
          <w:i/>
        </w:rPr>
      </w:pPr>
      <w:r w:rsidRPr="00FF73AA">
        <w:rPr>
          <w:b/>
          <w:i/>
        </w:rPr>
        <w:t xml:space="preserve">For Rel-19 low NR band carrier aggregation via switching, in terms of introducing UE processing timeline relaxation, i.e., </w:t>
      </w:r>
      <m:oMath>
        <m:sSub>
          <m:sSubPr>
            <m:ctrlPr>
              <w:rPr>
                <w:rFonts w:ascii="Cambria Math" w:hAnsi="Cambria Math" w:cs="Batang"/>
                <w:b/>
                <w:i/>
              </w:rPr>
            </m:ctrlPr>
          </m:sSubPr>
          <m:e>
            <m:r>
              <m:rPr>
                <m:sty m:val="bi"/>
              </m:rPr>
              <w:rPr>
                <w:rFonts w:ascii="Cambria Math" w:hAnsi="Cambria Math"/>
              </w:rPr>
              <m:t>T</m:t>
            </m:r>
          </m:e>
          <m:sub>
            <m:r>
              <m:rPr>
                <m:sty m:val="bi"/>
              </m:rPr>
              <w:rPr>
                <w:rFonts w:ascii="Cambria Math" w:hAnsi="Cambria Math"/>
              </w:rPr>
              <m:t>LB, switch</m:t>
            </m:r>
          </m:sub>
        </m:sSub>
      </m:oMath>
      <w:r w:rsidRPr="00FF73AA">
        <w:rPr>
          <w:b/>
          <w:i/>
        </w:rPr>
        <w:t xml:space="preserve">, specify the following case for the UE processing timeline relaxation </w:t>
      </w:r>
    </w:p>
    <w:p w14:paraId="26504719" w14:textId="3D5DBF9B" w:rsidR="00FF73AA" w:rsidRPr="00FF73AA" w:rsidRDefault="00FF73AA" w:rsidP="00C76F52">
      <w:pPr>
        <w:pStyle w:val="aff8"/>
        <w:numPr>
          <w:ilvl w:val="1"/>
          <w:numId w:val="32"/>
        </w:numPr>
        <w:spacing w:after="0" w:line="276" w:lineRule="auto"/>
        <w:ind w:leftChars="0"/>
        <w:jc w:val="both"/>
        <w:rPr>
          <w:b/>
          <w:i/>
        </w:rPr>
      </w:pPr>
      <w:r w:rsidRPr="00FF73AA">
        <w:rPr>
          <w:b/>
          <w:i/>
        </w:rPr>
        <w:t>Case 1: PDSCH reception on SDL carrier, and corresponding PUCCH for HARQ-ACK transmission on FDD carrier</w:t>
      </w:r>
    </w:p>
    <w:p w14:paraId="70C45190" w14:textId="0BB4BA78" w:rsidR="00FF73AA" w:rsidRPr="00FF73AA" w:rsidRDefault="00FF73AA" w:rsidP="00C76F52">
      <w:pPr>
        <w:pStyle w:val="aff8"/>
        <w:numPr>
          <w:ilvl w:val="0"/>
          <w:numId w:val="25"/>
        </w:numPr>
        <w:spacing w:after="0" w:line="276" w:lineRule="auto"/>
        <w:ind w:leftChars="0"/>
        <w:jc w:val="both"/>
        <w:rPr>
          <w:b/>
          <w:i/>
        </w:rPr>
      </w:pPr>
      <w:r w:rsidRPr="00FF73AA">
        <w:rPr>
          <w:b/>
          <w:i/>
        </w:rPr>
        <w:t xml:space="preserve">If UE processing timeline relaxation is introduced, regarding the UE processing timeline relaxation, i.e.,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LB, switch</m:t>
            </m:r>
          </m:sub>
        </m:sSub>
      </m:oMath>
      <w:r w:rsidRPr="00FF73AA">
        <w:rPr>
          <w:b/>
          <w:i/>
        </w:rPr>
        <w:t xml:space="preserve">, </w:t>
      </w:r>
    </w:p>
    <w:p w14:paraId="3679E618" w14:textId="06364FA4" w:rsidR="00FF73AA" w:rsidRPr="00FF73AA" w:rsidRDefault="00FF73AA" w:rsidP="00C76F52">
      <w:pPr>
        <w:pStyle w:val="aff8"/>
        <w:numPr>
          <w:ilvl w:val="1"/>
          <w:numId w:val="25"/>
        </w:numPr>
        <w:spacing w:after="0" w:line="276" w:lineRule="auto"/>
        <w:ind w:leftChars="0"/>
        <w:jc w:val="both"/>
        <w:rPr>
          <w:b/>
          <w:i/>
        </w:rPr>
      </w:pPr>
      <w:r w:rsidRPr="00FF73AA">
        <w:rPr>
          <w:b/>
          <w:i/>
        </w:rPr>
        <w:t>Option 1: The same as the switching period reported by the UE as defined in RAN4 LS R1-2501702, i.e., among {</w:t>
      </w:r>
      <w:bookmarkStart w:id="9" w:name="OLE_LINK28"/>
      <w:bookmarkStart w:id="10" w:name="OLE_LINK29"/>
      <w:r w:rsidRPr="00FF73AA">
        <w:rPr>
          <w:b/>
          <w:i/>
        </w:rPr>
        <w:t>35us</w:t>
      </w:r>
      <w:bookmarkEnd w:id="9"/>
      <w:bookmarkEnd w:id="10"/>
      <w:r w:rsidRPr="00FF73AA">
        <w:rPr>
          <w:b/>
          <w:i/>
        </w:rPr>
        <w:t xml:space="preserve">, </w:t>
      </w:r>
      <w:r w:rsidR="00B44969">
        <w:rPr>
          <w:b/>
          <w:i/>
        </w:rPr>
        <w:t>70</w:t>
      </w:r>
      <w:r w:rsidR="00B44969" w:rsidRPr="00FF73AA">
        <w:rPr>
          <w:b/>
          <w:i/>
        </w:rPr>
        <w:t>us</w:t>
      </w:r>
      <w:r w:rsidR="00B44969">
        <w:rPr>
          <w:b/>
          <w:i/>
        </w:rPr>
        <w:t>,</w:t>
      </w:r>
      <w:r w:rsidR="00B44969" w:rsidRPr="00FF73AA">
        <w:rPr>
          <w:b/>
          <w:i/>
        </w:rPr>
        <w:t xml:space="preserve"> </w:t>
      </w:r>
      <w:r w:rsidRPr="00FF73AA">
        <w:rPr>
          <w:b/>
          <w:i/>
        </w:rPr>
        <w:t>140us}</w:t>
      </w:r>
    </w:p>
    <w:p w14:paraId="6D510A73" w14:textId="303A7694" w:rsidR="004D6E56" w:rsidRDefault="00723F50" w:rsidP="00C76F52">
      <w:pPr>
        <w:pStyle w:val="2"/>
        <w:jc w:val="both"/>
        <w:rPr>
          <w:noProof/>
          <w:lang w:val="en-US"/>
        </w:rPr>
      </w:pPr>
      <w:r>
        <w:rPr>
          <w:noProof/>
          <w:lang w:val="en-US"/>
        </w:rPr>
        <w:t>MRTD</w:t>
      </w:r>
    </w:p>
    <w:p w14:paraId="4DE3E4C8" w14:textId="5E8E8209" w:rsidR="00723F50" w:rsidRPr="00723F50" w:rsidRDefault="00723F50" w:rsidP="00C76F52">
      <w:pPr>
        <w:jc w:val="both"/>
        <w:rPr>
          <w:lang w:eastAsia="ja-JP"/>
        </w:rPr>
      </w:pPr>
      <w:r>
        <w:t xml:space="preserve">In terms of MRTD, </w:t>
      </w:r>
      <w:r w:rsidR="00AE0A9D">
        <w:t>there was a proposal in summary [2]</w:t>
      </w:r>
      <w:r w:rsidR="00552AAD">
        <w:t xml:space="preserve">. We support the </w:t>
      </w:r>
      <w:r w:rsidR="004D345E">
        <w:t xml:space="preserve">proposal as a conclusion. </w:t>
      </w:r>
      <w:r w:rsidR="00552AAD">
        <w:t xml:space="preserve"> </w:t>
      </w:r>
    </w:p>
    <w:tbl>
      <w:tblPr>
        <w:tblStyle w:val="aff"/>
        <w:tblW w:w="0" w:type="auto"/>
        <w:tblLook w:val="04A0" w:firstRow="1" w:lastRow="0" w:firstColumn="1" w:lastColumn="0" w:noHBand="0" w:noVBand="1"/>
      </w:tblPr>
      <w:tblGrid>
        <w:gridCol w:w="9630"/>
      </w:tblGrid>
      <w:tr w:rsidR="00723F50" w:rsidRPr="002F197A" w14:paraId="771FD26E" w14:textId="77777777" w:rsidTr="00723F50">
        <w:tc>
          <w:tcPr>
            <w:tcW w:w="9630" w:type="dxa"/>
          </w:tcPr>
          <w:p w14:paraId="70F6ACD8" w14:textId="77777777" w:rsidR="00723F50" w:rsidRPr="002F197A" w:rsidRDefault="00723F50" w:rsidP="00C76F52">
            <w:pPr>
              <w:jc w:val="both"/>
              <w:rPr>
                <w:b/>
                <w:bCs/>
                <w:i/>
                <w:highlight w:val="yellow"/>
              </w:rPr>
            </w:pPr>
            <w:r w:rsidRPr="002F197A">
              <w:rPr>
                <w:b/>
                <w:bCs/>
                <w:i/>
                <w:highlight w:val="yellow"/>
              </w:rPr>
              <w:t>Proposal 4.4</w:t>
            </w:r>
          </w:p>
          <w:p w14:paraId="4251D5E0" w14:textId="77777777" w:rsidR="00723F50" w:rsidRPr="002F197A" w:rsidRDefault="00723F50" w:rsidP="00C76F52">
            <w:pPr>
              <w:contextualSpacing/>
              <w:jc w:val="both"/>
              <w:rPr>
                <w:rFonts w:cstheme="minorHAnsi"/>
                <w:i/>
                <w:color w:val="000000"/>
                <w:lang w:eastAsia="ja-JP"/>
              </w:rPr>
            </w:pPr>
            <w:r w:rsidRPr="002F197A">
              <w:rPr>
                <w:rFonts w:cstheme="minorHAnsi"/>
                <w:i/>
                <w:color w:val="000000"/>
              </w:rPr>
              <w:t xml:space="preserve">For Rel-19 low NR band carrier aggregation via switching, </w:t>
            </w:r>
            <w:r w:rsidRPr="002F197A">
              <w:rPr>
                <w:rFonts w:cstheme="minorHAnsi" w:hint="eastAsia"/>
                <w:i/>
                <w:color w:val="000000"/>
                <w:lang w:eastAsia="ja-JP"/>
              </w:rPr>
              <w:t xml:space="preserve">for </w:t>
            </w:r>
            <w:r w:rsidRPr="002F197A">
              <w:rPr>
                <w:rFonts w:cstheme="minorHAnsi"/>
                <w:i/>
                <w:color w:val="000000"/>
              </w:rPr>
              <w:t xml:space="preserve">the duration of the switching gap configured by </w:t>
            </w:r>
            <w:r w:rsidRPr="002F197A">
              <w:rPr>
                <w:rFonts w:cstheme="minorHAnsi" w:hint="eastAsia"/>
                <w:i/>
                <w:color w:val="000000"/>
                <w:lang w:eastAsia="ja-JP"/>
              </w:rPr>
              <w:t>RRC</w:t>
            </w:r>
            <w:r w:rsidRPr="002F197A">
              <w:rPr>
                <w:rFonts w:eastAsia="等线" w:cstheme="minorHAnsi"/>
                <w:i/>
                <w:color w:val="000000"/>
              </w:rPr>
              <w:t>,</w:t>
            </w:r>
            <w:r w:rsidRPr="002F197A">
              <w:rPr>
                <w:rFonts w:cstheme="minorHAnsi" w:hint="eastAsia"/>
                <w:i/>
                <w:color w:val="000000"/>
                <w:lang w:eastAsia="ja-JP"/>
              </w:rPr>
              <w:t xml:space="preserve"> NW ensures that the </w:t>
            </w:r>
            <w:r w:rsidRPr="002F197A">
              <w:rPr>
                <w:rFonts w:cstheme="minorHAnsi"/>
                <w:i/>
                <w:color w:val="000000"/>
                <w:lang w:eastAsia="ja-JP"/>
              </w:rPr>
              <w:t>switching</w:t>
            </w:r>
            <w:r w:rsidRPr="002F197A">
              <w:rPr>
                <w:rFonts w:cstheme="minorHAnsi" w:hint="eastAsia"/>
                <w:i/>
                <w:color w:val="000000"/>
                <w:lang w:eastAsia="ja-JP"/>
              </w:rPr>
              <w:t xml:space="preserve"> gap is enough to also cover the DL receive timing difference between the FDD carrier and SDL carrier</w:t>
            </w:r>
          </w:p>
          <w:p w14:paraId="7740418E" w14:textId="41A8A475" w:rsidR="00723F50" w:rsidRPr="002F197A" w:rsidRDefault="00723F50" w:rsidP="00C76F52">
            <w:pPr>
              <w:pStyle w:val="aff8"/>
              <w:numPr>
                <w:ilvl w:val="0"/>
                <w:numId w:val="31"/>
              </w:numPr>
              <w:spacing w:after="0" w:line="276" w:lineRule="auto"/>
              <w:ind w:leftChars="0"/>
              <w:jc w:val="both"/>
              <w:rPr>
                <w:rFonts w:cstheme="minorHAnsi"/>
                <w:i/>
                <w:color w:val="000000"/>
                <w:lang w:eastAsia="ja-JP"/>
              </w:rPr>
            </w:pPr>
            <w:r w:rsidRPr="002F197A">
              <w:rPr>
                <w:rFonts w:cstheme="minorHAnsi" w:hint="eastAsia"/>
                <w:i/>
                <w:color w:val="000000"/>
                <w:lang w:eastAsia="ja-JP"/>
              </w:rPr>
              <w:t xml:space="preserve">The </w:t>
            </w:r>
            <w:bookmarkStart w:id="11" w:name="OLE_LINK6"/>
            <w:r w:rsidRPr="002F197A">
              <w:rPr>
                <w:rFonts w:cstheme="minorHAnsi" w:hint="eastAsia"/>
                <w:i/>
                <w:color w:val="000000"/>
                <w:lang w:eastAsia="ja-JP"/>
              </w:rPr>
              <w:t>maximum downlink receive timing differen</w:t>
            </w:r>
            <w:bookmarkEnd w:id="11"/>
            <w:r w:rsidRPr="002F197A">
              <w:rPr>
                <w:rFonts w:cstheme="minorHAnsi" w:hint="eastAsia"/>
                <w:i/>
                <w:color w:val="000000"/>
                <w:lang w:eastAsia="ja-JP"/>
              </w:rPr>
              <w:t>ce between the FDD carrier and SDL carrier is up to RAN4</w:t>
            </w:r>
          </w:p>
        </w:tc>
      </w:tr>
    </w:tbl>
    <w:p w14:paraId="56E5B5C6" w14:textId="7D35FA34" w:rsidR="00723F50" w:rsidRDefault="00723F50" w:rsidP="00C76F52">
      <w:pPr>
        <w:jc w:val="both"/>
      </w:pPr>
    </w:p>
    <w:p w14:paraId="25DB6E48" w14:textId="5832D6AF" w:rsidR="004D345E" w:rsidRDefault="00552AAD" w:rsidP="00C76F52">
      <w:pPr>
        <w:jc w:val="both"/>
        <w:rPr>
          <w:rFonts w:eastAsia="宋体"/>
          <w:lang w:eastAsia="zh-CN"/>
        </w:rPr>
      </w:pPr>
      <w:r>
        <w:rPr>
          <w:rFonts w:eastAsia="宋体" w:hint="eastAsia"/>
          <w:lang w:eastAsia="zh-CN"/>
        </w:rPr>
        <w:t>M</w:t>
      </w:r>
      <w:r>
        <w:rPr>
          <w:rFonts w:eastAsia="宋体"/>
          <w:lang w:eastAsia="zh-CN"/>
        </w:rPr>
        <w:t>RTD is RAN4 expertise, a</w:t>
      </w:r>
      <w:r w:rsidR="004D345E">
        <w:rPr>
          <w:rFonts w:eastAsia="宋体"/>
          <w:lang w:eastAsia="zh-CN"/>
        </w:rPr>
        <w:t xml:space="preserve">nd it was discussed and captured </w:t>
      </w:r>
      <w:r>
        <w:rPr>
          <w:rFonts w:eastAsia="宋体"/>
          <w:lang w:eastAsia="zh-CN"/>
        </w:rPr>
        <w:t>in</w:t>
      </w:r>
      <w:r w:rsidR="004D345E">
        <w:rPr>
          <w:rFonts w:eastAsia="宋体"/>
          <w:lang w:eastAsia="zh-CN"/>
        </w:rPr>
        <w:t xml:space="preserve"> </w:t>
      </w:r>
      <w:r w:rsidR="00DC33FD">
        <w:rPr>
          <w:rFonts w:eastAsia="宋体"/>
          <w:lang w:eastAsia="zh-CN"/>
        </w:rPr>
        <w:t xml:space="preserve">draft </w:t>
      </w:r>
      <w:r w:rsidR="004D345E">
        <w:rPr>
          <w:rFonts w:eastAsia="宋体"/>
          <w:lang w:eastAsia="zh-CN"/>
        </w:rPr>
        <w:t>TR 38.768 as below.</w:t>
      </w:r>
      <w:r w:rsidR="005043C5">
        <w:rPr>
          <w:rFonts w:eastAsia="宋体"/>
          <w:lang w:eastAsia="zh-CN"/>
        </w:rPr>
        <w:t xml:space="preserve"> So RAN1 does not need to capture it in the spec. A conclusion is enough to align the understanding. </w:t>
      </w:r>
    </w:p>
    <w:tbl>
      <w:tblPr>
        <w:tblStyle w:val="aff"/>
        <w:tblW w:w="0" w:type="auto"/>
        <w:tblLook w:val="04A0" w:firstRow="1" w:lastRow="0" w:firstColumn="1" w:lastColumn="0" w:noHBand="0" w:noVBand="1"/>
      </w:tblPr>
      <w:tblGrid>
        <w:gridCol w:w="9630"/>
      </w:tblGrid>
      <w:tr w:rsidR="004D345E" w:rsidRPr="002F197A" w14:paraId="23CEE420" w14:textId="77777777" w:rsidTr="004D345E">
        <w:tc>
          <w:tcPr>
            <w:tcW w:w="9630" w:type="dxa"/>
          </w:tcPr>
          <w:p w14:paraId="2CD8B263" w14:textId="77777777" w:rsidR="004D345E" w:rsidRPr="004D345E" w:rsidRDefault="004D345E" w:rsidP="00C76F52">
            <w:pPr>
              <w:spacing w:after="120"/>
              <w:jc w:val="both"/>
              <w:rPr>
                <w:rFonts w:eastAsia="宋体"/>
                <w:i/>
                <w:noProof/>
              </w:rPr>
            </w:pPr>
            <w:r w:rsidRPr="004D345E">
              <w:rPr>
                <w:rFonts w:eastAsia="宋体"/>
                <w:i/>
                <w:noProof/>
              </w:rPr>
              <w:t>The UL slot will always end before the DL slot, neglecting any timing errors in case TA = 0 µs. The worst case in terms of switching is that in which T</w:t>
            </w:r>
            <w:r w:rsidRPr="004D345E">
              <w:rPr>
                <w:rFonts w:eastAsia="宋体"/>
                <w:i/>
                <w:noProof/>
                <w:vertAlign w:val="subscript"/>
              </w:rPr>
              <w:t>TA</w:t>
            </w:r>
            <w:r w:rsidRPr="004D345E">
              <w:rPr>
                <w:rFonts w:eastAsia="宋体"/>
                <w:i/>
                <w:noProof/>
              </w:rPr>
              <w:t xml:space="preserve"> = 0 µs, the DL and UL timing are the same (again neglecting the errors that are of the order of 1 µs) and the SDL starts RTD µs before the Pcell DL slot timing. The switching gap with respect to the end of the last FDD DL symbol must therefore be at least</w:t>
            </w:r>
          </w:p>
          <w:p w14:paraId="10405D07" w14:textId="77777777" w:rsidR="004D345E" w:rsidRPr="004D345E" w:rsidRDefault="004D345E" w:rsidP="00C76F52">
            <w:pPr>
              <w:spacing w:after="120"/>
              <w:ind w:left="283"/>
              <w:jc w:val="both"/>
              <w:rPr>
                <w:rFonts w:eastAsia="宋体"/>
                <w:i/>
                <w:noProof/>
                <w:lang w:val="en-US"/>
              </w:rPr>
            </w:pPr>
            <w:r w:rsidRPr="004D345E">
              <w:rPr>
                <w:rFonts w:eastAsia="宋体"/>
                <w:i/>
                <w:noProof/>
              </w:rPr>
              <w:t>actual s</w:t>
            </w:r>
            <w:r w:rsidRPr="004D345E">
              <w:rPr>
                <w:rFonts w:eastAsia="宋体"/>
                <w:i/>
                <w:noProof/>
                <w:lang w:val="en-US"/>
              </w:rPr>
              <w:t>witching gap length &gt; T</w:t>
            </w:r>
            <w:r w:rsidRPr="004D345E">
              <w:rPr>
                <w:rFonts w:eastAsia="宋体"/>
                <w:i/>
                <w:noProof/>
                <w:vertAlign w:val="subscript"/>
                <w:lang w:val="en-US"/>
              </w:rPr>
              <w:t>switch</w:t>
            </w:r>
            <w:r w:rsidRPr="004D345E">
              <w:rPr>
                <w:rFonts w:eastAsia="宋体"/>
                <w:i/>
                <w:noProof/>
                <w:lang w:val="en-US"/>
              </w:rPr>
              <w:t xml:space="preserve"> + </w:t>
            </w:r>
            <w:r w:rsidRPr="004D345E">
              <w:rPr>
                <w:rFonts w:eastAsia="宋体"/>
                <w:i/>
                <w:noProof/>
                <w:highlight w:val="yellow"/>
                <w:lang w:val="en-US"/>
              </w:rPr>
              <w:t>MRTD</w:t>
            </w:r>
            <w:r w:rsidRPr="004D345E">
              <w:rPr>
                <w:rFonts w:eastAsia="宋体"/>
                <w:i/>
                <w:noProof/>
                <w:lang w:val="en-US"/>
              </w:rPr>
              <w:t xml:space="preserve"> + FDD UL trailing end transient period + SDL leading transient period. </w:t>
            </w:r>
          </w:p>
          <w:p w14:paraId="2C139DB2" w14:textId="46369D98" w:rsidR="004D345E" w:rsidRPr="002F197A" w:rsidRDefault="004D345E" w:rsidP="00C76F52">
            <w:pPr>
              <w:spacing w:after="120"/>
              <w:jc w:val="both"/>
              <w:rPr>
                <w:rFonts w:eastAsia="宋体"/>
                <w:i/>
                <w:noProof/>
                <w:lang w:eastAsia="zh-CN"/>
              </w:rPr>
            </w:pPr>
            <w:r w:rsidRPr="002F197A">
              <w:rPr>
                <w:rFonts w:eastAsia="宋体"/>
                <w:i/>
                <w:noProof/>
                <w:lang w:eastAsia="zh-CN"/>
              </w:rPr>
              <w:lastRenderedPageBreak/>
              <w:t>…</w:t>
            </w:r>
          </w:p>
          <w:p w14:paraId="103D9FF3" w14:textId="56C3AEBE" w:rsidR="004D345E" w:rsidRPr="004D345E" w:rsidRDefault="004D345E" w:rsidP="00C76F52">
            <w:pPr>
              <w:spacing w:after="120"/>
              <w:jc w:val="both"/>
              <w:rPr>
                <w:rFonts w:eastAsia="宋体"/>
                <w:i/>
                <w:noProof/>
              </w:rPr>
            </w:pPr>
            <w:r w:rsidRPr="004D345E">
              <w:rPr>
                <w:rFonts w:eastAsia="宋体"/>
                <w:i/>
                <w:noProof/>
              </w:rPr>
              <w:t>The time mask could be devised such that the switching period occurs before the first symbol of the UL slot of the switched-to FDD carrier, this to avoid dropping symbols on the UL that starts T</w:t>
            </w:r>
            <w:r w:rsidRPr="004D345E">
              <w:rPr>
                <w:rFonts w:eastAsia="宋体"/>
                <w:i/>
                <w:noProof/>
                <w:vertAlign w:val="subscript"/>
              </w:rPr>
              <w:t>TA</w:t>
            </w:r>
            <w:r w:rsidRPr="004D345E">
              <w:rPr>
                <w:rFonts w:eastAsia="宋体"/>
                <w:i/>
                <w:noProof/>
              </w:rPr>
              <w:t xml:space="preserve"> before the first symbol of the FDD DL slot. Notwithstanding, the switching gap on the SDL carrier must be at least</w:t>
            </w:r>
          </w:p>
          <w:p w14:paraId="272DEEEB" w14:textId="77777777" w:rsidR="004D345E" w:rsidRPr="004D345E" w:rsidRDefault="004D345E" w:rsidP="00C76F52">
            <w:pPr>
              <w:spacing w:after="120"/>
              <w:ind w:left="283"/>
              <w:jc w:val="both"/>
              <w:rPr>
                <w:rFonts w:eastAsia="宋体"/>
                <w:i/>
              </w:rPr>
            </w:pPr>
            <w:r w:rsidRPr="004D345E">
              <w:rPr>
                <w:rFonts w:eastAsia="宋体"/>
                <w:i/>
              </w:rPr>
              <w:t xml:space="preserve">Actual switching gap length &gt; Tswitch + TTA + </w:t>
            </w:r>
            <w:r w:rsidRPr="004D345E">
              <w:rPr>
                <w:rFonts w:eastAsia="宋体"/>
                <w:i/>
                <w:highlight w:val="yellow"/>
              </w:rPr>
              <w:t>MRTD</w:t>
            </w:r>
            <w:r w:rsidRPr="004D345E">
              <w:rPr>
                <w:rFonts w:eastAsia="宋体"/>
                <w:i/>
              </w:rPr>
              <w:t xml:space="preserve"> + SDL trailing transient period + FDD UL leading transient period </w:t>
            </w:r>
          </w:p>
          <w:p w14:paraId="591C0A95" w14:textId="4B8ADC30" w:rsidR="004D345E" w:rsidRPr="002F197A" w:rsidRDefault="004D345E" w:rsidP="00C76F52">
            <w:pPr>
              <w:jc w:val="both"/>
              <w:rPr>
                <w:rFonts w:eastAsia="宋体"/>
                <w:i/>
                <w:lang w:eastAsia="zh-CN"/>
              </w:rPr>
            </w:pPr>
            <w:r w:rsidRPr="004D345E">
              <w:rPr>
                <w:rFonts w:eastAsia="宋体"/>
                <w:i/>
              </w:rPr>
              <w:t>with account of the SDL received at maximum RTD of a [CPlength/TAE]. The worst case is when the SDL is traling the Pcell DL as shown in the figure.</w:t>
            </w:r>
          </w:p>
        </w:tc>
      </w:tr>
    </w:tbl>
    <w:p w14:paraId="270F7F0A" w14:textId="77777777" w:rsidR="00552AAD" w:rsidRPr="00552AAD" w:rsidRDefault="00552AAD" w:rsidP="00C76F52">
      <w:pPr>
        <w:jc w:val="both"/>
      </w:pPr>
    </w:p>
    <w:p w14:paraId="42794DFA" w14:textId="55C3F2D9" w:rsidR="005043C5" w:rsidRPr="005043C5" w:rsidRDefault="005043C5" w:rsidP="00C76F52">
      <w:pPr>
        <w:contextualSpacing/>
        <w:jc w:val="both"/>
        <w:rPr>
          <w:rFonts w:cstheme="minorHAnsi"/>
          <w:b/>
          <w:i/>
          <w:color w:val="000000"/>
          <w:lang w:eastAsia="ja-JP"/>
        </w:rPr>
      </w:pPr>
      <w:r>
        <w:rPr>
          <w:rFonts w:cstheme="minorHAnsi"/>
          <w:b/>
          <w:i/>
          <w:color w:val="000000"/>
        </w:rPr>
        <w:t xml:space="preserve">Observation 1: </w:t>
      </w:r>
      <w:r w:rsidRPr="005043C5">
        <w:rPr>
          <w:rFonts w:cstheme="minorHAnsi"/>
          <w:b/>
          <w:i/>
          <w:color w:val="000000"/>
        </w:rPr>
        <w:t xml:space="preserve">For Rel-19 low NR band carrier aggregation via switching, </w:t>
      </w:r>
      <w:r w:rsidRPr="005043C5">
        <w:rPr>
          <w:rFonts w:cstheme="minorHAnsi" w:hint="eastAsia"/>
          <w:b/>
          <w:i/>
          <w:color w:val="000000"/>
          <w:lang w:eastAsia="ja-JP"/>
        </w:rPr>
        <w:t xml:space="preserve">for </w:t>
      </w:r>
      <w:r w:rsidRPr="005043C5">
        <w:rPr>
          <w:rFonts w:cstheme="minorHAnsi"/>
          <w:b/>
          <w:i/>
          <w:color w:val="000000"/>
        </w:rPr>
        <w:t xml:space="preserve">the duration of the switching gap configured by </w:t>
      </w:r>
      <w:r w:rsidRPr="005043C5">
        <w:rPr>
          <w:rFonts w:cstheme="minorHAnsi" w:hint="eastAsia"/>
          <w:b/>
          <w:i/>
          <w:color w:val="000000"/>
          <w:lang w:eastAsia="ja-JP"/>
        </w:rPr>
        <w:t>RRC</w:t>
      </w:r>
      <w:r w:rsidRPr="005043C5">
        <w:rPr>
          <w:rFonts w:eastAsia="等线" w:cstheme="minorHAnsi"/>
          <w:b/>
          <w:i/>
          <w:color w:val="000000"/>
        </w:rPr>
        <w:t>,</w:t>
      </w:r>
      <w:r w:rsidRPr="005043C5">
        <w:rPr>
          <w:rFonts w:cstheme="minorHAnsi" w:hint="eastAsia"/>
          <w:b/>
          <w:i/>
          <w:color w:val="000000"/>
          <w:lang w:eastAsia="ja-JP"/>
        </w:rPr>
        <w:t xml:space="preserve"> NW ensures that the </w:t>
      </w:r>
      <w:r w:rsidRPr="005043C5">
        <w:rPr>
          <w:rFonts w:cstheme="minorHAnsi"/>
          <w:b/>
          <w:i/>
          <w:color w:val="000000"/>
          <w:lang w:eastAsia="ja-JP"/>
        </w:rPr>
        <w:t>switching</w:t>
      </w:r>
      <w:r w:rsidRPr="005043C5">
        <w:rPr>
          <w:rFonts w:cstheme="minorHAnsi" w:hint="eastAsia"/>
          <w:b/>
          <w:i/>
          <w:color w:val="000000"/>
          <w:lang w:eastAsia="ja-JP"/>
        </w:rPr>
        <w:t xml:space="preserve"> gap is enough to also cover the DL receive timing difference between the FDD carrier and SDL carrier</w:t>
      </w:r>
    </w:p>
    <w:p w14:paraId="42B14098" w14:textId="2D219B28" w:rsidR="005043C5" w:rsidRDefault="005043C5" w:rsidP="00C76F52">
      <w:pPr>
        <w:pStyle w:val="aff8"/>
        <w:numPr>
          <w:ilvl w:val="0"/>
          <w:numId w:val="31"/>
        </w:numPr>
        <w:spacing w:after="0" w:line="276" w:lineRule="auto"/>
        <w:ind w:leftChars="0"/>
        <w:jc w:val="both"/>
        <w:rPr>
          <w:rFonts w:cstheme="minorHAnsi"/>
          <w:b/>
          <w:i/>
          <w:color w:val="000000"/>
          <w:lang w:eastAsia="ja-JP"/>
        </w:rPr>
      </w:pPr>
      <w:r w:rsidRPr="005043C5">
        <w:rPr>
          <w:rFonts w:cstheme="minorHAnsi" w:hint="eastAsia"/>
          <w:b/>
          <w:i/>
          <w:color w:val="000000"/>
          <w:lang w:eastAsia="ja-JP"/>
        </w:rPr>
        <w:t>The maximum downlink receive timing difference between the FDD carrier and SDL carrier is up to RAN4</w:t>
      </w:r>
    </w:p>
    <w:p w14:paraId="00390EF4" w14:textId="30014C18" w:rsidR="005043C5" w:rsidRPr="005043C5" w:rsidRDefault="005043C5" w:rsidP="00C76F52">
      <w:pPr>
        <w:pStyle w:val="2"/>
        <w:jc w:val="both"/>
      </w:pPr>
      <w:r>
        <w:t>Impacts of switching pattern</w:t>
      </w:r>
    </w:p>
    <w:p w14:paraId="31748A40" w14:textId="44F5C265" w:rsidR="005043C5" w:rsidRDefault="005043C5" w:rsidP="00C76F52">
      <w:pPr>
        <w:pStyle w:val="3"/>
        <w:jc w:val="both"/>
      </w:pPr>
      <w:r>
        <w:rPr>
          <w:rFonts w:hint="eastAsia"/>
        </w:rPr>
        <w:t>S</w:t>
      </w:r>
      <w:r>
        <w:t>PS PDSCH reception</w:t>
      </w:r>
    </w:p>
    <w:p w14:paraId="232F7EB3" w14:textId="05050DB7" w:rsidR="005043C5" w:rsidRDefault="000A583A" w:rsidP="00C76F52">
      <w:pPr>
        <w:jc w:val="both"/>
        <w:rPr>
          <w:color w:val="000000"/>
          <w:kern w:val="2"/>
          <w:lang w:eastAsia="zh-CN"/>
        </w:rPr>
      </w:pPr>
      <w:r>
        <w:rPr>
          <w:rFonts w:eastAsia="宋体"/>
          <w:lang w:eastAsia="zh-CN"/>
        </w:rPr>
        <w:t>When multiple SPS PDSCHs in a</w:t>
      </w:r>
      <w:r w:rsidR="00C55EBB">
        <w:rPr>
          <w:rFonts w:eastAsia="宋体"/>
          <w:lang w:eastAsia="zh-CN"/>
        </w:rPr>
        <w:t xml:space="preserve"> slot, the SPS PDSCH cannot be received would exclude</w:t>
      </w:r>
      <w:r w:rsidR="00C76F52">
        <w:rPr>
          <w:rFonts w:eastAsia="宋体"/>
          <w:lang w:eastAsia="zh-CN"/>
        </w:rPr>
        <w:t>d</w:t>
      </w:r>
      <w:r w:rsidR="00C55EBB">
        <w:rPr>
          <w:rFonts w:eastAsia="宋体"/>
          <w:lang w:eastAsia="zh-CN"/>
        </w:rPr>
        <w:t xml:space="preserve"> first, including UL symbols in TDD and </w:t>
      </w:r>
      <w:r w:rsidR="00C55EBB">
        <w:rPr>
          <w:color w:val="000000"/>
          <w:kern w:val="2"/>
          <w:lang w:eastAsia="zh-CN"/>
        </w:rPr>
        <w:t>non-active periods of cell DTX</w:t>
      </w:r>
      <w:r w:rsidR="003C57C1">
        <w:rPr>
          <w:color w:val="000000"/>
          <w:kern w:val="2"/>
          <w:lang w:eastAsia="zh-CN"/>
        </w:rPr>
        <w:t>.</w:t>
      </w:r>
      <w:r w:rsidR="00F465DA">
        <w:rPr>
          <w:color w:val="000000"/>
          <w:kern w:val="2"/>
          <w:lang w:eastAsia="zh-CN"/>
        </w:rPr>
        <w:t xml:space="preserve"> Similarly, UE does not receive SPS PDSCH </w:t>
      </w:r>
      <w:bookmarkStart w:id="12" w:name="OLE_LINK4"/>
      <w:bookmarkStart w:id="13" w:name="OLE_LINK5"/>
      <w:r w:rsidR="00F465DA">
        <w:rPr>
          <w:color w:val="000000"/>
          <w:kern w:val="2"/>
          <w:lang w:eastAsia="zh-CN"/>
        </w:rPr>
        <w:t>overlapping with a non-operational period or switching gap</w:t>
      </w:r>
      <w:bookmarkEnd w:id="12"/>
      <w:bookmarkEnd w:id="13"/>
      <w:r w:rsidR="00F465DA">
        <w:rPr>
          <w:color w:val="000000"/>
          <w:kern w:val="2"/>
          <w:lang w:eastAsia="zh-CN"/>
        </w:rPr>
        <w:t xml:space="preserve">. So this </w:t>
      </w:r>
      <w:bookmarkStart w:id="14" w:name="OLE_LINK1"/>
      <w:bookmarkStart w:id="15" w:name="OLE_LINK2"/>
      <w:r w:rsidR="00F465DA">
        <w:rPr>
          <w:color w:val="000000"/>
          <w:kern w:val="2"/>
          <w:lang w:eastAsia="zh-CN"/>
        </w:rPr>
        <w:t>SPS PDSCH</w:t>
      </w:r>
      <w:bookmarkEnd w:id="14"/>
      <w:bookmarkEnd w:id="15"/>
      <w:r w:rsidR="00F465DA">
        <w:rPr>
          <w:color w:val="000000"/>
          <w:kern w:val="2"/>
          <w:lang w:eastAsia="zh-CN"/>
        </w:rPr>
        <w:t xml:space="preserve"> can be preclude first before </w:t>
      </w:r>
      <w:r w:rsidR="00C76F52">
        <w:rPr>
          <w:color w:val="000000"/>
          <w:kern w:val="2"/>
          <w:lang w:eastAsia="zh-CN"/>
        </w:rPr>
        <w:t>deciding</w:t>
      </w:r>
      <w:r w:rsidR="00F465DA">
        <w:rPr>
          <w:color w:val="000000"/>
          <w:kern w:val="2"/>
          <w:lang w:eastAsia="zh-CN"/>
        </w:rPr>
        <w:t xml:space="preserve"> to receive which SPS PDSCH.</w:t>
      </w:r>
    </w:p>
    <w:p w14:paraId="776E7947" w14:textId="475CDDAA" w:rsidR="00F465DA" w:rsidRPr="00F465DA" w:rsidRDefault="00F465DA" w:rsidP="00C76F52">
      <w:pPr>
        <w:pStyle w:val="aff8"/>
        <w:numPr>
          <w:ilvl w:val="0"/>
          <w:numId w:val="30"/>
        </w:numPr>
        <w:ind w:leftChars="0"/>
        <w:jc w:val="both"/>
        <w:rPr>
          <w:rFonts w:eastAsia="宋体"/>
          <w:b/>
          <w:i/>
          <w:lang w:eastAsia="zh-CN"/>
        </w:rPr>
      </w:pPr>
      <w:r w:rsidRPr="00F465DA">
        <w:rPr>
          <w:b/>
          <w:i/>
          <w:color w:val="000000"/>
          <w:kern w:val="2"/>
          <w:lang w:eastAsia="zh-CN"/>
        </w:rPr>
        <w:t>SPS PDSCH overlapping with a non-operational period or switching gap can be excluded first.</w:t>
      </w:r>
    </w:p>
    <w:p w14:paraId="0C0E1BBE" w14:textId="3CC27C9F" w:rsidR="005043C5" w:rsidRDefault="005043C5" w:rsidP="00C76F52">
      <w:pPr>
        <w:pStyle w:val="3"/>
        <w:jc w:val="both"/>
      </w:pPr>
      <w:r>
        <w:rPr>
          <w:rFonts w:hint="eastAsia"/>
        </w:rPr>
        <w:t>U</w:t>
      </w:r>
      <w:r>
        <w:t>L multiplexing</w:t>
      </w:r>
    </w:p>
    <w:p w14:paraId="0C33A693" w14:textId="72015F62" w:rsidR="005043C5" w:rsidRDefault="00ED71DA" w:rsidP="00C76F52">
      <w:pPr>
        <w:jc w:val="both"/>
        <w:rPr>
          <w:rFonts w:eastAsia="宋体"/>
          <w:lang w:eastAsia="zh-CN"/>
        </w:rPr>
      </w:pPr>
      <w:r>
        <w:rPr>
          <w:rFonts w:eastAsia="宋体"/>
          <w:lang w:eastAsia="zh-CN"/>
        </w:rPr>
        <w:t xml:space="preserve">UL channel overlapping with switching gap </w:t>
      </w:r>
      <w:r w:rsidR="00A8361F">
        <w:rPr>
          <w:rFonts w:eastAsia="宋体"/>
          <w:lang w:eastAsia="zh-CN"/>
        </w:rPr>
        <w:t xml:space="preserve">impacts the UL multiplexing procedure. As shown in the following figure, the </w:t>
      </w:r>
      <w:bookmarkStart w:id="16" w:name="OLE_LINK80"/>
      <w:bookmarkStart w:id="17" w:name="OLE_LINK81"/>
      <w:r w:rsidR="00A8361F">
        <w:rPr>
          <w:rFonts w:eastAsia="宋体"/>
          <w:lang w:eastAsia="zh-CN"/>
        </w:rPr>
        <w:t>non-transmitted UL channel due to overlapping with switching gap can done before or after UL multiplexing</w:t>
      </w:r>
      <w:bookmarkEnd w:id="16"/>
      <w:bookmarkEnd w:id="17"/>
      <w:r w:rsidR="00A8361F">
        <w:rPr>
          <w:rFonts w:eastAsia="宋体"/>
          <w:lang w:eastAsia="zh-CN"/>
        </w:rPr>
        <w:t xml:space="preserve">. Two operations leads to different UL channel output. Our suggestion is </w:t>
      </w:r>
      <w:bookmarkStart w:id="18" w:name="OLE_LINK82"/>
      <w:bookmarkStart w:id="19" w:name="OLE_LINK83"/>
      <w:r w:rsidR="00A8361F">
        <w:rPr>
          <w:rFonts w:eastAsia="宋体"/>
          <w:lang w:eastAsia="zh-CN"/>
        </w:rPr>
        <w:t>non-transmitted UL channel due to overlapping with switching gap is excluded after UL multiplexing</w:t>
      </w:r>
      <w:bookmarkEnd w:id="18"/>
      <w:bookmarkEnd w:id="19"/>
      <w:r w:rsidR="00A8361F">
        <w:rPr>
          <w:rFonts w:eastAsia="宋体"/>
          <w:lang w:eastAsia="zh-CN"/>
        </w:rPr>
        <w:t>, as same as UL channel overlapping with DL symbols in TDD.</w:t>
      </w:r>
    </w:p>
    <w:p w14:paraId="1B6215A0" w14:textId="5F5AF0E2" w:rsidR="00F07FAC" w:rsidRPr="00A8361F" w:rsidRDefault="00A8361F" w:rsidP="00C76F52">
      <w:pPr>
        <w:pStyle w:val="aff8"/>
        <w:numPr>
          <w:ilvl w:val="0"/>
          <w:numId w:val="30"/>
        </w:numPr>
        <w:ind w:leftChars="0"/>
        <w:jc w:val="both"/>
        <w:rPr>
          <w:rFonts w:eastAsia="宋体"/>
          <w:b/>
          <w:i/>
          <w:lang w:eastAsia="zh-CN"/>
        </w:rPr>
      </w:pPr>
      <w:r>
        <w:rPr>
          <w:rFonts w:eastAsia="宋体"/>
          <w:b/>
          <w:i/>
          <w:lang w:eastAsia="zh-CN"/>
        </w:rPr>
        <w:t>N</w:t>
      </w:r>
      <w:r w:rsidRPr="00A8361F">
        <w:rPr>
          <w:rFonts w:eastAsia="宋体"/>
          <w:b/>
          <w:i/>
          <w:lang w:eastAsia="zh-CN"/>
        </w:rPr>
        <w:t>on-transmitted UL channel due to overlapping with switching gap is excluded after UL multiplexing</w:t>
      </w:r>
      <w:r>
        <w:rPr>
          <w:rFonts w:eastAsia="宋体"/>
          <w:b/>
          <w:i/>
          <w:lang w:eastAsia="zh-CN"/>
        </w:rPr>
        <w:t>.</w:t>
      </w:r>
    </w:p>
    <w:bookmarkStart w:id="20" w:name="OLE_LINK91"/>
    <w:bookmarkStart w:id="21" w:name="OLE_LINK92"/>
    <w:p w14:paraId="23D87A58" w14:textId="2442D376" w:rsidR="00ED71DA" w:rsidRDefault="00D93196" w:rsidP="005043C5">
      <w:pPr>
        <w:rPr>
          <w:rFonts w:eastAsia="宋体"/>
          <w:lang w:eastAsia="zh-CN"/>
        </w:rPr>
      </w:pPr>
      <w:r w:rsidRPr="00676D14">
        <w:object w:dxaOrig="8190" w:dyaOrig="4021" w14:anchorId="6CDA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200.95pt" o:ole="">
            <v:imagedata r:id="rId8" o:title=""/>
          </v:shape>
          <o:OLEObject Type="Embed" ProgID="Visio.Drawing.15" ShapeID="_x0000_i1025" DrawAspect="Content" ObjectID="_1816712882" r:id="rId9"/>
        </w:object>
      </w:r>
      <w:bookmarkEnd w:id="20"/>
      <w:bookmarkEnd w:id="21"/>
    </w:p>
    <w:p w14:paraId="499178F4" w14:textId="0F764FF6" w:rsidR="00ED71DA" w:rsidRPr="00F07FAC" w:rsidRDefault="00D93196" w:rsidP="00D93196">
      <w:pPr>
        <w:pStyle w:val="ae"/>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an example of CG-PUSCH overlapping with switching gap and a PUCCH</w:t>
      </w:r>
    </w:p>
    <w:p w14:paraId="0886DEFB" w14:textId="65A31902" w:rsidR="00BD1E4F" w:rsidRPr="006C3735" w:rsidRDefault="00BD1E4F" w:rsidP="006C3735">
      <w:pPr>
        <w:pStyle w:val="1"/>
        <w:jc w:val="both"/>
        <w:rPr>
          <w:rFonts w:eastAsia="宋体"/>
          <w:lang w:eastAsia="zh-CN"/>
        </w:rPr>
      </w:pPr>
      <w:r w:rsidRPr="006C3735">
        <w:rPr>
          <w:rFonts w:eastAsia="宋体"/>
          <w:lang w:eastAsia="zh-CN"/>
        </w:rPr>
        <w:t>Conclusion</w:t>
      </w:r>
    </w:p>
    <w:p w14:paraId="392502A6" w14:textId="2AA3130B" w:rsidR="00BD1E4F" w:rsidRDefault="00BD1E4F" w:rsidP="00B429AC">
      <w:pPr>
        <w:jc w:val="both"/>
        <w:textAlignment w:val="center"/>
      </w:pPr>
      <w:r w:rsidRPr="005A4AEC">
        <w:t>In this contribution, we made the following</w:t>
      </w:r>
      <w:r w:rsidR="005B3BFD" w:rsidRPr="005A4AEC">
        <w:t xml:space="preserve"> observations and</w:t>
      </w:r>
      <w:r w:rsidR="00E73E2F" w:rsidRPr="005A4AEC">
        <w:t xml:space="preserve"> </w:t>
      </w:r>
      <w:r w:rsidRPr="005A4AEC">
        <w:t>proposal</w:t>
      </w:r>
      <w:r w:rsidR="00881891" w:rsidRPr="005A4AEC">
        <w:t>s</w:t>
      </w:r>
      <w:r w:rsidRPr="005A4AEC">
        <w:t>.</w:t>
      </w:r>
    </w:p>
    <w:p w14:paraId="20790725" w14:textId="77777777" w:rsidR="00C76F52" w:rsidRPr="005043C5" w:rsidRDefault="00C76F52" w:rsidP="00B429AC">
      <w:pPr>
        <w:contextualSpacing/>
        <w:jc w:val="both"/>
        <w:rPr>
          <w:rFonts w:cstheme="minorHAnsi"/>
          <w:b/>
          <w:i/>
          <w:color w:val="000000"/>
          <w:lang w:eastAsia="ja-JP"/>
        </w:rPr>
      </w:pPr>
      <w:r>
        <w:rPr>
          <w:rFonts w:cstheme="minorHAnsi"/>
          <w:b/>
          <w:i/>
          <w:color w:val="000000"/>
        </w:rPr>
        <w:lastRenderedPageBreak/>
        <w:t xml:space="preserve">Observation 1: </w:t>
      </w:r>
      <w:r w:rsidRPr="005043C5">
        <w:rPr>
          <w:rFonts w:cstheme="minorHAnsi"/>
          <w:b/>
          <w:i/>
          <w:color w:val="000000"/>
        </w:rPr>
        <w:t xml:space="preserve">For Rel-19 low NR band carrier aggregation via switching, </w:t>
      </w:r>
      <w:r w:rsidRPr="005043C5">
        <w:rPr>
          <w:rFonts w:cstheme="minorHAnsi" w:hint="eastAsia"/>
          <w:b/>
          <w:i/>
          <w:color w:val="000000"/>
          <w:lang w:eastAsia="ja-JP"/>
        </w:rPr>
        <w:t xml:space="preserve">for </w:t>
      </w:r>
      <w:r w:rsidRPr="005043C5">
        <w:rPr>
          <w:rFonts w:cstheme="minorHAnsi"/>
          <w:b/>
          <w:i/>
          <w:color w:val="000000"/>
        </w:rPr>
        <w:t xml:space="preserve">the duration of the switching gap configured by </w:t>
      </w:r>
      <w:r w:rsidRPr="005043C5">
        <w:rPr>
          <w:rFonts w:cstheme="minorHAnsi" w:hint="eastAsia"/>
          <w:b/>
          <w:i/>
          <w:color w:val="000000"/>
          <w:lang w:eastAsia="ja-JP"/>
        </w:rPr>
        <w:t>RRC</w:t>
      </w:r>
      <w:r w:rsidRPr="005043C5">
        <w:rPr>
          <w:rFonts w:eastAsia="等线" w:cstheme="minorHAnsi"/>
          <w:b/>
          <w:i/>
          <w:color w:val="000000"/>
        </w:rPr>
        <w:t>,</w:t>
      </w:r>
      <w:r w:rsidRPr="005043C5">
        <w:rPr>
          <w:rFonts w:cstheme="minorHAnsi" w:hint="eastAsia"/>
          <w:b/>
          <w:i/>
          <w:color w:val="000000"/>
          <w:lang w:eastAsia="ja-JP"/>
        </w:rPr>
        <w:t xml:space="preserve"> NW ensures that the </w:t>
      </w:r>
      <w:r w:rsidRPr="005043C5">
        <w:rPr>
          <w:rFonts w:cstheme="minorHAnsi"/>
          <w:b/>
          <w:i/>
          <w:color w:val="000000"/>
          <w:lang w:eastAsia="ja-JP"/>
        </w:rPr>
        <w:t>switching</w:t>
      </w:r>
      <w:r w:rsidRPr="005043C5">
        <w:rPr>
          <w:rFonts w:cstheme="minorHAnsi" w:hint="eastAsia"/>
          <w:b/>
          <w:i/>
          <w:color w:val="000000"/>
          <w:lang w:eastAsia="ja-JP"/>
        </w:rPr>
        <w:t xml:space="preserve"> gap is enough to also cover the DL receive timing difference between the FDD carrier and SDL carrier</w:t>
      </w:r>
    </w:p>
    <w:p w14:paraId="5E13CB44" w14:textId="77777777" w:rsidR="00C76F52" w:rsidRDefault="00C76F52" w:rsidP="00B429AC">
      <w:pPr>
        <w:pStyle w:val="aff8"/>
        <w:numPr>
          <w:ilvl w:val="0"/>
          <w:numId w:val="31"/>
        </w:numPr>
        <w:spacing w:after="0" w:line="276" w:lineRule="auto"/>
        <w:ind w:leftChars="0"/>
        <w:jc w:val="both"/>
        <w:rPr>
          <w:rFonts w:cstheme="minorHAnsi"/>
          <w:b/>
          <w:i/>
          <w:color w:val="000000"/>
          <w:lang w:eastAsia="ja-JP"/>
        </w:rPr>
      </w:pPr>
      <w:r w:rsidRPr="005043C5">
        <w:rPr>
          <w:rFonts w:cstheme="minorHAnsi" w:hint="eastAsia"/>
          <w:b/>
          <w:i/>
          <w:color w:val="000000"/>
          <w:lang w:eastAsia="ja-JP"/>
        </w:rPr>
        <w:t>The maximum downlink receive timing difference between the FDD carrier and SDL carrier is up to RAN4</w:t>
      </w:r>
    </w:p>
    <w:p w14:paraId="71C63D84" w14:textId="77777777" w:rsidR="00C76F52" w:rsidRPr="004D6E56" w:rsidRDefault="00C76F52" w:rsidP="00B429AC">
      <w:pPr>
        <w:pStyle w:val="aff8"/>
        <w:numPr>
          <w:ilvl w:val="0"/>
          <w:numId w:val="36"/>
        </w:numPr>
        <w:ind w:leftChars="0"/>
        <w:contextualSpacing/>
        <w:jc w:val="both"/>
        <w:rPr>
          <w:b/>
          <w:i/>
        </w:rPr>
      </w:pPr>
      <w:r w:rsidRPr="004D6E56">
        <w:rPr>
          <w:b/>
          <w:i/>
        </w:rPr>
        <w:t>For RRC configuration of semi-static switching pattern in Rel-19 low NR band carrier aggregation via switching, specify the following restrictions for the semi-static switching pattern</w:t>
      </w:r>
    </w:p>
    <w:p w14:paraId="5D32E17E" w14:textId="77777777" w:rsidR="00C76F52" w:rsidRPr="00140738" w:rsidRDefault="00C76F52" w:rsidP="00B429AC">
      <w:pPr>
        <w:pStyle w:val="aff8"/>
        <w:numPr>
          <w:ilvl w:val="0"/>
          <w:numId w:val="29"/>
        </w:numPr>
        <w:spacing w:after="0" w:line="276" w:lineRule="auto"/>
        <w:ind w:leftChars="0"/>
        <w:contextualSpacing/>
        <w:jc w:val="both"/>
        <w:rPr>
          <w:b/>
          <w:i/>
        </w:rPr>
      </w:pPr>
      <w:r w:rsidRPr="00091FF2">
        <w:rPr>
          <w:b/>
          <w:i/>
        </w:rPr>
        <w:t xml:space="preserve"> (4) Option 1: </w:t>
      </w:r>
      <w:r w:rsidRPr="00091FF2">
        <w:rPr>
          <w:b/>
          <w:i/>
          <w:color w:val="000000"/>
        </w:rPr>
        <w:t xml:space="preserve">maximum 8 switch(es) within 40 slot(s) and/or </w:t>
      </w:r>
      <w:r w:rsidRPr="00091FF2">
        <w:rPr>
          <w:b/>
          <w:i/>
        </w:rPr>
        <w:t xml:space="preserve">(3) Option 2: maximum 1 switch(es) within 4 </w:t>
      </w:r>
      <w:bookmarkStart w:id="22" w:name="_GoBack"/>
      <w:r w:rsidRPr="00140738">
        <w:rPr>
          <w:b/>
          <w:i/>
        </w:rPr>
        <w:t>slot(s)</w:t>
      </w:r>
    </w:p>
    <w:p w14:paraId="04019863" w14:textId="77777777" w:rsidR="00C76F52" w:rsidRPr="00140738" w:rsidRDefault="00C76F52" w:rsidP="00B429AC">
      <w:pPr>
        <w:pStyle w:val="aff8"/>
        <w:numPr>
          <w:ilvl w:val="0"/>
          <w:numId w:val="29"/>
        </w:numPr>
        <w:spacing w:after="0" w:line="276" w:lineRule="auto"/>
        <w:ind w:leftChars="0"/>
        <w:contextualSpacing/>
        <w:jc w:val="both"/>
        <w:rPr>
          <w:b/>
          <w:i/>
        </w:rPr>
      </w:pPr>
      <w:r w:rsidRPr="00140738">
        <w:rPr>
          <w:b/>
          <w:i/>
        </w:rPr>
        <w:t xml:space="preserve">(1) Option 3: at least </w:t>
      </w:r>
      <w:r w:rsidRPr="00140738">
        <w:rPr>
          <w:rFonts w:eastAsiaTheme="minorEastAsia"/>
          <w:b/>
          <w:i/>
        </w:rPr>
        <w:t>one SSB is available every 160ms PCell</w:t>
      </w:r>
    </w:p>
    <w:p w14:paraId="4C3FB9DF" w14:textId="77777777" w:rsidR="00C76F52" w:rsidRPr="00140738" w:rsidRDefault="00C76F52" w:rsidP="00B429AC">
      <w:pPr>
        <w:pStyle w:val="aff8"/>
        <w:numPr>
          <w:ilvl w:val="0"/>
          <w:numId w:val="29"/>
        </w:numPr>
        <w:spacing w:after="0" w:line="276" w:lineRule="auto"/>
        <w:ind w:leftChars="0"/>
        <w:contextualSpacing/>
        <w:jc w:val="both"/>
        <w:rPr>
          <w:b/>
          <w:i/>
        </w:rPr>
      </w:pPr>
      <w:r w:rsidRPr="00140738">
        <w:rPr>
          <w:b/>
          <w:i/>
        </w:rPr>
        <w:t xml:space="preserve">(2) Option 4: at least </w:t>
      </w:r>
      <w:r w:rsidRPr="00140738">
        <w:rPr>
          <w:rFonts w:eastAsiaTheme="minorEastAsia"/>
          <w:b/>
          <w:i/>
        </w:rPr>
        <w:t>one SSB is available every 160ms SCell</w:t>
      </w:r>
    </w:p>
    <w:bookmarkEnd w:id="22"/>
    <w:p w14:paraId="43CA8AC9" w14:textId="77777777" w:rsidR="00C76F52" w:rsidRPr="00FF73AA" w:rsidRDefault="00C76F52" w:rsidP="00B429AC">
      <w:pPr>
        <w:pStyle w:val="aff8"/>
        <w:numPr>
          <w:ilvl w:val="0"/>
          <w:numId w:val="36"/>
        </w:numPr>
        <w:ind w:leftChars="0"/>
        <w:jc w:val="both"/>
        <w:rPr>
          <w:rFonts w:eastAsia="宋体"/>
          <w:b/>
          <w:i/>
          <w:lang w:eastAsia="zh-CN"/>
        </w:rPr>
      </w:pPr>
    </w:p>
    <w:p w14:paraId="4C3B14A4" w14:textId="77777777" w:rsidR="00C76F52" w:rsidRPr="00FF73AA" w:rsidRDefault="00C76F52" w:rsidP="00B429AC">
      <w:pPr>
        <w:pStyle w:val="aff8"/>
        <w:numPr>
          <w:ilvl w:val="0"/>
          <w:numId w:val="33"/>
        </w:numPr>
        <w:spacing w:after="0" w:line="276" w:lineRule="auto"/>
        <w:ind w:leftChars="0"/>
        <w:jc w:val="both"/>
        <w:rPr>
          <w:b/>
          <w:i/>
        </w:rPr>
      </w:pPr>
      <w:r w:rsidRPr="00FF73AA">
        <w:rPr>
          <w:b/>
          <w:i/>
        </w:rPr>
        <w:t xml:space="preserve">For Rel-19 low NR band carrier aggregation via switching, in terms of introducing UE processing timeline relaxation, i.e., </w:t>
      </w:r>
      <m:oMath>
        <m:sSub>
          <m:sSubPr>
            <m:ctrlPr>
              <w:rPr>
                <w:rFonts w:ascii="Cambria Math" w:hAnsi="Cambria Math" w:cs="Batang"/>
                <w:b/>
                <w:i/>
              </w:rPr>
            </m:ctrlPr>
          </m:sSubPr>
          <m:e>
            <m:r>
              <m:rPr>
                <m:sty m:val="bi"/>
              </m:rPr>
              <w:rPr>
                <w:rFonts w:ascii="Cambria Math" w:hAnsi="Cambria Math"/>
              </w:rPr>
              <m:t>T</m:t>
            </m:r>
          </m:e>
          <m:sub>
            <m:r>
              <m:rPr>
                <m:sty m:val="bi"/>
              </m:rPr>
              <w:rPr>
                <w:rFonts w:ascii="Cambria Math" w:hAnsi="Cambria Math"/>
              </w:rPr>
              <m:t>LB, switch</m:t>
            </m:r>
          </m:sub>
        </m:sSub>
      </m:oMath>
      <w:r w:rsidRPr="00FF73AA">
        <w:rPr>
          <w:b/>
          <w:i/>
        </w:rPr>
        <w:t xml:space="preserve">, specify the following case for the UE processing timeline relaxation </w:t>
      </w:r>
    </w:p>
    <w:p w14:paraId="1193A655" w14:textId="77777777" w:rsidR="00C76F52" w:rsidRPr="00FF73AA" w:rsidRDefault="00C76F52" w:rsidP="00B429AC">
      <w:pPr>
        <w:pStyle w:val="aff8"/>
        <w:numPr>
          <w:ilvl w:val="1"/>
          <w:numId w:val="32"/>
        </w:numPr>
        <w:spacing w:after="0" w:line="276" w:lineRule="auto"/>
        <w:ind w:leftChars="0"/>
        <w:jc w:val="both"/>
        <w:rPr>
          <w:b/>
          <w:i/>
        </w:rPr>
      </w:pPr>
      <w:r w:rsidRPr="00FF73AA">
        <w:rPr>
          <w:b/>
          <w:i/>
        </w:rPr>
        <w:t>Case 1: PDSCH reception on SDL carrier, and corresponding PUCCH for HARQ-ACK transmission on FDD carrier</w:t>
      </w:r>
    </w:p>
    <w:p w14:paraId="6860BAAE" w14:textId="77777777" w:rsidR="00C76F52" w:rsidRPr="00FF73AA" w:rsidRDefault="00C76F52" w:rsidP="00B429AC">
      <w:pPr>
        <w:pStyle w:val="aff8"/>
        <w:numPr>
          <w:ilvl w:val="0"/>
          <w:numId w:val="25"/>
        </w:numPr>
        <w:spacing w:after="0" w:line="276" w:lineRule="auto"/>
        <w:ind w:leftChars="0"/>
        <w:jc w:val="both"/>
        <w:rPr>
          <w:b/>
          <w:i/>
        </w:rPr>
      </w:pPr>
      <w:r w:rsidRPr="00FF73AA">
        <w:rPr>
          <w:b/>
          <w:i/>
        </w:rPr>
        <w:t xml:space="preserve">If UE processing timeline relaxation is introduced, regarding the UE processing timeline relaxation, i.e.,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LB, switch</m:t>
            </m:r>
          </m:sub>
        </m:sSub>
      </m:oMath>
      <w:r w:rsidRPr="00FF73AA">
        <w:rPr>
          <w:b/>
          <w:i/>
        </w:rPr>
        <w:t xml:space="preserve">, </w:t>
      </w:r>
    </w:p>
    <w:p w14:paraId="61E6A111" w14:textId="77777777" w:rsidR="00C76F52" w:rsidRPr="00FF73AA" w:rsidRDefault="00C76F52" w:rsidP="00B429AC">
      <w:pPr>
        <w:pStyle w:val="aff8"/>
        <w:numPr>
          <w:ilvl w:val="1"/>
          <w:numId w:val="25"/>
        </w:numPr>
        <w:spacing w:after="0" w:line="276" w:lineRule="auto"/>
        <w:ind w:leftChars="0"/>
        <w:jc w:val="both"/>
        <w:rPr>
          <w:b/>
          <w:i/>
        </w:rPr>
      </w:pPr>
      <w:r w:rsidRPr="00FF73AA">
        <w:rPr>
          <w:b/>
          <w:i/>
        </w:rPr>
        <w:t xml:space="preserve">Option 1: The same as the switching period reported by the UE as defined in RAN4 LS R1-2501702, i.e., among {35us, </w:t>
      </w:r>
      <w:r>
        <w:rPr>
          <w:b/>
          <w:i/>
        </w:rPr>
        <w:t>70</w:t>
      </w:r>
      <w:r w:rsidRPr="00FF73AA">
        <w:rPr>
          <w:b/>
          <w:i/>
        </w:rPr>
        <w:t>us</w:t>
      </w:r>
      <w:r>
        <w:rPr>
          <w:b/>
          <w:i/>
        </w:rPr>
        <w:t>,</w:t>
      </w:r>
      <w:r w:rsidRPr="00FF73AA">
        <w:rPr>
          <w:b/>
          <w:i/>
        </w:rPr>
        <w:t xml:space="preserve"> 140us}</w:t>
      </w:r>
    </w:p>
    <w:p w14:paraId="67BDECAE" w14:textId="77777777" w:rsidR="00C76F52" w:rsidRPr="00F465DA" w:rsidRDefault="00C76F52" w:rsidP="00B429AC">
      <w:pPr>
        <w:pStyle w:val="aff8"/>
        <w:numPr>
          <w:ilvl w:val="0"/>
          <w:numId w:val="36"/>
        </w:numPr>
        <w:ind w:leftChars="0"/>
        <w:jc w:val="both"/>
        <w:rPr>
          <w:rFonts w:eastAsia="宋体"/>
          <w:b/>
          <w:i/>
          <w:lang w:eastAsia="zh-CN"/>
        </w:rPr>
      </w:pPr>
      <w:r w:rsidRPr="00F465DA">
        <w:rPr>
          <w:b/>
          <w:i/>
          <w:color w:val="000000"/>
          <w:kern w:val="2"/>
          <w:lang w:eastAsia="zh-CN"/>
        </w:rPr>
        <w:t>SPS PDSCH overlapping with a non-operational period or switching gap can be excluded first.</w:t>
      </w:r>
    </w:p>
    <w:p w14:paraId="7C2DB170" w14:textId="77777777" w:rsidR="00C76F52" w:rsidRPr="00A8361F" w:rsidRDefault="00C76F52" w:rsidP="00B429AC">
      <w:pPr>
        <w:pStyle w:val="aff8"/>
        <w:numPr>
          <w:ilvl w:val="0"/>
          <w:numId w:val="36"/>
        </w:numPr>
        <w:ind w:leftChars="0"/>
        <w:jc w:val="both"/>
        <w:rPr>
          <w:rFonts w:eastAsia="宋体"/>
          <w:b/>
          <w:i/>
          <w:lang w:eastAsia="zh-CN"/>
        </w:rPr>
      </w:pPr>
      <w:r>
        <w:rPr>
          <w:rFonts w:eastAsia="宋体"/>
          <w:b/>
          <w:i/>
          <w:lang w:eastAsia="zh-CN"/>
        </w:rPr>
        <w:t>N</w:t>
      </w:r>
      <w:r w:rsidRPr="00A8361F">
        <w:rPr>
          <w:rFonts w:eastAsia="宋体"/>
          <w:b/>
          <w:i/>
          <w:lang w:eastAsia="zh-CN"/>
        </w:rPr>
        <w:t>on-transmitted UL channel due to overlapping with switching gap is excluded after UL multiplexing</w:t>
      </w:r>
      <w:r>
        <w:rPr>
          <w:rFonts w:eastAsia="宋体"/>
          <w:b/>
          <w:i/>
          <w:lang w:eastAsia="zh-CN"/>
        </w:rPr>
        <w:t>.</w:t>
      </w:r>
    </w:p>
    <w:bookmarkEnd w:id="5"/>
    <w:bookmarkEnd w:id="6"/>
    <w:p w14:paraId="06277EA8" w14:textId="1E941682" w:rsidR="0045740A" w:rsidRPr="001335F5" w:rsidRDefault="00FC0E47" w:rsidP="001335F5">
      <w:pPr>
        <w:pStyle w:val="1"/>
        <w:jc w:val="both"/>
        <w:rPr>
          <w:rFonts w:eastAsia="宋体"/>
          <w:lang w:eastAsia="zh-CN"/>
        </w:rPr>
      </w:pPr>
      <w:r w:rsidRPr="001335F5">
        <w:rPr>
          <w:rFonts w:eastAsia="宋体"/>
          <w:lang w:eastAsia="zh-CN"/>
        </w:rPr>
        <w:t>R</w:t>
      </w:r>
      <w:r w:rsidR="0045740A" w:rsidRPr="001335F5">
        <w:rPr>
          <w:rFonts w:eastAsia="宋体"/>
          <w:lang w:eastAsia="zh-CN"/>
        </w:rPr>
        <w:t>eference</w:t>
      </w:r>
      <w:r w:rsidR="007D3FF2" w:rsidRPr="001335F5">
        <w:rPr>
          <w:rFonts w:eastAsia="宋体"/>
          <w:lang w:eastAsia="zh-CN"/>
        </w:rPr>
        <w:t>s</w:t>
      </w:r>
    </w:p>
    <w:p w14:paraId="064674E5" w14:textId="43CF98AC" w:rsidR="0019632A" w:rsidRDefault="00857679" w:rsidP="009B54F5">
      <w:pPr>
        <w:pStyle w:val="References"/>
      </w:pPr>
      <w:bookmarkStart w:id="23" w:name="OLE_LINK7"/>
      <w:bookmarkStart w:id="24" w:name="OLE_LINK8"/>
      <w:r w:rsidRPr="005A4AEC">
        <w:t>RP-</w:t>
      </w:r>
      <w:bookmarkEnd w:id="23"/>
      <w:bookmarkEnd w:id="24"/>
      <w:r w:rsidR="009B54F5" w:rsidRPr="009B54F5">
        <w:rPr>
          <w:szCs w:val="20"/>
        </w:rPr>
        <w:t>250247</w:t>
      </w:r>
      <w:r w:rsidR="009B54F5">
        <w:rPr>
          <w:szCs w:val="20"/>
        </w:rPr>
        <w:tab/>
      </w:r>
      <w:r w:rsidR="009B54F5" w:rsidRPr="009B54F5">
        <w:t>Revised WID on Low NR band carrier aggregation via switching</w:t>
      </w:r>
    </w:p>
    <w:p w14:paraId="48DB97F0" w14:textId="77777777" w:rsidR="006704D8" w:rsidRDefault="006704D8" w:rsidP="006704D8">
      <w:pPr>
        <w:pStyle w:val="References"/>
        <w:rPr>
          <w:rFonts w:eastAsia="等线"/>
          <w:lang w:val="en-GB" w:eastAsia="zh-CN"/>
        </w:rPr>
      </w:pPr>
      <w:r>
        <w:rPr>
          <w:rFonts w:eastAsia="等线"/>
          <w:lang w:eastAsia="zh-CN"/>
        </w:rPr>
        <w:t>R1-2504350</w:t>
      </w:r>
      <w:r>
        <w:rPr>
          <w:rFonts w:eastAsia="等线"/>
          <w:lang w:eastAsia="zh-CN"/>
        </w:rPr>
        <w:tab/>
      </w:r>
      <w:r>
        <w:t>FL summary #3 of Low band carrier aggregation via switching</w:t>
      </w:r>
      <w:r>
        <w:rPr>
          <w:rFonts w:eastAsia="等线"/>
          <w:lang w:eastAsia="zh-CN"/>
        </w:rPr>
        <w:tab/>
      </w:r>
      <w:r>
        <w:t>Moderator (Apple)</w:t>
      </w:r>
    </w:p>
    <w:p w14:paraId="0E20D840" w14:textId="23575241" w:rsidR="006704D8" w:rsidRDefault="00552AAD" w:rsidP="002874C2">
      <w:pPr>
        <w:pStyle w:val="References"/>
      </w:pPr>
      <w:bookmarkStart w:id="25" w:name="_Ref199362180"/>
      <w:r>
        <w:t>R4-2508119</w:t>
      </w:r>
      <w:r>
        <w:tab/>
        <w:t>Apple</w:t>
      </w:r>
      <w:r>
        <w:tab/>
        <w:t>Draft TR for 38.768 LB-CA via switching</w:t>
      </w:r>
      <w:bookmarkEnd w:id="25"/>
    </w:p>
    <w:p w14:paraId="67FB5802" w14:textId="01FEBB5C" w:rsidR="0014421C" w:rsidRPr="005A4AEC" w:rsidRDefault="0014421C" w:rsidP="002874C2">
      <w:pPr>
        <w:pStyle w:val="References"/>
      </w:pPr>
      <w:r>
        <w:t>38.213 v19.0.0</w:t>
      </w:r>
    </w:p>
    <w:sectPr w:rsidR="0014421C" w:rsidRPr="005A4AE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BBBC2" w14:textId="77777777" w:rsidR="00C87268" w:rsidRDefault="00C87268">
      <w:r>
        <w:separator/>
      </w:r>
    </w:p>
  </w:endnote>
  <w:endnote w:type="continuationSeparator" w:id="0">
    <w:p w14:paraId="60E5D803" w14:textId="77777777" w:rsidR="00C87268" w:rsidRDefault="00C87268">
      <w:r>
        <w:continuationSeparator/>
      </w:r>
    </w:p>
  </w:endnote>
  <w:endnote w:type="continuationNotice" w:id="1">
    <w:p w14:paraId="58498CF4" w14:textId="77777777" w:rsidR="00C87268" w:rsidRDefault="00C87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59742" w14:textId="77777777" w:rsidR="00C87268" w:rsidRDefault="00C87268">
      <w:r>
        <w:separator/>
      </w:r>
    </w:p>
  </w:footnote>
  <w:footnote w:type="continuationSeparator" w:id="0">
    <w:p w14:paraId="365A5249" w14:textId="77777777" w:rsidR="00C87268" w:rsidRDefault="00C87268">
      <w:r>
        <w:continuationSeparator/>
      </w:r>
    </w:p>
  </w:footnote>
  <w:footnote w:type="continuationNotice" w:id="1">
    <w:p w14:paraId="05A50E49" w14:textId="77777777" w:rsidR="00C87268" w:rsidRDefault="00C87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001A22"/>
    <w:multiLevelType w:val="hybridMultilevel"/>
    <w:tmpl w:val="2AC8A05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A47EE"/>
    <w:multiLevelType w:val="hybridMultilevel"/>
    <w:tmpl w:val="7806139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A9E467E"/>
    <w:multiLevelType w:val="hybridMultilevel"/>
    <w:tmpl w:val="7806139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4203AD"/>
    <w:multiLevelType w:val="hybridMultilevel"/>
    <w:tmpl w:val="2AC8A05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1D0039"/>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9B1FC3"/>
    <w:multiLevelType w:val="hybridMultilevel"/>
    <w:tmpl w:val="AE6CE1B4"/>
    <w:lvl w:ilvl="0" w:tplc="9E4AF998">
      <w:start w:val="1"/>
      <w:numFmt w:val="decimal"/>
      <w:lvlText w:val="[%1]"/>
      <w:lvlJc w:val="left"/>
      <w:pPr>
        <w:ind w:left="864" w:hanging="50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4"/>
  </w:num>
  <w:num w:numId="2">
    <w:abstractNumId w:val="15"/>
  </w:num>
  <w:num w:numId="3">
    <w:abstractNumId w:val="28"/>
  </w:num>
  <w:num w:numId="4">
    <w:abstractNumId w:val="18"/>
  </w:num>
  <w:num w:numId="5">
    <w:abstractNumId w:val="20"/>
  </w:num>
  <w:num w:numId="6">
    <w:abstractNumId w:val="17"/>
  </w:num>
  <w:num w:numId="7">
    <w:abstractNumId w:val="32"/>
  </w:num>
  <w:num w:numId="8">
    <w:abstractNumId w:val="13"/>
  </w:num>
  <w:num w:numId="9">
    <w:abstractNumId w:val="7"/>
  </w:num>
  <w:num w:numId="10">
    <w:abstractNumId w:val="31"/>
  </w:num>
  <w:num w:numId="11">
    <w:abstractNumId w:val="14"/>
  </w:num>
  <w:num w:numId="12">
    <w:abstractNumId w:val="0"/>
  </w:num>
  <w:num w:numId="13">
    <w:abstractNumId w:val="5"/>
  </w:num>
  <w:num w:numId="14">
    <w:abstractNumId w:val="27"/>
  </w:num>
  <w:num w:numId="15">
    <w:abstractNumId w:val="33"/>
  </w:num>
  <w:num w:numId="16">
    <w:abstractNumId w:val="2"/>
  </w:num>
  <w:num w:numId="17">
    <w:abstractNumId w:val="26"/>
  </w:num>
  <w:num w:numId="18">
    <w:abstractNumId w:val="4"/>
  </w:num>
  <w:num w:numId="19">
    <w:abstractNumId w:val="16"/>
  </w:num>
  <w:num w:numId="20">
    <w:abstractNumId w:val="30"/>
  </w:num>
  <w:num w:numId="21">
    <w:abstractNumId w:val="6"/>
  </w:num>
  <w:num w:numId="22">
    <w:abstractNumId w:val="22"/>
  </w:num>
  <w:num w:numId="23">
    <w:abstractNumId w:val="29"/>
  </w:num>
  <w:num w:numId="24">
    <w:abstractNumId w:val="3"/>
  </w:num>
  <w:num w:numId="25">
    <w:abstractNumId w:val="8"/>
  </w:num>
  <w:num w:numId="26">
    <w:abstractNumId w:val="24"/>
  </w:num>
  <w:num w:numId="27">
    <w:abstractNumId w:val="19"/>
  </w:num>
  <w:num w:numId="28">
    <w:abstractNumId w:val="11"/>
  </w:num>
  <w:num w:numId="29">
    <w:abstractNumId w:val="12"/>
  </w:num>
  <w:num w:numId="30">
    <w:abstractNumId w:val="1"/>
  </w:num>
  <w:num w:numId="31">
    <w:abstractNumId w:val="25"/>
  </w:num>
  <w:num w:numId="32">
    <w:abstractNumId w:val="10"/>
  </w:num>
  <w:num w:numId="33">
    <w:abstractNumId w:val="9"/>
  </w:num>
  <w:num w:numId="34">
    <w:abstractNumId w:val="23"/>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518"/>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460"/>
    <w:rsid w:val="000136D0"/>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27AFC"/>
    <w:rsid w:val="000305C7"/>
    <w:rsid w:val="0003061E"/>
    <w:rsid w:val="000308A1"/>
    <w:rsid w:val="00030D04"/>
    <w:rsid w:val="000310E6"/>
    <w:rsid w:val="00031207"/>
    <w:rsid w:val="00031400"/>
    <w:rsid w:val="000314DA"/>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56"/>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C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67E4F"/>
    <w:rsid w:val="0007026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E90"/>
    <w:rsid w:val="00085101"/>
    <w:rsid w:val="00085967"/>
    <w:rsid w:val="00085A5C"/>
    <w:rsid w:val="00085A85"/>
    <w:rsid w:val="000865D7"/>
    <w:rsid w:val="00086627"/>
    <w:rsid w:val="00086882"/>
    <w:rsid w:val="00086C4D"/>
    <w:rsid w:val="00086E54"/>
    <w:rsid w:val="000874B6"/>
    <w:rsid w:val="0008788B"/>
    <w:rsid w:val="00087A69"/>
    <w:rsid w:val="00087CE5"/>
    <w:rsid w:val="00087E13"/>
    <w:rsid w:val="00087F01"/>
    <w:rsid w:val="00087FB3"/>
    <w:rsid w:val="0009048D"/>
    <w:rsid w:val="000908EC"/>
    <w:rsid w:val="00090E2D"/>
    <w:rsid w:val="00090FCA"/>
    <w:rsid w:val="0009157D"/>
    <w:rsid w:val="000919FE"/>
    <w:rsid w:val="00091FF2"/>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46"/>
    <w:rsid w:val="000A45A2"/>
    <w:rsid w:val="000A4C04"/>
    <w:rsid w:val="000A5276"/>
    <w:rsid w:val="000A5396"/>
    <w:rsid w:val="000A57A8"/>
    <w:rsid w:val="000A583A"/>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2D"/>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1"/>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48E"/>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806"/>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3FA8"/>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4E01"/>
    <w:rsid w:val="0010554C"/>
    <w:rsid w:val="0010568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C4D"/>
    <w:rsid w:val="00123F1B"/>
    <w:rsid w:val="00123F4A"/>
    <w:rsid w:val="0012418D"/>
    <w:rsid w:val="00124354"/>
    <w:rsid w:val="001243AC"/>
    <w:rsid w:val="00124817"/>
    <w:rsid w:val="00124845"/>
    <w:rsid w:val="001251C2"/>
    <w:rsid w:val="0012570C"/>
    <w:rsid w:val="001257D0"/>
    <w:rsid w:val="00125964"/>
    <w:rsid w:val="001269B2"/>
    <w:rsid w:val="00127459"/>
    <w:rsid w:val="001274FD"/>
    <w:rsid w:val="001277E5"/>
    <w:rsid w:val="001279B3"/>
    <w:rsid w:val="00127FBC"/>
    <w:rsid w:val="00130353"/>
    <w:rsid w:val="001303E8"/>
    <w:rsid w:val="0013055D"/>
    <w:rsid w:val="00130FF8"/>
    <w:rsid w:val="0013192C"/>
    <w:rsid w:val="00131C62"/>
    <w:rsid w:val="001320FB"/>
    <w:rsid w:val="001322EF"/>
    <w:rsid w:val="001335F5"/>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738"/>
    <w:rsid w:val="00140912"/>
    <w:rsid w:val="00140C2F"/>
    <w:rsid w:val="00140E71"/>
    <w:rsid w:val="00141273"/>
    <w:rsid w:val="00141855"/>
    <w:rsid w:val="00142039"/>
    <w:rsid w:val="0014225F"/>
    <w:rsid w:val="00142434"/>
    <w:rsid w:val="00142719"/>
    <w:rsid w:val="00142F9A"/>
    <w:rsid w:val="00143594"/>
    <w:rsid w:val="00143766"/>
    <w:rsid w:val="00143979"/>
    <w:rsid w:val="00143B0C"/>
    <w:rsid w:val="00143E48"/>
    <w:rsid w:val="0014421C"/>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0FC3"/>
    <w:rsid w:val="001613B3"/>
    <w:rsid w:val="001618B6"/>
    <w:rsid w:val="00161A11"/>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1C7D"/>
    <w:rsid w:val="001720FD"/>
    <w:rsid w:val="001722A3"/>
    <w:rsid w:val="00172424"/>
    <w:rsid w:val="0017298F"/>
    <w:rsid w:val="001730FB"/>
    <w:rsid w:val="0017323B"/>
    <w:rsid w:val="001732BB"/>
    <w:rsid w:val="0017344B"/>
    <w:rsid w:val="001734AB"/>
    <w:rsid w:val="001734AC"/>
    <w:rsid w:val="001736DA"/>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5DA9"/>
    <w:rsid w:val="00186179"/>
    <w:rsid w:val="001863D2"/>
    <w:rsid w:val="001863E3"/>
    <w:rsid w:val="00186428"/>
    <w:rsid w:val="001866E9"/>
    <w:rsid w:val="001867FB"/>
    <w:rsid w:val="00186C42"/>
    <w:rsid w:val="00187151"/>
    <w:rsid w:val="0018742E"/>
    <w:rsid w:val="00187695"/>
    <w:rsid w:val="0018789C"/>
    <w:rsid w:val="00187DBD"/>
    <w:rsid w:val="00190674"/>
    <w:rsid w:val="00190C74"/>
    <w:rsid w:val="00190DD2"/>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5888"/>
    <w:rsid w:val="0019614B"/>
    <w:rsid w:val="0019632A"/>
    <w:rsid w:val="0019670E"/>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03C"/>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462"/>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0A"/>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042"/>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03B"/>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3BBB"/>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4A2"/>
    <w:rsid w:val="002639F0"/>
    <w:rsid w:val="00264209"/>
    <w:rsid w:val="002642DB"/>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3F1"/>
    <w:rsid w:val="00295C19"/>
    <w:rsid w:val="00296092"/>
    <w:rsid w:val="00296130"/>
    <w:rsid w:val="00296190"/>
    <w:rsid w:val="0029655E"/>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43B"/>
    <w:rsid w:val="002A1562"/>
    <w:rsid w:val="002A17B8"/>
    <w:rsid w:val="002A1C08"/>
    <w:rsid w:val="002A1D15"/>
    <w:rsid w:val="002A1FE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130"/>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C6B21"/>
    <w:rsid w:val="002C7E73"/>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CD5"/>
    <w:rsid w:val="002E6D96"/>
    <w:rsid w:val="002E754D"/>
    <w:rsid w:val="002E7581"/>
    <w:rsid w:val="002E78CF"/>
    <w:rsid w:val="002E7968"/>
    <w:rsid w:val="002E79F5"/>
    <w:rsid w:val="002E7F1C"/>
    <w:rsid w:val="002F0019"/>
    <w:rsid w:val="002F001A"/>
    <w:rsid w:val="002F02BF"/>
    <w:rsid w:val="002F062F"/>
    <w:rsid w:val="002F0684"/>
    <w:rsid w:val="002F0FCC"/>
    <w:rsid w:val="002F10E9"/>
    <w:rsid w:val="002F152E"/>
    <w:rsid w:val="002F15D9"/>
    <w:rsid w:val="002F1754"/>
    <w:rsid w:val="002F1811"/>
    <w:rsid w:val="002F197A"/>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7B2"/>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E83"/>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367"/>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3FFE"/>
    <w:rsid w:val="0035466C"/>
    <w:rsid w:val="00354CD8"/>
    <w:rsid w:val="0035546D"/>
    <w:rsid w:val="00355F5C"/>
    <w:rsid w:val="00356AB0"/>
    <w:rsid w:val="00356D07"/>
    <w:rsid w:val="00356DB5"/>
    <w:rsid w:val="003570A2"/>
    <w:rsid w:val="0035750F"/>
    <w:rsid w:val="003576A2"/>
    <w:rsid w:val="00357F85"/>
    <w:rsid w:val="003601F7"/>
    <w:rsid w:val="00361270"/>
    <w:rsid w:val="003612FC"/>
    <w:rsid w:val="0036143D"/>
    <w:rsid w:val="00361689"/>
    <w:rsid w:val="003619F3"/>
    <w:rsid w:val="00361E88"/>
    <w:rsid w:val="0036204C"/>
    <w:rsid w:val="003627F1"/>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77FA2"/>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365"/>
    <w:rsid w:val="003876E8"/>
    <w:rsid w:val="00387AC8"/>
    <w:rsid w:val="00390118"/>
    <w:rsid w:val="003907E1"/>
    <w:rsid w:val="00390AD8"/>
    <w:rsid w:val="00390DF0"/>
    <w:rsid w:val="0039134B"/>
    <w:rsid w:val="0039178F"/>
    <w:rsid w:val="003919C4"/>
    <w:rsid w:val="00392193"/>
    <w:rsid w:val="0039221E"/>
    <w:rsid w:val="00392284"/>
    <w:rsid w:val="003922CF"/>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97924"/>
    <w:rsid w:val="003A043F"/>
    <w:rsid w:val="003A0A65"/>
    <w:rsid w:val="003A0B97"/>
    <w:rsid w:val="003A0BD1"/>
    <w:rsid w:val="003A143D"/>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B7EBC"/>
    <w:rsid w:val="003C00B0"/>
    <w:rsid w:val="003C062C"/>
    <w:rsid w:val="003C09CE"/>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6B7"/>
    <w:rsid w:val="003C4761"/>
    <w:rsid w:val="003C482B"/>
    <w:rsid w:val="003C4B4E"/>
    <w:rsid w:val="003C5025"/>
    <w:rsid w:val="003C54FD"/>
    <w:rsid w:val="003C56D7"/>
    <w:rsid w:val="003C57C1"/>
    <w:rsid w:val="003C58A2"/>
    <w:rsid w:val="003C5A94"/>
    <w:rsid w:val="003C5C78"/>
    <w:rsid w:val="003C5D60"/>
    <w:rsid w:val="003C616C"/>
    <w:rsid w:val="003C676E"/>
    <w:rsid w:val="003C68D6"/>
    <w:rsid w:val="003C6B97"/>
    <w:rsid w:val="003C6E0D"/>
    <w:rsid w:val="003C7194"/>
    <w:rsid w:val="003C72CE"/>
    <w:rsid w:val="003C7CE8"/>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BEF"/>
    <w:rsid w:val="003F3D28"/>
    <w:rsid w:val="003F41AB"/>
    <w:rsid w:val="003F4319"/>
    <w:rsid w:val="003F4603"/>
    <w:rsid w:val="003F489A"/>
    <w:rsid w:val="003F49A7"/>
    <w:rsid w:val="003F4CE9"/>
    <w:rsid w:val="003F50B7"/>
    <w:rsid w:val="003F54FE"/>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219"/>
    <w:rsid w:val="004207D6"/>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5D0C"/>
    <w:rsid w:val="004362F7"/>
    <w:rsid w:val="004366A9"/>
    <w:rsid w:val="0043672B"/>
    <w:rsid w:val="00436767"/>
    <w:rsid w:val="00436CFD"/>
    <w:rsid w:val="00436EBC"/>
    <w:rsid w:val="00437339"/>
    <w:rsid w:val="00437610"/>
    <w:rsid w:val="004377D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873"/>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3E"/>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560"/>
    <w:rsid w:val="00480888"/>
    <w:rsid w:val="0048098F"/>
    <w:rsid w:val="0048150E"/>
    <w:rsid w:val="00481980"/>
    <w:rsid w:val="00482047"/>
    <w:rsid w:val="0048250B"/>
    <w:rsid w:val="00482967"/>
    <w:rsid w:val="0048299E"/>
    <w:rsid w:val="00482D43"/>
    <w:rsid w:val="00483151"/>
    <w:rsid w:val="00483288"/>
    <w:rsid w:val="004833F8"/>
    <w:rsid w:val="004837B9"/>
    <w:rsid w:val="00483CBA"/>
    <w:rsid w:val="004842E1"/>
    <w:rsid w:val="004846CF"/>
    <w:rsid w:val="00484A69"/>
    <w:rsid w:val="00484CD8"/>
    <w:rsid w:val="00484D5B"/>
    <w:rsid w:val="00484D92"/>
    <w:rsid w:val="00484ED4"/>
    <w:rsid w:val="00484FB2"/>
    <w:rsid w:val="004850B7"/>
    <w:rsid w:val="00485229"/>
    <w:rsid w:val="004856A5"/>
    <w:rsid w:val="00485747"/>
    <w:rsid w:val="004858B4"/>
    <w:rsid w:val="00485CDE"/>
    <w:rsid w:val="004862CD"/>
    <w:rsid w:val="004869FA"/>
    <w:rsid w:val="00486A50"/>
    <w:rsid w:val="00486C68"/>
    <w:rsid w:val="00486E13"/>
    <w:rsid w:val="00486E6A"/>
    <w:rsid w:val="00486F3F"/>
    <w:rsid w:val="004877A9"/>
    <w:rsid w:val="00487EDF"/>
    <w:rsid w:val="00490110"/>
    <w:rsid w:val="0049046B"/>
    <w:rsid w:val="004917B7"/>
    <w:rsid w:val="00491C0C"/>
    <w:rsid w:val="00491F76"/>
    <w:rsid w:val="0049256A"/>
    <w:rsid w:val="00492595"/>
    <w:rsid w:val="00492C30"/>
    <w:rsid w:val="004932F4"/>
    <w:rsid w:val="0049350E"/>
    <w:rsid w:val="0049369B"/>
    <w:rsid w:val="00493991"/>
    <w:rsid w:val="00494B5B"/>
    <w:rsid w:val="00494F3E"/>
    <w:rsid w:val="00495188"/>
    <w:rsid w:val="00495283"/>
    <w:rsid w:val="00495A43"/>
    <w:rsid w:val="00495D8E"/>
    <w:rsid w:val="00496384"/>
    <w:rsid w:val="004965D7"/>
    <w:rsid w:val="0049661C"/>
    <w:rsid w:val="004969D2"/>
    <w:rsid w:val="00496A8F"/>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B2E"/>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1BF"/>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45E"/>
    <w:rsid w:val="004D3B5D"/>
    <w:rsid w:val="004D3BAA"/>
    <w:rsid w:val="004D3D28"/>
    <w:rsid w:val="004D44AC"/>
    <w:rsid w:val="004D49DE"/>
    <w:rsid w:val="004D5105"/>
    <w:rsid w:val="004D5852"/>
    <w:rsid w:val="004D58EA"/>
    <w:rsid w:val="004D5C9A"/>
    <w:rsid w:val="004D6178"/>
    <w:rsid w:val="004D6BCF"/>
    <w:rsid w:val="004D6E56"/>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6D6"/>
    <w:rsid w:val="004E19AA"/>
    <w:rsid w:val="004E1C12"/>
    <w:rsid w:val="004E223B"/>
    <w:rsid w:val="004E2C48"/>
    <w:rsid w:val="004E389B"/>
    <w:rsid w:val="004E3934"/>
    <w:rsid w:val="004E398D"/>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382"/>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43C5"/>
    <w:rsid w:val="0050538F"/>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56E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2AAD"/>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2926"/>
    <w:rsid w:val="00562E11"/>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C77"/>
    <w:rsid w:val="00593FD9"/>
    <w:rsid w:val="00594678"/>
    <w:rsid w:val="005950DA"/>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AEC"/>
    <w:rsid w:val="005A4B10"/>
    <w:rsid w:val="005A4EC5"/>
    <w:rsid w:val="005A4FC0"/>
    <w:rsid w:val="005A5298"/>
    <w:rsid w:val="005A5447"/>
    <w:rsid w:val="005A5538"/>
    <w:rsid w:val="005A66D2"/>
    <w:rsid w:val="005A6A49"/>
    <w:rsid w:val="005A6B5B"/>
    <w:rsid w:val="005A70CA"/>
    <w:rsid w:val="005A785F"/>
    <w:rsid w:val="005A7E46"/>
    <w:rsid w:val="005B00F3"/>
    <w:rsid w:val="005B0222"/>
    <w:rsid w:val="005B0309"/>
    <w:rsid w:val="005B0661"/>
    <w:rsid w:val="005B0784"/>
    <w:rsid w:val="005B09E9"/>
    <w:rsid w:val="005B0BC6"/>
    <w:rsid w:val="005B0C19"/>
    <w:rsid w:val="005B0FF8"/>
    <w:rsid w:val="005B15A7"/>
    <w:rsid w:val="005B1BE5"/>
    <w:rsid w:val="005B23B5"/>
    <w:rsid w:val="005B255D"/>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15C"/>
    <w:rsid w:val="005B6A4D"/>
    <w:rsid w:val="005B6FF8"/>
    <w:rsid w:val="005B7553"/>
    <w:rsid w:val="005B78D7"/>
    <w:rsid w:val="005B78DB"/>
    <w:rsid w:val="005B7957"/>
    <w:rsid w:val="005B7C1B"/>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4F49"/>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5E0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4E7"/>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3CC"/>
    <w:rsid w:val="006678C8"/>
    <w:rsid w:val="00667C41"/>
    <w:rsid w:val="00667D62"/>
    <w:rsid w:val="00667D77"/>
    <w:rsid w:val="00667DFB"/>
    <w:rsid w:val="00667E1B"/>
    <w:rsid w:val="006700B6"/>
    <w:rsid w:val="006702C4"/>
    <w:rsid w:val="006704D8"/>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C"/>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877FF"/>
    <w:rsid w:val="00690433"/>
    <w:rsid w:val="00690603"/>
    <w:rsid w:val="006907AC"/>
    <w:rsid w:val="006909FE"/>
    <w:rsid w:val="00690A4A"/>
    <w:rsid w:val="006916DB"/>
    <w:rsid w:val="00691D32"/>
    <w:rsid w:val="006922F0"/>
    <w:rsid w:val="00692984"/>
    <w:rsid w:val="0069334C"/>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38A"/>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069"/>
    <w:rsid w:val="006B4601"/>
    <w:rsid w:val="006B4BF3"/>
    <w:rsid w:val="006B5279"/>
    <w:rsid w:val="006B52BF"/>
    <w:rsid w:val="006B5715"/>
    <w:rsid w:val="006B5AFB"/>
    <w:rsid w:val="006B6287"/>
    <w:rsid w:val="006B6330"/>
    <w:rsid w:val="006B6A80"/>
    <w:rsid w:val="006B6F24"/>
    <w:rsid w:val="006B75A5"/>
    <w:rsid w:val="006B764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735"/>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0A7"/>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156"/>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B2A"/>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6989"/>
    <w:rsid w:val="00717043"/>
    <w:rsid w:val="007170ED"/>
    <w:rsid w:val="007176C8"/>
    <w:rsid w:val="00717828"/>
    <w:rsid w:val="00717955"/>
    <w:rsid w:val="007203DE"/>
    <w:rsid w:val="007208C3"/>
    <w:rsid w:val="007209DE"/>
    <w:rsid w:val="00720BC4"/>
    <w:rsid w:val="00720C14"/>
    <w:rsid w:val="00720E42"/>
    <w:rsid w:val="00721713"/>
    <w:rsid w:val="00721C13"/>
    <w:rsid w:val="00721CC3"/>
    <w:rsid w:val="007224F2"/>
    <w:rsid w:val="00722881"/>
    <w:rsid w:val="00722A16"/>
    <w:rsid w:val="00722BD3"/>
    <w:rsid w:val="0072328F"/>
    <w:rsid w:val="00723F50"/>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4CD"/>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345"/>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66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C8E"/>
    <w:rsid w:val="00780D5C"/>
    <w:rsid w:val="0078104F"/>
    <w:rsid w:val="007811DF"/>
    <w:rsid w:val="00781FDD"/>
    <w:rsid w:val="00782115"/>
    <w:rsid w:val="00782123"/>
    <w:rsid w:val="00782219"/>
    <w:rsid w:val="007829EA"/>
    <w:rsid w:val="00782B88"/>
    <w:rsid w:val="00782BDD"/>
    <w:rsid w:val="007833C1"/>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B03"/>
    <w:rsid w:val="00792C67"/>
    <w:rsid w:val="00792EE8"/>
    <w:rsid w:val="007930F0"/>
    <w:rsid w:val="00793667"/>
    <w:rsid w:val="00794AAF"/>
    <w:rsid w:val="00794CEC"/>
    <w:rsid w:val="00794E66"/>
    <w:rsid w:val="00794F34"/>
    <w:rsid w:val="007954A8"/>
    <w:rsid w:val="00795C0F"/>
    <w:rsid w:val="00795F6B"/>
    <w:rsid w:val="00796068"/>
    <w:rsid w:val="007967D6"/>
    <w:rsid w:val="00796D8C"/>
    <w:rsid w:val="00796DA9"/>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C21"/>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D24"/>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2AE1"/>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1F65"/>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560"/>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39D"/>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B9F"/>
    <w:rsid w:val="00845F03"/>
    <w:rsid w:val="008460B0"/>
    <w:rsid w:val="008462AF"/>
    <w:rsid w:val="008466B3"/>
    <w:rsid w:val="0084762B"/>
    <w:rsid w:val="00847A33"/>
    <w:rsid w:val="00847E2A"/>
    <w:rsid w:val="008500A4"/>
    <w:rsid w:val="0085014F"/>
    <w:rsid w:val="00850C21"/>
    <w:rsid w:val="008512F1"/>
    <w:rsid w:val="00851555"/>
    <w:rsid w:val="008516D3"/>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679"/>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B55"/>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7B5"/>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0CD"/>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303"/>
    <w:rsid w:val="008A64A7"/>
    <w:rsid w:val="008A64D7"/>
    <w:rsid w:val="008A70C5"/>
    <w:rsid w:val="008A7260"/>
    <w:rsid w:val="008A771F"/>
    <w:rsid w:val="008A7735"/>
    <w:rsid w:val="008A7AEF"/>
    <w:rsid w:val="008A7D18"/>
    <w:rsid w:val="008A7F03"/>
    <w:rsid w:val="008B009A"/>
    <w:rsid w:val="008B0263"/>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468"/>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66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034"/>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8AE"/>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232C"/>
    <w:rsid w:val="00913135"/>
    <w:rsid w:val="00913A13"/>
    <w:rsid w:val="00913F9A"/>
    <w:rsid w:val="00914A1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6D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750"/>
    <w:rsid w:val="00927817"/>
    <w:rsid w:val="009279D6"/>
    <w:rsid w:val="00927EC9"/>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38"/>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573"/>
    <w:rsid w:val="0095563F"/>
    <w:rsid w:val="00956C7A"/>
    <w:rsid w:val="00956D25"/>
    <w:rsid w:val="00956FD2"/>
    <w:rsid w:val="00957227"/>
    <w:rsid w:val="009572EB"/>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0AE9"/>
    <w:rsid w:val="009910B0"/>
    <w:rsid w:val="00991A3C"/>
    <w:rsid w:val="00991AFA"/>
    <w:rsid w:val="00991C9D"/>
    <w:rsid w:val="009922CF"/>
    <w:rsid w:val="00992354"/>
    <w:rsid w:val="009923D9"/>
    <w:rsid w:val="009927F4"/>
    <w:rsid w:val="00992AB8"/>
    <w:rsid w:val="00992CD1"/>
    <w:rsid w:val="009934CE"/>
    <w:rsid w:val="00993526"/>
    <w:rsid w:val="00993C3E"/>
    <w:rsid w:val="00993D1B"/>
    <w:rsid w:val="00993FFB"/>
    <w:rsid w:val="009943CD"/>
    <w:rsid w:val="0099470A"/>
    <w:rsid w:val="00994C61"/>
    <w:rsid w:val="00994E66"/>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0E19"/>
    <w:rsid w:val="009B12A7"/>
    <w:rsid w:val="009B186F"/>
    <w:rsid w:val="009B1A1B"/>
    <w:rsid w:val="009B1A26"/>
    <w:rsid w:val="009B1D7B"/>
    <w:rsid w:val="009B215B"/>
    <w:rsid w:val="009B247B"/>
    <w:rsid w:val="009B26EB"/>
    <w:rsid w:val="009B32B7"/>
    <w:rsid w:val="009B33BE"/>
    <w:rsid w:val="009B39F0"/>
    <w:rsid w:val="009B3FB8"/>
    <w:rsid w:val="009B450E"/>
    <w:rsid w:val="009B4533"/>
    <w:rsid w:val="009B4758"/>
    <w:rsid w:val="009B49D2"/>
    <w:rsid w:val="009B53D0"/>
    <w:rsid w:val="009B54F5"/>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520"/>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E6A"/>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9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9B4"/>
    <w:rsid w:val="00A01AE0"/>
    <w:rsid w:val="00A01E7A"/>
    <w:rsid w:val="00A02338"/>
    <w:rsid w:val="00A023BE"/>
    <w:rsid w:val="00A025EB"/>
    <w:rsid w:val="00A026E3"/>
    <w:rsid w:val="00A02EB2"/>
    <w:rsid w:val="00A034BC"/>
    <w:rsid w:val="00A0351B"/>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1D61"/>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A94"/>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1"/>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07"/>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5FF"/>
    <w:rsid w:val="00A50B12"/>
    <w:rsid w:val="00A51114"/>
    <w:rsid w:val="00A51438"/>
    <w:rsid w:val="00A51B44"/>
    <w:rsid w:val="00A51BE3"/>
    <w:rsid w:val="00A51EA5"/>
    <w:rsid w:val="00A51F19"/>
    <w:rsid w:val="00A5218D"/>
    <w:rsid w:val="00A5234D"/>
    <w:rsid w:val="00A52BB5"/>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61F"/>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1D1"/>
    <w:rsid w:val="00AB3474"/>
    <w:rsid w:val="00AB38DB"/>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6CAD"/>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B7B"/>
    <w:rsid w:val="00AC5D44"/>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59CB"/>
    <w:rsid w:val="00AD6083"/>
    <w:rsid w:val="00AD6135"/>
    <w:rsid w:val="00AD618D"/>
    <w:rsid w:val="00AD6269"/>
    <w:rsid w:val="00AD67E9"/>
    <w:rsid w:val="00AD6980"/>
    <w:rsid w:val="00AD6DFE"/>
    <w:rsid w:val="00AD744F"/>
    <w:rsid w:val="00AD793D"/>
    <w:rsid w:val="00AD7CD3"/>
    <w:rsid w:val="00AD7F3E"/>
    <w:rsid w:val="00AE03AD"/>
    <w:rsid w:val="00AE0A9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52CF"/>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ABF"/>
    <w:rsid w:val="00B14833"/>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0570"/>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61B"/>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8A7"/>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29AC"/>
    <w:rsid w:val="00B430D7"/>
    <w:rsid w:val="00B439D4"/>
    <w:rsid w:val="00B44969"/>
    <w:rsid w:val="00B45826"/>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2EF"/>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ABD"/>
    <w:rsid w:val="00B62BE0"/>
    <w:rsid w:val="00B62C4C"/>
    <w:rsid w:val="00B6304E"/>
    <w:rsid w:val="00B6320F"/>
    <w:rsid w:val="00B63226"/>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C48"/>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9BB"/>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3CF"/>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88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36F0"/>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694"/>
    <w:rsid w:val="00C00810"/>
    <w:rsid w:val="00C008E5"/>
    <w:rsid w:val="00C00DDA"/>
    <w:rsid w:val="00C0108E"/>
    <w:rsid w:val="00C0112F"/>
    <w:rsid w:val="00C01267"/>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07"/>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0C1D"/>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C9F"/>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BF1"/>
    <w:rsid w:val="00C46E99"/>
    <w:rsid w:val="00C474DE"/>
    <w:rsid w:val="00C477BC"/>
    <w:rsid w:val="00C47A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EBB"/>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BF0"/>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6F5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68"/>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4EE0"/>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94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3E36"/>
    <w:rsid w:val="00CC422A"/>
    <w:rsid w:val="00CC426F"/>
    <w:rsid w:val="00CC42B5"/>
    <w:rsid w:val="00CC44A0"/>
    <w:rsid w:val="00CC4543"/>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6D3"/>
    <w:rsid w:val="00CD7FFC"/>
    <w:rsid w:val="00CE010E"/>
    <w:rsid w:val="00CE02FC"/>
    <w:rsid w:val="00CE05C2"/>
    <w:rsid w:val="00CE0EE2"/>
    <w:rsid w:val="00CE131A"/>
    <w:rsid w:val="00CE1685"/>
    <w:rsid w:val="00CE1752"/>
    <w:rsid w:val="00CE1761"/>
    <w:rsid w:val="00CE18C6"/>
    <w:rsid w:val="00CE197D"/>
    <w:rsid w:val="00CE26D4"/>
    <w:rsid w:val="00CE28A6"/>
    <w:rsid w:val="00CE2F2C"/>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17A7D"/>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74"/>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BDD"/>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A99"/>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0C0"/>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5C84"/>
    <w:rsid w:val="00D67248"/>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2F8"/>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196"/>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359"/>
    <w:rsid w:val="00DA7715"/>
    <w:rsid w:val="00DB009D"/>
    <w:rsid w:val="00DB02BA"/>
    <w:rsid w:val="00DB0C41"/>
    <w:rsid w:val="00DB1E76"/>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3FD"/>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B23"/>
    <w:rsid w:val="00DD64F3"/>
    <w:rsid w:val="00DD6CFA"/>
    <w:rsid w:val="00DD74A3"/>
    <w:rsid w:val="00DD78DF"/>
    <w:rsid w:val="00DD7D8B"/>
    <w:rsid w:val="00DD7F40"/>
    <w:rsid w:val="00DE00DC"/>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2B7"/>
    <w:rsid w:val="00DF28C5"/>
    <w:rsid w:val="00DF2BF6"/>
    <w:rsid w:val="00DF3272"/>
    <w:rsid w:val="00DF389F"/>
    <w:rsid w:val="00DF38A2"/>
    <w:rsid w:val="00DF3D13"/>
    <w:rsid w:val="00DF4ACC"/>
    <w:rsid w:val="00DF4CF1"/>
    <w:rsid w:val="00DF4DC6"/>
    <w:rsid w:val="00DF4F84"/>
    <w:rsid w:val="00DF50BD"/>
    <w:rsid w:val="00DF5179"/>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3C6"/>
    <w:rsid w:val="00E03454"/>
    <w:rsid w:val="00E0351F"/>
    <w:rsid w:val="00E036E8"/>
    <w:rsid w:val="00E0391E"/>
    <w:rsid w:val="00E03AFE"/>
    <w:rsid w:val="00E03F31"/>
    <w:rsid w:val="00E045D4"/>
    <w:rsid w:val="00E04720"/>
    <w:rsid w:val="00E04F95"/>
    <w:rsid w:val="00E053BE"/>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E0C"/>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4A5"/>
    <w:rsid w:val="00E65B3B"/>
    <w:rsid w:val="00E6627C"/>
    <w:rsid w:val="00E6642A"/>
    <w:rsid w:val="00E66C5D"/>
    <w:rsid w:val="00E66D7F"/>
    <w:rsid w:val="00E66F14"/>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750"/>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2F2"/>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81B"/>
    <w:rsid w:val="00E95985"/>
    <w:rsid w:val="00E959FA"/>
    <w:rsid w:val="00E95A4E"/>
    <w:rsid w:val="00E95CE7"/>
    <w:rsid w:val="00E95DE1"/>
    <w:rsid w:val="00E95E44"/>
    <w:rsid w:val="00E961D8"/>
    <w:rsid w:val="00E961E6"/>
    <w:rsid w:val="00E96B04"/>
    <w:rsid w:val="00E96FED"/>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1DF"/>
    <w:rsid w:val="00EA4419"/>
    <w:rsid w:val="00EA45E7"/>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1DA"/>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2CC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A6A"/>
    <w:rsid w:val="00F00B4A"/>
    <w:rsid w:val="00F00F95"/>
    <w:rsid w:val="00F01048"/>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33"/>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6F95"/>
    <w:rsid w:val="00F07420"/>
    <w:rsid w:val="00F076CF"/>
    <w:rsid w:val="00F079C3"/>
    <w:rsid w:val="00F07FAC"/>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2D"/>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32B"/>
    <w:rsid w:val="00F465DA"/>
    <w:rsid w:val="00F46A24"/>
    <w:rsid w:val="00F46BE1"/>
    <w:rsid w:val="00F46F68"/>
    <w:rsid w:val="00F4736D"/>
    <w:rsid w:val="00F47781"/>
    <w:rsid w:val="00F47A26"/>
    <w:rsid w:val="00F47CF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053"/>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278"/>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2A0"/>
    <w:rsid w:val="00F7553C"/>
    <w:rsid w:val="00F75C00"/>
    <w:rsid w:val="00F75FA1"/>
    <w:rsid w:val="00F764FC"/>
    <w:rsid w:val="00F765C7"/>
    <w:rsid w:val="00F77073"/>
    <w:rsid w:val="00F7767B"/>
    <w:rsid w:val="00F7791F"/>
    <w:rsid w:val="00F779A2"/>
    <w:rsid w:val="00F8033C"/>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87E11"/>
    <w:rsid w:val="00F900CD"/>
    <w:rsid w:val="00F9034B"/>
    <w:rsid w:val="00F91086"/>
    <w:rsid w:val="00F91A50"/>
    <w:rsid w:val="00F91AA3"/>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5F3C"/>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096"/>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747"/>
    <w:rsid w:val="00FC28AD"/>
    <w:rsid w:val="00FC29CF"/>
    <w:rsid w:val="00FC2BAE"/>
    <w:rsid w:val="00FC2F14"/>
    <w:rsid w:val="00FC2FDA"/>
    <w:rsid w:val="00FC39EC"/>
    <w:rsid w:val="00FC3B39"/>
    <w:rsid w:val="00FC3BD6"/>
    <w:rsid w:val="00FC44F1"/>
    <w:rsid w:val="00FC4781"/>
    <w:rsid w:val="00FC4782"/>
    <w:rsid w:val="00FC4D0E"/>
    <w:rsid w:val="00FC506B"/>
    <w:rsid w:val="00FC5614"/>
    <w:rsid w:val="00FC5AAF"/>
    <w:rsid w:val="00FC5E01"/>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6A8"/>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253"/>
    <w:rsid w:val="00FF1446"/>
    <w:rsid w:val="00FF1855"/>
    <w:rsid w:val="00FF21D4"/>
    <w:rsid w:val="00FF23D1"/>
    <w:rsid w:val="00FF265F"/>
    <w:rsid w:val="00FF2684"/>
    <w:rsid w:val="00FF2705"/>
    <w:rsid w:val="00FF2A42"/>
    <w:rsid w:val="00FF32F9"/>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3AA"/>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3CC8A7FF-6551-45AA-AE58-5C225C2E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9"/>
    <w:qFormat/>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
    <w:link w:val="30"/>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0"/>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8"/>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9"/>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4"/>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paragraph" w:customStyle="1" w:styleId="H3Proposal">
    <w:name w:val="H3_Proposal"/>
    <w:basedOn w:val="3"/>
    <w:qFormat/>
    <w:rsid w:val="00F56053"/>
    <w:pPr>
      <w:numPr>
        <w:ilvl w:val="0"/>
        <w:numId w:val="0"/>
      </w:numPr>
      <w:tabs>
        <w:tab w:val="left" w:pos="432"/>
        <w:tab w:val="left" w:pos="576"/>
        <w:tab w:val="left" w:pos="720"/>
      </w:tabs>
      <w:overflowPunct w:val="0"/>
      <w:autoSpaceDE w:val="0"/>
      <w:autoSpaceDN w:val="0"/>
      <w:spacing w:before="0" w:after="0" w:line="276" w:lineRule="auto"/>
      <w:textAlignment w:val="baseline"/>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36440487">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2806569">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456354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9640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32912287">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1787123">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9721">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7005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302332">
      <w:bodyDiv w:val="1"/>
      <w:marLeft w:val="0"/>
      <w:marRight w:val="0"/>
      <w:marTop w:val="0"/>
      <w:marBottom w:val="0"/>
      <w:divBdr>
        <w:top w:val="none" w:sz="0" w:space="0" w:color="auto"/>
        <w:left w:val="none" w:sz="0" w:space="0" w:color="auto"/>
        <w:bottom w:val="none" w:sz="0" w:space="0" w:color="auto"/>
        <w:right w:val="none" w:sz="0" w:space="0" w:color="auto"/>
      </w:divBdr>
    </w:div>
    <w:div w:id="182334736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222061">
      <w:bodyDiv w:val="1"/>
      <w:marLeft w:val="0"/>
      <w:marRight w:val="0"/>
      <w:marTop w:val="0"/>
      <w:marBottom w:val="0"/>
      <w:divBdr>
        <w:top w:val="none" w:sz="0" w:space="0" w:color="auto"/>
        <w:left w:val="none" w:sz="0" w:space="0" w:color="auto"/>
        <w:bottom w:val="none" w:sz="0" w:space="0" w:color="auto"/>
        <w:right w:val="none" w:sz="0" w:space="0" w:color="auto"/>
      </w:divBdr>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F21B3-9A93-48FD-A53F-5374EB1A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4</Pages>
  <Words>1468</Words>
  <Characters>8373</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Huan</cp:lastModifiedBy>
  <cp:revision>14</cp:revision>
  <cp:lastPrinted>2010-04-02T09:58:00Z</cp:lastPrinted>
  <dcterms:created xsi:type="dcterms:W3CDTF">2024-11-05T06:32:00Z</dcterms:created>
  <dcterms:modified xsi:type="dcterms:W3CDTF">2025-08-14T13:41:00Z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