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216" w:leader="none"/>
        </w:tabs>
        <w:jc w:val="both"/>
        <w:rPr>
          <w:rFonts w:ascii="Liberation Serif" w:hAnsi="Liberation Serif" w:cs="Liberation Serif"/>
          <w:b/>
          <w:b/>
          <w:sz w:val="22"/>
          <w:szCs w:val="22"/>
          <w:lang w:val="en-US"/>
        </w:rPr>
      </w:pPr>
      <w:bookmarkStart w:id="0" w:name="_GoBack"/>
      <w:r>
        <w:rPr>
          <w:rFonts w:cs="Liberation Serif"/>
          <w:b/>
          <w:sz w:val="22"/>
          <w:szCs w:val="22"/>
        </w:rPr>
        <w:t>3GPP TSG RAN WG1 Meeting #1</w:t>
      </w:r>
      <w:r>
        <w:rPr>
          <w:rFonts w:cs="Liberation Serif"/>
          <w:b/>
          <w:sz w:val="22"/>
          <w:szCs w:val="22"/>
          <w:lang w:val="en-US"/>
        </w:rPr>
        <w:t>21</w:t>
      </w:r>
      <w:r>
        <w:rPr>
          <w:rFonts w:cs="Liberation Serif"/>
          <w:b/>
          <w:sz w:val="22"/>
          <w:szCs w:val="22"/>
        </w:rPr>
        <w:tab/>
      </w:r>
      <w:r>
        <w:rPr>
          <w:rFonts w:cs="Liberation Serif"/>
          <w:b/>
          <w:sz w:val="22"/>
          <w:szCs w:val="22"/>
          <w:lang w:val="en-US"/>
        </w:rPr>
        <w:t xml:space="preserve">  R1-2504604</w:t>
      </w:r>
    </w:p>
    <w:p>
      <w:pPr>
        <w:pStyle w:val="Normal"/>
        <w:jc w:val="both"/>
        <w:rPr>
          <w:rFonts w:ascii="Liberation Serif" w:hAnsi="Liberation Serif" w:cs="Liberation Serif"/>
          <w:sz w:val="22"/>
          <w:szCs w:val="22"/>
          <w:lang w:val="en-US"/>
        </w:rPr>
      </w:pPr>
      <w:r>
        <w:rPr>
          <w:rFonts w:cs="Liberation Serif"/>
          <w:b/>
          <w:sz w:val="22"/>
          <w:szCs w:val="22"/>
          <w:lang w:val="en-US"/>
        </w:rPr>
        <w:t>St Julian’s, Malta, May 19th – 23th, 2025</w:t>
      </w:r>
    </w:p>
    <w:p>
      <w:pPr>
        <w:pStyle w:val="Normal"/>
        <w:pBdr>
          <w:top w:val="single" w:sz="4" w:space="1" w:color="000001"/>
        </w:pBdr>
        <w:jc w:val="both"/>
        <w:rPr>
          <w:rFonts w:ascii="Liberation Serif" w:hAnsi="Liberation Serif" w:cs="Liberation Serif"/>
          <w:b/>
          <w:b/>
          <w:sz w:val="22"/>
          <w:szCs w:val="22"/>
        </w:rPr>
      </w:pPr>
      <w:r>
        <w:rPr>
          <w:rFonts w:cs="Liberation Serif"/>
          <w:b/>
          <w:sz w:val="22"/>
          <w:szCs w:val="22"/>
        </w:rPr>
      </w:r>
    </w:p>
    <w:p>
      <w:pPr>
        <w:pStyle w:val="Normal"/>
        <w:spacing w:before="0" w:after="60"/>
        <w:ind w:left="1555" w:hanging="1555"/>
        <w:jc w:val="both"/>
        <w:rPr>
          <w:rFonts w:ascii="Liberation Serif" w:hAnsi="Liberation Serif" w:cs="Liberation Serif"/>
          <w:sz w:val="22"/>
          <w:szCs w:val="22"/>
          <w:lang w:val="en-US"/>
        </w:rPr>
      </w:pPr>
      <w:r>
        <w:rPr>
          <w:rFonts w:cs="Liberation Serif"/>
          <w:b/>
          <w:sz w:val="22"/>
          <w:szCs w:val="22"/>
        </w:rPr>
        <w:t>Agenda Item:</w:t>
        <w:tab/>
      </w:r>
      <w:r>
        <w:rPr>
          <w:rFonts w:cs="Liberation Serif"/>
          <w:b/>
          <w:sz w:val="22"/>
          <w:szCs w:val="22"/>
          <w:lang w:val="en-US"/>
        </w:rPr>
        <w:tab/>
        <w:t>9.5.3</w:t>
      </w:r>
    </w:p>
    <w:p>
      <w:pPr>
        <w:pStyle w:val="Normal"/>
        <w:spacing w:before="0" w:after="60"/>
        <w:ind w:left="1555" w:hanging="1555"/>
        <w:jc w:val="both"/>
        <w:rPr>
          <w:rFonts w:ascii="Liberation Serif" w:hAnsi="Liberation Serif" w:cs="Liberation Serif"/>
          <w:sz w:val="22"/>
          <w:szCs w:val="22"/>
        </w:rPr>
      </w:pPr>
      <w:r>
        <w:rPr>
          <w:rFonts w:cs="Liberation Serif"/>
          <w:b/>
          <w:sz w:val="22"/>
          <w:szCs w:val="22"/>
        </w:rPr>
        <w:t>Source:</w:t>
        <w:tab/>
      </w:r>
      <w:r>
        <w:rPr>
          <w:rFonts w:cs="Liberation Serif"/>
          <w:b/>
          <w:sz w:val="22"/>
          <w:szCs w:val="22"/>
          <w:lang w:val="en-US"/>
        </w:rPr>
        <w:tab/>
      </w:r>
      <w:r>
        <w:rPr>
          <w:rFonts w:cs="Liberation Serif"/>
          <w:b/>
          <w:sz w:val="22"/>
          <w:szCs w:val="22"/>
        </w:rPr>
        <w:t>CEWiT</w:t>
      </w:r>
    </w:p>
    <w:p>
      <w:pPr>
        <w:pStyle w:val="Normal"/>
        <w:keepNext w:val="false"/>
        <w:keepLines w:val="false"/>
        <w:widowControl/>
        <w:jc w:val="both"/>
        <w:rPr>
          <w:rFonts w:ascii="Liberation Serif" w:hAnsi="Liberation Serif" w:eastAsia="SimSun" w:cs="Liberation Serif"/>
          <w:b/>
          <w:b/>
          <w:bCs/>
          <w:kern w:val="0"/>
          <w:sz w:val="22"/>
          <w:szCs w:val="22"/>
          <w:lang w:val="en-US" w:eastAsia="ko-KR" w:bidi="ar-SA"/>
        </w:rPr>
      </w:pPr>
      <w:r>
        <w:rPr>
          <w:rFonts w:eastAsia="SimSun" w:cs="Liberation Serif"/>
          <w:b/>
          <w:bCs/>
          <w:kern w:val="0"/>
          <w:sz w:val="22"/>
          <w:szCs w:val="22"/>
          <w:lang w:val="en-US" w:eastAsia="ko-KR" w:bidi="ar-SA"/>
        </w:rPr>
        <w:t>Title:</w:t>
        <w:tab/>
        <w:tab/>
        <w:tab/>
        <w:t>Discussion on adaptation of common signal and channel transmissions.</w:t>
      </w:r>
    </w:p>
    <w:p>
      <w:pPr>
        <w:pStyle w:val="Normal"/>
        <w:keepNext w:val="false"/>
        <w:keepLines w:val="false"/>
        <w:widowControl/>
        <w:jc w:val="both"/>
        <w:rPr>
          <w:rFonts w:ascii="Liberation Serif" w:hAnsi="Liberation Serif" w:eastAsia="SimSun" w:cs="Liberation Serif"/>
          <w:b/>
          <w:b/>
          <w:bCs/>
          <w:kern w:val="0"/>
          <w:sz w:val="22"/>
          <w:szCs w:val="22"/>
          <w:lang w:val="en-US" w:eastAsia="ko-KR" w:bidi="ar-SA"/>
        </w:rPr>
      </w:pPr>
      <w:r>
        <w:rPr>
          <w:rFonts w:eastAsia="SimSun" w:cs="Liberation Serif"/>
          <w:b/>
          <w:bCs/>
          <w:kern w:val="0"/>
          <w:sz w:val="22"/>
          <w:szCs w:val="22"/>
          <w:lang w:val="en-US" w:eastAsia="ko-KR" w:bidi="ar-SA"/>
        </w:rPr>
        <w:t>Document for:</w:t>
        <w:tab/>
        <w:tab/>
        <w:t xml:space="preserve">Discussion </w:t>
      </w:r>
    </w:p>
    <w:p>
      <w:pPr>
        <w:pStyle w:val="Normal"/>
        <w:pBdr>
          <w:bottom w:val="single" w:sz="4" w:space="1" w:color="000001"/>
        </w:pBdr>
        <w:jc w:val="both"/>
        <w:rPr>
          <w:rFonts w:ascii="Liberation Serif" w:hAnsi="Liberation Serif" w:cs="Liberation Serif"/>
          <w:b/>
          <w:b/>
          <w:sz w:val="22"/>
          <w:szCs w:val="22"/>
        </w:rPr>
      </w:pPr>
      <w:r>
        <w:rPr>
          <w:rFonts w:cs="Liberation Serif"/>
          <w:b/>
          <w:sz w:val="22"/>
          <w:szCs w:val="22"/>
        </w:rPr>
      </w:r>
    </w:p>
    <w:p>
      <w:pPr>
        <w:pStyle w:val="Normal"/>
        <w:keepNext w:val="false"/>
        <w:keepLines w:val="false"/>
        <w:widowControl/>
        <w:numPr>
          <w:ilvl w:val="0"/>
          <w:numId w:val="2"/>
        </w:numPr>
        <w:ind w:left="0" w:hanging="0"/>
        <w:jc w:val="both"/>
        <w:rPr>
          <w:rFonts w:ascii="Liberation Serif" w:hAnsi="Liberation Serif" w:eastAsia="SimSun" w:cs="Liberation Serif"/>
          <w:b/>
          <w:b/>
          <w:bCs/>
          <w:kern w:val="0"/>
          <w:sz w:val="22"/>
          <w:szCs w:val="22"/>
          <w:lang w:val="en-US" w:eastAsia="ko-KR" w:bidi="ar-SA"/>
        </w:rPr>
      </w:pPr>
      <w:bookmarkStart w:id="1" w:name="_Ref129681862"/>
      <w:bookmarkStart w:id="2" w:name="_Ref124589705"/>
      <w:bookmarkEnd w:id="1"/>
      <w:bookmarkEnd w:id="2"/>
      <w:r>
        <w:rPr>
          <w:rFonts w:eastAsia="SimSun" w:cs="Liberation Serif"/>
          <w:b/>
          <w:bCs/>
          <w:kern w:val="0"/>
          <w:sz w:val="22"/>
          <w:szCs w:val="22"/>
          <w:lang w:val="en-US" w:eastAsia="ko-KR" w:bidi="ar-SA"/>
        </w:rPr>
        <w:t>Introduction</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bookmarkStart w:id="3" w:name="_GoBack"/>
      <w:r>
        <w:rPr>
          <w:rFonts w:eastAsia="SimSun" w:cs="Liberation Serif"/>
          <w:b w:val="false"/>
          <w:bCs w:val="false"/>
          <w:kern w:val="0"/>
          <w:sz w:val="22"/>
          <w:szCs w:val="22"/>
          <w:lang w:val="en-US" w:eastAsia="ko-KR" w:bidi="ar-SA"/>
        </w:rPr>
        <w:t xml:space="preserve">A Rel. 19 work item on techniques for NES to common signals/channels was started in RAN1#116 [1]. Some of the agreements and proposals on adaptation of common signal and channel transmissions in the RAN1#120b [3] meeting is given below. </w:t>
      </w:r>
      <w:bookmarkEnd w:id="3"/>
    </w:p>
    <w:tbl>
      <w:tblPr>
        <w:tblStyle w:val="8"/>
        <w:tblW w:w="9854" w:type="dxa"/>
        <w:jc w:val="left"/>
        <w:tblInd w:w="0" w:type="dxa"/>
        <w:tblLayout w:type="fixed"/>
        <w:tblCellMar>
          <w:top w:w="0" w:type="dxa"/>
          <w:left w:w="108" w:type="dxa"/>
          <w:bottom w:w="0" w:type="dxa"/>
          <w:right w:w="108" w:type="dxa"/>
        </w:tblCellMar>
      </w:tblPr>
      <w:tblGrid>
        <w:gridCol w:w="9854"/>
      </w:tblGrid>
      <w:tr>
        <w:trPr/>
        <w:tc>
          <w:tcPr>
            <w:tcW w:w="9854" w:type="dxa"/>
            <w:tcBorders/>
          </w:tcPr>
          <w:p>
            <w:pPr>
              <w:pStyle w:val="Normal"/>
              <w:widowControl w:val="false"/>
              <w:spacing w:lineRule="auto" w:line="240" w:before="0" w:after="0"/>
              <w:jc w:val="left"/>
              <w:rPr>
                <w:rFonts w:ascii="Times" w:hAnsi="Times" w:eastAsia="Batang" w:cs="Times"/>
                <w:szCs w:val="24"/>
                <w:lang w:val="en-US" w:eastAsia="x-none"/>
              </w:rPr>
            </w:pPr>
            <w:r>
              <w:rPr>
                <w:rFonts w:eastAsia="Batang" w:cs="Times" w:ascii="Times" w:hAnsi="Times"/>
                <w:b/>
                <w:kern w:val="0"/>
                <w:sz w:val="20"/>
                <w:szCs w:val="24"/>
                <w:highlight w:val="green"/>
                <w:lang w:val="en-US" w:bidi="ar-SA"/>
              </w:rPr>
              <w:t>Agreement</w:t>
            </w:r>
          </w:p>
          <w:p>
            <w:pPr>
              <w:pStyle w:val="Normal"/>
              <w:widowControl w:val="false"/>
              <w:spacing w:lineRule="auto" w:line="240" w:before="0" w:after="0"/>
              <w:jc w:val="left"/>
              <w:rPr>
                <w:rFonts w:ascii="Times" w:hAnsi="Times" w:eastAsia="Batang" w:cs="Times"/>
                <w:szCs w:val="24"/>
              </w:rPr>
            </w:pPr>
            <w:r>
              <w:rPr>
                <w:rFonts w:eastAsia="Batang" w:cs="Times" w:ascii="Times" w:hAnsi="Times"/>
                <w:kern w:val="0"/>
                <w:sz w:val="20"/>
                <w:szCs w:val="24"/>
                <w:lang w:bidi="ar-SA"/>
              </w:rPr>
              <w:t>For adaptation of SSB in time-domain, UE can be configured with X (&lt;=Xmax) additional SSB burst periodicities for an SCell.</w:t>
            </w:r>
          </w:p>
          <w:p>
            <w:pPr>
              <w:pStyle w:val="Normal"/>
              <w:widowControl w:val="false"/>
              <w:numPr>
                <w:ilvl w:val="0"/>
                <w:numId w:val="6"/>
              </w:numPr>
              <w:tabs>
                <w:tab w:val="clear" w:pos="720"/>
                <w:tab w:val="left" w:pos="432" w:leader="none"/>
              </w:tabs>
              <w:spacing w:lineRule="auto" w:line="240" w:before="0" w:after="0"/>
              <w:contextualSpacing/>
              <w:jc w:val="left"/>
              <w:rPr>
                <w:rFonts w:ascii="Times" w:hAnsi="Times" w:eastAsia="Batang" w:cs="Times"/>
                <w:szCs w:val="24"/>
              </w:rPr>
            </w:pPr>
            <w:r>
              <w:rPr>
                <w:rFonts w:eastAsia="Batang" w:cs="Times" w:ascii="Times" w:hAnsi="Times"/>
                <w:kern w:val="0"/>
                <w:sz w:val="20"/>
                <w:szCs w:val="24"/>
                <w:lang w:eastAsia="x-none" w:bidi="ar-SA"/>
              </w:rPr>
              <w:t>Xmax=2</w:t>
            </w:r>
          </w:p>
          <w:p>
            <w:pPr>
              <w:pStyle w:val="Normal"/>
              <w:widowControl w:val="false"/>
              <w:tabs>
                <w:tab w:val="clear" w:pos="720"/>
                <w:tab w:val="left" w:pos="432" w:leader="none"/>
              </w:tabs>
              <w:spacing w:lineRule="auto" w:line="240" w:before="0" w:after="0"/>
              <w:contextualSpacing/>
              <w:jc w:val="left"/>
              <w:rPr>
                <w:rFonts w:ascii="Times" w:hAnsi="Times" w:eastAsia="Batang" w:cs="Times"/>
                <w:szCs w:val="24"/>
              </w:rPr>
            </w:pPr>
            <w:r>
              <w:rPr>
                <w:rFonts w:eastAsia="Batang" w:cs="Times" w:ascii="Times" w:hAnsi="Times"/>
                <w:szCs w:val="24"/>
              </w:rPr>
            </w:r>
          </w:p>
          <w:p>
            <w:pPr>
              <w:pStyle w:val="Normal"/>
              <w:widowControl w:val="false"/>
              <w:spacing w:lineRule="auto" w:line="240" w:before="0" w:after="0"/>
              <w:jc w:val="left"/>
              <w:rPr>
                <w:rFonts w:ascii="Times" w:hAnsi="Times" w:eastAsia="Batang"/>
                <w:b/>
                <w:b/>
                <w:bCs/>
                <w:szCs w:val="24"/>
                <w:highlight w:val="darkYellow"/>
                <w:lang w:eastAsia="x-none"/>
              </w:rPr>
            </w:pPr>
            <w:r>
              <w:rPr>
                <w:rFonts w:eastAsia="Batang" w:cs="Times New Roman" w:ascii="Times" w:hAnsi="Times"/>
                <w:b/>
                <w:bCs/>
                <w:kern w:val="0"/>
                <w:sz w:val="20"/>
                <w:szCs w:val="24"/>
                <w:highlight w:val="darkYellow"/>
                <w:lang w:eastAsia="x-none" w:bidi="ar-SA"/>
              </w:rPr>
              <w:t>Working Assumption</w:t>
            </w:r>
          </w:p>
          <w:p>
            <w:pPr>
              <w:pStyle w:val="Normal"/>
              <w:widowControl w:val="false"/>
              <w:spacing w:lineRule="auto" w:line="240" w:before="0" w:after="0"/>
              <w:jc w:val="left"/>
              <w:rPr>
                <w:rFonts w:eastAsia="Batang"/>
                <w:szCs w:val="24"/>
              </w:rPr>
            </w:pPr>
            <w:r>
              <w:rPr>
                <w:rFonts w:eastAsia="Batang" w:cs="Times New Roman" w:ascii="Times New Roman" w:hAnsi="Times New Roman"/>
                <w:kern w:val="0"/>
                <w:sz w:val="20"/>
                <w:szCs w:val="24"/>
                <w:lang w:bidi="ar-SA"/>
              </w:rPr>
              <w:t xml:space="preserve">When a UE receives in slot </w:t>
            </w:r>
            <w:r>
              <w:rPr/>
            </w:r>
            <m:oMath xmlns:m="http://schemas.openxmlformats.org/officeDocument/2006/math">
              <m:r>
                <w:rPr>
                  <w:rFonts w:ascii="Cambria Math" w:hAnsi="Cambria Math"/>
                </w:rPr>
                <m:t xml:space="preserve">m</m:t>
              </m:r>
            </m:oMath>
            <w:r>
              <w:rPr>
                <w:rFonts w:eastAsia="Batang" w:cs="Times New Roman" w:ascii="Times New Roman" w:hAnsi="Times New Roman"/>
                <w:kern w:val="0"/>
                <w:sz w:val="20"/>
                <w:szCs w:val="24"/>
                <w:lang w:bidi="ar-SA"/>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eastAsia="Batang" w:cs="Times New Roman" w:ascii="Times New Roman" w:hAnsi="Times New Roman"/>
                <w:kern w:val="0"/>
                <w:sz w:val="20"/>
                <w:szCs w:val="24"/>
                <w:lang w:eastAsia="ko-KR" w:bidi="ar-SA"/>
              </w:rPr>
              <w:t xml:space="preserve">first [actually] transmitted SSB within the first [possible] SSB burst </w:t>
            </w:r>
            <w:r>
              <w:rPr>
                <w:rFonts w:eastAsia="Batang" w:cs="Times New Roman" w:ascii="Times New Roman" w:hAnsi="Times New Roman"/>
                <w:kern w:val="0"/>
                <w:sz w:val="20"/>
                <w:szCs w:val="24"/>
                <w:lang w:bidi="ar-SA"/>
              </w:rPr>
              <w:t xml:space="preserve">according to the indicated SSB burst periodicity that is no earlier than the slot </w:t>
            </w:r>
            <w:r>
              <w:rPr/>
            </w:r>
            <m:oMath xmlns:m="http://schemas.openxmlformats.org/officeDocument/2006/math">
              <m:r>
                <w:rPr>
                  <w:rFonts w:ascii="Cambria Math" w:hAnsi="Cambria Math"/>
                </w:rPr>
                <m:t xml:space="preserve">m</m:t>
              </m:r>
              <m:r>
                <w:rPr>
                  <w:rFonts w:ascii="Cambria Math" w:hAnsi="Cambria Math"/>
                </w:rPr>
                <m:t xml:space="preserve">+</m:t>
              </m:r>
              <m:r>
                <w:rPr>
                  <w:rFonts w:ascii="Cambria Math" w:hAnsi="Cambria Math"/>
                </w:rPr>
                <m:t xml:space="preserve">d</m:t>
              </m:r>
            </m:oMath>
            <w:r>
              <w:rPr>
                <w:rFonts w:eastAsia="Batang" w:cs="Times New Roman" w:ascii="Times New Roman" w:hAnsi="Times New Roman"/>
                <w:kern w:val="0"/>
                <w:sz w:val="20"/>
                <w:szCs w:val="24"/>
                <w:lang w:bidi="ar-SA"/>
              </w:rPr>
              <w:t xml:space="preserve"> of the first serving cell where </w:t>
            </w:r>
            <w:r>
              <w:rPr/>
            </w:r>
            <m:oMath xmlns:m="http://schemas.openxmlformats.org/officeDocument/2006/math">
              <m:r>
                <w:rPr>
                  <w:rFonts w:ascii="Cambria Math" w:hAnsi="Cambria Math"/>
                </w:rPr>
                <m:t xml:space="preserve">d</m:t>
              </m:r>
            </m:oMath>
            <w:r>
              <w:rPr>
                <w:rFonts w:eastAsia="Batang" w:cs="Times New Roman" w:ascii="Times New Roman" w:hAnsi="Times New Roman"/>
                <w:kern w:val="0"/>
                <w:sz w:val="20"/>
                <w:szCs w:val="24"/>
                <w:lang w:bidi="ar-SA"/>
              </w:rPr>
              <w:t xml:space="preserve"> is a number of slots for the SCS of the active DL BWP of the first serving cell [in Table 11.5-1 of TS 38.213].</w:t>
            </w:r>
          </w:p>
          <w:p>
            <w:pPr>
              <w:pStyle w:val="Normal"/>
              <w:widowControl w:val="false"/>
              <w:spacing w:lineRule="auto" w:line="240" w:before="0" w:after="0"/>
              <w:jc w:val="left"/>
              <w:rPr>
                <w:b w:val="false"/>
                <w:b w:val="false"/>
                <w:bCs w:val="false"/>
                <w:kern w:val="0"/>
                <w:sz w:val="20"/>
                <w:highlight w:val="none"/>
                <w:shd w:fill="auto" w:val="clear"/>
                <w:lang w:bidi="ar-SA"/>
              </w:rPr>
            </w:pPr>
            <w:r>
              <w:rPr>
                <w:rFonts w:eastAsia="Batang" w:cs="Times New Roman" w:ascii="Times New Roman" w:hAnsi="Times New Roman"/>
                <w:b w:val="false"/>
                <w:bCs w:val="false"/>
                <w:kern w:val="0"/>
                <w:sz w:val="20"/>
                <w:szCs w:val="24"/>
                <w:shd w:fill="auto" w:val="clear"/>
                <w:lang w:val="en-US" w:eastAsia="x-none" w:bidi="ar-SA"/>
              </w:rPr>
              <w:t>FFS: how to determine the first [possible] SSB burst</w:t>
            </w:r>
            <w:r>
              <w:rPr>
                <w:rFonts w:eastAsia="Batang" w:ascii="Times" w:hAnsi="Times"/>
                <w:b w:val="false"/>
                <w:bCs w:val="false"/>
                <w:kern w:val="0"/>
                <w:sz w:val="20"/>
                <w:szCs w:val="24"/>
                <w:shd w:fill="auto" w:val="clear"/>
                <w:lang w:eastAsia="x-none" w:bidi="ar-SA"/>
              </w:rPr>
              <w:t>Agreement</w:t>
            </w:r>
          </w:p>
          <w:p>
            <w:pPr>
              <w:pStyle w:val="Normal"/>
              <w:widowControl w:val="false"/>
              <w:spacing w:lineRule="auto" w:line="240" w:before="0" w:after="0"/>
              <w:jc w:val="left"/>
              <w:rPr>
                <w:rFonts w:ascii="Times" w:hAnsi="Times" w:eastAsia="Batang" w:cs="Times"/>
                <w:szCs w:val="24"/>
              </w:rPr>
            </w:pPr>
            <w:r>
              <w:rPr>
                <w:rFonts w:eastAsia="Batang" w:cs="Times" w:ascii="Times" w:hAnsi="Times"/>
                <w:szCs w:val="24"/>
              </w:rPr>
            </w:r>
          </w:p>
          <w:p>
            <w:pPr>
              <w:pStyle w:val="Normal"/>
              <w:widowControl w:val="false"/>
              <w:spacing w:lineRule="auto" w:line="240" w:before="0" w:after="0"/>
              <w:jc w:val="left"/>
              <w:rPr>
                <w:rFonts w:ascii="Times" w:hAnsi="Times" w:eastAsia="Batang"/>
                <w:b/>
                <w:b/>
                <w:bCs/>
                <w:szCs w:val="24"/>
                <w:lang w:eastAsia="x-none"/>
              </w:rPr>
            </w:pPr>
            <w:r>
              <w:rPr>
                <w:rFonts w:eastAsia="Batang" w:cs="Times New Roman" w:ascii="Times" w:hAnsi="Times"/>
                <w:b/>
                <w:bCs/>
                <w:kern w:val="0"/>
                <w:sz w:val="20"/>
                <w:szCs w:val="24"/>
                <w:highlight w:val="green"/>
                <w:lang w:eastAsia="x-none" w:bidi="ar-SA"/>
              </w:rPr>
              <w:t>Agreement</w:t>
            </w:r>
          </w:p>
          <w:p>
            <w:pPr>
              <w:pStyle w:val="Normal"/>
              <w:widowControl w:val="false"/>
              <w:numPr>
                <w:ilvl w:val="0"/>
                <w:numId w:val="7"/>
              </w:numPr>
              <w:spacing w:lineRule="auto" w:line="240" w:before="0" w:after="0"/>
              <w:ind w:left="0" w:hanging="0"/>
              <w:jc w:val="both"/>
              <w:rPr>
                <w:rFonts w:eastAsia="Batang"/>
                <w:szCs w:val="24"/>
                <w:lang w:eastAsia="x-none"/>
              </w:rPr>
            </w:pPr>
            <w:r>
              <w:rPr>
                <w:rFonts w:eastAsia="Batang" w:cs="Times New Roman" w:ascii="Times New Roman" w:hAnsi="Times New Roman"/>
                <w:kern w:val="0"/>
                <w:sz w:val="20"/>
                <w:szCs w:val="24"/>
                <w:lang w:eastAsia="x-none" w:bidi="ar-SA"/>
              </w:rPr>
              <w:t>For DCI-based adaptation for additional PRACH resources, the following 1-bit field is used for adaptation indication in DCI format 1_0 with P-RNTI</w:t>
            </w:r>
          </w:p>
          <w:p>
            <w:pPr>
              <w:pStyle w:val="Normal"/>
              <w:widowControl w:val="false"/>
              <w:numPr>
                <w:ilvl w:val="0"/>
                <w:numId w:val="5"/>
              </w:numPr>
              <w:overflowPunct w:val="false"/>
              <w:spacing w:lineRule="auto" w:line="240" w:before="0" w:after="0"/>
              <w:jc w:val="both"/>
              <w:textAlignment w:val="baseline"/>
              <w:rPr>
                <w:rFonts w:eastAsia="Batang"/>
                <w:szCs w:val="24"/>
                <w:lang w:eastAsia="x-none"/>
              </w:rPr>
            </w:pPr>
            <w:r>
              <w:rPr>
                <w:rFonts w:eastAsia="Batang" w:cs="Times New Roman" w:ascii="Times New Roman" w:hAnsi="Times New Roman"/>
                <w:kern w:val="0"/>
                <w:sz w:val="20"/>
                <w:szCs w:val="24"/>
                <w:lang w:eastAsia="x-none" w:bidi="ar-SA"/>
              </w:rPr>
              <w:t>Use one bit from the Bits 5-8 within the Short Message field (from upper layers)</w:t>
            </w:r>
          </w:p>
          <w:p>
            <w:pPr>
              <w:pStyle w:val="Normal"/>
              <w:widowControl w:val="false"/>
              <w:numPr>
                <w:ilvl w:val="0"/>
                <w:numId w:val="5"/>
              </w:numPr>
              <w:overflowPunct w:val="false"/>
              <w:spacing w:lineRule="auto" w:line="240" w:before="0" w:after="0"/>
              <w:jc w:val="both"/>
              <w:textAlignment w:val="baseline"/>
              <w:rPr>
                <w:rFonts w:eastAsia="Batang"/>
                <w:szCs w:val="24"/>
                <w:lang w:eastAsia="x-none"/>
              </w:rPr>
            </w:pPr>
            <w:r>
              <w:rPr>
                <w:rFonts w:eastAsia="Batang" w:cs="Times New Roman" w:ascii="Times New Roman" w:hAnsi="Times New Roman"/>
                <w:kern w:val="0"/>
                <w:sz w:val="20"/>
                <w:szCs w:val="24"/>
                <w:lang w:eastAsia="x-none" w:bidi="ar-SA"/>
              </w:rPr>
              <w:t>Send LS to RAN2 to confirm the use of this bit.</w:t>
            </w:r>
          </w:p>
          <w:p>
            <w:pPr>
              <w:pStyle w:val="Normal"/>
              <w:widowControl w:val="false"/>
              <w:numPr>
                <w:ilvl w:val="0"/>
                <w:numId w:val="7"/>
              </w:numPr>
              <w:overflowPunct w:val="false"/>
              <w:spacing w:lineRule="auto" w:line="240" w:before="0" w:after="0"/>
              <w:ind w:left="0" w:hanging="0"/>
              <w:jc w:val="both"/>
              <w:textAlignment w:val="baseline"/>
              <w:rPr>
                <w:rFonts w:eastAsia="Batang"/>
                <w:szCs w:val="24"/>
                <w:lang w:eastAsia="x-none"/>
              </w:rPr>
            </w:pPr>
            <w:r>
              <w:rPr>
                <w:rFonts w:eastAsia="Batang" w:cs="Times New Roman" w:ascii="Times New Roman" w:hAnsi="Times New Roman"/>
                <w:kern w:val="0"/>
                <w:sz w:val="20"/>
                <w:szCs w:val="24"/>
                <w:lang w:eastAsia="x-none" w:bidi="ar-SA"/>
              </w:rPr>
              <w:t>Above applies for cell that transmits the DCI for connected UEs and IDLE/INACTIVE mode UEs</w:t>
            </w:r>
          </w:p>
          <w:p>
            <w:pPr>
              <w:pStyle w:val="Normal"/>
              <w:widowControl w:val="false"/>
              <w:spacing w:lineRule="auto" w:line="240" w:before="0" w:after="0"/>
              <w:jc w:val="left"/>
              <w:rPr>
                <w:rFonts w:ascii="Times" w:hAnsi="Times" w:eastAsia="Batang"/>
                <w:szCs w:val="24"/>
                <w:lang w:eastAsia="x-none"/>
              </w:rPr>
            </w:pPr>
            <w:r>
              <w:rPr>
                <w:rFonts w:eastAsia="Batang" w:ascii="Times" w:hAnsi="Times"/>
                <w:szCs w:val="24"/>
                <w:lang w:eastAsia="x-none"/>
              </w:rPr>
            </w:r>
          </w:p>
          <w:p>
            <w:pPr>
              <w:pStyle w:val="Normal"/>
              <w:widowControl w:val="false"/>
              <w:spacing w:lineRule="auto" w:line="240" w:before="0" w:after="0"/>
              <w:jc w:val="left"/>
              <w:rPr>
                <w:rFonts w:ascii="Times" w:hAnsi="Times" w:eastAsia="Batang"/>
                <w:b/>
                <w:b/>
                <w:bCs/>
                <w:szCs w:val="24"/>
                <w:lang w:eastAsia="x-none"/>
              </w:rPr>
            </w:pPr>
            <w:r>
              <w:rPr>
                <w:rFonts w:eastAsia="Batang" w:cs="Times New Roman" w:ascii="Times" w:hAnsi="Times"/>
                <w:b/>
                <w:bCs/>
                <w:kern w:val="0"/>
                <w:sz w:val="20"/>
                <w:szCs w:val="24"/>
                <w:highlight w:val="green"/>
                <w:lang w:eastAsia="x-none" w:bidi="ar-SA"/>
              </w:rPr>
              <w:t>Agreement</w:t>
            </w:r>
          </w:p>
          <w:p>
            <w:pPr>
              <w:pStyle w:val="Normal"/>
              <w:widowControl w:val="false"/>
              <w:numPr>
                <w:ilvl w:val="0"/>
                <w:numId w:val="7"/>
              </w:numPr>
              <w:spacing w:lineRule="auto" w:line="240" w:before="0" w:after="0"/>
              <w:ind w:left="0" w:hanging="0"/>
              <w:jc w:val="both"/>
              <w:rPr>
                <w:rFonts w:eastAsia="Batang"/>
                <w:szCs w:val="24"/>
                <w:lang w:eastAsia="x-none"/>
              </w:rPr>
            </w:pPr>
            <w:r>
              <w:rPr>
                <w:rFonts w:eastAsia="Batang" w:cs="Times New Roman" w:ascii="Times New Roman" w:hAnsi="Times New Roman"/>
                <w:kern w:val="0"/>
                <w:sz w:val="20"/>
                <w:szCs w:val="24"/>
                <w:lang w:eastAsia="x-none" w:bidi="ar-SA"/>
              </w:rPr>
              <w:t>For DCI-based adaptation for additional PRACH resources, for the availability information of additional PRACH resources indicated by DCI 1_0 with P-RNTI</w:t>
            </w:r>
          </w:p>
          <w:p>
            <w:pPr>
              <w:pStyle w:val="Normal"/>
              <w:widowControl w:val="false"/>
              <w:numPr>
                <w:ilvl w:val="0"/>
                <w:numId w:val="5"/>
              </w:numPr>
              <w:overflowPunct w:val="false"/>
              <w:spacing w:lineRule="auto" w:line="240" w:before="0" w:after="0"/>
              <w:jc w:val="both"/>
              <w:textAlignment w:val="baseline"/>
              <w:rPr>
                <w:rFonts w:eastAsia="Batang"/>
                <w:szCs w:val="24"/>
                <w:lang w:eastAsia="x-none"/>
              </w:rPr>
            </w:pPr>
            <w:r>
              <w:rPr>
                <w:rFonts w:eastAsia="Batang" w:cs="Times New Roman" w:ascii="Times New Roman" w:hAnsi="Times New Roman"/>
                <w:kern w:val="0"/>
                <w:sz w:val="20"/>
                <w:szCs w:val="24"/>
                <w:lang w:eastAsia="x-none" w:bidi="ar-SA"/>
              </w:rPr>
              <w:t>the validity duration is configured via higher layer signalling.</w:t>
            </w:r>
          </w:p>
          <w:p>
            <w:pPr>
              <w:pStyle w:val="Normal"/>
              <w:widowControl w:val="false"/>
              <w:spacing w:lineRule="auto" w:line="240" w:before="0" w:after="0"/>
              <w:jc w:val="left"/>
              <w:rPr>
                <w:rFonts w:ascii="Times" w:hAnsi="Times" w:eastAsia="Batang"/>
                <w:szCs w:val="24"/>
                <w:lang w:eastAsia="x-none"/>
              </w:rPr>
            </w:pPr>
            <w:r>
              <w:rPr>
                <w:rFonts w:eastAsia="Batang" w:ascii="Times" w:hAnsi="Times"/>
                <w:szCs w:val="24"/>
                <w:lang w:eastAsia="x-none"/>
              </w:rPr>
            </w:r>
          </w:p>
          <w:p>
            <w:pPr>
              <w:pStyle w:val="Normal"/>
              <w:widowControl w:val="false"/>
              <w:spacing w:lineRule="auto" w:line="240" w:before="0" w:after="0"/>
              <w:jc w:val="left"/>
              <w:rPr>
                <w:rFonts w:ascii="Times" w:hAnsi="Times" w:eastAsia="Batang" w:cs="Times"/>
                <w:szCs w:val="24"/>
                <w:lang w:val="en-US" w:eastAsia="x-none"/>
              </w:rPr>
            </w:pPr>
            <w:r>
              <w:rPr>
                <w:rFonts w:eastAsia="Batang" w:cs="Times" w:ascii="Times" w:hAnsi="Times"/>
                <w:b/>
                <w:kern w:val="0"/>
                <w:sz w:val="20"/>
                <w:szCs w:val="24"/>
                <w:highlight w:val="green"/>
                <w:lang w:val="en-US" w:bidi="ar-SA"/>
              </w:rPr>
              <w:t>Agreement</w:t>
            </w:r>
          </w:p>
          <w:p>
            <w:pPr>
              <w:pStyle w:val="Normal"/>
              <w:widowControl w:val="false"/>
              <w:spacing w:lineRule="auto" w:line="240" w:before="0" w:after="0"/>
              <w:jc w:val="left"/>
              <w:rPr>
                <w:rFonts w:eastAsia="Batang"/>
                <w:szCs w:val="24"/>
              </w:rPr>
            </w:pPr>
            <w:r>
              <w:rPr>
                <w:rFonts w:eastAsia="Batang" w:cs="Times New Roman" w:ascii="Times New Roman" w:hAnsi="Times New Roman"/>
                <w:kern w:val="0"/>
                <w:sz w:val="20"/>
                <w:szCs w:val="24"/>
                <w:lang w:bidi="ar-SA"/>
              </w:rPr>
              <w:t>For adaptation of PRACH in time-domain, for a connected mode UE,</w:t>
            </w:r>
          </w:p>
          <w:p>
            <w:pPr>
              <w:pStyle w:val="Normal"/>
              <w:widowControl w:val="false"/>
              <w:numPr>
                <w:ilvl w:val="0"/>
                <w:numId w:val="8"/>
              </w:numPr>
              <w:spacing w:lineRule="auto" w:line="240" w:before="0" w:after="0"/>
              <w:contextualSpacing/>
              <w:jc w:val="left"/>
              <w:rPr>
                <w:rFonts w:eastAsia="Batang"/>
                <w:szCs w:val="24"/>
              </w:rPr>
            </w:pPr>
            <w:r>
              <w:rPr>
                <w:rFonts w:eastAsia="Batang" w:cs="Times New Roman" w:ascii="Times New Roman" w:hAnsi="Times New Roman"/>
                <w:kern w:val="0"/>
                <w:sz w:val="20"/>
                <w:szCs w:val="24"/>
                <w:lang w:bidi="ar-SA"/>
              </w:rPr>
              <w:t xml:space="preserve">One of the reserved bits of PDCCH order </w:t>
            </w:r>
            <w:bookmarkStart w:id="4" w:name="_Hlk194857485"/>
            <w:r>
              <w:rPr>
                <w:rFonts w:eastAsia="Batang" w:cs="Times New Roman" w:ascii="Times New Roman" w:hAnsi="Times New Roman"/>
                <w:kern w:val="0"/>
                <w:sz w:val="20"/>
                <w:szCs w:val="24"/>
                <w:lang w:bidi="ar-SA"/>
              </w:rPr>
              <w:t xml:space="preserve">(DCI 1_0 with C-RNTI) </w:t>
            </w:r>
            <w:bookmarkEnd w:id="4"/>
            <w:r>
              <w:rPr>
                <w:rFonts w:eastAsia="Batang" w:cs="Times New Roman" w:ascii="Times New Roman" w:hAnsi="Times New Roman"/>
                <w:kern w:val="0"/>
                <w:sz w:val="20"/>
                <w:szCs w:val="24"/>
                <w:lang w:bidi="ar-SA"/>
              </w:rPr>
              <w:t>is used for the new DCI field that indicates the availability of additional PRACH resources.</w:t>
            </w:r>
          </w:p>
          <w:p>
            <w:pPr>
              <w:pStyle w:val="Normal"/>
              <w:widowControl w:val="false"/>
              <w:spacing w:lineRule="auto" w:line="240" w:before="0" w:after="0"/>
              <w:contextualSpacing/>
              <w:jc w:val="left"/>
              <w:rPr>
                <w:rFonts w:ascii="Times" w:hAnsi="Times" w:eastAsia="Batang" w:cs="Times"/>
                <w:color w:val="000000"/>
                <w:szCs w:val="24"/>
                <w:lang w:eastAsia="x-none"/>
              </w:rPr>
            </w:pPr>
            <w:r>
              <w:rPr>
                <w:rFonts w:eastAsia="Batang" w:cs="Times" w:ascii="Times" w:hAnsi="Times"/>
                <w:color w:val="000000"/>
                <w:szCs w:val="24"/>
                <w:lang w:eastAsia="x-none"/>
              </w:rPr>
            </w:r>
          </w:p>
          <w:p>
            <w:pPr>
              <w:pStyle w:val="Normal"/>
              <w:widowControl w:val="false"/>
              <w:spacing w:lineRule="auto" w:line="240" w:before="0" w:after="0"/>
              <w:jc w:val="left"/>
              <w:rPr>
                <w:rFonts w:ascii="Times" w:hAnsi="Times" w:eastAsia="Batang"/>
                <w:b/>
                <w:b/>
                <w:bCs/>
                <w:szCs w:val="24"/>
                <w:lang w:eastAsia="x-none"/>
              </w:rPr>
            </w:pPr>
            <w:r>
              <w:rPr>
                <w:rFonts w:eastAsia="Batang" w:cs="Times New Roman" w:ascii="Times" w:hAnsi="Times"/>
                <w:b/>
                <w:bCs/>
                <w:kern w:val="0"/>
                <w:sz w:val="20"/>
                <w:szCs w:val="24"/>
                <w:highlight w:val="green"/>
                <w:lang w:eastAsia="x-none" w:bidi="ar-SA"/>
              </w:rPr>
              <w:t>Agreement</w:t>
            </w:r>
          </w:p>
          <w:p>
            <w:pPr>
              <w:pStyle w:val="Normal"/>
              <w:widowControl w:val="false"/>
              <w:numPr>
                <w:ilvl w:val="0"/>
                <w:numId w:val="5"/>
              </w:numPr>
              <w:spacing w:lineRule="auto" w:line="240" w:before="0" w:after="0"/>
              <w:jc w:val="left"/>
              <w:rPr>
                <w:rFonts w:eastAsia="Batang"/>
                <w:szCs w:val="24"/>
              </w:rPr>
            </w:pPr>
            <w:r>
              <w:rPr>
                <w:rFonts w:eastAsia="Batang" w:cs="Times New Roman" w:ascii="Times New Roman" w:hAnsi="Times New Roman"/>
                <w:kern w:val="0"/>
                <w:sz w:val="20"/>
                <w:szCs w:val="24"/>
                <w:lang w:eastAsia="x-none" w:bidi="ar-SA"/>
              </w:rPr>
              <w:t>For DCI-based adaptation for additional PRACH resources, the reference point for the availability of additional PRACH resources indicated by DCI 1_0 with P-RNTI is the start of first frame of the current SI modification period where UE receives the DCI</w:t>
            </w:r>
          </w:p>
          <w:p>
            <w:pPr>
              <w:pStyle w:val="Normal"/>
              <w:widowControl w:val="false"/>
              <w:numPr>
                <w:ilvl w:val="0"/>
                <w:numId w:val="5"/>
              </w:numPr>
              <w:spacing w:lineRule="auto" w:line="240" w:before="0" w:after="0"/>
              <w:jc w:val="left"/>
              <w:rPr>
                <w:rFonts w:eastAsia="Batang"/>
                <w:szCs w:val="24"/>
              </w:rPr>
            </w:pPr>
            <w:r>
              <w:rPr>
                <w:rFonts w:eastAsia="Batang" w:cs="Times New Roman" w:ascii="Times New Roman" w:hAnsi="Times New Roman"/>
                <w:kern w:val="0"/>
                <w:sz w:val="20"/>
                <w:szCs w:val="24"/>
                <w:lang w:eastAsia="x-none" w:bidi="ar-SA"/>
              </w:rPr>
              <w:t>The validity duration configured by higher layer signalling for the availability information of additional PRACH resources indicated by DCI 1_0 with P-RNTI is</w:t>
            </w:r>
          </w:p>
          <w:p>
            <w:pPr>
              <w:pStyle w:val="Normal"/>
              <w:widowControl w:val="false"/>
              <w:numPr>
                <w:ilvl w:val="1"/>
                <w:numId w:val="5"/>
              </w:numPr>
              <w:spacing w:lineRule="auto" w:line="240" w:before="0" w:after="0"/>
              <w:jc w:val="left"/>
              <w:rPr>
                <w:rFonts w:eastAsia="Batang"/>
                <w:szCs w:val="24"/>
              </w:rPr>
            </w:pPr>
            <w:r>
              <w:rPr>
                <w:rFonts w:eastAsia="Batang" w:cs="Liberation Serif"/>
                <w:b/>
                <w:bCs/>
                <w:color w:val="auto"/>
                <w:kern w:val="0"/>
                <w:position w:val="0"/>
                <w:sz w:val="15"/>
                <w:sz w:val="15"/>
                <w:szCs w:val="24"/>
                <w:highlight w:val="green"/>
                <w:vertAlign w:val="baseline"/>
                <w:lang w:eastAsia="x-none" w:bidi="ar-SA"/>
              </w:rPr>
              <w:t>(Option 4) Multiple of SI modification period ({[1],2,[3],4,8,[],[],..})</w:t>
            </w:r>
          </w:p>
        </w:tc>
      </w:tr>
    </w:tbl>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This contribution further discusses techniques for adaptation of common signal and channel transmissions for network energy savings (NES).</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keepNext w:val="false"/>
        <w:keepLines w:val="false"/>
        <w:widowControl/>
        <w:numPr>
          <w:ilvl w:val="0"/>
          <w:numId w:val="2"/>
        </w:numPr>
        <w:ind w:left="0" w:hanging="0"/>
        <w:jc w:val="both"/>
        <w:rPr>
          <w:rFonts w:ascii="Liberation Serif" w:hAnsi="Liberation Serif" w:eastAsia="SimSun" w:cs="Liberation Serif"/>
          <w:b/>
          <w:b/>
          <w:bCs/>
          <w:kern w:val="0"/>
          <w:sz w:val="22"/>
          <w:szCs w:val="22"/>
          <w:lang w:val="en-US" w:eastAsia="ko-KR" w:bidi="ar-SA"/>
        </w:rPr>
      </w:pPr>
      <w:r>
        <w:rPr>
          <w:rFonts w:eastAsia="SimSun" w:cs="Liberation Serif"/>
          <w:b/>
          <w:bCs/>
          <w:kern w:val="0"/>
          <w:sz w:val="22"/>
          <w:szCs w:val="22"/>
          <w:lang w:val="en-US" w:eastAsia="ko-KR" w:bidi="ar-SA"/>
        </w:rPr>
        <w:t>Techniques for adaptation of common signal and channel transmissions</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 xml:space="preserve">In NR, irrespective of the load, number of connected UEs, the gNB has to perform transmission of mandatory common signals and channels (e.g., transmission of SSB) to ensure the availability of the cell to the UEs and for maintenance of the link. These mandatory operations consume energy at the gNB even when gNB is not serving any UE. Adapting the common signals and channels and optimizing the operations in terms of energy consumption and performance helps in power saving at the gNB without creating much effect in performance. </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keepNext w:val="false"/>
        <w:keepLines w:val="false"/>
        <w:widowControl/>
        <w:numPr>
          <w:ilvl w:val="1"/>
          <w:numId w:val="2"/>
        </w:numPr>
        <w:ind w:left="0" w:firstLine="52"/>
        <w:jc w:val="both"/>
        <w:rPr>
          <w:rFonts w:ascii="Liberation Serif" w:hAnsi="Liberation Serif" w:eastAsia="SimSun" w:cs="Liberation Serif"/>
          <w:b/>
          <w:b/>
          <w:bCs/>
          <w:kern w:val="0"/>
          <w:sz w:val="22"/>
          <w:szCs w:val="22"/>
          <w:lang w:val="en-US" w:eastAsia="ko-KR" w:bidi="ar-SA"/>
        </w:rPr>
      </w:pPr>
      <w:r>
        <w:rPr>
          <w:rFonts w:eastAsia="SimSun" w:cs="Liberation Serif"/>
          <w:b/>
          <w:bCs/>
          <w:kern w:val="0"/>
          <w:sz w:val="22"/>
          <w:szCs w:val="22"/>
          <w:lang w:val="en-US" w:eastAsia="ko-KR" w:bidi="ar-SA"/>
        </w:rPr>
        <w:t>Adaptation of SSB in time domain</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Adapting the number of continuously transmitted SSBs within a burst provides flexibility for the gNB to optimize transmissions based on UE density and load. Without this adaptation, unnecessary SSB transmissions occur in low or no UE regions, leading to inefficient resource utilization. Since spatial domain adaptation is out of scope, the focus is on time domain adaptation, which enables longer sleep slots for network energy saving while maintaining essential SSB transmissions. Transitioning between patterns with continuously transmitted SSBs in a burst provides longer sleep time for gNB (e.g., the gNB can switch to 2, or 4, continuously transmitted SSBs if 8 SSBs are continuously transmitted in FR1). This approach ensures efficient resource management without compromising coverage or performance.</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bCs/>
          <w:kern w:val="0"/>
          <w:sz w:val="22"/>
          <w:szCs w:val="22"/>
          <w:lang w:val="en-US" w:eastAsia="ko-KR" w:bidi="ar-SA"/>
        </w:rPr>
        <w:t xml:space="preserve">Proposal 1: </w:t>
      </w:r>
      <w:r>
        <w:rPr>
          <w:rFonts w:eastAsia="SimSun" w:cs="Liberation Serif"/>
          <w:b w:val="false"/>
          <w:bCs w:val="false"/>
          <w:kern w:val="0"/>
          <w:sz w:val="22"/>
          <w:szCs w:val="22"/>
          <w:lang w:val="en-US" w:eastAsia="ko-KR" w:bidi="ar-SA"/>
        </w:rPr>
        <w:t>Time domain adaptation of the continuously transmitted number of SSBs within an SSB burst is supported.</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snapToGrid w:val="false"/>
        <w:spacing w:before="120" w:after="0"/>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 xml:space="preserve">In meeting RAN1#120b [3], a working assumption was made for the reference time point of SSB periodicity indication. </w:t>
      </w:r>
    </w:p>
    <w:tbl>
      <w:tblPr>
        <w:tblW w:w="5000" w:type="pct"/>
        <w:jc w:val="left"/>
        <w:tblInd w:w="55" w:type="dxa"/>
        <w:tblLayout w:type="fixed"/>
        <w:tblCellMar>
          <w:top w:w="55" w:type="dxa"/>
          <w:left w:w="55" w:type="dxa"/>
          <w:bottom w:w="55" w:type="dxa"/>
          <w:right w:w="55" w:type="dxa"/>
        </w:tblCellMar>
      </w:tblPr>
      <w:tblGrid>
        <w:gridCol w:w="9638"/>
      </w:tblGrid>
      <w:tr>
        <w:trPr/>
        <w:tc>
          <w:tcPr>
            <w:tcW w:w="96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w:hAnsi="Times" w:eastAsia="Batang"/>
                <w:b/>
                <w:b/>
                <w:bCs/>
                <w:szCs w:val="24"/>
                <w:highlight w:val="darkYellow"/>
                <w:lang w:eastAsia="x-none"/>
              </w:rPr>
            </w:pPr>
            <w:r>
              <w:rPr>
                <w:rFonts w:eastAsia="Batang" w:cs="Times New Roman" w:ascii="Times" w:hAnsi="Times"/>
                <w:b/>
                <w:bCs/>
                <w:kern w:val="0"/>
                <w:sz w:val="20"/>
                <w:szCs w:val="24"/>
                <w:highlight w:val="darkYellow"/>
                <w:lang w:eastAsia="x-none" w:bidi="ar-SA"/>
              </w:rPr>
              <w:t>Working Assumption</w:t>
            </w:r>
          </w:p>
          <w:p>
            <w:pPr>
              <w:pStyle w:val="Normal"/>
              <w:widowControl w:val="false"/>
              <w:spacing w:lineRule="auto" w:line="240" w:before="0" w:after="0"/>
              <w:jc w:val="left"/>
              <w:rPr>
                <w:rFonts w:eastAsia="Batang"/>
                <w:szCs w:val="24"/>
              </w:rPr>
            </w:pPr>
            <w:r>
              <w:rPr>
                <w:rFonts w:eastAsia="Batang" w:cs="Times New Roman" w:ascii="Times New Roman" w:hAnsi="Times New Roman"/>
                <w:kern w:val="0"/>
                <w:sz w:val="20"/>
                <w:szCs w:val="24"/>
                <w:lang w:bidi="ar-SA"/>
              </w:rPr>
              <w:t xml:space="preserve">When a UE receives in slot </w:t>
            </w:r>
            <w:r>
              <w:rPr/>
            </w:r>
            <m:oMath xmlns:m="http://schemas.openxmlformats.org/officeDocument/2006/math">
              <m:r>
                <w:rPr>
                  <w:rFonts w:ascii="Cambria Math" w:hAnsi="Cambria Math"/>
                </w:rPr>
                <m:t xml:space="preserve">m</m:t>
              </m:r>
            </m:oMath>
            <w:r>
              <w:rPr>
                <w:rFonts w:eastAsia="Batang" w:cs="Times New Roman" w:ascii="Times New Roman" w:hAnsi="Times New Roman"/>
                <w:kern w:val="0"/>
                <w:sz w:val="20"/>
                <w:szCs w:val="24"/>
                <w:lang w:bidi="ar-SA"/>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eastAsia="Batang" w:cs="Times New Roman" w:ascii="Times New Roman" w:hAnsi="Times New Roman"/>
                <w:kern w:val="0"/>
                <w:sz w:val="20"/>
                <w:szCs w:val="24"/>
                <w:lang w:eastAsia="ko-KR" w:bidi="ar-SA"/>
              </w:rPr>
              <w:t xml:space="preserve">first [actually] transmitted SSB within the first [possible] SSB burst </w:t>
            </w:r>
            <w:r>
              <w:rPr>
                <w:rFonts w:eastAsia="Batang" w:cs="Times New Roman" w:ascii="Times New Roman" w:hAnsi="Times New Roman"/>
                <w:kern w:val="0"/>
                <w:sz w:val="20"/>
                <w:szCs w:val="24"/>
                <w:lang w:bidi="ar-SA"/>
              </w:rPr>
              <w:t xml:space="preserve">according to the indicated SSB burst periodicity that is no earlier than the slot </w:t>
            </w:r>
            <w:r>
              <w:rPr/>
            </w:r>
            <m:oMath xmlns:m="http://schemas.openxmlformats.org/officeDocument/2006/math">
              <m:r>
                <w:rPr>
                  <w:rFonts w:ascii="Cambria Math" w:hAnsi="Cambria Math"/>
                </w:rPr>
                <m:t xml:space="preserve">m</m:t>
              </m:r>
              <m:r>
                <w:rPr>
                  <w:rFonts w:ascii="Cambria Math" w:hAnsi="Cambria Math"/>
                </w:rPr>
                <m:t xml:space="preserve">+</m:t>
              </m:r>
              <m:r>
                <w:rPr>
                  <w:rFonts w:ascii="Cambria Math" w:hAnsi="Cambria Math"/>
                </w:rPr>
                <m:t xml:space="preserve">d</m:t>
              </m:r>
            </m:oMath>
            <w:r>
              <w:rPr>
                <w:rFonts w:eastAsia="Batang" w:cs="Times New Roman" w:ascii="Times New Roman" w:hAnsi="Times New Roman"/>
                <w:kern w:val="0"/>
                <w:sz w:val="20"/>
                <w:szCs w:val="24"/>
                <w:lang w:bidi="ar-SA"/>
              </w:rPr>
              <w:t xml:space="preserve"> of the first serving cell where </w:t>
            </w:r>
            <w:r>
              <w:rPr/>
            </w:r>
            <m:oMath xmlns:m="http://schemas.openxmlformats.org/officeDocument/2006/math">
              <m:r>
                <w:rPr>
                  <w:rFonts w:ascii="Cambria Math" w:hAnsi="Cambria Math"/>
                </w:rPr>
                <m:t xml:space="preserve">d</m:t>
              </m:r>
            </m:oMath>
            <w:r>
              <w:rPr>
                <w:rFonts w:eastAsia="Batang" w:cs="Times New Roman" w:ascii="Times New Roman" w:hAnsi="Times New Roman"/>
                <w:kern w:val="0"/>
                <w:sz w:val="20"/>
                <w:szCs w:val="24"/>
                <w:lang w:bidi="ar-SA"/>
              </w:rPr>
              <w:t xml:space="preserve"> is a number of slots for the SCS of the active DL BWP of the first serving cell [in Table 11.5-1 of TS 38.213].</w:t>
            </w:r>
          </w:p>
          <w:p>
            <w:pPr>
              <w:pStyle w:val="Normal"/>
              <w:widowControl w:val="false"/>
              <w:numPr>
                <w:ilvl w:val="0"/>
                <w:numId w:val="3"/>
              </w:numPr>
              <w:overflowPunct w:val="false"/>
              <w:snapToGrid w:val="false"/>
              <w:spacing w:lineRule="auto" w:line="240" w:before="0" w:after="0"/>
              <w:contextualSpacing/>
              <w:jc w:val="both"/>
              <w:textAlignment w:val="baseline"/>
              <w:rPr>
                <w:rFonts w:ascii="Times New Roman" w:hAnsi="Times New Roman" w:cs="Times New Roman"/>
                <w:strike w:val="false"/>
                <w:dstrike w:val="false"/>
                <w:kern w:val="0"/>
                <w:sz w:val="20"/>
                <w:highlight w:val="none"/>
                <w:shd w:fill="auto" w:val="clear"/>
                <w:lang w:bidi="ar-SA"/>
              </w:rPr>
            </w:pPr>
            <w:r>
              <w:rPr>
                <w:rFonts w:eastAsia="Batang" w:cs="Times" w:ascii="Times" w:hAnsi="Times"/>
                <w:b/>
                <w:bCs/>
                <w:strike w:val="false"/>
                <w:dstrike w:val="false"/>
                <w:color w:val="FF0000"/>
                <w:kern w:val="0"/>
                <w:sz w:val="20"/>
                <w:szCs w:val="24"/>
                <w:shd w:fill="auto" w:val="clear"/>
                <w:lang w:val="en-US" w:eastAsia="x-none" w:bidi="ar-SA"/>
              </w:rPr>
              <w:t>FFS: how to determine the first [possible] SSB burst</w:t>
            </w:r>
          </w:p>
        </w:tc>
      </w:tr>
    </w:tbl>
    <w:p>
      <w:pPr>
        <w:pStyle w:val="TextBody"/>
        <w:spacing w:before="240" w:after="240"/>
        <w:jc w:val="both"/>
        <w:rPr/>
      </w:pPr>
      <w:r>
        <w:rPr>
          <w:rFonts w:eastAsia="SimSun" w:cs="Liberation Serif"/>
          <w:b w:val="false"/>
          <w:bCs w:val="false"/>
          <w:iCs/>
          <w:color w:val="000000" w:themeColor="text1"/>
          <w:kern w:val="0"/>
          <w:sz w:val="22"/>
          <w:szCs w:val="22"/>
          <w:lang w:val="en-US" w:eastAsia="ko-KR" w:bidi="ar-SA"/>
        </w:rPr>
        <w:t xml:space="preserve">As per the working assumption, when a UE receives a DCI indicating a change in SSB burst periodicity for an SCell, it assumes the new periodicity starts from the first slot containing an actually transmitted SSB in the earliest possible burst occurring no earlier than slot </w:t>
      </w:r>
      <w:r>
        <w:rPr>
          <w:rStyle w:val="Emphasis"/>
          <w:rFonts w:eastAsia="SimSun" w:cs="Liberation Serif"/>
          <w:b w:val="false"/>
          <w:bCs w:val="false"/>
          <w:iCs/>
          <w:color w:val="000000" w:themeColor="text1"/>
          <w:kern w:val="0"/>
          <w:sz w:val="22"/>
          <w:szCs w:val="22"/>
          <w:lang w:val="en-US" w:eastAsia="ko-KR" w:bidi="ar-SA"/>
        </w:rPr>
        <w:t>m + d</w:t>
      </w:r>
      <w:r>
        <w:rPr>
          <w:rFonts w:eastAsia="SimSun" w:cs="Liberation Serif"/>
          <w:b w:val="false"/>
          <w:bCs w:val="false"/>
          <w:iCs/>
          <w:color w:val="000000" w:themeColor="text1"/>
          <w:kern w:val="0"/>
          <w:sz w:val="22"/>
          <w:szCs w:val="22"/>
          <w:lang w:val="en-US" w:eastAsia="ko-KR" w:bidi="ar-SA"/>
        </w:rPr>
        <w:t xml:space="preserve"> (where </w:t>
      </w:r>
      <w:r>
        <w:rPr>
          <w:rStyle w:val="Emphasis"/>
          <w:rFonts w:eastAsia="SimSun" w:cs="Liberation Serif"/>
          <w:b w:val="false"/>
          <w:bCs w:val="false"/>
          <w:iCs/>
          <w:color w:val="000000" w:themeColor="text1"/>
          <w:kern w:val="0"/>
          <w:sz w:val="22"/>
          <w:szCs w:val="22"/>
          <w:lang w:val="en-US" w:eastAsia="ko-KR" w:bidi="ar-SA"/>
        </w:rPr>
        <w:t>m</w:t>
      </w:r>
      <w:r>
        <w:rPr>
          <w:rFonts w:eastAsia="SimSun" w:cs="Liberation Serif"/>
          <w:b w:val="false"/>
          <w:bCs w:val="false"/>
          <w:iCs/>
          <w:color w:val="000000" w:themeColor="text1"/>
          <w:kern w:val="0"/>
          <w:sz w:val="22"/>
          <w:szCs w:val="22"/>
          <w:lang w:val="en-US" w:eastAsia="ko-KR" w:bidi="ar-SA"/>
        </w:rPr>
        <w:t xml:space="preserve"> is the DCI reception slot and </w:t>
      </w:r>
      <w:r>
        <w:rPr>
          <w:rStyle w:val="Emphasis"/>
          <w:rFonts w:eastAsia="SimSun" w:cs="Liberation Serif"/>
          <w:b w:val="false"/>
          <w:bCs w:val="false"/>
          <w:iCs/>
          <w:color w:val="000000" w:themeColor="text1"/>
          <w:kern w:val="0"/>
          <w:sz w:val="22"/>
          <w:szCs w:val="22"/>
          <w:lang w:val="en-US" w:eastAsia="ko-KR" w:bidi="ar-SA"/>
        </w:rPr>
        <w:t>d</w:t>
      </w:r>
      <w:r>
        <w:rPr>
          <w:rFonts w:eastAsia="SimSun" w:cs="Liberation Serif"/>
          <w:b w:val="false"/>
          <w:bCs w:val="false"/>
          <w:iCs/>
          <w:color w:val="000000" w:themeColor="text1"/>
          <w:kern w:val="0"/>
          <w:sz w:val="22"/>
          <w:szCs w:val="22"/>
          <w:lang w:val="en-US" w:eastAsia="ko-KR" w:bidi="ar-SA"/>
        </w:rPr>
        <w:t xml:space="preserve"> is the processing delay). While this defines the earliest possible start, the alignment of this “first possible burst” with the previous timing grid remains undefined. </w:t>
      </w:r>
      <w:r>
        <w:rPr>
          <w:rFonts w:eastAsia="SimSun" w:cs="Liberation Serif"/>
          <w:b w:val="false"/>
          <w:bCs w:val="false"/>
          <w:color w:val="000000"/>
          <w:kern w:val="0"/>
          <w:sz w:val="22"/>
          <w:szCs w:val="22"/>
          <w:lang w:val="en-US" w:eastAsia="ko-KR" w:bidi="ar-SA"/>
        </w:rPr>
        <w:t>This is due to the fact that different periodicities can have various time alignments. Without a clear specification, the UE's assumption may not match the gNB's actual transmission timing. To eliminate this ambiguity, we propose that the gNB explicitly configure the timing offset for each SSB periodicity via RRC signaling. This ensures deterministic burst alignment, facilitating coordination with neighboring cells or aligning with configured DTX/DRX periods, and enables predictable timing when switching between periodicities.</w:t>
      </w:r>
    </w:p>
    <w:p>
      <w:pPr>
        <w:pStyle w:val="Normal"/>
        <w:keepNext w:val="false"/>
        <w:keepLines w:val="false"/>
        <w:widowControl/>
        <w:spacing w:before="240" w:after="240"/>
        <w:jc w:val="both"/>
        <w:rPr>
          <w:rFonts w:ascii="Liberation Serif" w:hAnsi="Liberation Serif" w:eastAsia="SimSun" w:cs="Liberation Serif"/>
          <w:b w:val="false"/>
          <w:b w:val="false"/>
          <w:bCs w:val="false"/>
          <w:i w:val="false"/>
          <w:i w:val="false"/>
          <w:iCs w:val="false"/>
          <w:kern w:val="0"/>
          <w:sz w:val="22"/>
          <w:szCs w:val="22"/>
          <w:lang w:val="en-US" w:eastAsia="ko-KR" w:bidi="ar-SA"/>
        </w:rPr>
      </w:pPr>
      <w:r>
        <w:rPr>
          <w:rFonts w:eastAsia="SimSun" w:cs="Liberation Serif"/>
          <w:b/>
          <w:bCs/>
          <w:i w:val="false"/>
          <w:iCs w:val="false"/>
          <w:color w:val="000000" w:themeColor="text1"/>
          <w:kern w:val="0"/>
          <w:sz w:val="22"/>
          <w:szCs w:val="22"/>
          <w:lang w:val="en-US" w:eastAsia="ko-KR" w:bidi="ar-SA"/>
        </w:rPr>
        <w:t xml:space="preserve">Proposal 2: </w:t>
      </w:r>
      <w:r>
        <w:rPr>
          <w:rFonts w:eastAsia="SimSun" w:cs="Liberation Serif"/>
          <w:b w:val="false"/>
          <w:bCs w:val="false"/>
          <w:i w:val="false"/>
          <w:iCs w:val="false"/>
          <w:color w:val="000000" w:themeColor="text1"/>
          <w:kern w:val="0"/>
          <w:sz w:val="22"/>
          <w:szCs w:val="22"/>
          <w:lang w:val="en-US" w:eastAsia="ko-KR" w:bidi="ar-SA"/>
        </w:rPr>
        <w:t>Support configuration of time offset per SSB burst periodicity for an Scell to determine the exact timing of the first possible SSB burst.</w:t>
      </w:r>
    </w:p>
    <w:p>
      <w:pPr>
        <w:pStyle w:val="0Maintext"/>
        <w:spacing w:lineRule="auto" w:line="240" w:before="0" w:afterAutospacing="0" w:after="120"/>
        <w:ind w:hanging="0"/>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Further in the legacy PRACH procedure, RO (Random Access Occasion) validation is based on the RRC configured SSB transmission pattern. When the SSB configuration is dynamically updated through SSB adaptation in time, some previously valid ROs may overlap with SSB transmissions, leading to possible collisions. Therefore, it is necessary to define specific collision handling rules between SSB and valid ROs. Otherwise, the UE in order to attempt PRACH transmission in the colliding RO, may need to retransmit and waste transmission power. In a way, the network could reassign ROs to avoid persistent conflicts. Alternatively, the any RO that collides with the SSB is considered as unavailable for PRACH transmission and the UE can select the next available valid RO for its PRACH transmission. This adaptive strategy enables efficient random access performance, even when the SSB configuration changes dynamically.</w:t>
      </w:r>
    </w:p>
    <w:p>
      <w:pPr>
        <w:pStyle w:val="0Maintext"/>
        <w:widowControl/>
        <w:numPr>
          <w:ilvl w:val="0"/>
          <w:numId w:val="0"/>
        </w:numPr>
        <w:spacing w:lineRule="auto" w:line="240" w:before="0" w:afterAutospacing="0" w:after="120"/>
        <w:ind w:left="0" w:hanging="0"/>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bCs/>
          <w:i w:val="false"/>
          <w:iCs w:val="false"/>
          <w:color w:val="000000" w:themeColor="text1"/>
          <w:kern w:val="0"/>
          <w:sz w:val="22"/>
          <w:szCs w:val="22"/>
          <w:lang w:val="en-US" w:eastAsia="ko-KR" w:bidi="ar-SA"/>
        </w:rPr>
        <w:t xml:space="preserve">Proposal 3: </w:t>
      </w:r>
      <w:r>
        <w:rPr>
          <w:rFonts w:eastAsia="SimSun" w:cs="Liberation Serif"/>
          <w:b w:val="false"/>
          <w:bCs w:val="false"/>
          <w:i w:val="false"/>
          <w:iCs w:val="false"/>
          <w:color w:val="000000" w:themeColor="text1"/>
          <w:kern w:val="0"/>
          <w:sz w:val="22"/>
          <w:szCs w:val="22"/>
          <w:lang w:val="en-US" w:eastAsia="ko-KR" w:bidi="ar-SA"/>
        </w:rPr>
        <w:t>For SSB time-domain adaptation, support to consider collision handling rules between SSB and ROs.</w:t>
      </w:r>
      <w:r>
        <w:rPr>
          <w:rFonts w:eastAsia="SimSun" w:cs="Liberation Serif"/>
          <w:b w:val="false"/>
          <w:bCs w:val="false"/>
          <w:i/>
          <w:iCs/>
          <w:color w:val="000000" w:themeColor="text1"/>
          <w:kern w:val="0"/>
          <w:sz w:val="22"/>
          <w:szCs w:val="22"/>
          <w:lang w:val="en-US" w:eastAsia="ko-KR" w:bidi="ar-SA"/>
        </w:rPr>
        <w:t xml:space="preserve"> </w:t>
      </w:r>
    </w:p>
    <w:p>
      <w:pPr>
        <w:pStyle w:val="0Maintext"/>
        <w:widowControl/>
        <w:numPr>
          <w:ilvl w:val="0"/>
          <w:numId w:val="0"/>
        </w:numPr>
        <w:spacing w:lineRule="auto" w:line="240" w:before="0" w:afterAutospacing="0" w:after="120"/>
        <w:ind w:left="0" w:hanging="0"/>
        <w:jc w:val="both"/>
        <w:rPr>
          <w:i/>
          <w:i/>
          <w:iCs/>
          <w:color w:val="000000" w:themeColor="text1"/>
        </w:rPr>
      </w:pPr>
      <w:r>
        <w:rPr>
          <w:i/>
          <w:iCs/>
          <w:color w:val="000000" w:themeColor="text1"/>
        </w:rPr>
      </w:r>
    </w:p>
    <w:p>
      <w:pPr>
        <w:pStyle w:val="Normal"/>
        <w:keepNext w:val="false"/>
        <w:keepLines w:val="false"/>
        <w:widowControl/>
        <w:numPr>
          <w:ilvl w:val="1"/>
          <w:numId w:val="2"/>
        </w:numPr>
        <w:ind w:left="0" w:firstLine="52"/>
        <w:jc w:val="both"/>
        <w:rPr>
          <w:rFonts w:ascii="Liberation Serif" w:hAnsi="Liberation Serif" w:eastAsia="SimSun" w:cs="Liberation Serif"/>
          <w:b/>
          <w:b/>
          <w:bCs/>
          <w:kern w:val="0"/>
          <w:sz w:val="22"/>
          <w:szCs w:val="22"/>
          <w:lang w:val="en-US" w:eastAsia="en-US" w:bidi="ar-SA"/>
        </w:rPr>
      </w:pPr>
      <w:r>
        <w:rPr>
          <w:rFonts w:eastAsia="SimSun" w:cs="Liberation Serif"/>
          <w:b/>
          <w:bCs/>
          <w:kern w:val="0"/>
          <w:sz w:val="22"/>
          <w:szCs w:val="22"/>
          <w:lang w:val="en-US" w:eastAsia="en-US" w:bidi="ar-SA"/>
        </w:rPr>
        <w:t>Adaptation of PRACH resources</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ko-KR" w:bidi="ar-SA"/>
        </w:rPr>
      </w:pPr>
      <w:bookmarkStart w:id="5" w:name="_Ref71620620"/>
      <w:bookmarkStart w:id="6" w:name="_Ref124589665"/>
      <w:bookmarkStart w:id="7" w:name="_Ref124671424"/>
      <w:bookmarkEnd w:id="5"/>
      <w:bookmarkEnd w:id="6"/>
      <w:bookmarkEnd w:id="7"/>
      <w:r>
        <w:rPr>
          <w:rFonts w:eastAsia="SimSun" w:cs="Liberation Serif"/>
          <w:b w:val="false"/>
          <w:bCs w:val="false"/>
          <w:kern w:val="0"/>
          <w:sz w:val="22"/>
          <w:szCs w:val="22"/>
          <w:lang w:val="en-US" w:eastAsia="ko-KR" w:bidi="ar-SA"/>
        </w:rPr>
        <w:t xml:space="preserve">In RAN1#120 [2], the following agreement was made regarding the availability and/or activation of additional PRACH resources configured in the time domain, </w:t>
      </w:r>
      <w:bookmarkStart w:id="8" w:name="_Hlk178759767"/>
    </w:p>
    <w:tbl>
      <w:tblPr>
        <w:tblStyle w:val="TableGrid1"/>
        <w:tblW w:w="9350"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9350"/>
      </w:tblGrid>
      <w:tr>
        <w:trPr/>
        <w:tc>
          <w:tcPr>
            <w:tcW w:w="9350" w:type="dxa"/>
            <w:tcBorders/>
          </w:tcPr>
          <w:p>
            <w:pPr>
              <w:pStyle w:val="Normal"/>
              <w:widowControl w:val="false"/>
              <w:spacing w:lineRule="auto" w:line="240" w:before="0" w:after="0"/>
              <w:jc w:val="left"/>
              <w:rPr>
                <w:rFonts w:ascii="Times New Roman" w:hAnsi="Times New Roman" w:eastAsia="Batang"/>
                <w:b/>
                <w:b/>
                <w:bCs/>
                <w:szCs w:val="24"/>
              </w:rPr>
            </w:pPr>
            <w:r>
              <w:rPr>
                <w:rFonts w:eastAsia="Batang" w:cs="Times New Roman" w:ascii="Times New Roman" w:hAnsi="Times New Roman"/>
                <w:b/>
                <w:bCs/>
                <w:kern w:val="0"/>
                <w:sz w:val="22"/>
                <w:szCs w:val="24"/>
                <w:highlight w:val="green"/>
                <w:lang w:val="sv-SE" w:eastAsia="en-US" w:bidi="ar-SA"/>
              </w:rPr>
              <w:t>Agreement</w:t>
            </w:r>
          </w:p>
          <w:p>
            <w:pPr>
              <w:pStyle w:val="Normal"/>
              <w:widowControl w:val="false"/>
              <w:spacing w:lineRule="auto" w:line="240" w:before="0" w:after="0"/>
              <w:jc w:val="left"/>
              <w:rPr>
                <w:rFonts w:ascii="Times New Roman" w:hAnsi="Times New Roman" w:eastAsia="Batang"/>
                <w:szCs w:val="24"/>
                <w:lang w:val="en-US" w:eastAsia="x-none"/>
              </w:rPr>
            </w:pPr>
            <w:r>
              <w:rPr>
                <w:rFonts w:eastAsia="Batang" w:cs="Times New Roman" w:ascii="Times New Roman" w:hAnsi="Times New Roman"/>
                <w:kern w:val="0"/>
                <w:sz w:val="22"/>
                <w:szCs w:val="24"/>
                <w:lang w:val="en-US" w:eastAsia="x-none" w:bidi="ar-SA"/>
              </w:rPr>
              <w:t>For DCI-based adaptation for additional PRACH resources, DCI 1_0 with P-RNTI indicates the availability information for additional PRACH resource from a reference point and for a validity time duration</w:t>
            </w:r>
          </w:p>
          <w:p>
            <w:pPr>
              <w:pStyle w:val="ListParagraph"/>
              <w:widowControl w:val="false"/>
              <w:numPr>
                <w:ilvl w:val="0"/>
                <w:numId w:val="4"/>
              </w:numPr>
              <w:spacing w:lineRule="auto" w:line="240" w:before="0" w:after="0"/>
              <w:contextualSpacing/>
              <w:jc w:val="left"/>
              <w:rPr>
                <w:rFonts w:ascii="Times New Roman" w:hAnsi="Times New Roman" w:eastAsia="Batang"/>
                <w:szCs w:val="24"/>
                <w:lang w:val="en-US" w:eastAsia="x-none"/>
              </w:rPr>
            </w:pPr>
            <w:r>
              <w:rPr>
                <w:rFonts w:eastAsia="Batang" w:cs="Times New Roman" w:ascii="Times New Roman" w:hAnsi="Times New Roman"/>
                <w:kern w:val="0"/>
                <w:sz w:val="22"/>
                <w:szCs w:val="24"/>
                <w:lang w:val="en-US" w:eastAsia="x-none" w:bidi="ar-SA"/>
              </w:rPr>
              <w:t>FFS: Validity time duration for availability is configured by higher layer signaling or predefined</w:t>
            </w:r>
          </w:p>
          <w:p>
            <w:pPr>
              <w:pStyle w:val="ListParagraph"/>
              <w:widowControl w:val="false"/>
              <w:numPr>
                <w:ilvl w:val="0"/>
                <w:numId w:val="4"/>
              </w:numPr>
              <w:spacing w:lineRule="auto" w:line="240" w:before="0" w:after="0"/>
              <w:contextualSpacing/>
              <w:jc w:val="left"/>
              <w:rPr>
                <w:rFonts w:ascii="Times New Roman" w:hAnsi="Times New Roman" w:eastAsia="Batang"/>
                <w:szCs w:val="24"/>
                <w:lang w:val="en-US" w:eastAsia="x-none"/>
              </w:rPr>
            </w:pPr>
            <w:r>
              <w:rPr>
                <w:rFonts w:eastAsia="Batang" w:cs="Times New Roman" w:ascii="Times New Roman" w:hAnsi="Times New Roman"/>
                <w:kern w:val="0"/>
                <w:sz w:val="22"/>
                <w:szCs w:val="24"/>
                <w:lang w:val="en-US" w:eastAsia="x-none" w:bidi="ar-SA"/>
              </w:rPr>
              <w:t>FFS: Location of the reference point defined in the specification</w:t>
            </w:r>
          </w:p>
          <w:p>
            <w:pPr>
              <w:pStyle w:val="ListParagraph"/>
              <w:widowControl w:val="false"/>
              <w:numPr>
                <w:ilvl w:val="0"/>
                <w:numId w:val="4"/>
              </w:numPr>
              <w:spacing w:lineRule="auto" w:line="240" w:before="0" w:after="0"/>
              <w:contextualSpacing/>
              <w:jc w:val="left"/>
              <w:rPr>
                <w:rFonts w:ascii="Times New Roman" w:hAnsi="Times New Roman" w:eastAsia="Batang"/>
                <w:szCs w:val="24"/>
                <w:lang w:val="en-US" w:eastAsia="x-none"/>
              </w:rPr>
            </w:pPr>
            <w:r>
              <w:rPr>
                <w:rFonts w:eastAsia="Batang" w:cs="Times New Roman" w:ascii="Times New Roman" w:hAnsi="Times New Roman"/>
                <w:kern w:val="0"/>
                <w:sz w:val="22"/>
                <w:szCs w:val="24"/>
                <w:lang w:val="en-US" w:eastAsia="x-none" w:bidi="ar-SA"/>
              </w:rPr>
              <w:t>FFS: Value/granularity of the validity time duration.</w:t>
            </w:r>
          </w:p>
          <w:p>
            <w:pPr>
              <w:pStyle w:val="ListParagraph"/>
              <w:widowControl w:val="false"/>
              <w:numPr>
                <w:ilvl w:val="0"/>
                <w:numId w:val="4"/>
              </w:numPr>
              <w:spacing w:lineRule="auto" w:line="240" w:before="0" w:after="0"/>
              <w:contextualSpacing/>
              <w:jc w:val="left"/>
              <w:rPr>
                <w:rFonts w:ascii="Times New Roman" w:hAnsi="Times New Roman" w:eastAsia="Batang"/>
                <w:szCs w:val="24"/>
                <w:lang w:val="en-US" w:eastAsia="x-none"/>
              </w:rPr>
            </w:pPr>
            <w:r>
              <w:rPr>
                <w:rFonts w:eastAsia="Batang" w:cs="Times New Roman" w:ascii="Times New Roman" w:hAnsi="Times New Roman"/>
                <w:kern w:val="0"/>
                <w:sz w:val="22"/>
                <w:szCs w:val="24"/>
                <w:lang w:val="en-US" w:eastAsia="x-none" w:bidi="ar-SA"/>
              </w:rPr>
              <w:t>FFS: Whether DCI can be used to explicitly deactivate the additional PRACH resources</w:t>
            </w:r>
          </w:p>
          <w:p>
            <w:pPr>
              <w:pStyle w:val="ListParagraph"/>
              <w:widowControl w:val="false"/>
              <w:spacing w:lineRule="auto" w:line="240" w:before="0" w:after="0"/>
              <w:jc w:val="left"/>
              <w:rPr>
                <w:rFonts w:ascii="Times New Roman" w:hAnsi="Times New Roman"/>
              </w:rPr>
            </w:pPr>
            <w:r>
              <w:rPr>
                <w:rFonts w:ascii="Times New Roman" w:hAnsi="Times New Roman"/>
              </w:rPr>
            </w:r>
          </w:p>
        </w:tc>
      </w:tr>
    </w:tbl>
    <w:p>
      <w:pPr>
        <w:pStyle w:val="Normal"/>
        <w:rPr>
          <w:rFonts w:ascii="Calibri" w:hAnsi="Calibri" w:cs="Calibri"/>
          <w:b/>
          <w:b/>
          <w:bCs/>
          <w:lang w:eastAsia="ja-JP"/>
        </w:rPr>
      </w:pPr>
      <w:r>
        <w:rPr>
          <w:rFonts w:cs="Calibri" w:ascii="Calibri" w:hAnsi="Calibri"/>
          <w:b/>
          <w:bCs/>
          <w:lang w:eastAsia="ja-JP"/>
        </w:rPr>
      </w:r>
    </w:p>
    <w:p>
      <w:pPr>
        <w:pStyle w:val="Norma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t xml:space="preserve">As outlined in the above agreement, Upon receiving the indication of additional PRACH resources, the UE may assume the resources as valid based on the validity time duration configured by the higher layer signaling. If </w:t>
      </w:r>
      <w:r>
        <w:rPr>
          <w:rFonts w:eastAsia="SimSun" w:cs="Liberation Serif"/>
          <w:b w:val="false"/>
          <w:bCs w:val="false"/>
          <w:strike w:val="false"/>
          <w:dstrike w:val="false"/>
          <w:kern w:val="0"/>
          <w:sz w:val="22"/>
          <w:szCs w:val="22"/>
          <w:shd w:fill="auto" w:val="clear"/>
          <w:lang w:val="en-US" w:eastAsia="ko-KR" w:bidi="ar-SA"/>
        </w:rPr>
        <w:t>validity time duration</w:t>
      </w:r>
      <w:r>
        <w:rPr>
          <w:rFonts w:eastAsia="SimSun" w:cs="Liberation Serif"/>
          <w:b w:val="false"/>
          <w:bCs w:val="false"/>
          <w:kern w:val="0"/>
          <w:sz w:val="22"/>
          <w:szCs w:val="22"/>
          <w:lang w:val="en-US" w:eastAsia="ko-KR" w:bidi="ar-SA"/>
        </w:rPr>
        <w:t xml:space="preserve"> is configured with a large value, an explicit deactivation indication can be signaled to disable the additional PRACH resources dynamically for cases requiring dynamic adaptation, such as sudden or dynamic increase/decrease in traffic or load. The explicit deactivation indication of the additional PRACH resources via DCI provides additional flexibility for the gNB to deactivate the resouces whenever needed and can be an enhancement on top of the configured </w:t>
      </w:r>
      <w:r>
        <w:rPr>
          <w:rFonts w:eastAsia="SimSun" w:cs="Liberation Serif"/>
          <w:b w:val="false"/>
          <w:bCs w:val="false"/>
          <w:strike w:val="false"/>
          <w:dstrike w:val="false"/>
          <w:kern w:val="0"/>
          <w:sz w:val="22"/>
          <w:szCs w:val="22"/>
          <w:shd w:fill="auto" w:val="clear"/>
          <w:lang w:val="en-US" w:eastAsia="ko-KR" w:bidi="ar-SA"/>
        </w:rPr>
        <w:t xml:space="preserve">validity time duration </w:t>
      </w:r>
      <w:r>
        <w:rPr>
          <w:rFonts w:eastAsia="SimSun" w:cs="Liberation Serif"/>
          <w:b w:val="false"/>
          <w:bCs w:val="false"/>
          <w:kern w:val="0"/>
          <w:sz w:val="22"/>
          <w:szCs w:val="22"/>
          <w:lang w:val="en-US" w:eastAsia="ko-KR" w:bidi="ar-SA"/>
        </w:rPr>
        <w:t xml:space="preserve">value. </w:t>
      </w:r>
    </w:p>
    <w:p>
      <w:pPr>
        <w:pStyle w:val="Normal"/>
        <w:jc w:val="both"/>
        <w:rPr>
          <w:rFonts w:ascii="Liberation Serif" w:hAnsi="Liberation Serif" w:eastAsia="SimSun" w:cs="Liberation Serif"/>
          <w:b w:val="false"/>
          <w:b w:val="false"/>
          <w:bCs w:val="false"/>
          <w:kern w:val="0"/>
          <w:sz w:val="22"/>
          <w:szCs w:val="22"/>
          <w:lang w:val="en-US" w:eastAsia="ko-KR" w:bidi="ar-SA"/>
        </w:rPr>
      </w:pPr>
      <w:r>
        <w:rPr>
          <w:rFonts w:eastAsia="SimSun" w:cs="Liberation Serif"/>
          <w:b w:val="false"/>
          <w:bCs w:val="false"/>
          <w:kern w:val="0"/>
          <w:sz w:val="22"/>
          <w:szCs w:val="22"/>
          <w:lang w:val="en-US" w:eastAsia="ko-KR" w:bidi="ar-SA"/>
        </w:rPr>
      </w:r>
    </w:p>
    <w:p>
      <w:pPr>
        <w:pStyle w:val="Normal"/>
        <w:rPr>
          <w:rFonts w:ascii="Liberation Serif" w:hAnsi="Liberation Serif" w:eastAsia="SimSun" w:cs="Liberation Serif"/>
          <w:b w:val="false"/>
          <w:b w:val="false"/>
          <w:bCs w:val="false"/>
          <w:kern w:val="0"/>
          <w:sz w:val="22"/>
          <w:szCs w:val="22"/>
          <w:lang w:val="en-US" w:eastAsia="ko-KR" w:bidi="ar-SA"/>
        </w:rPr>
      </w:pPr>
      <w:r>
        <w:rPr>
          <w:rFonts w:eastAsia="SimSun" w:cs="Liberation Serif"/>
          <w:b/>
          <w:bCs/>
          <w:kern w:val="0"/>
          <w:sz w:val="22"/>
          <w:szCs w:val="22"/>
          <w:lang w:val="en-US" w:eastAsia="ko-KR" w:bidi="ar-SA"/>
        </w:rPr>
        <w:t xml:space="preserve">Proposal 4: </w:t>
      </w:r>
      <w:r>
        <w:rPr>
          <w:rFonts w:eastAsia="SimSun" w:cs="Liberation Serif"/>
          <w:b w:val="false"/>
          <w:bCs w:val="false"/>
          <w:kern w:val="0"/>
          <w:sz w:val="22"/>
          <w:szCs w:val="22"/>
          <w:lang w:val="en-US" w:eastAsia="ko-KR" w:bidi="ar-SA"/>
        </w:rPr>
        <w:t>Support explicit deactivation of additional PRACH resources using DCI.</w:t>
      </w:r>
    </w:p>
    <w:p>
      <w:pPr>
        <w:pStyle w:val="Normal"/>
        <w:widowControl/>
        <w:snapToGrid w:val="false"/>
        <w:spacing w:before="120" w:after="0"/>
        <w:jc w:val="both"/>
        <w:rPr>
          <w:rFonts w:ascii="Liberation Serif" w:hAnsi="Liberation Serif" w:eastAsia="SimSun" w:cs="Liberation Serif"/>
          <w:b w:val="false"/>
          <w:b w:val="false"/>
          <w:bCs w:val="false"/>
          <w:strike w:val="false"/>
          <w:dstrike w:val="false"/>
          <w:kern w:val="0"/>
          <w:sz w:val="22"/>
          <w:szCs w:val="22"/>
          <w:highlight w:val="none"/>
          <w:u w:val="none"/>
          <w:shd w:fill="auto" w:val="clear"/>
          <w:lang w:val="en-US" w:eastAsia="ko-KR" w:bidi="ar-SA"/>
        </w:rPr>
      </w:pPr>
      <w:bookmarkStart w:id="9" w:name="_Hlk178759810"/>
      <w:bookmarkEnd w:id="8"/>
      <w:bookmarkEnd w:id="9"/>
      <w:r>
        <w:rPr>
          <w:rFonts w:eastAsia="SimSun" w:cs="Liberation Serif"/>
          <w:b w:val="false"/>
          <w:bCs w:val="false"/>
          <w:strike w:val="false"/>
          <w:dstrike w:val="false"/>
          <w:kern w:val="0"/>
          <w:sz w:val="22"/>
          <w:szCs w:val="22"/>
          <w:u w:val="none"/>
          <w:shd w:fill="auto" w:val="clear"/>
          <w:lang w:val="en-US" w:eastAsia="ko-KR" w:bidi="ar-SA"/>
        </w:rPr>
        <w:t>Further, In NR systems, when a UE performs cell selection or reselection, it may only acquire SIB1 and might not receive any L1/L2 signaling regarding PRACH adaptation. This limitation means the UE can only determine available PRACH resources based on SIB1 information. Notably, additional PRACH resources are primarily intended to help such UEs initiate the RACH procedure more efficiently. Therefore, the UE’s behavior during the initial RACH procedure-specifically, how it determines available PRACH resources when only SIB1 is received-requires further clarification. Furthermore, the legacy random access procedure mandates that a UE checks SIB1 before initiating random access, particularly for Unified Access Control (UAC). This process controls access attempts based on cell congestion. Therefore, even if DCI based adaptation is used for additional PRACH resources, UE must receive SIB1 before performing random access. Given these considerations, SIB1 should include explicit indications about the status of additional PRACH resources. This approach would enable UEs especially those that have only acquired SIB1-to accurately determine available PRACH resources without relying on additional L1/L2 signaling or DCI messages. Including this information in SIB1 simplifies UE processing, ensures efficient resource utilization during the initial RACH procedure, and reduces the signaling overhead associated with DCI based adaptation.</w:t>
      </w:r>
    </w:p>
    <w:p>
      <w:pPr>
        <w:pStyle w:val="Normal"/>
        <w:widowControl/>
        <w:snapToGrid w:val="false"/>
        <w:spacing w:before="120" w:after="0"/>
        <w:jc w:val="both"/>
        <w:rPr>
          <w:rFonts w:ascii="Liberation Serif" w:hAnsi="Liberation Serif" w:eastAsia="SimSun" w:cs="Liberation Serif"/>
          <w:b w:val="false"/>
          <w:b w:val="false"/>
          <w:bCs w:val="false"/>
          <w:strike w:val="false"/>
          <w:dstrike w:val="false"/>
          <w:kern w:val="0"/>
          <w:sz w:val="22"/>
          <w:szCs w:val="22"/>
          <w:highlight w:val="none"/>
          <w:u w:val="none"/>
          <w:shd w:fill="auto" w:val="clear"/>
          <w:lang w:val="en-US" w:eastAsia="ko-KR" w:bidi="ar-SA"/>
        </w:rPr>
      </w:pPr>
      <w:bookmarkStart w:id="10" w:name="_Hlk1787597241"/>
      <w:bookmarkEnd w:id="10"/>
      <w:r>
        <w:rPr>
          <w:rFonts w:eastAsia="SimSun" w:cs="Liberation Serif"/>
          <w:b/>
          <w:bCs/>
          <w:i w:val="false"/>
          <w:iCs w:val="false"/>
          <w:strike w:val="false"/>
          <w:dstrike w:val="false"/>
          <w:color w:val="000000" w:themeColor="text1"/>
          <w:kern w:val="0"/>
          <w:sz w:val="22"/>
          <w:szCs w:val="22"/>
          <w:u w:val="none"/>
          <w:shd w:fill="auto" w:val="clear"/>
          <w:lang w:val="en-US" w:eastAsia="zh-CN" w:bidi="ar-SA"/>
        </w:rPr>
        <w:t xml:space="preserve">Proposal 5: </w:t>
      </w:r>
      <w:r>
        <w:rPr>
          <w:rFonts w:eastAsia="SimSun" w:cs="Liberation Serif"/>
          <w:b w:val="false"/>
          <w:bCs w:val="false"/>
          <w:i w:val="false"/>
          <w:iCs w:val="false"/>
          <w:strike w:val="false"/>
          <w:dstrike w:val="false"/>
          <w:color w:val="000000" w:themeColor="text1"/>
          <w:kern w:val="0"/>
          <w:sz w:val="22"/>
          <w:szCs w:val="22"/>
          <w:u w:val="none"/>
          <w:shd w:fill="auto" w:val="clear"/>
          <w:lang w:val="en-US" w:eastAsia="zh-CN" w:bidi="ar-SA"/>
        </w:rPr>
        <w:t>Support SIB1 based adaptation in addition to DCI based adaptation to indicate the information on additional PRACH resources.</w:t>
      </w:r>
      <w:r>
        <w:rPr>
          <w:rFonts w:eastAsia="SimSun" w:cs="Liberation Serif"/>
          <w:b w:val="false"/>
          <w:bCs w:val="false"/>
          <w:strike w:val="false"/>
          <w:dstrike w:val="false"/>
          <w:kern w:val="0"/>
          <w:sz w:val="22"/>
          <w:szCs w:val="22"/>
          <w:u w:val="none"/>
          <w:shd w:fill="auto" w:val="clear"/>
          <w:lang w:val="en-US" w:eastAsia="ko-KR" w:bidi="ar-SA"/>
        </w:rPr>
        <w:t xml:space="preserve"> </w:t>
      </w:r>
    </w:p>
    <w:p>
      <w:pPr>
        <w:pStyle w:val="Normal"/>
        <w:rPr>
          <w:rFonts w:ascii="Liberation Serif" w:hAnsi="Liberation Serif" w:eastAsia="SimSun" w:cs="Liberation Serif"/>
          <w:b w:val="false"/>
          <w:b w:val="false"/>
          <w:bCs w:val="false"/>
          <w:strike w:val="false"/>
          <w:dstrike w:val="false"/>
          <w:kern w:val="0"/>
          <w:sz w:val="22"/>
          <w:szCs w:val="22"/>
          <w:highlight w:val="none"/>
          <w:u w:val="none"/>
          <w:shd w:fill="auto" w:val="clear"/>
          <w:lang w:val="en-US" w:eastAsia="ko-KR" w:bidi="ar-SA"/>
        </w:rPr>
      </w:pPr>
      <w:r>
        <w:rPr>
          <w:rFonts w:eastAsia="SimSun" w:cs="Liberation Serif"/>
          <w:b w:val="false"/>
          <w:bCs w:val="false"/>
          <w:strike w:val="false"/>
          <w:dstrike w:val="false"/>
          <w:kern w:val="0"/>
          <w:sz w:val="22"/>
          <w:szCs w:val="22"/>
          <w:u w:val="none"/>
          <w:shd w:fill="auto" w:val="clear"/>
          <w:lang w:val="en-US" w:eastAsia="ko-KR" w:bidi="ar-SA"/>
        </w:rPr>
      </w:r>
    </w:p>
    <w:p>
      <w:pPr>
        <w:pStyle w:val="Normal"/>
        <w:keepNext w:val="false"/>
        <w:keepLines w:val="false"/>
        <w:widowControl/>
        <w:numPr>
          <w:ilvl w:val="0"/>
          <w:numId w:val="2"/>
        </w:numPr>
        <w:ind w:left="0" w:hanging="0"/>
        <w:jc w:val="both"/>
        <w:rPr>
          <w:rFonts w:ascii="Liberation Serif" w:hAnsi="Liberation Serif" w:eastAsia="SimSun" w:cs="Liberation Serif"/>
          <w:b/>
          <w:b/>
          <w:bCs/>
          <w:kern w:val="0"/>
          <w:sz w:val="22"/>
          <w:szCs w:val="22"/>
          <w:lang w:val="en-US" w:eastAsia="zh-CN" w:bidi="ar-SA"/>
        </w:rPr>
      </w:pPr>
      <w:r>
        <w:rPr>
          <w:rFonts w:eastAsia="SimSun" w:cs="Liberation Serif"/>
          <w:b/>
          <w:bCs/>
          <w:kern w:val="0"/>
          <w:sz w:val="22"/>
          <w:szCs w:val="22"/>
          <w:lang w:val="en-US" w:eastAsia="zh-CN" w:bidi="ar-SA"/>
        </w:rPr>
        <w:t>Conclusion</w:t>
      </w:r>
    </w:p>
    <w:p>
      <w:pPr>
        <w:pStyle w:val="Normal"/>
        <w:keepNext w:val="false"/>
        <w:keepLines w:val="false"/>
        <w:widowControl/>
        <w:jc w:val="both"/>
        <w:rPr>
          <w:rFonts w:ascii="Liberation Serif" w:hAnsi="Liberation Serif" w:eastAsia="SimSun" w:cs="Liberation Serif"/>
          <w:b w:val="false"/>
          <w:b w:val="false"/>
          <w:bCs w:val="false"/>
          <w:kern w:val="0"/>
          <w:sz w:val="22"/>
          <w:szCs w:val="22"/>
          <w:lang w:val="en-US" w:eastAsia="zh-CN" w:bidi="ar-SA"/>
        </w:rPr>
      </w:pPr>
      <w:r>
        <w:rPr>
          <w:rFonts w:eastAsia="SimSun" w:cs="Liberation Serif"/>
          <w:b w:val="false"/>
          <w:bCs w:val="false"/>
          <w:kern w:val="0"/>
          <w:sz w:val="22"/>
          <w:szCs w:val="22"/>
          <w:lang w:val="en-GB" w:eastAsia="zh-CN" w:bidi="ar-SA"/>
        </w:rPr>
        <w:t>In this contribution, we discussed the techniques required for NES</w:t>
      </w:r>
      <w:r>
        <w:rPr>
          <w:rFonts w:eastAsia="SimSun" w:cs="Liberation Serif"/>
          <w:b w:val="false"/>
          <w:bCs w:val="false"/>
          <w:kern w:val="0"/>
          <w:sz w:val="22"/>
          <w:szCs w:val="22"/>
          <w:lang w:val="en-US" w:eastAsia="zh-CN" w:bidi="ar-SA"/>
        </w:rPr>
        <w:t xml:space="preserve"> and </w:t>
      </w:r>
      <w:r>
        <w:rPr>
          <w:rFonts w:eastAsia="SimSun" w:cs="Liberation Serif"/>
          <w:b w:val="false"/>
          <w:bCs w:val="false"/>
          <w:kern w:val="0"/>
          <w:sz w:val="22"/>
          <w:szCs w:val="22"/>
          <w:lang w:val="en-GB" w:eastAsia="zh-CN" w:bidi="ar-SA"/>
        </w:rPr>
        <w:t xml:space="preserve">the following proposals are made, </w:t>
      </w:r>
    </w:p>
    <w:p>
      <w:pPr>
        <w:pStyle w:val="Normal"/>
        <w:keepNext w:val="false"/>
        <w:keepLines w:val="false"/>
        <w:widowControl/>
        <w:jc w:val="both"/>
        <w:rPr>
          <w:rFonts w:ascii="Liberation Serif" w:hAnsi="Liberation Serif" w:eastAsia="SimSun" w:cs="Liberation Serif"/>
          <w:b w:val="false"/>
          <w:b w:val="false"/>
          <w:bCs w:val="false"/>
          <w:color w:val="000000" w:themeColor="text1"/>
          <w:kern w:val="0"/>
          <w:sz w:val="22"/>
          <w:szCs w:val="22"/>
          <w:lang w:val="en-US" w:eastAsia="ko-KR" w:bidi="ar-SA"/>
        </w:rPr>
      </w:pPr>
      <w:r>
        <w:rPr>
          <w:rFonts w:eastAsia="SimSun" w:cs="Liberation Serif"/>
          <w:b w:val="false"/>
          <w:bCs w:val="false"/>
          <w:color w:val="000000" w:themeColor="text1"/>
          <w:kern w:val="0"/>
          <w:sz w:val="22"/>
          <w:szCs w:val="22"/>
          <w:lang w:val="en-US" w:eastAsia="ko-KR" w:bidi="ar-SA"/>
        </w:rPr>
      </w:r>
    </w:p>
    <w:p>
      <w:pPr>
        <w:pStyle w:val="0Maintext"/>
        <w:keepNext w:val="false"/>
        <w:keepLines w:val="false"/>
        <w:widowControl/>
        <w:spacing w:lineRule="auto" w:line="240" w:before="0" w:afterAutospacing="0" w:after="120"/>
        <w:ind w:hanging="0"/>
        <w:jc w:val="both"/>
        <w:rPr>
          <w:rFonts w:ascii="Liberation Serif" w:hAnsi="Liberation Serif" w:eastAsia="SimSun" w:cs="Liberation Serif"/>
          <w:b w:val="false"/>
          <w:b w:val="false"/>
          <w:bCs w:val="false"/>
          <w:strike w:val="false"/>
          <w:dstrike w:val="false"/>
          <w:kern w:val="0"/>
          <w:sz w:val="22"/>
          <w:szCs w:val="22"/>
          <w:lang w:val="en-US" w:eastAsia="ko-KR" w:bidi="ar-SA"/>
        </w:rPr>
      </w:pPr>
      <w:r>
        <w:rPr>
          <w:rFonts w:eastAsia="SimSun" w:cs="Liberation Serif"/>
          <w:b/>
          <w:bCs/>
          <w:i w:val="false"/>
          <w:iCs w:val="false"/>
          <w:strike w:val="false"/>
          <w:dstrike w:val="false"/>
          <w:color w:val="000000" w:themeColor="text1"/>
          <w:kern w:val="0"/>
          <w:sz w:val="22"/>
          <w:szCs w:val="22"/>
          <w:lang w:val="en-US" w:eastAsia="zh-CN" w:bidi="ar-SA"/>
        </w:rPr>
        <w:t>P</w:t>
      </w:r>
      <w:r>
        <w:rPr>
          <w:rFonts w:eastAsia="SimSun" w:cs="Liberation Serif"/>
          <w:b/>
          <w:bCs/>
          <w:i w:val="false"/>
          <w:iCs w:val="false"/>
          <w:strike w:val="false"/>
          <w:dstrike w:val="false"/>
          <w:color w:val="000000" w:themeColor="text1"/>
          <w:kern w:val="0"/>
          <w:sz w:val="22"/>
          <w:szCs w:val="22"/>
          <w:lang w:val="en-US" w:eastAsia="ko-KR" w:bidi="ar-SA"/>
        </w:rPr>
        <w:t xml:space="preserve">roposal 1: </w:t>
      </w:r>
      <w:r>
        <w:rPr>
          <w:rFonts w:eastAsia="SimSun" w:cs="Liberation Serif"/>
          <w:b w:val="false"/>
          <w:bCs w:val="false"/>
          <w:i w:val="false"/>
          <w:iCs w:val="false"/>
          <w:strike w:val="false"/>
          <w:dstrike w:val="false"/>
          <w:color w:val="000000" w:themeColor="text1"/>
          <w:kern w:val="0"/>
          <w:sz w:val="22"/>
          <w:szCs w:val="22"/>
          <w:lang w:val="en-US" w:eastAsia="ko-KR" w:bidi="ar-SA"/>
        </w:rPr>
        <w:t>Time domain adaptation of the continuously transmitted number of SSBs within an SSB burst is supported</w:t>
      </w:r>
    </w:p>
    <w:p>
      <w:pPr>
        <w:pStyle w:val="0Maintext"/>
        <w:widowControl/>
        <w:spacing w:lineRule="auto" w:line="240" w:before="0" w:afterAutospacing="0" w:after="120"/>
        <w:ind w:hanging="0"/>
        <w:jc w:val="both"/>
        <w:rPr>
          <w:rFonts w:ascii="Liberation Serif" w:hAnsi="Liberation Serif" w:eastAsia="SimSun" w:cs="Liberation Serif"/>
          <w:b w:val="false"/>
          <w:b w:val="false"/>
          <w:bCs w:val="false"/>
          <w:strike w:val="false"/>
          <w:dstrike w:val="false"/>
          <w:kern w:val="0"/>
          <w:sz w:val="22"/>
          <w:szCs w:val="22"/>
          <w:lang w:val="en-US" w:eastAsia="ko-KR" w:bidi="ar-SA"/>
        </w:rPr>
      </w:pPr>
      <w:r>
        <w:rPr>
          <w:rFonts w:eastAsia="SimSun" w:cs="Liberation Serif"/>
          <w:b/>
          <w:bCs/>
          <w:i w:val="false"/>
          <w:iCs w:val="false"/>
          <w:strike w:val="false"/>
          <w:dstrike w:val="false"/>
          <w:color w:val="000000" w:themeColor="text1"/>
          <w:kern w:val="0"/>
          <w:sz w:val="22"/>
          <w:szCs w:val="22"/>
          <w:lang w:val="en-US" w:eastAsia="ko-KR" w:bidi="ar-SA"/>
        </w:rPr>
        <w:t xml:space="preserve">Proposal 2: </w:t>
      </w:r>
      <w:r>
        <w:rPr>
          <w:rFonts w:eastAsia="SimSun" w:cs="Liberation Serif"/>
          <w:b w:val="false"/>
          <w:bCs w:val="false"/>
          <w:i w:val="false"/>
          <w:iCs w:val="false"/>
          <w:strike w:val="false"/>
          <w:dstrike w:val="false"/>
          <w:color w:val="000000" w:themeColor="text1"/>
          <w:kern w:val="0"/>
          <w:sz w:val="22"/>
          <w:szCs w:val="22"/>
          <w:lang w:val="en-US" w:eastAsia="ko-KR" w:bidi="ar-SA"/>
        </w:rPr>
        <w:t>Support configuration of time offset per SSB burst periodicity for an Scell to determine the exact timing of the first possible SSB burst</w:t>
      </w:r>
    </w:p>
    <w:p>
      <w:pPr>
        <w:pStyle w:val="0Maintext"/>
        <w:widowControl/>
        <w:spacing w:lineRule="auto" w:line="240" w:before="0" w:afterAutospacing="0" w:after="120"/>
        <w:ind w:hanging="0"/>
        <w:jc w:val="both"/>
        <w:rPr>
          <w:rFonts w:ascii="Liberation Serif" w:hAnsi="Liberation Serif" w:eastAsia="SimSun" w:cs="Liberation Serif"/>
          <w:b w:val="false"/>
          <w:b w:val="false"/>
          <w:bCs w:val="false"/>
          <w:strike w:val="false"/>
          <w:dstrike w:val="false"/>
          <w:kern w:val="0"/>
          <w:sz w:val="22"/>
          <w:szCs w:val="22"/>
          <w:lang w:val="en-US" w:eastAsia="ko-KR" w:bidi="ar-SA"/>
        </w:rPr>
      </w:pPr>
      <w:r>
        <w:rPr>
          <w:rFonts w:eastAsia="SimSun" w:cs="Liberation Serif"/>
          <w:b/>
          <w:bCs/>
          <w:i w:val="false"/>
          <w:iCs w:val="false"/>
          <w:strike w:val="false"/>
          <w:dstrike w:val="false"/>
          <w:color w:val="000000" w:themeColor="text1"/>
          <w:kern w:val="0"/>
          <w:sz w:val="22"/>
          <w:szCs w:val="22"/>
          <w:lang w:val="en-US" w:eastAsia="zh-CN" w:bidi="ar-SA"/>
        </w:rPr>
        <w:t xml:space="preserve">Proposal 3: </w:t>
      </w:r>
      <w:r>
        <w:rPr>
          <w:rFonts w:eastAsia="SimSun" w:cs="Liberation Serif"/>
          <w:b w:val="false"/>
          <w:bCs w:val="false"/>
          <w:i w:val="false"/>
          <w:iCs w:val="false"/>
          <w:strike w:val="false"/>
          <w:dstrike w:val="false"/>
          <w:color w:val="000000" w:themeColor="text1"/>
          <w:kern w:val="0"/>
          <w:sz w:val="22"/>
          <w:szCs w:val="22"/>
          <w:lang w:val="en-US" w:eastAsia="zh-CN" w:bidi="ar-SA"/>
        </w:rPr>
        <w:t>For SSB time-domain adaptation, support to consider collision handling rules between SSB and ROs.</w:t>
      </w:r>
    </w:p>
    <w:p>
      <w:pPr>
        <w:pStyle w:val="Normal"/>
        <w:widowControl/>
        <w:spacing w:lineRule="auto" w:line="240" w:before="0" w:afterAutospacing="0" w:after="120"/>
        <w:ind w:hanging="0"/>
        <w:jc w:val="both"/>
        <w:rPr>
          <w:rFonts w:ascii="Liberation Serif" w:hAnsi="Liberation Serif" w:eastAsia="SimSun" w:cs="Liberation Serif"/>
          <w:b w:val="false"/>
          <w:b w:val="false"/>
          <w:bCs w:val="false"/>
          <w:strike w:val="false"/>
          <w:dstrike w:val="false"/>
          <w:kern w:val="0"/>
          <w:sz w:val="22"/>
          <w:szCs w:val="22"/>
          <w:lang w:val="en-US" w:eastAsia="ko-KR" w:bidi="ar-SA"/>
        </w:rPr>
      </w:pPr>
      <w:r>
        <w:rPr>
          <w:rFonts w:eastAsia="SimSun" w:cs="Liberation Serif"/>
          <w:b/>
          <w:bCs/>
          <w:i w:val="false"/>
          <w:iCs w:val="false"/>
          <w:strike w:val="false"/>
          <w:dstrike w:val="false"/>
          <w:color w:val="000000" w:themeColor="text1"/>
          <w:kern w:val="0"/>
          <w:sz w:val="22"/>
          <w:szCs w:val="22"/>
          <w:lang w:val="en-US" w:eastAsia="zh-CN" w:bidi="ar-SA"/>
        </w:rPr>
        <w:t xml:space="preserve">Proposal 4: </w:t>
      </w:r>
      <w:r>
        <w:rPr>
          <w:rFonts w:eastAsia="SimSun" w:cs="Liberation Serif"/>
          <w:b w:val="false"/>
          <w:bCs w:val="false"/>
          <w:i w:val="false"/>
          <w:iCs w:val="false"/>
          <w:strike w:val="false"/>
          <w:dstrike w:val="false"/>
          <w:color w:val="000000" w:themeColor="text1"/>
          <w:kern w:val="0"/>
          <w:sz w:val="22"/>
          <w:szCs w:val="22"/>
          <w:lang w:val="en-US" w:eastAsia="zh-CN" w:bidi="ar-SA"/>
        </w:rPr>
        <w:t>Support explicit deactivation of additional PRACH resources using DCI.</w:t>
      </w:r>
    </w:p>
    <w:p>
      <w:pPr>
        <w:pStyle w:val="Normal"/>
        <w:widowControl/>
        <w:snapToGrid w:val="false"/>
        <w:spacing w:lineRule="auto" w:line="240" w:before="120" w:afterAutospacing="0" w:after="0"/>
        <w:ind w:hanging="0"/>
        <w:jc w:val="both"/>
        <w:rPr>
          <w:rFonts w:ascii="Liberation Serif" w:hAnsi="Liberation Serif" w:eastAsia="SimSun" w:cs="Liberation Serif"/>
          <w:b w:val="false"/>
          <w:b w:val="false"/>
          <w:bCs w:val="false"/>
          <w:strike w:val="false"/>
          <w:dstrike w:val="false"/>
          <w:kern w:val="0"/>
          <w:sz w:val="22"/>
          <w:szCs w:val="22"/>
          <w:highlight w:val="none"/>
          <w:u w:val="none"/>
          <w:shd w:fill="auto" w:val="clear"/>
          <w:lang w:val="en-US" w:eastAsia="ko-KR" w:bidi="ar-SA"/>
        </w:rPr>
      </w:pPr>
      <w:bookmarkStart w:id="11" w:name="_Hlk17875972412"/>
      <w:bookmarkEnd w:id="11"/>
      <w:r>
        <w:rPr>
          <w:rFonts w:eastAsia="SimSun" w:cs="Liberation Serif"/>
          <w:b/>
          <w:bCs/>
          <w:i w:val="false"/>
          <w:iCs w:val="false"/>
          <w:strike w:val="false"/>
          <w:dstrike w:val="false"/>
          <w:color w:val="000000" w:themeColor="text1"/>
          <w:kern w:val="0"/>
          <w:sz w:val="22"/>
          <w:szCs w:val="22"/>
          <w:u w:val="none"/>
          <w:shd w:fill="auto" w:val="clear"/>
          <w:lang w:val="en-US" w:eastAsia="zh-CN" w:bidi="ar-SA"/>
        </w:rPr>
        <w:t xml:space="preserve">Proposal 5: </w:t>
      </w:r>
      <w:r>
        <w:rPr>
          <w:rFonts w:eastAsia="SimSun" w:cs="Liberation Serif"/>
          <w:b w:val="false"/>
          <w:bCs w:val="false"/>
          <w:i w:val="false"/>
          <w:iCs w:val="false"/>
          <w:strike w:val="false"/>
          <w:dstrike w:val="false"/>
          <w:color w:val="000000" w:themeColor="text1"/>
          <w:kern w:val="0"/>
          <w:sz w:val="22"/>
          <w:szCs w:val="22"/>
          <w:u w:val="none"/>
          <w:shd w:fill="auto" w:val="clear"/>
          <w:lang w:val="en-US" w:eastAsia="zh-CN" w:bidi="ar-SA"/>
        </w:rPr>
        <w:t>Support SIB1 based adaptation in addition to DCI based adaptation to indicate the information on additional PRACH resources.</w:t>
      </w:r>
    </w:p>
    <w:p>
      <w:pPr>
        <w:pStyle w:val="Normal"/>
        <w:widowControl/>
        <w:snapToGrid w:val="false"/>
        <w:spacing w:lineRule="auto" w:line="240" w:before="120" w:afterAutospacing="0" w:after="0"/>
        <w:ind w:hanging="0"/>
        <w:jc w:val="both"/>
        <w:rPr>
          <w:i w:val="false"/>
          <w:i w:val="false"/>
          <w:iCs w:val="false"/>
          <w:color w:val="000000" w:themeColor="text1"/>
          <w:lang w:eastAsia="zh-CN"/>
        </w:rPr>
      </w:pPr>
      <w:r>
        <w:rPr>
          <w:i w:val="false"/>
          <w:iCs w:val="false"/>
          <w:color w:val="000000" w:themeColor="text1"/>
          <w:lang w:eastAsia="zh-CN"/>
        </w:rPr>
      </w:r>
    </w:p>
    <w:p>
      <w:pPr>
        <w:pStyle w:val="Normal"/>
        <w:keepNext w:val="false"/>
        <w:keepLines w:val="false"/>
        <w:widowControl/>
        <w:numPr>
          <w:ilvl w:val="0"/>
          <w:numId w:val="2"/>
        </w:numPr>
        <w:ind w:left="0" w:hanging="0"/>
        <w:jc w:val="both"/>
        <w:rPr>
          <w:rFonts w:ascii="Liberation Serif" w:hAnsi="Liberation Serif" w:eastAsia="SimSun" w:cs="Liberation Serif"/>
          <w:b/>
          <w:b/>
          <w:bCs/>
          <w:kern w:val="0"/>
          <w:sz w:val="22"/>
          <w:szCs w:val="22"/>
          <w:lang w:val="en-US" w:eastAsia="zh-CN" w:bidi="ar-SA"/>
        </w:rPr>
      </w:pPr>
      <w:bookmarkStart w:id="12" w:name="_Ref129681832"/>
      <w:r>
        <w:rPr>
          <w:rFonts w:eastAsia="SimSun" w:cs="Liberation Serif"/>
          <w:b/>
          <w:bCs/>
          <w:kern w:val="0"/>
          <w:sz w:val="22"/>
          <w:szCs w:val="22"/>
          <w:lang w:val="en-US" w:eastAsia="zh-CN" w:bidi="ar-SA"/>
        </w:rPr>
        <w:t>References</w:t>
      </w:r>
      <w:bookmarkEnd w:id="12"/>
    </w:p>
    <w:p>
      <w:pPr>
        <w:pStyle w:val="Normal"/>
        <w:keepNext w:val="false"/>
        <w:keepLines w:val="false"/>
        <w:widowControl/>
        <w:numPr>
          <w:ilvl w:val="1"/>
          <w:numId w:val="2"/>
        </w:numPr>
        <w:ind w:left="0" w:firstLine="52"/>
        <w:jc w:val="both"/>
        <w:rPr>
          <w:rFonts w:ascii="Liberation Serif" w:hAnsi="Liberation Serif" w:eastAsia="SimSun" w:cs="Liberation Serif"/>
          <w:b w:val="false"/>
          <w:b w:val="false"/>
          <w:bCs w:val="false"/>
          <w:kern w:val="0"/>
          <w:sz w:val="22"/>
          <w:szCs w:val="22"/>
          <w:lang w:val="en-US" w:eastAsia="zh-CN" w:bidi="ar-SA"/>
        </w:rPr>
      </w:pPr>
      <w:bookmarkStart w:id="13" w:name="_Ref1246714241"/>
      <w:bookmarkStart w:id="14" w:name="_Ref1245896651"/>
      <w:bookmarkStart w:id="15" w:name="_Ref716206201"/>
      <w:bookmarkEnd w:id="13"/>
      <w:bookmarkEnd w:id="14"/>
      <w:bookmarkEnd w:id="15"/>
      <w:r>
        <w:rPr>
          <w:rFonts w:eastAsia="SimSun" w:cs="Liberation Serif"/>
          <w:b w:val="false"/>
          <w:bCs w:val="false"/>
          <w:kern w:val="0"/>
          <w:sz w:val="22"/>
          <w:szCs w:val="22"/>
          <w:lang w:val="en-US" w:eastAsia="zh-CN" w:bidi="ar-SA"/>
        </w:rPr>
        <w:t>Chairman Notes, RAN1#116, Feb–March, 2024.</w:t>
      </w:r>
    </w:p>
    <w:p>
      <w:pPr>
        <w:pStyle w:val="Normal"/>
        <w:keepNext w:val="false"/>
        <w:keepLines w:val="false"/>
        <w:widowControl/>
        <w:numPr>
          <w:ilvl w:val="1"/>
          <w:numId w:val="2"/>
        </w:numPr>
        <w:ind w:left="0" w:firstLine="52"/>
        <w:jc w:val="both"/>
        <w:rPr>
          <w:rFonts w:ascii="Liberation Serif" w:hAnsi="Liberation Serif" w:eastAsia="SimSun" w:cs="Liberation Serif"/>
          <w:b w:val="false"/>
          <w:b w:val="false"/>
          <w:bCs w:val="false"/>
          <w:kern w:val="0"/>
          <w:sz w:val="22"/>
          <w:szCs w:val="22"/>
          <w:lang w:val="en-US" w:eastAsia="zh-CN" w:bidi="ar-SA"/>
        </w:rPr>
      </w:pPr>
      <w:r>
        <w:rPr>
          <w:rFonts w:eastAsia="SimSun" w:cs="Liberation Serif"/>
          <w:b w:val="false"/>
          <w:bCs w:val="false"/>
          <w:kern w:val="0"/>
          <w:sz w:val="22"/>
          <w:szCs w:val="22"/>
          <w:lang w:val="en-US" w:eastAsia="zh-CN" w:bidi="ar-SA"/>
        </w:rPr>
        <w:t>Chairman Notes, RAN1#120, February, 2025.</w:t>
      </w:r>
    </w:p>
    <w:p>
      <w:pPr>
        <w:pStyle w:val="Normal"/>
        <w:keepNext w:val="false"/>
        <w:keepLines w:val="false"/>
        <w:widowControl/>
        <w:numPr>
          <w:ilvl w:val="1"/>
          <w:numId w:val="2"/>
        </w:numPr>
        <w:ind w:left="0" w:firstLine="52"/>
        <w:jc w:val="both"/>
        <w:rPr>
          <w:rFonts w:ascii="Liberation Serif" w:hAnsi="Liberation Serif" w:eastAsia="SimSun" w:cs="Liberation Serif"/>
          <w:b w:val="false"/>
          <w:b w:val="false"/>
          <w:bCs w:val="false"/>
          <w:kern w:val="0"/>
          <w:sz w:val="22"/>
          <w:szCs w:val="22"/>
          <w:lang w:val="en-US" w:eastAsia="zh-CN" w:bidi="ar-SA"/>
        </w:rPr>
      </w:pPr>
      <w:r>
        <w:rPr>
          <w:rFonts w:eastAsia="SimSun" w:cs="Liberation Serif"/>
          <w:b w:val="false"/>
          <w:bCs w:val="false"/>
          <w:kern w:val="0"/>
          <w:sz w:val="22"/>
          <w:szCs w:val="22"/>
          <w:lang w:val="en-US" w:eastAsia="zh-CN" w:bidi="ar-SA"/>
        </w:rPr>
        <w:t>Chairman Notes, RAN1#120b, April, 2025.</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w:altName w:val="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lvl>
    <w:lvl w:ilvl="1">
      <w:start w:val="1"/>
      <w:numFmt w:val="decimal"/>
      <w:suff w:val="space"/>
      <w:lvlText w:val="%1.%2."/>
      <w:lvlJc w:val="left"/>
      <w:pPr>
        <w:tabs>
          <w:tab w:val="num" w:pos="0"/>
        </w:tabs>
        <w:ind w:left="0" w:firstLine="52"/>
      </w:pPr>
      <w:rPr/>
    </w:lvl>
    <w:lvl w:ilvl="2">
      <w:start w:val="1"/>
      <w:numFmt w:val="decimal"/>
      <w:suff w:val="space"/>
      <w:lvlText w:val="%1.%2.%3."/>
      <w:lvlJc w:val="left"/>
      <w:pPr>
        <w:tabs>
          <w:tab w:val="num" w:pos="0"/>
        </w:tabs>
        <w:ind w:left="0" w:hanging="0"/>
      </w:pPr>
      <w:rPr/>
    </w:lvl>
    <w:lvl w:ilvl="3">
      <w:start w:val="1"/>
      <w:numFmt w:val="decimal"/>
      <w:suff w:val="space"/>
      <w:lvlText w:val="%1.%2.%3.%4."/>
      <w:lvlJc w:val="left"/>
      <w:pPr>
        <w:tabs>
          <w:tab w:val="num" w:pos="0"/>
        </w:tabs>
        <w:ind w:left="0" w:hanging="0"/>
      </w:pPr>
      <w:rPr/>
    </w:lvl>
    <w:lvl w:ilvl="4">
      <w:start w:val="1"/>
      <w:numFmt w:val="decimal"/>
      <w:suff w:val="space"/>
      <w:lvlText w:val="%1.%2.%3.%4.%5."/>
      <w:lvlJc w:val="left"/>
      <w:pPr>
        <w:tabs>
          <w:tab w:val="num" w:pos="0"/>
        </w:tabs>
        <w:ind w:left="0" w:hanging="0"/>
      </w:pPr>
      <w:rPr/>
    </w:lvl>
    <w:lvl w:ilvl="5">
      <w:start w:val="1"/>
      <w:numFmt w:val="decimal"/>
      <w:suff w:val="space"/>
      <w:lvlText w:val="%1.%2.%3.%4.%5.%6."/>
      <w:lvlJc w:val="left"/>
      <w:pPr>
        <w:tabs>
          <w:tab w:val="num" w:pos="0"/>
        </w:tabs>
        <w:ind w:left="0" w:hanging="0"/>
      </w:pPr>
      <w:rPr/>
    </w:lvl>
    <w:lvl w:ilvl="6">
      <w:start w:val="1"/>
      <w:numFmt w:val="decimal"/>
      <w:suff w:val="space"/>
      <w:lvlText w:val="%1.%2.%3.%4.%5.%6.%7."/>
      <w:lvlJc w:val="left"/>
      <w:pPr>
        <w:tabs>
          <w:tab w:val="num" w:pos="0"/>
        </w:tabs>
        <w:ind w:left="0" w:hanging="0"/>
      </w:pPr>
      <w:rPr/>
    </w:lvl>
    <w:lvl w:ilvl="7">
      <w:start w:val="1"/>
      <w:numFmt w:val="decimal"/>
      <w:suff w:val="space"/>
      <w:lvlText w:val="%1.%2.%3.%4.%5.%6.%7.%8."/>
      <w:lvlJc w:val="left"/>
      <w:pPr>
        <w:tabs>
          <w:tab w:val="num" w:pos="0"/>
        </w:tabs>
        <w:ind w:left="0" w:hanging="0"/>
      </w:pPr>
      <w:rPr/>
    </w:lvl>
    <w:lvl w:ilvl="8">
      <w:start w:val="1"/>
      <w:numFmt w:val="decimal"/>
      <w:suff w:val="space"/>
      <w:lvlText w:val="%1.%2.%3.%4.%5.%6.%7.%8.%9."/>
      <w:lvlJc w:val="left"/>
      <w:pPr>
        <w:tabs>
          <w:tab w:val="num" w:pos="0"/>
        </w:tabs>
        <w:ind w:left="0" w:hanging="0"/>
      </w:pPr>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50"/>
  <w:embedSystemFonts/>
  <w:defaultTabStop w:val="720"/>
  <w:autoHyphenation w:val="true"/>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IN"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qFormat="1"/>
    <w:lsdException w:name="Body Text" w:uiPriority="0" w:semiHidden="0" w:unhideWhenUsed="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qFormat="1"/>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qFormat="1"/>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qFormat="1"/>
    <w:lsdException w:name="Table Theme" w:uiPriority="0" w:semiHidden="0" w:unhideWhenUsed="0"/>
    <w:lsdException w:name="Light Shading" w:uiPriority="60" w:semiHidden="0" w:unhideWhenUsed="0" w:qFormat="1"/>
    <w:lsdException w:name="Light List" w:uiPriority="61" w:semiHidden="0" w:unhideWhenUsed="0" w:qFormat="1"/>
    <w:lsdException w:name="Light Grid" w:uiPriority="62" w:semiHidden="0" w:unhideWhenUsed="0" w:qFormat="1"/>
    <w:lsdException w:name="Medium Shading 1" w:uiPriority="63" w:semiHidden="0" w:unhideWhenUsed="0" w:qFormat="1"/>
    <w:lsdException w:name="Medium Shading 2" w:uiPriority="64" w:semiHidden="0" w:unhideWhenUsed="0" w:qFormat="1"/>
    <w:lsdException w:name="Medium List 1" w:uiPriority="65" w:semiHidden="0" w:unhideWhenUsed="0" w:qFormat="1"/>
    <w:lsdException w:name="Medium List 2" w:uiPriority="66" w:semiHidden="0" w:unhideWhenUsed="0" w:qFormat="1"/>
    <w:lsdException w:name="Medium Grid 1" w:uiPriority="67" w:semiHidden="0" w:unhideWhenUsed="0" w:qFormat="1"/>
    <w:lsdException w:name="Medium Grid 2" w:uiPriority="68" w:semiHidden="0" w:unhideWhenUsed="0" w:qFormat="1"/>
    <w:lsdException w:name="Medium Grid 3" w:uiPriority="69" w:semiHidden="0" w:unhideWhenUsed="0" w:qFormat="1"/>
    <w:lsdException w:name="Dark List" w:uiPriority="70" w:semiHidden="0" w:unhideWhenUsed="0" w:qFormat="1"/>
    <w:lsdException w:name="Colorful Shading" w:uiPriority="71" w:semiHidden="0" w:unhideWhenUsed="0" w:qFormat="1"/>
    <w:lsdException w:name="Colorful List" w:uiPriority="72" w:semiHidden="0" w:unhideWhenUsed="0" w:qFormat="1"/>
    <w:lsdException w:name="Colorful Grid" w:uiPriority="73" w:semiHidden="0" w:unhideWhenUsed="0" w:qFormat="1"/>
    <w:lsdException w:name="Light Shading Accent 1" w:uiPriority="60" w:semiHidden="0" w:unhideWhenUsed="0" w:qFormat="1"/>
    <w:lsdException w:name="Light List Accent 1" w:uiPriority="61" w:semiHidden="0" w:unhideWhenUsed="0" w:qFormat="1"/>
    <w:lsdException w:name="Light Grid Accent 1" w:uiPriority="62" w:semiHidden="0" w:unhideWhenUsed="0" w:qFormat="1"/>
    <w:lsdException w:name="Medium Shading 1 Accent 1" w:uiPriority="63" w:semiHidden="0" w:unhideWhenUsed="0" w:qFormat="1"/>
    <w:lsdException w:name="Medium Shading 2 Accent 1" w:uiPriority="64" w:semiHidden="0" w:unhideWhenUsed="0" w:qFormat="1"/>
    <w:lsdException w:name="Medium List 1 Accent 1" w:uiPriority="65" w:semiHidden="0" w:unhideWhenUsed="0" w:qFormat="1"/>
    <w:lsdException w:name="List Paragraph" w:uiPriority="0" w:semiHidden="0" w:unhideWhenUsed="0" w:qFormat="1"/>
    <w:lsdException w:name="Medium List 2 Accent 1" w:uiPriority="66" w:semiHidden="0" w:unhideWhenUsed="0" w:qFormat="1"/>
    <w:lsdException w:name="Medium Grid 1 Accent 1" w:uiPriority="67" w:semiHidden="0" w:unhideWhenUsed="0" w:qFormat="1"/>
    <w:lsdException w:name="Medium Grid 2 Accent 1" w:uiPriority="68" w:semiHidden="0" w:unhideWhenUsed="0" w:qFormat="1"/>
    <w:lsdException w:name="Medium Grid 3 Accent 1" w:uiPriority="69" w:semiHidden="0" w:unhideWhenUsed="0" w:qFormat="1"/>
    <w:lsdException w:name="Dark List Accent 1" w:uiPriority="70" w:semiHidden="0" w:unhideWhenUsed="0" w:qFormat="1"/>
    <w:lsdException w:name="Colorful Shading Accent 1" w:uiPriority="71" w:semiHidden="0" w:unhideWhenUsed="0" w:qFormat="1"/>
    <w:lsdException w:name="Colorful List Accent 1" w:uiPriority="72" w:semiHidden="0" w:unhideWhenUsed="0" w:qFormat="1"/>
    <w:lsdException w:name="Colorful Grid Accent 1" w:uiPriority="73" w:semiHidden="0" w:unhideWhenUsed="0" w:qFormat="1"/>
    <w:lsdException w:name="Light Shading Accent 2" w:uiPriority="60" w:semiHidden="0" w:unhideWhenUsed="0" w:qFormat="1"/>
    <w:lsdException w:name="Light List Accent 2" w:uiPriority="61" w:semiHidden="0" w:unhideWhenUsed="0" w:qFormat="1"/>
    <w:lsdException w:name="Light Grid Accent 2" w:uiPriority="62" w:semiHidden="0" w:unhideWhenUsed="0" w:qFormat="1"/>
    <w:lsdException w:name="Medium Shading 1 Accent 2" w:uiPriority="63" w:semiHidden="0" w:unhideWhenUsed="0" w:qFormat="1"/>
    <w:lsdException w:name="Medium Shading 2 Accent 2" w:uiPriority="64" w:semiHidden="0" w:unhideWhenUsed="0" w:qFormat="1"/>
    <w:lsdException w:name="Medium List 1 Accent 2" w:uiPriority="65" w:semiHidden="0" w:unhideWhenUsed="0" w:qFormat="1"/>
    <w:lsdException w:name="Medium List 2 Accent 2" w:uiPriority="66" w:semiHidden="0" w:unhideWhenUsed="0" w:qFormat="1"/>
    <w:lsdException w:name="Medium Grid 1 Accent 2" w:uiPriority="67" w:semiHidden="0" w:unhideWhenUsed="0" w:qFormat="1"/>
    <w:lsdException w:name="Medium Grid 2 Accent 2" w:uiPriority="68" w:semiHidden="0" w:unhideWhenUsed="0" w:qFormat="1"/>
    <w:lsdException w:name="Medium Grid 3 Accent 2" w:uiPriority="69" w:semiHidden="0" w:unhideWhenUsed="0" w:qFormat="1"/>
    <w:lsdException w:name="Dark List Accent 2" w:uiPriority="70" w:semiHidden="0" w:unhideWhenUsed="0" w:qFormat="1"/>
    <w:lsdException w:name="Colorful Shading Accent 2" w:uiPriority="71" w:semiHidden="0" w:unhideWhenUsed="0" w:qFormat="1"/>
    <w:lsdException w:name="Colorful List Accent 2" w:uiPriority="72" w:semiHidden="0" w:unhideWhenUsed="0" w:qFormat="1"/>
    <w:lsdException w:name="Colorful Grid Accent 2" w:uiPriority="73" w:semiHidden="0" w:unhideWhenUsed="0" w:qFormat="1"/>
    <w:lsdException w:name="Light Shading Accent 3" w:uiPriority="60" w:semiHidden="0" w:unhideWhenUsed="0" w:qFormat="1"/>
    <w:lsdException w:name="Light List Accent 3" w:uiPriority="61" w:semiHidden="0" w:unhideWhenUsed="0" w:qFormat="1"/>
    <w:lsdException w:name="Light Grid Accent 3" w:uiPriority="62" w:semiHidden="0" w:unhideWhenUsed="0" w:qFormat="1"/>
    <w:lsdException w:name="Medium Shading 1 Accent 3" w:uiPriority="63" w:semiHidden="0" w:unhideWhenUsed="0" w:qFormat="1"/>
    <w:lsdException w:name="Medium Shading 2 Accent 3" w:uiPriority="64" w:semiHidden="0" w:unhideWhenUsed="0" w:qFormat="1"/>
    <w:lsdException w:name="Medium List 1 Accent 3" w:uiPriority="65" w:semiHidden="0" w:unhideWhenUsed="0" w:qFormat="1"/>
    <w:lsdException w:name="Medium List 2 Accent 3" w:uiPriority="66" w:semiHidden="0" w:unhideWhenUsed="0" w:qFormat="1"/>
    <w:lsdException w:name="Medium Grid 1 Accent 3" w:uiPriority="67" w:semiHidden="0" w:unhideWhenUsed="0" w:qFormat="1"/>
    <w:lsdException w:name="Medium Grid 2 Accent 3" w:uiPriority="68" w:semiHidden="0" w:unhideWhenUsed="0" w:qFormat="1"/>
    <w:lsdException w:name="Medium Grid 3 Accent 3" w:uiPriority="69" w:semiHidden="0" w:unhideWhenUsed="0" w:qFormat="1"/>
    <w:lsdException w:name="Dark List Accent 3" w:uiPriority="70" w:semiHidden="0" w:unhideWhenUsed="0" w:qFormat="1"/>
    <w:lsdException w:name="Colorful Shading Accent 3" w:uiPriority="71" w:semiHidden="0" w:unhideWhenUsed="0" w:qFormat="1"/>
    <w:lsdException w:name="Colorful List Accent 3" w:uiPriority="72" w:semiHidden="0" w:unhideWhenUsed="0" w:qFormat="1"/>
    <w:lsdException w:name="Colorful Grid Accent 3" w:uiPriority="73" w:semiHidden="0" w:unhideWhenUsed="0" w:qFormat="1"/>
    <w:lsdException w:name="Light Shading Accent 4" w:uiPriority="60" w:semiHidden="0" w:unhideWhenUsed="0" w:qFormat="1"/>
    <w:lsdException w:name="Light List Accent 4" w:uiPriority="61" w:semiHidden="0" w:unhideWhenUsed="0" w:qFormat="1"/>
    <w:lsdException w:name="Light Grid Accent 4" w:uiPriority="62" w:semiHidden="0" w:unhideWhenUsed="0" w:qFormat="1"/>
    <w:lsdException w:name="Medium Shading 1 Accent 4" w:uiPriority="63" w:semiHidden="0" w:unhideWhenUsed="0" w:qFormat="1"/>
    <w:lsdException w:name="Medium Shading 2 Accent 4" w:uiPriority="64" w:semiHidden="0" w:unhideWhenUsed="0" w:qFormat="1"/>
    <w:lsdException w:name="Medium List 1 Accent 4" w:uiPriority="65" w:semiHidden="0" w:unhideWhenUsed="0" w:qFormat="1"/>
    <w:lsdException w:name="Medium List 2 Accent 4" w:uiPriority="66" w:semiHidden="0" w:unhideWhenUsed="0" w:qFormat="1"/>
    <w:lsdException w:name="Medium Grid 1 Accent 4" w:uiPriority="67" w:semiHidden="0" w:unhideWhenUsed="0" w:qFormat="1"/>
    <w:lsdException w:name="Medium Grid 2 Accent 4" w:uiPriority="68" w:semiHidden="0" w:unhideWhenUsed="0" w:qFormat="1"/>
    <w:lsdException w:name="Medium Grid 3 Accent 4" w:uiPriority="69" w:semiHidden="0" w:unhideWhenUsed="0" w:qFormat="1"/>
    <w:lsdException w:name="Dark List Accent 4" w:uiPriority="70" w:semiHidden="0" w:unhideWhenUsed="0" w:qFormat="1"/>
    <w:lsdException w:name="Colorful Shading Accent 4" w:uiPriority="71" w:semiHidden="0" w:unhideWhenUsed="0" w:qFormat="1"/>
    <w:lsdException w:name="Colorful List Accent 4" w:uiPriority="72" w:semiHidden="0" w:unhideWhenUsed="0" w:qFormat="1"/>
    <w:lsdException w:name="Colorful Grid Accent 4" w:uiPriority="73" w:semiHidden="0" w:unhideWhenUsed="0" w:qFormat="1"/>
    <w:lsdException w:name="Light Shading Accent 5" w:uiPriority="60" w:semiHidden="0" w:unhideWhenUsed="0" w:qFormat="1"/>
    <w:lsdException w:name="Light List Accent 5" w:uiPriority="61" w:semiHidden="0" w:unhideWhenUsed="0" w:qFormat="1"/>
    <w:lsdException w:name="Light Grid Accent 5" w:uiPriority="62" w:semiHidden="0" w:unhideWhenUsed="0" w:qFormat="1"/>
    <w:lsdException w:name="Medium Shading 1 Accent 5" w:uiPriority="63" w:semiHidden="0" w:unhideWhenUsed="0" w:qFormat="1"/>
    <w:lsdException w:name="Medium Shading 2 Accent 5" w:uiPriority="64" w:semiHidden="0" w:unhideWhenUsed="0" w:qFormat="1"/>
    <w:lsdException w:name="Medium List 1 Accent 5" w:uiPriority="65" w:semiHidden="0" w:unhideWhenUsed="0" w:qFormat="1"/>
    <w:lsdException w:name="Medium List 2 Accent 5" w:uiPriority="66" w:semiHidden="0" w:unhideWhenUsed="0" w:qFormat="1"/>
    <w:lsdException w:name="Medium Grid 1 Accent 5" w:uiPriority="67" w:semiHidden="0" w:unhideWhenUsed="0" w:qFormat="1"/>
    <w:lsdException w:name="Medium Grid 2 Accent 5" w:uiPriority="68" w:semiHidden="0" w:unhideWhenUsed="0" w:qFormat="1"/>
    <w:lsdException w:name="Medium Grid 3 Accent 5" w:uiPriority="69" w:semiHidden="0" w:unhideWhenUsed="0" w:qFormat="1"/>
    <w:lsdException w:name="Dark List Accent 5" w:uiPriority="70" w:semiHidden="0" w:unhideWhenUsed="0" w:qFormat="1"/>
    <w:lsdException w:name="Colorful Shading Accent 5" w:uiPriority="71" w:semiHidden="0" w:unhideWhenUsed="0" w:qFormat="1"/>
    <w:lsdException w:name="Colorful List Accent 5" w:uiPriority="72" w:semiHidden="0" w:unhideWhenUsed="0" w:qFormat="1"/>
    <w:lsdException w:name="Colorful Grid Accent 5" w:uiPriority="73" w:semiHidden="0" w:unhideWhenUsed="0" w:qFormat="1"/>
    <w:lsdException w:name="Light Shading Accent 6" w:uiPriority="60" w:semiHidden="0" w:unhideWhenUsed="0" w:qFormat="1"/>
    <w:lsdException w:name="Light List Accent 6" w:uiPriority="61" w:semiHidden="0" w:unhideWhenUsed="0" w:qFormat="1"/>
    <w:lsdException w:name="Light Grid Accent 6" w:uiPriority="62" w:semiHidden="0" w:unhideWhenUsed="0" w:qFormat="1"/>
    <w:lsdException w:name="Medium Shading 1 Accent 6" w:uiPriority="63" w:semiHidden="0" w:unhideWhenUsed="0" w:qFormat="1"/>
    <w:lsdException w:name="Medium Shading 2 Accent 6" w:uiPriority="64" w:semiHidden="0" w:unhideWhenUsed="0" w:qFormat="1"/>
    <w:lsdException w:name="Medium List 1 Accent 6" w:uiPriority="65" w:semiHidden="0" w:unhideWhenUsed="0" w:qFormat="1"/>
    <w:lsdException w:name="Medium List 2 Accent 6" w:uiPriority="66" w:semiHidden="0" w:unhideWhenUsed="0" w:qFormat="1"/>
    <w:lsdException w:name="Medium Grid 1 Accent 6" w:uiPriority="67" w:semiHidden="0" w:unhideWhenUsed="0" w:qFormat="1"/>
    <w:lsdException w:name="Medium Grid 2 Accent 6" w:uiPriority="68" w:semiHidden="0" w:unhideWhenUsed="0" w:qFormat="1"/>
    <w:lsdException w:name="Medium Grid 3 Accent 6" w:uiPriority="69" w:semiHidden="0" w:unhideWhenUsed="0" w:qFormat="1"/>
    <w:lsdException w:name="Dark List Accent 6" w:uiPriority="70" w:semiHidden="0" w:unhideWhenUsed="0" w:qFormat="1"/>
    <w:lsdException w:name="Colorful Shading Accent 6" w:uiPriority="71" w:semiHidden="0" w:unhideWhenUsed="0" w:qFormat="1"/>
    <w:lsdException w:name="Colorful List Accent 6" w:uiPriority="72" w:semiHidden="0" w:unhideWhenUsed="0" w:qFormat="1"/>
    <w:lsdException w:name="Colorful Grid Accent 6" w:uiPriority="73" w:semiHidden="0" w:unhideWhenUsed="0" w:qFormat="1"/>
  </w:latentStyles>
  <w:style w:type="paragraph" w:styleId="Normal" w:default="1">
    <w:name w:val="Normal"/>
    <w:uiPriority w:val="0"/>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0"/>
    <w:qFormat/>
    <w:pPr>
      <w:keepNext w:val="true"/>
      <w:numPr>
        <w:ilvl w:val="0"/>
        <w:numId w:val="1"/>
      </w:numPr>
      <w:spacing w:before="120" w:after="120"/>
      <w:outlineLvl w:val="0"/>
    </w:pPr>
    <w:rPr>
      <w:b/>
      <w:bCs/>
      <w:sz w:val="28"/>
      <w:szCs w:val="28"/>
    </w:rPr>
  </w:style>
  <w:style w:type="paragraph" w:styleId="Heading2">
    <w:name w:val="Heading 2"/>
    <w:basedOn w:val="Heading1"/>
    <w:next w:val="Normal"/>
    <w:uiPriority w:val="0"/>
    <w:qFormat/>
    <w:pPr>
      <w:outlineLvl w:val="1"/>
    </w:pPr>
    <w:rPr>
      <w:sz w:val="24"/>
    </w:rPr>
  </w:style>
  <w:style w:type="character" w:styleId="DefaultParagraphFont" w:default="1">
    <w:name w:val="Default Paragraph Font"/>
    <w:uiPriority w:val="0"/>
    <w:semiHidden/>
    <w:qFormat/>
    <w:rPr/>
  </w:style>
  <w:style w:type="character" w:styleId="Emphasis">
    <w:name w:val="Emphasis"/>
    <w:basedOn w:val="DefaultParagraphFont"/>
    <w:qFormat/>
    <w:rPr>
      <w:i/>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uiPriority w:val="0"/>
    <w:qFormat/>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uiPriority w:val="0"/>
    <w:qFormat/>
    <w:pPr>
      <w:widowControl/>
      <w:suppressAutoHyphens w:val="true"/>
      <w:bidi w:val="0"/>
      <w:spacing w:beforeAutospacing="1" w:afterAutospacing="1"/>
      <w:ind w:left="0" w:right="0" w:hanging="0"/>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uiPriority w:val="0"/>
    <w:qFormat/>
    <w:pPr/>
    <w:rPr>
      <w:rFonts w:eastAsia="宋体" w:eastAsiaTheme="minorEastAsia"/>
      <w:lang w:eastAsia="ko-KR"/>
    </w:rPr>
  </w:style>
  <w:style w:type="paragraph" w:styleId="TableContents" w:customStyle="1">
    <w:name w:val="Table Contents"/>
    <w:basedOn w:val="Normal"/>
    <w:uiPriority w:val="0"/>
    <w:qFormat/>
    <w:pPr>
      <w:suppressLineNumbers/>
    </w:pPr>
    <w:rPr/>
  </w:style>
  <w:style w:type="paragraph" w:styleId="References" w:customStyle="1">
    <w:name w:val="References"/>
    <w:basedOn w:val="Normal"/>
    <w:uiPriority w:val="0"/>
    <w:qFormat/>
    <w:pPr>
      <w:spacing w:before="0" w:after="60"/>
    </w:pPr>
    <w:rPr>
      <w:sz w:val="20"/>
      <w:szCs w:val="16"/>
    </w:rPr>
  </w:style>
  <w:style w:type="paragraph" w:styleId="0Maintext">
    <w:name w:val="0 Main text"/>
    <w:basedOn w:val="Normal"/>
    <w:qFormat/>
    <w:pPr>
      <w:spacing w:before="50" w:afterAutospacing="1"/>
      <w:ind w:firstLine="360"/>
      <w:jc w:val="both"/>
    </w:pPr>
    <w:rPr>
      <w:rFonts w:eastAsia="Times New Roman" w:cs="Batang"/>
    </w:rPr>
  </w:style>
  <w:style w:type="paragraph" w:styleId="TableHeading">
    <w:name w:val="Table Heading"/>
    <w:basedOn w:val="TableContents"/>
    <w:qFormat/>
    <w:pPr>
      <w:suppressLineNumbers/>
      <w:jc w:val="center"/>
    </w:pPr>
    <w:rPr>
      <w:b/>
      <w:bCs/>
    </w:rPr>
  </w:style>
  <w:style w:type="table" w:default="1" w:styleId="5">
    <w:name w:val="Normal Table"/>
    <w:uiPriority w:val="0"/>
    <w:semiHidden/>
    <w:qFormat/>
    <w:tblPr>
      <w:tblCellMar>
        <w:top w:w="0" w:type="dxa"/>
        <w:left w:w="108" w:type="dxa"/>
        <w:bottom w:w="0" w:type="dxa"/>
        <w:right w:w="108" w:type="dxa"/>
      </w:tblCellMar>
    </w:tblPr>
  </w:style>
  <w:style w:type="table" w:styleId="8">
    <w:name w:val="Table Grid"/>
    <w:basedOn w:val="5"/>
    <w:uiPriority w:val="0"/>
    <w:qFormat/>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190</TotalTime>
  <Application>LibreOffice/7.3.7.2$Linux_X86_64 LibreOffice_project/30$Build-2</Application>
  <AppVersion>15.0000</AppVersion>
  <Pages>3</Pages>
  <Words>1763</Words>
  <Characters>9682</Characters>
  <CharactersWithSpaces>11376</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2024-11-09T17:24:00Z</dcterms:created>
  <dc:creator>deepak</dc:creator>
  <dc:description/>
  <dc:language>en-IN</dc:language>
  <cp:lastModifiedBy/>
  <dcterms:modified xsi:type="dcterms:W3CDTF">2025-05-09T21:42:26Z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