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F27B" w14:textId="34C9FF27" w:rsidR="00DF151F" w:rsidRPr="008951C3" w:rsidRDefault="00ED38F7" w:rsidP="00ED38F7">
      <w:pPr>
        <w:rPr>
          <w:rFonts w:ascii="Arial" w:eastAsia="Times New Roman" w:hAnsi="Arial" w:cs="Arial"/>
          <w:b/>
          <w:bCs/>
          <w:color w:val="333333"/>
          <w:kern w:val="0"/>
          <w:sz w:val="22"/>
          <w:szCs w:val="22"/>
          <w:lang w:eastAsia="en-IN"/>
          <w14:ligatures w14:val="none"/>
        </w:rPr>
      </w:pPr>
      <w:bookmarkStart w:id="0" w:name="_Hlk37418177"/>
      <w:bookmarkStart w:id="1" w:name="_Hlk510705081"/>
      <w:bookmarkEnd w:id="0"/>
      <w:r w:rsidRPr="06EC3027">
        <w:rPr>
          <w:rFonts w:ascii="Arial" w:hAnsi="Arial"/>
          <w:b/>
          <w:bCs/>
          <w:lang w:val="de-DE"/>
        </w:rPr>
        <w:t>3</w:t>
      </w:r>
      <w:bookmarkStart w:id="2" w:name="_Ref158906132"/>
      <w:bookmarkEnd w:id="2"/>
      <w:r w:rsidRPr="06EC3027">
        <w:rPr>
          <w:rFonts w:ascii="Arial" w:hAnsi="Arial"/>
          <w:b/>
          <w:bCs/>
          <w:lang w:val="de-DE"/>
        </w:rPr>
        <w:t>GPP TSG RAN WG1 #</w:t>
      </w:r>
      <w:r w:rsidR="00BA2ACA">
        <w:rPr>
          <w:rFonts w:ascii="Arial" w:hAnsi="Arial"/>
          <w:b/>
          <w:bCs/>
          <w:lang w:val="de-DE"/>
        </w:rPr>
        <w:t>120</w:t>
      </w:r>
      <w:r w:rsidR="00A149D8">
        <w:rPr>
          <w:rFonts w:ascii="Arial" w:hAnsi="Arial"/>
          <w:b/>
          <w:bCs/>
          <w:lang w:val="de-DE"/>
        </w:rPr>
        <w:t>bis</w:t>
      </w:r>
      <w:r>
        <w:tab/>
      </w:r>
      <w:r>
        <w:tab/>
      </w:r>
      <w:r w:rsidR="00E873A5">
        <w:rPr>
          <w:rFonts w:ascii="Arial" w:hAnsi="Arial" w:cs="Arial"/>
          <w:b/>
          <w:bCs/>
          <w:sz w:val="32"/>
          <w:szCs w:val="32"/>
        </w:rPr>
        <w:t xml:space="preserve">  </w:t>
      </w:r>
      <w:r w:rsidRPr="008951C3">
        <w:rPr>
          <w:rFonts w:ascii="Arial" w:hAnsi="Arial" w:cs="Arial"/>
          <w:b/>
          <w:bCs/>
          <w:sz w:val="32"/>
          <w:szCs w:val="32"/>
        </w:rPr>
        <w:t xml:space="preserve">                                     </w:t>
      </w:r>
      <w:r w:rsidR="00E873A5" w:rsidRPr="008951C3">
        <w:rPr>
          <w:rFonts w:ascii="Arial" w:eastAsia="Times New Roman" w:hAnsi="Arial" w:cs="Arial"/>
          <w:b/>
          <w:bCs/>
          <w:color w:val="333333"/>
          <w:kern w:val="0"/>
          <w:sz w:val="22"/>
          <w:szCs w:val="22"/>
          <w:lang w:eastAsia="en-IN"/>
          <w14:ligatures w14:val="none"/>
        </w:rPr>
        <w:t>R1-2504597</w:t>
      </w:r>
    </w:p>
    <w:p w14:paraId="0101D26D" w14:textId="77777777" w:rsidR="00E873A5" w:rsidRPr="00E873A5" w:rsidRDefault="00E873A5" w:rsidP="00E873A5">
      <w:pPr>
        <w:rPr>
          <w:rFonts w:ascii="Arial" w:eastAsia="SimSun;宋体" w:hAnsi="Arial" w:cs="Arial"/>
          <w:b/>
          <w:bCs/>
          <w:kern w:val="0"/>
          <w:szCs w:val="36"/>
          <w:lang w:val="en-GB" w:eastAsia="zh-CN"/>
          <w14:ligatures w14:val="none"/>
        </w:rPr>
      </w:pPr>
      <w:bookmarkStart w:id="3" w:name="_Hlk374181771"/>
      <w:bookmarkEnd w:id="3"/>
      <w:r w:rsidRPr="00E873A5">
        <w:rPr>
          <w:rFonts w:ascii="Arial" w:eastAsia="SimSun;宋体" w:hAnsi="Arial" w:cs="Arial"/>
          <w:b/>
          <w:bCs/>
          <w:kern w:val="0"/>
          <w:szCs w:val="36"/>
          <w:lang w:val="en-GB" w:eastAsia="zh-CN"/>
          <w14:ligatures w14:val="none"/>
        </w:rPr>
        <w:t>St Julian’s, Malta, May 19</w:t>
      </w:r>
      <w:r w:rsidRPr="00E873A5">
        <w:rPr>
          <w:rFonts w:ascii="Arial" w:eastAsia="SimSun;宋体" w:hAnsi="Arial" w:cs="Arial"/>
          <w:b/>
          <w:bCs/>
          <w:kern w:val="0"/>
          <w:szCs w:val="36"/>
          <w:vertAlign w:val="superscript"/>
          <w:lang w:val="en-GB" w:eastAsia="zh-CN"/>
          <w14:ligatures w14:val="none"/>
        </w:rPr>
        <w:t>th</w:t>
      </w:r>
      <w:r w:rsidRPr="00E873A5">
        <w:rPr>
          <w:rFonts w:ascii="Arial" w:eastAsia="SimSun;宋体" w:hAnsi="Arial" w:cs="Arial"/>
          <w:b/>
          <w:bCs/>
          <w:kern w:val="0"/>
          <w:szCs w:val="36"/>
          <w:lang w:val="en-GB" w:eastAsia="zh-CN"/>
          <w14:ligatures w14:val="none"/>
        </w:rPr>
        <w:t xml:space="preserve"> – 23</w:t>
      </w:r>
      <w:r w:rsidRPr="00E873A5">
        <w:rPr>
          <w:rFonts w:ascii="Arial" w:eastAsia="SimSun;宋体" w:hAnsi="Arial" w:cs="Arial"/>
          <w:b/>
          <w:bCs/>
          <w:kern w:val="0"/>
          <w:szCs w:val="36"/>
          <w:vertAlign w:val="superscript"/>
          <w:lang w:val="en-GB" w:eastAsia="zh-CN"/>
          <w14:ligatures w14:val="none"/>
        </w:rPr>
        <w:t>rd</w:t>
      </w:r>
      <w:r w:rsidRPr="00E873A5">
        <w:rPr>
          <w:rFonts w:ascii="Arial" w:eastAsia="SimSun;宋体" w:hAnsi="Arial" w:cs="Arial"/>
          <w:b/>
          <w:bCs/>
          <w:kern w:val="0"/>
          <w:szCs w:val="36"/>
          <w:lang w:val="en-GB" w:eastAsia="zh-CN"/>
          <w14:ligatures w14:val="none"/>
        </w:rPr>
        <w:t>, 2025</w:t>
      </w:r>
    </w:p>
    <w:p w14:paraId="221D8720" w14:textId="7ADA9914" w:rsidR="00ED38F7" w:rsidRDefault="00ED38F7" w:rsidP="00ED38F7">
      <w:pPr>
        <w:pStyle w:val="CRCoverPage"/>
      </w:pPr>
      <w:r w:rsidRPr="03108A80">
        <w:rPr>
          <w:rFonts w:cs="Arial"/>
          <w:b/>
          <w:bCs/>
          <w:sz w:val="24"/>
          <w:szCs w:val="24"/>
          <w:lang w:val="en-US"/>
        </w:rPr>
        <w:t xml:space="preserve">Agenda </w:t>
      </w:r>
      <w:r w:rsidR="009457BA" w:rsidRPr="03108A80">
        <w:rPr>
          <w:rFonts w:cs="Arial"/>
          <w:b/>
          <w:bCs/>
          <w:sz w:val="24"/>
          <w:szCs w:val="24"/>
          <w:lang w:val="en-US"/>
        </w:rPr>
        <w:t>item:</w:t>
      </w:r>
      <w:r w:rsidR="009457BA">
        <w:rPr>
          <w:rFonts w:cs="Arial"/>
          <w:b/>
          <w:bCs/>
          <w:sz w:val="24"/>
          <w:szCs w:val="24"/>
          <w:lang w:val="en-US"/>
        </w:rPr>
        <w:t xml:space="preserve">     </w:t>
      </w:r>
      <w:r>
        <w:t xml:space="preserve">   </w:t>
      </w:r>
      <w:r w:rsidRPr="03108A80">
        <w:rPr>
          <w:rFonts w:cs="Arial"/>
          <w:b/>
          <w:bCs/>
          <w:sz w:val="24"/>
          <w:szCs w:val="24"/>
          <w:lang w:val="en-US"/>
        </w:rPr>
        <w:t>9.1.</w:t>
      </w:r>
      <w:r w:rsidR="00E873A5">
        <w:rPr>
          <w:rFonts w:cs="Arial"/>
          <w:b/>
          <w:bCs/>
          <w:sz w:val="24"/>
          <w:szCs w:val="24"/>
          <w:lang w:val="en-US"/>
        </w:rPr>
        <w:t>3</w:t>
      </w:r>
    </w:p>
    <w:p w14:paraId="61D5A5D3" w14:textId="6FD34FBD" w:rsidR="00ED38F7" w:rsidRDefault="00ED38F7" w:rsidP="00ED38F7">
      <w:pPr>
        <w:tabs>
          <w:tab w:val="left" w:pos="1985"/>
        </w:tabs>
        <w:spacing w:after="120"/>
        <w:ind w:left="1985" w:hanging="1985"/>
      </w:pPr>
      <w:r w:rsidRPr="03108A80">
        <w:rPr>
          <w:rFonts w:ascii="Arial" w:hAnsi="Arial" w:cs="Arial"/>
          <w:b/>
          <w:bCs/>
          <w:lang w:val="en-US"/>
        </w:rPr>
        <w:t xml:space="preserve">Source       </w:t>
      </w:r>
      <w:r w:rsidR="009457BA" w:rsidRPr="03108A80">
        <w:rPr>
          <w:rFonts w:ascii="Arial" w:hAnsi="Arial" w:cs="Arial"/>
          <w:b/>
          <w:bCs/>
          <w:lang w:val="en-US"/>
        </w:rPr>
        <w:t xml:space="preserve"> :</w:t>
      </w:r>
      <w:r>
        <w:tab/>
      </w:r>
      <w:r w:rsidRPr="03108A80">
        <w:rPr>
          <w:rFonts w:ascii="Arial" w:hAnsi="Arial" w:cs="Arial"/>
          <w:b/>
          <w:bCs/>
          <w:lang w:val="en-US"/>
        </w:rPr>
        <w:t>CEWiT</w:t>
      </w:r>
    </w:p>
    <w:p w14:paraId="5C476944" w14:textId="08DD78B4" w:rsidR="00ED38F7" w:rsidRDefault="00ED38F7" w:rsidP="00ED38F7">
      <w:pPr>
        <w:ind w:left="1985" w:hanging="1985"/>
      </w:pPr>
      <w:r w:rsidRPr="03108A80">
        <w:rPr>
          <w:rFonts w:ascii="Arial" w:hAnsi="Arial" w:cs="Arial"/>
          <w:b/>
          <w:bCs/>
          <w:lang w:val="en-US"/>
        </w:rPr>
        <w:t xml:space="preserve">Title            </w:t>
      </w:r>
      <w:r w:rsidR="009457BA" w:rsidRPr="03108A80">
        <w:rPr>
          <w:rFonts w:ascii="Arial" w:hAnsi="Arial" w:cs="Arial"/>
          <w:b/>
          <w:bCs/>
          <w:lang w:val="en-US"/>
        </w:rPr>
        <w:t xml:space="preserve"> :</w:t>
      </w:r>
      <w:r>
        <w:tab/>
      </w:r>
      <w:r w:rsidRPr="03108A80">
        <w:rPr>
          <w:rFonts w:ascii="Arial" w:hAnsi="Arial" w:cs="Arial"/>
          <w:b/>
          <w:bCs/>
          <w:lang w:val="en-US"/>
        </w:rPr>
        <w:t xml:space="preserve">Discussion on </w:t>
      </w:r>
      <w:r w:rsidR="00E873A5">
        <w:rPr>
          <w:rFonts w:ascii="Arial" w:hAnsi="Arial" w:cs="Arial"/>
          <w:b/>
          <w:bCs/>
          <w:lang w:val="en-US"/>
        </w:rPr>
        <w:t>specification support</w:t>
      </w:r>
      <w:r w:rsidR="00E873A5" w:rsidRPr="03108A80">
        <w:rPr>
          <w:rFonts w:ascii="Arial" w:hAnsi="Arial" w:cs="Arial"/>
          <w:b/>
          <w:bCs/>
          <w:lang w:val="en-US"/>
        </w:rPr>
        <w:t xml:space="preserve"> </w:t>
      </w:r>
      <w:r w:rsidRPr="03108A80">
        <w:rPr>
          <w:rFonts w:ascii="Arial" w:hAnsi="Arial" w:cs="Arial"/>
          <w:b/>
          <w:bCs/>
          <w:lang w:val="en-US"/>
        </w:rPr>
        <w:t xml:space="preserve">for </w:t>
      </w:r>
      <w:bookmarkStart w:id="4" w:name="_Int_fnvR2Xfc"/>
      <w:r w:rsidRPr="03108A80">
        <w:rPr>
          <w:rFonts w:ascii="Arial" w:hAnsi="Arial" w:cs="Arial"/>
          <w:b/>
          <w:bCs/>
          <w:lang w:val="en-US"/>
        </w:rPr>
        <w:t>CSI</w:t>
      </w:r>
      <w:bookmarkEnd w:id="4"/>
      <w:r w:rsidRPr="03108A80">
        <w:rPr>
          <w:rFonts w:ascii="Arial" w:hAnsi="Arial" w:cs="Arial"/>
          <w:b/>
          <w:bCs/>
          <w:lang w:val="en-US"/>
        </w:rPr>
        <w:t xml:space="preserve"> </w:t>
      </w:r>
      <w:r w:rsidR="00E873A5">
        <w:rPr>
          <w:rFonts w:ascii="Arial" w:hAnsi="Arial" w:cs="Arial"/>
          <w:b/>
          <w:bCs/>
          <w:lang w:val="en-US"/>
        </w:rPr>
        <w:t>prediction</w:t>
      </w:r>
    </w:p>
    <w:p w14:paraId="3A9E38D5" w14:textId="77777777" w:rsidR="00ED38F7" w:rsidRDefault="00ED38F7" w:rsidP="00ED38F7">
      <w:pPr>
        <w:rPr>
          <w:rFonts w:ascii="Arial" w:hAnsi="Arial"/>
          <w:b/>
          <w:bCs/>
        </w:rPr>
      </w:pPr>
      <w:r>
        <w:rPr>
          <w:rFonts w:ascii="Arial" w:hAnsi="Arial"/>
          <w:b/>
          <w:bCs/>
        </w:rPr>
        <w:t xml:space="preserve">Document for:      Discussion </w:t>
      </w:r>
    </w:p>
    <w:p w14:paraId="15DAFABD" w14:textId="55FE1280" w:rsidR="00ED38F7" w:rsidRPr="00ED38F7" w:rsidRDefault="00ED38F7" w:rsidP="00ED38F7">
      <w:pPr>
        <w:rPr>
          <w:b/>
          <w:bCs/>
        </w:rPr>
      </w:pPr>
      <w:r w:rsidRPr="00ED38F7">
        <w:rPr>
          <w:rFonts w:ascii="Arial" w:hAnsi="Arial"/>
          <w:b/>
          <w:bCs/>
        </w:rPr>
        <w:t>__________________________________________________________________</w:t>
      </w:r>
    </w:p>
    <w:p w14:paraId="62F72921" w14:textId="77D05D8F" w:rsidR="00ED38F7" w:rsidRDefault="00ED38F7" w:rsidP="009457BA">
      <w:pPr>
        <w:pStyle w:val="Heading1"/>
        <w:numPr>
          <w:ilvl w:val="0"/>
          <w:numId w:val="6"/>
        </w:numPr>
        <w:rPr>
          <w:rFonts w:ascii="Times New Roman" w:hAnsi="Times New Roman" w:cs="Times New Roman"/>
          <w:sz w:val="36"/>
          <w:szCs w:val="36"/>
          <w:lang w:val="en-US"/>
        </w:rPr>
      </w:pPr>
      <w:r w:rsidRPr="009457BA">
        <w:rPr>
          <w:rFonts w:ascii="Times New Roman" w:hAnsi="Times New Roman" w:cs="Times New Roman"/>
          <w:sz w:val="36"/>
          <w:szCs w:val="36"/>
          <w:lang w:val="en-US"/>
        </w:rPr>
        <w:t>Introduction</w:t>
      </w:r>
    </w:p>
    <w:p w14:paraId="7CCE72B5" w14:textId="77777777" w:rsidR="00E873A5" w:rsidRPr="008951C3" w:rsidRDefault="00E873A5" w:rsidP="00E873A5">
      <w:pPr>
        <w:overflowPunct w:val="0"/>
        <w:autoSpaceDE w:val="0"/>
        <w:autoSpaceDN w:val="0"/>
        <w:adjustRightInd w:val="0"/>
        <w:ind w:right="-99"/>
        <w:jc w:val="both"/>
        <w:rPr>
          <w:rFonts w:ascii="Times New Roman" w:hAnsi="Times New Roman" w:cs="Times New Roman"/>
          <w:color w:val="000000"/>
          <w:lang w:eastAsia="zh-CN"/>
        </w:rPr>
      </w:pPr>
      <w:r w:rsidRPr="008951C3">
        <w:rPr>
          <w:rFonts w:ascii="Times New Roman" w:hAnsi="Times New Roman" w:cs="Times New Roman"/>
          <w:color w:val="000000"/>
          <w:lang w:eastAsia="zh-CN"/>
        </w:rPr>
        <w:t>Rel-19 NR AI/ML for Air Interface WI was revised</w:t>
      </w:r>
      <w:r w:rsidRPr="008951C3">
        <w:rPr>
          <w:rFonts w:ascii="Times New Roman" w:hAnsi="Times New Roman" w:cs="Times New Roman"/>
          <w:lang w:val="en-US"/>
        </w:rPr>
        <w:t xml:space="preserve"> </w:t>
      </w:r>
      <w:r w:rsidRPr="008951C3">
        <w:rPr>
          <w:rFonts w:ascii="Times New Roman" w:hAnsi="Times New Roman" w:cs="Times New Roman"/>
          <w:color w:val="000000"/>
          <w:lang w:eastAsia="zh-CN"/>
        </w:rPr>
        <w:t>in</w:t>
      </w:r>
      <w:r w:rsidRPr="008951C3">
        <w:rPr>
          <w:rFonts w:ascii="Times New Roman" w:hAnsi="Times New Roman" w:cs="Times New Roman"/>
          <w:color w:val="000000"/>
          <w:lang w:val="en-US" w:eastAsia="zh-CN"/>
        </w:rPr>
        <w:t xml:space="preserve"> [1],</w:t>
      </w:r>
      <w:r w:rsidRPr="008951C3">
        <w:rPr>
          <w:rFonts w:ascii="Times New Roman" w:hAnsi="Times New Roman" w:cs="Times New Roman"/>
          <w:color w:val="000000"/>
          <w:lang w:eastAsia="zh-CN"/>
        </w:rPr>
        <w:t xml:space="preserve"> we will discuss the following objectives for CSI prediction in this contribution. </w:t>
      </w:r>
    </w:p>
    <w:tbl>
      <w:tblPr>
        <w:tblStyle w:val="TableGrid"/>
        <w:tblW w:w="0" w:type="auto"/>
        <w:tblLook w:val="04A0" w:firstRow="1" w:lastRow="0" w:firstColumn="1" w:lastColumn="0" w:noHBand="0" w:noVBand="1"/>
      </w:tblPr>
      <w:tblGrid>
        <w:gridCol w:w="9016"/>
      </w:tblGrid>
      <w:tr w:rsidR="00E873A5" w14:paraId="44F779CD" w14:textId="77777777" w:rsidTr="00E873A5">
        <w:tc>
          <w:tcPr>
            <w:tcW w:w="9629" w:type="dxa"/>
            <w:tcBorders>
              <w:top w:val="single" w:sz="4" w:space="0" w:color="auto"/>
              <w:left w:val="single" w:sz="4" w:space="0" w:color="auto"/>
              <w:bottom w:val="single" w:sz="4" w:space="0" w:color="auto"/>
              <w:right w:val="single" w:sz="4" w:space="0" w:color="auto"/>
            </w:tcBorders>
          </w:tcPr>
          <w:p w14:paraId="171379D9" w14:textId="77777777" w:rsidR="00E873A5" w:rsidRPr="008951C3" w:rsidRDefault="00E873A5" w:rsidP="00E873A5">
            <w:pPr>
              <w:numPr>
                <w:ilvl w:val="0"/>
                <w:numId w:val="15"/>
              </w:numPr>
              <w:overflowPunct w:val="0"/>
              <w:autoSpaceDE w:val="0"/>
              <w:autoSpaceDN w:val="0"/>
              <w:adjustRightInd w:val="0"/>
              <w:textAlignment w:val="baseline"/>
              <w:rPr>
                <w:rFonts w:ascii="Times New Roman" w:eastAsia="Malgun Gothic" w:hAnsi="Times New Roman" w:cs="Times New Roman"/>
                <w:bCs/>
                <w:lang w:eastAsia="en-GB"/>
              </w:rPr>
            </w:pPr>
            <w:r w:rsidRPr="008951C3">
              <w:rPr>
                <w:rFonts w:ascii="Times New Roman" w:eastAsia="Malgun Gothic" w:hAnsi="Times New Roman" w:cs="Times New Roman"/>
                <w:bCs/>
                <w:lang w:eastAsia="en-GB"/>
              </w:rPr>
              <w:t xml:space="preserve">CSI feedback enhancement, encompassing [RAN1/RAN2]: </w:t>
            </w:r>
          </w:p>
          <w:p w14:paraId="6136497B" w14:textId="77777777" w:rsidR="00E873A5" w:rsidRPr="008951C3" w:rsidRDefault="00E873A5" w:rsidP="00E873A5">
            <w:pPr>
              <w:numPr>
                <w:ilvl w:val="1"/>
                <w:numId w:val="15"/>
              </w:numPr>
              <w:overflowPunct w:val="0"/>
              <w:autoSpaceDE w:val="0"/>
              <w:autoSpaceDN w:val="0"/>
              <w:adjustRightInd w:val="0"/>
              <w:textAlignment w:val="baseline"/>
              <w:rPr>
                <w:rFonts w:ascii="Times New Roman" w:eastAsia="Malgun Gothic" w:hAnsi="Times New Roman" w:cs="Times New Roman"/>
                <w:bCs/>
                <w:lang w:eastAsia="en-GB"/>
              </w:rPr>
            </w:pPr>
            <w:r w:rsidRPr="008951C3">
              <w:rPr>
                <w:rFonts w:ascii="Times New Roman" w:eastAsia="Malgun Gothic" w:hAnsi="Times New Roman" w:cs="Times New Roman"/>
                <w:bCs/>
                <w:lang w:eastAsia="en-GB"/>
              </w:rPr>
              <w:t xml:space="preserve">CSI prediction (UE-sided model): </w:t>
            </w:r>
          </w:p>
          <w:p w14:paraId="7AADD0BE" w14:textId="77777777" w:rsidR="00E873A5" w:rsidRPr="008951C3" w:rsidRDefault="00E873A5" w:rsidP="00E873A5">
            <w:pPr>
              <w:numPr>
                <w:ilvl w:val="2"/>
                <w:numId w:val="15"/>
              </w:numPr>
              <w:overflowPunct w:val="0"/>
              <w:autoSpaceDE w:val="0"/>
              <w:autoSpaceDN w:val="0"/>
              <w:adjustRightInd w:val="0"/>
              <w:textAlignment w:val="baseline"/>
              <w:rPr>
                <w:rFonts w:ascii="Times New Roman" w:eastAsia="Malgun Gothic" w:hAnsi="Times New Roman" w:cs="Times New Roman"/>
                <w:bCs/>
                <w:lang w:eastAsia="en-GB"/>
              </w:rPr>
            </w:pPr>
            <w:r w:rsidRPr="008951C3">
              <w:rPr>
                <w:rFonts w:ascii="Times New Roman" w:eastAsia="Malgun Gothic" w:hAnsi="Times New Roman" w:cs="Times New Roman"/>
                <w:bCs/>
                <w:lang w:eastAsia="en-GB"/>
              </w:rPr>
              <w:t>Functionality-based LCM leveraged from other use cases, when necessary and applicable,</w:t>
            </w:r>
          </w:p>
          <w:p w14:paraId="792DF9CA" w14:textId="77777777" w:rsidR="00E873A5" w:rsidRPr="008951C3" w:rsidRDefault="00E873A5" w:rsidP="00E873A5">
            <w:pPr>
              <w:numPr>
                <w:ilvl w:val="2"/>
                <w:numId w:val="15"/>
              </w:numPr>
              <w:overflowPunct w:val="0"/>
              <w:autoSpaceDE w:val="0"/>
              <w:autoSpaceDN w:val="0"/>
              <w:adjustRightInd w:val="0"/>
              <w:textAlignment w:val="baseline"/>
              <w:rPr>
                <w:rFonts w:ascii="Times New Roman" w:eastAsia="Malgun Gothic" w:hAnsi="Times New Roman" w:cs="Times New Roman"/>
                <w:bCs/>
                <w:lang w:eastAsia="en-GB"/>
              </w:rPr>
            </w:pPr>
            <w:r w:rsidRPr="008951C3">
              <w:rPr>
                <w:rFonts w:ascii="Times New Roman" w:eastAsia="Malgun Gothic" w:hAnsi="Times New Roman" w:cs="Times New Roman"/>
                <w:bCs/>
                <w:lang w:eastAsia="en-GB"/>
              </w:rPr>
              <w:t>Study, and if necessary, specify consistency of training/inference,</w:t>
            </w:r>
          </w:p>
          <w:p w14:paraId="73D4A275" w14:textId="77777777" w:rsidR="00E873A5" w:rsidRPr="008951C3" w:rsidRDefault="00E873A5" w:rsidP="00E873A5">
            <w:pPr>
              <w:numPr>
                <w:ilvl w:val="2"/>
                <w:numId w:val="15"/>
              </w:numPr>
              <w:overflowPunct w:val="0"/>
              <w:autoSpaceDE w:val="0"/>
              <w:autoSpaceDN w:val="0"/>
              <w:adjustRightInd w:val="0"/>
              <w:textAlignment w:val="baseline"/>
              <w:rPr>
                <w:rFonts w:ascii="Times New Roman" w:eastAsia="Malgun Gothic" w:hAnsi="Times New Roman" w:cs="Times New Roman"/>
                <w:bCs/>
                <w:lang w:eastAsia="en-GB"/>
              </w:rPr>
            </w:pPr>
            <w:r w:rsidRPr="008951C3">
              <w:rPr>
                <w:rFonts w:ascii="Times New Roman" w:eastAsia="Malgun Gothic" w:hAnsi="Times New Roman" w:cs="Times New Roman"/>
                <w:bCs/>
                <w:lang w:eastAsia="en-GB"/>
              </w:rPr>
              <w:t>Note: Normative work in RAN1 for CSI prediction will start from Q1 of 2025</w:t>
            </w:r>
          </w:p>
          <w:p w14:paraId="3F6947E2" w14:textId="77777777" w:rsidR="00E873A5" w:rsidRDefault="00E873A5">
            <w:pPr>
              <w:overflowPunct w:val="0"/>
              <w:autoSpaceDE w:val="0"/>
              <w:autoSpaceDN w:val="0"/>
              <w:adjustRightInd w:val="0"/>
              <w:textAlignment w:val="baseline"/>
              <w:rPr>
                <w:rFonts w:eastAsia="SimSun"/>
                <w:color w:val="000000"/>
                <w:lang w:eastAsia="zh-CN"/>
              </w:rPr>
            </w:pPr>
          </w:p>
        </w:tc>
      </w:tr>
    </w:tbl>
    <w:bookmarkEnd w:id="1"/>
    <w:p w14:paraId="6516B4F5" w14:textId="1E193FE8" w:rsidR="00D81CAE" w:rsidRDefault="00E873A5" w:rsidP="00CD6A14">
      <w:pPr>
        <w:pStyle w:val="Heading1"/>
        <w:numPr>
          <w:ilvl w:val="0"/>
          <w:numId w:val="6"/>
        </w:numPr>
      </w:pPr>
      <w:r>
        <w:t xml:space="preserve">Performance Monitoring </w:t>
      </w:r>
    </w:p>
    <w:p w14:paraId="66A6D92F" w14:textId="66E630F0"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E873A5">
        <w:rPr>
          <w:rFonts w:ascii="Times New Roman" w:eastAsia="Malgun Gothic" w:hAnsi="Times New Roman" w:cs="Times New Roman"/>
          <w:kern w:val="0"/>
          <w:sz w:val="22"/>
          <w:szCs w:val="22"/>
          <w:lang w:val="en-GB"/>
          <w14:ligatures w14:val="none"/>
        </w:rPr>
        <w:t xml:space="preserve">      </w:t>
      </w:r>
      <w:r>
        <w:rPr>
          <w:rFonts w:ascii="Times New Roman" w:eastAsia="Malgun Gothic" w:hAnsi="Times New Roman" w:cs="Times New Roman"/>
          <w:kern w:val="0"/>
          <w:sz w:val="22"/>
          <w:szCs w:val="22"/>
          <w:lang w:val="en-GB"/>
          <w14:ligatures w14:val="none"/>
        </w:rPr>
        <w:tab/>
      </w:r>
      <w:r w:rsidRPr="008951C3">
        <w:rPr>
          <w:rFonts w:ascii="Times New Roman" w:eastAsia="Malgun Gothic" w:hAnsi="Times New Roman" w:cs="Times New Roman"/>
          <w:kern w:val="0"/>
          <w:lang w:val="en-GB"/>
          <w14:ligatures w14:val="none"/>
        </w:rPr>
        <w:tab/>
      </w:r>
      <w:r w:rsidRPr="008951C3">
        <w:rPr>
          <w:rFonts w:ascii="Times New Roman" w:eastAsia="Malgun Gothic" w:hAnsi="Times New Roman" w:cs="Times New Roman"/>
          <w:kern w:val="0"/>
          <w:lang w:val="en-GB"/>
          <w14:ligatures w14:val="none"/>
        </w:rPr>
        <w:t xml:space="preserve"> In RAN1 #120bis meeting, there were significant discussions with respect to performance monitoring. It was decided that for UE side CSI prediction, support UE assisted performance monitoring subject to an additional UE capability and it was further decided on Option-3 type of monitoring. </w:t>
      </w:r>
    </w:p>
    <w:p w14:paraId="29E6C2D5" w14:textId="77777777"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Option-3 calculates the performance metric between the ground truth and predicted CSI and reports it to the NW for further decision. The performance metric to be reported was agreed to be SGCS. </w:t>
      </w:r>
    </w:p>
    <w:p w14:paraId="73372EDA" w14:textId="48F485C1" w:rsidR="003701C7" w:rsidRPr="008951C3" w:rsidRDefault="00E873A5" w:rsidP="00E873A5">
      <w:pPr>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In case of reporting the SGCS result to the NW, several options were given and agreed</w:t>
      </w:r>
      <w:r w:rsidRPr="008951C3">
        <w:rPr>
          <w:rFonts w:ascii="Times New Roman" w:eastAsia="Malgun Gothic" w:hAnsi="Times New Roman" w:cs="Times New Roman"/>
          <w:kern w:val="0"/>
          <w:lang w:val="en-GB"/>
          <w14:ligatures w14:val="none"/>
        </w:rPr>
        <w:t>.</w:t>
      </w:r>
    </w:p>
    <w:tbl>
      <w:tblPr>
        <w:tblStyle w:val="TableGrid"/>
        <w:tblW w:w="0" w:type="auto"/>
        <w:tblLook w:val="04A0" w:firstRow="1" w:lastRow="0" w:firstColumn="1" w:lastColumn="0" w:noHBand="0" w:noVBand="1"/>
      </w:tblPr>
      <w:tblGrid>
        <w:gridCol w:w="9016"/>
      </w:tblGrid>
      <w:tr w:rsidR="00E873A5" w14:paraId="10A26961" w14:textId="77777777" w:rsidTr="00E873A5">
        <w:tc>
          <w:tcPr>
            <w:tcW w:w="9016" w:type="dxa"/>
          </w:tcPr>
          <w:p w14:paraId="748F5DB4" w14:textId="77777777" w:rsidR="00E873A5" w:rsidRPr="004D46D3" w:rsidRDefault="00E873A5" w:rsidP="00E873A5">
            <w:pPr>
              <w:suppressAutoHyphens/>
              <w:spacing w:after="180"/>
            </w:pPr>
            <w:r w:rsidRPr="004D46D3">
              <w:rPr>
                <w:highlight w:val="green"/>
              </w:rPr>
              <w:t>Agreement</w:t>
            </w:r>
          </w:p>
          <w:p w14:paraId="3B0AC91D" w14:textId="77777777" w:rsidR="00E873A5" w:rsidRPr="008951C3" w:rsidRDefault="00E873A5" w:rsidP="00E873A5">
            <w:pPr>
              <w:suppressAutoHyphens/>
              <w:spacing w:after="180"/>
              <w:rPr>
                <w:rFonts w:ascii="Times New Roman" w:hAnsi="Times New Roman" w:cs="Times New Roman"/>
              </w:rPr>
            </w:pPr>
            <w:r w:rsidRPr="008951C3">
              <w:rPr>
                <w:rFonts w:ascii="Times New Roman" w:hAnsi="Times New Roman" w:cs="Times New Roman"/>
              </w:rPr>
              <w:t xml:space="preserve">For CSI prediction using UE-side model, for reporting contents of UE assisted performance monitoring, down-select one alternative by RAN1#121. </w:t>
            </w:r>
          </w:p>
          <w:p w14:paraId="27D227CA"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Alt 1: one SGCS is calculated based on predicted CSI for one inference reporting, ground truth CSI</w:t>
            </w:r>
          </w:p>
          <w:p w14:paraId="444D4A72"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Alt 2: one SGCS is calculated based on predicted CSI for one inference reporting, and ground truth CSI, another SGCS is based on ground truth CSI and CSI (non-</w:t>
            </w:r>
            <w:r w:rsidRPr="008951C3">
              <w:rPr>
                <w:rFonts w:ascii="Times New Roman" w:hAnsi="Times New Roman" w:cs="Times New Roman"/>
              </w:rPr>
              <w:lastRenderedPageBreak/>
              <w:t>predicted) corresponding to the latest CSI-RS transmission occasion not later than CSI reference resource of the inference reporting instance.</w:t>
            </w:r>
          </w:p>
          <w:p w14:paraId="642DDDFD"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 xml:space="preserve">Alt 3: statistic of reporting contents (e.g., mean, x% CDF of SGCS values) of inference reporting instances within configured monitoring window </w:t>
            </w:r>
          </w:p>
          <w:p w14:paraId="4EAA264D" w14:textId="77777777" w:rsidR="00E873A5" w:rsidRPr="008951C3" w:rsidRDefault="00E873A5" w:rsidP="00E873A5">
            <w:pPr>
              <w:numPr>
                <w:ilvl w:val="1"/>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 xml:space="preserve">Monitoring window can be configured by NW </w:t>
            </w:r>
          </w:p>
          <w:p w14:paraId="708C2752" w14:textId="77777777" w:rsidR="00E873A5" w:rsidRPr="008951C3" w:rsidRDefault="00E873A5" w:rsidP="00E873A5">
            <w:pPr>
              <w:numPr>
                <w:ilvl w:val="2"/>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FFS on signalling details</w:t>
            </w:r>
          </w:p>
          <w:p w14:paraId="4BCD5C57"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FFS on whether to report per prediction instance, selected prediction instance(s), averaged over prediction instances</w:t>
            </w:r>
          </w:p>
          <w:p w14:paraId="205C50A5"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 xml:space="preserve">FFS on report frequency granularity (e.g., per wideband or per </w:t>
            </w:r>
            <w:proofErr w:type="spellStart"/>
            <w:r w:rsidRPr="008951C3">
              <w:rPr>
                <w:rFonts w:ascii="Times New Roman" w:hAnsi="Times New Roman" w:cs="Times New Roman"/>
              </w:rPr>
              <w:t>subband</w:t>
            </w:r>
            <w:proofErr w:type="spellEnd"/>
            <w:r w:rsidRPr="008951C3">
              <w:rPr>
                <w:rFonts w:ascii="Times New Roman" w:hAnsi="Times New Roman" w:cs="Times New Roman"/>
              </w:rPr>
              <w:t xml:space="preserve"> or averaged over </w:t>
            </w:r>
            <w:proofErr w:type="spellStart"/>
            <w:r w:rsidRPr="008951C3">
              <w:rPr>
                <w:rFonts w:ascii="Times New Roman" w:hAnsi="Times New Roman" w:cs="Times New Roman"/>
              </w:rPr>
              <w:t>subband</w:t>
            </w:r>
            <w:proofErr w:type="spellEnd"/>
            <w:r w:rsidRPr="008951C3">
              <w:rPr>
                <w:rFonts w:ascii="Times New Roman" w:hAnsi="Times New Roman" w:cs="Times New Roman"/>
              </w:rPr>
              <w:t xml:space="preserve"> or selected </w:t>
            </w:r>
            <w:proofErr w:type="spellStart"/>
            <w:r w:rsidRPr="008951C3">
              <w:rPr>
                <w:rFonts w:ascii="Times New Roman" w:hAnsi="Times New Roman" w:cs="Times New Roman"/>
              </w:rPr>
              <w:t>subband</w:t>
            </w:r>
            <w:proofErr w:type="spellEnd"/>
            <w:r w:rsidRPr="008951C3">
              <w:rPr>
                <w:rFonts w:ascii="Times New Roman" w:hAnsi="Times New Roman" w:cs="Times New Roman"/>
              </w:rPr>
              <w:t>)</w:t>
            </w:r>
          </w:p>
          <w:p w14:paraId="108E9805" w14:textId="77777777" w:rsidR="00E873A5" w:rsidRPr="008951C3" w:rsidRDefault="00E873A5" w:rsidP="00E873A5">
            <w:pPr>
              <w:numPr>
                <w:ilvl w:val="0"/>
                <w:numId w:val="16"/>
              </w:numPr>
              <w:tabs>
                <w:tab w:val="clear" w:pos="0"/>
              </w:tabs>
              <w:suppressAutoHyphens/>
              <w:spacing w:after="180"/>
              <w:rPr>
                <w:rFonts w:ascii="Times New Roman" w:hAnsi="Times New Roman" w:cs="Times New Roman"/>
              </w:rPr>
            </w:pPr>
            <w:r w:rsidRPr="008951C3">
              <w:rPr>
                <w:rFonts w:ascii="Times New Roman" w:hAnsi="Times New Roman" w:cs="Times New Roman"/>
              </w:rPr>
              <w:t>FFS on whether to report per layer, the first layer, averaged over layer</w:t>
            </w:r>
          </w:p>
          <w:p w14:paraId="496AB5A2" w14:textId="77777777" w:rsidR="00E873A5" w:rsidRDefault="00E873A5" w:rsidP="00E873A5">
            <w:pPr>
              <w:numPr>
                <w:ilvl w:val="0"/>
                <w:numId w:val="16"/>
              </w:numPr>
              <w:suppressAutoHyphens/>
              <w:spacing w:after="160" w:line="278" w:lineRule="auto"/>
            </w:pPr>
            <w:r w:rsidRPr="008951C3">
              <w:rPr>
                <w:rFonts w:ascii="Times New Roman" w:hAnsi="Times New Roman" w:cs="Times New Roman"/>
              </w:rPr>
              <w:t>FFS on how to quantize and report mechanism</w:t>
            </w:r>
          </w:p>
          <w:p w14:paraId="23BFD02F" w14:textId="77777777" w:rsidR="00E873A5" w:rsidRDefault="00E873A5" w:rsidP="00E873A5">
            <w:pPr>
              <w:rPr>
                <w:rFonts w:ascii="Times New Roman" w:eastAsia="Malgun Gothic" w:hAnsi="Times New Roman" w:cs="Times New Roman"/>
                <w:kern w:val="0"/>
                <w:sz w:val="22"/>
                <w:szCs w:val="22"/>
                <w:lang w:val="en-GB"/>
                <w14:ligatures w14:val="none"/>
              </w:rPr>
            </w:pPr>
          </w:p>
        </w:tc>
      </w:tr>
    </w:tbl>
    <w:p w14:paraId="26582C56" w14:textId="77777777" w:rsidR="00E873A5" w:rsidRDefault="00E873A5" w:rsidP="008951C3">
      <w:pPr>
        <w:rPr>
          <w:rFonts w:ascii="Times New Roman" w:eastAsia="Malgun Gothic" w:hAnsi="Times New Roman" w:cs="Times New Roman"/>
          <w:kern w:val="0"/>
          <w:sz w:val="22"/>
          <w:szCs w:val="22"/>
          <w:lang w:val="en-GB"/>
          <w14:ligatures w14:val="none"/>
        </w:rPr>
      </w:pPr>
    </w:p>
    <w:p w14:paraId="45BBC9CE" w14:textId="77777777"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In Alt 1 based approach, UE calculates </w:t>
      </w:r>
      <m:oMath>
        <m:r>
          <w:rPr>
            <w:rFonts w:ascii="Cambria Math" w:eastAsia="Malgun Gothic" w:hAnsi="Cambria Math" w:cs="Times New Roman"/>
            <w:kern w:val="0"/>
            <w:lang w:val="en-GB"/>
            <w14:ligatures w14:val="none"/>
          </w:rPr>
          <m:t xml:space="preserve">SGCS </m:t>
        </m:r>
      </m:oMath>
      <w:r w:rsidRPr="008951C3">
        <w:rPr>
          <w:rFonts w:ascii="Times New Roman" w:eastAsia="Malgun Gothic" w:hAnsi="Times New Roman" w:cs="Times New Roman"/>
          <w:kern w:val="0"/>
          <w:lang w:val="en-GB"/>
          <w14:ligatures w14:val="none"/>
        </w:rPr>
        <w:t xml:space="preserve">based on predicted CSI and the corresponding ground truth CSI for one inference reporting. This is the simplest option and without any confusion. </w:t>
      </w:r>
    </w:p>
    <w:p w14:paraId="5039BCB3" w14:textId="3681AFA3"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b/>
          <w:bCs/>
          <w:kern w:val="0"/>
          <w:lang w:val="en-GB"/>
          <w14:ligatures w14:val="none"/>
        </w:rPr>
        <w:t>Proposal</w:t>
      </w:r>
      <w:r w:rsidR="007847DE">
        <w:rPr>
          <w:rFonts w:ascii="Times New Roman" w:eastAsia="Malgun Gothic" w:hAnsi="Times New Roman" w:cs="Times New Roman"/>
          <w:b/>
          <w:bCs/>
          <w:kern w:val="0"/>
          <w:lang w:val="en-GB"/>
          <w14:ligatures w14:val="none"/>
        </w:rPr>
        <w:t>-1</w:t>
      </w:r>
      <w:r w:rsidRPr="008951C3">
        <w:rPr>
          <w:rFonts w:ascii="Times New Roman" w:eastAsia="Malgun Gothic" w:hAnsi="Times New Roman" w:cs="Times New Roman"/>
          <w:kern w:val="0"/>
          <w:lang w:val="en-GB"/>
          <w14:ligatures w14:val="none"/>
        </w:rPr>
        <w:t xml:space="preserve">: For CSI prediction using UE sided model, for reporting contents of UE assisted performance monitoring, support option Alt-1. </w:t>
      </w:r>
    </w:p>
    <w:p w14:paraId="52090933" w14:textId="77777777"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In case of multiple predicted values, study methods to report the SGCS values as per instance or averaged over prediction instances. </w:t>
      </w:r>
    </w:p>
    <w:p w14:paraId="3FB2D221" w14:textId="7DD8F47D"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With respect to Alt-2, UE calculates two SGCS values, </w:t>
      </w:r>
      <m:oMath>
        <m:sSub>
          <m:sSubPr>
            <m:ctrlPr>
              <w:rPr>
                <w:rFonts w:ascii="Cambria Math" w:eastAsia="Malgun Gothic" w:hAnsi="Cambria Math" w:cs="Times New Roman"/>
                <w:i/>
                <w:kern w:val="0"/>
                <w:lang w:val="en-GB"/>
                <w14:ligatures w14:val="none"/>
              </w:rPr>
            </m:ctrlPr>
          </m:sSubPr>
          <m:e>
            <m:r>
              <w:rPr>
                <w:rFonts w:ascii="Cambria Math" w:eastAsia="Malgun Gothic" w:hAnsi="Cambria Math" w:cs="Times New Roman"/>
                <w:kern w:val="0"/>
                <w:lang w:val="en-GB"/>
                <w14:ligatures w14:val="none"/>
              </w:rPr>
              <m:t>SGCS</m:t>
            </m:r>
          </m:e>
          <m:sub>
            <m:r>
              <w:rPr>
                <w:rFonts w:ascii="Cambria Math" w:eastAsia="Malgun Gothic" w:hAnsi="Cambria Math" w:cs="Times New Roman"/>
                <w:kern w:val="0"/>
                <w:lang w:val="en-GB"/>
                <w14:ligatures w14:val="none"/>
              </w:rPr>
              <m:t>1</m:t>
            </m:r>
          </m:sub>
        </m:sSub>
      </m:oMath>
      <w:r w:rsidRPr="008951C3">
        <w:rPr>
          <w:rFonts w:ascii="Times New Roman" w:eastAsia="Malgun Gothic" w:hAnsi="Times New Roman" w:cs="Times New Roman"/>
          <w:kern w:val="0"/>
          <w:lang w:val="en-GB"/>
          <w14:ligatures w14:val="none"/>
        </w:rPr>
        <w:t xml:space="preserve"> b</w:t>
      </w:r>
      <w:proofErr w:type="spellStart"/>
      <w:r w:rsidRPr="008951C3">
        <w:rPr>
          <w:rFonts w:ascii="Times New Roman" w:eastAsia="Malgun Gothic" w:hAnsi="Times New Roman" w:cs="Times New Roman"/>
          <w:kern w:val="0"/>
          <w:lang w:val="en-GB"/>
          <w14:ligatures w14:val="none"/>
        </w:rPr>
        <w:t>etween</w:t>
      </w:r>
      <w:proofErr w:type="spellEnd"/>
      <w:r w:rsidRPr="008951C3">
        <w:rPr>
          <w:rFonts w:ascii="Times New Roman" w:eastAsia="Malgun Gothic" w:hAnsi="Times New Roman" w:cs="Times New Roman"/>
          <w:kern w:val="0"/>
          <w:lang w:val="en-GB"/>
          <w14:ligatures w14:val="none"/>
        </w:rPr>
        <w:t xml:space="preserve"> the predicted CSI and the ground truth CSI and </w:t>
      </w:r>
      <m:oMath>
        <m:sSub>
          <m:sSubPr>
            <m:ctrlPr>
              <w:rPr>
                <w:rFonts w:ascii="Cambria Math" w:eastAsia="Malgun Gothic" w:hAnsi="Cambria Math" w:cs="Times New Roman"/>
                <w:i/>
                <w:kern w:val="0"/>
                <w:lang w:val="en-GB"/>
                <w14:ligatures w14:val="none"/>
              </w:rPr>
            </m:ctrlPr>
          </m:sSubPr>
          <m:e>
            <m:r>
              <w:rPr>
                <w:rFonts w:ascii="Cambria Math" w:eastAsia="Malgun Gothic" w:hAnsi="Cambria Math" w:cs="Times New Roman"/>
                <w:kern w:val="0"/>
                <w:lang w:val="en-GB"/>
                <w14:ligatures w14:val="none"/>
              </w:rPr>
              <m:t>SGCS</m:t>
            </m:r>
          </m:e>
          <m:sub>
            <m:r>
              <w:rPr>
                <w:rFonts w:ascii="Cambria Math" w:eastAsia="Malgun Gothic" w:hAnsi="Cambria Math" w:cs="Times New Roman"/>
                <w:kern w:val="0"/>
                <w:lang w:val="en-GB"/>
                <w14:ligatures w14:val="none"/>
              </w:rPr>
              <m:t>2</m:t>
            </m:r>
          </m:sub>
        </m:sSub>
      </m:oMath>
      <w:r w:rsidRPr="008951C3">
        <w:rPr>
          <w:rFonts w:ascii="Times New Roman" w:eastAsia="Malgun Gothic" w:hAnsi="Times New Roman" w:cs="Times New Roman"/>
          <w:kern w:val="0"/>
          <w:lang w:val="en-GB"/>
          <w14:ligatures w14:val="none"/>
        </w:rPr>
        <w:t xml:space="preserve">between the predicted CSI and CSI (non-predicted) corresponding to the latest CSI-RS transmission occasion. In this type, there should be an indication to differentiate between the SGCS values. In our opinion, this requires explicit indication and higher spec impact. It also </w:t>
      </w:r>
      <w:r w:rsidRPr="00E873A5">
        <w:rPr>
          <w:rFonts w:ascii="Times New Roman" w:eastAsia="Malgun Gothic" w:hAnsi="Times New Roman" w:cs="Times New Roman"/>
          <w:kern w:val="0"/>
          <w:lang w:val="en-GB"/>
          <w14:ligatures w14:val="none"/>
        </w:rPr>
        <w:t>brings</w:t>
      </w:r>
      <w:r w:rsidRPr="008951C3">
        <w:rPr>
          <w:rFonts w:ascii="Times New Roman" w:eastAsia="Malgun Gothic" w:hAnsi="Times New Roman" w:cs="Times New Roman"/>
          <w:kern w:val="0"/>
          <w:lang w:val="en-GB"/>
          <w14:ligatures w14:val="none"/>
        </w:rPr>
        <w:t xml:space="preserve"> upon additional calculation complexity at UE side. </w:t>
      </w:r>
    </w:p>
    <w:p w14:paraId="4A340558" w14:textId="30FD0329" w:rsidR="00E873A5" w:rsidRPr="008951C3" w:rsidRDefault="00E873A5" w:rsidP="00E873A5">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b/>
          <w:bCs/>
          <w:kern w:val="0"/>
          <w:lang w:val="en-GB"/>
          <w14:ligatures w14:val="none"/>
        </w:rPr>
        <w:t>Proposal</w:t>
      </w:r>
      <w:r w:rsidR="007847DE">
        <w:rPr>
          <w:rFonts w:ascii="Times New Roman" w:eastAsia="Malgun Gothic" w:hAnsi="Times New Roman" w:cs="Times New Roman"/>
          <w:b/>
          <w:bCs/>
          <w:kern w:val="0"/>
          <w:lang w:val="en-GB"/>
          <w14:ligatures w14:val="none"/>
        </w:rPr>
        <w:t>-2</w:t>
      </w:r>
      <w:r w:rsidRPr="008951C3">
        <w:rPr>
          <w:rFonts w:ascii="Times New Roman" w:eastAsia="Malgun Gothic" w:hAnsi="Times New Roman" w:cs="Times New Roman"/>
          <w:kern w:val="0"/>
          <w:lang w:val="en-GB"/>
          <w14:ligatures w14:val="none"/>
        </w:rPr>
        <w:t xml:space="preserve">: For CSI prediction using UE sided model, for reporting contents of UE assisted performance monitoring, deprioritize Alt-2. </w:t>
      </w:r>
    </w:p>
    <w:p w14:paraId="2FF56F10" w14:textId="77777777" w:rsidR="00E873A5" w:rsidRDefault="00E873A5" w:rsidP="00E873A5">
      <w:pPr>
        <w:rPr>
          <w:rFonts w:ascii="Times New Roman" w:hAnsi="Times New Roman" w:cs="Times New Roman"/>
        </w:rPr>
      </w:pPr>
    </w:p>
    <w:p w14:paraId="3CDD4E32" w14:textId="3137119D" w:rsidR="00E873A5" w:rsidRDefault="00E873A5" w:rsidP="00E873A5">
      <w:pPr>
        <w:pStyle w:val="Heading1"/>
        <w:numPr>
          <w:ilvl w:val="0"/>
          <w:numId w:val="6"/>
        </w:numPr>
      </w:pPr>
      <w:r>
        <w:t>Data Collection</w:t>
      </w:r>
    </w:p>
    <w:p w14:paraId="4730A618" w14:textId="77777777" w:rsidR="00251012" w:rsidRDefault="00251012" w:rsidP="00251012"/>
    <w:p w14:paraId="31EDEA7B" w14:textId="185E9A0C" w:rsidR="00E873A5" w:rsidRDefault="00E873A5" w:rsidP="00E873A5">
      <w:pPr>
        <w:pStyle w:val="Heading2"/>
      </w:pPr>
      <w:r>
        <w:t xml:space="preserve">   For training</w:t>
      </w:r>
    </w:p>
    <w:p w14:paraId="50EC3436" w14:textId="77777777" w:rsidR="00E873A5" w:rsidRDefault="00E873A5" w:rsidP="00E873A5">
      <w:pPr>
        <w:rPr>
          <w:rFonts w:ascii="Times New Roman" w:hAnsi="Times New Roman" w:cs="Times New Roman"/>
        </w:rPr>
      </w:pPr>
      <w:r w:rsidRPr="008951C3">
        <w:rPr>
          <w:rFonts w:ascii="Times New Roman" w:hAnsi="Times New Roman" w:cs="Times New Roman"/>
        </w:rPr>
        <w:t xml:space="preserve">In RAN1 #120bis meeting, the following agreement was made on data collection for CSI prediction. It was agreed based on the agreement in the BM agenda. </w:t>
      </w:r>
    </w:p>
    <w:p w14:paraId="12EDA772" w14:textId="77777777" w:rsidR="00FF1AD5" w:rsidRPr="008951C3" w:rsidRDefault="00FF1AD5" w:rsidP="00E873A5">
      <w:pPr>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E873A5" w14:paraId="6BC57DD5" w14:textId="77777777" w:rsidTr="004061CB">
        <w:tc>
          <w:tcPr>
            <w:tcW w:w="9016" w:type="dxa"/>
          </w:tcPr>
          <w:p w14:paraId="109BDA41" w14:textId="77777777" w:rsidR="00E873A5" w:rsidRPr="000F093B" w:rsidRDefault="00E873A5" w:rsidP="004061CB">
            <w:pPr>
              <w:suppressAutoHyphens/>
              <w:spacing w:after="180"/>
              <w:jc w:val="both"/>
            </w:pPr>
            <w:r w:rsidRPr="000F093B">
              <w:rPr>
                <w:highlight w:val="green"/>
              </w:rPr>
              <w:t>Agreement</w:t>
            </w:r>
          </w:p>
          <w:p w14:paraId="4610B2E6" w14:textId="77777777" w:rsidR="00E873A5" w:rsidRPr="008951C3" w:rsidRDefault="00E873A5" w:rsidP="004061CB">
            <w:pPr>
              <w:suppressAutoHyphens/>
              <w:spacing w:after="180"/>
              <w:jc w:val="both"/>
              <w:rPr>
                <w:rFonts w:ascii="Times New Roman" w:hAnsi="Times New Roman" w:cs="Times New Roman"/>
              </w:rPr>
            </w:pPr>
            <w:r w:rsidRPr="008951C3">
              <w:rPr>
                <w:rFonts w:ascii="Times New Roman" w:hAnsi="Times New Roman" w:cs="Times New Roman"/>
              </w:rPr>
              <w:t xml:space="preserve">For CSI prediction using UE-side model, for training data collection, support </w:t>
            </w:r>
          </w:p>
          <w:p w14:paraId="09ABFFBE" w14:textId="77777777" w:rsidR="00E873A5" w:rsidRPr="008951C3" w:rsidRDefault="00E873A5" w:rsidP="00E873A5">
            <w:pPr>
              <w:numPr>
                <w:ilvl w:val="0"/>
                <w:numId w:val="16"/>
              </w:numPr>
              <w:tabs>
                <w:tab w:val="clear" w:pos="0"/>
              </w:tabs>
              <w:suppressAutoHyphens/>
              <w:spacing w:after="180"/>
              <w:jc w:val="both"/>
              <w:rPr>
                <w:rFonts w:ascii="Times New Roman" w:hAnsi="Times New Roman" w:cs="Times New Roman"/>
              </w:rPr>
            </w:pPr>
            <w:r w:rsidRPr="008951C3">
              <w:rPr>
                <w:rFonts w:ascii="Times New Roman" w:hAnsi="Times New Roman" w:cs="Times New Roman"/>
                <w:i/>
              </w:rPr>
              <w:t>CSI-</w:t>
            </w:r>
            <w:proofErr w:type="spellStart"/>
            <w:r w:rsidRPr="008951C3">
              <w:rPr>
                <w:rFonts w:ascii="Times New Roman" w:hAnsi="Times New Roman" w:cs="Times New Roman"/>
                <w:i/>
              </w:rPr>
              <w:t>ReportConfig</w:t>
            </w:r>
            <w:proofErr w:type="spellEnd"/>
            <w:r w:rsidRPr="008951C3">
              <w:rPr>
                <w:rFonts w:ascii="Times New Roman" w:hAnsi="Times New Roman" w:cs="Times New Roman"/>
              </w:rPr>
              <w:t xml:space="preserve"> can used for configuring the resources for data collection purpose without CSI report</w:t>
            </w:r>
          </w:p>
          <w:p w14:paraId="267EDBDD" w14:textId="77777777" w:rsidR="00E873A5" w:rsidRDefault="00E873A5" w:rsidP="00E873A5">
            <w:pPr>
              <w:numPr>
                <w:ilvl w:val="1"/>
                <w:numId w:val="16"/>
              </w:numPr>
              <w:tabs>
                <w:tab w:val="clear" w:pos="0"/>
              </w:tabs>
              <w:suppressAutoHyphens/>
              <w:spacing w:after="180"/>
              <w:jc w:val="both"/>
            </w:pPr>
            <w:r w:rsidRPr="008951C3">
              <w:rPr>
                <w:rFonts w:ascii="Times New Roman" w:hAnsi="Times New Roman" w:cs="Times New Roman"/>
              </w:rPr>
              <w:t>FFS on how to indicate without CSI report in CSI-</w:t>
            </w:r>
            <w:proofErr w:type="spellStart"/>
            <w:r w:rsidRPr="008951C3">
              <w:rPr>
                <w:rFonts w:ascii="Times New Roman" w:hAnsi="Times New Roman" w:cs="Times New Roman"/>
              </w:rPr>
              <w:t>ReportConfig</w:t>
            </w:r>
            <w:proofErr w:type="spellEnd"/>
          </w:p>
        </w:tc>
      </w:tr>
    </w:tbl>
    <w:p w14:paraId="2FE7C198" w14:textId="77777777" w:rsidR="00E873A5" w:rsidRPr="00E873A5" w:rsidRDefault="00E873A5" w:rsidP="008951C3"/>
    <w:p w14:paraId="12CB3BA0" w14:textId="77777777" w:rsidR="00251012" w:rsidRPr="008951C3" w:rsidRDefault="00251012" w:rsidP="00251012">
      <w:p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In last meeting two options were provided for this case. </w:t>
      </w:r>
    </w:p>
    <w:tbl>
      <w:tblPr>
        <w:tblStyle w:val="TableGrid"/>
        <w:tblW w:w="0" w:type="auto"/>
        <w:tblLook w:val="04A0" w:firstRow="1" w:lastRow="0" w:firstColumn="1" w:lastColumn="0" w:noHBand="0" w:noVBand="1"/>
      </w:tblPr>
      <w:tblGrid>
        <w:gridCol w:w="9016"/>
      </w:tblGrid>
      <w:tr w:rsidR="00251012" w:rsidRPr="008951C3" w14:paraId="33563041" w14:textId="77777777" w:rsidTr="004061CB">
        <w:tc>
          <w:tcPr>
            <w:tcW w:w="9016" w:type="dxa"/>
          </w:tcPr>
          <w:p w14:paraId="19BB13D6" w14:textId="77777777" w:rsidR="00251012" w:rsidRPr="008951C3" w:rsidRDefault="00251012" w:rsidP="00251012">
            <w:pPr>
              <w:numPr>
                <w:ilvl w:val="0"/>
                <w:numId w:val="16"/>
              </w:numPr>
              <w:tabs>
                <w:tab w:val="clear" w:pos="0"/>
              </w:tabs>
              <w:suppressAutoHyphens/>
              <w:spacing w:after="180"/>
              <w:jc w:val="both"/>
              <w:rPr>
                <w:rFonts w:ascii="Times New Roman" w:eastAsia="Malgun Gothic" w:hAnsi="Times New Roman" w:cs="Times New Roman"/>
                <w:kern w:val="0"/>
                <w:lang w:val="en-US"/>
                <w14:ligatures w14:val="none"/>
              </w:rPr>
            </w:pPr>
            <w:r w:rsidRPr="008951C3">
              <w:rPr>
                <w:rFonts w:ascii="Times New Roman" w:eastAsia="Malgun Gothic" w:hAnsi="Times New Roman" w:cs="Times New Roman"/>
                <w:kern w:val="0"/>
                <w:lang w:val="en-US"/>
                <w14:ligatures w14:val="none"/>
              </w:rPr>
              <w:t>Option 1: reuse existing parameter, i.e</w:t>
            </w:r>
            <w:r w:rsidRPr="008951C3">
              <w:rPr>
                <w:rFonts w:ascii="Times New Roman" w:eastAsia="Malgun Gothic" w:hAnsi="Times New Roman" w:cs="Times New Roman"/>
                <w:i/>
                <w:kern w:val="0"/>
                <w:lang w:val="en-US"/>
                <w14:ligatures w14:val="none"/>
              </w:rPr>
              <w:t>., reportQuantity</w:t>
            </w:r>
            <w:r w:rsidRPr="008951C3">
              <w:rPr>
                <w:rFonts w:ascii="Times New Roman" w:eastAsia="Malgun Gothic" w:hAnsi="Times New Roman" w:cs="Times New Roman"/>
                <w:kern w:val="0"/>
                <w:lang w:val="en-US"/>
                <w14:ligatures w14:val="none"/>
              </w:rPr>
              <w:t xml:space="preserve"> set to ‘none’.</w:t>
            </w:r>
          </w:p>
          <w:p w14:paraId="38F4C0C0" w14:textId="77777777" w:rsidR="00251012" w:rsidRPr="008951C3" w:rsidRDefault="00251012" w:rsidP="00251012">
            <w:pPr>
              <w:numPr>
                <w:ilvl w:val="0"/>
                <w:numId w:val="16"/>
              </w:numPr>
              <w:tabs>
                <w:tab w:val="clear" w:pos="0"/>
              </w:tabs>
              <w:suppressAutoHyphens/>
              <w:spacing w:after="180"/>
              <w:jc w:val="both"/>
              <w:rPr>
                <w:rFonts w:ascii="Times New Roman" w:eastAsia="Malgun Gothic" w:hAnsi="Times New Roman" w:cs="Times New Roman"/>
                <w:kern w:val="0"/>
                <w:lang w:val="en-US"/>
                <w14:ligatures w14:val="none"/>
              </w:rPr>
            </w:pPr>
            <w:r w:rsidRPr="008951C3">
              <w:rPr>
                <w:rFonts w:ascii="Times New Roman" w:eastAsia="Malgun Gothic" w:hAnsi="Times New Roman" w:cs="Times New Roman"/>
                <w:kern w:val="0"/>
                <w:lang w:val="en-US"/>
                <w14:ligatures w14:val="none"/>
              </w:rPr>
              <w:t>Option 2: introduce new higher layer parameter</w:t>
            </w:r>
          </w:p>
          <w:p w14:paraId="20934E95" w14:textId="77777777" w:rsidR="00251012" w:rsidRPr="008951C3" w:rsidRDefault="00251012" w:rsidP="00251012">
            <w:pPr>
              <w:numPr>
                <w:ilvl w:val="1"/>
                <w:numId w:val="16"/>
              </w:numPr>
              <w:tabs>
                <w:tab w:val="clear" w:pos="0"/>
              </w:tabs>
              <w:suppressAutoHyphens/>
              <w:spacing w:after="180"/>
              <w:jc w:val="both"/>
              <w:rPr>
                <w:rFonts w:ascii="Times New Roman" w:eastAsia="Malgun Gothic" w:hAnsi="Times New Roman" w:cs="Times New Roman"/>
                <w:kern w:val="0"/>
                <w:lang w:val="en-US"/>
                <w14:ligatures w14:val="none"/>
              </w:rPr>
            </w:pPr>
            <w:r w:rsidRPr="008951C3">
              <w:rPr>
                <w:rFonts w:ascii="Times New Roman" w:eastAsia="Malgun Gothic" w:hAnsi="Times New Roman" w:cs="Times New Roman"/>
                <w:kern w:val="0"/>
                <w:lang w:val="en-US"/>
                <w14:ligatures w14:val="none"/>
              </w:rPr>
              <w:t xml:space="preserve">Option 2-1: explicit indication of data collection purpose, e.g., </w:t>
            </w:r>
            <w:r w:rsidRPr="008951C3">
              <w:rPr>
                <w:rFonts w:ascii="Times New Roman" w:eastAsia="Malgun Gothic" w:hAnsi="Times New Roman" w:cs="Times New Roman"/>
                <w:i/>
                <w:kern w:val="0"/>
                <w:lang w:val="en-US"/>
                <w14:ligatures w14:val="none"/>
              </w:rPr>
              <w:t>resourcesForDataCollection</w:t>
            </w:r>
          </w:p>
          <w:p w14:paraId="4E3A72E2" w14:textId="77777777" w:rsidR="00251012" w:rsidRPr="008951C3" w:rsidRDefault="00251012" w:rsidP="00251012">
            <w:pPr>
              <w:numPr>
                <w:ilvl w:val="1"/>
                <w:numId w:val="16"/>
              </w:numPr>
              <w:suppressAutoHyphens/>
              <w:spacing w:after="180"/>
              <w:contextualSpacing/>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US"/>
                <w14:ligatures w14:val="none"/>
              </w:rPr>
              <w:t xml:space="preserve">Option 2-2: </w:t>
            </w:r>
            <w:r w:rsidRPr="008951C3">
              <w:rPr>
                <w:rFonts w:ascii="Times New Roman" w:eastAsia="Malgun Gothic" w:hAnsi="Times New Roman" w:cs="Times New Roman"/>
                <w:i/>
                <w:kern w:val="0"/>
                <w:lang w:val="en-US"/>
                <w14:ligatures w14:val="none"/>
              </w:rPr>
              <w:t>reportConfigType-r19</w:t>
            </w:r>
            <w:r w:rsidRPr="008951C3">
              <w:rPr>
                <w:rFonts w:ascii="Times New Roman" w:eastAsia="Malgun Gothic" w:hAnsi="Times New Roman" w:cs="Times New Roman"/>
                <w:kern w:val="0"/>
                <w:lang w:val="en-US"/>
                <w14:ligatures w14:val="none"/>
              </w:rPr>
              <w:t xml:space="preserve"> with “none</w:t>
            </w:r>
          </w:p>
        </w:tc>
      </w:tr>
    </w:tbl>
    <w:p w14:paraId="0C85F386" w14:textId="77777777" w:rsidR="00251012" w:rsidRPr="008951C3" w:rsidRDefault="00251012" w:rsidP="00251012">
      <w:pPr>
        <w:suppressAutoHyphens/>
        <w:spacing w:after="180" w:line="240" w:lineRule="auto"/>
        <w:jc w:val="both"/>
        <w:rPr>
          <w:rFonts w:ascii="Times New Roman" w:eastAsia="Malgun Gothic" w:hAnsi="Times New Roman" w:cs="Times New Roman"/>
          <w:kern w:val="0"/>
          <w:lang w:val="en-GB"/>
          <w14:ligatures w14:val="none"/>
        </w:rPr>
      </w:pPr>
    </w:p>
    <w:p w14:paraId="09DC2137" w14:textId="77777777" w:rsidR="00251012" w:rsidRPr="008951C3" w:rsidRDefault="00251012" w:rsidP="00251012">
      <w:pPr>
        <w:numPr>
          <w:ilvl w:val="0"/>
          <w:numId w:val="16"/>
        </w:numPr>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In case of Option-1</w:t>
      </w:r>
      <w:r w:rsidRPr="008951C3">
        <w:rPr>
          <w:rFonts w:ascii="Times New Roman" w:eastAsia="Malgun Gothic" w:hAnsi="Times New Roman" w:cs="Times New Roman"/>
          <w:i/>
          <w:kern w:val="0"/>
          <w:lang w:val="en-US"/>
          <w14:ligatures w14:val="none"/>
        </w:rPr>
        <w:t>, reportQuantity</w:t>
      </w:r>
      <w:r w:rsidRPr="008951C3">
        <w:rPr>
          <w:rFonts w:ascii="Times New Roman" w:eastAsia="Malgun Gothic" w:hAnsi="Times New Roman" w:cs="Times New Roman"/>
          <w:kern w:val="0"/>
          <w:lang w:val="en-US"/>
          <w14:ligatures w14:val="none"/>
        </w:rPr>
        <w:t xml:space="preserve"> set to ‘none’</w:t>
      </w:r>
      <w:r w:rsidRPr="008951C3">
        <w:rPr>
          <w:rFonts w:ascii="Times New Roman" w:eastAsia="Malgun Gothic" w:hAnsi="Times New Roman" w:cs="Times New Roman"/>
          <w:kern w:val="0"/>
          <w:lang w:val="en-GB"/>
          <w14:ligatures w14:val="none"/>
        </w:rPr>
        <w:t xml:space="preserve">; it is simple approach and there is no specification impact. </w:t>
      </w:r>
    </w:p>
    <w:p w14:paraId="5CF30409" w14:textId="77777777" w:rsidR="00251012" w:rsidRPr="008951C3" w:rsidRDefault="00251012" w:rsidP="00251012">
      <w:pPr>
        <w:numPr>
          <w:ilvl w:val="0"/>
          <w:numId w:val="16"/>
        </w:numPr>
        <w:tabs>
          <w:tab w:val="clear" w:pos="0"/>
        </w:tabs>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In case of Option-2, introduce a new higher layer parameter</w:t>
      </w:r>
    </w:p>
    <w:p w14:paraId="71EEAAED" w14:textId="77777777" w:rsidR="00251012" w:rsidRPr="008951C3" w:rsidRDefault="00251012" w:rsidP="00251012">
      <w:pPr>
        <w:numPr>
          <w:ilvl w:val="1"/>
          <w:numId w:val="16"/>
        </w:numPr>
        <w:tabs>
          <w:tab w:val="clear" w:pos="0"/>
        </w:tabs>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US"/>
          <w14:ligatures w14:val="none"/>
        </w:rPr>
        <w:t xml:space="preserve">Option 2-1: explicit indication of data collection purpose, e.g., </w:t>
      </w:r>
      <w:r w:rsidRPr="008951C3">
        <w:rPr>
          <w:rFonts w:ascii="Times New Roman" w:eastAsia="Malgun Gothic" w:hAnsi="Times New Roman" w:cs="Times New Roman"/>
          <w:i/>
          <w:kern w:val="0"/>
          <w:lang w:val="en-US"/>
          <w14:ligatures w14:val="none"/>
        </w:rPr>
        <w:t xml:space="preserve">resourcesForDataCollection; </w:t>
      </w:r>
      <w:r w:rsidRPr="008951C3">
        <w:rPr>
          <w:rFonts w:ascii="Times New Roman" w:eastAsia="Malgun Gothic" w:hAnsi="Times New Roman" w:cs="Times New Roman"/>
          <w:iCs/>
          <w:kern w:val="0"/>
          <w:lang w:val="en-US"/>
          <w14:ligatures w14:val="none"/>
        </w:rPr>
        <w:t>specific to CSI related  AI/ML use-case</w:t>
      </w:r>
      <w:r w:rsidRPr="008951C3">
        <w:rPr>
          <w:rFonts w:ascii="Times New Roman" w:eastAsia="Malgun Gothic" w:hAnsi="Times New Roman" w:cs="Times New Roman"/>
          <w:i/>
          <w:kern w:val="0"/>
          <w:lang w:val="en-US"/>
          <w14:ligatures w14:val="none"/>
        </w:rPr>
        <w:t>;</w:t>
      </w:r>
      <w:r w:rsidRPr="008951C3">
        <w:rPr>
          <w:rFonts w:ascii="Times New Roman" w:eastAsia="Malgun Gothic" w:hAnsi="Times New Roman" w:cs="Times New Roman"/>
          <w:kern w:val="0"/>
          <w:lang w:val="en-GB"/>
          <w14:ligatures w14:val="none"/>
        </w:rPr>
        <w:t xml:space="preserve"> </w:t>
      </w:r>
    </w:p>
    <w:p w14:paraId="6C20483F" w14:textId="77777777" w:rsidR="00251012" w:rsidRPr="008951C3" w:rsidRDefault="00251012" w:rsidP="00251012">
      <w:pPr>
        <w:numPr>
          <w:ilvl w:val="1"/>
          <w:numId w:val="16"/>
        </w:numPr>
        <w:tabs>
          <w:tab w:val="clear" w:pos="0"/>
        </w:tabs>
        <w:suppressAutoHyphens/>
        <w:spacing w:after="180" w:line="240" w:lineRule="auto"/>
        <w:jc w:val="both"/>
        <w:rPr>
          <w:rFonts w:ascii="Times New Roman" w:eastAsia="Malgun Gothic" w:hAnsi="Times New Roman" w:cs="Times New Roman"/>
          <w:kern w:val="0"/>
          <w:lang w:val="en-GB"/>
          <w14:ligatures w14:val="none"/>
        </w:rPr>
      </w:pPr>
      <w:r w:rsidRPr="008951C3">
        <w:rPr>
          <w:rFonts w:ascii="Times New Roman" w:eastAsia="Malgun Gothic" w:hAnsi="Times New Roman" w:cs="Times New Roman"/>
          <w:kern w:val="0"/>
          <w:lang w:val="en-GB"/>
          <w14:ligatures w14:val="none"/>
        </w:rPr>
        <w:t xml:space="preserve">Option 2-2 ; </w:t>
      </w:r>
      <w:r w:rsidRPr="008951C3">
        <w:rPr>
          <w:rFonts w:ascii="Times New Roman" w:eastAsia="Malgun Gothic" w:hAnsi="Times New Roman" w:cs="Times New Roman"/>
          <w:i/>
          <w:iCs/>
          <w:kern w:val="0"/>
          <w:lang w:val="en-GB"/>
          <w14:ligatures w14:val="none"/>
        </w:rPr>
        <w:t xml:space="preserve">reportConfigType-r19 </w:t>
      </w:r>
      <w:r w:rsidRPr="008951C3">
        <w:rPr>
          <w:rFonts w:ascii="Times New Roman" w:eastAsia="Malgun Gothic" w:hAnsi="Times New Roman" w:cs="Times New Roman"/>
          <w:kern w:val="0"/>
          <w:lang w:val="en-GB"/>
          <w14:ligatures w14:val="none"/>
        </w:rPr>
        <w:t>with “none”</w:t>
      </w:r>
    </w:p>
    <w:p w14:paraId="05D0EAC0" w14:textId="77777777" w:rsidR="00251012" w:rsidRDefault="00251012" w:rsidP="00251012">
      <w:pPr>
        <w:tabs>
          <w:tab w:val="left" w:pos="0"/>
        </w:tabs>
        <w:suppressAutoHyphens/>
        <w:spacing w:after="180"/>
        <w:jc w:val="both"/>
        <w:rPr>
          <w:rFonts w:ascii="Times New Roman" w:eastAsia="Malgun Gothic" w:hAnsi="Times New Roman" w:cs="Times New Roman"/>
          <w:kern w:val="0"/>
          <w:lang w:val="en-GB"/>
          <w14:ligatures w14:val="none"/>
        </w:rPr>
      </w:pPr>
    </w:p>
    <w:p w14:paraId="2D80865C" w14:textId="3C26654E" w:rsidR="00251012" w:rsidRPr="008951C3" w:rsidRDefault="00251012" w:rsidP="008951C3">
      <w:pPr>
        <w:tabs>
          <w:tab w:val="left" w:pos="0"/>
        </w:tabs>
        <w:suppressAutoHyphens/>
        <w:spacing w:after="180" w:line="240" w:lineRule="auto"/>
        <w:jc w:val="both"/>
        <w:rPr>
          <w:rFonts w:ascii="Times New Roman" w:eastAsia="Malgun Gothic" w:hAnsi="Times New Roman" w:cs="Times New Roman"/>
          <w:kern w:val="0"/>
          <w:lang w:val="en-US"/>
          <w14:ligatures w14:val="none"/>
        </w:rPr>
      </w:pPr>
      <w:r w:rsidRPr="008951C3">
        <w:rPr>
          <w:rFonts w:ascii="Times New Roman" w:eastAsia="Malgun Gothic" w:hAnsi="Times New Roman" w:cs="Times New Roman"/>
          <w:b/>
          <w:bCs/>
          <w:kern w:val="0"/>
          <w:lang w:val="en-GB"/>
          <w14:ligatures w14:val="none"/>
        </w:rPr>
        <w:t>Proposal</w:t>
      </w:r>
      <w:r w:rsidR="007847DE">
        <w:rPr>
          <w:rFonts w:ascii="Times New Roman" w:eastAsia="Malgun Gothic" w:hAnsi="Times New Roman" w:cs="Times New Roman"/>
          <w:b/>
          <w:bCs/>
          <w:kern w:val="0"/>
          <w:lang w:val="en-GB"/>
          <w14:ligatures w14:val="none"/>
        </w:rPr>
        <w:t>-3</w:t>
      </w:r>
      <w:r w:rsidRPr="008951C3">
        <w:rPr>
          <w:rFonts w:ascii="Times New Roman" w:eastAsia="Malgun Gothic" w:hAnsi="Times New Roman" w:cs="Times New Roman"/>
          <w:b/>
          <w:bCs/>
          <w:kern w:val="0"/>
          <w:lang w:val="en-GB"/>
          <w14:ligatures w14:val="none"/>
        </w:rPr>
        <w:t xml:space="preserve">: </w:t>
      </w:r>
      <w:r w:rsidRPr="008951C3">
        <w:rPr>
          <w:rFonts w:ascii="Times New Roman" w:eastAsia="Malgun Gothic" w:hAnsi="Times New Roman" w:cs="Times New Roman"/>
          <w:kern w:val="0"/>
          <w:lang w:val="en-GB"/>
          <w14:ligatures w14:val="none"/>
        </w:rPr>
        <w:t>For CSI prediction using UE-side model, for training data collection, support</w:t>
      </w:r>
      <w:r w:rsidRPr="008951C3">
        <w:rPr>
          <w:rFonts w:ascii="Times New Roman" w:eastAsia="Malgun Gothic" w:hAnsi="Times New Roman" w:cs="Times New Roman"/>
          <w:i/>
          <w:kern w:val="0"/>
          <w:lang w:val="en-US"/>
          <w14:ligatures w14:val="none"/>
        </w:rPr>
        <w:t>, reportQuantity</w:t>
      </w:r>
      <w:r w:rsidRPr="008951C3">
        <w:rPr>
          <w:rFonts w:ascii="Times New Roman" w:eastAsia="Malgun Gothic" w:hAnsi="Times New Roman" w:cs="Times New Roman"/>
          <w:kern w:val="0"/>
          <w:lang w:val="en-US"/>
          <w14:ligatures w14:val="none"/>
        </w:rPr>
        <w:t xml:space="preserve"> set to ‘none’.</w:t>
      </w:r>
    </w:p>
    <w:p w14:paraId="22CEEFCC" w14:textId="77777777" w:rsidR="00E873A5" w:rsidRPr="009457BA" w:rsidRDefault="00E873A5" w:rsidP="008951C3">
      <w:pPr>
        <w:rPr>
          <w:rFonts w:ascii="Times New Roman" w:hAnsi="Times New Roman" w:cs="Times New Roman"/>
        </w:rPr>
      </w:pPr>
    </w:p>
    <w:p w14:paraId="0A09A949" w14:textId="7C6B0558" w:rsidR="007847DE" w:rsidRDefault="007847DE" w:rsidP="008951C3">
      <w:pPr>
        <w:pStyle w:val="Heading1"/>
        <w:numPr>
          <w:ilvl w:val="0"/>
          <w:numId w:val="6"/>
        </w:numPr>
        <w:rPr>
          <w:rFonts w:ascii="Times New Roman" w:hAnsi="Times New Roman" w:cs="Times New Roman"/>
        </w:rPr>
      </w:pPr>
      <w:r w:rsidRPr="008951C3">
        <w:rPr>
          <w:rFonts w:ascii="Times New Roman" w:hAnsi="Times New Roman" w:cs="Times New Roman"/>
        </w:rPr>
        <w:t>Conclusion</w:t>
      </w:r>
    </w:p>
    <w:p w14:paraId="542DCF00" w14:textId="4490C632" w:rsidR="007847DE" w:rsidRDefault="007847DE" w:rsidP="007847DE">
      <w:pPr>
        <w:pStyle w:val="ListParagraph"/>
        <w:ind w:left="360"/>
      </w:pPr>
      <w:r>
        <w:t xml:space="preserve">In this contribution, the following proposals are made: </w:t>
      </w:r>
    </w:p>
    <w:p w14:paraId="7D0F6B36" w14:textId="77777777" w:rsidR="007847DE" w:rsidRPr="004061CB" w:rsidRDefault="007847DE" w:rsidP="007847DE">
      <w:pPr>
        <w:suppressAutoHyphens/>
        <w:spacing w:after="180" w:line="240" w:lineRule="auto"/>
        <w:jc w:val="both"/>
        <w:rPr>
          <w:rFonts w:ascii="Times New Roman" w:eastAsia="Malgun Gothic" w:hAnsi="Times New Roman" w:cs="Times New Roman"/>
          <w:kern w:val="0"/>
          <w:lang w:val="en-GB"/>
          <w14:ligatures w14:val="none"/>
        </w:rPr>
      </w:pPr>
      <w:r w:rsidRPr="004061CB">
        <w:rPr>
          <w:rFonts w:ascii="Times New Roman" w:eastAsia="Malgun Gothic" w:hAnsi="Times New Roman" w:cs="Times New Roman"/>
          <w:b/>
          <w:bCs/>
          <w:kern w:val="0"/>
          <w:lang w:val="en-GB"/>
          <w14:ligatures w14:val="none"/>
        </w:rPr>
        <w:t>Proposal</w:t>
      </w:r>
      <w:r>
        <w:rPr>
          <w:rFonts w:ascii="Times New Roman" w:eastAsia="Malgun Gothic" w:hAnsi="Times New Roman" w:cs="Times New Roman"/>
          <w:b/>
          <w:bCs/>
          <w:kern w:val="0"/>
          <w:lang w:val="en-GB"/>
          <w14:ligatures w14:val="none"/>
        </w:rPr>
        <w:t>-1</w:t>
      </w:r>
      <w:r w:rsidRPr="004061CB">
        <w:rPr>
          <w:rFonts w:ascii="Times New Roman" w:eastAsia="Malgun Gothic" w:hAnsi="Times New Roman" w:cs="Times New Roman"/>
          <w:kern w:val="0"/>
          <w:lang w:val="en-GB"/>
          <w14:ligatures w14:val="none"/>
        </w:rPr>
        <w:t xml:space="preserve">: For CSI prediction using UE sided model, for reporting contents of UE assisted performance monitoring, support option Alt-1. </w:t>
      </w:r>
    </w:p>
    <w:p w14:paraId="54B0A8FC" w14:textId="77777777" w:rsidR="007847DE" w:rsidRPr="004061CB" w:rsidRDefault="007847DE" w:rsidP="007847DE">
      <w:pPr>
        <w:suppressAutoHyphens/>
        <w:spacing w:after="180" w:line="240" w:lineRule="auto"/>
        <w:jc w:val="both"/>
        <w:rPr>
          <w:rFonts w:ascii="Times New Roman" w:eastAsia="Malgun Gothic" w:hAnsi="Times New Roman" w:cs="Times New Roman"/>
          <w:kern w:val="0"/>
          <w:lang w:val="en-GB"/>
          <w14:ligatures w14:val="none"/>
        </w:rPr>
      </w:pPr>
      <w:r w:rsidRPr="004061CB">
        <w:rPr>
          <w:rFonts w:ascii="Times New Roman" w:eastAsia="Malgun Gothic" w:hAnsi="Times New Roman" w:cs="Times New Roman"/>
          <w:b/>
          <w:bCs/>
          <w:kern w:val="0"/>
          <w:lang w:val="en-GB"/>
          <w14:ligatures w14:val="none"/>
        </w:rPr>
        <w:t>Proposal</w:t>
      </w:r>
      <w:r>
        <w:rPr>
          <w:rFonts w:ascii="Times New Roman" w:eastAsia="Malgun Gothic" w:hAnsi="Times New Roman" w:cs="Times New Roman"/>
          <w:b/>
          <w:bCs/>
          <w:kern w:val="0"/>
          <w:lang w:val="en-GB"/>
          <w14:ligatures w14:val="none"/>
        </w:rPr>
        <w:t>-2</w:t>
      </w:r>
      <w:r w:rsidRPr="004061CB">
        <w:rPr>
          <w:rFonts w:ascii="Times New Roman" w:eastAsia="Malgun Gothic" w:hAnsi="Times New Roman" w:cs="Times New Roman"/>
          <w:kern w:val="0"/>
          <w:lang w:val="en-GB"/>
          <w14:ligatures w14:val="none"/>
        </w:rPr>
        <w:t xml:space="preserve">: For CSI prediction using UE sided model, for reporting contents of UE assisted performance monitoring, deprioritize Alt-2. </w:t>
      </w:r>
    </w:p>
    <w:p w14:paraId="541F5421" w14:textId="3740738D" w:rsidR="007847DE" w:rsidRPr="008951C3" w:rsidRDefault="007847DE" w:rsidP="008951C3">
      <w:pPr>
        <w:tabs>
          <w:tab w:val="left" w:pos="0"/>
        </w:tabs>
        <w:suppressAutoHyphens/>
        <w:spacing w:after="180" w:line="240" w:lineRule="auto"/>
        <w:jc w:val="both"/>
        <w:rPr>
          <w:rFonts w:ascii="Times New Roman" w:eastAsia="Malgun Gothic" w:hAnsi="Times New Roman" w:cs="Times New Roman"/>
          <w:kern w:val="0"/>
          <w:lang w:val="en-US"/>
          <w14:ligatures w14:val="none"/>
        </w:rPr>
      </w:pPr>
      <w:r w:rsidRPr="004061CB">
        <w:rPr>
          <w:rFonts w:ascii="Times New Roman" w:eastAsia="Malgun Gothic" w:hAnsi="Times New Roman" w:cs="Times New Roman"/>
          <w:b/>
          <w:bCs/>
          <w:kern w:val="0"/>
          <w:lang w:val="en-GB"/>
          <w14:ligatures w14:val="none"/>
        </w:rPr>
        <w:t>Proposal</w:t>
      </w:r>
      <w:r>
        <w:rPr>
          <w:rFonts w:ascii="Times New Roman" w:eastAsia="Malgun Gothic" w:hAnsi="Times New Roman" w:cs="Times New Roman"/>
          <w:b/>
          <w:bCs/>
          <w:kern w:val="0"/>
          <w:lang w:val="en-GB"/>
          <w14:ligatures w14:val="none"/>
        </w:rPr>
        <w:t>-3</w:t>
      </w:r>
      <w:r w:rsidRPr="004061CB">
        <w:rPr>
          <w:rFonts w:ascii="Times New Roman" w:eastAsia="Malgun Gothic" w:hAnsi="Times New Roman" w:cs="Times New Roman"/>
          <w:b/>
          <w:bCs/>
          <w:kern w:val="0"/>
          <w:lang w:val="en-GB"/>
          <w14:ligatures w14:val="none"/>
        </w:rPr>
        <w:t xml:space="preserve">: </w:t>
      </w:r>
      <w:r w:rsidRPr="004061CB">
        <w:rPr>
          <w:rFonts w:ascii="Times New Roman" w:eastAsia="Malgun Gothic" w:hAnsi="Times New Roman" w:cs="Times New Roman"/>
          <w:kern w:val="0"/>
          <w:lang w:val="en-GB"/>
          <w14:ligatures w14:val="none"/>
        </w:rPr>
        <w:t>For CSI prediction using UE-side model, for training data collection, support</w:t>
      </w:r>
      <w:r w:rsidRPr="004061CB">
        <w:rPr>
          <w:rFonts w:ascii="Times New Roman" w:eastAsia="Malgun Gothic" w:hAnsi="Times New Roman" w:cs="Times New Roman"/>
          <w:i/>
          <w:kern w:val="0"/>
          <w:lang w:val="en-US"/>
          <w14:ligatures w14:val="none"/>
        </w:rPr>
        <w:t>, reportQuantity</w:t>
      </w:r>
      <w:r w:rsidRPr="004061CB">
        <w:rPr>
          <w:rFonts w:ascii="Times New Roman" w:eastAsia="Malgun Gothic" w:hAnsi="Times New Roman" w:cs="Times New Roman"/>
          <w:kern w:val="0"/>
          <w:lang w:val="en-US"/>
          <w14:ligatures w14:val="none"/>
        </w:rPr>
        <w:t xml:space="preserve"> set to ‘none’.</w:t>
      </w:r>
    </w:p>
    <w:p w14:paraId="5758EED1" w14:textId="3EBA1107" w:rsidR="002D211D" w:rsidRPr="00752840" w:rsidRDefault="007847DE" w:rsidP="00C942F4">
      <w:pPr>
        <w:pStyle w:val="Heading1"/>
        <w:rPr>
          <w:rFonts w:ascii="Times New Roman" w:hAnsi="Times New Roman" w:cs="Times New Roman"/>
        </w:rPr>
      </w:pPr>
      <w:r>
        <w:rPr>
          <w:rFonts w:ascii="Times New Roman" w:hAnsi="Times New Roman" w:cs="Times New Roman"/>
          <w:lang w:val="en-US"/>
        </w:rPr>
        <w:lastRenderedPageBreak/>
        <w:t>5</w:t>
      </w:r>
      <w:r w:rsidR="002D211D" w:rsidRPr="00752840">
        <w:rPr>
          <w:rFonts w:ascii="Times New Roman" w:hAnsi="Times New Roman" w:cs="Times New Roman"/>
        </w:rPr>
        <w:t>.References</w:t>
      </w:r>
    </w:p>
    <w:p w14:paraId="31997AB2" w14:textId="4D38450A" w:rsidR="00752840" w:rsidRDefault="00752840"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eastAsiaTheme="minorEastAsia" w:hAnsi="Times New Roman" w:cs="Times New Roman"/>
          <w:szCs w:val="22"/>
          <w:lang w:val="en-US"/>
        </w:rPr>
        <w:t>RP-243</w:t>
      </w:r>
      <w:r w:rsidR="007847DE">
        <w:rPr>
          <w:rFonts w:ascii="Times New Roman" w:eastAsiaTheme="minorEastAsia" w:hAnsi="Times New Roman" w:cs="Times New Roman"/>
          <w:szCs w:val="22"/>
          <w:lang w:val="en-US"/>
        </w:rPr>
        <w:t>244</w:t>
      </w:r>
      <w:r w:rsidRPr="00752840">
        <w:rPr>
          <w:rFonts w:ascii="Times New Roman" w:eastAsiaTheme="minorEastAsia" w:hAnsi="Times New Roman" w:cs="Times New Roman"/>
          <w:szCs w:val="22"/>
          <w:lang w:val="en-US"/>
        </w:rPr>
        <w:t>, “Revised WID on Artificial Intelligence (AI)/Machine Learning (ML) for NR Air Interface”, Qualcomm (Moderator), 3GPP TSG RAN #105, September 2024.</w:t>
      </w:r>
    </w:p>
    <w:p w14:paraId="56BFE86F" w14:textId="46703938" w:rsidR="007847DE" w:rsidRDefault="007847DE"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3GPP RAN1 WG1 #1</w:t>
      </w:r>
      <w:r>
        <w:rPr>
          <w:rFonts w:ascii="Times New Roman" w:hAnsi="Times New Roman" w:cs="Times New Roman"/>
        </w:rPr>
        <w:t>20</w:t>
      </w:r>
      <w:r>
        <w:rPr>
          <w:rFonts w:ascii="Times New Roman" w:hAnsi="Times New Roman" w:cs="Times New Roman"/>
        </w:rPr>
        <w:t>bis</w:t>
      </w:r>
      <w:r w:rsidRPr="00752840">
        <w:rPr>
          <w:rFonts w:ascii="Times New Roman" w:hAnsi="Times New Roman" w:cs="Times New Roman"/>
        </w:rPr>
        <w:t>, Chairman Notes</w:t>
      </w:r>
    </w:p>
    <w:p w14:paraId="6860D729" w14:textId="2B12AE28" w:rsidR="00424D7F" w:rsidRPr="00424D7F" w:rsidRDefault="00424D7F" w:rsidP="00424D7F">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3GPP RAN1 WG1 #1</w:t>
      </w:r>
      <w:r>
        <w:rPr>
          <w:rFonts w:ascii="Times New Roman" w:hAnsi="Times New Roman" w:cs="Times New Roman"/>
        </w:rPr>
        <w:t>20</w:t>
      </w:r>
      <w:r w:rsidRPr="00752840">
        <w:rPr>
          <w:rFonts w:ascii="Times New Roman" w:hAnsi="Times New Roman" w:cs="Times New Roman"/>
        </w:rPr>
        <w:t xml:space="preserve">, Chairman Notes </w:t>
      </w:r>
    </w:p>
    <w:p w14:paraId="1BC9E9D2" w14:textId="77435465" w:rsidR="007561EF" w:rsidRDefault="007561EF"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3GPP RAN1 WG1 #</w:t>
      </w:r>
      <w:r>
        <w:rPr>
          <w:rFonts w:ascii="Times New Roman" w:hAnsi="Times New Roman" w:cs="Times New Roman"/>
        </w:rPr>
        <w:t>119</w:t>
      </w:r>
      <w:r w:rsidRPr="00752840">
        <w:rPr>
          <w:rFonts w:ascii="Times New Roman" w:hAnsi="Times New Roman" w:cs="Times New Roman"/>
        </w:rPr>
        <w:t>, Chairman Notes</w:t>
      </w:r>
    </w:p>
    <w:p w14:paraId="4F599FFB" w14:textId="77777777" w:rsidR="007561EF" w:rsidRPr="007561EF" w:rsidRDefault="007561EF" w:rsidP="00752840">
      <w:pPr>
        <w:pStyle w:val="ListParagraph"/>
        <w:numPr>
          <w:ilvl w:val="0"/>
          <w:numId w:val="8"/>
        </w:numPr>
        <w:tabs>
          <w:tab w:val="clear" w:pos="0"/>
        </w:tabs>
        <w:autoSpaceDE w:val="0"/>
        <w:autoSpaceDN w:val="0"/>
        <w:snapToGrid w:val="0"/>
        <w:spacing w:after="120" w:line="240" w:lineRule="auto"/>
        <w:ind w:left="340" w:hanging="340"/>
        <w:contextualSpacing w:val="0"/>
        <w:jc w:val="both"/>
        <w:rPr>
          <w:rFonts w:ascii="Times New Roman" w:eastAsiaTheme="minorEastAsia" w:hAnsi="Times New Roman" w:cs="Times New Roman"/>
          <w:szCs w:val="22"/>
          <w:lang w:val="en-US"/>
        </w:rPr>
      </w:pPr>
      <w:r w:rsidRPr="00752840">
        <w:rPr>
          <w:rFonts w:ascii="Times New Roman" w:hAnsi="Times New Roman" w:cs="Times New Roman"/>
        </w:rPr>
        <w:t xml:space="preserve">3GPP RAN1 WG1 #118-bis, Chairman Notes </w:t>
      </w:r>
    </w:p>
    <w:p w14:paraId="7D13B1BC" w14:textId="0C4DF622" w:rsidR="007561EF" w:rsidRPr="007561EF" w:rsidRDefault="007561EF" w:rsidP="007561EF">
      <w:pPr>
        <w:tabs>
          <w:tab w:val="left" w:pos="0"/>
        </w:tabs>
        <w:rPr>
          <w:rStyle w:val="SubtleReference"/>
          <w:rFonts w:ascii="Times New Roman" w:hAnsi="Times New Roman" w:cs="Times New Roman"/>
        </w:rPr>
      </w:pPr>
    </w:p>
    <w:p w14:paraId="6C3F5177" w14:textId="77777777" w:rsidR="00752840" w:rsidRPr="009457BA" w:rsidRDefault="00752840">
      <w:pPr>
        <w:rPr>
          <w:rFonts w:ascii="Times New Roman" w:hAnsi="Times New Roman" w:cs="Times New Roman"/>
          <w:lang w:val="en-US"/>
        </w:rPr>
      </w:pPr>
    </w:p>
    <w:sectPr w:rsidR="00752840" w:rsidRPr="009457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1"/>
    <w:family w:val="roman"/>
    <w:pitch w:val="variable"/>
  </w:font>
  <w:font w:name="Noto Serif CJK SC">
    <w:charset w:val="00"/>
    <w:family w:val="auto"/>
    <w:pitch w:val="variable"/>
  </w:font>
  <w:font w:name="Lohit Devanagari">
    <w:altName w:val="Cambria"/>
    <w:charset w:val="01"/>
    <w:family w:val="roman"/>
    <w:pitch w:val="variable"/>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B583B"/>
    <w:multiLevelType w:val="multilevel"/>
    <w:tmpl w:val="3300111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391B71E"/>
    <w:multiLevelType w:val="multilevel"/>
    <w:tmpl w:val="7E3EACC4"/>
    <w:lvl w:ilvl="0">
      <w:start w:val="1"/>
      <w:numFmt w:val="decimal"/>
      <w:lvlText w:val="%1."/>
      <w:lvlJc w:val="left"/>
      <w:pPr>
        <w:tabs>
          <w:tab w:val="num" w:pos="1004"/>
        </w:tabs>
        <w:ind w:left="1004" w:hanging="360"/>
      </w:pPr>
      <w:rPr>
        <w:i/>
        <w:iCs/>
      </w:rPr>
    </w:lvl>
    <w:lvl w:ilvl="1">
      <w:start w:val="1"/>
      <w:numFmt w:val="decimal"/>
      <w:lvlText w:val="%2."/>
      <w:lvlJc w:val="left"/>
      <w:pPr>
        <w:tabs>
          <w:tab w:val="num" w:pos="1364"/>
        </w:tabs>
        <w:ind w:left="1364" w:hanging="360"/>
      </w:pPr>
      <w:rPr>
        <w:i/>
        <w:iCs/>
      </w:rPr>
    </w:lvl>
    <w:lvl w:ilvl="2">
      <w:start w:val="1"/>
      <w:numFmt w:val="decimal"/>
      <w:lvlText w:val="%3."/>
      <w:lvlJc w:val="left"/>
      <w:pPr>
        <w:tabs>
          <w:tab w:val="num" w:pos="1724"/>
        </w:tabs>
        <w:ind w:left="1724" w:hanging="360"/>
      </w:pPr>
      <w:rPr>
        <w:i/>
        <w:iCs/>
      </w:rPr>
    </w:lvl>
    <w:lvl w:ilvl="3">
      <w:start w:val="1"/>
      <w:numFmt w:val="decimal"/>
      <w:lvlText w:val="%4."/>
      <w:lvlJc w:val="left"/>
      <w:pPr>
        <w:tabs>
          <w:tab w:val="num" w:pos="2084"/>
        </w:tabs>
        <w:ind w:left="2084" w:hanging="360"/>
      </w:pPr>
      <w:rPr>
        <w:i/>
        <w:iCs/>
      </w:rPr>
    </w:lvl>
    <w:lvl w:ilvl="4">
      <w:start w:val="1"/>
      <w:numFmt w:val="decimal"/>
      <w:lvlText w:val="%5."/>
      <w:lvlJc w:val="left"/>
      <w:pPr>
        <w:tabs>
          <w:tab w:val="num" w:pos="2444"/>
        </w:tabs>
        <w:ind w:left="2444" w:hanging="360"/>
      </w:pPr>
      <w:rPr>
        <w:i/>
        <w:iCs/>
      </w:rPr>
    </w:lvl>
    <w:lvl w:ilvl="5">
      <w:start w:val="1"/>
      <w:numFmt w:val="decimal"/>
      <w:lvlText w:val="%6."/>
      <w:lvlJc w:val="left"/>
      <w:pPr>
        <w:tabs>
          <w:tab w:val="num" w:pos="2804"/>
        </w:tabs>
        <w:ind w:left="2804" w:hanging="360"/>
      </w:pPr>
      <w:rPr>
        <w:i/>
        <w:iCs/>
      </w:rPr>
    </w:lvl>
    <w:lvl w:ilvl="6">
      <w:start w:val="1"/>
      <w:numFmt w:val="decimal"/>
      <w:lvlText w:val="%7."/>
      <w:lvlJc w:val="left"/>
      <w:pPr>
        <w:tabs>
          <w:tab w:val="num" w:pos="3164"/>
        </w:tabs>
        <w:ind w:left="3164" w:hanging="360"/>
      </w:pPr>
      <w:rPr>
        <w:i/>
        <w:iCs/>
      </w:rPr>
    </w:lvl>
    <w:lvl w:ilvl="7">
      <w:start w:val="1"/>
      <w:numFmt w:val="decimal"/>
      <w:lvlText w:val="%8."/>
      <w:lvlJc w:val="left"/>
      <w:pPr>
        <w:tabs>
          <w:tab w:val="num" w:pos="3524"/>
        </w:tabs>
        <w:ind w:left="3524" w:hanging="360"/>
      </w:pPr>
      <w:rPr>
        <w:i/>
        <w:iCs/>
      </w:rPr>
    </w:lvl>
    <w:lvl w:ilvl="8">
      <w:start w:val="1"/>
      <w:numFmt w:val="decimal"/>
      <w:lvlText w:val="%9."/>
      <w:lvlJc w:val="left"/>
      <w:pPr>
        <w:tabs>
          <w:tab w:val="num" w:pos="3884"/>
        </w:tabs>
        <w:ind w:left="3884" w:hanging="360"/>
      </w:pPr>
      <w:rPr>
        <w:i/>
        <w:iCs/>
      </w:rPr>
    </w:lvl>
  </w:abstractNum>
  <w:abstractNum w:abstractNumId="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EF396D"/>
    <w:multiLevelType w:val="hybridMultilevel"/>
    <w:tmpl w:val="A3EC144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96132510">
    <w:abstractNumId w:val="15"/>
  </w:num>
  <w:num w:numId="2" w16cid:durableId="1424649374">
    <w:abstractNumId w:val="7"/>
  </w:num>
  <w:num w:numId="3" w16cid:durableId="1568494430">
    <w:abstractNumId w:val="4"/>
  </w:num>
  <w:num w:numId="4" w16cid:durableId="215241121">
    <w:abstractNumId w:val="1"/>
  </w:num>
  <w:num w:numId="5" w16cid:durableId="514729482">
    <w:abstractNumId w:val="3"/>
  </w:num>
  <w:num w:numId="6" w16cid:durableId="317464454">
    <w:abstractNumId w:val="0"/>
  </w:num>
  <w:num w:numId="7" w16cid:durableId="548153281">
    <w:abstractNumId w:val="6"/>
  </w:num>
  <w:num w:numId="8" w16cid:durableId="169026334">
    <w:abstractNumId w:val="10"/>
  </w:num>
  <w:num w:numId="9" w16cid:durableId="503864602">
    <w:abstractNumId w:val="2"/>
  </w:num>
  <w:num w:numId="10" w16cid:durableId="1803036413">
    <w:abstractNumId w:val="12"/>
  </w:num>
  <w:num w:numId="11" w16cid:durableId="2026325602">
    <w:abstractNumId w:val="13"/>
  </w:num>
  <w:num w:numId="12" w16cid:durableId="1431777462">
    <w:abstractNumId w:val="14"/>
  </w:num>
  <w:num w:numId="13" w16cid:durableId="1649747806">
    <w:abstractNumId w:val="5"/>
  </w:num>
  <w:num w:numId="14" w16cid:durableId="1507592157">
    <w:abstractNumId w:val="11"/>
  </w:num>
  <w:num w:numId="15" w16cid:durableId="887837140">
    <w:abstractNumId w:val="9"/>
    <w:lvlOverride w:ilvl="0"/>
    <w:lvlOverride w:ilvl="1"/>
    <w:lvlOverride w:ilvl="2"/>
    <w:lvlOverride w:ilvl="3"/>
    <w:lvlOverride w:ilvl="4"/>
    <w:lvlOverride w:ilvl="5"/>
    <w:lvlOverride w:ilvl="6"/>
    <w:lvlOverride w:ilvl="7"/>
    <w:lvlOverride w:ilvl="8"/>
  </w:num>
  <w:num w:numId="16" w16cid:durableId="4174099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20C"/>
    <w:rsid w:val="000061A3"/>
    <w:rsid w:val="000073D0"/>
    <w:rsid w:val="0005393F"/>
    <w:rsid w:val="000721ED"/>
    <w:rsid w:val="000901FE"/>
    <w:rsid w:val="000D5E6E"/>
    <w:rsid w:val="001828A9"/>
    <w:rsid w:val="001B2647"/>
    <w:rsid w:val="001B5FEB"/>
    <w:rsid w:val="001D79A3"/>
    <w:rsid w:val="001E0D50"/>
    <w:rsid w:val="00224D9F"/>
    <w:rsid w:val="00236E0A"/>
    <w:rsid w:val="00251012"/>
    <w:rsid w:val="002D211D"/>
    <w:rsid w:val="002E4236"/>
    <w:rsid w:val="002F5AC3"/>
    <w:rsid w:val="00331750"/>
    <w:rsid w:val="003701C7"/>
    <w:rsid w:val="00382795"/>
    <w:rsid w:val="003B2391"/>
    <w:rsid w:val="003B3D42"/>
    <w:rsid w:val="003D666D"/>
    <w:rsid w:val="003E14D0"/>
    <w:rsid w:val="00423AE7"/>
    <w:rsid w:val="00424D7F"/>
    <w:rsid w:val="0047335C"/>
    <w:rsid w:val="00494010"/>
    <w:rsid w:val="004A7A71"/>
    <w:rsid w:val="00526CA7"/>
    <w:rsid w:val="00532AE9"/>
    <w:rsid w:val="00542DBD"/>
    <w:rsid w:val="00574322"/>
    <w:rsid w:val="005F0D7F"/>
    <w:rsid w:val="005F7320"/>
    <w:rsid w:val="006204E5"/>
    <w:rsid w:val="00640985"/>
    <w:rsid w:val="00645C03"/>
    <w:rsid w:val="00752840"/>
    <w:rsid w:val="007561EF"/>
    <w:rsid w:val="0075677C"/>
    <w:rsid w:val="00760AD2"/>
    <w:rsid w:val="00776BF3"/>
    <w:rsid w:val="00777DF6"/>
    <w:rsid w:val="007847DE"/>
    <w:rsid w:val="00790826"/>
    <w:rsid w:val="007C6441"/>
    <w:rsid w:val="007D02A3"/>
    <w:rsid w:val="007F1366"/>
    <w:rsid w:val="00844A84"/>
    <w:rsid w:val="0086273F"/>
    <w:rsid w:val="008723B6"/>
    <w:rsid w:val="00882775"/>
    <w:rsid w:val="0089374B"/>
    <w:rsid w:val="008951C3"/>
    <w:rsid w:val="00910944"/>
    <w:rsid w:val="00913E65"/>
    <w:rsid w:val="009451A8"/>
    <w:rsid w:val="009457BA"/>
    <w:rsid w:val="00991643"/>
    <w:rsid w:val="009A40AF"/>
    <w:rsid w:val="009A77FE"/>
    <w:rsid w:val="00A149D8"/>
    <w:rsid w:val="00A250D7"/>
    <w:rsid w:val="00AD7564"/>
    <w:rsid w:val="00B36D47"/>
    <w:rsid w:val="00B62E2B"/>
    <w:rsid w:val="00BA2ACA"/>
    <w:rsid w:val="00BE0E4A"/>
    <w:rsid w:val="00C942F4"/>
    <w:rsid w:val="00CD44C3"/>
    <w:rsid w:val="00CD6A14"/>
    <w:rsid w:val="00D013B2"/>
    <w:rsid w:val="00D01CB6"/>
    <w:rsid w:val="00D038DF"/>
    <w:rsid w:val="00D43FC8"/>
    <w:rsid w:val="00D65745"/>
    <w:rsid w:val="00D81CAE"/>
    <w:rsid w:val="00DC121C"/>
    <w:rsid w:val="00DE720C"/>
    <w:rsid w:val="00DF151F"/>
    <w:rsid w:val="00E07C35"/>
    <w:rsid w:val="00E873A5"/>
    <w:rsid w:val="00E97908"/>
    <w:rsid w:val="00ED38F7"/>
    <w:rsid w:val="00F0625F"/>
    <w:rsid w:val="00F6139A"/>
    <w:rsid w:val="00F85482"/>
    <w:rsid w:val="00F85931"/>
    <w:rsid w:val="00FA0680"/>
    <w:rsid w:val="00FB40D2"/>
    <w:rsid w:val="00FC3CB8"/>
    <w:rsid w:val="00FF1A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2E23"/>
  <w15:chartTrackingRefBased/>
  <w15:docId w15:val="{BE013D2D-524C-46AE-9F3E-9EE52966F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2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E72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E72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2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2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2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2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2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2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2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E72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E72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2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2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2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2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2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20C"/>
    <w:rPr>
      <w:rFonts w:eastAsiaTheme="majorEastAsia" w:cstheme="majorBidi"/>
      <w:color w:val="272727" w:themeColor="text1" w:themeTint="D8"/>
    </w:rPr>
  </w:style>
  <w:style w:type="paragraph" w:styleId="Title">
    <w:name w:val="Title"/>
    <w:basedOn w:val="Normal"/>
    <w:next w:val="Normal"/>
    <w:link w:val="TitleChar"/>
    <w:uiPriority w:val="10"/>
    <w:qFormat/>
    <w:rsid w:val="00DE72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2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2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2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20C"/>
    <w:pPr>
      <w:spacing w:before="160"/>
      <w:jc w:val="center"/>
    </w:pPr>
    <w:rPr>
      <w:i/>
      <w:iCs/>
      <w:color w:val="404040" w:themeColor="text1" w:themeTint="BF"/>
    </w:rPr>
  </w:style>
  <w:style w:type="character" w:customStyle="1" w:styleId="QuoteChar">
    <w:name w:val="Quote Char"/>
    <w:basedOn w:val="DefaultParagraphFont"/>
    <w:link w:val="Quote"/>
    <w:uiPriority w:val="29"/>
    <w:rsid w:val="00DE720C"/>
    <w:rPr>
      <w:i/>
      <w:iCs/>
      <w:color w:val="404040" w:themeColor="text1" w:themeTint="BF"/>
    </w:rPr>
  </w:style>
  <w:style w:type="paragraph" w:styleId="ListParagraph">
    <w:name w:val="List Paragraph"/>
    <w:aliases w:val="3GPP Reference,-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E720C"/>
    <w:pPr>
      <w:ind w:left="720"/>
      <w:contextualSpacing/>
    </w:pPr>
  </w:style>
  <w:style w:type="character" w:styleId="IntenseEmphasis">
    <w:name w:val="Intense Emphasis"/>
    <w:basedOn w:val="DefaultParagraphFont"/>
    <w:uiPriority w:val="21"/>
    <w:qFormat/>
    <w:rsid w:val="00DE720C"/>
    <w:rPr>
      <w:i/>
      <w:iCs/>
      <w:color w:val="0F4761" w:themeColor="accent1" w:themeShade="BF"/>
    </w:rPr>
  </w:style>
  <w:style w:type="paragraph" w:styleId="IntenseQuote">
    <w:name w:val="Intense Quote"/>
    <w:basedOn w:val="Normal"/>
    <w:next w:val="Normal"/>
    <w:link w:val="IntenseQuoteChar"/>
    <w:uiPriority w:val="30"/>
    <w:qFormat/>
    <w:rsid w:val="00DE72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20C"/>
    <w:rPr>
      <w:i/>
      <w:iCs/>
      <w:color w:val="0F4761" w:themeColor="accent1" w:themeShade="BF"/>
    </w:rPr>
  </w:style>
  <w:style w:type="character" w:styleId="IntenseReference">
    <w:name w:val="Intense Reference"/>
    <w:basedOn w:val="DefaultParagraphFont"/>
    <w:uiPriority w:val="32"/>
    <w:qFormat/>
    <w:rsid w:val="00DE720C"/>
    <w:rPr>
      <w:b/>
      <w:bCs/>
      <w:smallCaps/>
      <w:color w:val="0F4761" w:themeColor="accent1" w:themeShade="BF"/>
      <w:spacing w:val="5"/>
    </w:rPr>
  </w:style>
  <w:style w:type="table" w:styleId="TableGrid">
    <w:name w:val="Table Grid"/>
    <w:aliases w:val="TableGrid"/>
    <w:basedOn w:val="TableNormal"/>
    <w:uiPriority w:val="39"/>
    <w:qFormat/>
    <w:rsid w:val="00DE7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40985"/>
    <w:pPr>
      <w:suppressAutoHyphens/>
      <w:autoSpaceDN w:val="0"/>
      <w:spacing w:after="0" w:line="240" w:lineRule="auto"/>
      <w:textAlignment w:val="baseline"/>
    </w:pPr>
    <w:rPr>
      <w:rFonts w:ascii="Liberation Serif" w:eastAsia="Noto Serif CJK SC" w:hAnsi="Liberation Serif" w:cs="Lohit Devanagari"/>
      <w:kern w:val="3"/>
      <w:lang w:eastAsia="zh-CN" w:bidi="hi-IN"/>
      <w14:ligatures w14:val="none"/>
    </w:rPr>
  </w:style>
  <w:style w:type="character" w:styleId="PlaceholderText">
    <w:name w:val="Placeholder Text"/>
    <w:basedOn w:val="DefaultParagraphFont"/>
    <w:uiPriority w:val="99"/>
    <w:semiHidden/>
    <w:rsid w:val="009451A8"/>
    <w:rPr>
      <w:color w:val="666666"/>
    </w:rPr>
  </w:style>
  <w:style w:type="paragraph" w:styleId="HTMLPreformatted">
    <w:name w:val="HTML Preformatted"/>
    <w:basedOn w:val="Normal"/>
    <w:link w:val="HTMLPreformattedChar"/>
    <w:uiPriority w:val="99"/>
    <w:semiHidden/>
    <w:unhideWhenUsed/>
    <w:rsid w:val="0033175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31750"/>
    <w:rPr>
      <w:rFonts w:ascii="Consolas" w:hAnsi="Consolas"/>
      <w:sz w:val="20"/>
      <w:szCs w:val="20"/>
    </w:rPr>
  </w:style>
  <w:style w:type="paragraph" w:styleId="Revision">
    <w:name w:val="Revision"/>
    <w:hidden/>
    <w:uiPriority w:val="99"/>
    <w:semiHidden/>
    <w:rsid w:val="009A40AF"/>
    <w:pPr>
      <w:spacing w:after="0" w:line="240" w:lineRule="auto"/>
    </w:pPr>
  </w:style>
  <w:style w:type="paragraph" w:customStyle="1" w:styleId="a">
    <w:name w:val="列表段落"/>
    <w:basedOn w:val="Normal"/>
    <w:qFormat/>
    <w:rsid w:val="00382795"/>
    <w:pPr>
      <w:suppressAutoHyphens/>
      <w:spacing w:after="180" w:line="276" w:lineRule="auto"/>
      <w:ind w:left="840"/>
      <w:jc w:val="both"/>
      <w:textAlignment w:val="baseline"/>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3GPP Reference Char,- Bullets Char,?? ?? Char,????? Char,???? Char,Lista1 Char,列出段落1 Char,中等深浅网格 1 - 着色 21 Char,¥¡¡¡¡ì¬º¥¹¥È¶ÎÂä Char,ÁÐ³ö¶ÎÂä Char,列表段落1 Char,—ño’i—Ž Char,¥ê¥¹¥È¶ÎÂä Char,1st level - Bullet List Paragraph Char"/>
    <w:link w:val="ListParagraph"/>
    <w:uiPriority w:val="34"/>
    <w:qFormat/>
    <w:rsid w:val="00423AE7"/>
  </w:style>
  <w:style w:type="character" w:customStyle="1" w:styleId="HeaderChar">
    <w:name w:val="Header Char"/>
    <w:basedOn w:val="DefaultParagraphFont"/>
    <w:link w:val="Header"/>
    <w:qFormat/>
    <w:rsid w:val="00ED38F7"/>
    <w:rPr>
      <w:rFonts w:ascii="Arial" w:hAnsi="Arial"/>
      <w:b/>
      <w:sz w:val="18"/>
    </w:rPr>
  </w:style>
  <w:style w:type="paragraph" w:styleId="Header">
    <w:name w:val="header"/>
    <w:link w:val="HeaderChar"/>
    <w:rsid w:val="00ED38F7"/>
    <w:pPr>
      <w:widowControl w:val="0"/>
      <w:suppressAutoHyphens/>
      <w:spacing w:after="200" w:line="276" w:lineRule="auto"/>
      <w:textAlignment w:val="baseline"/>
    </w:pPr>
    <w:rPr>
      <w:rFonts w:ascii="Arial" w:hAnsi="Arial"/>
      <w:b/>
      <w:sz w:val="18"/>
    </w:rPr>
  </w:style>
  <w:style w:type="character" w:customStyle="1" w:styleId="HeaderChar1">
    <w:name w:val="Header Char1"/>
    <w:basedOn w:val="DefaultParagraphFont"/>
    <w:uiPriority w:val="99"/>
    <w:semiHidden/>
    <w:rsid w:val="00ED38F7"/>
  </w:style>
  <w:style w:type="paragraph" w:customStyle="1" w:styleId="CRCoverPage">
    <w:name w:val="CR Cover Page"/>
    <w:qFormat/>
    <w:rsid w:val="00ED38F7"/>
    <w:pPr>
      <w:suppressAutoHyphens/>
      <w:spacing w:after="120" w:line="276" w:lineRule="auto"/>
    </w:pPr>
    <w:rPr>
      <w:rFonts w:ascii="Arial" w:eastAsia="MS Mincho" w:hAnsi="Arial" w:cs="Times New Roman"/>
      <w:kern w:val="0"/>
      <w:sz w:val="20"/>
      <w:szCs w:val="20"/>
      <w:lang w:val="en-GB"/>
      <w14:ligatures w14:val="none"/>
    </w:rPr>
  </w:style>
  <w:style w:type="paragraph" w:customStyle="1" w:styleId="3GPPText">
    <w:name w:val="3GPP Text"/>
    <w:basedOn w:val="Normal"/>
    <w:link w:val="3GPPTextChar"/>
    <w:qFormat/>
    <w:rsid w:val="002D211D"/>
    <w:pPr>
      <w:spacing w:after="0" w:line="240" w:lineRule="auto"/>
      <w:jc w:val="both"/>
    </w:pPr>
    <w:rPr>
      <w:rFonts w:ascii="Times New Roman" w:eastAsia="Times New Roman" w:hAnsi="Times New Roman" w:cs="Times New Roman"/>
      <w:kern w:val="0"/>
      <w:sz w:val="22"/>
      <w:szCs w:val="22"/>
      <w:lang w:val="en-GB" w:eastAsia="ko-KR"/>
      <w14:ligatures w14:val="none"/>
    </w:rPr>
  </w:style>
  <w:style w:type="character" w:customStyle="1" w:styleId="3GPPTextChar">
    <w:name w:val="3GPP Text Char"/>
    <w:basedOn w:val="DefaultParagraphFont"/>
    <w:link w:val="3GPPText"/>
    <w:rsid w:val="002D211D"/>
    <w:rPr>
      <w:rFonts w:ascii="Times New Roman" w:eastAsia="Times New Roman" w:hAnsi="Times New Roman" w:cs="Times New Roman"/>
      <w:kern w:val="0"/>
      <w:sz w:val="22"/>
      <w:szCs w:val="22"/>
      <w:lang w:val="en-GB" w:eastAsia="ko-KR"/>
      <w14:ligatures w14:val="none"/>
    </w:rPr>
  </w:style>
  <w:style w:type="character" w:styleId="SubtleReference">
    <w:name w:val="Subtle Reference"/>
    <w:basedOn w:val="DefaultParagraphFont"/>
    <w:uiPriority w:val="31"/>
    <w:qFormat/>
    <w:rsid w:val="0047335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50293">
      <w:bodyDiv w:val="1"/>
      <w:marLeft w:val="0"/>
      <w:marRight w:val="0"/>
      <w:marTop w:val="0"/>
      <w:marBottom w:val="0"/>
      <w:divBdr>
        <w:top w:val="none" w:sz="0" w:space="0" w:color="auto"/>
        <w:left w:val="none" w:sz="0" w:space="0" w:color="auto"/>
        <w:bottom w:val="none" w:sz="0" w:space="0" w:color="auto"/>
        <w:right w:val="none" w:sz="0" w:space="0" w:color="auto"/>
      </w:divBdr>
    </w:div>
    <w:div w:id="178662578">
      <w:bodyDiv w:val="1"/>
      <w:marLeft w:val="0"/>
      <w:marRight w:val="0"/>
      <w:marTop w:val="0"/>
      <w:marBottom w:val="0"/>
      <w:divBdr>
        <w:top w:val="none" w:sz="0" w:space="0" w:color="auto"/>
        <w:left w:val="none" w:sz="0" w:space="0" w:color="auto"/>
        <w:bottom w:val="none" w:sz="0" w:space="0" w:color="auto"/>
        <w:right w:val="none" w:sz="0" w:space="0" w:color="auto"/>
      </w:divBdr>
    </w:div>
    <w:div w:id="199168314">
      <w:bodyDiv w:val="1"/>
      <w:marLeft w:val="0"/>
      <w:marRight w:val="0"/>
      <w:marTop w:val="0"/>
      <w:marBottom w:val="0"/>
      <w:divBdr>
        <w:top w:val="none" w:sz="0" w:space="0" w:color="auto"/>
        <w:left w:val="none" w:sz="0" w:space="0" w:color="auto"/>
        <w:bottom w:val="none" w:sz="0" w:space="0" w:color="auto"/>
        <w:right w:val="none" w:sz="0" w:space="0" w:color="auto"/>
      </w:divBdr>
    </w:div>
    <w:div w:id="202865759">
      <w:bodyDiv w:val="1"/>
      <w:marLeft w:val="0"/>
      <w:marRight w:val="0"/>
      <w:marTop w:val="0"/>
      <w:marBottom w:val="0"/>
      <w:divBdr>
        <w:top w:val="none" w:sz="0" w:space="0" w:color="auto"/>
        <w:left w:val="none" w:sz="0" w:space="0" w:color="auto"/>
        <w:bottom w:val="none" w:sz="0" w:space="0" w:color="auto"/>
        <w:right w:val="none" w:sz="0" w:space="0" w:color="auto"/>
      </w:divBdr>
      <w:divsChild>
        <w:div w:id="1469130872">
          <w:marLeft w:val="0"/>
          <w:marRight w:val="0"/>
          <w:marTop w:val="0"/>
          <w:marBottom w:val="0"/>
          <w:divBdr>
            <w:top w:val="none" w:sz="0" w:space="0" w:color="auto"/>
            <w:left w:val="none" w:sz="0" w:space="0" w:color="auto"/>
            <w:bottom w:val="none" w:sz="0" w:space="0" w:color="auto"/>
            <w:right w:val="none" w:sz="0" w:space="0" w:color="auto"/>
          </w:divBdr>
        </w:div>
      </w:divsChild>
    </w:div>
    <w:div w:id="211117005">
      <w:bodyDiv w:val="1"/>
      <w:marLeft w:val="0"/>
      <w:marRight w:val="0"/>
      <w:marTop w:val="0"/>
      <w:marBottom w:val="0"/>
      <w:divBdr>
        <w:top w:val="none" w:sz="0" w:space="0" w:color="auto"/>
        <w:left w:val="none" w:sz="0" w:space="0" w:color="auto"/>
        <w:bottom w:val="none" w:sz="0" w:space="0" w:color="auto"/>
        <w:right w:val="none" w:sz="0" w:space="0" w:color="auto"/>
      </w:divBdr>
    </w:div>
    <w:div w:id="313948765">
      <w:bodyDiv w:val="1"/>
      <w:marLeft w:val="0"/>
      <w:marRight w:val="0"/>
      <w:marTop w:val="0"/>
      <w:marBottom w:val="0"/>
      <w:divBdr>
        <w:top w:val="none" w:sz="0" w:space="0" w:color="auto"/>
        <w:left w:val="none" w:sz="0" w:space="0" w:color="auto"/>
        <w:bottom w:val="none" w:sz="0" w:space="0" w:color="auto"/>
        <w:right w:val="none" w:sz="0" w:space="0" w:color="auto"/>
      </w:divBdr>
    </w:div>
    <w:div w:id="599414716">
      <w:bodyDiv w:val="1"/>
      <w:marLeft w:val="0"/>
      <w:marRight w:val="0"/>
      <w:marTop w:val="0"/>
      <w:marBottom w:val="0"/>
      <w:divBdr>
        <w:top w:val="none" w:sz="0" w:space="0" w:color="auto"/>
        <w:left w:val="none" w:sz="0" w:space="0" w:color="auto"/>
        <w:bottom w:val="none" w:sz="0" w:space="0" w:color="auto"/>
        <w:right w:val="none" w:sz="0" w:space="0" w:color="auto"/>
      </w:divBdr>
      <w:divsChild>
        <w:div w:id="386883144">
          <w:marLeft w:val="0"/>
          <w:marRight w:val="0"/>
          <w:marTop w:val="0"/>
          <w:marBottom w:val="0"/>
          <w:divBdr>
            <w:top w:val="none" w:sz="0" w:space="0" w:color="auto"/>
            <w:left w:val="none" w:sz="0" w:space="0" w:color="auto"/>
            <w:bottom w:val="none" w:sz="0" w:space="0" w:color="auto"/>
            <w:right w:val="none" w:sz="0" w:space="0" w:color="auto"/>
          </w:divBdr>
        </w:div>
      </w:divsChild>
    </w:div>
    <w:div w:id="680591627">
      <w:bodyDiv w:val="1"/>
      <w:marLeft w:val="0"/>
      <w:marRight w:val="0"/>
      <w:marTop w:val="0"/>
      <w:marBottom w:val="0"/>
      <w:divBdr>
        <w:top w:val="none" w:sz="0" w:space="0" w:color="auto"/>
        <w:left w:val="none" w:sz="0" w:space="0" w:color="auto"/>
        <w:bottom w:val="none" w:sz="0" w:space="0" w:color="auto"/>
        <w:right w:val="none" w:sz="0" w:space="0" w:color="auto"/>
      </w:divBdr>
    </w:div>
    <w:div w:id="729885169">
      <w:bodyDiv w:val="1"/>
      <w:marLeft w:val="0"/>
      <w:marRight w:val="0"/>
      <w:marTop w:val="0"/>
      <w:marBottom w:val="0"/>
      <w:divBdr>
        <w:top w:val="none" w:sz="0" w:space="0" w:color="auto"/>
        <w:left w:val="none" w:sz="0" w:space="0" w:color="auto"/>
        <w:bottom w:val="none" w:sz="0" w:space="0" w:color="auto"/>
        <w:right w:val="none" w:sz="0" w:space="0" w:color="auto"/>
      </w:divBdr>
    </w:div>
    <w:div w:id="799885281">
      <w:bodyDiv w:val="1"/>
      <w:marLeft w:val="0"/>
      <w:marRight w:val="0"/>
      <w:marTop w:val="0"/>
      <w:marBottom w:val="0"/>
      <w:divBdr>
        <w:top w:val="none" w:sz="0" w:space="0" w:color="auto"/>
        <w:left w:val="none" w:sz="0" w:space="0" w:color="auto"/>
        <w:bottom w:val="none" w:sz="0" w:space="0" w:color="auto"/>
        <w:right w:val="none" w:sz="0" w:space="0" w:color="auto"/>
      </w:divBdr>
    </w:div>
    <w:div w:id="1223366962">
      <w:bodyDiv w:val="1"/>
      <w:marLeft w:val="0"/>
      <w:marRight w:val="0"/>
      <w:marTop w:val="0"/>
      <w:marBottom w:val="0"/>
      <w:divBdr>
        <w:top w:val="none" w:sz="0" w:space="0" w:color="auto"/>
        <w:left w:val="none" w:sz="0" w:space="0" w:color="auto"/>
        <w:bottom w:val="none" w:sz="0" w:space="0" w:color="auto"/>
        <w:right w:val="none" w:sz="0" w:space="0" w:color="auto"/>
      </w:divBdr>
    </w:div>
    <w:div w:id="1441490904">
      <w:bodyDiv w:val="1"/>
      <w:marLeft w:val="0"/>
      <w:marRight w:val="0"/>
      <w:marTop w:val="0"/>
      <w:marBottom w:val="0"/>
      <w:divBdr>
        <w:top w:val="none" w:sz="0" w:space="0" w:color="auto"/>
        <w:left w:val="none" w:sz="0" w:space="0" w:color="auto"/>
        <w:bottom w:val="none" w:sz="0" w:space="0" w:color="auto"/>
        <w:right w:val="none" w:sz="0" w:space="0" w:color="auto"/>
      </w:divBdr>
      <w:divsChild>
        <w:div w:id="1442067608">
          <w:marLeft w:val="0"/>
          <w:marRight w:val="0"/>
          <w:marTop w:val="0"/>
          <w:marBottom w:val="0"/>
          <w:divBdr>
            <w:top w:val="none" w:sz="0" w:space="0" w:color="auto"/>
            <w:left w:val="none" w:sz="0" w:space="0" w:color="auto"/>
            <w:bottom w:val="none" w:sz="0" w:space="0" w:color="auto"/>
            <w:right w:val="none" w:sz="0" w:space="0" w:color="auto"/>
          </w:divBdr>
        </w:div>
      </w:divsChild>
    </w:div>
    <w:div w:id="1588802744">
      <w:bodyDiv w:val="1"/>
      <w:marLeft w:val="0"/>
      <w:marRight w:val="0"/>
      <w:marTop w:val="0"/>
      <w:marBottom w:val="0"/>
      <w:divBdr>
        <w:top w:val="none" w:sz="0" w:space="0" w:color="auto"/>
        <w:left w:val="none" w:sz="0" w:space="0" w:color="auto"/>
        <w:bottom w:val="none" w:sz="0" w:space="0" w:color="auto"/>
        <w:right w:val="none" w:sz="0" w:space="0" w:color="auto"/>
      </w:divBdr>
    </w:div>
    <w:div w:id="1673986800">
      <w:bodyDiv w:val="1"/>
      <w:marLeft w:val="0"/>
      <w:marRight w:val="0"/>
      <w:marTop w:val="0"/>
      <w:marBottom w:val="0"/>
      <w:divBdr>
        <w:top w:val="none" w:sz="0" w:space="0" w:color="auto"/>
        <w:left w:val="none" w:sz="0" w:space="0" w:color="auto"/>
        <w:bottom w:val="none" w:sz="0" w:space="0" w:color="auto"/>
        <w:right w:val="none" w:sz="0" w:space="0" w:color="auto"/>
      </w:divBdr>
    </w:div>
    <w:div w:id="1707219894">
      <w:bodyDiv w:val="1"/>
      <w:marLeft w:val="0"/>
      <w:marRight w:val="0"/>
      <w:marTop w:val="0"/>
      <w:marBottom w:val="0"/>
      <w:divBdr>
        <w:top w:val="none" w:sz="0" w:space="0" w:color="auto"/>
        <w:left w:val="none" w:sz="0" w:space="0" w:color="auto"/>
        <w:bottom w:val="none" w:sz="0" w:space="0" w:color="auto"/>
        <w:right w:val="none" w:sz="0" w:space="0" w:color="auto"/>
      </w:divBdr>
    </w:div>
    <w:div w:id="1709522481">
      <w:bodyDiv w:val="1"/>
      <w:marLeft w:val="0"/>
      <w:marRight w:val="0"/>
      <w:marTop w:val="0"/>
      <w:marBottom w:val="0"/>
      <w:divBdr>
        <w:top w:val="none" w:sz="0" w:space="0" w:color="auto"/>
        <w:left w:val="none" w:sz="0" w:space="0" w:color="auto"/>
        <w:bottom w:val="none" w:sz="0" w:space="0" w:color="auto"/>
        <w:right w:val="none" w:sz="0" w:space="0" w:color="auto"/>
      </w:divBdr>
    </w:div>
    <w:div w:id="1881701094">
      <w:bodyDiv w:val="1"/>
      <w:marLeft w:val="0"/>
      <w:marRight w:val="0"/>
      <w:marTop w:val="0"/>
      <w:marBottom w:val="0"/>
      <w:divBdr>
        <w:top w:val="none" w:sz="0" w:space="0" w:color="auto"/>
        <w:left w:val="none" w:sz="0" w:space="0" w:color="auto"/>
        <w:bottom w:val="none" w:sz="0" w:space="0" w:color="auto"/>
        <w:right w:val="none" w:sz="0" w:space="0" w:color="auto"/>
      </w:divBdr>
    </w:div>
    <w:div w:id="1914003494">
      <w:bodyDiv w:val="1"/>
      <w:marLeft w:val="0"/>
      <w:marRight w:val="0"/>
      <w:marTop w:val="0"/>
      <w:marBottom w:val="0"/>
      <w:divBdr>
        <w:top w:val="none" w:sz="0" w:space="0" w:color="auto"/>
        <w:left w:val="none" w:sz="0" w:space="0" w:color="auto"/>
        <w:bottom w:val="none" w:sz="0" w:space="0" w:color="auto"/>
        <w:right w:val="none" w:sz="0" w:space="0" w:color="auto"/>
      </w:divBdr>
    </w:div>
    <w:div w:id="2075199948">
      <w:bodyDiv w:val="1"/>
      <w:marLeft w:val="0"/>
      <w:marRight w:val="0"/>
      <w:marTop w:val="0"/>
      <w:marBottom w:val="0"/>
      <w:divBdr>
        <w:top w:val="none" w:sz="0" w:space="0" w:color="auto"/>
        <w:left w:val="none" w:sz="0" w:space="0" w:color="auto"/>
        <w:bottom w:val="none" w:sz="0" w:space="0" w:color="auto"/>
        <w:right w:val="none" w:sz="0" w:space="0" w:color="auto"/>
      </w:divBdr>
    </w:div>
    <w:div w:id="2080638703">
      <w:bodyDiv w:val="1"/>
      <w:marLeft w:val="0"/>
      <w:marRight w:val="0"/>
      <w:marTop w:val="0"/>
      <w:marBottom w:val="0"/>
      <w:divBdr>
        <w:top w:val="none" w:sz="0" w:space="0" w:color="auto"/>
        <w:left w:val="none" w:sz="0" w:space="0" w:color="auto"/>
        <w:bottom w:val="none" w:sz="0" w:space="0" w:color="auto"/>
        <w:right w:val="none" w:sz="0" w:space="0" w:color="auto"/>
      </w:divBdr>
    </w:div>
    <w:div w:id="21330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345eed2-7603-4f47-a569-b4e9a9474d7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70AC009402D24998301FCF5BC25AC9" ma:contentTypeVersion="17" ma:contentTypeDescription="Create a new document." ma:contentTypeScope="" ma:versionID="f34a28dd2d591dc75f3abd84672a1706">
  <xsd:schema xmlns:xsd="http://www.w3.org/2001/XMLSchema" xmlns:xs="http://www.w3.org/2001/XMLSchema" xmlns:p="http://schemas.microsoft.com/office/2006/metadata/properties" xmlns:ns3="8345eed2-7603-4f47-a569-b4e9a9474d71" xmlns:ns4="9f414188-811a-4b74-b22c-064c44a26df1" targetNamespace="http://schemas.microsoft.com/office/2006/metadata/properties" ma:root="true" ma:fieldsID="770ce0ce4c3061a2ca638e49dff7de73" ns3:_="" ns4:_="">
    <xsd:import namespace="8345eed2-7603-4f47-a569-b4e9a9474d71"/>
    <xsd:import namespace="9f414188-811a-4b74-b22c-064c44a26df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5eed2-7603-4f47-a569-b4e9a9474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14188-811a-4b74-b22c-064c44a26df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6544D0-5CAF-4770-AD95-1B3E44D0643D}">
  <ds:schemaRefs>
    <ds:schemaRef ds:uri="http://schemas.microsoft.com/office/2006/metadata/properties"/>
    <ds:schemaRef ds:uri="http://schemas.microsoft.com/office/infopath/2007/PartnerControls"/>
    <ds:schemaRef ds:uri="8345eed2-7603-4f47-a569-b4e9a9474d71"/>
  </ds:schemaRefs>
</ds:datastoreItem>
</file>

<file path=customXml/itemProps2.xml><?xml version="1.0" encoding="utf-8"?>
<ds:datastoreItem xmlns:ds="http://schemas.openxmlformats.org/officeDocument/2006/customXml" ds:itemID="{60F4907C-76EF-4513-86A3-45B4C97128DB}">
  <ds:schemaRefs>
    <ds:schemaRef ds:uri="http://schemas.openxmlformats.org/officeDocument/2006/bibliography"/>
  </ds:schemaRefs>
</ds:datastoreItem>
</file>

<file path=customXml/itemProps3.xml><?xml version="1.0" encoding="utf-8"?>
<ds:datastoreItem xmlns:ds="http://schemas.openxmlformats.org/officeDocument/2006/customXml" ds:itemID="{F26F03FC-D540-4FCE-9DDC-56B2DDB2F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5eed2-7603-4f47-a569-b4e9a9474d71"/>
    <ds:schemaRef ds:uri="9f414188-811a-4b74-b22c-064c44a26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2F2F8-FC30-4C0B-9B90-5D2B96F98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Advaith</dc:creator>
  <cp:keywords/>
  <dc:description/>
  <cp:lastModifiedBy>Advaith</cp:lastModifiedBy>
  <cp:revision>3</cp:revision>
  <dcterms:created xsi:type="dcterms:W3CDTF">2025-05-09T12:23:00Z</dcterms:created>
  <dcterms:modified xsi:type="dcterms:W3CDTF">2025-05-09T13:15:00Z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0x010100F670AC009402D24998301FCF5BC25AC9</vt:lpwstr>
  </property>
</Properties>
</file>