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6F147" w14:textId="312951C9" w:rsidR="008477F6" w:rsidRPr="007279F4" w:rsidRDefault="00C036BE" w:rsidP="0085293B">
      <w:pPr>
        <w:widowControl w:val="0"/>
        <w:tabs>
          <w:tab w:val="right" w:pos="10022"/>
        </w:tabs>
        <w:spacing w:beforeLines="0" w:before="0" w:afterLines="0" w:after="0"/>
        <w:ind w:right="-58"/>
        <w:jc w:val="left"/>
        <w:rPr>
          <w:rFonts w:ascii="Arial" w:eastAsia="ＭＳ 明朝" w:hAnsi="Arial" w:cs="Arial"/>
          <w:b/>
          <w:bCs/>
          <w:color w:val="000000"/>
          <w:sz w:val="28"/>
          <w:szCs w:val="24"/>
        </w:rPr>
      </w:pPr>
      <w:bookmarkStart w:id="0" w:name="OLE_LINK3"/>
      <w:bookmarkStart w:id="1" w:name="_Ref133120545"/>
      <w:r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>3GPP TSG RAN WG</w:t>
      </w:r>
      <w:r w:rsidRPr="007279F4">
        <w:rPr>
          <w:rFonts w:ascii="Arial" w:eastAsia="ＭＳ 明朝" w:hAnsi="Arial" w:cs="Arial" w:hint="eastAsia"/>
          <w:b/>
          <w:bCs/>
          <w:color w:val="000000"/>
          <w:sz w:val="28"/>
          <w:szCs w:val="24"/>
        </w:rPr>
        <w:t>1</w:t>
      </w:r>
      <w:r w:rsidR="002F350D"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 xml:space="preserve"> </w:t>
      </w:r>
      <w:r w:rsidR="005D2FC8"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>#</w:t>
      </w:r>
      <w:r w:rsidR="00FA1D9B"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>1</w:t>
      </w:r>
      <w:r w:rsidR="0036542B">
        <w:rPr>
          <w:rFonts w:ascii="Arial" w:eastAsia="ＭＳ 明朝" w:hAnsi="Arial" w:cs="Arial" w:hint="eastAsia"/>
          <w:b/>
          <w:bCs/>
          <w:color w:val="000000"/>
          <w:sz w:val="28"/>
          <w:szCs w:val="24"/>
        </w:rPr>
        <w:t>2</w:t>
      </w:r>
      <w:r w:rsidR="00B831D3">
        <w:rPr>
          <w:rFonts w:ascii="Arial" w:eastAsia="ＭＳ 明朝" w:hAnsi="Arial" w:cs="Arial" w:hint="eastAsia"/>
          <w:b/>
          <w:bCs/>
          <w:color w:val="000000"/>
          <w:sz w:val="28"/>
          <w:szCs w:val="24"/>
        </w:rPr>
        <w:t>1</w:t>
      </w:r>
      <w:r w:rsidR="00F32440"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ab/>
      </w:r>
      <w:r w:rsidR="003B5927" w:rsidRPr="003B5927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>R1-2504549</w:t>
      </w:r>
    </w:p>
    <w:p w14:paraId="56E30FBA" w14:textId="4AFA8BCA" w:rsidR="008477F6" w:rsidRPr="00B15D09" w:rsidRDefault="00B831D3" w:rsidP="0085293B">
      <w:pPr>
        <w:widowControl w:val="0"/>
        <w:tabs>
          <w:tab w:val="center" w:pos="4536"/>
          <w:tab w:val="right" w:pos="9964"/>
        </w:tabs>
        <w:spacing w:beforeLines="0" w:before="0" w:afterLines="0" w:after="0"/>
        <w:jc w:val="left"/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</w:pPr>
      <w:r>
        <w:rPr>
          <w:rFonts w:ascii="Arial" w:eastAsia="ＭＳ 明朝" w:hAnsi="Arial" w:cs="Arial" w:hint="eastAsia"/>
          <w:b/>
          <w:bCs/>
          <w:sz w:val="28"/>
        </w:rPr>
        <w:t>St Julian</w:t>
      </w:r>
      <w:r>
        <w:rPr>
          <w:rFonts w:ascii="Arial" w:eastAsia="ＭＳ 明朝" w:hAnsi="Arial" w:cs="Arial"/>
          <w:b/>
          <w:bCs/>
          <w:sz w:val="28"/>
        </w:rPr>
        <w:t>’</w:t>
      </w:r>
      <w:r>
        <w:rPr>
          <w:rFonts w:ascii="Arial" w:eastAsia="ＭＳ 明朝" w:hAnsi="Arial" w:cs="Arial" w:hint="eastAsia"/>
          <w:b/>
          <w:bCs/>
          <w:sz w:val="28"/>
        </w:rPr>
        <w:t>s</w:t>
      </w:r>
      <w:r w:rsidR="000C17F7">
        <w:rPr>
          <w:rFonts w:ascii="Arial" w:eastAsia="ＭＳ 明朝" w:hAnsi="Arial" w:cs="Arial" w:hint="eastAsia"/>
          <w:b/>
          <w:bCs/>
          <w:sz w:val="28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</w:rPr>
        <w:t>Malta</w:t>
      </w:r>
      <w:r w:rsidR="000C17F7">
        <w:rPr>
          <w:rFonts w:ascii="Arial" w:eastAsia="ＭＳ 明朝" w:hAnsi="Arial" w:cs="Arial" w:hint="eastAsia"/>
          <w:b/>
          <w:bCs/>
          <w:sz w:val="28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</w:rPr>
        <w:t>May</w:t>
      </w:r>
      <w:r w:rsidR="008C0E15" w:rsidRPr="008C0E15">
        <w:rPr>
          <w:rFonts w:ascii="Arial" w:eastAsia="ＭＳ 明朝" w:hAnsi="Arial" w:cs="Arial"/>
          <w:b/>
          <w:bCs/>
          <w:sz w:val="28"/>
        </w:rPr>
        <w:t xml:space="preserve"> </w:t>
      </w:r>
      <w:r>
        <w:rPr>
          <w:rFonts w:ascii="Arial" w:eastAsia="ＭＳ 明朝" w:hAnsi="Arial" w:cs="Arial" w:hint="eastAsia"/>
          <w:b/>
          <w:bCs/>
          <w:sz w:val="28"/>
        </w:rPr>
        <w:t>19</w:t>
      </w:r>
      <w:r w:rsidR="00AD792A" w:rsidRPr="00AD792A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="008C0E15">
        <w:rPr>
          <w:rFonts w:ascii="Arial" w:eastAsia="ＭＳ 明朝" w:hAnsi="Arial" w:cs="Arial"/>
          <w:b/>
          <w:bCs/>
          <w:sz w:val="28"/>
        </w:rPr>
        <w:t xml:space="preserve"> </w:t>
      </w:r>
      <w:r w:rsidR="008C0E15" w:rsidRPr="008C0E15">
        <w:rPr>
          <w:rFonts w:ascii="Arial" w:eastAsia="ＭＳ 明朝" w:hAnsi="Arial" w:cs="Arial"/>
          <w:b/>
          <w:bCs/>
          <w:sz w:val="28"/>
        </w:rPr>
        <w:t xml:space="preserve">– </w:t>
      </w:r>
      <w:r>
        <w:rPr>
          <w:rFonts w:ascii="Arial" w:eastAsia="ＭＳ 明朝" w:hAnsi="Arial" w:cs="Arial" w:hint="eastAsia"/>
          <w:b/>
          <w:bCs/>
          <w:sz w:val="28"/>
        </w:rPr>
        <w:t>23</w:t>
      </w:r>
      <w:r w:rsidR="001A72CE">
        <w:rPr>
          <w:rFonts w:ascii="Arial" w:eastAsia="ＭＳ 明朝" w:hAnsi="Arial" w:cs="Arial" w:hint="eastAsia"/>
          <w:b/>
          <w:bCs/>
          <w:sz w:val="28"/>
          <w:vertAlign w:val="superscript"/>
        </w:rPr>
        <w:t>rd</w:t>
      </w:r>
      <w:r w:rsidR="008C0E15" w:rsidRPr="008C0E15">
        <w:rPr>
          <w:rFonts w:ascii="Arial" w:eastAsia="ＭＳ 明朝" w:hAnsi="Arial" w:cs="Arial"/>
          <w:b/>
          <w:bCs/>
          <w:sz w:val="28"/>
        </w:rPr>
        <w:t>, 202</w:t>
      </w:r>
      <w:r w:rsidR="0036542B">
        <w:rPr>
          <w:rFonts w:ascii="Arial" w:eastAsia="ＭＳ 明朝" w:hAnsi="Arial" w:cs="Arial" w:hint="eastAsia"/>
          <w:b/>
          <w:bCs/>
          <w:sz w:val="28"/>
        </w:rPr>
        <w:t>5</w:t>
      </w:r>
    </w:p>
    <w:p w14:paraId="5FDF31BA" w14:textId="77777777" w:rsidR="00C92E0F" w:rsidRPr="00B15D09" w:rsidRDefault="00C92E0F" w:rsidP="0085293B">
      <w:pPr>
        <w:pStyle w:val="a3"/>
        <w:tabs>
          <w:tab w:val="right" w:pos="10206"/>
        </w:tabs>
        <w:spacing w:beforeLines="0" w:before="0" w:afterLines="0" w:after="0"/>
        <w:rPr>
          <w:rFonts w:cs="Arial"/>
          <w:noProof w:val="0"/>
          <w:color w:val="000000"/>
          <w:sz w:val="28"/>
          <w:szCs w:val="28"/>
        </w:rPr>
      </w:pPr>
    </w:p>
    <w:bookmarkEnd w:id="0"/>
    <w:p w14:paraId="1083A0A3" w14:textId="364C092E" w:rsidR="007D3F3C" w:rsidRPr="00B15D09" w:rsidRDefault="007D3F3C" w:rsidP="0085293B">
      <w:pPr>
        <w:spacing w:beforeLines="0" w:before="0" w:afterLines="0" w:after="0"/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Agenda Item:</w:t>
      </w: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ab/>
      </w:r>
      <w:r w:rsidR="00D41457">
        <w:rPr>
          <w:rFonts w:ascii="Arial" w:eastAsia="ＭＳ 明朝" w:hAnsi="Arial" w:cs="Arial"/>
          <w:b/>
          <w:color w:val="000000"/>
          <w:sz w:val="28"/>
          <w:szCs w:val="28"/>
        </w:rPr>
        <w:t>9</w:t>
      </w:r>
      <w:r w:rsidR="0093435E">
        <w:rPr>
          <w:rFonts w:ascii="Arial" w:eastAsia="ＭＳ 明朝" w:hAnsi="Arial" w:cs="Arial"/>
          <w:b/>
          <w:color w:val="000000"/>
          <w:sz w:val="28"/>
          <w:szCs w:val="28"/>
        </w:rPr>
        <w:t>.</w:t>
      </w:r>
      <w:r w:rsidR="00D41457">
        <w:rPr>
          <w:rFonts w:ascii="Arial" w:eastAsia="ＭＳ 明朝" w:hAnsi="Arial" w:cs="Arial"/>
          <w:b/>
          <w:color w:val="000000"/>
          <w:sz w:val="28"/>
          <w:szCs w:val="28"/>
        </w:rPr>
        <w:t>2</w:t>
      </w:r>
      <w:r w:rsidR="0093435E">
        <w:rPr>
          <w:rFonts w:ascii="Arial" w:eastAsia="ＭＳ 明朝" w:hAnsi="Arial" w:cs="Arial"/>
          <w:b/>
          <w:color w:val="000000"/>
          <w:sz w:val="28"/>
          <w:szCs w:val="28"/>
        </w:rPr>
        <w:t>.</w:t>
      </w:r>
      <w:r w:rsidR="00D41457">
        <w:rPr>
          <w:rFonts w:ascii="Arial" w:eastAsia="ＭＳ 明朝" w:hAnsi="Arial" w:cs="Arial"/>
          <w:b/>
          <w:color w:val="000000"/>
          <w:sz w:val="28"/>
          <w:szCs w:val="28"/>
        </w:rPr>
        <w:t>2</w:t>
      </w:r>
    </w:p>
    <w:p w14:paraId="24B64E8E" w14:textId="77777777" w:rsidR="00C92E0F" w:rsidRPr="00B15D09" w:rsidRDefault="00C92E0F" w:rsidP="0085293B">
      <w:pPr>
        <w:tabs>
          <w:tab w:val="left" w:pos="1985"/>
        </w:tabs>
        <w:spacing w:beforeLines="0" w:before="0" w:afterLines="0" w:after="0"/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Source:</w:t>
      </w: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ab/>
        <w:t>KDDI</w:t>
      </w:r>
    </w:p>
    <w:p w14:paraId="00F0600D" w14:textId="5070580A" w:rsidR="00C92E0F" w:rsidRPr="00B15D09" w:rsidRDefault="00C92E0F" w:rsidP="0085293B">
      <w:pPr>
        <w:spacing w:beforeLines="0" w:before="0" w:afterLines="0" w:after="0"/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Title:</w:t>
      </w: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ab/>
      </w:r>
      <w:r w:rsidR="00D41457">
        <w:rPr>
          <w:rFonts w:ascii="Arial" w:eastAsia="ＭＳ 明朝" w:hAnsi="Arial" w:cs="Arial"/>
          <w:b/>
          <w:color w:val="000000"/>
          <w:sz w:val="28"/>
          <w:szCs w:val="28"/>
        </w:rPr>
        <w:t>Discussion</w:t>
      </w:r>
      <w:r w:rsidR="00973BFB" w:rsidRPr="00973BFB">
        <w:rPr>
          <w:rFonts w:ascii="Arial" w:eastAsia="ＭＳ 明朝" w:hAnsi="Arial" w:cs="Arial"/>
          <w:b/>
          <w:color w:val="000000"/>
          <w:sz w:val="28"/>
          <w:szCs w:val="28"/>
        </w:rPr>
        <w:t xml:space="preserve"> on </w:t>
      </w:r>
      <w:r w:rsidR="00D41457">
        <w:rPr>
          <w:rFonts w:ascii="Arial" w:eastAsia="ＭＳ 明朝" w:hAnsi="Arial" w:cs="Arial"/>
          <w:b/>
          <w:color w:val="000000"/>
          <w:sz w:val="28"/>
          <w:szCs w:val="28"/>
        </w:rPr>
        <w:t xml:space="preserve">CSI enhancements </w:t>
      </w:r>
      <w:r w:rsidR="00C736C4" w:rsidRPr="00C736C4">
        <w:rPr>
          <w:rFonts w:ascii="Arial" w:eastAsia="ＭＳ 明朝" w:hAnsi="Arial" w:cs="Arial"/>
          <w:b/>
          <w:color w:val="000000"/>
          <w:sz w:val="28"/>
          <w:szCs w:val="28"/>
        </w:rPr>
        <w:t xml:space="preserve">for </w:t>
      </w:r>
      <w:r w:rsidR="00D41457">
        <w:rPr>
          <w:rFonts w:ascii="Arial" w:eastAsia="ＭＳ 明朝" w:hAnsi="Arial" w:cs="Arial"/>
          <w:b/>
          <w:color w:val="000000"/>
          <w:sz w:val="28"/>
          <w:szCs w:val="28"/>
        </w:rPr>
        <w:t>NR MIMO Phase 5</w:t>
      </w:r>
    </w:p>
    <w:p w14:paraId="20A18A9F" w14:textId="77777777" w:rsidR="00A23553" w:rsidRPr="00B15D09" w:rsidRDefault="00A23553" w:rsidP="0085293B">
      <w:pPr>
        <w:pBdr>
          <w:bottom w:val="single" w:sz="12" w:space="1" w:color="auto"/>
        </w:pBdr>
        <w:spacing w:beforeLines="0" w:before="0" w:afterLines="0" w:after="0"/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Document for:</w:t>
      </w: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ab/>
      </w:r>
      <w:r w:rsidRPr="00B15D09">
        <w:rPr>
          <w:rFonts w:ascii="Arial" w:eastAsia="ＭＳ 明朝" w:hAnsi="Arial" w:cs="Arial" w:hint="eastAsia"/>
          <w:b/>
          <w:color w:val="000000"/>
          <w:sz w:val="28"/>
          <w:szCs w:val="28"/>
        </w:rPr>
        <w:t>Discussion</w:t>
      </w:r>
      <w:r w:rsidR="002B4EBA">
        <w:rPr>
          <w:rFonts w:ascii="Arial" w:eastAsia="ＭＳ 明朝" w:hAnsi="Arial" w:cs="Arial"/>
          <w:b/>
          <w:color w:val="000000"/>
          <w:sz w:val="28"/>
          <w:szCs w:val="28"/>
        </w:rPr>
        <w:t xml:space="preserve"> and decision</w:t>
      </w:r>
    </w:p>
    <w:p w14:paraId="704FBC91" w14:textId="77777777" w:rsidR="003301CE" w:rsidRPr="00B15D09" w:rsidRDefault="003301CE">
      <w:pPr>
        <w:pStyle w:val="10"/>
        <w:spacing w:before="120" w:after="120"/>
        <w:rPr>
          <w:color w:val="000000"/>
          <w:lang w:eastAsia="ja-JP"/>
        </w:rPr>
      </w:pPr>
      <w:bookmarkStart w:id="2" w:name="_Ref473815230"/>
      <w:r w:rsidRPr="00B15D09">
        <w:rPr>
          <w:color w:val="000000"/>
        </w:rPr>
        <w:t>Introduction</w:t>
      </w:r>
      <w:bookmarkEnd w:id="1"/>
      <w:bookmarkEnd w:id="2"/>
    </w:p>
    <w:p w14:paraId="3E0204F8" w14:textId="62C87C47" w:rsidR="00593493" w:rsidRDefault="004C175F" w:rsidP="00F438BD">
      <w:pPr>
        <w:spacing w:before="120" w:beforeAutospacing="1" w:after="120"/>
        <w:rPr>
          <w:lang w:val="x-none"/>
        </w:rPr>
      </w:pPr>
      <w:r>
        <w:t>At</w:t>
      </w:r>
      <w:r w:rsidR="004B2A5D">
        <w:rPr>
          <w:lang w:val="x-none"/>
        </w:rPr>
        <w:t xml:space="preserve"> </w:t>
      </w:r>
      <w:r w:rsidR="00504D04">
        <w:rPr>
          <w:lang w:val="x-none"/>
        </w:rPr>
        <w:t xml:space="preserve">the </w:t>
      </w:r>
      <w:r w:rsidR="004B2A5D">
        <w:rPr>
          <w:lang w:val="x-none"/>
        </w:rPr>
        <w:t>RAN</w:t>
      </w:r>
      <w:r w:rsidR="002B0F68">
        <w:rPr>
          <w:lang w:val="x-none"/>
        </w:rPr>
        <w:t xml:space="preserve"> plenary</w:t>
      </w:r>
      <w:r w:rsidR="004B2A5D">
        <w:rPr>
          <w:lang w:val="x-none"/>
        </w:rPr>
        <w:t xml:space="preserve"> #</w:t>
      </w:r>
      <w:r w:rsidR="00D745BF">
        <w:rPr>
          <w:rFonts w:hint="eastAsia"/>
          <w:lang w:val="x-none"/>
        </w:rPr>
        <w:t>10</w:t>
      </w:r>
      <w:r w:rsidR="00AE04CB">
        <w:rPr>
          <w:rFonts w:hint="eastAsia"/>
          <w:lang w:val="x-none"/>
        </w:rPr>
        <w:t>5</w:t>
      </w:r>
      <w:r w:rsidR="004B2A5D">
        <w:rPr>
          <w:lang w:val="x-none"/>
        </w:rPr>
        <w:t xml:space="preserve"> meeting, </w:t>
      </w:r>
      <w:r w:rsidR="00D745BF">
        <w:rPr>
          <w:lang w:val="x-none"/>
        </w:rPr>
        <w:t xml:space="preserve">a </w:t>
      </w:r>
      <w:r w:rsidR="00AE04CB">
        <w:rPr>
          <w:rFonts w:hint="eastAsia"/>
          <w:lang w:val="x-none"/>
        </w:rPr>
        <w:t>revised</w:t>
      </w:r>
      <w:r w:rsidR="00D745BF">
        <w:rPr>
          <w:lang w:val="x-none"/>
        </w:rPr>
        <w:t xml:space="preserve"> work item</w:t>
      </w:r>
      <w:r w:rsidR="00220A1A">
        <w:rPr>
          <w:lang w:val="x-none"/>
        </w:rPr>
        <w:t xml:space="preserve"> </w:t>
      </w:r>
      <w:r w:rsidR="0090526D" w:rsidRPr="0090526D">
        <w:rPr>
          <w:lang w:val="x-none"/>
        </w:rPr>
        <w:t>entitled “</w:t>
      </w:r>
      <w:r w:rsidR="00220A1A">
        <w:rPr>
          <w:lang w:val="x-none"/>
        </w:rPr>
        <w:t>WID</w:t>
      </w:r>
      <w:r w:rsidR="00AE04CB">
        <w:rPr>
          <w:rFonts w:hint="eastAsia"/>
          <w:lang w:val="x-none"/>
        </w:rPr>
        <w:t xml:space="preserve"> revision</w:t>
      </w:r>
      <w:r w:rsidR="00220A1A">
        <w:rPr>
          <w:lang w:val="x-none"/>
        </w:rPr>
        <w:t xml:space="preserve">: </w:t>
      </w:r>
      <w:r w:rsidR="00D745BF">
        <w:rPr>
          <w:lang w:val="x-none"/>
        </w:rPr>
        <w:t xml:space="preserve">NR </w:t>
      </w:r>
      <w:r w:rsidR="00220A1A">
        <w:rPr>
          <w:lang w:val="x-none"/>
        </w:rPr>
        <w:t xml:space="preserve">MIMO </w:t>
      </w:r>
      <w:r w:rsidR="00D745BF">
        <w:rPr>
          <w:lang w:val="x-none"/>
        </w:rPr>
        <w:t>Phase 5</w:t>
      </w:r>
      <w:r w:rsidR="0090526D" w:rsidRPr="0090526D">
        <w:rPr>
          <w:lang w:val="x-none"/>
        </w:rPr>
        <w:t xml:space="preserve">” </w:t>
      </w:r>
      <w:r w:rsidR="00D745BF">
        <w:rPr>
          <w:lang w:val="x-none"/>
        </w:rPr>
        <w:t xml:space="preserve">with the following scope regarding CSI enhancements </w:t>
      </w:r>
      <w:r w:rsidR="0090526D" w:rsidRPr="0090526D">
        <w:rPr>
          <w:lang w:val="x-none"/>
        </w:rPr>
        <w:t>was endorsed</w:t>
      </w:r>
      <w:r w:rsidR="00D745BF">
        <w:rPr>
          <w:lang w:val="x-none"/>
        </w:rPr>
        <w:t xml:space="preserve"> </w:t>
      </w:r>
      <w:r w:rsidR="008D7C96">
        <w:rPr>
          <w:lang w:val="x-none"/>
        </w:rPr>
        <w:fldChar w:fldCharType="begin"/>
      </w:r>
      <w:r w:rsidR="008D7C96">
        <w:rPr>
          <w:lang w:val="x-none"/>
        </w:rPr>
        <w:instrText xml:space="preserve"> REF _Ref7015676 \n \h </w:instrText>
      </w:r>
      <w:r w:rsidR="008D7C96">
        <w:rPr>
          <w:lang w:val="x-none"/>
        </w:rPr>
      </w:r>
      <w:r w:rsidR="008D7C96">
        <w:rPr>
          <w:lang w:val="x-none"/>
        </w:rPr>
        <w:fldChar w:fldCharType="separate"/>
      </w:r>
      <w:r w:rsidR="00354C65">
        <w:rPr>
          <w:lang w:val="x-none"/>
        </w:rPr>
        <w:t>[1]</w:t>
      </w:r>
      <w:r w:rsidR="008D7C96">
        <w:rPr>
          <w:lang w:val="x-none"/>
        </w:rPr>
        <w:fldChar w:fldCharType="end"/>
      </w:r>
      <w:r w:rsidR="0090526D" w:rsidRPr="0090526D">
        <w:rPr>
          <w:lang w:val="x-none"/>
        </w:rPr>
        <w:t>.</w:t>
      </w:r>
    </w:p>
    <w:tbl>
      <w:tblPr>
        <w:tblW w:w="99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9"/>
      </w:tblGrid>
      <w:tr w:rsidR="00593493" w:rsidRPr="00AC0AF6" w14:paraId="7C135DEA" w14:textId="77777777" w:rsidTr="00DB14AD">
        <w:trPr>
          <w:trHeight w:val="969"/>
        </w:trPr>
        <w:tc>
          <w:tcPr>
            <w:tcW w:w="9989" w:type="dxa"/>
            <w:shd w:val="clear" w:color="auto" w:fill="auto"/>
          </w:tcPr>
          <w:p w14:paraId="5E44DF6B" w14:textId="77777777" w:rsidR="00954FF0" w:rsidRPr="000D100E" w:rsidRDefault="00954FF0" w:rsidP="00F1143E">
            <w:pPr>
              <w:numPr>
                <w:ilvl w:val="0"/>
                <w:numId w:val="9"/>
              </w:numPr>
              <w:tabs>
                <w:tab w:val="left" w:pos="720"/>
              </w:tabs>
              <w:snapToGrid w:val="0"/>
              <w:spacing w:beforeLines="0" w:before="0" w:afterLines="0" w:after="0"/>
              <w:jc w:val="left"/>
              <w:rPr>
                <w:rFonts w:eastAsia="Times New Roman"/>
                <w:szCs w:val="24"/>
                <w:lang w:eastAsia="en-US"/>
              </w:rPr>
            </w:pPr>
            <w:bookmarkStart w:id="3" w:name="_Hlk146697700"/>
            <w:r w:rsidRPr="000D100E">
              <w:rPr>
                <w:rFonts w:eastAsia="Times New Roman"/>
                <w:szCs w:val="24"/>
                <w:lang w:eastAsia="en-US"/>
              </w:rPr>
              <w:t>Specify CSI support for up to 128 CSI-RS ports, targeting FR1</w:t>
            </w:r>
          </w:p>
          <w:p w14:paraId="133C0329" w14:textId="77777777" w:rsidR="00954FF0" w:rsidRPr="000D100E" w:rsidRDefault="00954FF0" w:rsidP="00F1143E">
            <w:pPr>
              <w:numPr>
                <w:ilvl w:val="1"/>
                <w:numId w:val="9"/>
              </w:numPr>
              <w:snapToGrid w:val="0"/>
              <w:spacing w:beforeLines="0" w:before="0" w:afterLines="0"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0051F5F8" w14:textId="77777777" w:rsidR="00954FF0" w:rsidRPr="000D100E" w:rsidRDefault="00954FF0" w:rsidP="00F1143E">
            <w:pPr>
              <w:numPr>
                <w:ilvl w:val="1"/>
                <w:numId w:val="9"/>
              </w:numPr>
              <w:snapToGrid w:val="0"/>
              <w:spacing w:beforeLines="0" w:before="0" w:afterLines="0"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6355D5CD" w14:textId="77777777" w:rsidR="00954FF0" w:rsidRPr="00AE04CB" w:rsidRDefault="00954FF0" w:rsidP="00F1143E">
            <w:pPr>
              <w:numPr>
                <w:ilvl w:val="1"/>
                <w:numId w:val="9"/>
              </w:numPr>
              <w:snapToGrid w:val="0"/>
              <w:spacing w:beforeLines="0" w:before="0" w:afterLines="0"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3"/>
          </w:p>
          <w:p w14:paraId="7FE989F2" w14:textId="55C84CE0" w:rsidR="00AE04CB" w:rsidRPr="00E82058" w:rsidRDefault="00AE04CB" w:rsidP="00F1143E">
            <w:pPr>
              <w:numPr>
                <w:ilvl w:val="1"/>
                <w:numId w:val="9"/>
              </w:numPr>
              <w:snapToGrid w:val="0"/>
              <w:spacing w:beforeLines="0" w:before="0" w:afterLines="0"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AE04CB">
              <w:rPr>
                <w:rFonts w:eastAsia="Times New Roman"/>
                <w:szCs w:val="24"/>
                <w:lang w:eastAsia="en-US"/>
              </w:rPr>
              <w:t>SRS port grouping and its association to the two codewords for the 6/8Rx low complexity receiver supporting more than 4 layers, with legacy codebook</w:t>
            </w:r>
          </w:p>
          <w:p w14:paraId="4A02EBBB" w14:textId="0232916E" w:rsidR="00E82058" w:rsidRPr="00E82058" w:rsidRDefault="00E82058" w:rsidP="00E82058">
            <w:pPr>
              <w:numPr>
                <w:ilvl w:val="2"/>
                <w:numId w:val="9"/>
              </w:numPr>
              <w:snapToGrid w:val="0"/>
              <w:spacing w:beforeLines="0" w:before="0" w:afterLines="0"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E82058">
              <w:rPr>
                <w:rFonts w:eastAsia="Times New Roman"/>
                <w:szCs w:val="24"/>
                <w:lang w:eastAsia="en-US"/>
              </w:rPr>
              <w:t>No enhancement on codeword-to-layer mapping, DL resource allocation, CSI feedback, and DCI format</w:t>
            </w:r>
          </w:p>
          <w:p w14:paraId="086C9B1D" w14:textId="46EF11F7" w:rsidR="00E82058" w:rsidRPr="000D100E" w:rsidRDefault="00E82058" w:rsidP="00E82058">
            <w:pPr>
              <w:numPr>
                <w:ilvl w:val="2"/>
                <w:numId w:val="9"/>
              </w:numPr>
              <w:snapToGrid w:val="0"/>
              <w:spacing w:beforeLines="0" w:before="0" w:afterLines="0"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E82058">
              <w:rPr>
                <w:rFonts w:eastAsia="Times New Roman"/>
                <w:szCs w:val="24"/>
                <w:lang w:eastAsia="en-US"/>
              </w:rPr>
              <w:t>Note: Whether to support 6Rx with more than 4 layers is to be decided in RAN4 Rel-19 RF enhancements WI</w:t>
            </w:r>
          </w:p>
          <w:p w14:paraId="6EF807D7" w14:textId="77777777" w:rsidR="00954FF0" w:rsidRPr="000D100E" w:rsidRDefault="00954FF0" w:rsidP="00F1143E">
            <w:pPr>
              <w:snapToGrid w:val="0"/>
              <w:spacing w:beforeLines="0" w:before="0" w:afterLines="0" w:after="0"/>
              <w:rPr>
                <w:rFonts w:eastAsia="Times New Roman"/>
                <w:szCs w:val="24"/>
                <w:lang w:eastAsia="en-US"/>
              </w:rPr>
            </w:pPr>
          </w:p>
          <w:p w14:paraId="3C51C0B0" w14:textId="77777777" w:rsidR="00954FF0" w:rsidRPr="000D100E" w:rsidRDefault="00954FF0" w:rsidP="00F1143E">
            <w:pPr>
              <w:numPr>
                <w:ilvl w:val="0"/>
                <w:numId w:val="9"/>
              </w:numPr>
              <w:snapToGrid w:val="0"/>
              <w:spacing w:beforeLines="0" w:before="0" w:afterLines="0" w:after="0"/>
              <w:jc w:val="left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 xml:space="preserve">Specify UE reporting enhancement for </w:t>
            </w:r>
            <w:bookmarkStart w:id="4" w:name="_Hlk158814943"/>
            <w:r w:rsidRPr="000D100E">
              <w:rPr>
                <w:rFonts w:eastAsia="Times New Roman"/>
                <w:szCs w:val="24"/>
                <w:lang w:eastAsia="en-US"/>
              </w:rPr>
              <w:t>CJT deployments under non-ideal synchronization and backhau</w:t>
            </w:r>
            <w:bookmarkEnd w:id="4"/>
            <w:r w:rsidRPr="000D100E">
              <w:rPr>
                <w:rFonts w:eastAsia="Times New Roman"/>
                <w:szCs w:val="24"/>
                <w:lang w:eastAsia="en-US"/>
              </w:rPr>
              <w:t xml:space="preserve">l, targeting FR1, both FDD and TDD </w:t>
            </w:r>
          </w:p>
          <w:p w14:paraId="0F5CF443" w14:textId="32E25273" w:rsidR="007F2436" w:rsidRPr="00954FF0" w:rsidRDefault="00954FF0" w:rsidP="00F1143E">
            <w:pPr>
              <w:numPr>
                <w:ilvl w:val="0"/>
                <w:numId w:val="10"/>
              </w:numPr>
              <w:snapToGrid w:val="0"/>
              <w:spacing w:beforeLines="0" w:before="0" w:afterLines="0" w:after="0"/>
              <w:jc w:val="left"/>
              <w:rPr>
                <w:lang w:eastAsia="x-none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>Inter-TRP time misalignment and frequency/phase offset measurement and reporting, assuming legacy CSI-RS design, with stand-alone aperiodic reporting on PUSCH</w:t>
            </w:r>
          </w:p>
        </w:tc>
      </w:tr>
    </w:tbl>
    <w:p w14:paraId="450F43F6" w14:textId="7C5E9C5B" w:rsidR="00CC27E6" w:rsidRDefault="00CC27E6" w:rsidP="00CC27E6">
      <w:pPr>
        <w:spacing w:before="120" w:after="120"/>
      </w:pPr>
      <w:r>
        <w:t>In this contribution, we discuss</w:t>
      </w:r>
      <w:r w:rsidR="00C926C8">
        <w:rPr>
          <w:rFonts w:hint="eastAsia"/>
        </w:rPr>
        <w:t xml:space="preserve"> remaining </w:t>
      </w:r>
      <w:r>
        <w:rPr>
          <w:rFonts w:eastAsia="游明朝" w:cs="Times"/>
          <w:szCs w:val="21"/>
          <w:lang w:eastAsia="zh-CN"/>
        </w:rPr>
        <w:t xml:space="preserve">issues that should be considered in this work regarding </w:t>
      </w:r>
      <w:r>
        <w:rPr>
          <w:rFonts w:eastAsia="Times New Roman"/>
          <w:szCs w:val="24"/>
          <w:lang w:eastAsia="en-US"/>
        </w:rPr>
        <w:t>UE reporting enhancement for CJT deployments under non-ideal synchronization and backhaul</w:t>
      </w:r>
      <w:r>
        <w:rPr>
          <w:rFonts w:eastAsia="游明朝" w:cs="Times"/>
          <w:szCs w:val="21"/>
          <w:lang w:eastAsia="zh-CN"/>
        </w:rPr>
        <w:t>.</w:t>
      </w:r>
    </w:p>
    <w:p w14:paraId="5254C477" w14:textId="77777777" w:rsidR="00D33A21" w:rsidRDefault="00D33A21" w:rsidP="00CC27E6">
      <w:pPr>
        <w:spacing w:before="120" w:after="120"/>
      </w:pPr>
    </w:p>
    <w:p w14:paraId="2C25138D" w14:textId="342E9600" w:rsidR="008D29F8" w:rsidRDefault="00A747C6" w:rsidP="008D29F8">
      <w:pPr>
        <w:pStyle w:val="10"/>
        <w:spacing w:before="120" w:after="120"/>
      </w:pPr>
      <w:r>
        <w:rPr>
          <w:rFonts w:hint="eastAsia"/>
          <w:bCs/>
          <w:lang w:eastAsia="ja-JP"/>
        </w:rPr>
        <w:t>D</w:t>
      </w:r>
      <w:r>
        <w:rPr>
          <w:bCs/>
          <w:lang w:eastAsia="ja-JP"/>
        </w:rPr>
        <w:t>iscussion</w:t>
      </w:r>
      <w:bookmarkStart w:id="5" w:name="_Ref893707"/>
    </w:p>
    <w:p w14:paraId="6860A805" w14:textId="3C1CCC2D" w:rsidR="00576B29" w:rsidRPr="00B64755" w:rsidRDefault="00B279D5" w:rsidP="00B64755">
      <w:pPr>
        <w:pStyle w:val="20"/>
        <w:spacing w:before="120" w:after="120"/>
      </w:pPr>
      <w:r>
        <w:t>UE reporting enhancement for CJT deployments</w:t>
      </w:r>
    </w:p>
    <w:p w14:paraId="4D826577" w14:textId="0F44F391" w:rsidR="007539C5" w:rsidRDefault="00CF3EFD" w:rsidP="007539C5">
      <w:pPr>
        <w:pStyle w:val="30"/>
        <w:spacing w:before="120" w:after="120"/>
      </w:pPr>
      <w:bookmarkStart w:id="6" w:name="_Ref189566332"/>
      <w:r w:rsidRPr="00CF3EFD">
        <w:t xml:space="preserve">Remaining issues for CJTC Dd linkage with </w:t>
      </w:r>
      <w:r>
        <w:rPr>
          <w:rFonts w:hint="eastAsia"/>
        </w:rPr>
        <w:t>joint</w:t>
      </w:r>
      <w:r w:rsidRPr="00CF3EFD">
        <w:t xml:space="preserve"> triggering</w:t>
      </w:r>
      <w:bookmarkEnd w:id="6"/>
    </w:p>
    <w:p w14:paraId="6067D922" w14:textId="0927BB63" w:rsidR="008E580A" w:rsidRDefault="004E1226" w:rsidP="00427DB0">
      <w:pPr>
        <w:spacing w:before="120" w:after="120"/>
        <w:rPr>
          <w:lang w:val="en-GB"/>
        </w:rPr>
      </w:pPr>
      <w:r w:rsidRPr="004E1226">
        <w:rPr>
          <w:lang w:val="en-GB"/>
        </w:rPr>
        <w:t xml:space="preserve">In the offline discussion of 3GPP RAN1 #119, the following proposal and feature lead assessment were </w:t>
      </w:r>
      <w:r w:rsidR="009027C7">
        <w:rPr>
          <w:lang w:val="en-GB"/>
        </w:rPr>
        <w:t>discussed</w:t>
      </w:r>
      <w:r>
        <w:rPr>
          <w:rFonts w:hint="eastAsia"/>
          <w:lang w:val="en-GB"/>
        </w:rPr>
        <w:t xml:space="preserve"> </w:t>
      </w:r>
      <w:r w:rsidR="003F3420">
        <w:rPr>
          <w:lang w:val="en-GB"/>
        </w:rPr>
        <w:fldChar w:fldCharType="begin"/>
      </w:r>
      <w:r w:rsidR="003F3420">
        <w:rPr>
          <w:lang w:val="en-GB"/>
        </w:rPr>
        <w:instrText xml:space="preserve"> REF _Ref189062883 \r \h </w:instrText>
      </w:r>
      <w:r w:rsidR="003F3420">
        <w:rPr>
          <w:lang w:val="en-GB"/>
        </w:rPr>
      </w:r>
      <w:r w:rsidR="003F3420">
        <w:rPr>
          <w:lang w:val="en-GB"/>
        </w:rPr>
        <w:fldChar w:fldCharType="separate"/>
      </w:r>
      <w:r w:rsidR="00354C65">
        <w:rPr>
          <w:lang w:val="en-GB"/>
        </w:rPr>
        <w:t>[3]</w:t>
      </w:r>
      <w:r w:rsidR="003F3420">
        <w:rPr>
          <w:lang w:val="en-GB"/>
        </w:rPr>
        <w:fldChar w:fldCharType="end"/>
      </w:r>
      <w:r w:rsidR="003F3420">
        <w:rPr>
          <w:rFonts w:hint="eastAsia"/>
          <w:lang w:val="en-GB"/>
        </w:rPr>
        <w:t>。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54"/>
      </w:tblGrid>
      <w:tr w:rsidR="0029038E" w:rsidRPr="0029038E" w14:paraId="0EA2270F" w14:textId="77777777" w:rsidTr="0029038E">
        <w:trPr>
          <w:trHeight w:val="495"/>
        </w:trPr>
        <w:tc>
          <w:tcPr>
            <w:tcW w:w="9954" w:type="dxa"/>
          </w:tcPr>
          <w:p w14:paraId="44C647D6" w14:textId="77777777" w:rsidR="0029038E" w:rsidRPr="0029038E" w:rsidRDefault="0029038E" w:rsidP="005175D0">
            <w:pPr>
              <w:spacing w:before="120" w:after="120"/>
              <w:rPr>
                <w:lang w:val="en-GB"/>
              </w:rPr>
            </w:pPr>
            <w:r w:rsidRPr="0029038E">
              <w:rPr>
                <w:b/>
                <w:bCs/>
                <w:u w:val="single"/>
                <w:lang w:val="en-GB"/>
              </w:rPr>
              <w:t>Proposal 3.B.2</w:t>
            </w:r>
            <w:r w:rsidRPr="0029038E">
              <w:rPr>
                <w:lang w:val="en-GB"/>
              </w:rPr>
              <w:t xml:space="preserve">: For the Rel-19 aperiodic standalone CJT calibration (CJTC) reporting, when linking CJTC Dd and Rel-18 eType-II CJT CSI reports is configured with a joint trigger, the UE does not perform DO compensation on the Rel-18 type II CJT CSI associated with TRP(s) that are either ‘out of range’ </w:t>
            </w:r>
          </w:p>
          <w:p w14:paraId="06AF5024" w14:textId="05BEC067" w:rsidR="0029038E" w:rsidRPr="0029038E" w:rsidRDefault="0029038E" w:rsidP="005175D0">
            <w:pPr>
              <w:spacing w:before="120" w:after="120"/>
              <w:rPr>
                <w:lang w:val="en-GB"/>
              </w:rPr>
            </w:pPr>
            <w:r w:rsidRPr="0029038E">
              <w:rPr>
                <w:b/>
                <w:bCs/>
                <w:u w:val="single"/>
                <w:lang w:val="en-GB"/>
              </w:rPr>
              <w:lastRenderedPageBreak/>
              <w:t>FL assessment</w:t>
            </w:r>
            <w:r w:rsidRPr="0029038E">
              <w:rPr>
                <w:lang w:val="en-GB"/>
              </w:rPr>
              <w:t>: Since linkage assumes UE-specific PDSCH digital DO pre-compensation akin to Rel-18 Type-II CJT Mode-1, a proper use case would assume that the selection of N</w:t>
            </w:r>
            <w:r w:rsidRPr="00B64755">
              <w:rPr>
                <w:vertAlign w:val="subscript"/>
                <w:lang w:val="en-GB"/>
              </w:rPr>
              <w:t>TRP</w:t>
            </w:r>
            <w:r w:rsidRPr="0029038E">
              <w:rPr>
                <w:lang w:val="en-GB"/>
              </w:rPr>
              <w:t xml:space="preserve"> TRPs already removes TRPs that result in dn=’outside’. So the need for this proposal is unclear.</w:t>
            </w:r>
          </w:p>
        </w:tc>
      </w:tr>
    </w:tbl>
    <w:p w14:paraId="4215E961" w14:textId="3852C4F7" w:rsidR="00D70657" w:rsidRDefault="00D82013" w:rsidP="00427DB0">
      <w:pPr>
        <w:spacing w:before="120" w:after="120"/>
        <w:rPr>
          <w:lang w:val="en-GB"/>
        </w:rPr>
      </w:pPr>
      <w:r w:rsidRPr="00D82013">
        <w:rPr>
          <w:lang w:val="en-GB"/>
        </w:rPr>
        <w:lastRenderedPageBreak/>
        <w:t xml:space="preserve">One of the scenarios envisioned by this proposal is </w:t>
      </w:r>
      <w:r w:rsidR="00632672">
        <w:rPr>
          <w:rFonts w:hint="eastAsia"/>
          <w:lang w:val="en-GB"/>
        </w:rPr>
        <w:t>that</w:t>
      </w:r>
      <w:r w:rsidRPr="00D82013">
        <w:rPr>
          <w:lang w:val="en-GB"/>
        </w:rPr>
        <w:t xml:space="preserve"> in which the </w:t>
      </w:r>
      <w:r>
        <w:rPr>
          <w:rFonts w:hint="eastAsia"/>
          <w:lang w:val="en-GB"/>
        </w:rPr>
        <w:t xml:space="preserve">location of </w:t>
      </w:r>
      <w:r w:rsidRPr="00D82013">
        <w:rPr>
          <w:lang w:val="en-GB"/>
        </w:rPr>
        <w:t xml:space="preserve">UE </w:t>
      </w:r>
      <w:r>
        <w:rPr>
          <w:rFonts w:hint="eastAsia"/>
          <w:lang w:val="en-GB"/>
        </w:rPr>
        <w:t>is changed</w:t>
      </w:r>
      <w:r w:rsidR="00B64755">
        <w:rPr>
          <w:rFonts w:hint="eastAsia"/>
          <w:lang w:val="en-GB"/>
        </w:rPr>
        <w:t xml:space="preserve">, </w:t>
      </w:r>
      <w:r w:rsidRPr="00D82013">
        <w:rPr>
          <w:lang w:val="en-GB"/>
        </w:rPr>
        <w:t xml:space="preserve">the amount of propagation delay from </w:t>
      </w:r>
      <w:r w:rsidR="00B64755" w:rsidRPr="00E74A7A">
        <w:rPr>
          <w:rFonts w:hint="eastAsia"/>
          <w:i/>
          <w:iCs/>
          <w:lang w:val="en-GB"/>
        </w:rPr>
        <w:t>N</w:t>
      </w:r>
      <w:r w:rsidR="00B64755" w:rsidRPr="00E74A7A">
        <w:rPr>
          <w:rFonts w:hint="eastAsia"/>
          <w:i/>
          <w:iCs/>
          <w:vertAlign w:val="subscript"/>
          <w:lang w:val="en-GB"/>
        </w:rPr>
        <w:t>TRP</w:t>
      </w:r>
      <w:r w:rsidRPr="00D82013">
        <w:rPr>
          <w:lang w:val="en-GB"/>
        </w:rPr>
        <w:t>TRP</w:t>
      </w:r>
      <w:r w:rsidR="00B64755">
        <w:rPr>
          <w:rFonts w:hint="eastAsia"/>
          <w:lang w:val="en-GB"/>
        </w:rPr>
        <w:t>s</w:t>
      </w:r>
      <w:r w:rsidRPr="00D82013">
        <w:rPr>
          <w:lang w:val="en-GB"/>
        </w:rPr>
        <w:t xml:space="preserve"> changes</w:t>
      </w:r>
      <w:r w:rsidR="00B64755">
        <w:rPr>
          <w:rFonts w:hint="eastAsia"/>
          <w:lang w:val="en-GB"/>
        </w:rPr>
        <w:t xml:space="preserve"> and some of the delay become out of range</w:t>
      </w:r>
      <w:r w:rsidRPr="00D82013">
        <w:rPr>
          <w:lang w:val="en-GB"/>
        </w:rPr>
        <w:t>, as shown below</w:t>
      </w:r>
      <w:r>
        <w:rPr>
          <w:rFonts w:hint="eastAsia"/>
          <w:lang w:val="en-GB"/>
        </w:rPr>
        <w:t xml:space="preserve">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</w:instrText>
      </w:r>
      <w:r>
        <w:rPr>
          <w:rFonts w:hint="eastAsia"/>
          <w:lang w:val="en-GB"/>
        </w:rPr>
        <w:instrText>REF _Ref189648041 \h</w:instrText>
      </w:r>
      <w:r>
        <w:rPr>
          <w:lang w:val="en-GB"/>
        </w:rPr>
        <w:instrText xml:space="preserve">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54C65">
        <w:t xml:space="preserve">Figure </w:t>
      </w:r>
      <w:r w:rsidR="00354C65">
        <w:rPr>
          <w:noProof/>
        </w:rPr>
        <w:t>1</w:t>
      </w:r>
      <w:r>
        <w:rPr>
          <w:lang w:val="en-GB"/>
        </w:rPr>
        <w:fldChar w:fldCharType="end"/>
      </w:r>
      <w:r w:rsidRPr="00D82013">
        <w:rPr>
          <w:lang w:val="en-GB"/>
        </w:rPr>
        <w:t>.</w:t>
      </w:r>
    </w:p>
    <w:p w14:paraId="22142577" w14:textId="77777777" w:rsidR="0094742D" w:rsidRDefault="0094742D" w:rsidP="00427DB0">
      <w:pPr>
        <w:spacing w:before="120" w:after="120"/>
        <w:rPr>
          <w:lang w:val="en-GB"/>
        </w:rPr>
      </w:pPr>
    </w:p>
    <w:p w14:paraId="19A5B962" w14:textId="4BFF6FDD" w:rsidR="00E76915" w:rsidRDefault="00780307" w:rsidP="00427DB0">
      <w:pPr>
        <w:spacing w:before="120" w:after="120"/>
        <w:rPr>
          <w:lang w:val="en-GB"/>
        </w:rPr>
      </w:pPr>
      <w:r w:rsidRPr="00780307">
        <w:rPr>
          <w:noProof/>
        </w:rPr>
        <w:drawing>
          <wp:inline distT="0" distB="0" distL="0" distR="0" wp14:anchorId="5A33E8AE" wp14:editId="705952CC">
            <wp:extent cx="6327140" cy="2277745"/>
            <wp:effectExtent l="0" t="0" r="0" b="0"/>
            <wp:docPr id="10519177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140" cy="227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66DBA" w14:textId="58435748" w:rsidR="0094742D" w:rsidRDefault="00E76915" w:rsidP="00E76915">
      <w:pPr>
        <w:pStyle w:val="a5"/>
        <w:jc w:val="center"/>
        <w:rPr>
          <w:lang w:val="en-GB" w:eastAsia="ja-JP"/>
        </w:rPr>
      </w:pPr>
      <w:bookmarkStart w:id="7" w:name="_Ref189648041"/>
      <w:r>
        <w:t xml:space="preserve">Figure </w:t>
      </w:r>
      <w:r w:rsidR="00010F01">
        <w:fldChar w:fldCharType="begin"/>
      </w:r>
      <w:r w:rsidR="00010F01">
        <w:instrText xml:space="preserve"> SEQ Figure \* ARABIC </w:instrText>
      </w:r>
      <w:r w:rsidR="00010F01">
        <w:fldChar w:fldCharType="separate"/>
      </w:r>
      <w:r w:rsidR="00354C65">
        <w:rPr>
          <w:noProof/>
        </w:rPr>
        <w:t>1</w:t>
      </w:r>
      <w:r w:rsidR="00010F01">
        <w:rPr>
          <w:noProof/>
        </w:rPr>
        <w:fldChar w:fldCharType="end"/>
      </w:r>
      <w:bookmarkEnd w:id="7"/>
      <w:r w:rsidR="00D82013">
        <w:rPr>
          <w:rFonts w:hint="eastAsia"/>
          <w:noProof/>
          <w:lang w:eastAsia="ja-JP"/>
        </w:rPr>
        <w:t>:</w:t>
      </w:r>
      <w:r w:rsidR="000E0E4A">
        <w:rPr>
          <w:noProof/>
        </w:rPr>
        <w:tab/>
      </w:r>
      <w:r w:rsidR="00FD4DE0" w:rsidRPr="00FD4DE0">
        <w:rPr>
          <w:noProof/>
          <w:lang w:eastAsia="ja-JP"/>
        </w:rPr>
        <w:t>Scenario in which the delay of a TRP is 'Out of range</w:t>
      </w:r>
      <w:r w:rsidR="00CE74CE">
        <w:rPr>
          <w:rFonts w:hint="eastAsia"/>
          <w:noProof/>
          <w:lang w:eastAsia="ja-JP"/>
        </w:rPr>
        <w:t>.</w:t>
      </w:r>
    </w:p>
    <w:p w14:paraId="0256A013" w14:textId="77777777" w:rsidR="00E76915" w:rsidRDefault="00E76915" w:rsidP="00427DB0">
      <w:pPr>
        <w:spacing w:before="120" w:after="120"/>
        <w:rPr>
          <w:lang w:val="en-GB"/>
        </w:rPr>
      </w:pPr>
    </w:p>
    <w:p w14:paraId="7CFA1BFE" w14:textId="5C2BF094" w:rsidR="005E7E46" w:rsidRPr="00E76915" w:rsidRDefault="005E7E46" w:rsidP="00427DB0">
      <w:pPr>
        <w:spacing w:before="120" w:after="120"/>
        <w:rPr>
          <w:lang w:val="en-GB"/>
        </w:rPr>
      </w:pPr>
      <w:r w:rsidRPr="005E7E46">
        <w:rPr>
          <w:lang w:val="en-GB"/>
        </w:rPr>
        <w:t>As shown in th</w:t>
      </w:r>
      <w:r>
        <w:rPr>
          <w:rFonts w:hint="eastAsia"/>
          <w:lang w:val="en-GB"/>
        </w:rPr>
        <w:t>is</w:t>
      </w:r>
      <w:r w:rsidRPr="005E7E46">
        <w:rPr>
          <w:lang w:val="en-GB"/>
        </w:rPr>
        <w:t xml:space="preserve"> figure, in a real environment, even if CJTC Dd and Rel-18 eType-II CJT CSI reports are configured with a joint trigger at one timing, at the next timing, the location of the UE may change and the Dd from some of the TRPs that are </w:t>
      </w:r>
      <w:r w:rsidR="00E74A7A">
        <w:rPr>
          <w:rFonts w:hint="eastAsia"/>
          <w:lang w:val="en-GB"/>
        </w:rPr>
        <w:t>performing</w:t>
      </w:r>
      <w:r w:rsidRPr="005E7E46">
        <w:rPr>
          <w:lang w:val="en-GB"/>
        </w:rPr>
        <w:t xml:space="preserve"> CJT may well be 'Out of range'. Therefore, it is necessary to discuss how to calculate the Rel-18 eType-II CJT CSI report of the UE when such a situation is reached.</w:t>
      </w:r>
    </w:p>
    <w:p w14:paraId="3380454C" w14:textId="04E59430" w:rsidR="00831EAF" w:rsidRPr="00831EAF" w:rsidRDefault="00A914E2" w:rsidP="00831EAF">
      <w:pPr>
        <w:spacing w:before="120" w:after="120"/>
        <w:rPr>
          <w:rFonts w:eastAsiaTheme="minorEastAsia"/>
          <w:lang w:val="en-GB"/>
        </w:rPr>
      </w:pPr>
      <w:r w:rsidRPr="00A914E2">
        <w:rPr>
          <w:rFonts w:eastAsiaTheme="minorEastAsia"/>
          <w:lang w:val="en-GB"/>
        </w:rPr>
        <w:t>In the case of the situation shown on the right side of</w:t>
      </w:r>
      <w:r w:rsidR="00FD0DAE">
        <w:rPr>
          <w:rFonts w:eastAsiaTheme="minorEastAsia"/>
          <w:lang w:val="en-GB"/>
        </w:rPr>
        <w:t xml:space="preserve"> </w:t>
      </w:r>
      <w:r w:rsidR="00FD0DAE">
        <w:rPr>
          <w:lang w:val="en-GB"/>
        </w:rPr>
        <w:fldChar w:fldCharType="begin"/>
      </w:r>
      <w:r w:rsidR="00FD0DAE">
        <w:rPr>
          <w:lang w:val="en-GB"/>
        </w:rPr>
        <w:instrText xml:space="preserve"> </w:instrText>
      </w:r>
      <w:r w:rsidR="00FD0DAE">
        <w:rPr>
          <w:rFonts w:hint="eastAsia"/>
          <w:lang w:val="en-GB"/>
        </w:rPr>
        <w:instrText>REF _Ref189648041 \h</w:instrText>
      </w:r>
      <w:r w:rsidR="00FD0DAE">
        <w:rPr>
          <w:lang w:val="en-GB"/>
        </w:rPr>
        <w:instrText xml:space="preserve"> </w:instrText>
      </w:r>
      <w:r w:rsidR="00FD0DAE">
        <w:rPr>
          <w:lang w:val="en-GB"/>
        </w:rPr>
      </w:r>
      <w:r w:rsidR="00FD0DAE">
        <w:rPr>
          <w:lang w:val="en-GB"/>
        </w:rPr>
        <w:fldChar w:fldCharType="separate"/>
      </w:r>
      <w:r w:rsidR="00354C65">
        <w:t xml:space="preserve">Figure </w:t>
      </w:r>
      <w:r w:rsidR="00354C65">
        <w:rPr>
          <w:noProof/>
        </w:rPr>
        <w:t>1</w:t>
      </w:r>
      <w:r w:rsidR="00FD0DAE">
        <w:rPr>
          <w:lang w:val="en-GB"/>
        </w:rPr>
        <w:fldChar w:fldCharType="end"/>
      </w:r>
      <w:r w:rsidRPr="00A914E2">
        <w:rPr>
          <w:rFonts w:eastAsiaTheme="minorEastAsia"/>
          <w:lang w:val="en-GB"/>
        </w:rPr>
        <w:t>, the control required by the NW-side is to remove the TRP</w:t>
      </w:r>
      <w:r w:rsidR="00E74A7A">
        <w:rPr>
          <w:rFonts w:eastAsiaTheme="minorEastAsia" w:hint="eastAsia"/>
          <w:lang w:val="en-GB"/>
        </w:rPr>
        <w:t xml:space="preserve"> which is </w:t>
      </w:r>
      <w:r w:rsidR="00E74A7A">
        <w:rPr>
          <w:rFonts w:eastAsiaTheme="minorEastAsia" w:hint="eastAsia"/>
          <w:lang w:val="en-GB"/>
        </w:rPr>
        <w:t>‘</w:t>
      </w:r>
      <w:r w:rsidR="00E74A7A">
        <w:rPr>
          <w:rFonts w:eastAsiaTheme="minorEastAsia" w:hint="eastAsia"/>
          <w:lang w:val="en-GB"/>
        </w:rPr>
        <w:t>out of range</w:t>
      </w:r>
      <w:r w:rsidR="00E74A7A">
        <w:rPr>
          <w:rFonts w:eastAsiaTheme="minorEastAsia" w:hint="eastAsia"/>
          <w:lang w:val="en-GB"/>
        </w:rPr>
        <w:t>’</w:t>
      </w:r>
      <w:r w:rsidRPr="00A914E2">
        <w:rPr>
          <w:rFonts w:eastAsiaTheme="minorEastAsia"/>
          <w:lang w:val="en-GB"/>
        </w:rPr>
        <w:t xml:space="preserve"> from the group of TRPs to be </w:t>
      </w:r>
      <w:r w:rsidR="00E74A7A">
        <w:rPr>
          <w:rFonts w:eastAsiaTheme="minorEastAsia" w:hint="eastAsia"/>
          <w:lang w:val="en-GB"/>
        </w:rPr>
        <w:t xml:space="preserve">in </w:t>
      </w:r>
      <w:r w:rsidRPr="00A914E2">
        <w:rPr>
          <w:rFonts w:eastAsiaTheme="minorEastAsia"/>
          <w:lang w:val="en-GB"/>
        </w:rPr>
        <w:t xml:space="preserve">CJT (or, in some cases, to add a new TRP to the group of TRPs to be </w:t>
      </w:r>
      <w:r w:rsidR="00E74A7A">
        <w:rPr>
          <w:rFonts w:eastAsiaTheme="minorEastAsia" w:hint="eastAsia"/>
          <w:lang w:val="en-GB"/>
        </w:rPr>
        <w:t xml:space="preserve">in </w:t>
      </w:r>
      <w:r w:rsidRPr="00A914E2">
        <w:rPr>
          <w:rFonts w:eastAsiaTheme="minorEastAsia"/>
          <w:lang w:val="en-GB"/>
        </w:rPr>
        <w:t>CJT). If TRP</w:t>
      </w:r>
      <w:r w:rsidR="003651A6">
        <w:rPr>
          <w:rFonts w:eastAsiaTheme="minorEastAsia" w:hint="eastAsia"/>
          <w:lang w:val="en-GB"/>
        </w:rPr>
        <w:t>s</w:t>
      </w:r>
      <w:r w:rsidRPr="00A914E2">
        <w:rPr>
          <w:rFonts w:eastAsiaTheme="minorEastAsia"/>
          <w:lang w:val="en-GB"/>
        </w:rPr>
        <w:t xml:space="preserve"> that </w:t>
      </w:r>
      <w:r w:rsidR="003651A6">
        <w:rPr>
          <w:rFonts w:eastAsiaTheme="minorEastAsia" w:hint="eastAsia"/>
          <w:lang w:val="en-GB"/>
        </w:rPr>
        <w:t>are</w:t>
      </w:r>
      <w:r w:rsidRPr="00A914E2">
        <w:rPr>
          <w:rFonts w:eastAsiaTheme="minorEastAsia"/>
          <w:lang w:val="en-GB"/>
        </w:rPr>
        <w:t xml:space="preserve"> </w:t>
      </w:r>
      <w:r w:rsidR="00E74A7A">
        <w:rPr>
          <w:rFonts w:eastAsiaTheme="minorEastAsia"/>
          <w:lang w:val="en-GB"/>
        </w:rPr>
        <w:t>‘</w:t>
      </w:r>
      <w:r w:rsidRPr="00A914E2">
        <w:rPr>
          <w:rFonts w:eastAsiaTheme="minorEastAsia"/>
          <w:lang w:val="en-GB"/>
        </w:rPr>
        <w:t>out of range</w:t>
      </w:r>
      <w:r w:rsidR="00E74A7A">
        <w:rPr>
          <w:rFonts w:eastAsiaTheme="minorEastAsia"/>
          <w:lang w:val="en-GB"/>
        </w:rPr>
        <w:t>’</w:t>
      </w:r>
      <w:r w:rsidRPr="00A914E2">
        <w:rPr>
          <w:rFonts w:eastAsiaTheme="minorEastAsia"/>
          <w:lang w:val="en-GB"/>
        </w:rPr>
        <w:t xml:space="preserve"> </w:t>
      </w:r>
      <w:r w:rsidR="003651A6">
        <w:rPr>
          <w:rFonts w:eastAsiaTheme="minorEastAsia" w:hint="eastAsia"/>
          <w:lang w:val="en-GB"/>
        </w:rPr>
        <w:t>are</w:t>
      </w:r>
      <w:r w:rsidRPr="00A914E2">
        <w:rPr>
          <w:rFonts w:eastAsiaTheme="minorEastAsia"/>
          <w:lang w:val="en-GB"/>
        </w:rPr>
        <w:t xml:space="preserve"> removed from the group of TRPs </w:t>
      </w:r>
      <w:r w:rsidR="0066426F">
        <w:rPr>
          <w:rFonts w:eastAsiaTheme="minorEastAsia" w:hint="eastAsia"/>
          <w:lang w:val="en-GB"/>
        </w:rPr>
        <w:t>for</w:t>
      </w:r>
      <w:r w:rsidRPr="00A914E2">
        <w:rPr>
          <w:rFonts w:eastAsiaTheme="minorEastAsia"/>
          <w:lang w:val="en-GB"/>
        </w:rPr>
        <w:t xml:space="preserve"> CJT, the </w:t>
      </w:r>
      <w:bookmarkStart w:id="8" w:name="_Hlk193880500"/>
      <w:r w:rsidRPr="00A914E2">
        <w:rPr>
          <w:rFonts w:eastAsiaTheme="minorEastAsia"/>
          <w:lang w:val="en-GB"/>
        </w:rPr>
        <w:t>Rel-18 eType-II CJT CSI</w:t>
      </w:r>
      <w:bookmarkEnd w:id="8"/>
      <w:r w:rsidRPr="00A914E2">
        <w:rPr>
          <w:rFonts w:eastAsiaTheme="minorEastAsia"/>
          <w:lang w:val="en-GB"/>
        </w:rPr>
        <w:t xml:space="preserve"> in such a situation is meaningless information on the NW-side. </w:t>
      </w:r>
      <w:r w:rsidR="00831EAF">
        <w:rPr>
          <w:rFonts w:eastAsiaTheme="minorEastAsia" w:hint="eastAsia"/>
          <w:lang w:val="en-GB"/>
        </w:rPr>
        <w:t>But</w:t>
      </w:r>
      <w:r w:rsidR="00831EAF" w:rsidRPr="00831EAF">
        <w:rPr>
          <w:rFonts w:eastAsiaTheme="minorEastAsia"/>
          <w:lang w:val="en-GB"/>
        </w:rPr>
        <w:t xml:space="preserve">, in order to exclude the aforementioned TRPs </w:t>
      </w:r>
      <w:r w:rsidR="003651A6">
        <w:rPr>
          <w:rFonts w:eastAsiaTheme="minorEastAsia" w:hint="eastAsia"/>
          <w:lang w:val="en-GB"/>
        </w:rPr>
        <w:t xml:space="preserve">which are </w:t>
      </w:r>
      <w:r w:rsidR="003651A6">
        <w:rPr>
          <w:rFonts w:eastAsiaTheme="minorEastAsia"/>
          <w:lang w:val="en-GB"/>
        </w:rPr>
        <w:t>‘</w:t>
      </w:r>
      <w:r w:rsidR="003651A6">
        <w:rPr>
          <w:rFonts w:eastAsiaTheme="minorEastAsia" w:hint="eastAsia"/>
          <w:lang w:val="en-GB"/>
        </w:rPr>
        <w:t>out of range</w:t>
      </w:r>
      <w:r w:rsidR="003651A6">
        <w:rPr>
          <w:rFonts w:eastAsiaTheme="minorEastAsia"/>
          <w:lang w:val="en-GB"/>
        </w:rPr>
        <w:t>’</w:t>
      </w:r>
      <w:r w:rsidR="003651A6">
        <w:rPr>
          <w:rFonts w:eastAsiaTheme="minorEastAsia" w:hint="eastAsia"/>
          <w:lang w:val="en-GB"/>
        </w:rPr>
        <w:t xml:space="preserve"> </w:t>
      </w:r>
      <w:r w:rsidR="00831EAF" w:rsidRPr="00831EAF">
        <w:rPr>
          <w:rFonts w:eastAsiaTheme="minorEastAsia"/>
          <w:lang w:val="en-GB"/>
        </w:rPr>
        <w:t>from the Rel-18 eType-II CJT CSI report group, it is necessary to perform an RRC reconfigur</w:t>
      </w:r>
      <w:r w:rsidR="00831EAF">
        <w:rPr>
          <w:rFonts w:eastAsiaTheme="minorEastAsia" w:hint="eastAsia"/>
          <w:lang w:val="en-GB"/>
        </w:rPr>
        <w:t>ation</w:t>
      </w:r>
      <w:r w:rsidR="00831EAF" w:rsidRPr="00831EAF">
        <w:rPr>
          <w:rFonts w:eastAsiaTheme="minorEastAsia"/>
          <w:lang w:val="en-GB"/>
        </w:rPr>
        <w:t xml:space="preserve"> for the UE, </w:t>
      </w:r>
      <w:r w:rsidR="00831EAF">
        <w:rPr>
          <w:rFonts w:eastAsiaTheme="minorEastAsia" w:hint="eastAsia"/>
          <w:lang w:val="en-GB"/>
        </w:rPr>
        <w:t>which is difficult to control dynamically</w:t>
      </w:r>
      <w:r w:rsidR="00831EAF" w:rsidRPr="00831EAF">
        <w:rPr>
          <w:rFonts w:eastAsiaTheme="minorEastAsia"/>
          <w:lang w:val="en-GB"/>
        </w:rPr>
        <w:t xml:space="preserve">. Therefore, according to the standards for Rel-18 eType-II CJT CSI </w:t>
      </w:r>
      <w:r w:rsidR="003651A6">
        <w:rPr>
          <w:rFonts w:eastAsiaTheme="minorEastAsia" w:hint="eastAsia"/>
          <w:lang w:val="en-GB"/>
        </w:rPr>
        <w:t>reports</w:t>
      </w:r>
      <w:r w:rsidR="00831EAF" w:rsidRPr="00831EAF">
        <w:rPr>
          <w:rFonts w:eastAsiaTheme="minorEastAsia"/>
          <w:lang w:val="en-GB"/>
        </w:rPr>
        <w:t xml:space="preserve">, the UE is permitted to observe only some of the CSI-RS resources from certain TRPs, rather than observing all CSI-RS resources from </w:t>
      </w:r>
      <w:r w:rsidR="00E82774">
        <w:rPr>
          <w:rFonts w:eastAsiaTheme="minorEastAsia" w:hint="eastAsia"/>
          <w:lang w:val="en-GB"/>
        </w:rPr>
        <w:t>all</w:t>
      </w:r>
      <w:r w:rsidR="00831EAF" w:rsidRPr="00831EAF">
        <w:rPr>
          <w:rFonts w:eastAsiaTheme="minorEastAsia"/>
          <w:lang w:val="en-GB"/>
        </w:rPr>
        <w:t xml:space="preserve"> TRP</w:t>
      </w:r>
      <w:r w:rsidR="00E82774">
        <w:rPr>
          <w:rFonts w:eastAsiaTheme="minorEastAsia" w:hint="eastAsia"/>
          <w:lang w:val="en-GB"/>
        </w:rPr>
        <w:t>s</w:t>
      </w:r>
      <w:r w:rsidR="00831EAF" w:rsidRPr="00831EAF">
        <w:rPr>
          <w:rFonts w:eastAsiaTheme="minorEastAsia"/>
          <w:lang w:val="en-GB"/>
        </w:rPr>
        <w:t xml:space="preserve">, and to provide </w:t>
      </w:r>
      <w:r w:rsidR="003651A6">
        <w:rPr>
          <w:rFonts w:eastAsiaTheme="minorEastAsia" w:hint="eastAsia"/>
          <w:lang w:val="en-GB"/>
        </w:rPr>
        <w:t xml:space="preserve">the </w:t>
      </w:r>
      <w:r w:rsidR="00831EAF" w:rsidRPr="00831EAF">
        <w:rPr>
          <w:rFonts w:eastAsiaTheme="minorEastAsia"/>
          <w:lang w:val="en-GB"/>
        </w:rPr>
        <w:t xml:space="preserve">CSI </w:t>
      </w:r>
      <w:r w:rsidR="003651A6">
        <w:rPr>
          <w:rFonts w:eastAsiaTheme="minorEastAsia" w:hint="eastAsia"/>
          <w:lang w:val="en-GB"/>
        </w:rPr>
        <w:t>reports</w:t>
      </w:r>
      <w:r w:rsidR="00831EAF" w:rsidRPr="00831EAF">
        <w:rPr>
          <w:rFonts w:eastAsiaTheme="minorEastAsia"/>
          <w:lang w:val="en-GB"/>
        </w:rPr>
        <w:t xml:space="preserve">. By utilizing this mechanism, even if the </w:t>
      </w:r>
      <w:r w:rsidR="003651A6">
        <w:rPr>
          <w:rFonts w:eastAsiaTheme="minorEastAsia" w:hint="eastAsia"/>
          <w:lang w:val="en-GB"/>
        </w:rPr>
        <w:t xml:space="preserve">TRPs which are </w:t>
      </w:r>
      <w:r w:rsidR="003651A6">
        <w:rPr>
          <w:rFonts w:eastAsiaTheme="minorEastAsia"/>
          <w:lang w:val="en-GB"/>
        </w:rPr>
        <w:t>‘</w:t>
      </w:r>
      <w:r w:rsidR="00831EAF" w:rsidRPr="00831EAF">
        <w:rPr>
          <w:rFonts w:eastAsiaTheme="minorEastAsia"/>
          <w:lang w:val="en-GB"/>
        </w:rPr>
        <w:t>out-of-range</w:t>
      </w:r>
      <w:r w:rsidR="003651A6">
        <w:rPr>
          <w:rFonts w:eastAsiaTheme="minorEastAsia"/>
          <w:lang w:val="en-GB"/>
        </w:rPr>
        <w:t>‘</w:t>
      </w:r>
      <w:r w:rsidR="00831EAF" w:rsidRPr="00831EAF">
        <w:rPr>
          <w:rFonts w:eastAsiaTheme="minorEastAsia"/>
          <w:lang w:val="en-GB"/>
        </w:rPr>
        <w:t xml:space="preserve"> is not explicitly excluded from the Rel-18 eType-II CJT CSI report group on the network side, it is possible for the UE to exclude the CSI-RS resources from th</w:t>
      </w:r>
      <w:r w:rsidR="003651A6">
        <w:rPr>
          <w:rFonts w:eastAsiaTheme="minorEastAsia" w:hint="eastAsia"/>
          <w:lang w:val="en-GB"/>
        </w:rPr>
        <w:t>ose</w:t>
      </w:r>
      <w:r w:rsidR="00831EAF" w:rsidRPr="00831EAF">
        <w:rPr>
          <w:rFonts w:eastAsiaTheme="minorEastAsia"/>
          <w:lang w:val="en-GB"/>
        </w:rPr>
        <w:t xml:space="preserve"> TRP</w:t>
      </w:r>
      <w:r w:rsidR="003651A6">
        <w:rPr>
          <w:rFonts w:eastAsiaTheme="minorEastAsia" w:hint="eastAsia"/>
          <w:lang w:val="en-GB"/>
        </w:rPr>
        <w:t>s</w:t>
      </w:r>
      <w:r w:rsidR="00831EAF" w:rsidRPr="00831EAF">
        <w:rPr>
          <w:rFonts w:eastAsiaTheme="minorEastAsia"/>
          <w:lang w:val="en-GB"/>
        </w:rPr>
        <w:t>.</w:t>
      </w:r>
    </w:p>
    <w:p w14:paraId="491902A1" w14:textId="253D47E9" w:rsidR="00882926" w:rsidRDefault="00831EAF" w:rsidP="00882926">
      <w:pPr>
        <w:spacing w:before="120" w:after="120"/>
        <w:rPr>
          <w:rFonts w:eastAsiaTheme="minorEastAsia"/>
          <w:lang w:val="en-GB"/>
        </w:rPr>
      </w:pPr>
      <w:r w:rsidRPr="00831EAF">
        <w:rPr>
          <w:rFonts w:eastAsiaTheme="minorEastAsia"/>
          <w:lang w:val="en-GB"/>
        </w:rPr>
        <w:t xml:space="preserve">However, it is important to note that the RRC parameters </w:t>
      </w:r>
      <w:r w:rsidR="003651A6">
        <w:rPr>
          <w:rFonts w:eastAsiaTheme="minorEastAsia" w:hint="eastAsia"/>
          <w:lang w:val="en-GB"/>
        </w:rPr>
        <w:t>regarding</w:t>
      </w:r>
      <w:r w:rsidRPr="00831EAF">
        <w:rPr>
          <w:rFonts w:eastAsiaTheme="minorEastAsia"/>
          <w:lang w:val="en-GB"/>
        </w:rPr>
        <w:t xml:space="preserve"> the Rel-18 eType-II CJT codebook include a parameter called </w:t>
      </w:r>
      <w:r w:rsidRPr="00E82774">
        <w:rPr>
          <w:rFonts w:eastAsiaTheme="minorEastAsia"/>
          <w:i/>
          <w:iCs/>
          <w:lang w:val="en-GB"/>
        </w:rPr>
        <w:t>restrictedCMR-Selection</w:t>
      </w:r>
      <w:r w:rsidRPr="00831EAF">
        <w:rPr>
          <w:rFonts w:eastAsiaTheme="minorEastAsia"/>
          <w:lang w:val="en-GB"/>
        </w:rPr>
        <w:t xml:space="preserve">. Specifically, when </w:t>
      </w:r>
      <w:r w:rsidRPr="00E82774">
        <w:rPr>
          <w:rFonts w:eastAsiaTheme="minorEastAsia"/>
          <w:i/>
          <w:iCs/>
          <w:lang w:val="en-GB"/>
        </w:rPr>
        <w:t>restrictedCMR-Selection</w:t>
      </w:r>
      <w:r w:rsidRPr="00831EAF">
        <w:rPr>
          <w:rFonts w:eastAsiaTheme="minorEastAsia"/>
          <w:lang w:val="en-GB"/>
        </w:rPr>
        <w:t xml:space="preserve"> is configured to 'enable', the Rel-18 eType-II CJT CSI </w:t>
      </w:r>
      <w:r w:rsidR="003651A6">
        <w:rPr>
          <w:rFonts w:eastAsiaTheme="minorEastAsia" w:hint="eastAsia"/>
          <w:lang w:val="en-GB"/>
        </w:rPr>
        <w:t>reports</w:t>
      </w:r>
      <w:r w:rsidRPr="00831EAF">
        <w:rPr>
          <w:rFonts w:eastAsiaTheme="minorEastAsia"/>
          <w:lang w:val="en-GB"/>
        </w:rPr>
        <w:t xml:space="preserve"> must be provided for all CSI-RS resources from </w:t>
      </w:r>
      <w:r w:rsidR="00E82774">
        <w:rPr>
          <w:rFonts w:eastAsiaTheme="minorEastAsia" w:hint="eastAsia"/>
          <w:lang w:val="en-GB"/>
        </w:rPr>
        <w:t xml:space="preserve">all </w:t>
      </w:r>
      <w:r w:rsidRPr="00831EAF">
        <w:rPr>
          <w:rFonts w:eastAsiaTheme="minorEastAsia"/>
          <w:lang w:val="en-GB"/>
        </w:rPr>
        <w:t>the configured number of TRPs (</w:t>
      </w:r>
      <w:r w:rsidRPr="00007E23">
        <w:rPr>
          <w:rFonts w:eastAsiaTheme="minorEastAsia"/>
          <w:i/>
          <w:iCs/>
          <w:lang w:val="en-GB"/>
        </w:rPr>
        <w:t>N</w:t>
      </w:r>
      <w:r w:rsidR="00E82774" w:rsidRPr="00007E23">
        <w:rPr>
          <w:rFonts w:eastAsiaTheme="minorEastAsia" w:hint="eastAsia"/>
          <w:i/>
          <w:iCs/>
          <w:vertAlign w:val="subscript"/>
          <w:lang w:val="en-GB"/>
        </w:rPr>
        <w:t>TRP</w:t>
      </w:r>
      <w:r w:rsidRPr="00831EAF">
        <w:rPr>
          <w:rFonts w:eastAsiaTheme="minorEastAsia"/>
          <w:lang w:val="en-GB"/>
        </w:rPr>
        <w:t xml:space="preserve">). This point was discussed in the offline discussions of the RAN1 </w:t>
      </w:r>
      <w:r w:rsidR="003651A6">
        <w:rPr>
          <w:rFonts w:eastAsiaTheme="minorEastAsia" w:hint="eastAsia"/>
          <w:lang w:val="en-GB"/>
        </w:rPr>
        <w:t xml:space="preserve">#120 </w:t>
      </w:r>
      <w:r w:rsidRPr="00831EAF">
        <w:rPr>
          <w:rFonts w:eastAsiaTheme="minorEastAsia"/>
          <w:lang w:val="en-GB"/>
        </w:rPr>
        <w:t>meeting, where the following proposal was brought up</w:t>
      </w:r>
      <w:r w:rsidR="003651A6">
        <w:rPr>
          <w:rFonts w:eastAsiaTheme="minorEastAsia" w:hint="eastAsia"/>
          <w:lang w:val="en-GB"/>
        </w:rPr>
        <w:t xml:space="preserve"> </w:t>
      </w:r>
      <w:r w:rsidR="003651A6">
        <w:rPr>
          <w:rFonts w:eastAsiaTheme="minorEastAsia"/>
          <w:lang w:val="en-GB"/>
        </w:rPr>
        <w:fldChar w:fldCharType="begin"/>
      </w:r>
      <w:r w:rsidR="003651A6">
        <w:rPr>
          <w:rFonts w:eastAsiaTheme="minorEastAsia"/>
          <w:lang w:val="en-GB"/>
        </w:rPr>
        <w:instrText xml:space="preserve"> </w:instrText>
      </w:r>
      <w:r w:rsidR="003651A6">
        <w:rPr>
          <w:rFonts w:eastAsiaTheme="minorEastAsia" w:hint="eastAsia"/>
          <w:lang w:val="en-GB"/>
        </w:rPr>
        <w:instrText>REF _Ref194100345 \n \h</w:instrText>
      </w:r>
      <w:r w:rsidR="003651A6">
        <w:rPr>
          <w:rFonts w:eastAsiaTheme="minorEastAsia"/>
          <w:lang w:val="en-GB"/>
        </w:rPr>
        <w:instrText xml:space="preserve"> </w:instrText>
      </w:r>
      <w:r w:rsidR="003651A6">
        <w:rPr>
          <w:rFonts w:eastAsiaTheme="minorEastAsia"/>
          <w:lang w:val="en-GB"/>
        </w:rPr>
      </w:r>
      <w:r w:rsidR="003651A6">
        <w:rPr>
          <w:rFonts w:eastAsiaTheme="minorEastAsia"/>
          <w:lang w:val="en-GB"/>
        </w:rPr>
        <w:fldChar w:fldCharType="separate"/>
      </w:r>
      <w:r w:rsidR="00354C65">
        <w:rPr>
          <w:rFonts w:eastAsiaTheme="minorEastAsia"/>
          <w:lang w:val="en-GB"/>
        </w:rPr>
        <w:t>[4]</w:t>
      </w:r>
      <w:r w:rsidR="003651A6">
        <w:rPr>
          <w:rFonts w:eastAsiaTheme="minorEastAsia"/>
          <w:lang w:val="en-GB"/>
        </w:rPr>
        <w:fldChar w:fldCharType="end"/>
      </w:r>
      <w:r w:rsidRPr="00831EAF">
        <w:rPr>
          <w:rFonts w:eastAsiaTheme="minorEastAsia"/>
          <w:lang w:val="en-GB"/>
        </w:rPr>
        <w:t>.</w:t>
      </w:r>
    </w:p>
    <w:p w14:paraId="48662E22" w14:textId="77777777" w:rsidR="00D35AE0" w:rsidRDefault="00D35AE0" w:rsidP="00882926">
      <w:pPr>
        <w:spacing w:before="120" w:after="120"/>
        <w:rPr>
          <w:rFonts w:eastAsiaTheme="minorEastAsia"/>
          <w:color w:val="FF0000"/>
          <w:lang w:val="en-GB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54"/>
      </w:tblGrid>
      <w:tr w:rsidR="00882926" w:rsidRPr="00882926" w14:paraId="24B0FF12" w14:textId="77777777" w:rsidTr="00882926">
        <w:trPr>
          <w:trHeight w:val="159"/>
        </w:trPr>
        <w:tc>
          <w:tcPr>
            <w:tcW w:w="9954" w:type="dxa"/>
          </w:tcPr>
          <w:p w14:paraId="2503FA95" w14:textId="77777777" w:rsidR="00882926" w:rsidRPr="00882926" w:rsidRDefault="00882926" w:rsidP="0028717D">
            <w:pPr>
              <w:spacing w:before="120" w:after="120"/>
              <w:rPr>
                <w:rFonts w:eastAsiaTheme="minorEastAsia"/>
                <w:color w:val="FF0000"/>
                <w:lang w:val="en-GB"/>
              </w:rPr>
            </w:pPr>
            <w:r w:rsidRPr="00D31681">
              <w:rPr>
                <w:rFonts w:eastAsiaTheme="minorEastAsia"/>
                <w:b/>
                <w:bCs/>
                <w:u w:val="single"/>
                <w:lang w:val="en-GB"/>
              </w:rPr>
              <w:t>Proposal 3.E.1</w:t>
            </w:r>
            <w:r w:rsidRPr="00D31681">
              <w:rPr>
                <w:rFonts w:eastAsiaTheme="minorEastAsia"/>
                <w:lang w:val="en-GB"/>
              </w:rPr>
              <w:t xml:space="preserve">: For the Rel-19 aperiodic standalone CJT calibration (CJTC) reporting, when linking CJTC Dd and Rel-18 eType-II CJT CSI reports, and if the UE performs delay offset (DO) compensation based on the latest linked CJTC Dd report when calculating the Rel-18 Type-II CJT CSI, the UE is not expected to be configured with </w:t>
            </w:r>
            <w:r w:rsidRPr="00D31681">
              <w:rPr>
                <w:rFonts w:eastAsiaTheme="minorEastAsia"/>
                <w:i/>
                <w:iCs/>
                <w:lang w:val="en-GB"/>
              </w:rPr>
              <w:t>restrictedCMR-Selection</w:t>
            </w:r>
            <w:r w:rsidRPr="00D31681">
              <w:rPr>
                <w:rFonts w:eastAsiaTheme="minorEastAsia"/>
                <w:lang w:val="en-GB"/>
              </w:rPr>
              <w:t xml:space="preserve"> for Rel-18 eType-II CJT CSI report.</w:t>
            </w:r>
          </w:p>
        </w:tc>
      </w:tr>
    </w:tbl>
    <w:p w14:paraId="186153AD" w14:textId="77777777" w:rsidR="00D31681" w:rsidRPr="00D31681" w:rsidRDefault="00D31681" w:rsidP="00D31681">
      <w:pPr>
        <w:spacing w:before="120" w:after="120"/>
        <w:rPr>
          <w:rFonts w:eastAsiaTheme="minorEastAsia"/>
          <w:color w:val="FF0000"/>
          <w:lang w:val="en-GB"/>
        </w:rPr>
      </w:pPr>
    </w:p>
    <w:p w14:paraId="1EF753CF" w14:textId="078FC4AA" w:rsidR="00D31681" w:rsidRPr="00D31681" w:rsidRDefault="00F23EC0" w:rsidP="00D31681">
      <w:pPr>
        <w:spacing w:before="120" w:after="120"/>
        <w:rPr>
          <w:rFonts w:eastAsiaTheme="minorEastAsia"/>
          <w:lang w:val="en-GB"/>
        </w:rPr>
      </w:pPr>
      <w:r w:rsidRPr="00F23EC0">
        <w:rPr>
          <w:rFonts w:eastAsiaTheme="minorEastAsia"/>
          <w:lang w:val="en-GB"/>
        </w:rPr>
        <w:t>I</w:t>
      </w:r>
      <w:r w:rsidR="003651A6">
        <w:rPr>
          <w:rFonts w:eastAsiaTheme="minorEastAsia" w:hint="eastAsia"/>
          <w:lang w:val="en-GB"/>
        </w:rPr>
        <w:t>f</w:t>
      </w:r>
      <w:r w:rsidRPr="00F23EC0">
        <w:rPr>
          <w:rFonts w:eastAsiaTheme="minorEastAsia"/>
          <w:lang w:val="en-GB"/>
        </w:rPr>
        <w:t xml:space="preserve"> </w:t>
      </w:r>
      <w:r w:rsidR="003651A6">
        <w:rPr>
          <w:rFonts w:eastAsiaTheme="minorEastAsia" w:hint="eastAsia"/>
          <w:lang w:val="en-GB"/>
        </w:rPr>
        <w:t xml:space="preserve">the </w:t>
      </w:r>
      <w:r w:rsidRPr="00F23EC0">
        <w:rPr>
          <w:rFonts w:eastAsiaTheme="minorEastAsia"/>
          <w:lang w:val="en-GB"/>
        </w:rPr>
        <w:t>Proposal 3.E.1</w:t>
      </w:r>
      <w:r w:rsidR="003651A6">
        <w:rPr>
          <w:rFonts w:eastAsiaTheme="minorEastAsia" w:hint="eastAsia"/>
          <w:lang w:val="en-GB"/>
        </w:rPr>
        <w:t xml:space="preserve"> is agreed</w:t>
      </w:r>
      <w:r w:rsidRPr="00F23EC0">
        <w:rPr>
          <w:rFonts w:eastAsiaTheme="minorEastAsia"/>
          <w:lang w:val="en-GB"/>
        </w:rPr>
        <w:t xml:space="preserve">, a rule </w:t>
      </w:r>
      <w:r w:rsidR="003651A6">
        <w:rPr>
          <w:rFonts w:eastAsiaTheme="minorEastAsia" w:hint="eastAsia"/>
          <w:lang w:val="en-GB"/>
        </w:rPr>
        <w:t>is</w:t>
      </w:r>
      <w:r w:rsidRPr="00F23EC0">
        <w:rPr>
          <w:rFonts w:eastAsiaTheme="minorEastAsia"/>
          <w:lang w:val="en-GB"/>
        </w:rPr>
        <w:t xml:space="preserve"> established that prohibits configuring </w:t>
      </w:r>
      <w:r w:rsidRPr="007F6A42">
        <w:rPr>
          <w:rFonts w:eastAsiaTheme="minorEastAsia"/>
          <w:i/>
          <w:iCs/>
          <w:lang w:val="en-GB"/>
        </w:rPr>
        <w:t>restrictedCMR-Selection</w:t>
      </w:r>
      <w:r w:rsidRPr="00F23EC0">
        <w:rPr>
          <w:rFonts w:eastAsiaTheme="minorEastAsia"/>
          <w:lang w:val="en-GB"/>
        </w:rPr>
        <w:t xml:space="preserve"> when linking CJTC Dd and Rel-18 eType-II CJT CSI reports. However, implementing such a rule would limit the network's control flexibility by restricting the ability to allow the UE to reduce the observed TRPs for CSI-RS resources, which is not a desirable direction.</w:t>
      </w:r>
      <w:r>
        <w:rPr>
          <w:rFonts w:eastAsiaTheme="minorEastAsia" w:hint="eastAsia"/>
          <w:lang w:val="en-GB"/>
        </w:rPr>
        <w:t xml:space="preserve"> </w:t>
      </w:r>
      <w:r w:rsidR="00D35AE0" w:rsidRPr="00D35AE0">
        <w:rPr>
          <w:rFonts w:eastAsiaTheme="minorEastAsia"/>
          <w:lang w:val="en-GB"/>
        </w:rPr>
        <w:t xml:space="preserve">In the Release 18 specifications, since </w:t>
      </w:r>
      <w:r w:rsidR="00D35AE0" w:rsidRPr="007F6A42">
        <w:rPr>
          <w:rFonts w:eastAsiaTheme="minorEastAsia"/>
          <w:i/>
          <w:iCs/>
          <w:lang w:val="en-GB"/>
        </w:rPr>
        <w:t>restrictedCMR-Selection</w:t>
      </w:r>
      <w:r w:rsidR="00D35AE0" w:rsidRPr="00D35AE0">
        <w:rPr>
          <w:rFonts w:eastAsiaTheme="minorEastAsia"/>
          <w:lang w:val="en-GB"/>
        </w:rPr>
        <w:t xml:space="preserve"> is defined, it is considered a natural direction that if</w:t>
      </w:r>
      <w:r w:rsidR="00D35AE0" w:rsidRPr="007F6A42">
        <w:rPr>
          <w:rFonts w:eastAsiaTheme="minorEastAsia"/>
          <w:i/>
          <w:iCs/>
          <w:lang w:val="en-GB"/>
        </w:rPr>
        <w:t xml:space="preserve"> restrictedCMR-Selection</w:t>
      </w:r>
      <w:r w:rsidR="00D35AE0" w:rsidRPr="00D35AE0">
        <w:rPr>
          <w:rFonts w:eastAsiaTheme="minorEastAsia"/>
          <w:lang w:val="en-GB"/>
        </w:rPr>
        <w:t xml:space="preserve"> is configured to 'enable' and there are TRPs determined to be out-of-range by CJTC Dd, some value must be provided as Rel-18 eType-II CJT CSI</w:t>
      </w:r>
      <w:r w:rsidR="003651A6">
        <w:rPr>
          <w:rFonts w:eastAsiaTheme="minorEastAsia" w:hint="eastAsia"/>
          <w:lang w:val="en-GB"/>
        </w:rPr>
        <w:t xml:space="preserve"> reports</w:t>
      </w:r>
      <w:r w:rsidR="00D35AE0" w:rsidRPr="00D35AE0">
        <w:rPr>
          <w:rFonts w:eastAsiaTheme="minorEastAsia"/>
          <w:lang w:val="en-GB"/>
        </w:rPr>
        <w:t xml:space="preserve">, without reducing the flexibility of network control. Furthermore, if it is required to provide </w:t>
      </w:r>
      <w:r w:rsidR="003651A6">
        <w:rPr>
          <w:rFonts w:eastAsiaTheme="minorEastAsia" w:hint="eastAsia"/>
          <w:lang w:val="en-GB"/>
        </w:rPr>
        <w:t xml:space="preserve">the </w:t>
      </w:r>
      <w:r w:rsidR="003651A6" w:rsidRPr="00D35AE0">
        <w:rPr>
          <w:rFonts w:eastAsiaTheme="minorEastAsia"/>
          <w:lang w:val="en-GB"/>
        </w:rPr>
        <w:t>Rel-18 eType-II CJT CSI</w:t>
      </w:r>
      <w:r w:rsidR="003651A6">
        <w:rPr>
          <w:rFonts w:eastAsiaTheme="minorEastAsia" w:hint="eastAsia"/>
          <w:lang w:val="en-GB"/>
        </w:rPr>
        <w:t xml:space="preserve"> reports</w:t>
      </w:r>
      <w:r w:rsidR="00D35AE0" w:rsidRPr="00D35AE0">
        <w:rPr>
          <w:rFonts w:eastAsiaTheme="minorEastAsia"/>
          <w:lang w:val="en-GB"/>
        </w:rPr>
        <w:t>, it would also be necessary to establish a calculation method for Rel-18 eType-II CJT CSI in the standards.</w:t>
      </w:r>
      <w:r w:rsidR="00D35AE0">
        <w:rPr>
          <w:rFonts w:eastAsiaTheme="minorEastAsia" w:hint="eastAsia"/>
          <w:lang w:val="en-GB"/>
        </w:rPr>
        <w:t xml:space="preserve"> </w:t>
      </w:r>
      <w:r w:rsidR="00D31681" w:rsidRPr="00D31681">
        <w:rPr>
          <w:rFonts w:eastAsiaTheme="minorEastAsia"/>
          <w:lang w:val="en-GB"/>
        </w:rPr>
        <w:t>Given that the UE is not required to observe the specific delay times for TRPs</w:t>
      </w:r>
      <w:r w:rsidR="00AA7BCB">
        <w:rPr>
          <w:rFonts w:eastAsiaTheme="minorEastAsia" w:hint="eastAsia"/>
          <w:lang w:val="en-GB"/>
        </w:rPr>
        <w:t xml:space="preserve"> which are </w:t>
      </w:r>
      <w:r w:rsidR="00AA7BCB">
        <w:rPr>
          <w:rFonts w:eastAsiaTheme="minorEastAsia"/>
          <w:lang w:val="en-GB"/>
        </w:rPr>
        <w:t>‘</w:t>
      </w:r>
      <w:r w:rsidR="00AA7BCB" w:rsidRPr="00D31681">
        <w:rPr>
          <w:rFonts w:eastAsiaTheme="minorEastAsia"/>
          <w:lang w:val="en-GB"/>
        </w:rPr>
        <w:t>out-of-range</w:t>
      </w:r>
      <w:r w:rsidR="00AA7BCB">
        <w:rPr>
          <w:rFonts w:eastAsiaTheme="minorEastAsia"/>
          <w:lang w:val="en-GB"/>
        </w:rPr>
        <w:t>’</w:t>
      </w:r>
      <w:r w:rsidR="00D31681" w:rsidRPr="00D31681">
        <w:rPr>
          <w:rFonts w:eastAsiaTheme="minorEastAsia"/>
          <w:lang w:val="en-GB"/>
        </w:rPr>
        <w:t xml:space="preserve">, it would be reasonable to decide to provide the Rel-18 eType-II CJT CSI </w:t>
      </w:r>
      <w:r w:rsidR="00AA7BCB">
        <w:rPr>
          <w:rFonts w:eastAsiaTheme="minorEastAsia" w:hint="eastAsia"/>
          <w:lang w:val="en-GB"/>
        </w:rPr>
        <w:t>reports</w:t>
      </w:r>
      <w:r w:rsidR="00D31681" w:rsidRPr="00D31681">
        <w:rPr>
          <w:rFonts w:eastAsiaTheme="minorEastAsia"/>
          <w:lang w:val="en-GB"/>
        </w:rPr>
        <w:t xml:space="preserve"> based on the assumption that no </w:t>
      </w:r>
      <w:r w:rsidR="00D35AE0">
        <w:rPr>
          <w:rFonts w:eastAsiaTheme="minorEastAsia" w:hint="eastAsia"/>
          <w:lang w:val="en-GB"/>
        </w:rPr>
        <w:t>DO compensation</w:t>
      </w:r>
      <w:r w:rsidR="00AA7BCB">
        <w:rPr>
          <w:rFonts w:eastAsiaTheme="minorEastAsia" w:hint="eastAsia"/>
          <w:lang w:val="en-GB"/>
        </w:rPr>
        <w:t>s</w:t>
      </w:r>
      <w:r w:rsidR="00D31681" w:rsidRPr="00D31681">
        <w:rPr>
          <w:rFonts w:eastAsiaTheme="minorEastAsia"/>
          <w:lang w:val="en-GB"/>
        </w:rPr>
        <w:t xml:space="preserve"> are made.</w:t>
      </w:r>
    </w:p>
    <w:p w14:paraId="51590D45" w14:textId="145ABBE2" w:rsidR="00D31681" w:rsidRPr="00D35AE0" w:rsidRDefault="00D35AE0" w:rsidP="00D31681">
      <w:pPr>
        <w:spacing w:before="120" w:after="120"/>
        <w:rPr>
          <w:rFonts w:eastAsiaTheme="minorEastAsia"/>
          <w:lang w:val="en-GB"/>
        </w:rPr>
      </w:pPr>
      <w:r w:rsidRPr="00D35AE0">
        <w:rPr>
          <w:rFonts w:eastAsiaTheme="minorEastAsia"/>
          <w:lang w:val="en-GB"/>
        </w:rPr>
        <w:t xml:space="preserve">Based on the above discussion, </w:t>
      </w:r>
      <w:r w:rsidRPr="00D35AE0">
        <w:rPr>
          <w:rFonts w:eastAsiaTheme="minorEastAsia" w:hint="eastAsia"/>
          <w:lang w:val="en-GB"/>
        </w:rPr>
        <w:t>we</w:t>
      </w:r>
      <w:r w:rsidRPr="00D35AE0">
        <w:rPr>
          <w:rFonts w:eastAsiaTheme="minorEastAsia"/>
          <w:lang w:val="en-GB"/>
        </w:rPr>
        <w:t xml:space="preserve"> would like to propose the followings.</w:t>
      </w:r>
    </w:p>
    <w:p w14:paraId="5F97CE2E" w14:textId="77777777" w:rsidR="00D35AE0" w:rsidRDefault="00D35AE0" w:rsidP="009E0FDA">
      <w:pPr>
        <w:pStyle w:val="a5"/>
        <w:rPr>
          <w:color w:val="FF0000"/>
        </w:rPr>
      </w:pPr>
    </w:p>
    <w:p w14:paraId="5B9E48C4" w14:textId="08531CCA" w:rsidR="0090159B" w:rsidRPr="00D35AE0" w:rsidRDefault="009E0FDA" w:rsidP="009E0FDA">
      <w:pPr>
        <w:pStyle w:val="a5"/>
        <w:rPr>
          <w:rFonts w:eastAsiaTheme="minorEastAsia"/>
          <w:lang w:val="en-GB" w:eastAsia="ja-JP"/>
        </w:rPr>
      </w:pPr>
      <w:bookmarkStart w:id="9" w:name="_Ref193993494"/>
      <w:r w:rsidRPr="00D35AE0">
        <w:t xml:space="preserve">Proposal </w:t>
      </w:r>
      <w:r w:rsidR="00010F01">
        <w:fldChar w:fldCharType="begin"/>
      </w:r>
      <w:r w:rsidR="00010F01">
        <w:instrText xml:space="preserve"> SEQ Proposal \* ARABIC </w:instrText>
      </w:r>
      <w:r w:rsidR="00010F01">
        <w:fldChar w:fldCharType="separate"/>
      </w:r>
      <w:r w:rsidR="00354C65">
        <w:rPr>
          <w:noProof/>
        </w:rPr>
        <w:t>1</w:t>
      </w:r>
      <w:r w:rsidR="00010F01">
        <w:rPr>
          <w:noProof/>
        </w:rPr>
        <w:fldChar w:fldCharType="end"/>
      </w:r>
      <w:r w:rsidRPr="00D35AE0">
        <w:rPr>
          <w:rFonts w:hint="eastAsia"/>
          <w:lang w:eastAsia="ja-JP"/>
        </w:rPr>
        <w:t xml:space="preserve">: </w:t>
      </w:r>
      <w:r w:rsidRPr="00D35AE0">
        <w:rPr>
          <w:lang w:eastAsia="ja-JP"/>
        </w:rPr>
        <w:t xml:space="preserve">For the Rel-19 aperiodic standalone CJT calibration (CJTC) reporting, </w:t>
      </w:r>
      <w:r w:rsidR="006840B2">
        <w:rPr>
          <w:rFonts w:hint="eastAsia"/>
          <w:lang w:eastAsia="ja-JP"/>
        </w:rPr>
        <w:t xml:space="preserve">even </w:t>
      </w:r>
      <w:r w:rsidRPr="00D35AE0">
        <w:rPr>
          <w:lang w:eastAsia="ja-JP"/>
        </w:rPr>
        <w:t xml:space="preserve">when linking CJTC Dd and Rel-18 eType-II CJT CSI reports, the UE </w:t>
      </w:r>
      <w:r w:rsidRPr="00D35AE0">
        <w:rPr>
          <w:rFonts w:hint="eastAsia"/>
          <w:lang w:eastAsia="ja-JP"/>
        </w:rPr>
        <w:t>can</w:t>
      </w:r>
      <w:r w:rsidRPr="00D35AE0">
        <w:rPr>
          <w:lang w:eastAsia="ja-JP"/>
        </w:rPr>
        <w:t xml:space="preserve"> be configured with </w:t>
      </w:r>
      <w:r w:rsidRPr="007F6A42">
        <w:rPr>
          <w:i/>
          <w:iCs/>
          <w:lang w:eastAsia="ja-JP"/>
        </w:rPr>
        <w:t xml:space="preserve">restrictedCMR-Selection </w:t>
      </w:r>
      <w:r w:rsidRPr="00D35AE0">
        <w:rPr>
          <w:lang w:eastAsia="ja-JP"/>
        </w:rPr>
        <w:t>for Rel-18 eType-II CJT CSI report</w:t>
      </w:r>
      <w:r w:rsidR="0084640C">
        <w:rPr>
          <w:rFonts w:hint="eastAsia"/>
          <w:lang w:eastAsia="ja-JP"/>
        </w:rPr>
        <w:t>s</w:t>
      </w:r>
      <w:r w:rsidRPr="00D35AE0">
        <w:rPr>
          <w:lang w:eastAsia="ja-JP"/>
        </w:rPr>
        <w:t>.</w:t>
      </w:r>
      <w:bookmarkEnd w:id="9"/>
    </w:p>
    <w:p w14:paraId="047C46AB" w14:textId="7070499C" w:rsidR="00F65284" w:rsidRPr="00D35AE0" w:rsidRDefault="009573A4" w:rsidP="00EA0A1C">
      <w:pPr>
        <w:pStyle w:val="a5"/>
        <w:rPr>
          <w:lang w:eastAsia="ja-JP"/>
        </w:rPr>
      </w:pPr>
      <w:bookmarkStart w:id="10" w:name="_Ref178759072"/>
      <w:bookmarkStart w:id="11" w:name="_Ref181720543"/>
      <w:bookmarkStart w:id="12" w:name="_Ref193993498"/>
      <w:r w:rsidRPr="00D35AE0">
        <w:t xml:space="preserve">Proposal </w:t>
      </w:r>
      <w:r w:rsidR="00010F01">
        <w:fldChar w:fldCharType="begin"/>
      </w:r>
      <w:r w:rsidR="00010F01">
        <w:instrText xml:space="preserve"> SEQ Proposal \* ARABIC </w:instrText>
      </w:r>
      <w:r w:rsidR="00010F01">
        <w:fldChar w:fldCharType="separate"/>
      </w:r>
      <w:r w:rsidR="00354C65">
        <w:rPr>
          <w:noProof/>
        </w:rPr>
        <w:t>2</w:t>
      </w:r>
      <w:r w:rsidR="00010F01">
        <w:rPr>
          <w:noProof/>
        </w:rPr>
        <w:fldChar w:fldCharType="end"/>
      </w:r>
      <w:r w:rsidRPr="00D35AE0">
        <w:rPr>
          <w:rFonts w:hint="eastAsia"/>
          <w:lang w:eastAsia="ja-JP"/>
        </w:rPr>
        <w:t>:</w:t>
      </w:r>
      <w:bookmarkEnd w:id="10"/>
      <w:r w:rsidR="00D70657" w:rsidRPr="00D35AE0">
        <w:rPr>
          <w:rFonts w:hint="eastAsia"/>
          <w:lang w:eastAsia="ja-JP"/>
        </w:rPr>
        <w:t xml:space="preserve"> </w:t>
      </w:r>
      <w:r w:rsidR="00D70657" w:rsidRPr="00D35AE0">
        <w:rPr>
          <w:lang w:eastAsia="ja-JP"/>
        </w:rPr>
        <w:t xml:space="preserve">For the Rel-19 aperiodic standalone CJT calibration (CJTC) reporting, when linking CJTC Dd and Rel-18 eType-II CJT CSI reports is configured with a joint trigger, </w:t>
      </w:r>
      <w:bookmarkEnd w:id="11"/>
      <w:r w:rsidR="004D27AF" w:rsidRPr="00D35AE0">
        <w:rPr>
          <w:lang w:eastAsia="ja-JP"/>
        </w:rPr>
        <w:t xml:space="preserve">the UE does not perform DO compensation on the Rel-18 </w:t>
      </w:r>
      <w:r w:rsidR="004D27AF" w:rsidRPr="00D35AE0">
        <w:rPr>
          <w:rFonts w:hint="eastAsia"/>
          <w:lang w:eastAsia="ja-JP"/>
        </w:rPr>
        <w:t>e</w:t>
      </w:r>
      <w:r w:rsidR="00506CFD" w:rsidRPr="00D35AE0">
        <w:rPr>
          <w:rFonts w:hint="eastAsia"/>
          <w:lang w:eastAsia="ja-JP"/>
        </w:rPr>
        <w:t>T</w:t>
      </w:r>
      <w:r w:rsidR="004D27AF" w:rsidRPr="00D35AE0">
        <w:rPr>
          <w:lang w:eastAsia="ja-JP"/>
        </w:rPr>
        <w:t>ype II CJT CSI associated with TRP(s) that are ‘out of range’</w:t>
      </w:r>
      <w:r w:rsidR="004D27AF" w:rsidRPr="00D35AE0">
        <w:rPr>
          <w:rFonts w:hint="eastAsia"/>
          <w:lang w:eastAsia="ja-JP"/>
        </w:rPr>
        <w:t>.</w:t>
      </w:r>
      <w:bookmarkEnd w:id="12"/>
    </w:p>
    <w:p w14:paraId="56C95D64" w14:textId="77777777" w:rsidR="004D27AF" w:rsidRDefault="004D27AF" w:rsidP="00A71B06">
      <w:pPr>
        <w:spacing w:before="120" w:after="120"/>
      </w:pPr>
    </w:p>
    <w:p w14:paraId="640A69D7" w14:textId="77777777" w:rsidR="00A9547F" w:rsidRDefault="00A9547F" w:rsidP="00A9547F">
      <w:pPr>
        <w:pStyle w:val="30"/>
        <w:spacing w:before="120" w:after="120"/>
      </w:pPr>
      <w:r>
        <w:rPr>
          <w:rFonts w:hint="eastAsia"/>
        </w:rPr>
        <w:t xml:space="preserve">Remaining issues for </w:t>
      </w:r>
      <w:r w:rsidRPr="00E82058">
        <w:t xml:space="preserve">CJTC Dd </w:t>
      </w:r>
      <w:r>
        <w:rPr>
          <w:rFonts w:hint="eastAsia"/>
        </w:rPr>
        <w:t>linkage</w:t>
      </w:r>
      <w:r w:rsidRPr="00E82058">
        <w:t xml:space="preserve"> with separate trigge</w:t>
      </w:r>
      <w:r>
        <w:rPr>
          <w:rFonts w:hint="eastAsia"/>
        </w:rPr>
        <w:t>ring</w:t>
      </w:r>
    </w:p>
    <w:p w14:paraId="7CA1D18C" w14:textId="7F103E05" w:rsidR="008840C8" w:rsidRDefault="008840C8" w:rsidP="00A71B06">
      <w:pPr>
        <w:spacing w:before="120" w:after="120"/>
      </w:pPr>
      <w:r w:rsidRPr="008840C8">
        <w:t xml:space="preserve">Section </w:t>
      </w:r>
      <w:r>
        <w:fldChar w:fldCharType="begin"/>
      </w:r>
      <w:r>
        <w:instrText xml:space="preserve"> REF _Ref189566332 \r \h </w:instrText>
      </w:r>
      <w:r>
        <w:fldChar w:fldCharType="separate"/>
      </w:r>
      <w:r w:rsidR="00354C65">
        <w:t>2.1.1</w:t>
      </w:r>
      <w:r>
        <w:fldChar w:fldCharType="end"/>
      </w:r>
      <w:r w:rsidRPr="008840C8">
        <w:t xml:space="preserve"> discussed the case where CJT Dd and Rel-18 eType-II CJT CSI reports are jointly triggered, while </w:t>
      </w:r>
      <w:r>
        <w:rPr>
          <w:rFonts w:hint="eastAsia"/>
        </w:rPr>
        <w:t>as a</w:t>
      </w:r>
      <w:r w:rsidRPr="008840C8">
        <w:t xml:space="preserve"> remaining issue the following proposal was discussed in the offline discussion of 3GPP RAN1 #119</w:t>
      </w:r>
      <w:r>
        <w:rPr>
          <w:rFonts w:hint="eastAsia"/>
        </w:rPr>
        <w:t xml:space="preserve"> </w:t>
      </w:r>
      <w:r w:rsidRPr="008840C8">
        <w:t>when CJT Dd and Rel-18 eType-II CJT CSI reports are separate triggered.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54"/>
      </w:tblGrid>
      <w:tr w:rsidR="0031789C" w:rsidRPr="0031789C" w14:paraId="1BF192DA" w14:textId="77777777" w:rsidTr="0031789C">
        <w:tc>
          <w:tcPr>
            <w:tcW w:w="9954" w:type="dxa"/>
          </w:tcPr>
          <w:p w14:paraId="48DB30F2" w14:textId="77777777" w:rsidR="0031789C" w:rsidRPr="0031789C" w:rsidRDefault="0031789C" w:rsidP="008C743B">
            <w:pPr>
              <w:spacing w:before="120" w:after="120"/>
            </w:pPr>
            <w:r w:rsidRPr="0031789C">
              <w:rPr>
                <w:b/>
                <w:bCs/>
                <w:u w:val="single"/>
              </w:rPr>
              <w:t>Proposal 3.E.2</w:t>
            </w:r>
            <w:r w:rsidRPr="0031789C">
              <w:t>: For the Rel-19 aperiodic standalone CJT calibration (CJTC) reporting, when linking CJTC Dd and Rel-18 eType-II CJT CSI reports is configured with two separate triggers, when at least one of the N</w:t>
            </w:r>
            <w:r w:rsidRPr="00A37D16">
              <w:rPr>
                <w:vertAlign w:val="subscript"/>
              </w:rPr>
              <w:t>TRP</w:t>
            </w:r>
            <w:r w:rsidRPr="0031789C">
              <w:t xml:space="preserve"> reported delay offset (DO) values in a linked CJTC Dd report is ‘out of range’, the UE does not perform DO compensation on the triggered Rel-18 eType-II CJT CSI associated with TRP(s) that are ‘out of range’</w:t>
            </w:r>
          </w:p>
        </w:tc>
      </w:tr>
    </w:tbl>
    <w:p w14:paraId="417AD44A" w14:textId="5813905E" w:rsidR="00D16326" w:rsidRDefault="00CE74CE" w:rsidP="00A71B06">
      <w:pPr>
        <w:spacing w:before="120" w:after="120"/>
      </w:pPr>
      <w:r w:rsidRPr="00CE74CE">
        <w:rPr>
          <w:lang w:val="en-GB"/>
        </w:rPr>
        <w:t xml:space="preserve">As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_Ref189648041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54C65">
        <w:t xml:space="preserve">Figure </w:t>
      </w:r>
      <w:r w:rsidR="00354C65">
        <w:rPr>
          <w:noProof/>
        </w:rPr>
        <w:t>1</w:t>
      </w:r>
      <w:r>
        <w:rPr>
          <w:lang w:val="en-GB"/>
        </w:rPr>
        <w:fldChar w:fldCharType="end"/>
      </w:r>
      <w:r w:rsidRPr="00CE74CE">
        <w:rPr>
          <w:lang w:val="en-GB"/>
        </w:rPr>
        <w:t xml:space="preserve">, this proposal assumes the case where 'Out of range' is first notified </w:t>
      </w:r>
      <w:r w:rsidR="00AC0715">
        <w:rPr>
          <w:rFonts w:hint="eastAsia"/>
          <w:lang w:val="en-GB"/>
        </w:rPr>
        <w:t>of</w:t>
      </w:r>
      <w:r w:rsidRPr="00CE74CE">
        <w:rPr>
          <w:lang w:val="en-GB"/>
        </w:rPr>
        <w:t xml:space="preserve"> the gNB </w:t>
      </w:r>
      <w:r>
        <w:rPr>
          <w:rFonts w:hint="eastAsia"/>
          <w:lang w:val="en-GB"/>
        </w:rPr>
        <w:t>for</w:t>
      </w:r>
      <w:r w:rsidRPr="00CE74CE">
        <w:rPr>
          <w:lang w:val="en-GB"/>
        </w:rPr>
        <w:t xml:space="preserve"> one or more of the </w:t>
      </w:r>
      <w:r>
        <w:rPr>
          <w:rFonts w:hint="eastAsia"/>
          <w:lang w:val="en-GB"/>
        </w:rPr>
        <w:t>N</w:t>
      </w:r>
      <w:r w:rsidRPr="00CE74CE">
        <w:rPr>
          <w:rFonts w:hint="eastAsia"/>
          <w:vertAlign w:val="subscript"/>
          <w:lang w:val="en-GB"/>
        </w:rPr>
        <w:t>TRP</w:t>
      </w:r>
      <w:r>
        <w:rPr>
          <w:rFonts w:hint="eastAsia"/>
          <w:lang w:val="en-GB"/>
        </w:rPr>
        <w:t xml:space="preserve"> </w:t>
      </w:r>
      <w:r w:rsidRPr="00CE74CE">
        <w:rPr>
          <w:lang w:val="en-GB"/>
        </w:rPr>
        <w:t>TRPs performing CJT by reporting of CJT Dd (in th</w:t>
      </w:r>
      <w:r w:rsidR="00AA2E84">
        <w:rPr>
          <w:rFonts w:hint="eastAsia"/>
          <w:lang w:val="en-GB"/>
        </w:rPr>
        <w:t>is</w:t>
      </w:r>
      <w:r w:rsidRPr="00CE74CE">
        <w:rPr>
          <w:lang w:val="en-GB"/>
        </w:rPr>
        <w:t xml:space="preserve"> figure, TRP #0 is</w:t>
      </w:r>
      <w:r w:rsidR="00AA2E84">
        <w:rPr>
          <w:rFonts w:hint="eastAsia"/>
          <w:lang w:val="en-GB"/>
        </w:rPr>
        <w:t xml:space="preserve"> assumed to be</w:t>
      </w:r>
      <w:r w:rsidRPr="00CE74CE">
        <w:rPr>
          <w:lang w:val="en-GB"/>
        </w:rPr>
        <w:t xml:space="preserve"> 'Out of range')</w:t>
      </w:r>
      <w:r w:rsidR="00AA2E84">
        <w:rPr>
          <w:rFonts w:hint="eastAsia"/>
          <w:lang w:val="en-GB"/>
        </w:rPr>
        <w:t xml:space="preserve"> and then</w:t>
      </w:r>
      <w:r w:rsidRPr="00CE74CE">
        <w:rPr>
          <w:lang w:val="en-GB"/>
        </w:rPr>
        <w:t xml:space="preserve"> Rel-18 eType-II CJT CSI repor</w:t>
      </w:r>
      <w:r w:rsidR="00AA2E84">
        <w:rPr>
          <w:rFonts w:hint="eastAsia"/>
          <w:lang w:val="en-GB"/>
        </w:rPr>
        <w:t>t</w:t>
      </w:r>
      <w:r w:rsidRPr="00CE74CE">
        <w:rPr>
          <w:lang w:val="en-GB"/>
        </w:rPr>
        <w:t xml:space="preserve"> </w:t>
      </w:r>
      <w:r w:rsidR="00AA2E84">
        <w:rPr>
          <w:rFonts w:hint="eastAsia"/>
          <w:lang w:val="en-GB"/>
        </w:rPr>
        <w:t>is</w:t>
      </w:r>
      <w:r w:rsidRPr="00CE74CE">
        <w:rPr>
          <w:lang w:val="en-GB"/>
        </w:rPr>
        <w:t xml:space="preserve"> triggered.</w:t>
      </w:r>
    </w:p>
    <w:p w14:paraId="61EAED40" w14:textId="6AC5C505" w:rsidR="00670548" w:rsidRDefault="00613BEC" w:rsidP="00A71B06">
      <w:pPr>
        <w:spacing w:before="120" w:after="120"/>
      </w:pPr>
      <w:r w:rsidRPr="00613BEC">
        <w:rPr>
          <w:noProof/>
        </w:rPr>
        <w:drawing>
          <wp:inline distT="0" distB="0" distL="0" distR="0" wp14:anchorId="5F6F4123" wp14:editId="15C0856E">
            <wp:extent cx="6327140" cy="2268855"/>
            <wp:effectExtent l="0" t="0" r="0" b="0"/>
            <wp:docPr id="20869419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140" cy="226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0858B" w14:textId="1C0C7262" w:rsidR="00670548" w:rsidRDefault="00670548" w:rsidP="00670548">
      <w:pPr>
        <w:pStyle w:val="a5"/>
        <w:jc w:val="center"/>
        <w:rPr>
          <w:lang w:eastAsia="ja-JP"/>
        </w:rPr>
      </w:pPr>
      <w:r>
        <w:t xml:space="preserve">Figure </w:t>
      </w:r>
      <w:r w:rsidR="00010F01">
        <w:fldChar w:fldCharType="begin"/>
      </w:r>
      <w:r w:rsidR="00010F01">
        <w:instrText xml:space="preserve"> SEQ Figure \* ARABIC </w:instrText>
      </w:r>
      <w:r w:rsidR="00010F01">
        <w:fldChar w:fldCharType="separate"/>
      </w:r>
      <w:r w:rsidR="00354C65">
        <w:rPr>
          <w:noProof/>
        </w:rPr>
        <w:t>2</w:t>
      </w:r>
      <w:r w:rsidR="00010F01">
        <w:rPr>
          <w:noProof/>
        </w:rPr>
        <w:fldChar w:fldCharType="end"/>
      </w:r>
      <w:r w:rsidR="00CE74CE">
        <w:rPr>
          <w:rFonts w:hint="eastAsia"/>
          <w:noProof/>
          <w:lang w:eastAsia="ja-JP"/>
        </w:rPr>
        <w:t>:</w:t>
      </w:r>
      <w:r w:rsidR="00CE74CE">
        <w:rPr>
          <w:noProof/>
          <w:lang w:eastAsia="ja-JP"/>
        </w:rPr>
        <w:tab/>
      </w:r>
      <w:r w:rsidR="00CE74CE">
        <w:rPr>
          <w:rFonts w:hint="eastAsia"/>
          <w:noProof/>
          <w:lang w:eastAsia="ja-JP"/>
        </w:rPr>
        <w:t xml:space="preserve">Separete triggering of </w:t>
      </w:r>
      <w:r w:rsidR="00CE74CE" w:rsidRPr="00CE74CE">
        <w:rPr>
          <w:noProof/>
          <w:lang w:eastAsia="ja-JP"/>
        </w:rPr>
        <w:t>CJTC Dd and Rel-18 eType-II CJT CSI reports</w:t>
      </w:r>
      <w:r w:rsidR="00CE74CE">
        <w:rPr>
          <w:rFonts w:hint="eastAsia"/>
          <w:noProof/>
          <w:lang w:eastAsia="ja-JP"/>
        </w:rPr>
        <w:t>.</w:t>
      </w:r>
    </w:p>
    <w:p w14:paraId="6C2E08BE" w14:textId="77777777" w:rsidR="00670548" w:rsidRDefault="00670548" w:rsidP="00A71B06">
      <w:pPr>
        <w:spacing w:before="120" w:after="120"/>
      </w:pPr>
    </w:p>
    <w:p w14:paraId="2AD6B20C" w14:textId="3AE325EE" w:rsidR="00F305B1" w:rsidRDefault="00F305B1" w:rsidP="00A71B06">
      <w:pPr>
        <w:spacing w:before="120" w:after="120"/>
        <w:rPr>
          <w:lang w:val="en-GB"/>
        </w:rPr>
      </w:pPr>
      <w:r w:rsidRPr="00F305B1">
        <w:rPr>
          <w:lang w:val="en-GB"/>
        </w:rPr>
        <w:t xml:space="preserve">In this </w:t>
      </w:r>
      <w:r w:rsidR="00FD0DAE">
        <w:rPr>
          <w:lang w:val="en-GB"/>
        </w:rPr>
        <w:t>figure</w:t>
      </w:r>
      <w:r w:rsidRPr="00F305B1">
        <w:rPr>
          <w:lang w:val="en-GB"/>
        </w:rPr>
        <w:t xml:space="preserve">, TRP#0 should be excluded from the group of TRPs that perform CJT as a result of being notified that the Dd of TRP#0 is 'Out of range'. However, even under such circumstances, if Rel-18 eType-II CJT CSI reports are further triggered from the gNB side, it is considered that the gNB intends to maintain the CJT </w:t>
      </w:r>
      <w:r w:rsidR="004C1B12">
        <w:rPr>
          <w:rFonts w:hint="eastAsia"/>
          <w:lang w:val="en-GB"/>
        </w:rPr>
        <w:t xml:space="preserve">CSI reports </w:t>
      </w:r>
      <w:r w:rsidRPr="00F305B1">
        <w:rPr>
          <w:lang w:val="en-GB"/>
        </w:rPr>
        <w:t xml:space="preserve">configuration. Therefore, the behaviour of the UE in this case needs to be clearly </w:t>
      </w:r>
      <w:r>
        <w:rPr>
          <w:rFonts w:hint="eastAsia"/>
          <w:lang w:val="en-GB"/>
        </w:rPr>
        <w:t>specified</w:t>
      </w:r>
      <w:r w:rsidRPr="00F305B1">
        <w:rPr>
          <w:lang w:val="en-GB"/>
        </w:rPr>
        <w:t>.</w:t>
      </w:r>
      <w:r w:rsidR="001A14A0" w:rsidRPr="001A14A0">
        <w:t xml:space="preserve"> </w:t>
      </w:r>
      <w:r w:rsidR="001A14A0">
        <w:rPr>
          <w:rFonts w:hint="eastAsia"/>
        </w:rPr>
        <w:t xml:space="preserve">Also, </w:t>
      </w:r>
      <w:r w:rsidR="001A14A0">
        <w:rPr>
          <w:rFonts w:hint="eastAsia"/>
          <w:lang w:val="en-GB"/>
        </w:rPr>
        <w:t>a</w:t>
      </w:r>
      <w:r w:rsidR="001A14A0" w:rsidRPr="001A14A0">
        <w:rPr>
          <w:lang w:val="en-GB"/>
        </w:rPr>
        <w:t xml:space="preserve">s mentioned in Section </w:t>
      </w:r>
      <w:r w:rsidR="001A14A0">
        <w:rPr>
          <w:lang w:val="en-GB"/>
        </w:rPr>
        <w:fldChar w:fldCharType="begin"/>
      </w:r>
      <w:r w:rsidR="001A14A0">
        <w:rPr>
          <w:lang w:val="en-GB"/>
        </w:rPr>
        <w:instrText xml:space="preserve"> REF _Ref189566332 \n \h </w:instrText>
      </w:r>
      <w:r w:rsidR="001A14A0">
        <w:rPr>
          <w:lang w:val="en-GB"/>
        </w:rPr>
      </w:r>
      <w:r w:rsidR="001A14A0">
        <w:rPr>
          <w:lang w:val="en-GB"/>
        </w:rPr>
        <w:fldChar w:fldCharType="separate"/>
      </w:r>
      <w:r w:rsidR="00354C65">
        <w:rPr>
          <w:lang w:val="en-GB"/>
        </w:rPr>
        <w:t>2.1.1</w:t>
      </w:r>
      <w:r w:rsidR="001A14A0">
        <w:rPr>
          <w:lang w:val="en-GB"/>
        </w:rPr>
        <w:fldChar w:fldCharType="end"/>
      </w:r>
      <w:r w:rsidR="001A14A0" w:rsidRPr="001A14A0">
        <w:rPr>
          <w:lang w:val="en-GB"/>
        </w:rPr>
        <w:t xml:space="preserve">, the gNB can configure </w:t>
      </w:r>
      <w:r w:rsidR="001A14A0" w:rsidRPr="001A14A0">
        <w:rPr>
          <w:i/>
          <w:iCs/>
          <w:lang w:val="en-GB"/>
        </w:rPr>
        <w:t>restrictedCMR-Selection</w:t>
      </w:r>
      <w:r w:rsidR="001A14A0" w:rsidRPr="001A14A0">
        <w:rPr>
          <w:lang w:val="en-GB"/>
        </w:rPr>
        <w:t xml:space="preserve"> to 'enable' for the UE, and it is possible to further trigger Rel-18 eType-II CJT CSI reports in such a state. Therefore, it is necessary to define the UE's </w:t>
      </w:r>
      <w:r w:rsidR="00010F01" w:rsidRPr="001A14A0">
        <w:rPr>
          <w:lang w:val="en-GB"/>
        </w:rPr>
        <w:t>behaviour</w:t>
      </w:r>
      <w:r w:rsidR="001A14A0" w:rsidRPr="001A14A0">
        <w:rPr>
          <w:lang w:val="en-GB"/>
        </w:rPr>
        <w:t xml:space="preserve"> in this case as well.</w:t>
      </w:r>
    </w:p>
    <w:p w14:paraId="684314A1" w14:textId="7FF6B61D" w:rsidR="00F305B1" w:rsidRDefault="00F305B1" w:rsidP="00A71B06">
      <w:pPr>
        <w:spacing w:before="120" w:after="120"/>
        <w:rPr>
          <w:lang w:val="en-GB"/>
        </w:rPr>
      </w:pPr>
      <w:r w:rsidRPr="00F305B1">
        <w:rPr>
          <w:lang w:val="en-GB"/>
        </w:rPr>
        <w:t xml:space="preserve">The meaning of 'Out of range' for Dd </w:t>
      </w:r>
      <w:r>
        <w:rPr>
          <w:rFonts w:hint="eastAsia"/>
          <w:lang w:val="en-GB"/>
        </w:rPr>
        <w:t>is</w:t>
      </w:r>
      <w:r w:rsidRPr="00F305B1">
        <w:rPr>
          <w:lang w:val="en-GB"/>
        </w:rPr>
        <w:t xml:space="preserve"> that the value of Dd is over the dynamic range. In such a situation, the UE is not required to accurately observe Dd in the range. Also, it is not possible for the UE to know the amount of phase </w:t>
      </w:r>
      <w:r>
        <w:rPr>
          <w:rFonts w:hint="eastAsia"/>
          <w:lang w:val="en-GB"/>
        </w:rPr>
        <w:t>compensation</w:t>
      </w:r>
      <w:r w:rsidRPr="00F305B1">
        <w:rPr>
          <w:lang w:val="en-GB"/>
        </w:rPr>
        <w:t xml:space="preserve"> that the gNB performs digitally for the 'Out of range'. Therefore, it is reasonable not to perform pre-compensation when the dynamic range is exceeded.</w:t>
      </w:r>
    </w:p>
    <w:p w14:paraId="13745DEE" w14:textId="37CD7747" w:rsidR="00DF2B7C" w:rsidRPr="0044785C" w:rsidRDefault="00DF2B7C" w:rsidP="00DF2B7C">
      <w:pPr>
        <w:pStyle w:val="a5"/>
        <w:rPr>
          <w:lang w:eastAsia="ja-JP"/>
        </w:rPr>
      </w:pPr>
      <w:bookmarkStart w:id="13" w:name="_Ref189647173"/>
      <w:r>
        <w:t xml:space="preserve">Proposal </w:t>
      </w:r>
      <w:r w:rsidR="00010F01">
        <w:fldChar w:fldCharType="begin"/>
      </w:r>
      <w:r w:rsidR="00010F01">
        <w:instrText xml:space="preserve"> SEQ Proposal \* ARABIC </w:instrText>
      </w:r>
      <w:r w:rsidR="00010F01">
        <w:fldChar w:fldCharType="separate"/>
      </w:r>
      <w:r w:rsidR="00354C65">
        <w:rPr>
          <w:noProof/>
        </w:rPr>
        <w:t>3</w:t>
      </w:r>
      <w:r w:rsidR="00010F01">
        <w:rPr>
          <w:noProof/>
        </w:rPr>
        <w:fldChar w:fldCharType="end"/>
      </w:r>
      <w:r w:rsidR="00AB6ACD">
        <w:rPr>
          <w:rFonts w:hint="eastAsia"/>
          <w:lang w:eastAsia="ja-JP"/>
        </w:rPr>
        <w:t xml:space="preserve">: </w:t>
      </w:r>
      <w:r w:rsidR="00CD4D20" w:rsidRPr="00CD4D20">
        <w:rPr>
          <w:lang w:eastAsia="ja-JP"/>
        </w:rPr>
        <w:t xml:space="preserve">For the Rel-19 aperiodic standalone CJT calibration (CJTC) reporting, when linking CJTC Dd and Rel-18 eType-II CJT CSI reports is configured with two separate triggers, when at least one of the NTRP reported delay offset (DO) values in a linked CJTC Dd report is ‘out of range’, </w:t>
      </w:r>
      <w:r w:rsidR="00CD4D20" w:rsidRPr="00F305B1">
        <w:rPr>
          <w:lang w:eastAsia="ja-JP"/>
        </w:rPr>
        <w:t>the UE does not perform DO compensation on the triggered Rel-18 eType-II CJT CSI associated with TRP(s) th</w:t>
      </w:r>
      <w:r w:rsidR="00CD4D20" w:rsidRPr="00CD4D20">
        <w:rPr>
          <w:lang w:eastAsia="ja-JP"/>
        </w:rPr>
        <w:t>at are ‘out of range’</w:t>
      </w:r>
      <w:bookmarkEnd w:id="13"/>
    </w:p>
    <w:p w14:paraId="27E1C986" w14:textId="77777777" w:rsidR="0044785C" w:rsidRDefault="0044785C" w:rsidP="00A71B06">
      <w:pPr>
        <w:spacing w:before="120" w:after="120"/>
      </w:pPr>
    </w:p>
    <w:p w14:paraId="2EE6B91F" w14:textId="6B4B527A" w:rsidR="0091519B" w:rsidRPr="0091519B" w:rsidRDefault="0091519B" w:rsidP="0091519B">
      <w:pPr>
        <w:pStyle w:val="30"/>
        <w:spacing w:before="120" w:after="120"/>
        <w:rPr>
          <w:bCs/>
        </w:rPr>
      </w:pPr>
      <w:r>
        <w:rPr>
          <w:rFonts w:hint="eastAsia"/>
          <w:bCs/>
        </w:rPr>
        <w:t>Remaining issues for CJTC FO</w:t>
      </w:r>
    </w:p>
    <w:p w14:paraId="2EE1BCFC" w14:textId="37B6E40D" w:rsidR="0091519B" w:rsidRPr="00A66B71" w:rsidRDefault="00F305B1" w:rsidP="00A71B06">
      <w:pPr>
        <w:spacing w:before="120" w:after="120"/>
        <w:rPr>
          <w:rFonts w:ascii="Times" w:eastAsiaTheme="minorEastAsia" w:hAnsi="Times"/>
          <w:sz w:val="20"/>
          <w:lang w:val="en-GB"/>
        </w:rPr>
      </w:pPr>
      <w:r w:rsidRPr="00F305B1">
        <w:rPr>
          <w:lang w:val="en-GB"/>
        </w:rPr>
        <w:t xml:space="preserve">For the remaining issue of CJT calibration (CJTC) reporting on Frequency offset (ReportQuantity = 'cjtc-F'), the following proposal was </w:t>
      </w:r>
      <w:r w:rsidR="009027C7">
        <w:rPr>
          <w:lang w:val="en-GB"/>
        </w:rPr>
        <w:t>discussed</w:t>
      </w:r>
      <w:r w:rsidRPr="00F305B1">
        <w:rPr>
          <w:lang w:val="en-GB"/>
        </w:rPr>
        <w:t xml:space="preserve"> in the 3GPP RAN1 #119 Offline discussion on 3GPP RAN1 #119</w:t>
      </w:r>
      <w:r w:rsidR="00FD0DAE">
        <w:rPr>
          <w:lang w:val="en-GB"/>
        </w:rPr>
        <w:t xml:space="preserve"> </w:t>
      </w:r>
      <w:r w:rsidR="00A66B71">
        <w:rPr>
          <w:lang w:val="en-GB"/>
        </w:rPr>
        <w:fldChar w:fldCharType="begin"/>
      </w:r>
      <w:r w:rsidR="00A66B71">
        <w:rPr>
          <w:lang w:val="en-GB"/>
        </w:rPr>
        <w:instrText xml:space="preserve"> REF _Ref189062883 \r \h </w:instrText>
      </w:r>
      <w:r w:rsidR="00A66B71">
        <w:rPr>
          <w:lang w:val="en-GB"/>
        </w:rPr>
      </w:r>
      <w:r w:rsidR="00A66B71">
        <w:rPr>
          <w:lang w:val="en-GB"/>
        </w:rPr>
        <w:fldChar w:fldCharType="separate"/>
      </w:r>
      <w:r w:rsidR="00354C65">
        <w:rPr>
          <w:lang w:val="en-GB"/>
        </w:rPr>
        <w:t>[3]</w:t>
      </w:r>
      <w:r w:rsidR="00A66B71">
        <w:rPr>
          <w:lang w:val="en-GB"/>
        </w:rPr>
        <w:fldChar w:fldCharType="end"/>
      </w:r>
      <w:r w:rsidR="00A66B71">
        <w:rPr>
          <w:rFonts w:hint="eastAsia"/>
          <w:lang w:val="en-GB"/>
        </w:rPr>
        <w:t>。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54"/>
      </w:tblGrid>
      <w:tr w:rsidR="00A66B71" w:rsidRPr="00A66B71" w14:paraId="54F77A6A" w14:textId="77777777" w:rsidTr="00A66B71">
        <w:trPr>
          <w:trHeight w:val="451"/>
        </w:trPr>
        <w:tc>
          <w:tcPr>
            <w:tcW w:w="9954" w:type="dxa"/>
          </w:tcPr>
          <w:p w14:paraId="1CB12EAF" w14:textId="6CC12BD8" w:rsidR="00A66B71" w:rsidRPr="00A66B71" w:rsidRDefault="00A66B71" w:rsidP="00F81C46">
            <w:pPr>
              <w:spacing w:before="120" w:after="120"/>
            </w:pPr>
            <w:r w:rsidRPr="00A66B71">
              <w:rPr>
                <w:b/>
                <w:bCs/>
                <w:u w:val="single"/>
              </w:rPr>
              <w:t>Proposal 3.D.1</w:t>
            </w:r>
            <w:r w:rsidRPr="00A66B71">
              <w:t xml:space="preserve">: For the Rel-19 aperiodic standalone CJT calibration (CJTC) reporting, to facilitate UE-specific frequency offset pre-compensation on PDSCH by the NW, support configuring a UE (via RRC </w:t>
            </w:r>
            <w:r w:rsidR="00506CFD" w:rsidRPr="00A66B71">
              <w:t>signaling</w:t>
            </w:r>
            <w:r w:rsidRPr="00A66B71">
              <w:t>) to per-form PMI calculation for the Rel-18 eType-II CJT CSI report assuming pre-compensation using the UE-reported frequency offset (when ReportQuantity is ‘cjtc-F’), using the same mechanisms as that for UE-reported delay offset (when ReportQuantity is ‘cjtc-Dd’).</w:t>
            </w:r>
          </w:p>
          <w:p w14:paraId="5458B628" w14:textId="49BBF2CE" w:rsidR="00A66B71" w:rsidRPr="00A66B71" w:rsidRDefault="00A66B71" w:rsidP="00F81C46">
            <w:pPr>
              <w:spacing w:before="120" w:after="120"/>
            </w:pPr>
            <w:r w:rsidRPr="00A66B71">
              <w:rPr>
                <w:rFonts w:hint="eastAsia"/>
              </w:rPr>
              <w:t>•</w:t>
            </w:r>
            <w:r w:rsidRPr="00A66B71">
              <w:tab/>
              <w:t>This implies that all the supported sub-features associated with ReportQuantity = ‘cjtc-Dd’ linked to Rel-18 eType-II CJT CSI are ex-tended to ReportQuantity = ‘cjtc-F’ linked to Rel-18 eType-II CJT CSI</w:t>
            </w:r>
          </w:p>
          <w:p w14:paraId="6CAD71E6" w14:textId="6A50FA6A" w:rsidR="00A66B71" w:rsidRPr="00A66B71" w:rsidRDefault="00A66B71" w:rsidP="00F81C46">
            <w:pPr>
              <w:spacing w:before="120" w:after="120"/>
            </w:pPr>
            <w:r w:rsidRPr="00A66B71">
              <w:rPr>
                <w:b/>
                <w:bCs/>
                <w:u w:val="single"/>
              </w:rPr>
              <w:t>FL assessment</w:t>
            </w:r>
            <w:r w:rsidRPr="00A66B71">
              <w:t>: The above issue needs some discussion.</w:t>
            </w:r>
          </w:p>
        </w:tc>
      </w:tr>
    </w:tbl>
    <w:p w14:paraId="703EDCBB" w14:textId="6909DCE6" w:rsidR="00025E51" w:rsidRDefault="00025E51" w:rsidP="00A71B06">
      <w:pPr>
        <w:spacing w:before="120" w:after="120"/>
      </w:pPr>
      <w:r w:rsidRPr="00025E51">
        <w:t xml:space="preserve">The purpose of calibration reporting with ReportQuantity = 'cjtc-F' is to physically compensate for frequency offsets between TRPs by calibration reporting from some UEs in the cell (e.g., stationary UEs or UEs with some small </w:t>
      </w:r>
      <w:r w:rsidR="00FD0DAE">
        <w:t>velocity</w:t>
      </w:r>
      <w:r w:rsidRPr="00025E51">
        <w:t xml:space="preserve"> speed). Regarding UE mobility, which is the cause of frequency offset between TRPs for individual UEs, </w:t>
      </w:r>
      <w:r w:rsidR="00A15EEF">
        <w:rPr>
          <w:rFonts w:hint="eastAsia"/>
        </w:rPr>
        <w:t>high speed</w:t>
      </w:r>
      <w:r w:rsidRPr="00025E51">
        <w:t xml:space="preserve"> UEs in high doppler environment</w:t>
      </w:r>
      <w:r w:rsidR="00A15EEF">
        <w:rPr>
          <w:rFonts w:hint="eastAsia"/>
        </w:rPr>
        <w:t>s</w:t>
      </w:r>
      <w:r w:rsidRPr="00025E51">
        <w:t xml:space="preserve"> are difficult to perform CJT</w:t>
      </w:r>
      <w:r w:rsidR="004C1B12">
        <w:rPr>
          <w:rFonts w:hint="eastAsia"/>
        </w:rPr>
        <w:t xml:space="preserve"> because frequency offsets between TRPs occur progressively during the transmission interval of CJTC reporting with </w:t>
      </w:r>
      <w:r w:rsidR="004C1B12" w:rsidRPr="00025E51">
        <w:t>ReportQuantity = 'cjtc-F'</w:t>
      </w:r>
      <w:r w:rsidRPr="00025E51">
        <w:t xml:space="preserve">, and </w:t>
      </w:r>
      <w:r w:rsidR="004C1B12">
        <w:rPr>
          <w:rFonts w:hint="eastAsia"/>
        </w:rPr>
        <w:t xml:space="preserve">hence </w:t>
      </w:r>
      <w:r w:rsidR="00A15EEF">
        <w:rPr>
          <w:rFonts w:hint="eastAsia"/>
        </w:rPr>
        <w:t>CJT transmission</w:t>
      </w:r>
      <w:r w:rsidRPr="00025E51">
        <w:t xml:space="preserve"> </w:t>
      </w:r>
      <w:r w:rsidR="00A15EEF">
        <w:rPr>
          <w:rFonts w:hint="eastAsia"/>
        </w:rPr>
        <w:t>should</w:t>
      </w:r>
      <w:r w:rsidRPr="00025E51">
        <w:t xml:space="preserve"> </w:t>
      </w:r>
      <w:r w:rsidR="00A15EEF">
        <w:rPr>
          <w:rFonts w:hint="eastAsia"/>
        </w:rPr>
        <w:t xml:space="preserve">ideally be </w:t>
      </w:r>
      <w:r w:rsidRPr="00025E51">
        <w:t>avoid</w:t>
      </w:r>
      <w:r w:rsidR="00A15EEF">
        <w:rPr>
          <w:rFonts w:hint="eastAsia"/>
        </w:rPr>
        <w:t>ed</w:t>
      </w:r>
      <w:r w:rsidRPr="00025E51">
        <w:t xml:space="preserve"> for such UEs as much as possible. In other words, CJT is basically targeted at low-speed </w:t>
      </w:r>
      <w:r w:rsidR="00A15EEF">
        <w:rPr>
          <w:rFonts w:hint="eastAsia"/>
        </w:rPr>
        <w:t>UE</w:t>
      </w:r>
      <w:r w:rsidRPr="00025E51">
        <w:t>s.</w:t>
      </w:r>
    </w:p>
    <w:p w14:paraId="699BB535" w14:textId="13DF818A" w:rsidR="00A15EEF" w:rsidRDefault="00A15EEF" w:rsidP="00A71B06">
      <w:pPr>
        <w:spacing w:before="120" w:after="120"/>
      </w:pPr>
      <w:r w:rsidRPr="00A15EEF">
        <w:t xml:space="preserve">From the above discussion, it is reasonable to assume that ReportQuantity = 'cjtc-F' is used for UE-common, TRP-to-TRP </w:t>
      </w:r>
      <w:r>
        <w:rPr>
          <w:rFonts w:hint="eastAsia"/>
        </w:rPr>
        <w:t xml:space="preserve">frequency offset </w:t>
      </w:r>
      <w:r w:rsidR="007D7338">
        <w:t>compensation</w:t>
      </w:r>
      <w:r w:rsidRPr="00A15EEF">
        <w:t xml:space="preserve"> at this </w:t>
      </w:r>
      <w:r w:rsidR="00D462E1">
        <w:rPr>
          <w:rFonts w:hint="eastAsia"/>
        </w:rPr>
        <w:t>moment</w:t>
      </w:r>
      <w:r w:rsidRPr="00A15EEF">
        <w:t xml:space="preserve">, and not for </w:t>
      </w:r>
      <w:r w:rsidR="004C1B12">
        <w:rPr>
          <w:rFonts w:hint="eastAsia"/>
        </w:rPr>
        <w:t xml:space="preserve">compensation of </w:t>
      </w:r>
      <w:r w:rsidRPr="00A15EEF">
        <w:t xml:space="preserve">UE-specific frequency </w:t>
      </w:r>
      <w:r>
        <w:rPr>
          <w:rFonts w:hint="eastAsia"/>
        </w:rPr>
        <w:t xml:space="preserve">offset </w:t>
      </w:r>
      <w:r w:rsidR="004C1B12">
        <w:rPr>
          <w:rFonts w:hint="eastAsia"/>
        </w:rPr>
        <w:t>caused by UE mobility</w:t>
      </w:r>
      <w:r w:rsidRPr="00A15EEF">
        <w:t xml:space="preserve">, i.e., pre-compensation should not be performed at the time of Rel-18 eType-II CJT CSI report. Whether </w:t>
      </w:r>
      <w:r>
        <w:rPr>
          <w:rFonts w:hint="eastAsia"/>
        </w:rPr>
        <w:t xml:space="preserve">UE-specific </w:t>
      </w:r>
      <w:r w:rsidR="0099518E">
        <w:rPr>
          <w:rFonts w:hint="eastAsia"/>
        </w:rPr>
        <w:t>frequency offset compensation</w:t>
      </w:r>
      <w:r w:rsidRPr="00A15EEF">
        <w:t xml:space="preserve"> for UE </w:t>
      </w:r>
      <w:r w:rsidR="0099518E">
        <w:rPr>
          <w:rFonts w:hint="eastAsia"/>
        </w:rPr>
        <w:t>mobility</w:t>
      </w:r>
      <w:r w:rsidRPr="00A15EEF">
        <w:t xml:space="preserve"> </w:t>
      </w:r>
      <w:r w:rsidR="006642B2">
        <w:rPr>
          <w:rFonts w:hint="eastAsia"/>
        </w:rPr>
        <w:t>is</w:t>
      </w:r>
      <w:r w:rsidRPr="00A15EEF">
        <w:t xml:space="preserve"> made </w:t>
      </w:r>
      <w:r w:rsidR="006642B2">
        <w:rPr>
          <w:rFonts w:hint="eastAsia"/>
        </w:rPr>
        <w:t>based on</w:t>
      </w:r>
      <w:r w:rsidRPr="00A15EEF">
        <w:t xml:space="preserve"> the value of ReportQuantity = 'cjtc-F' should be discussed as a </w:t>
      </w:r>
      <w:r w:rsidR="007D7338">
        <w:t>further</w:t>
      </w:r>
      <w:r w:rsidRPr="00A15EEF">
        <w:t xml:space="preserve"> step.</w:t>
      </w:r>
    </w:p>
    <w:p w14:paraId="361032F9" w14:textId="3AEC43FB" w:rsidR="00715763" w:rsidRDefault="00715763" w:rsidP="00715763">
      <w:pPr>
        <w:pStyle w:val="a5"/>
        <w:rPr>
          <w:lang w:eastAsia="ja-JP"/>
        </w:rPr>
      </w:pPr>
      <w:bookmarkStart w:id="14" w:name="_Ref189563417"/>
      <w:r>
        <w:t xml:space="preserve">Proposal </w:t>
      </w:r>
      <w:r w:rsidR="00010F01">
        <w:fldChar w:fldCharType="begin"/>
      </w:r>
      <w:r w:rsidR="00010F01">
        <w:instrText xml:space="preserve"> SEQ Proposal \* ARABIC </w:instrText>
      </w:r>
      <w:r w:rsidR="00010F01">
        <w:fldChar w:fldCharType="separate"/>
      </w:r>
      <w:r w:rsidR="00354C65">
        <w:rPr>
          <w:noProof/>
        </w:rPr>
        <w:t>4</w:t>
      </w:r>
      <w:r w:rsidR="00010F01">
        <w:rPr>
          <w:noProof/>
        </w:rPr>
        <w:fldChar w:fldCharType="end"/>
      </w:r>
      <w:r>
        <w:rPr>
          <w:rFonts w:hint="eastAsia"/>
          <w:lang w:eastAsia="ja-JP"/>
        </w:rPr>
        <w:t xml:space="preserve">: </w:t>
      </w:r>
      <w:r w:rsidRPr="00715763">
        <w:rPr>
          <w:lang w:eastAsia="ja-JP"/>
        </w:rPr>
        <w:t>For the Rel-19 aperiodic standalone CJT calibration (CJTC) reporti</w:t>
      </w:r>
      <w:r w:rsidRPr="00025E51">
        <w:rPr>
          <w:lang w:eastAsia="ja-JP"/>
        </w:rPr>
        <w:t xml:space="preserve">ng, configuring a UE (via RRC </w:t>
      </w:r>
      <w:r w:rsidR="00506CFD" w:rsidRPr="00025E51">
        <w:rPr>
          <w:lang w:eastAsia="ja-JP"/>
        </w:rPr>
        <w:t>signaling</w:t>
      </w:r>
      <w:r w:rsidRPr="00025E51">
        <w:rPr>
          <w:lang w:eastAsia="ja-JP"/>
        </w:rPr>
        <w:t>) to perform PMI calculation for the Rel-18 eType-II CJT CSI report assuming pre-compensation using the UE-reported frequency offset (when ReportQuantity is ‘cjtc-F’)</w:t>
      </w:r>
      <w:r w:rsidRPr="00025E51">
        <w:rPr>
          <w:rFonts w:hint="eastAsia"/>
          <w:lang w:eastAsia="ja-JP"/>
        </w:rPr>
        <w:t xml:space="preserve"> is not needed.</w:t>
      </w:r>
      <w:bookmarkEnd w:id="14"/>
    </w:p>
    <w:p w14:paraId="1BE48509" w14:textId="77777777" w:rsidR="00A66B71" w:rsidRPr="00D70657" w:rsidRDefault="00A66B71" w:rsidP="00A71B06">
      <w:pPr>
        <w:spacing w:before="120" w:after="120"/>
      </w:pPr>
    </w:p>
    <w:bookmarkEnd w:id="5"/>
    <w:p w14:paraId="36E798FC" w14:textId="77777777" w:rsidR="003301CE" w:rsidRDefault="008D75B6" w:rsidP="008D75B6">
      <w:pPr>
        <w:pStyle w:val="10"/>
        <w:spacing w:before="120" w:after="120"/>
        <w:rPr>
          <w:lang w:eastAsia="ja-JP"/>
        </w:rPr>
      </w:pPr>
      <w:r>
        <w:rPr>
          <w:rFonts w:hint="eastAsia"/>
          <w:lang w:eastAsia="ja-JP"/>
        </w:rPr>
        <w:lastRenderedPageBreak/>
        <w:t>C</w:t>
      </w:r>
      <w:r>
        <w:rPr>
          <w:lang w:eastAsia="ja-JP"/>
        </w:rPr>
        <w:t>onclusion</w:t>
      </w:r>
    </w:p>
    <w:p w14:paraId="0093B205" w14:textId="0604B768" w:rsidR="001D5ED4" w:rsidRPr="00543089" w:rsidRDefault="00CC27E6" w:rsidP="00587F5F">
      <w:pPr>
        <w:spacing w:before="120" w:after="120"/>
      </w:pPr>
      <w:r>
        <w:t xml:space="preserve">In this contribution, we discussed </w:t>
      </w:r>
      <w:r w:rsidR="00C926C8">
        <w:rPr>
          <w:rFonts w:hint="eastAsia"/>
        </w:rPr>
        <w:t xml:space="preserve">remaining </w:t>
      </w:r>
      <w:r>
        <w:rPr>
          <w:rFonts w:eastAsia="游明朝" w:cs="Times"/>
          <w:szCs w:val="21"/>
          <w:lang w:eastAsia="zh-CN"/>
        </w:rPr>
        <w:t xml:space="preserve">issues that should be considered in this work regarding </w:t>
      </w:r>
      <w:r>
        <w:rPr>
          <w:rFonts w:eastAsia="Times New Roman"/>
          <w:szCs w:val="24"/>
          <w:lang w:eastAsia="en-US"/>
        </w:rPr>
        <w:t>UE reporting enhancement for CJT deployments under non-ideal synchronization and backhaul</w:t>
      </w:r>
      <w:r>
        <w:rPr>
          <w:rFonts w:eastAsia="游明朝" w:cs="Times"/>
          <w:szCs w:val="21"/>
          <w:lang w:eastAsia="zh-CN"/>
        </w:rPr>
        <w:t>.</w:t>
      </w:r>
      <w:r>
        <w:t xml:space="preserve"> Based on the discussion above, we made the following proposals.</w:t>
      </w:r>
    </w:p>
    <w:p w14:paraId="26570657" w14:textId="102F1559" w:rsidR="00D35AE0" w:rsidRPr="00D35AE0" w:rsidRDefault="00D35AE0" w:rsidP="00587F5F">
      <w:pPr>
        <w:spacing w:before="120" w:after="120"/>
        <w:rPr>
          <w:b/>
          <w:bCs/>
        </w:rPr>
      </w:pPr>
      <w:r w:rsidRPr="00D35AE0">
        <w:rPr>
          <w:b/>
          <w:bCs/>
        </w:rPr>
        <w:fldChar w:fldCharType="begin"/>
      </w:r>
      <w:r w:rsidRPr="00D35AE0">
        <w:rPr>
          <w:b/>
          <w:bCs/>
        </w:rPr>
        <w:instrText xml:space="preserve"> REF _Ref193993494 \h  \* MERGEFORMAT </w:instrText>
      </w:r>
      <w:r w:rsidRPr="00D35AE0">
        <w:rPr>
          <w:b/>
          <w:bCs/>
        </w:rPr>
      </w:r>
      <w:r w:rsidRPr="00D35AE0">
        <w:rPr>
          <w:b/>
          <w:bCs/>
        </w:rPr>
        <w:fldChar w:fldCharType="separate"/>
      </w:r>
      <w:r w:rsidR="00354C65" w:rsidRPr="00354C65">
        <w:rPr>
          <w:b/>
          <w:bCs/>
        </w:rPr>
        <w:t xml:space="preserve">Proposal </w:t>
      </w:r>
      <w:r w:rsidR="00354C65" w:rsidRPr="00354C65">
        <w:rPr>
          <w:b/>
          <w:bCs/>
          <w:noProof/>
        </w:rPr>
        <w:t>1</w:t>
      </w:r>
      <w:r w:rsidR="00354C65" w:rsidRPr="00354C65">
        <w:rPr>
          <w:rFonts w:hint="eastAsia"/>
          <w:b/>
          <w:bCs/>
        </w:rPr>
        <w:t xml:space="preserve">: </w:t>
      </w:r>
      <w:r w:rsidR="00354C65" w:rsidRPr="00354C65">
        <w:rPr>
          <w:b/>
          <w:bCs/>
        </w:rPr>
        <w:t xml:space="preserve">For the Rel-19 aperiodic standalone CJT calibration (CJTC) reporting, </w:t>
      </w:r>
      <w:r w:rsidR="00354C65" w:rsidRPr="00354C65">
        <w:rPr>
          <w:rFonts w:hint="eastAsia"/>
          <w:b/>
          <w:bCs/>
        </w:rPr>
        <w:t xml:space="preserve">even </w:t>
      </w:r>
      <w:r w:rsidR="00354C65" w:rsidRPr="00354C65">
        <w:rPr>
          <w:b/>
          <w:bCs/>
        </w:rPr>
        <w:t xml:space="preserve">when linking CJTC Dd and Rel-18 eType-II CJT CSI reports, the UE </w:t>
      </w:r>
      <w:r w:rsidR="00354C65" w:rsidRPr="00354C65">
        <w:rPr>
          <w:rFonts w:hint="eastAsia"/>
          <w:b/>
          <w:bCs/>
        </w:rPr>
        <w:t>can</w:t>
      </w:r>
      <w:r w:rsidR="00354C65" w:rsidRPr="00354C65">
        <w:rPr>
          <w:b/>
          <w:bCs/>
        </w:rPr>
        <w:t xml:space="preserve"> be configured with </w:t>
      </w:r>
      <w:r w:rsidR="00354C65" w:rsidRPr="00354C65">
        <w:rPr>
          <w:b/>
          <w:bCs/>
          <w:i/>
          <w:iCs/>
        </w:rPr>
        <w:t>restrictedCMR-Selection</w:t>
      </w:r>
      <w:r w:rsidR="00354C65" w:rsidRPr="00354C65">
        <w:rPr>
          <w:b/>
          <w:bCs/>
        </w:rPr>
        <w:t xml:space="preserve"> for Rel-18 eType-II CJT CSI report</w:t>
      </w:r>
      <w:r w:rsidR="00354C65" w:rsidRPr="00354C65">
        <w:rPr>
          <w:rFonts w:hint="eastAsia"/>
          <w:b/>
          <w:bCs/>
        </w:rPr>
        <w:t>s</w:t>
      </w:r>
      <w:r w:rsidR="00354C65" w:rsidRPr="00354C65">
        <w:rPr>
          <w:b/>
          <w:bCs/>
        </w:rPr>
        <w:t>.</w:t>
      </w:r>
      <w:r w:rsidRPr="00D35AE0">
        <w:rPr>
          <w:b/>
          <w:bCs/>
        </w:rPr>
        <w:fldChar w:fldCharType="end"/>
      </w:r>
    </w:p>
    <w:p w14:paraId="47E2F906" w14:textId="3F5A10AB" w:rsidR="005D5939" w:rsidRPr="00D35AE0" w:rsidRDefault="00D35AE0" w:rsidP="00587F5F">
      <w:pPr>
        <w:spacing w:before="120" w:after="120"/>
        <w:rPr>
          <w:b/>
          <w:bCs/>
        </w:rPr>
      </w:pPr>
      <w:r w:rsidRPr="00D35AE0">
        <w:rPr>
          <w:b/>
          <w:bCs/>
        </w:rPr>
        <w:fldChar w:fldCharType="begin"/>
      </w:r>
      <w:r w:rsidRPr="00D35AE0">
        <w:rPr>
          <w:b/>
          <w:bCs/>
        </w:rPr>
        <w:instrText xml:space="preserve"> REF _Ref193993498 \h  \* MERGEFORMAT </w:instrText>
      </w:r>
      <w:r w:rsidRPr="00D35AE0">
        <w:rPr>
          <w:b/>
          <w:bCs/>
        </w:rPr>
      </w:r>
      <w:r w:rsidRPr="00D35AE0">
        <w:rPr>
          <w:b/>
          <w:bCs/>
        </w:rPr>
        <w:fldChar w:fldCharType="separate"/>
      </w:r>
      <w:r w:rsidR="00354C65" w:rsidRPr="00354C65">
        <w:rPr>
          <w:b/>
          <w:bCs/>
        </w:rPr>
        <w:t xml:space="preserve">Proposal </w:t>
      </w:r>
      <w:r w:rsidR="00354C65" w:rsidRPr="00354C65">
        <w:rPr>
          <w:b/>
          <w:bCs/>
          <w:noProof/>
        </w:rPr>
        <w:t>2</w:t>
      </w:r>
      <w:r w:rsidR="00354C65" w:rsidRPr="00354C65">
        <w:rPr>
          <w:rFonts w:hint="eastAsia"/>
          <w:b/>
          <w:bCs/>
        </w:rPr>
        <w:t xml:space="preserve">: </w:t>
      </w:r>
      <w:r w:rsidR="00354C65" w:rsidRPr="00354C65">
        <w:rPr>
          <w:b/>
          <w:bCs/>
        </w:rPr>
        <w:t xml:space="preserve">For the Rel-19 aperiodic standalone CJT calibration (CJTC) reporting, when linking CJTC Dd and Rel-18 eType-II CJT CSI reports is configured with a joint trigger, the UE does not perform DO compensation on the Rel-18 </w:t>
      </w:r>
      <w:r w:rsidR="00354C65" w:rsidRPr="00354C65">
        <w:rPr>
          <w:rFonts w:hint="eastAsia"/>
          <w:b/>
          <w:bCs/>
        </w:rPr>
        <w:t>eT</w:t>
      </w:r>
      <w:r w:rsidR="00354C65" w:rsidRPr="00354C65">
        <w:rPr>
          <w:b/>
          <w:bCs/>
        </w:rPr>
        <w:t>ype II CJT CSI associated with TRP(s) that are ‘out of range’</w:t>
      </w:r>
      <w:r w:rsidR="00354C65" w:rsidRPr="00354C65">
        <w:rPr>
          <w:rFonts w:hint="eastAsia"/>
          <w:b/>
          <w:bCs/>
        </w:rPr>
        <w:t>.</w:t>
      </w:r>
      <w:r w:rsidRPr="00D35AE0">
        <w:rPr>
          <w:b/>
          <w:bCs/>
        </w:rPr>
        <w:fldChar w:fldCharType="end"/>
      </w:r>
    </w:p>
    <w:p w14:paraId="64808F77" w14:textId="70CC6D4A" w:rsidR="00543089" w:rsidRPr="00543089" w:rsidRDefault="00543089" w:rsidP="00587F5F">
      <w:pPr>
        <w:spacing w:before="120" w:after="120"/>
        <w:rPr>
          <w:b/>
          <w:bCs/>
        </w:rPr>
      </w:pPr>
      <w:r w:rsidRPr="00543089">
        <w:rPr>
          <w:b/>
          <w:bCs/>
        </w:rPr>
        <w:fldChar w:fldCharType="begin"/>
      </w:r>
      <w:r w:rsidRPr="00543089">
        <w:rPr>
          <w:b/>
          <w:bCs/>
        </w:rPr>
        <w:instrText xml:space="preserve"> REF _Ref189647173 \h  \* MERGEFORMAT </w:instrText>
      </w:r>
      <w:r w:rsidRPr="00543089">
        <w:rPr>
          <w:b/>
          <w:bCs/>
        </w:rPr>
      </w:r>
      <w:r w:rsidRPr="00543089">
        <w:rPr>
          <w:b/>
          <w:bCs/>
        </w:rPr>
        <w:fldChar w:fldCharType="separate"/>
      </w:r>
      <w:r w:rsidR="00354C65" w:rsidRPr="00354C65">
        <w:rPr>
          <w:b/>
          <w:bCs/>
        </w:rPr>
        <w:t xml:space="preserve">Proposal </w:t>
      </w:r>
      <w:r w:rsidR="00354C65" w:rsidRPr="00354C65">
        <w:rPr>
          <w:b/>
          <w:bCs/>
          <w:noProof/>
        </w:rPr>
        <w:t>3</w:t>
      </w:r>
      <w:r w:rsidR="00354C65" w:rsidRPr="00354C65">
        <w:rPr>
          <w:rFonts w:hint="eastAsia"/>
          <w:b/>
          <w:bCs/>
        </w:rPr>
        <w:t xml:space="preserve">: </w:t>
      </w:r>
      <w:r w:rsidR="00354C65" w:rsidRPr="00354C65">
        <w:rPr>
          <w:b/>
          <w:bCs/>
        </w:rPr>
        <w:t>For the Rel-19 aperiodic standalone CJT calibration (CJTC) reporting, when linking CJTC Dd and Rel-18 eType-II CJT CSI reports is configured with two separate triggers, when at least one of the NTRP reported delay offset (DO) values in a linked CJTC Dd report is ‘out of range’, the UE does not perform DO compensation on the triggered Rel-18 eType-II CJT CSI associated with TRP(s) that are ‘out of range’</w:t>
      </w:r>
      <w:r w:rsidRPr="00543089">
        <w:rPr>
          <w:b/>
          <w:bCs/>
        </w:rPr>
        <w:fldChar w:fldCharType="end"/>
      </w:r>
    </w:p>
    <w:p w14:paraId="0432D739" w14:textId="4F0AA71D" w:rsidR="00244D72" w:rsidRPr="00AE2CA6" w:rsidRDefault="00AE2CA6" w:rsidP="00587F5F">
      <w:pPr>
        <w:spacing w:before="120" w:after="120"/>
        <w:rPr>
          <w:b/>
          <w:bCs/>
        </w:rPr>
      </w:pPr>
      <w:r w:rsidRPr="00AE2CA6">
        <w:rPr>
          <w:b/>
          <w:bCs/>
        </w:rPr>
        <w:fldChar w:fldCharType="begin"/>
      </w:r>
      <w:r w:rsidRPr="00AE2CA6">
        <w:rPr>
          <w:b/>
          <w:bCs/>
        </w:rPr>
        <w:instrText xml:space="preserve"> REF _Ref189563417 \h  \* MERGEFORMAT </w:instrText>
      </w:r>
      <w:r w:rsidRPr="00AE2CA6">
        <w:rPr>
          <w:b/>
          <w:bCs/>
        </w:rPr>
      </w:r>
      <w:r w:rsidRPr="00AE2CA6">
        <w:rPr>
          <w:b/>
          <w:bCs/>
        </w:rPr>
        <w:fldChar w:fldCharType="separate"/>
      </w:r>
      <w:r w:rsidR="00354C65" w:rsidRPr="00354C65">
        <w:rPr>
          <w:b/>
          <w:bCs/>
        </w:rPr>
        <w:t xml:space="preserve">Proposal </w:t>
      </w:r>
      <w:r w:rsidR="00354C65" w:rsidRPr="00354C65">
        <w:rPr>
          <w:b/>
          <w:bCs/>
          <w:noProof/>
        </w:rPr>
        <w:t>4</w:t>
      </w:r>
      <w:r w:rsidR="00354C65" w:rsidRPr="00354C65">
        <w:rPr>
          <w:rFonts w:hint="eastAsia"/>
          <w:b/>
          <w:bCs/>
        </w:rPr>
        <w:t xml:space="preserve">: </w:t>
      </w:r>
      <w:r w:rsidR="00354C65" w:rsidRPr="00354C65">
        <w:rPr>
          <w:b/>
          <w:bCs/>
        </w:rPr>
        <w:t>For the Rel-19 aperiodic standalone CJT calibration (CJTC) reporting, configuring a UE (via RRC signaling) to perform PMI calculation for the Rel-18 eType-II CJT CSI report assuming pre-compensation using the UE-reported frequency offset (when ReportQuantity is ‘cjtc-F’)</w:t>
      </w:r>
      <w:r w:rsidR="00354C65" w:rsidRPr="00354C65">
        <w:rPr>
          <w:rFonts w:hint="eastAsia"/>
          <w:b/>
          <w:bCs/>
        </w:rPr>
        <w:t xml:space="preserve"> is not needed.</w:t>
      </w:r>
      <w:r w:rsidRPr="00AE2CA6">
        <w:rPr>
          <w:b/>
          <w:bCs/>
        </w:rPr>
        <w:fldChar w:fldCharType="end"/>
      </w:r>
    </w:p>
    <w:p w14:paraId="7A2559AD" w14:textId="77777777" w:rsidR="006051F8" w:rsidRDefault="006051F8" w:rsidP="00106E56">
      <w:pPr>
        <w:spacing w:before="120" w:after="120"/>
      </w:pPr>
    </w:p>
    <w:p w14:paraId="2D015245" w14:textId="62B94F55" w:rsidR="003E7E93" w:rsidRPr="00B15D09" w:rsidRDefault="003E7E93" w:rsidP="003E7E93">
      <w:pPr>
        <w:pStyle w:val="10"/>
        <w:numPr>
          <w:ilvl w:val="0"/>
          <w:numId w:val="0"/>
        </w:numPr>
        <w:spacing w:before="120" w:after="120"/>
        <w:ind w:left="709" w:hanging="709"/>
        <w:rPr>
          <w:color w:val="000000"/>
        </w:rPr>
      </w:pPr>
      <w:r w:rsidRPr="00B15D09">
        <w:rPr>
          <w:rFonts w:hint="eastAsia"/>
          <w:color w:val="000000"/>
          <w:lang w:eastAsia="ja-JP"/>
        </w:rPr>
        <w:t>References</w:t>
      </w:r>
    </w:p>
    <w:p w14:paraId="26BDECAC" w14:textId="4177FC34" w:rsidR="00711B47" w:rsidRPr="00C62087" w:rsidRDefault="009A00E9" w:rsidP="001F0265">
      <w:pPr>
        <w:numPr>
          <w:ilvl w:val="0"/>
          <w:numId w:val="4"/>
        </w:numPr>
        <w:spacing w:before="120" w:after="120"/>
      </w:pPr>
      <w:bookmarkStart w:id="15" w:name="_Ref7015676"/>
      <w:r>
        <w:rPr>
          <w:color w:val="000000"/>
        </w:rPr>
        <w:t>RP-2</w:t>
      </w:r>
      <w:r w:rsidR="00AE04CB">
        <w:rPr>
          <w:rFonts w:hint="eastAsia"/>
          <w:color w:val="000000"/>
        </w:rPr>
        <w:t>42394</w:t>
      </w:r>
      <w:r>
        <w:rPr>
          <w:color w:val="000000"/>
        </w:rPr>
        <w:t xml:space="preserve">, </w:t>
      </w:r>
      <w:r w:rsidR="001F0265">
        <w:rPr>
          <w:color w:val="000000"/>
        </w:rPr>
        <w:t>WID</w:t>
      </w:r>
      <w:r w:rsidR="00AE04CB">
        <w:rPr>
          <w:rFonts w:hint="eastAsia"/>
          <w:color w:val="000000"/>
        </w:rPr>
        <w:t xml:space="preserve"> revision</w:t>
      </w:r>
      <w:r w:rsidR="001F0265">
        <w:rPr>
          <w:color w:val="000000"/>
        </w:rPr>
        <w:t xml:space="preserve">: </w:t>
      </w:r>
      <w:r w:rsidR="00D745BF">
        <w:rPr>
          <w:color w:val="000000"/>
        </w:rPr>
        <w:t xml:space="preserve">NR </w:t>
      </w:r>
      <w:r w:rsidR="001F0265">
        <w:rPr>
          <w:color w:val="000000"/>
        </w:rPr>
        <w:t xml:space="preserve">MIMO </w:t>
      </w:r>
      <w:r w:rsidR="00D745BF">
        <w:rPr>
          <w:color w:val="000000"/>
        </w:rPr>
        <w:t>Phase 5</w:t>
      </w:r>
      <w:r>
        <w:rPr>
          <w:color w:val="000000"/>
        </w:rPr>
        <w:t xml:space="preserve">, </w:t>
      </w:r>
      <w:r w:rsidR="001F0265">
        <w:rPr>
          <w:color w:val="000000"/>
        </w:rPr>
        <w:t>Samsung</w:t>
      </w:r>
      <w:r w:rsidR="00D745BF">
        <w:rPr>
          <w:color w:val="000000"/>
        </w:rPr>
        <w:t xml:space="preserve"> (Moderator)</w:t>
      </w:r>
      <w:r w:rsidR="00792E64" w:rsidRPr="00CB5A60">
        <w:rPr>
          <w:color w:val="000000"/>
        </w:rPr>
        <w:t>.</w:t>
      </w:r>
      <w:bookmarkEnd w:id="15"/>
    </w:p>
    <w:p w14:paraId="6A3AB4C5" w14:textId="443759B2" w:rsidR="0038737B" w:rsidRDefault="0038737B" w:rsidP="001F0265">
      <w:pPr>
        <w:numPr>
          <w:ilvl w:val="0"/>
          <w:numId w:val="4"/>
        </w:numPr>
        <w:spacing w:before="120" w:after="120"/>
      </w:pPr>
      <w:bookmarkStart w:id="16" w:name="_Ref166222036"/>
      <w:r w:rsidRPr="0038737B">
        <w:t>3GPP TSG RAN WG1 #11</w:t>
      </w:r>
      <w:r w:rsidR="00427DB0">
        <w:rPr>
          <w:rFonts w:hint="eastAsia"/>
        </w:rPr>
        <w:t>9</w:t>
      </w:r>
      <w:r>
        <w:rPr>
          <w:rFonts w:hint="eastAsia"/>
        </w:rPr>
        <w:t xml:space="preserve"> chairman</w:t>
      </w:r>
      <w:r>
        <w:t>’</w:t>
      </w:r>
      <w:r>
        <w:rPr>
          <w:rFonts w:hint="eastAsia"/>
        </w:rPr>
        <w:t>s notes.</w:t>
      </w:r>
      <w:bookmarkEnd w:id="16"/>
    </w:p>
    <w:p w14:paraId="2730F091" w14:textId="17EAEAAF" w:rsidR="00427DB0" w:rsidRDefault="00427DB0" w:rsidP="001F0265">
      <w:pPr>
        <w:numPr>
          <w:ilvl w:val="0"/>
          <w:numId w:val="4"/>
        </w:numPr>
        <w:spacing w:before="120" w:after="120"/>
      </w:pPr>
      <w:bookmarkStart w:id="17" w:name="_Ref189062883"/>
      <w:r>
        <w:rPr>
          <w:rFonts w:hint="eastAsia"/>
        </w:rPr>
        <w:t xml:space="preserve">R1-2410752, </w:t>
      </w:r>
      <w:r w:rsidRPr="00427DB0">
        <w:t>Moderator Summary#3 on Rel-19 CSI enhancements: Round 3</w:t>
      </w:r>
      <w:r w:rsidRPr="00427DB0">
        <w:tab/>
        <w:t>Moderator (Samsung)</w:t>
      </w:r>
      <w:bookmarkEnd w:id="17"/>
    </w:p>
    <w:p w14:paraId="43EC77E5" w14:textId="7CEAD8C5" w:rsidR="003651A6" w:rsidRDefault="003651A6" w:rsidP="001F0265">
      <w:pPr>
        <w:numPr>
          <w:ilvl w:val="0"/>
          <w:numId w:val="4"/>
        </w:numPr>
        <w:spacing w:before="120" w:after="120"/>
      </w:pPr>
      <w:bookmarkStart w:id="18" w:name="_Ref194100345"/>
      <w:r>
        <w:rPr>
          <w:rFonts w:hint="eastAsia"/>
        </w:rPr>
        <w:t xml:space="preserve">R1-2501361, </w:t>
      </w:r>
      <w:r w:rsidRPr="00427DB0">
        <w:t>Moderator Summary#</w:t>
      </w:r>
      <w:r>
        <w:rPr>
          <w:rFonts w:hint="eastAsia"/>
        </w:rPr>
        <w:t>2</w:t>
      </w:r>
      <w:r w:rsidRPr="00427DB0">
        <w:t xml:space="preserve"> on Rel-19 CSI enhancements: Round </w:t>
      </w:r>
      <w:r>
        <w:rPr>
          <w:rFonts w:hint="eastAsia"/>
        </w:rPr>
        <w:t>2</w:t>
      </w:r>
      <w:r w:rsidRPr="00427DB0">
        <w:tab/>
        <w:t>Moderator (Samsung)</w:t>
      </w:r>
      <w:bookmarkEnd w:id="18"/>
    </w:p>
    <w:sectPr w:rsidR="003651A6" w:rsidSect="006F5B8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11" w:right="1138" w:bottom="1138" w:left="1138" w:header="851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3457B" w14:textId="77777777" w:rsidR="00254BA1" w:rsidRDefault="00254BA1">
      <w:pPr>
        <w:spacing w:before="120" w:after="120"/>
      </w:pPr>
      <w:r>
        <w:separator/>
      </w:r>
    </w:p>
  </w:endnote>
  <w:endnote w:type="continuationSeparator" w:id="0">
    <w:p w14:paraId="2F7FD5AE" w14:textId="77777777" w:rsidR="00254BA1" w:rsidRDefault="00254BA1">
      <w:pPr>
        <w:spacing w:before="120" w:after="120"/>
      </w:pPr>
      <w:r>
        <w:continuationSeparator/>
      </w:r>
    </w:p>
  </w:endnote>
  <w:endnote w:type="continuationNotice" w:id="1">
    <w:p w14:paraId="52C15FC5" w14:textId="77777777" w:rsidR="00254BA1" w:rsidRDefault="00254BA1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DA65E" w14:textId="77777777" w:rsidR="00F1143E" w:rsidRDefault="00F1143E">
    <w:pPr>
      <w:pStyle w:val="ad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CBF8" w14:textId="77777777" w:rsidR="00A80775" w:rsidRDefault="00A80775">
    <w:pPr>
      <w:pStyle w:val="ad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59D1">
      <w:rPr>
        <w:noProof/>
      </w:rPr>
      <w:t>1</w:t>
    </w:r>
    <w:r>
      <w:rPr>
        <w:noProof/>
      </w:rPr>
      <w:fldChar w:fldCharType="end"/>
    </w:r>
  </w:p>
  <w:p w14:paraId="4020CE8C" w14:textId="77777777" w:rsidR="00A80775" w:rsidRDefault="00A80775">
    <w:pPr>
      <w:pStyle w:val="ad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A7ECB" w14:textId="77777777" w:rsidR="00F1143E" w:rsidRDefault="00F1143E">
    <w:pPr>
      <w:pStyle w:val="ad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AF3F1" w14:textId="77777777" w:rsidR="00254BA1" w:rsidRDefault="00254BA1">
      <w:pPr>
        <w:spacing w:before="120" w:after="120"/>
      </w:pPr>
      <w:r>
        <w:separator/>
      </w:r>
    </w:p>
  </w:footnote>
  <w:footnote w:type="continuationSeparator" w:id="0">
    <w:p w14:paraId="01E12650" w14:textId="77777777" w:rsidR="00254BA1" w:rsidRDefault="00254BA1">
      <w:pPr>
        <w:spacing w:before="120" w:after="120"/>
      </w:pPr>
      <w:r>
        <w:continuationSeparator/>
      </w:r>
    </w:p>
  </w:footnote>
  <w:footnote w:type="continuationNotice" w:id="1">
    <w:p w14:paraId="28C6948D" w14:textId="77777777" w:rsidR="00254BA1" w:rsidRDefault="00254BA1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E7BE4" w14:textId="77777777" w:rsidR="00F1143E" w:rsidRDefault="00F1143E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AFCB" w14:textId="77777777" w:rsidR="00F1143E" w:rsidRDefault="00F1143E">
    <w:pPr>
      <w:pStyle w:val="a3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28B71" w14:textId="77777777" w:rsidR="00F1143E" w:rsidRDefault="00F1143E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845A2A"/>
    <w:multiLevelType w:val="multilevel"/>
    <w:tmpl w:val="01845A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F31C3"/>
    <w:multiLevelType w:val="hybridMultilevel"/>
    <w:tmpl w:val="65B662A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2745531"/>
    <w:multiLevelType w:val="hybridMultilevel"/>
    <w:tmpl w:val="7D4C721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4643AC"/>
    <w:multiLevelType w:val="multilevel"/>
    <w:tmpl w:val="034643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274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38946A6"/>
    <w:multiLevelType w:val="hybridMultilevel"/>
    <w:tmpl w:val="335801D0"/>
    <w:lvl w:ilvl="0" w:tplc="C1289C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4AD1A07"/>
    <w:multiLevelType w:val="hybridMultilevel"/>
    <w:tmpl w:val="70E68D6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90377D3"/>
    <w:multiLevelType w:val="multilevel"/>
    <w:tmpl w:val="09037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3524B"/>
    <w:multiLevelType w:val="multilevel"/>
    <w:tmpl w:val="09A352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F26EAC"/>
    <w:multiLevelType w:val="multilevel"/>
    <w:tmpl w:val="0BF26EA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946D60"/>
    <w:multiLevelType w:val="hybridMultilevel"/>
    <w:tmpl w:val="A1FCB5F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1860627E"/>
    <w:multiLevelType w:val="multilevel"/>
    <w:tmpl w:val="1860627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BB7228"/>
    <w:multiLevelType w:val="multilevel"/>
    <w:tmpl w:val="1CBB72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07122"/>
    <w:multiLevelType w:val="multilevel"/>
    <w:tmpl w:val="1EB071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1A1E2C"/>
    <w:multiLevelType w:val="multilevel"/>
    <w:tmpl w:val="211A1E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432758"/>
    <w:multiLevelType w:val="hybridMultilevel"/>
    <w:tmpl w:val="E8CA513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228573BF"/>
    <w:multiLevelType w:val="hybridMultilevel"/>
    <w:tmpl w:val="68563644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2E4844DC"/>
    <w:multiLevelType w:val="hybridMultilevel"/>
    <w:tmpl w:val="DECE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EE26EA"/>
    <w:multiLevelType w:val="hybridMultilevel"/>
    <w:tmpl w:val="543CD7D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477CAB"/>
    <w:multiLevelType w:val="multilevel"/>
    <w:tmpl w:val="3A477C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41CD4"/>
    <w:multiLevelType w:val="multilevel"/>
    <w:tmpl w:val="40041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096C59"/>
    <w:multiLevelType w:val="hybridMultilevel"/>
    <w:tmpl w:val="E630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724132"/>
    <w:multiLevelType w:val="multilevel"/>
    <w:tmpl w:val="43724132"/>
    <w:lvl w:ilvl="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7F501D"/>
    <w:multiLevelType w:val="hybridMultilevel"/>
    <w:tmpl w:val="4816D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16985"/>
    <w:multiLevelType w:val="multilevel"/>
    <w:tmpl w:val="4E4169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546005"/>
    <w:multiLevelType w:val="hybridMultilevel"/>
    <w:tmpl w:val="CB12F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B82F1D"/>
    <w:multiLevelType w:val="hybridMultilevel"/>
    <w:tmpl w:val="DB0A8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F7D9A"/>
    <w:multiLevelType w:val="hybridMultilevel"/>
    <w:tmpl w:val="7EA023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666488F"/>
    <w:multiLevelType w:val="hybridMultilevel"/>
    <w:tmpl w:val="C9F0AB40"/>
    <w:lvl w:ilvl="0" w:tplc="135C345A">
      <w:start w:val="1"/>
      <w:numFmt w:val="decimal"/>
      <w:pStyle w:val="StyleHeading1H1h1appheading1l1MemoHeading1h11h12h13h"/>
      <w:lvlText w:val="Alt. 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C07357E"/>
    <w:multiLevelType w:val="hybridMultilevel"/>
    <w:tmpl w:val="44FCDF3A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5" w15:restartNumberingAfterBreak="0">
    <w:nsid w:val="5D9037BA"/>
    <w:multiLevelType w:val="hybridMultilevel"/>
    <w:tmpl w:val="2C5ACDB8"/>
    <w:lvl w:ilvl="0" w:tplc="04090001">
      <w:start w:val="1"/>
      <w:numFmt w:val="bullet"/>
      <w:lvlText w:val=""/>
      <w:lvlJc w:val="left"/>
      <w:pPr>
        <w:ind w:left="1149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89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2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9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09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4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29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9" w:hanging="440"/>
      </w:pPr>
      <w:rPr>
        <w:rFonts w:ascii="Wingdings" w:hAnsi="Wingdings" w:hint="default"/>
      </w:rPr>
    </w:lvl>
  </w:abstractNum>
  <w:abstractNum w:abstractNumId="36" w15:restartNumberingAfterBreak="0">
    <w:nsid w:val="5DE84DE3"/>
    <w:multiLevelType w:val="hybridMultilevel"/>
    <w:tmpl w:val="C730168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  <w:color w:val="auto"/>
        <w:sz w:val="22"/>
        <w:szCs w:val="18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5FD5328E"/>
    <w:multiLevelType w:val="hybridMultilevel"/>
    <w:tmpl w:val="38602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23700B"/>
    <w:multiLevelType w:val="hybridMultilevel"/>
    <w:tmpl w:val="35C8A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53689D"/>
    <w:multiLevelType w:val="hybridMultilevel"/>
    <w:tmpl w:val="5E380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4211C"/>
    <w:multiLevelType w:val="hybridMultilevel"/>
    <w:tmpl w:val="B11AA73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6A4B7D0C"/>
    <w:multiLevelType w:val="hybridMultilevel"/>
    <w:tmpl w:val="E37A5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3157D4"/>
    <w:multiLevelType w:val="multilevel"/>
    <w:tmpl w:val="33581398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1">
      <w:start w:val="1"/>
      <w:numFmt w:val="decimal"/>
      <w:pStyle w:val="20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lang w:val="x-none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3" w15:restartNumberingAfterBreak="0">
    <w:nsid w:val="733C07A2"/>
    <w:multiLevelType w:val="hybridMultilevel"/>
    <w:tmpl w:val="AA227A9C"/>
    <w:lvl w:ilvl="0" w:tplc="BC14BB4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4" w15:restartNumberingAfterBreak="0">
    <w:nsid w:val="76B25EB9"/>
    <w:multiLevelType w:val="hybridMultilevel"/>
    <w:tmpl w:val="FFD8BBAC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1">
      <w:start w:val="1"/>
      <w:numFmt w:val="bullet"/>
      <w:lvlText w:val=""/>
      <w:lvlJc w:val="left"/>
      <w:pPr>
        <w:ind w:left="2240" w:hanging="44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A462570"/>
    <w:multiLevelType w:val="multilevel"/>
    <w:tmpl w:val="7A4625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540091">
    <w:abstractNumId w:val="42"/>
  </w:num>
  <w:num w:numId="2" w16cid:durableId="1275601363">
    <w:abstractNumId w:val="11"/>
  </w:num>
  <w:num w:numId="3" w16cid:durableId="1642691484">
    <w:abstractNumId w:val="43"/>
  </w:num>
  <w:num w:numId="4" w16cid:durableId="1645351574">
    <w:abstractNumId w:val="6"/>
  </w:num>
  <w:num w:numId="5" w16cid:durableId="803163330">
    <w:abstractNumId w:val="33"/>
  </w:num>
  <w:num w:numId="6" w16cid:durableId="1855921714">
    <w:abstractNumId w:val="4"/>
  </w:num>
  <w:num w:numId="7" w16cid:durableId="682823257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497890801">
    <w:abstractNumId w:val="46"/>
  </w:num>
  <w:num w:numId="9" w16cid:durableId="1704820023">
    <w:abstractNumId w:val="44"/>
  </w:num>
  <w:num w:numId="10" w16cid:durableId="1747267149">
    <w:abstractNumId w:val="28"/>
  </w:num>
  <w:num w:numId="11" w16cid:durableId="454637946">
    <w:abstractNumId w:val="1"/>
  </w:num>
  <w:num w:numId="12" w16cid:durableId="402337066">
    <w:abstractNumId w:val="30"/>
  </w:num>
  <w:num w:numId="13" w16cid:durableId="1145704668">
    <w:abstractNumId w:val="38"/>
  </w:num>
  <w:num w:numId="14" w16cid:durableId="565993121">
    <w:abstractNumId w:val="7"/>
  </w:num>
  <w:num w:numId="15" w16cid:durableId="1170215598">
    <w:abstractNumId w:val="18"/>
  </w:num>
  <w:num w:numId="16" w16cid:durableId="118037738">
    <w:abstractNumId w:val="40"/>
  </w:num>
  <w:num w:numId="17" w16cid:durableId="2121803271">
    <w:abstractNumId w:val="27"/>
  </w:num>
  <w:num w:numId="18" w16cid:durableId="1526864832">
    <w:abstractNumId w:val="32"/>
  </w:num>
  <w:num w:numId="19" w16cid:durableId="1884369849">
    <w:abstractNumId w:val="23"/>
  </w:num>
  <w:num w:numId="20" w16cid:durableId="20711054">
    <w:abstractNumId w:val="24"/>
  </w:num>
  <w:num w:numId="21" w16cid:durableId="591014948">
    <w:abstractNumId w:val="9"/>
  </w:num>
  <w:num w:numId="22" w16cid:durableId="771975311">
    <w:abstractNumId w:val="17"/>
  </w:num>
  <w:num w:numId="23" w16cid:durableId="1794788654">
    <w:abstractNumId w:val="12"/>
  </w:num>
  <w:num w:numId="24" w16cid:durableId="883717156">
    <w:abstractNumId w:val="10"/>
  </w:num>
  <w:num w:numId="25" w16cid:durableId="297105330">
    <w:abstractNumId w:val="15"/>
  </w:num>
  <w:num w:numId="26" w16cid:durableId="668212495">
    <w:abstractNumId w:val="8"/>
  </w:num>
  <w:num w:numId="27" w16cid:durableId="417677595">
    <w:abstractNumId w:val="20"/>
  </w:num>
  <w:num w:numId="28" w16cid:durableId="1559124102">
    <w:abstractNumId w:val="26"/>
  </w:num>
  <w:num w:numId="29" w16cid:durableId="466318217">
    <w:abstractNumId w:val="39"/>
  </w:num>
  <w:num w:numId="30" w16cid:durableId="1393771298">
    <w:abstractNumId w:val="21"/>
  </w:num>
  <w:num w:numId="31" w16cid:durableId="1673290595">
    <w:abstractNumId w:val="13"/>
  </w:num>
  <w:num w:numId="32" w16cid:durableId="1982804284">
    <w:abstractNumId w:val="3"/>
  </w:num>
  <w:num w:numId="33" w16cid:durableId="2069303681">
    <w:abstractNumId w:val="19"/>
  </w:num>
  <w:num w:numId="34" w16cid:durableId="690226840">
    <w:abstractNumId w:val="45"/>
  </w:num>
  <w:num w:numId="35" w16cid:durableId="332807144">
    <w:abstractNumId w:val="5"/>
  </w:num>
  <w:num w:numId="36" w16cid:durableId="2006325341">
    <w:abstractNumId w:val="14"/>
  </w:num>
  <w:num w:numId="37" w16cid:durableId="28380810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62185490">
    <w:abstractNumId w:val="45"/>
  </w:num>
  <w:num w:numId="39" w16cid:durableId="525296759">
    <w:abstractNumId w:val="34"/>
  </w:num>
  <w:num w:numId="40" w16cid:durableId="813373914">
    <w:abstractNumId w:val="16"/>
  </w:num>
  <w:num w:numId="41" w16cid:durableId="650450883">
    <w:abstractNumId w:val="25"/>
  </w:num>
  <w:num w:numId="42" w16cid:durableId="622275150">
    <w:abstractNumId w:val="22"/>
  </w:num>
  <w:num w:numId="43" w16cid:durableId="2132432426">
    <w:abstractNumId w:val="35"/>
  </w:num>
  <w:num w:numId="44" w16cid:durableId="481121141">
    <w:abstractNumId w:val="41"/>
  </w:num>
  <w:num w:numId="45" w16cid:durableId="14817309">
    <w:abstractNumId w:val="31"/>
  </w:num>
  <w:num w:numId="46" w16cid:durableId="49698830">
    <w:abstractNumId w:val="37"/>
  </w:num>
  <w:num w:numId="47" w16cid:durableId="1662199905">
    <w:abstractNumId w:val="36"/>
  </w:num>
  <w:num w:numId="48" w16cid:durableId="1650597339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19DD"/>
    <w:rsid w:val="00002279"/>
    <w:rsid w:val="0000251C"/>
    <w:rsid w:val="00002873"/>
    <w:rsid w:val="000034E7"/>
    <w:rsid w:val="000047FF"/>
    <w:rsid w:val="00004928"/>
    <w:rsid w:val="00007D4F"/>
    <w:rsid w:val="00007E23"/>
    <w:rsid w:val="00010BB8"/>
    <w:rsid w:val="00010F01"/>
    <w:rsid w:val="000115D3"/>
    <w:rsid w:val="00011F6A"/>
    <w:rsid w:val="000125BA"/>
    <w:rsid w:val="000127ED"/>
    <w:rsid w:val="00012A0C"/>
    <w:rsid w:val="0001346D"/>
    <w:rsid w:val="00013EC2"/>
    <w:rsid w:val="0001543F"/>
    <w:rsid w:val="0001559B"/>
    <w:rsid w:val="00016748"/>
    <w:rsid w:val="00016B67"/>
    <w:rsid w:val="00017732"/>
    <w:rsid w:val="00017BBE"/>
    <w:rsid w:val="00020A9B"/>
    <w:rsid w:val="00020CE4"/>
    <w:rsid w:val="00021F4D"/>
    <w:rsid w:val="000223F7"/>
    <w:rsid w:val="0002258F"/>
    <w:rsid w:val="0002296A"/>
    <w:rsid w:val="00022F21"/>
    <w:rsid w:val="0002306E"/>
    <w:rsid w:val="00023402"/>
    <w:rsid w:val="00024E15"/>
    <w:rsid w:val="00025005"/>
    <w:rsid w:val="00025094"/>
    <w:rsid w:val="00025222"/>
    <w:rsid w:val="00025C26"/>
    <w:rsid w:val="00025DA9"/>
    <w:rsid w:val="00025E51"/>
    <w:rsid w:val="00026366"/>
    <w:rsid w:val="0002671E"/>
    <w:rsid w:val="00026927"/>
    <w:rsid w:val="00027398"/>
    <w:rsid w:val="000275A9"/>
    <w:rsid w:val="000276C6"/>
    <w:rsid w:val="000305BE"/>
    <w:rsid w:val="000306CE"/>
    <w:rsid w:val="000313F7"/>
    <w:rsid w:val="00032281"/>
    <w:rsid w:val="00032BC2"/>
    <w:rsid w:val="00032E28"/>
    <w:rsid w:val="000347E6"/>
    <w:rsid w:val="00034A3B"/>
    <w:rsid w:val="00034B52"/>
    <w:rsid w:val="0003509E"/>
    <w:rsid w:val="0003597A"/>
    <w:rsid w:val="00036E1B"/>
    <w:rsid w:val="000375BA"/>
    <w:rsid w:val="00040038"/>
    <w:rsid w:val="0004086D"/>
    <w:rsid w:val="00040A3A"/>
    <w:rsid w:val="00040A9B"/>
    <w:rsid w:val="00040D96"/>
    <w:rsid w:val="00040FBA"/>
    <w:rsid w:val="00041280"/>
    <w:rsid w:val="00041FA6"/>
    <w:rsid w:val="00042B44"/>
    <w:rsid w:val="00043401"/>
    <w:rsid w:val="00043E87"/>
    <w:rsid w:val="000441D2"/>
    <w:rsid w:val="000444F2"/>
    <w:rsid w:val="000449E1"/>
    <w:rsid w:val="000450CF"/>
    <w:rsid w:val="0004536A"/>
    <w:rsid w:val="00045588"/>
    <w:rsid w:val="0004571F"/>
    <w:rsid w:val="00045724"/>
    <w:rsid w:val="000468E4"/>
    <w:rsid w:val="00046B1E"/>
    <w:rsid w:val="00046C51"/>
    <w:rsid w:val="00046E06"/>
    <w:rsid w:val="00047895"/>
    <w:rsid w:val="0004792A"/>
    <w:rsid w:val="00047956"/>
    <w:rsid w:val="00051B99"/>
    <w:rsid w:val="00052088"/>
    <w:rsid w:val="00052368"/>
    <w:rsid w:val="000529DE"/>
    <w:rsid w:val="00052E63"/>
    <w:rsid w:val="00053117"/>
    <w:rsid w:val="0005344B"/>
    <w:rsid w:val="000537CD"/>
    <w:rsid w:val="000540B0"/>
    <w:rsid w:val="0005491E"/>
    <w:rsid w:val="00054F36"/>
    <w:rsid w:val="000552BE"/>
    <w:rsid w:val="000560C9"/>
    <w:rsid w:val="000577BF"/>
    <w:rsid w:val="000578E8"/>
    <w:rsid w:val="00057B26"/>
    <w:rsid w:val="000611A8"/>
    <w:rsid w:val="00061A46"/>
    <w:rsid w:val="00061D28"/>
    <w:rsid w:val="0006456C"/>
    <w:rsid w:val="00065402"/>
    <w:rsid w:val="00065F8B"/>
    <w:rsid w:val="0006647A"/>
    <w:rsid w:val="0006738F"/>
    <w:rsid w:val="00067632"/>
    <w:rsid w:val="00067E7E"/>
    <w:rsid w:val="000700E3"/>
    <w:rsid w:val="000709E1"/>
    <w:rsid w:val="00070D2C"/>
    <w:rsid w:val="000713A1"/>
    <w:rsid w:val="0007186F"/>
    <w:rsid w:val="00071E7C"/>
    <w:rsid w:val="00072379"/>
    <w:rsid w:val="00072FD5"/>
    <w:rsid w:val="00073F2B"/>
    <w:rsid w:val="0007550E"/>
    <w:rsid w:val="000761C9"/>
    <w:rsid w:val="0007656C"/>
    <w:rsid w:val="000769DB"/>
    <w:rsid w:val="00076AD0"/>
    <w:rsid w:val="00080593"/>
    <w:rsid w:val="000811B7"/>
    <w:rsid w:val="000812C4"/>
    <w:rsid w:val="00081356"/>
    <w:rsid w:val="000817E7"/>
    <w:rsid w:val="00081901"/>
    <w:rsid w:val="00082413"/>
    <w:rsid w:val="0008269F"/>
    <w:rsid w:val="00083975"/>
    <w:rsid w:val="00083A5A"/>
    <w:rsid w:val="00083E92"/>
    <w:rsid w:val="000845F2"/>
    <w:rsid w:val="00084A68"/>
    <w:rsid w:val="000859A1"/>
    <w:rsid w:val="00085B16"/>
    <w:rsid w:val="00085E7A"/>
    <w:rsid w:val="0009225E"/>
    <w:rsid w:val="000924C9"/>
    <w:rsid w:val="00093343"/>
    <w:rsid w:val="000938D0"/>
    <w:rsid w:val="0009393F"/>
    <w:rsid w:val="00094D11"/>
    <w:rsid w:val="00095431"/>
    <w:rsid w:val="000958A0"/>
    <w:rsid w:val="00095DD7"/>
    <w:rsid w:val="00095EDA"/>
    <w:rsid w:val="00096888"/>
    <w:rsid w:val="000A0B74"/>
    <w:rsid w:val="000A0DAA"/>
    <w:rsid w:val="000A1420"/>
    <w:rsid w:val="000A18CA"/>
    <w:rsid w:val="000A2735"/>
    <w:rsid w:val="000A2A8B"/>
    <w:rsid w:val="000A39F8"/>
    <w:rsid w:val="000A479D"/>
    <w:rsid w:val="000A4EF4"/>
    <w:rsid w:val="000A5318"/>
    <w:rsid w:val="000A7759"/>
    <w:rsid w:val="000B01FD"/>
    <w:rsid w:val="000B042D"/>
    <w:rsid w:val="000B064D"/>
    <w:rsid w:val="000B0A99"/>
    <w:rsid w:val="000B0C3E"/>
    <w:rsid w:val="000B0FC3"/>
    <w:rsid w:val="000B1422"/>
    <w:rsid w:val="000B14BC"/>
    <w:rsid w:val="000B1DA9"/>
    <w:rsid w:val="000B2920"/>
    <w:rsid w:val="000B3238"/>
    <w:rsid w:val="000B398E"/>
    <w:rsid w:val="000B3BD0"/>
    <w:rsid w:val="000B557E"/>
    <w:rsid w:val="000B5914"/>
    <w:rsid w:val="000B5E35"/>
    <w:rsid w:val="000B64D0"/>
    <w:rsid w:val="000B7004"/>
    <w:rsid w:val="000B7A64"/>
    <w:rsid w:val="000C01E2"/>
    <w:rsid w:val="000C01E5"/>
    <w:rsid w:val="000C04FE"/>
    <w:rsid w:val="000C10A4"/>
    <w:rsid w:val="000C14F8"/>
    <w:rsid w:val="000C16A9"/>
    <w:rsid w:val="000C17F7"/>
    <w:rsid w:val="000C1BEB"/>
    <w:rsid w:val="000C1E86"/>
    <w:rsid w:val="000C2537"/>
    <w:rsid w:val="000C255D"/>
    <w:rsid w:val="000C2605"/>
    <w:rsid w:val="000C26FF"/>
    <w:rsid w:val="000C2B8E"/>
    <w:rsid w:val="000C2C7F"/>
    <w:rsid w:val="000C3379"/>
    <w:rsid w:val="000C3FAB"/>
    <w:rsid w:val="000C4125"/>
    <w:rsid w:val="000C4785"/>
    <w:rsid w:val="000C52D6"/>
    <w:rsid w:val="000C53E8"/>
    <w:rsid w:val="000C60F0"/>
    <w:rsid w:val="000C641E"/>
    <w:rsid w:val="000C6857"/>
    <w:rsid w:val="000C741C"/>
    <w:rsid w:val="000C77EB"/>
    <w:rsid w:val="000C787B"/>
    <w:rsid w:val="000D0474"/>
    <w:rsid w:val="000D0A31"/>
    <w:rsid w:val="000D1C13"/>
    <w:rsid w:val="000D1D8C"/>
    <w:rsid w:val="000D1EF5"/>
    <w:rsid w:val="000D3D25"/>
    <w:rsid w:val="000D4391"/>
    <w:rsid w:val="000D4B4F"/>
    <w:rsid w:val="000D4F1A"/>
    <w:rsid w:val="000D599E"/>
    <w:rsid w:val="000D5CF0"/>
    <w:rsid w:val="000D5E54"/>
    <w:rsid w:val="000D7191"/>
    <w:rsid w:val="000D7235"/>
    <w:rsid w:val="000D7479"/>
    <w:rsid w:val="000D75DF"/>
    <w:rsid w:val="000D7622"/>
    <w:rsid w:val="000E067E"/>
    <w:rsid w:val="000E0D68"/>
    <w:rsid w:val="000E0E4A"/>
    <w:rsid w:val="000E149F"/>
    <w:rsid w:val="000E24D6"/>
    <w:rsid w:val="000E31BB"/>
    <w:rsid w:val="000E3F9C"/>
    <w:rsid w:val="000E5962"/>
    <w:rsid w:val="000E5C2F"/>
    <w:rsid w:val="000E6036"/>
    <w:rsid w:val="000E6C45"/>
    <w:rsid w:val="000E71B9"/>
    <w:rsid w:val="000E7E9A"/>
    <w:rsid w:val="000F0EF7"/>
    <w:rsid w:val="000F125F"/>
    <w:rsid w:val="000F27EE"/>
    <w:rsid w:val="000F2F0B"/>
    <w:rsid w:val="000F3482"/>
    <w:rsid w:val="000F3C28"/>
    <w:rsid w:val="000F3E32"/>
    <w:rsid w:val="000F4761"/>
    <w:rsid w:val="000F503C"/>
    <w:rsid w:val="000F545A"/>
    <w:rsid w:val="000F700A"/>
    <w:rsid w:val="000F72A2"/>
    <w:rsid w:val="000F76CD"/>
    <w:rsid w:val="0010003F"/>
    <w:rsid w:val="001006A5"/>
    <w:rsid w:val="001007D7"/>
    <w:rsid w:val="001016BA"/>
    <w:rsid w:val="00101D85"/>
    <w:rsid w:val="0010209C"/>
    <w:rsid w:val="00102825"/>
    <w:rsid w:val="00102A85"/>
    <w:rsid w:val="00103F4A"/>
    <w:rsid w:val="00104C3A"/>
    <w:rsid w:val="00104DBC"/>
    <w:rsid w:val="0010623D"/>
    <w:rsid w:val="00106822"/>
    <w:rsid w:val="00106E56"/>
    <w:rsid w:val="00110504"/>
    <w:rsid w:val="00111625"/>
    <w:rsid w:val="00111671"/>
    <w:rsid w:val="00111B46"/>
    <w:rsid w:val="001124E3"/>
    <w:rsid w:val="0011418C"/>
    <w:rsid w:val="00114421"/>
    <w:rsid w:val="001149F0"/>
    <w:rsid w:val="00115B69"/>
    <w:rsid w:val="00115D09"/>
    <w:rsid w:val="001165CA"/>
    <w:rsid w:val="00116D64"/>
    <w:rsid w:val="00117438"/>
    <w:rsid w:val="00117BB7"/>
    <w:rsid w:val="00117CC9"/>
    <w:rsid w:val="00117E2D"/>
    <w:rsid w:val="0012089A"/>
    <w:rsid w:val="00121C07"/>
    <w:rsid w:val="0012279D"/>
    <w:rsid w:val="00124B06"/>
    <w:rsid w:val="00124BD0"/>
    <w:rsid w:val="00124D1D"/>
    <w:rsid w:val="00125D47"/>
    <w:rsid w:val="00126189"/>
    <w:rsid w:val="00126978"/>
    <w:rsid w:val="00126EFB"/>
    <w:rsid w:val="001272EF"/>
    <w:rsid w:val="001302B8"/>
    <w:rsid w:val="0013050A"/>
    <w:rsid w:val="00130D6D"/>
    <w:rsid w:val="00131ACB"/>
    <w:rsid w:val="00131C2A"/>
    <w:rsid w:val="00132855"/>
    <w:rsid w:val="00133A88"/>
    <w:rsid w:val="00133D3F"/>
    <w:rsid w:val="00133DE7"/>
    <w:rsid w:val="001344DD"/>
    <w:rsid w:val="00134522"/>
    <w:rsid w:val="00135BEE"/>
    <w:rsid w:val="0013644C"/>
    <w:rsid w:val="00136A25"/>
    <w:rsid w:val="00137415"/>
    <w:rsid w:val="001374C1"/>
    <w:rsid w:val="00137728"/>
    <w:rsid w:val="00140E05"/>
    <w:rsid w:val="0014147D"/>
    <w:rsid w:val="0014169D"/>
    <w:rsid w:val="001416E4"/>
    <w:rsid w:val="001419F9"/>
    <w:rsid w:val="00141B16"/>
    <w:rsid w:val="00143735"/>
    <w:rsid w:val="0014386A"/>
    <w:rsid w:val="0014387A"/>
    <w:rsid w:val="00143BD7"/>
    <w:rsid w:val="001448E3"/>
    <w:rsid w:val="00144FF9"/>
    <w:rsid w:val="0014539B"/>
    <w:rsid w:val="00145BE5"/>
    <w:rsid w:val="00145C32"/>
    <w:rsid w:val="00145EBE"/>
    <w:rsid w:val="00146887"/>
    <w:rsid w:val="00146C81"/>
    <w:rsid w:val="00146C88"/>
    <w:rsid w:val="00146E59"/>
    <w:rsid w:val="001479CD"/>
    <w:rsid w:val="00147ABB"/>
    <w:rsid w:val="00147BAE"/>
    <w:rsid w:val="00150C7E"/>
    <w:rsid w:val="001510CC"/>
    <w:rsid w:val="001518F7"/>
    <w:rsid w:val="00152082"/>
    <w:rsid w:val="00152228"/>
    <w:rsid w:val="00153238"/>
    <w:rsid w:val="0015427D"/>
    <w:rsid w:val="00154D7B"/>
    <w:rsid w:val="00155377"/>
    <w:rsid w:val="00155932"/>
    <w:rsid w:val="00155940"/>
    <w:rsid w:val="00157546"/>
    <w:rsid w:val="00162E59"/>
    <w:rsid w:val="00163533"/>
    <w:rsid w:val="00163547"/>
    <w:rsid w:val="00163664"/>
    <w:rsid w:val="001637F1"/>
    <w:rsid w:val="00163FC7"/>
    <w:rsid w:val="001658F2"/>
    <w:rsid w:val="00167241"/>
    <w:rsid w:val="00167889"/>
    <w:rsid w:val="0017059A"/>
    <w:rsid w:val="00170F7E"/>
    <w:rsid w:val="0017101E"/>
    <w:rsid w:val="001711B9"/>
    <w:rsid w:val="001715A0"/>
    <w:rsid w:val="00171694"/>
    <w:rsid w:val="00171EA7"/>
    <w:rsid w:val="00171ED9"/>
    <w:rsid w:val="0017303F"/>
    <w:rsid w:val="00173520"/>
    <w:rsid w:val="0017357F"/>
    <w:rsid w:val="00173936"/>
    <w:rsid w:val="00173FC2"/>
    <w:rsid w:val="00174AE6"/>
    <w:rsid w:val="001752B2"/>
    <w:rsid w:val="001758BA"/>
    <w:rsid w:val="00176172"/>
    <w:rsid w:val="001761F5"/>
    <w:rsid w:val="001766A9"/>
    <w:rsid w:val="001776FF"/>
    <w:rsid w:val="0018026E"/>
    <w:rsid w:val="00180D92"/>
    <w:rsid w:val="00181746"/>
    <w:rsid w:val="00182394"/>
    <w:rsid w:val="00182785"/>
    <w:rsid w:val="0018279F"/>
    <w:rsid w:val="00182BB2"/>
    <w:rsid w:val="00182DF7"/>
    <w:rsid w:val="00183924"/>
    <w:rsid w:val="00183F19"/>
    <w:rsid w:val="0018455E"/>
    <w:rsid w:val="001852B5"/>
    <w:rsid w:val="00185477"/>
    <w:rsid w:val="001858D7"/>
    <w:rsid w:val="00185A18"/>
    <w:rsid w:val="00186B89"/>
    <w:rsid w:val="00186BBA"/>
    <w:rsid w:val="00187041"/>
    <w:rsid w:val="00187637"/>
    <w:rsid w:val="00191368"/>
    <w:rsid w:val="0019179B"/>
    <w:rsid w:val="00191812"/>
    <w:rsid w:val="00191B0F"/>
    <w:rsid w:val="00191D24"/>
    <w:rsid w:val="0019277A"/>
    <w:rsid w:val="001933A8"/>
    <w:rsid w:val="0019344F"/>
    <w:rsid w:val="001945EF"/>
    <w:rsid w:val="001954B6"/>
    <w:rsid w:val="00195B24"/>
    <w:rsid w:val="00195E8E"/>
    <w:rsid w:val="0019610A"/>
    <w:rsid w:val="00196606"/>
    <w:rsid w:val="0019732E"/>
    <w:rsid w:val="00197E38"/>
    <w:rsid w:val="001A02CD"/>
    <w:rsid w:val="001A03AC"/>
    <w:rsid w:val="001A0998"/>
    <w:rsid w:val="001A09ED"/>
    <w:rsid w:val="001A10E2"/>
    <w:rsid w:val="001A1355"/>
    <w:rsid w:val="001A14A0"/>
    <w:rsid w:val="001A1693"/>
    <w:rsid w:val="001A1E8D"/>
    <w:rsid w:val="001A1F20"/>
    <w:rsid w:val="001A2067"/>
    <w:rsid w:val="001A22C3"/>
    <w:rsid w:val="001A4DA1"/>
    <w:rsid w:val="001A51C6"/>
    <w:rsid w:val="001A5D35"/>
    <w:rsid w:val="001A6094"/>
    <w:rsid w:val="001A72CE"/>
    <w:rsid w:val="001A76C1"/>
    <w:rsid w:val="001A7AE6"/>
    <w:rsid w:val="001B05EC"/>
    <w:rsid w:val="001B0898"/>
    <w:rsid w:val="001B14F6"/>
    <w:rsid w:val="001B16E5"/>
    <w:rsid w:val="001B26A3"/>
    <w:rsid w:val="001B32E0"/>
    <w:rsid w:val="001B3640"/>
    <w:rsid w:val="001B3E7A"/>
    <w:rsid w:val="001B3F3C"/>
    <w:rsid w:val="001B3FD8"/>
    <w:rsid w:val="001B4541"/>
    <w:rsid w:val="001B45DA"/>
    <w:rsid w:val="001B5A28"/>
    <w:rsid w:val="001B5C96"/>
    <w:rsid w:val="001B6F6C"/>
    <w:rsid w:val="001B7F67"/>
    <w:rsid w:val="001C0433"/>
    <w:rsid w:val="001C0FA3"/>
    <w:rsid w:val="001C23A7"/>
    <w:rsid w:val="001C271D"/>
    <w:rsid w:val="001C2CA2"/>
    <w:rsid w:val="001C32CC"/>
    <w:rsid w:val="001C32F2"/>
    <w:rsid w:val="001C32FD"/>
    <w:rsid w:val="001C3821"/>
    <w:rsid w:val="001C4C46"/>
    <w:rsid w:val="001C52C9"/>
    <w:rsid w:val="001C56EE"/>
    <w:rsid w:val="001C5B29"/>
    <w:rsid w:val="001C60E0"/>
    <w:rsid w:val="001C6238"/>
    <w:rsid w:val="001C62EF"/>
    <w:rsid w:val="001C6E3B"/>
    <w:rsid w:val="001C7A2D"/>
    <w:rsid w:val="001D0933"/>
    <w:rsid w:val="001D15BC"/>
    <w:rsid w:val="001D223E"/>
    <w:rsid w:val="001D3171"/>
    <w:rsid w:val="001D386C"/>
    <w:rsid w:val="001D3AE0"/>
    <w:rsid w:val="001D3D11"/>
    <w:rsid w:val="001D40F2"/>
    <w:rsid w:val="001D47E9"/>
    <w:rsid w:val="001D49C5"/>
    <w:rsid w:val="001D4BD8"/>
    <w:rsid w:val="001D5739"/>
    <w:rsid w:val="001D5BB8"/>
    <w:rsid w:val="001D5E5D"/>
    <w:rsid w:val="001D5ED4"/>
    <w:rsid w:val="001D6029"/>
    <w:rsid w:val="001D73A8"/>
    <w:rsid w:val="001D79AE"/>
    <w:rsid w:val="001E011B"/>
    <w:rsid w:val="001E02D2"/>
    <w:rsid w:val="001E02F1"/>
    <w:rsid w:val="001E0390"/>
    <w:rsid w:val="001E08AB"/>
    <w:rsid w:val="001E0CBC"/>
    <w:rsid w:val="001E11A4"/>
    <w:rsid w:val="001E11EC"/>
    <w:rsid w:val="001E1462"/>
    <w:rsid w:val="001E163F"/>
    <w:rsid w:val="001E18C3"/>
    <w:rsid w:val="001E2661"/>
    <w:rsid w:val="001E3157"/>
    <w:rsid w:val="001E3BCE"/>
    <w:rsid w:val="001E3DFC"/>
    <w:rsid w:val="001E4C14"/>
    <w:rsid w:val="001E4EE5"/>
    <w:rsid w:val="001E5067"/>
    <w:rsid w:val="001E54BF"/>
    <w:rsid w:val="001E6185"/>
    <w:rsid w:val="001E6B0A"/>
    <w:rsid w:val="001E6C43"/>
    <w:rsid w:val="001F0265"/>
    <w:rsid w:val="001F101E"/>
    <w:rsid w:val="001F1C2C"/>
    <w:rsid w:val="001F220F"/>
    <w:rsid w:val="001F25E0"/>
    <w:rsid w:val="001F35B0"/>
    <w:rsid w:val="001F4D96"/>
    <w:rsid w:val="001F5245"/>
    <w:rsid w:val="001F551C"/>
    <w:rsid w:val="001F5E85"/>
    <w:rsid w:val="001F5E86"/>
    <w:rsid w:val="001F687F"/>
    <w:rsid w:val="001F6B41"/>
    <w:rsid w:val="00202993"/>
    <w:rsid w:val="00202B5A"/>
    <w:rsid w:val="00202F18"/>
    <w:rsid w:val="00203004"/>
    <w:rsid w:val="00204037"/>
    <w:rsid w:val="00204D3C"/>
    <w:rsid w:val="0021025F"/>
    <w:rsid w:val="0021062C"/>
    <w:rsid w:val="00210636"/>
    <w:rsid w:val="00210C01"/>
    <w:rsid w:val="00211889"/>
    <w:rsid w:val="0021291A"/>
    <w:rsid w:val="00213869"/>
    <w:rsid w:val="0021386C"/>
    <w:rsid w:val="00213AC8"/>
    <w:rsid w:val="002144A3"/>
    <w:rsid w:val="002146A0"/>
    <w:rsid w:val="00214BC4"/>
    <w:rsid w:val="00214ECF"/>
    <w:rsid w:val="0021521E"/>
    <w:rsid w:val="00215901"/>
    <w:rsid w:val="00215E79"/>
    <w:rsid w:val="00216544"/>
    <w:rsid w:val="00216652"/>
    <w:rsid w:val="00216F55"/>
    <w:rsid w:val="00217020"/>
    <w:rsid w:val="00220160"/>
    <w:rsid w:val="00220A1A"/>
    <w:rsid w:val="0022137D"/>
    <w:rsid w:val="00221C70"/>
    <w:rsid w:val="00222098"/>
    <w:rsid w:val="00222363"/>
    <w:rsid w:val="00222671"/>
    <w:rsid w:val="00222859"/>
    <w:rsid w:val="00223743"/>
    <w:rsid w:val="0022457D"/>
    <w:rsid w:val="0022525C"/>
    <w:rsid w:val="00225637"/>
    <w:rsid w:val="002259E2"/>
    <w:rsid w:val="00226257"/>
    <w:rsid w:val="00226293"/>
    <w:rsid w:val="00226699"/>
    <w:rsid w:val="0022671A"/>
    <w:rsid w:val="00226A44"/>
    <w:rsid w:val="00226E6B"/>
    <w:rsid w:val="0022797F"/>
    <w:rsid w:val="00227A42"/>
    <w:rsid w:val="00227E1D"/>
    <w:rsid w:val="00231649"/>
    <w:rsid w:val="00231678"/>
    <w:rsid w:val="00231BAF"/>
    <w:rsid w:val="00232106"/>
    <w:rsid w:val="00232303"/>
    <w:rsid w:val="00232C97"/>
    <w:rsid w:val="00232D19"/>
    <w:rsid w:val="00234C89"/>
    <w:rsid w:val="00234D1A"/>
    <w:rsid w:val="00235CEA"/>
    <w:rsid w:val="00237605"/>
    <w:rsid w:val="00237762"/>
    <w:rsid w:val="002400E9"/>
    <w:rsid w:val="0024018F"/>
    <w:rsid w:val="00240A2A"/>
    <w:rsid w:val="00240EF6"/>
    <w:rsid w:val="00240FA0"/>
    <w:rsid w:val="00240FF3"/>
    <w:rsid w:val="00241896"/>
    <w:rsid w:val="00241BE0"/>
    <w:rsid w:val="002439CC"/>
    <w:rsid w:val="00243BCD"/>
    <w:rsid w:val="00244919"/>
    <w:rsid w:val="00244949"/>
    <w:rsid w:val="00244A5A"/>
    <w:rsid w:val="00244B00"/>
    <w:rsid w:val="00244CD4"/>
    <w:rsid w:val="00244D3A"/>
    <w:rsid w:val="00244D72"/>
    <w:rsid w:val="00244F5F"/>
    <w:rsid w:val="002453AA"/>
    <w:rsid w:val="002455CF"/>
    <w:rsid w:val="0024599E"/>
    <w:rsid w:val="00246A48"/>
    <w:rsid w:val="0024726D"/>
    <w:rsid w:val="00247B42"/>
    <w:rsid w:val="00247BBA"/>
    <w:rsid w:val="00247E42"/>
    <w:rsid w:val="00247FDE"/>
    <w:rsid w:val="0025006A"/>
    <w:rsid w:val="002505BE"/>
    <w:rsid w:val="00251662"/>
    <w:rsid w:val="00252E3D"/>
    <w:rsid w:val="00253273"/>
    <w:rsid w:val="002536B1"/>
    <w:rsid w:val="00253ACC"/>
    <w:rsid w:val="00253FD8"/>
    <w:rsid w:val="002547C5"/>
    <w:rsid w:val="00254BA1"/>
    <w:rsid w:val="00254C38"/>
    <w:rsid w:val="0025517A"/>
    <w:rsid w:val="00255A0E"/>
    <w:rsid w:val="00255DB2"/>
    <w:rsid w:val="00260155"/>
    <w:rsid w:val="00261403"/>
    <w:rsid w:val="00263B64"/>
    <w:rsid w:val="00263FB6"/>
    <w:rsid w:val="0026428F"/>
    <w:rsid w:val="002645C9"/>
    <w:rsid w:val="002646C3"/>
    <w:rsid w:val="00264BE6"/>
    <w:rsid w:val="0026526F"/>
    <w:rsid w:val="002653A5"/>
    <w:rsid w:val="00266DE9"/>
    <w:rsid w:val="00267306"/>
    <w:rsid w:val="00267446"/>
    <w:rsid w:val="002701C0"/>
    <w:rsid w:val="002704AC"/>
    <w:rsid w:val="00271176"/>
    <w:rsid w:val="00271568"/>
    <w:rsid w:val="00271952"/>
    <w:rsid w:val="00272796"/>
    <w:rsid w:val="002728FC"/>
    <w:rsid w:val="00273892"/>
    <w:rsid w:val="00273CDD"/>
    <w:rsid w:val="00274385"/>
    <w:rsid w:val="0027473E"/>
    <w:rsid w:val="00274AE7"/>
    <w:rsid w:val="00277C12"/>
    <w:rsid w:val="0028012F"/>
    <w:rsid w:val="002804DE"/>
    <w:rsid w:val="0028072E"/>
    <w:rsid w:val="00280F68"/>
    <w:rsid w:val="0028159A"/>
    <w:rsid w:val="002815D9"/>
    <w:rsid w:val="00281EB2"/>
    <w:rsid w:val="00282066"/>
    <w:rsid w:val="00283A1B"/>
    <w:rsid w:val="00283B9C"/>
    <w:rsid w:val="00284096"/>
    <w:rsid w:val="00284B98"/>
    <w:rsid w:val="002850B3"/>
    <w:rsid w:val="00287F6C"/>
    <w:rsid w:val="00290041"/>
    <w:rsid w:val="0029004F"/>
    <w:rsid w:val="0029038E"/>
    <w:rsid w:val="0029125D"/>
    <w:rsid w:val="00291B6F"/>
    <w:rsid w:val="00293D13"/>
    <w:rsid w:val="00293F15"/>
    <w:rsid w:val="002943C5"/>
    <w:rsid w:val="0029598E"/>
    <w:rsid w:val="00295BD0"/>
    <w:rsid w:val="00296409"/>
    <w:rsid w:val="00297160"/>
    <w:rsid w:val="00297925"/>
    <w:rsid w:val="002A00D8"/>
    <w:rsid w:val="002A0DC6"/>
    <w:rsid w:val="002A12AF"/>
    <w:rsid w:val="002A1917"/>
    <w:rsid w:val="002A1AC7"/>
    <w:rsid w:val="002A21A9"/>
    <w:rsid w:val="002A3EB2"/>
    <w:rsid w:val="002A4AE0"/>
    <w:rsid w:val="002A4B63"/>
    <w:rsid w:val="002A4FF0"/>
    <w:rsid w:val="002A50DA"/>
    <w:rsid w:val="002A50E5"/>
    <w:rsid w:val="002A531F"/>
    <w:rsid w:val="002A5547"/>
    <w:rsid w:val="002A55A6"/>
    <w:rsid w:val="002A5FD9"/>
    <w:rsid w:val="002A65DF"/>
    <w:rsid w:val="002A6631"/>
    <w:rsid w:val="002A6EFA"/>
    <w:rsid w:val="002A74EA"/>
    <w:rsid w:val="002A75CD"/>
    <w:rsid w:val="002A78A8"/>
    <w:rsid w:val="002B04EF"/>
    <w:rsid w:val="002B0F68"/>
    <w:rsid w:val="002B0FB2"/>
    <w:rsid w:val="002B3B6A"/>
    <w:rsid w:val="002B3BC7"/>
    <w:rsid w:val="002B4B1D"/>
    <w:rsid w:val="002B4EBA"/>
    <w:rsid w:val="002B55D8"/>
    <w:rsid w:val="002B592C"/>
    <w:rsid w:val="002B60ED"/>
    <w:rsid w:val="002B674C"/>
    <w:rsid w:val="002B6F75"/>
    <w:rsid w:val="002B7BD3"/>
    <w:rsid w:val="002C07DC"/>
    <w:rsid w:val="002C0806"/>
    <w:rsid w:val="002C2C17"/>
    <w:rsid w:val="002C36F0"/>
    <w:rsid w:val="002C4A29"/>
    <w:rsid w:val="002C4D1E"/>
    <w:rsid w:val="002C4F34"/>
    <w:rsid w:val="002C51D9"/>
    <w:rsid w:val="002C5439"/>
    <w:rsid w:val="002C55BE"/>
    <w:rsid w:val="002C6A80"/>
    <w:rsid w:val="002C6C1A"/>
    <w:rsid w:val="002C71D1"/>
    <w:rsid w:val="002C7207"/>
    <w:rsid w:val="002D01D8"/>
    <w:rsid w:val="002D1E17"/>
    <w:rsid w:val="002D2755"/>
    <w:rsid w:val="002D37CC"/>
    <w:rsid w:val="002D3A70"/>
    <w:rsid w:val="002D3B52"/>
    <w:rsid w:val="002D4585"/>
    <w:rsid w:val="002D46CC"/>
    <w:rsid w:val="002D53AE"/>
    <w:rsid w:val="002D5623"/>
    <w:rsid w:val="002D67DC"/>
    <w:rsid w:val="002D6E37"/>
    <w:rsid w:val="002D7FDF"/>
    <w:rsid w:val="002E0195"/>
    <w:rsid w:val="002E0A6B"/>
    <w:rsid w:val="002E0CFB"/>
    <w:rsid w:val="002E128F"/>
    <w:rsid w:val="002E15D9"/>
    <w:rsid w:val="002E1A9B"/>
    <w:rsid w:val="002E2038"/>
    <w:rsid w:val="002E22CA"/>
    <w:rsid w:val="002E25AE"/>
    <w:rsid w:val="002E2BB6"/>
    <w:rsid w:val="002E36D8"/>
    <w:rsid w:val="002E3BB3"/>
    <w:rsid w:val="002E43D1"/>
    <w:rsid w:val="002E450C"/>
    <w:rsid w:val="002E4991"/>
    <w:rsid w:val="002E4E74"/>
    <w:rsid w:val="002E5363"/>
    <w:rsid w:val="002E5A71"/>
    <w:rsid w:val="002E67A6"/>
    <w:rsid w:val="002E6921"/>
    <w:rsid w:val="002E6D98"/>
    <w:rsid w:val="002E7851"/>
    <w:rsid w:val="002E7FCA"/>
    <w:rsid w:val="002F0D55"/>
    <w:rsid w:val="002F107D"/>
    <w:rsid w:val="002F1162"/>
    <w:rsid w:val="002F20AE"/>
    <w:rsid w:val="002F262C"/>
    <w:rsid w:val="002F2B56"/>
    <w:rsid w:val="002F2DD2"/>
    <w:rsid w:val="002F3209"/>
    <w:rsid w:val="002F350D"/>
    <w:rsid w:val="002F3AB9"/>
    <w:rsid w:val="002F408D"/>
    <w:rsid w:val="002F418E"/>
    <w:rsid w:val="002F4969"/>
    <w:rsid w:val="002F4BED"/>
    <w:rsid w:val="002F4CF5"/>
    <w:rsid w:val="002F5D4F"/>
    <w:rsid w:val="002F61FF"/>
    <w:rsid w:val="002F63EC"/>
    <w:rsid w:val="002F665B"/>
    <w:rsid w:val="002F7E76"/>
    <w:rsid w:val="002F7FEC"/>
    <w:rsid w:val="003003D5"/>
    <w:rsid w:val="00300AD8"/>
    <w:rsid w:val="0030213B"/>
    <w:rsid w:val="00302550"/>
    <w:rsid w:val="003031A8"/>
    <w:rsid w:val="00303859"/>
    <w:rsid w:val="00304145"/>
    <w:rsid w:val="0030521E"/>
    <w:rsid w:val="00305629"/>
    <w:rsid w:val="0030578B"/>
    <w:rsid w:val="0030633F"/>
    <w:rsid w:val="003068E6"/>
    <w:rsid w:val="0030785E"/>
    <w:rsid w:val="00307911"/>
    <w:rsid w:val="00307ABE"/>
    <w:rsid w:val="0031000F"/>
    <w:rsid w:val="00310A44"/>
    <w:rsid w:val="003112DA"/>
    <w:rsid w:val="003115B8"/>
    <w:rsid w:val="00311884"/>
    <w:rsid w:val="00311AAD"/>
    <w:rsid w:val="00311AB7"/>
    <w:rsid w:val="00312C53"/>
    <w:rsid w:val="00313FCA"/>
    <w:rsid w:val="003141E1"/>
    <w:rsid w:val="00314C2E"/>
    <w:rsid w:val="00316402"/>
    <w:rsid w:val="003166F6"/>
    <w:rsid w:val="00316AE9"/>
    <w:rsid w:val="00316BE9"/>
    <w:rsid w:val="00316DD7"/>
    <w:rsid w:val="00316FB6"/>
    <w:rsid w:val="0031789C"/>
    <w:rsid w:val="003178DB"/>
    <w:rsid w:val="00317A55"/>
    <w:rsid w:val="00320D49"/>
    <w:rsid w:val="0032164F"/>
    <w:rsid w:val="003218CE"/>
    <w:rsid w:val="0032353F"/>
    <w:rsid w:val="00323D8A"/>
    <w:rsid w:val="003251E2"/>
    <w:rsid w:val="00325247"/>
    <w:rsid w:val="00325260"/>
    <w:rsid w:val="003262F0"/>
    <w:rsid w:val="00327069"/>
    <w:rsid w:val="003271A1"/>
    <w:rsid w:val="00327ABB"/>
    <w:rsid w:val="00330198"/>
    <w:rsid w:val="003301CE"/>
    <w:rsid w:val="00330413"/>
    <w:rsid w:val="003309B5"/>
    <w:rsid w:val="00330F17"/>
    <w:rsid w:val="00331460"/>
    <w:rsid w:val="00331533"/>
    <w:rsid w:val="003327C2"/>
    <w:rsid w:val="00332A62"/>
    <w:rsid w:val="003333C5"/>
    <w:rsid w:val="00333613"/>
    <w:rsid w:val="0033429C"/>
    <w:rsid w:val="003346ED"/>
    <w:rsid w:val="003348B6"/>
    <w:rsid w:val="003348DA"/>
    <w:rsid w:val="00334944"/>
    <w:rsid w:val="00335343"/>
    <w:rsid w:val="0033544F"/>
    <w:rsid w:val="00335597"/>
    <w:rsid w:val="00335959"/>
    <w:rsid w:val="003363B6"/>
    <w:rsid w:val="00336FF8"/>
    <w:rsid w:val="00340509"/>
    <w:rsid w:val="00340B49"/>
    <w:rsid w:val="003415B5"/>
    <w:rsid w:val="0034183B"/>
    <w:rsid w:val="00342116"/>
    <w:rsid w:val="003425BA"/>
    <w:rsid w:val="00342803"/>
    <w:rsid w:val="003428AA"/>
    <w:rsid w:val="00344064"/>
    <w:rsid w:val="00345309"/>
    <w:rsid w:val="00345B9B"/>
    <w:rsid w:val="003469F0"/>
    <w:rsid w:val="00347890"/>
    <w:rsid w:val="00347CAC"/>
    <w:rsid w:val="00350A0C"/>
    <w:rsid w:val="00350F89"/>
    <w:rsid w:val="003515DF"/>
    <w:rsid w:val="003516DE"/>
    <w:rsid w:val="00351CF0"/>
    <w:rsid w:val="00351D1C"/>
    <w:rsid w:val="00353503"/>
    <w:rsid w:val="00353F7E"/>
    <w:rsid w:val="00354248"/>
    <w:rsid w:val="00354AC3"/>
    <w:rsid w:val="00354C65"/>
    <w:rsid w:val="00354EC3"/>
    <w:rsid w:val="00355D1F"/>
    <w:rsid w:val="00356041"/>
    <w:rsid w:val="00356A2D"/>
    <w:rsid w:val="00356A7A"/>
    <w:rsid w:val="0035719C"/>
    <w:rsid w:val="00357401"/>
    <w:rsid w:val="00360613"/>
    <w:rsid w:val="00360AF4"/>
    <w:rsid w:val="00361537"/>
    <w:rsid w:val="003619D9"/>
    <w:rsid w:val="00362938"/>
    <w:rsid w:val="00362A94"/>
    <w:rsid w:val="00362E16"/>
    <w:rsid w:val="00364251"/>
    <w:rsid w:val="00364500"/>
    <w:rsid w:val="003651A6"/>
    <w:rsid w:val="0036542B"/>
    <w:rsid w:val="0036555F"/>
    <w:rsid w:val="00365DE3"/>
    <w:rsid w:val="00365F58"/>
    <w:rsid w:val="003660BA"/>
    <w:rsid w:val="003664F1"/>
    <w:rsid w:val="00366857"/>
    <w:rsid w:val="00367C49"/>
    <w:rsid w:val="00370096"/>
    <w:rsid w:val="00370496"/>
    <w:rsid w:val="003709DC"/>
    <w:rsid w:val="00370AF4"/>
    <w:rsid w:val="003712FE"/>
    <w:rsid w:val="00372020"/>
    <w:rsid w:val="003725D9"/>
    <w:rsid w:val="00373218"/>
    <w:rsid w:val="00373E28"/>
    <w:rsid w:val="003741CD"/>
    <w:rsid w:val="003746B7"/>
    <w:rsid w:val="00374CB2"/>
    <w:rsid w:val="00375A2E"/>
    <w:rsid w:val="00376264"/>
    <w:rsid w:val="00377DAB"/>
    <w:rsid w:val="00377EDE"/>
    <w:rsid w:val="00380940"/>
    <w:rsid w:val="00381DB3"/>
    <w:rsid w:val="00381FD4"/>
    <w:rsid w:val="00382A3C"/>
    <w:rsid w:val="00382ACA"/>
    <w:rsid w:val="00383F20"/>
    <w:rsid w:val="00384BAB"/>
    <w:rsid w:val="00385A30"/>
    <w:rsid w:val="00386610"/>
    <w:rsid w:val="0038737B"/>
    <w:rsid w:val="00387C5B"/>
    <w:rsid w:val="00387CE9"/>
    <w:rsid w:val="003916C0"/>
    <w:rsid w:val="00391A22"/>
    <w:rsid w:val="00391F6F"/>
    <w:rsid w:val="003923AE"/>
    <w:rsid w:val="0039284D"/>
    <w:rsid w:val="00392A66"/>
    <w:rsid w:val="00392AFF"/>
    <w:rsid w:val="003930BA"/>
    <w:rsid w:val="003931DF"/>
    <w:rsid w:val="00393C48"/>
    <w:rsid w:val="0039445B"/>
    <w:rsid w:val="00394A85"/>
    <w:rsid w:val="00395060"/>
    <w:rsid w:val="003951C9"/>
    <w:rsid w:val="00395E78"/>
    <w:rsid w:val="00397DC2"/>
    <w:rsid w:val="003A0158"/>
    <w:rsid w:val="003A0988"/>
    <w:rsid w:val="003A0C20"/>
    <w:rsid w:val="003A1685"/>
    <w:rsid w:val="003A169D"/>
    <w:rsid w:val="003A1B6E"/>
    <w:rsid w:val="003A1C79"/>
    <w:rsid w:val="003A1ED9"/>
    <w:rsid w:val="003A260F"/>
    <w:rsid w:val="003A2AE0"/>
    <w:rsid w:val="003A2B8F"/>
    <w:rsid w:val="003A2BD1"/>
    <w:rsid w:val="003A2C16"/>
    <w:rsid w:val="003A2CF7"/>
    <w:rsid w:val="003A40FD"/>
    <w:rsid w:val="003A410F"/>
    <w:rsid w:val="003A4820"/>
    <w:rsid w:val="003A59B4"/>
    <w:rsid w:val="003A5F56"/>
    <w:rsid w:val="003A6321"/>
    <w:rsid w:val="003A66E7"/>
    <w:rsid w:val="003A71D1"/>
    <w:rsid w:val="003A7DBA"/>
    <w:rsid w:val="003A7FB5"/>
    <w:rsid w:val="003B0389"/>
    <w:rsid w:val="003B0BF9"/>
    <w:rsid w:val="003B0FDF"/>
    <w:rsid w:val="003B1EDA"/>
    <w:rsid w:val="003B296E"/>
    <w:rsid w:val="003B2A9A"/>
    <w:rsid w:val="003B3089"/>
    <w:rsid w:val="003B3391"/>
    <w:rsid w:val="003B372E"/>
    <w:rsid w:val="003B407C"/>
    <w:rsid w:val="003B40D0"/>
    <w:rsid w:val="003B43E8"/>
    <w:rsid w:val="003B4EC2"/>
    <w:rsid w:val="003B56EA"/>
    <w:rsid w:val="003B5927"/>
    <w:rsid w:val="003B5F4E"/>
    <w:rsid w:val="003B6004"/>
    <w:rsid w:val="003B6B8A"/>
    <w:rsid w:val="003C029C"/>
    <w:rsid w:val="003C1D60"/>
    <w:rsid w:val="003C27D7"/>
    <w:rsid w:val="003C2DEC"/>
    <w:rsid w:val="003C37E9"/>
    <w:rsid w:val="003C387C"/>
    <w:rsid w:val="003C3EEA"/>
    <w:rsid w:val="003C443A"/>
    <w:rsid w:val="003C4812"/>
    <w:rsid w:val="003C522A"/>
    <w:rsid w:val="003C70E1"/>
    <w:rsid w:val="003C78B8"/>
    <w:rsid w:val="003C794E"/>
    <w:rsid w:val="003C7F33"/>
    <w:rsid w:val="003D009F"/>
    <w:rsid w:val="003D156A"/>
    <w:rsid w:val="003D2122"/>
    <w:rsid w:val="003D255B"/>
    <w:rsid w:val="003D2A26"/>
    <w:rsid w:val="003D2ABC"/>
    <w:rsid w:val="003D2C09"/>
    <w:rsid w:val="003D3770"/>
    <w:rsid w:val="003D459C"/>
    <w:rsid w:val="003D56A1"/>
    <w:rsid w:val="003D5790"/>
    <w:rsid w:val="003D5C79"/>
    <w:rsid w:val="003D6235"/>
    <w:rsid w:val="003D6685"/>
    <w:rsid w:val="003D7483"/>
    <w:rsid w:val="003D75D9"/>
    <w:rsid w:val="003D7892"/>
    <w:rsid w:val="003D7BF5"/>
    <w:rsid w:val="003D7EC5"/>
    <w:rsid w:val="003E124C"/>
    <w:rsid w:val="003E17CE"/>
    <w:rsid w:val="003E2961"/>
    <w:rsid w:val="003E2B00"/>
    <w:rsid w:val="003E2BAF"/>
    <w:rsid w:val="003E346C"/>
    <w:rsid w:val="003E3487"/>
    <w:rsid w:val="003E3937"/>
    <w:rsid w:val="003E3E58"/>
    <w:rsid w:val="003E4029"/>
    <w:rsid w:val="003E462A"/>
    <w:rsid w:val="003E5016"/>
    <w:rsid w:val="003E5762"/>
    <w:rsid w:val="003E5B19"/>
    <w:rsid w:val="003E5C04"/>
    <w:rsid w:val="003E5F9E"/>
    <w:rsid w:val="003E66FC"/>
    <w:rsid w:val="003E72C4"/>
    <w:rsid w:val="003E74EA"/>
    <w:rsid w:val="003E752B"/>
    <w:rsid w:val="003E75A3"/>
    <w:rsid w:val="003E7E93"/>
    <w:rsid w:val="003F043E"/>
    <w:rsid w:val="003F1C3D"/>
    <w:rsid w:val="003F1D67"/>
    <w:rsid w:val="003F239C"/>
    <w:rsid w:val="003F255B"/>
    <w:rsid w:val="003F271C"/>
    <w:rsid w:val="003F2A6D"/>
    <w:rsid w:val="003F2C80"/>
    <w:rsid w:val="003F3047"/>
    <w:rsid w:val="003F33DD"/>
    <w:rsid w:val="003F3420"/>
    <w:rsid w:val="003F3456"/>
    <w:rsid w:val="003F46A9"/>
    <w:rsid w:val="003F4DDF"/>
    <w:rsid w:val="003F4F0A"/>
    <w:rsid w:val="003F5301"/>
    <w:rsid w:val="003F5C8D"/>
    <w:rsid w:val="003F5CD7"/>
    <w:rsid w:val="003F77ED"/>
    <w:rsid w:val="003F7F3A"/>
    <w:rsid w:val="00400779"/>
    <w:rsid w:val="00400BAD"/>
    <w:rsid w:val="00401045"/>
    <w:rsid w:val="004016DA"/>
    <w:rsid w:val="00401713"/>
    <w:rsid w:val="00401C34"/>
    <w:rsid w:val="00403DCC"/>
    <w:rsid w:val="00404B81"/>
    <w:rsid w:val="0040567B"/>
    <w:rsid w:val="00405869"/>
    <w:rsid w:val="00405CDE"/>
    <w:rsid w:val="00406BA1"/>
    <w:rsid w:val="00406F5E"/>
    <w:rsid w:val="004070FB"/>
    <w:rsid w:val="00407720"/>
    <w:rsid w:val="0041068D"/>
    <w:rsid w:val="00412548"/>
    <w:rsid w:val="00412A46"/>
    <w:rsid w:val="00413408"/>
    <w:rsid w:val="004148CD"/>
    <w:rsid w:val="00414D8B"/>
    <w:rsid w:val="00415275"/>
    <w:rsid w:val="0041552C"/>
    <w:rsid w:val="004157C9"/>
    <w:rsid w:val="00416173"/>
    <w:rsid w:val="004168EB"/>
    <w:rsid w:val="00416921"/>
    <w:rsid w:val="00417BD8"/>
    <w:rsid w:val="0042015A"/>
    <w:rsid w:val="00420466"/>
    <w:rsid w:val="004205A4"/>
    <w:rsid w:val="00420C43"/>
    <w:rsid w:val="00420E51"/>
    <w:rsid w:val="00421E1E"/>
    <w:rsid w:val="00421F33"/>
    <w:rsid w:val="00422821"/>
    <w:rsid w:val="00422E61"/>
    <w:rsid w:val="0042319C"/>
    <w:rsid w:val="00423DE2"/>
    <w:rsid w:val="00424733"/>
    <w:rsid w:val="00425EE8"/>
    <w:rsid w:val="004265F4"/>
    <w:rsid w:val="004275A0"/>
    <w:rsid w:val="00427927"/>
    <w:rsid w:val="00427C0E"/>
    <w:rsid w:val="00427DB0"/>
    <w:rsid w:val="0043077F"/>
    <w:rsid w:val="00430BC6"/>
    <w:rsid w:val="00430E99"/>
    <w:rsid w:val="004313C1"/>
    <w:rsid w:val="004316F5"/>
    <w:rsid w:val="00431E7B"/>
    <w:rsid w:val="004321C4"/>
    <w:rsid w:val="004322BF"/>
    <w:rsid w:val="0043340A"/>
    <w:rsid w:val="0043350E"/>
    <w:rsid w:val="0043374C"/>
    <w:rsid w:val="00434169"/>
    <w:rsid w:val="004341D7"/>
    <w:rsid w:val="00434819"/>
    <w:rsid w:val="00434B59"/>
    <w:rsid w:val="00434F71"/>
    <w:rsid w:val="0043592B"/>
    <w:rsid w:val="00435FF4"/>
    <w:rsid w:val="00437A69"/>
    <w:rsid w:val="00437CF1"/>
    <w:rsid w:val="0044018E"/>
    <w:rsid w:val="0044094A"/>
    <w:rsid w:val="004424EA"/>
    <w:rsid w:val="004425FC"/>
    <w:rsid w:val="00442D85"/>
    <w:rsid w:val="00443237"/>
    <w:rsid w:val="00443950"/>
    <w:rsid w:val="00444111"/>
    <w:rsid w:val="00444694"/>
    <w:rsid w:val="004446EA"/>
    <w:rsid w:val="00444DF6"/>
    <w:rsid w:val="00445075"/>
    <w:rsid w:val="00445CF6"/>
    <w:rsid w:val="0044662B"/>
    <w:rsid w:val="00446DBD"/>
    <w:rsid w:val="00447671"/>
    <w:rsid w:val="0044785C"/>
    <w:rsid w:val="00450816"/>
    <w:rsid w:val="00451411"/>
    <w:rsid w:val="004517E1"/>
    <w:rsid w:val="00453275"/>
    <w:rsid w:val="00453657"/>
    <w:rsid w:val="0045413B"/>
    <w:rsid w:val="00454CDF"/>
    <w:rsid w:val="00454FFB"/>
    <w:rsid w:val="00455450"/>
    <w:rsid w:val="00455B8F"/>
    <w:rsid w:val="00456411"/>
    <w:rsid w:val="004567E1"/>
    <w:rsid w:val="004607DB"/>
    <w:rsid w:val="004609FB"/>
    <w:rsid w:val="00460ADB"/>
    <w:rsid w:val="00460EBF"/>
    <w:rsid w:val="00462024"/>
    <w:rsid w:val="00462D95"/>
    <w:rsid w:val="00463006"/>
    <w:rsid w:val="00463B17"/>
    <w:rsid w:val="00464595"/>
    <w:rsid w:val="00464808"/>
    <w:rsid w:val="00465419"/>
    <w:rsid w:val="00465A11"/>
    <w:rsid w:val="00467D68"/>
    <w:rsid w:val="004706C7"/>
    <w:rsid w:val="00470723"/>
    <w:rsid w:val="00470B23"/>
    <w:rsid w:val="004730F5"/>
    <w:rsid w:val="0047410A"/>
    <w:rsid w:val="0047422F"/>
    <w:rsid w:val="0047498F"/>
    <w:rsid w:val="00474F9C"/>
    <w:rsid w:val="004752C2"/>
    <w:rsid w:val="00475D93"/>
    <w:rsid w:val="00475FC8"/>
    <w:rsid w:val="0047602B"/>
    <w:rsid w:val="004764AE"/>
    <w:rsid w:val="004766E9"/>
    <w:rsid w:val="00477B59"/>
    <w:rsid w:val="00477C22"/>
    <w:rsid w:val="00480E92"/>
    <w:rsid w:val="00481304"/>
    <w:rsid w:val="0048148A"/>
    <w:rsid w:val="0048248C"/>
    <w:rsid w:val="00482647"/>
    <w:rsid w:val="004826CE"/>
    <w:rsid w:val="00482DFB"/>
    <w:rsid w:val="00483A4B"/>
    <w:rsid w:val="004842D4"/>
    <w:rsid w:val="00484D54"/>
    <w:rsid w:val="00484D62"/>
    <w:rsid w:val="00487BEB"/>
    <w:rsid w:val="004905E0"/>
    <w:rsid w:val="004919A6"/>
    <w:rsid w:val="00494D5F"/>
    <w:rsid w:val="004960FE"/>
    <w:rsid w:val="00496631"/>
    <w:rsid w:val="00496F7C"/>
    <w:rsid w:val="004974E4"/>
    <w:rsid w:val="00497F7B"/>
    <w:rsid w:val="004A1017"/>
    <w:rsid w:val="004A11BE"/>
    <w:rsid w:val="004A135C"/>
    <w:rsid w:val="004A1BF8"/>
    <w:rsid w:val="004A1CCC"/>
    <w:rsid w:val="004A1F9E"/>
    <w:rsid w:val="004A29BC"/>
    <w:rsid w:val="004A2C7A"/>
    <w:rsid w:val="004A31A0"/>
    <w:rsid w:val="004A36B6"/>
    <w:rsid w:val="004A3F21"/>
    <w:rsid w:val="004A60E8"/>
    <w:rsid w:val="004A68B2"/>
    <w:rsid w:val="004A6B85"/>
    <w:rsid w:val="004A6D26"/>
    <w:rsid w:val="004A7841"/>
    <w:rsid w:val="004B0582"/>
    <w:rsid w:val="004B155B"/>
    <w:rsid w:val="004B1F66"/>
    <w:rsid w:val="004B2A5D"/>
    <w:rsid w:val="004B2C2C"/>
    <w:rsid w:val="004B3A81"/>
    <w:rsid w:val="004B50D1"/>
    <w:rsid w:val="004B52EC"/>
    <w:rsid w:val="004B6560"/>
    <w:rsid w:val="004B76A1"/>
    <w:rsid w:val="004B7CB9"/>
    <w:rsid w:val="004C02F5"/>
    <w:rsid w:val="004C10A5"/>
    <w:rsid w:val="004C117D"/>
    <w:rsid w:val="004C147D"/>
    <w:rsid w:val="004C15E9"/>
    <w:rsid w:val="004C175F"/>
    <w:rsid w:val="004C1B12"/>
    <w:rsid w:val="004C1E35"/>
    <w:rsid w:val="004C203A"/>
    <w:rsid w:val="004C2817"/>
    <w:rsid w:val="004C3283"/>
    <w:rsid w:val="004C3CF1"/>
    <w:rsid w:val="004C4CDB"/>
    <w:rsid w:val="004C4EBD"/>
    <w:rsid w:val="004C5757"/>
    <w:rsid w:val="004C58F0"/>
    <w:rsid w:val="004C7545"/>
    <w:rsid w:val="004C7A36"/>
    <w:rsid w:val="004C7C52"/>
    <w:rsid w:val="004C7EC8"/>
    <w:rsid w:val="004D09A0"/>
    <w:rsid w:val="004D11B1"/>
    <w:rsid w:val="004D1868"/>
    <w:rsid w:val="004D216D"/>
    <w:rsid w:val="004D27AF"/>
    <w:rsid w:val="004D313E"/>
    <w:rsid w:val="004D4129"/>
    <w:rsid w:val="004D5C78"/>
    <w:rsid w:val="004D61AE"/>
    <w:rsid w:val="004D685C"/>
    <w:rsid w:val="004D6F4C"/>
    <w:rsid w:val="004D73CD"/>
    <w:rsid w:val="004D7979"/>
    <w:rsid w:val="004E018A"/>
    <w:rsid w:val="004E0347"/>
    <w:rsid w:val="004E1226"/>
    <w:rsid w:val="004E1251"/>
    <w:rsid w:val="004E16DA"/>
    <w:rsid w:val="004E196D"/>
    <w:rsid w:val="004E1E82"/>
    <w:rsid w:val="004E1EEE"/>
    <w:rsid w:val="004E1F08"/>
    <w:rsid w:val="004E2781"/>
    <w:rsid w:val="004E371F"/>
    <w:rsid w:val="004E37CD"/>
    <w:rsid w:val="004E401A"/>
    <w:rsid w:val="004E529A"/>
    <w:rsid w:val="004E5495"/>
    <w:rsid w:val="004E61F2"/>
    <w:rsid w:val="004E6471"/>
    <w:rsid w:val="004E6BD5"/>
    <w:rsid w:val="004E6E69"/>
    <w:rsid w:val="004E6FD6"/>
    <w:rsid w:val="004E75DF"/>
    <w:rsid w:val="004E767B"/>
    <w:rsid w:val="004E767C"/>
    <w:rsid w:val="004E7743"/>
    <w:rsid w:val="004F0710"/>
    <w:rsid w:val="004F1186"/>
    <w:rsid w:val="004F18E4"/>
    <w:rsid w:val="004F1938"/>
    <w:rsid w:val="004F2527"/>
    <w:rsid w:val="004F25D5"/>
    <w:rsid w:val="004F3014"/>
    <w:rsid w:val="004F404C"/>
    <w:rsid w:val="004F4584"/>
    <w:rsid w:val="004F5AD1"/>
    <w:rsid w:val="004F5FC4"/>
    <w:rsid w:val="004F61ED"/>
    <w:rsid w:val="004F798C"/>
    <w:rsid w:val="004F7A0A"/>
    <w:rsid w:val="004F7CB5"/>
    <w:rsid w:val="0050023C"/>
    <w:rsid w:val="00500B59"/>
    <w:rsid w:val="00500EAA"/>
    <w:rsid w:val="005013DD"/>
    <w:rsid w:val="00501738"/>
    <w:rsid w:val="0050282C"/>
    <w:rsid w:val="005032C2"/>
    <w:rsid w:val="00503E04"/>
    <w:rsid w:val="00504D04"/>
    <w:rsid w:val="00505821"/>
    <w:rsid w:val="005059DD"/>
    <w:rsid w:val="005065D2"/>
    <w:rsid w:val="00506687"/>
    <w:rsid w:val="005067A9"/>
    <w:rsid w:val="00506CFD"/>
    <w:rsid w:val="00506D86"/>
    <w:rsid w:val="00507932"/>
    <w:rsid w:val="0051043F"/>
    <w:rsid w:val="005106C3"/>
    <w:rsid w:val="00510FD8"/>
    <w:rsid w:val="005114CD"/>
    <w:rsid w:val="00511B77"/>
    <w:rsid w:val="00511BD5"/>
    <w:rsid w:val="00512315"/>
    <w:rsid w:val="0051273F"/>
    <w:rsid w:val="005129B3"/>
    <w:rsid w:val="00513201"/>
    <w:rsid w:val="00513BD1"/>
    <w:rsid w:val="00513CAD"/>
    <w:rsid w:val="00513E2C"/>
    <w:rsid w:val="00513E37"/>
    <w:rsid w:val="00513E81"/>
    <w:rsid w:val="00513FE6"/>
    <w:rsid w:val="00514358"/>
    <w:rsid w:val="00514EE0"/>
    <w:rsid w:val="005158EB"/>
    <w:rsid w:val="00515B4F"/>
    <w:rsid w:val="00515FFA"/>
    <w:rsid w:val="0051739E"/>
    <w:rsid w:val="005174D8"/>
    <w:rsid w:val="00517566"/>
    <w:rsid w:val="00517877"/>
    <w:rsid w:val="00517B53"/>
    <w:rsid w:val="005200BD"/>
    <w:rsid w:val="0052182F"/>
    <w:rsid w:val="00521DE9"/>
    <w:rsid w:val="00523CA7"/>
    <w:rsid w:val="005245D2"/>
    <w:rsid w:val="0052463A"/>
    <w:rsid w:val="00524B26"/>
    <w:rsid w:val="0052539B"/>
    <w:rsid w:val="00525B12"/>
    <w:rsid w:val="00525DF5"/>
    <w:rsid w:val="0052678A"/>
    <w:rsid w:val="0052699A"/>
    <w:rsid w:val="00526D51"/>
    <w:rsid w:val="00526FE5"/>
    <w:rsid w:val="00527A7C"/>
    <w:rsid w:val="00530CFB"/>
    <w:rsid w:val="00531236"/>
    <w:rsid w:val="00532175"/>
    <w:rsid w:val="00532369"/>
    <w:rsid w:val="0053419B"/>
    <w:rsid w:val="0053446D"/>
    <w:rsid w:val="005345FB"/>
    <w:rsid w:val="005354BC"/>
    <w:rsid w:val="00535F38"/>
    <w:rsid w:val="00535FB3"/>
    <w:rsid w:val="00536017"/>
    <w:rsid w:val="00536F5A"/>
    <w:rsid w:val="0053760A"/>
    <w:rsid w:val="00540129"/>
    <w:rsid w:val="005402CB"/>
    <w:rsid w:val="00543089"/>
    <w:rsid w:val="00544652"/>
    <w:rsid w:val="005457A2"/>
    <w:rsid w:val="0054602F"/>
    <w:rsid w:val="00546090"/>
    <w:rsid w:val="00546304"/>
    <w:rsid w:val="00546740"/>
    <w:rsid w:val="00546B52"/>
    <w:rsid w:val="00546DEA"/>
    <w:rsid w:val="005475BE"/>
    <w:rsid w:val="00547837"/>
    <w:rsid w:val="005503D9"/>
    <w:rsid w:val="005505A1"/>
    <w:rsid w:val="00550859"/>
    <w:rsid w:val="00550D3E"/>
    <w:rsid w:val="00551805"/>
    <w:rsid w:val="005529F1"/>
    <w:rsid w:val="0055337E"/>
    <w:rsid w:val="00554080"/>
    <w:rsid w:val="0055506C"/>
    <w:rsid w:val="00555486"/>
    <w:rsid w:val="0055586D"/>
    <w:rsid w:val="00556298"/>
    <w:rsid w:val="00556534"/>
    <w:rsid w:val="0056023A"/>
    <w:rsid w:val="00560572"/>
    <w:rsid w:val="00560D1F"/>
    <w:rsid w:val="005620CA"/>
    <w:rsid w:val="005637DC"/>
    <w:rsid w:val="00563BB1"/>
    <w:rsid w:val="005642D0"/>
    <w:rsid w:val="00564339"/>
    <w:rsid w:val="005650B5"/>
    <w:rsid w:val="0056636A"/>
    <w:rsid w:val="00566A1D"/>
    <w:rsid w:val="00566A21"/>
    <w:rsid w:val="00566BF1"/>
    <w:rsid w:val="005674D3"/>
    <w:rsid w:val="005700E6"/>
    <w:rsid w:val="005700F9"/>
    <w:rsid w:val="00570602"/>
    <w:rsid w:val="00571DC7"/>
    <w:rsid w:val="00571E18"/>
    <w:rsid w:val="0057227F"/>
    <w:rsid w:val="005722CE"/>
    <w:rsid w:val="00572D2C"/>
    <w:rsid w:val="00573305"/>
    <w:rsid w:val="00573DE6"/>
    <w:rsid w:val="00573EEC"/>
    <w:rsid w:val="00574BF0"/>
    <w:rsid w:val="00574C74"/>
    <w:rsid w:val="00575688"/>
    <w:rsid w:val="005757CB"/>
    <w:rsid w:val="00575916"/>
    <w:rsid w:val="00575B5B"/>
    <w:rsid w:val="00575DF6"/>
    <w:rsid w:val="00575E35"/>
    <w:rsid w:val="00576B29"/>
    <w:rsid w:val="00576F0F"/>
    <w:rsid w:val="005802C5"/>
    <w:rsid w:val="00581054"/>
    <w:rsid w:val="00582507"/>
    <w:rsid w:val="005825BB"/>
    <w:rsid w:val="00582E6E"/>
    <w:rsid w:val="00583172"/>
    <w:rsid w:val="00583909"/>
    <w:rsid w:val="0058429F"/>
    <w:rsid w:val="005846C6"/>
    <w:rsid w:val="005849A5"/>
    <w:rsid w:val="005849D5"/>
    <w:rsid w:val="00584CAE"/>
    <w:rsid w:val="00584CFE"/>
    <w:rsid w:val="005853C4"/>
    <w:rsid w:val="00587F5F"/>
    <w:rsid w:val="00587FD7"/>
    <w:rsid w:val="005900BF"/>
    <w:rsid w:val="00590257"/>
    <w:rsid w:val="005903D3"/>
    <w:rsid w:val="00590EA6"/>
    <w:rsid w:val="0059164B"/>
    <w:rsid w:val="00593493"/>
    <w:rsid w:val="00593A31"/>
    <w:rsid w:val="00593E69"/>
    <w:rsid w:val="005948A3"/>
    <w:rsid w:val="00595F0E"/>
    <w:rsid w:val="00595F34"/>
    <w:rsid w:val="00596A45"/>
    <w:rsid w:val="00596B24"/>
    <w:rsid w:val="005A0247"/>
    <w:rsid w:val="005A03F3"/>
    <w:rsid w:val="005A11A1"/>
    <w:rsid w:val="005A1A06"/>
    <w:rsid w:val="005A2FC1"/>
    <w:rsid w:val="005A327D"/>
    <w:rsid w:val="005A34A9"/>
    <w:rsid w:val="005A394B"/>
    <w:rsid w:val="005A3FEF"/>
    <w:rsid w:val="005A6067"/>
    <w:rsid w:val="005A6202"/>
    <w:rsid w:val="005A6377"/>
    <w:rsid w:val="005A6D45"/>
    <w:rsid w:val="005A7E35"/>
    <w:rsid w:val="005B070F"/>
    <w:rsid w:val="005B08A9"/>
    <w:rsid w:val="005B0C53"/>
    <w:rsid w:val="005B1024"/>
    <w:rsid w:val="005B203C"/>
    <w:rsid w:val="005B2426"/>
    <w:rsid w:val="005B262B"/>
    <w:rsid w:val="005B3002"/>
    <w:rsid w:val="005B379C"/>
    <w:rsid w:val="005B41C6"/>
    <w:rsid w:val="005B43CB"/>
    <w:rsid w:val="005B45AB"/>
    <w:rsid w:val="005B4863"/>
    <w:rsid w:val="005B5D01"/>
    <w:rsid w:val="005B5E15"/>
    <w:rsid w:val="005B6267"/>
    <w:rsid w:val="005B65EE"/>
    <w:rsid w:val="005B67F5"/>
    <w:rsid w:val="005B75AE"/>
    <w:rsid w:val="005C0213"/>
    <w:rsid w:val="005C04D1"/>
    <w:rsid w:val="005C1181"/>
    <w:rsid w:val="005C17B2"/>
    <w:rsid w:val="005C180D"/>
    <w:rsid w:val="005C24C6"/>
    <w:rsid w:val="005C2858"/>
    <w:rsid w:val="005C2D9E"/>
    <w:rsid w:val="005C2E5D"/>
    <w:rsid w:val="005C3155"/>
    <w:rsid w:val="005C3203"/>
    <w:rsid w:val="005C37B9"/>
    <w:rsid w:val="005C473D"/>
    <w:rsid w:val="005C4CA0"/>
    <w:rsid w:val="005C4DCD"/>
    <w:rsid w:val="005C503F"/>
    <w:rsid w:val="005C5126"/>
    <w:rsid w:val="005C7135"/>
    <w:rsid w:val="005C7BC3"/>
    <w:rsid w:val="005D0501"/>
    <w:rsid w:val="005D0D59"/>
    <w:rsid w:val="005D0ECD"/>
    <w:rsid w:val="005D1230"/>
    <w:rsid w:val="005D2547"/>
    <w:rsid w:val="005D254A"/>
    <w:rsid w:val="005D2FC8"/>
    <w:rsid w:val="005D3CC6"/>
    <w:rsid w:val="005D3DA7"/>
    <w:rsid w:val="005D410A"/>
    <w:rsid w:val="005D41CF"/>
    <w:rsid w:val="005D4FC0"/>
    <w:rsid w:val="005D5179"/>
    <w:rsid w:val="005D5939"/>
    <w:rsid w:val="005D5A87"/>
    <w:rsid w:val="005D6BC2"/>
    <w:rsid w:val="005D71B5"/>
    <w:rsid w:val="005D7769"/>
    <w:rsid w:val="005D7D57"/>
    <w:rsid w:val="005E189A"/>
    <w:rsid w:val="005E190B"/>
    <w:rsid w:val="005E1E75"/>
    <w:rsid w:val="005E1F5A"/>
    <w:rsid w:val="005E312F"/>
    <w:rsid w:val="005E3ED9"/>
    <w:rsid w:val="005E3FC4"/>
    <w:rsid w:val="005E4587"/>
    <w:rsid w:val="005E4656"/>
    <w:rsid w:val="005E5162"/>
    <w:rsid w:val="005E59D4"/>
    <w:rsid w:val="005E6E98"/>
    <w:rsid w:val="005E7B2C"/>
    <w:rsid w:val="005E7E46"/>
    <w:rsid w:val="005F0BCB"/>
    <w:rsid w:val="005F0CC4"/>
    <w:rsid w:val="005F0EF2"/>
    <w:rsid w:val="005F100D"/>
    <w:rsid w:val="005F1225"/>
    <w:rsid w:val="005F138A"/>
    <w:rsid w:val="005F1487"/>
    <w:rsid w:val="005F1AB5"/>
    <w:rsid w:val="005F1C6F"/>
    <w:rsid w:val="005F1EEE"/>
    <w:rsid w:val="005F2FD3"/>
    <w:rsid w:val="005F3898"/>
    <w:rsid w:val="005F3B89"/>
    <w:rsid w:val="005F3C42"/>
    <w:rsid w:val="005F3FAC"/>
    <w:rsid w:val="005F46BF"/>
    <w:rsid w:val="005F4ABD"/>
    <w:rsid w:val="005F4E7B"/>
    <w:rsid w:val="005F4EB1"/>
    <w:rsid w:val="005F5171"/>
    <w:rsid w:val="005F5474"/>
    <w:rsid w:val="005F6A77"/>
    <w:rsid w:val="005F74F5"/>
    <w:rsid w:val="005F7FE3"/>
    <w:rsid w:val="006001CF"/>
    <w:rsid w:val="0060440A"/>
    <w:rsid w:val="006051F8"/>
    <w:rsid w:val="00605216"/>
    <w:rsid w:val="00605492"/>
    <w:rsid w:val="0060555C"/>
    <w:rsid w:val="00605AD9"/>
    <w:rsid w:val="006062C2"/>
    <w:rsid w:val="006067C3"/>
    <w:rsid w:val="0060705A"/>
    <w:rsid w:val="00607169"/>
    <w:rsid w:val="00611227"/>
    <w:rsid w:val="0061158A"/>
    <w:rsid w:val="006115A7"/>
    <w:rsid w:val="0061197B"/>
    <w:rsid w:val="00611F6A"/>
    <w:rsid w:val="006125B1"/>
    <w:rsid w:val="00612DEF"/>
    <w:rsid w:val="006130E4"/>
    <w:rsid w:val="00613BEC"/>
    <w:rsid w:val="00613BFB"/>
    <w:rsid w:val="006140EA"/>
    <w:rsid w:val="00614C60"/>
    <w:rsid w:val="006155B0"/>
    <w:rsid w:val="00615648"/>
    <w:rsid w:val="00615995"/>
    <w:rsid w:val="0061607B"/>
    <w:rsid w:val="006163D8"/>
    <w:rsid w:val="006164CA"/>
    <w:rsid w:val="006173B9"/>
    <w:rsid w:val="006209AF"/>
    <w:rsid w:val="00621821"/>
    <w:rsid w:val="00621AA9"/>
    <w:rsid w:val="00622018"/>
    <w:rsid w:val="00622623"/>
    <w:rsid w:val="00622F9A"/>
    <w:rsid w:val="00623241"/>
    <w:rsid w:val="00623678"/>
    <w:rsid w:val="00623C73"/>
    <w:rsid w:val="00624405"/>
    <w:rsid w:val="006246CE"/>
    <w:rsid w:val="00624924"/>
    <w:rsid w:val="00624B82"/>
    <w:rsid w:val="00625520"/>
    <w:rsid w:val="00625CED"/>
    <w:rsid w:val="00626056"/>
    <w:rsid w:val="00626B87"/>
    <w:rsid w:val="006272EB"/>
    <w:rsid w:val="00627CFB"/>
    <w:rsid w:val="00630ADE"/>
    <w:rsid w:val="00631AE4"/>
    <w:rsid w:val="00631C40"/>
    <w:rsid w:val="0063216D"/>
    <w:rsid w:val="006325AB"/>
    <w:rsid w:val="00632672"/>
    <w:rsid w:val="00633F19"/>
    <w:rsid w:val="0063447A"/>
    <w:rsid w:val="0063493C"/>
    <w:rsid w:val="00634D65"/>
    <w:rsid w:val="00634E40"/>
    <w:rsid w:val="00635450"/>
    <w:rsid w:val="00635540"/>
    <w:rsid w:val="00636068"/>
    <w:rsid w:val="006377FB"/>
    <w:rsid w:val="0064012D"/>
    <w:rsid w:val="00641424"/>
    <w:rsid w:val="00641572"/>
    <w:rsid w:val="00642018"/>
    <w:rsid w:val="00642034"/>
    <w:rsid w:val="006420D0"/>
    <w:rsid w:val="006429F4"/>
    <w:rsid w:val="00642E6F"/>
    <w:rsid w:val="00642FC1"/>
    <w:rsid w:val="00643737"/>
    <w:rsid w:val="006438DF"/>
    <w:rsid w:val="006447B1"/>
    <w:rsid w:val="006447F6"/>
    <w:rsid w:val="00644B5D"/>
    <w:rsid w:val="006450A8"/>
    <w:rsid w:val="006456AE"/>
    <w:rsid w:val="00645B3F"/>
    <w:rsid w:val="00645D37"/>
    <w:rsid w:val="00646854"/>
    <w:rsid w:val="00647334"/>
    <w:rsid w:val="00647602"/>
    <w:rsid w:val="00647D68"/>
    <w:rsid w:val="00650043"/>
    <w:rsid w:val="00651111"/>
    <w:rsid w:val="006514BB"/>
    <w:rsid w:val="00651862"/>
    <w:rsid w:val="00651ED0"/>
    <w:rsid w:val="0065221B"/>
    <w:rsid w:val="0065296E"/>
    <w:rsid w:val="0065401B"/>
    <w:rsid w:val="006542FB"/>
    <w:rsid w:val="006543CF"/>
    <w:rsid w:val="00654C0C"/>
    <w:rsid w:val="00655050"/>
    <w:rsid w:val="0065540D"/>
    <w:rsid w:val="0065556F"/>
    <w:rsid w:val="00655584"/>
    <w:rsid w:val="00655A66"/>
    <w:rsid w:val="006572D9"/>
    <w:rsid w:val="0065753C"/>
    <w:rsid w:val="00657FE8"/>
    <w:rsid w:val="00660106"/>
    <w:rsid w:val="00660DDC"/>
    <w:rsid w:val="00661287"/>
    <w:rsid w:val="006619AE"/>
    <w:rsid w:val="00661A91"/>
    <w:rsid w:val="00661E74"/>
    <w:rsid w:val="006620CE"/>
    <w:rsid w:val="0066263C"/>
    <w:rsid w:val="00662C29"/>
    <w:rsid w:val="00663095"/>
    <w:rsid w:val="006631E5"/>
    <w:rsid w:val="0066397A"/>
    <w:rsid w:val="0066426F"/>
    <w:rsid w:val="006642B2"/>
    <w:rsid w:val="00664E87"/>
    <w:rsid w:val="006673BE"/>
    <w:rsid w:val="0067051F"/>
    <w:rsid w:val="00670548"/>
    <w:rsid w:val="0067094D"/>
    <w:rsid w:val="006713EF"/>
    <w:rsid w:val="00671832"/>
    <w:rsid w:val="006718E0"/>
    <w:rsid w:val="006729B1"/>
    <w:rsid w:val="00672F63"/>
    <w:rsid w:val="0067399C"/>
    <w:rsid w:val="006743D6"/>
    <w:rsid w:val="00674753"/>
    <w:rsid w:val="00675241"/>
    <w:rsid w:val="00676A3E"/>
    <w:rsid w:val="0067754A"/>
    <w:rsid w:val="006778E5"/>
    <w:rsid w:val="00677D3B"/>
    <w:rsid w:val="00682DC4"/>
    <w:rsid w:val="00682F26"/>
    <w:rsid w:val="00683564"/>
    <w:rsid w:val="006840B2"/>
    <w:rsid w:val="00684A0B"/>
    <w:rsid w:val="00684C89"/>
    <w:rsid w:val="00686213"/>
    <w:rsid w:val="006862B9"/>
    <w:rsid w:val="006867EE"/>
    <w:rsid w:val="00687547"/>
    <w:rsid w:val="00687C27"/>
    <w:rsid w:val="00687EC4"/>
    <w:rsid w:val="006904C9"/>
    <w:rsid w:val="0069084A"/>
    <w:rsid w:val="00690C38"/>
    <w:rsid w:val="00690EED"/>
    <w:rsid w:val="00691358"/>
    <w:rsid w:val="00691442"/>
    <w:rsid w:val="0069162E"/>
    <w:rsid w:val="00691DEC"/>
    <w:rsid w:val="006922F8"/>
    <w:rsid w:val="00692BFA"/>
    <w:rsid w:val="00692C86"/>
    <w:rsid w:val="006930D7"/>
    <w:rsid w:val="006934A8"/>
    <w:rsid w:val="00693A79"/>
    <w:rsid w:val="00693B6D"/>
    <w:rsid w:val="00693FA4"/>
    <w:rsid w:val="00695A56"/>
    <w:rsid w:val="00696C31"/>
    <w:rsid w:val="00696FAB"/>
    <w:rsid w:val="00697042"/>
    <w:rsid w:val="00697061"/>
    <w:rsid w:val="00697277"/>
    <w:rsid w:val="00697756"/>
    <w:rsid w:val="00697BD5"/>
    <w:rsid w:val="00697D3B"/>
    <w:rsid w:val="00697E0F"/>
    <w:rsid w:val="00697EF1"/>
    <w:rsid w:val="006A08CF"/>
    <w:rsid w:val="006A0C3F"/>
    <w:rsid w:val="006A118B"/>
    <w:rsid w:val="006A1756"/>
    <w:rsid w:val="006A1949"/>
    <w:rsid w:val="006A1B44"/>
    <w:rsid w:val="006A1CE5"/>
    <w:rsid w:val="006A2E1D"/>
    <w:rsid w:val="006A302E"/>
    <w:rsid w:val="006A34AC"/>
    <w:rsid w:val="006A3E0C"/>
    <w:rsid w:val="006A4766"/>
    <w:rsid w:val="006A48C9"/>
    <w:rsid w:val="006A4B16"/>
    <w:rsid w:val="006A4D72"/>
    <w:rsid w:val="006A4EE0"/>
    <w:rsid w:val="006A515C"/>
    <w:rsid w:val="006A538B"/>
    <w:rsid w:val="006A5A19"/>
    <w:rsid w:val="006A5A6F"/>
    <w:rsid w:val="006A5B26"/>
    <w:rsid w:val="006A5D9C"/>
    <w:rsid w:val="006A62DF"/>
    <w:rsid w:val="006A6312"/>
    <w:rsid w:val="006A680B"/>
    <w:rsid w:val="006A705F"/>
    <w:rsid w:val="006A75A1"/>
    <w:rsid w:val="006A79B6"/>
    <w:rsid w:val="006A7DE0"/>
    <w:rsid w:val="006B00A3"/>
    <w:rsid w:val="006B0508"/>
    <w:rsid w:val="006B0A0E"/>
    <w:rsid w:val="006B0C07"/>
    <w:rsid w:val="006B13E2"/>
    <w:rsid w:val="006B156A"/>
    <w:rsid w:val="006B2C01"/>
    <w:rsid w:val="006B39FC"/>
    <w:rsid w:val="006B4263"/>
    <w:rsid w:val="006B4939"/>
    <w:rsid w:val="006B4E5F"/>
    <w:rsid w:val="006B63DE"/>
    <w:rsid w:val="006B6791"/>
    <w:rsid w:val="006B686D"/>
    <w:rsid w:val="006B7AA7"/>
    <w:rsid w:val="006C0091"/>
    <w:rsid w:val="006C0F73"/>
    <w:rsid w:val="006C13DA"/>
    <w:rsid w:val="006C15BD"/>
    <w:rsid w:val="006C16D4"/>
    <w:rsid w:val="006C1CC4"/>
    <w:rsid w:val="006C1CD8"/>
    <w:rsid w:val="006C1D05"/>
    <w:rsid w:val="006C1D15"/>
    <w:rsid w:val="006C2FA4"/>
    <w:rsid w:val="006C3449"/>
    <w:rsid w:val="006C63AA"/>
    <w:rsid w:val="006C6518"/>
    <w:rsid w:val="006C6A1D"/>
    <w:rsid w:val="006C71BA"/>
    <w:rsid w:val="006C7AD0"/>
    <w:rsid w:val="006C7C09"/>
    <w:rsid w:val="006D0310"/>
    <w:rsid w:val="006D09C0"/>
    <w:rsid w:val="006D0BB6"/>
    <w:rsid w:val="006D1719"/>
    <w:rsid w:val="006D1C36"/>
    <w:rsid w:val="006D1C79"/>
    <w:rsid w:val="006D1ECD"/>
    <w:rsid w:val="006D49F8"/>
    <w:rsid w:val="006D4DEC"/>
    <w:rsid w:val="006D5B16"/>
    <w:rsid w:val="006D5D57"/>
    <w:rsid w:val="006D5E14"/>
    <w:rsid w:val="006D6C68"/>
    <w:rsid w:val="006D73A4"/>
    <w:rsid w:val="006E019E"/>
    <w:rsid w:val="006E0309"/>
    <w:rsid w:val="006E034A"/>
    <w:rsid w:val="006E0C00"/>
    <w:rsid w:val="006E1A30"/>
    <w:rsid w:val="006E1D75"/>
    <w:rsid w:val="006E2038"/>
    <w:rsid w:val="006E2B2A"/>
    <w:rsid w:val="006E2C5A"/>
    <w:rsid w:val="006E2EC7"/>
    <w:rsid w:val="006E2F62"/>
    <w:rsid w:val="006E3A93"/>
    <w:rsid w:val="006E406C"/>
    <w:rsid w:val="006E4339"/>
    <w:rsid w:val="006E4676"/>
    <w:rsid w:val="006E474C"/>
    <w:rsid w:val="006E4B0D"/>
    <w:rsid w:val="006E6080"/>
    <w:rsid w:val="006E739B"/>
    <w:rsid w:val="006E78E7"/>
    <w:rsid w:val="006F0A9F"/>
    <w:rsid w:val="006F0C30"/>
    <w:rsid w:val="006F0EE3"/>
    <w:rsid w:val="006F10C1"/>
    <w:rsid w:val="006F1DAD"/>
    <w:rsid w:val="006F2585"/>
    <w:rsid w:val="006F2A12"/>
    <w:rsid w:val="006F394E"/>
    <w:rsid w:val="006F3F49"/>
    <w:rsid w:val="006F5121"/>
    <w:rsid w:val="006F536A"/>
    <w:rsid w:val="006F5822"/>
    <w:rsid w:val="006F5B8E"/>
    <w:rsid w:val="006F6EC1"/>
    <w:rsid w:val="006F7D4E"/>
    <w:rsid w:val="0070083D"/>
    <w:rsid w:val="00701726"/>
    <w:rsid w:val="007017B9"/>
    <w:rsid w:val="007020C0"/>
    <w:rsid w:val="007021B7"/>
    <w:rsid w:val="007025F9"/>
    <w:rsid w:val="00702627"/>
    <w:rsid w:val="0070276F"/>
    <w:rsid w:val="00702FCF"/>
    <w:rsid w:val="00703A0C"/>
    <w:rsid w:val="00703C89"/>
    <w:rsid w:val="00704612"/>
    <w:rsid w:val="0070472B"/>
    <w:rsid w:val="00704B2A"/>
    <w:rsid w:val="00704EE7"/>
    <w:rsid w:val="00705D08"/>
    <w:rsid w:val="00706154"/>
    <w:rsid w:val="0070652E"/>
    <w:rsid w:val="007065E8"/>
    <w:rsid w:val="007069F4"/>
    <w:rsid w:val="00706A0C"/>
    <w:rsid w:val="00706CBB"/>
    <w:rsid w:val="0070705D"/>
    <w:rsid w:val="0070740F"/>
    <w:rsid w:val="0071014F"/>
    <w:rsid w:val="007113B5"/>
    <w:rsid w:val="00711510"/>
    <w:rsid w:val="00711B47"/>
    <w:rsid w:val="00712F38"/>
    <w:rsid w:val="00712FC2"/>
    <w:rsid w:val="0071494F"/>
    <w:rsid w:val="007155DD"/>
    <w:rsid w:val="00715763"/>
    <w:rsid w:val="00716339"/>
    <w:rsid w:val="00716D92"/>
    <w:rsid w:val="00717E41"/>
    <w:rsid w:val="0072086C"/>
    <w:rsid w:val="00722CBD"/>
    <w:rsid w:val="007231BB"/>
    <w:rsid w:val="00723665"/>
    <w:rsid w:val="00723ADC"/>
    <w:rsid w:val="00723BB1"/>
    <w:rsid w:val="0072447C"/>
    <w:rsid w:val="00724D56"/>
    <w:rsid w:val="00725938"/>
    <w:rsid w:val="00725BA2"/>
    <w:rsid w:val="00725D28"/>
    <w:rsid w:val="00725E7B"/>
    <w:rsid w:val="00726F6B"/>
    <w:rsid w:val="007273B3"/>
    <w:rsid w:val="007279F4"/>
    <w:rsid w:val="007301DD"/>
    <w:rsid w:val="007312A6"/>
    <w:rsid w:val="00732027"/>
    <w:rsid w:val="007327A7"/>
    <w:rsid w:val="00733B55"/>
    <w:rsid w:val="00734316"/>
    <w:rsid w:val="007343CF"/>
    <w:rsid w:val="0073441E"/>
    <w:rsid w:val="00734C3F"/>
    <w:rsid w:val="007351F2"/>
    <w:rsid w:val="00735268"/>
    <w:rsid w:val="007358EC"/>
    <w:rsid w:val="007367D7"/>
    <w:rsid w:val="007368D3"/>
    <w:rsid w:val="00736A1C"/>
    <w:rsid w:val="007372E7"/>
    <w:rsid w:val="007375C1"/>
    <w:rsid w:val="00737C12"/>
    <w:rsid w:val="00737CC4"/>
    <w:rsid w:val="007405A1"/>
    <w:rsid w:val="007411E6"/>
    <w:rsid w:val="00741A2D"/>
    <w:rsid w:val="00742E06"/>
    <w:rsid w:val="00743119"/>
    <w:rsid w:val="00743823"/>
    <w:rsid w:val="00743A38"/>
    <w:rsid w:val="0074454D"/>
    <w:rsid w:val="00744A6C"/>
    <w:rsid w:val="00746001"/>
    <w:rsid w:val="007461E8"/>
    <w:rsid w:val="00747598"/>
    <w:rsid w:val="007476BF"/>
    <w:rsid w:val="007477A4"/>
    <w:rsid w:val="007500DF"/>
    <w:rsid w:val="007505D7"/>
    <w:rsid w:val="00750C06"/>
    <w:rsid w:val="00750CE1"/>
    <w:rsid w:val="00752259"/>
    <w:rsid w:val="007524A8"/>
    <w:rsid w:val="007528CF"/>
    <w:rsid w:val="00752DBE"/>
    <w:rsid w:val="00752E00"/>
    <w:rsid w:val="007539C5"/>
    <w:rsid w:val="00754720"/>
    <w:rsid w:val="00754EED"/>
    <w:rsid w:val="00755447"/>
    <w:rsid w:val="00755AA7"/>
    <w:rsid w:val="0075640B"/>
    <w:rsid w:val="00757D6B"/>
    <w:rsid w:val="00761502"/>
    <w:rsid w:val="00761E51"/>
    <w:rsid w:val="007622F5"/>
    <w:rsid w:val="00763634"/>
    <w:rsid w:val="007636DB"/>
    <w:rsid w:val="0076383D"/>
    <w:rsid w:val="00763D51"/>
    <w:rsid w:val="007659BA"/>
    <w:rsid w:val="007668D4"/>
    <w:rsid w:val="00766ADB"/>
    <w:rsid w:val="007671D1"/>
    <w:rsid w:val="00767220"/>
    <w:rsid w:val="00767611"/>
    <w:rsid w:val="00767AEE"/>
    <w:rsid w:val="007707BE"/>
    <w:rsid w:val="0077103B"/>
    <w:rsid w:val="00771852"/>
    <w:rsid w:val="00771993"/>
    <w:rsid w:val="00771BF7"/>
    <w:rsid w:val="00771F68"/>
    <w:rsid w:val="007738B2"/>
    <w:rsid w:val="00773A5F"/>
    <w:rsid w:val="00773B95"/>
    <w:rsid w:val="00773BAE"/>
    <w:rsid w:val="00774236"/>
    <w:rsid w:val="0077497F"/>
    <w:rsid w:val="00774ACF"/>
    <w:rsid w:val="00775AC0"/>
    <w:rsid w:val="00775AE3"/>
    <w:rsid w:val="00776862"/>
    <w:rsid w:val="00776F90"/>
    <w:rsid w:val="0077712A"/>
    <w:rsid w:val="007772F3"/>
    <w:rsid w:val="00777483"/>
    <w:rsid w:val="007778C8"/>
    <w:rsid w:val="00777E50"/>
    <w:rsid w:val="007800BF"/>
    <w:rsid w:val="00780307"/>
    <w:rsid w:val="00780CDB"/>
    <w:rsid w:val="00780F9B"/>
    <w:rsid w:val="007811C5"/>
    <w:rsid w:val="00781372"/>
    <w:rsid w:val="00781A21"/>
    <w:rsid w:val="00781CE9"/>
    <w:rsid w:val="00782353"/>
    <w:rsid w:val="0078380B"/>
    <w:rsid w:val="00784A10"/>
    <w:rsid w:val="00784B8A"/>
    <w:rsid w:val="00785C6E"/>
    <w:rsid w:val="007878DB"/>
    <w:rsid w:val="00787BAF"/>
    <w:rsid w:val="00787D63"/>
    <w:rsid w:val="00787DB3"/>
    <w:rsid w:val="00787ECB"/>
    <w:rsid w:val="00787F6B"/>
    <w:rsid w:val="00790174"/>
    <w:rsid w:val="00790620"/>
    <w:rsid w:val="007920B3"/>
    <w:rsid w:val="00792CEB"/>
    <w:rsid w:val="00792E64"/>
    <w:rsid w:val="007932E2"/>
    <w:rsid w:val="00795427"/>
    <w:rsid w:val="00795A4A"/>
    <w:rsid w:val="0079639E"/>
    <w:rsid w:val="007965C3"/>
    <w:rsid w:val="0079693C"/>
    <w:rsid w:val="0079696D"/>
    <w:rsid w:val="0079780C"/>
    <w:rsid w:val="00797C49"/>
    <w:rsid w:val="007A0DDE"/>
    <w:rsid w:val="007A0DF8"/>
    <w:rsid w:val="007A0E0A"/>
    <w:rsid w:val="007A179D"/>
    <w:rsid w:val="007A35A7"/>
    <w:rsid w:val="007A46D1"/>
    <w:rsid w:val="007A55B8"/>
    <w:rsid w:val="007A59C5"/>
    <w:rsid w:val="007A694E"/>
    <w:rsid w:val="007A77A0"/>
    <w:rsid w:val="007A7CC3"/>
    <w:rsid w:val="007A7F58"/>
    <w:rsid w:val="007B198E"/>
    <w:rsid w:val="007B273E"/>
    <w:rsid w:val="007B35F0"/>
    <w:rsid w:val="007B3807"/>
    <w:rsid w:val="007B3926"/>
    <w:rsid w:val="007B3AA7"/>
    <w:rsid w:val="007B3CE0"/>
    <w:rsid w:val="007B4189"/>
    <w:rsid w:val="007B4A5F"/>
    <w:rsid w:val="007B4D2A"/>
    <w:rsid w:val="007B4F6C"/>
    <w:rsid w:val="007B529A"/>
    <w:rsid w:val="007B6FC5"/>
    <w:rsid w:val="007B7972"/>
    <w:rsid w:val="007B7A3C"/>
    <w:rsid w:val="007C04D3"/>
    <w:rsid w:val="007C10DE"/>
    <w:rsid w:val="007C16C9"/>
    <w:rsid w:val="007C2210"/>
    <w:rsid w:val="007C32E4"/>
    <w:rsid w:val="007C34F2"/>
    <w:rsid w:val="007C3CF0"/>
    <w:rsid w:val="007C402A"/>
    <w:rsid w:val="007C4DE6"/>
    <w:rsid w:val="007C4E03"/>
    <w:rsid w:val="007C7AE3"/>
    <w:rsid w:val="007D056D"/>
    <w:rsid w:val="007D0B74"/>
    <w:rsid w:val="007D1ABE"/>
    <w:rsid w:val="007D1E3F"/>
    <w:rsid w:val="007D264C"/>
    <w:rsid w:val="007D2A59"/>
    <w:rsid w:val="007D2BB0"/>
    <w:rsid w:val="007D3049"/>
    <w:rsid w:val="007D30F6"/>
    <w:rsid w:val="007D331F"/>
    <w:rsid w:val="007D3C7B"/>
    <w:rsid w:val="007D3F00"/>
    <w:rsid w:val="007D3F3C"/>
    <w:rsid w:val="007D4372"/>
    <w:rsid w:val="007D48B2"/>
    <w:rsid w:val="007D4EF4"/>
    <w:rsid w:val="007D5146"/>
    <w:rsid w:val="007D5383"/>
    <w:rsid w:val="007D556F"/>
    <w:rsid w:val="007D5907"/>
    <w:rsid w:val="007D6138"/>
    <w:rsid w:val="007D6254"/>
    <w:rsid w:val="007D6D1D"/>
    <w:rsid w:val="007D6F25"/>
    <w:rsid w:val="007D700E"/>
    <w:rsid w:val="007D7338"/>
    <w:rsid w:val="007D7AED"/>
    <w:rsid w:val="007E01A9"/>
    <w:rsid w:val="007E043A"/>
    <w:rsid w:val="007E1D6C"/>
    <w:rsid w:val="007E20C2"/>
    <w:rsid w:val="007E2117"/>
    <w:rsid w:val="007E255C"/>
    <w:rsid w:val="007E2CD8"/>
    <w:rsid w:val="007E31AA"/>
    <w:rsid w:val="007E3321"/>
    <w:rsid w:val="007E3DC6"/>
    <w:rsid w:val="007E4CEA"/>
    <w:rsid w:val="007E5483"/>
    <w:rsid w:val="007E5883"/>
    <w:rsid w:val="007E5938"/>
    <w:rsid w:val="007E59F7"/>
    <w:rsid w:val="007E5A93"/>
    <w:rsid w:val="007E5F9B"/>
    <w:rsid w:val="007E6B62"/>
    <w:rsid w:val="007E74AB"/>
    <w:rsid w:val="007E74CE"/>
    <w:rsid w:val="007E77F7"/>
    <w:rsid w:val="007F0093"/>
    <w:rsid w:val="007F01EE"/>
    <w:rsid w:val="007F0403"/>
    <w:rsid w:val="007F17BA"/>
    <w:rsid w:val="007F18A5"/>
    <w:rsid w:val="007F2436"/>
    <w:rsid w:val="007F31F6"/>
    <w:rsid w:val="007F38AA"/>
    <w:rsid w:val="007F57AF"/>
    <w:rsid w:val="007F6109"/>
    <w:rsid w:val="007F6A42"/>
    <w:rsid w:val="007F7173"/>
    <w:rsid w:val="00800028"/>
    <w:rsid w:val="00802E12"/>
    <w:rsid w:val="00802E56"/>
    <w:rsid w:val="00802F13"/>
    <w:rsid w:val="00803294"/>
    <w:rsid w:val="0080342F"/>
    <w:rsid w:val="00803762"/>
    <w:rsid w:val="00803813"/>
    <w:rsid w:val="00804385"/>
    <w:rsid w:val="00804844"/>
    <w:rsid w:val="008050E5"/>
    <w:rsid w:val="008117C4"/>
    <w:rsid w:val="00811A22"/>
    <w:rsid w:val="0081202B"/>
    <w:rsid w:val="0081209F"/>
    <w:rsid w:val="0081290A"/>
    <w:rsid w:val="00813728"/>
    <w:rsid w:val="0081449F"/>
    <w:rsid w:val="008144CB"/>
    <w:rsid w:val="00814634"/>
    <w:rsid w:val="0081475C"/>
    <w:rsid w:val="008149C5"/>
    <w:rsid w:val="00814EE7"/>
    <w:rsid w:val="00815EE6"/>
    <w:rsid w:val="008177DB"/>
    <w:rsid w:val="00820362"/>
    <w:rsid w:val="00820C69"/>
    <w:rsid w:val="00821361"/>
    <w:rsid w:val="008220B0"/>
    <w:rsid w:val="008229AC"/>
    <w:rsid w:val="00822CA3"/>
    <w:rsid w:val="00822D10"/>
    <w:rsid w:val="0082329C"/>
    <w:rsid w:val="008238B9"/>
    <w:rsid w:val="0082468D"/>
    <w:rsid w:val="0082476D"/>
    <w:rsid w:val="00825A8A"/>
    <w:rsid w:val="0082615C"/>
    <w:rsid w:val="0082672B"/>
    <w:rsid w:val="008269D6"/>
    <w:rsid w:val="00826DE0"/>
    <w:rsid w:val="0082744F"/>
    <w:rsid w:val="00831608"/>
    <w:rsid w:val="008318DB"/>
    <w:rsid w:val="00831EAF"/>
    <w:rsid w:val="00832AEB"/>
    <w:rsid w:val="008330A8"/>
    <w:rsid w:val="00834DDD"/>
    <w:rsid w:val="00835084"/>
    <w:rsid w:val="008351FC"/>
    <w:rsid w:val="00835484"/>
    <w:rsid w:val="00835A97"/>
    <w:rsid w:val="008367D5"/>
    <w:rsid w:val="0083730A"/>
    <w:rsid w:val="00837CF8"/>
    <w:rsid w:val="00840C75"/>
    <w:rsid w:val="00841346"/>
    <w:rsid w:val="00841727"/>
    <w:rsid w:val="00841E21"/>
    <w:rsid w:val="00842439"/>
    <w:rsid w:val="00844655"/>
    <w:rsid w:val="00844B3B"/>
    <w:rsid w:val="00844EAE"/>
    <w:rsid w:val="0084541B"/>
    <w:rsid w:val="008457A9"/>
    <w:rsid w:val="00845D91"/>
    <w:rsid w:val="0084640C"/>
    <w:rsid w:val="00846ECE"/>
    <w:rsid w:val="0084728A"/>
    <w:rsid w:val="008477F6"/>
    <w:rsid w:val="00850775"/>
    <w:rsid w:val="00851A48"/>
    <w:rsid w:val="00852367"/>
    <w:rsid w:val="0085293B"/>
    <w:rsid w:val="0085331F"/>
    <w:rsid w:val="008533AD"/>
    <w:rsid w:val="00853760"/>
    <w:rsid w:val="00853878"/>
    <w:rsid w:val="0085390F"/>
    <w:rsid w:val="008541F0"/>
    <w:rsid w:val="0085425A"/>
    <w:rsid w:val="0085471B"/>
    <w:rsid w:val="00854A91"/>
    <w:rsid w:val="008562D3"/>
    <w:rsid w:val="00857333"/>
    <w:rsid w:val="00857352"/>
    <w:rsid w:val="00860317"/>
    <w:rsid w:val="00861CDF"/>
    <w:rsid w:val="00862294"/>
    <w:rsid w:val="00862C8A"/>
    <w:rsid w:val="00863C31"/>
    <w:rsid w:val="00863F61"/>
    <w:rsid w:val="0086449D"/>
    <w:rsid w:val="0086483B"/>
    <w:rsid w:val="00865CDC"/>
    <w:rsid w:val="00865EE3"/>
    <w:rsid w:val="008662F1"/>
    <w:rsid w:val="00866316"/>
    <w:rsid w:val="00866823"/>
    <w:rsid w:val="00867059"/>
    <w:rsid w:val="008713FE"/>
    <w:rsid w:val="00871510"/>
    <w:rsid w:val="00871923"/>
    <w:rsid w:val="0087217C"/>
    <w:rsid w:val="008732B5"/>
    <w:rsid w:val="00873D62"/>
    <w:rsid w:val="00875209"/>
    <w:rsid w:val="0087585E"/>
    <w:rsid w:val="00876464"/>
    <w:rsid w:val="00876E3A"/>
    <w:rsid w:val="00877022"/>
    <w:rsid w:val="00877B78"/>
    <w:rsid w:val="008800C4"/>
    <w:rsid w:val="00880C07"/>
    <w:rsid w:val="00880F8E"/>
    <w:rsid w:val="00882926"/>
    <w:rsid w:val="00882F05"/>
    <w:rsid w:val="00883273"/>
    <w:rsid w:val="00883832"/>
    <w:rsid w:val="008840C8"/>
    <w:rsid w:val="008847EF"/>
    <w:rsid w:val="00884843"/>
    <w:rsid w:val="00884853"/>
    <w:rsid w:val="00884946"/>
    <w:rsid w:val="00884B71"/>
    <w:rsid w:val="00885C39"/>
    <w:rsid w:val="008860A7"/>
    <w:rsid w:val="00886B32"/>
    <w:rsid w:val="00887B85"/>
    <w:rsid w:val="0089030C"/>
    <w:rsid w:val="008911B5"/>
    <w:rsid w:val="008921CF"/>
    <w:rsid w:val="008937D4"/>
    <w:rsid w:val="00893B68"/>
    <w:rsid w:val="00893BC2"/>
    <w:rsid w:val="00893EBA"/>
    <w:rsid w:val="008946E9"/>
    <w:rsid w:val="00894B5E"/>
    <w:rsid w:val="00895207"/>
    <w:rsid w:val="008952D6"/>
    <w:rsid w:val="008956DD"/>
    <w:rsid w:val="00895C26"/>
    <w:rsid w:val="008961DD"/>
    <w:rsid w:val="00896504"/>
    <w:rsid w:val="00896AF1"/>
    <w:rsid w:val="008A0107"/>
    <w:rsid w:val="008A0D0F"/>
    <w:rsid w:val="008A133E"/>
    <w:rsid w:val="008A2674"/>
    <w:rsid w:val="008A29F6"/>
    <w:rsid w:val="008A397F"/>
    <w:rsid w:val="008A3D97"/>
    <w:rsid w:val="008A4653"/>
    <w:rsid w:val="008A4D34"/>
    <w:rsid w:val="008A5B32"/>
    <w:rsid w:val="008A6C2A"/>
    <w:rsid w:val="008A6C45"/>
    <w:rsid w:val="008A6D80"/>
    <w:rsid w:val="008A7503"/>
    <w:rsid w:val="008A75C5"/>
    <w:rsid w:val="008A7E62"/>
    <w:rsid w:val="008B0143"/>
    <w:rsid w:val="008B0793"/>
    <w:rsid w:val="008B1A73"/>
    <w:rsid w:val="008B1E46"/>
    <w:rsid w:val="008B2222"/>
    <w:rsid w:val="008B257B"/>
    <w:rsid w:val="008B26CB"/>
    <w:rsid w:val="008B338D"/>
    <w:rsid w:val="008B3876"/>
    <w:rsid w:val="008B4260"/>
    <w:rsid w:val="008B47E3"/>
    <w:rsid w:val="008B5CB0"/>
    <w:rsid w:val="008B6CB2"/>
    <w:rsid w:val="008C00EC"/>
    <w:rsid w:val="008C0109"/>
    <w:rsid w:val="008C0342"/>
    <w:rsid w:val="008C089B"/>
    <w:rsid w:val="008C08C7"/>
    <w:rsid w:val="008C0E15"/>
    <w:rsid w:val="008C144E"/>
    <w:rsid w:val="008C2685"/>
    <w:rsid w:val="008C3594"/>
    <w:rsid w:val="008C3D0D"/>
    <w:rsid w:val="008C5991"/>
    <w:rsid w:val="008C5F31"/>
    <w:rsid w:val="008C6B5C"/>
    <w:rsid w:val="008C6DC3"/>
    <w:rsid w:val="008C6F94"/>
    <w:rsid w:val="008C7E0C"/>
    <w:rsid w:val="008D03EB"/>
    <w:rsid w:val="008D067B"/>
    <w:rsid w:val="008D0A6D"/>
    <w:rsid w:val="008D18B4"/>
    <w:rsid w:val="008D1A94"/>
    <w:rsid w:val="008D29F8"/>
    <w:rsid w:val="008D2A7A"/>
    <w:rsid w:val="008D2EF9"/>
    <w:rsid w:val="008D3358"/>
    <w:rsid w:val="008D383B"/>
    <w:rsid w:val="008D4354"/>
    <w:rsid w:val="008D43AE"/>
    <w:rsid w:val="008D4CAC"/>
    <w:rsid w:val="008D6097"/>
    <w:rsid w:val="008D622C"/>
    <w:rsid w:val="008D6862"/>
    <w:rsid w:val="008D75B6"/>
    <w:rsid w:val="008D7781"/>
    <w:rsid w:val="008D7ABB"/>
    <w:rsid w:val="008D7C96"/>
    <w:rsid w:val="008D7D8E"/>
    <w:rsid w:val="008E0082"/>
    <w:rsid w:val="008E118A"/>
    <w:rsid w:val="008E11DA"/>
    <w:rsid w:val="008E1E64"/>
    <w:rsid w:val="008E2426"/>
    <w:rsid w:val="008E29DC"/>
    <w:rsid w:val="008E3E64"/>
    <w:rsid w:val="008E4689"/>
    <w:rsid w:val="008E46C4"/>
    <w:rsid w:val="008E54B3"/>
    <w:rsid w:val="008E580A"/>
    <w:rsid w:val="008E5EA0"/>
    <w:rsid w:val="008E7C78"/>
    <w:rsid w:val="008E7F36"/>
    <w:rsid w:val="008F0145"/>
    <w:rsid w:val="008F032D"/>
    <w:rsid w:val="008F0D2F"/>
    <w:rsid w:val="008F18B5"/>
    <w:rsid w:val="008F1956"/>
    <w:rsid w:val="008F1962"/>
    <w:rsid w:val="008F390E"/>
    <w:rsid w:val="008F3EAA"/>
    <w:rsid w:val="008F4497"/>
    <w:rsid w:val="008F47FE"/>
    <w:rsid w:val="008F4B33"/>
    <w:rsid w:val="008F6058"/>
    <w:rsid w:val="008F68FB"/>
    <w:rsid w:val="008F75D6"/>
    <w:rsid w:val="008F778A"/>
    <w:rsid w:val="008F79AD"/>
    <w:rsid w:val="008F7F61"/>
    <w:rsid w:val="0090059F"/>
    <w:rsid w:val="0090075B"/>
    <w:rsid w:val="00900B82"/>
    <w:rsid w:val="00901185"/>
    <w:rsid w:val="0090159B"/>
    <w:rsid w:val="00901BDE"/>
    <w:rsid w:val="00902243"/>
    <w:rsid w:val="009027C7"/>
    <w:rsid w:val="00902F27"/>
    <w:rsid w:val="00904611"/>
    <w:rsid w:val="009046D9"/>
    <w:rsid w:val="00904C24"/>
    <w:rsid w:val="0090526D"/>
    <w:rsid w:val="00905394"/>
    <w:rsid w:val="00905C08"/>
    <w:rsid w:val="0090615E"/>
    <w:rsid w:val="009071C2"/>
    <w:rsid w:val="00907F4A"/>
    <w:rsid w:val="009107BC"/>
    <w:rsid w:val="00912418"/>
    <w:rsid w:val="009131A5"/>
    <w:rsid w:val="00913C7D"/>
    <w:rsid w:val="009140F2"/>
    <w:rsid w:val="0091411D"/>
    <w:rsid w:val="00914509"/>
    <w:rsid w:val="00914B24"/>
    <w:rsid w:val="0091519B"/>
    <w:rsid w:val="00915986"/>
    <w:rsid w:val="00915C6F"/>
    <w:rsid w:val="00915DAA"/>
    <w:rsid w:val="00915DAB"/>
    <w:rsid w:val="009172F4"/>
    <w:rsid w:val="00917B8F"/>
    <w:rsid w:val="009204B6"/>
    <w:rsid w:val="00920A94"/>
    <w:rsid w:val="00920EED"/>
    <w:rsid w:val="00921268"/>
    <w:rsid w:val="00921C0A"/>
    <w:rsid w:val="0092435E"/>
    <w:rsid w:val="009248B2"/>
    <w:rsid w:val="00924E8B"/>
    <w:rsid w:val="00924F13"/>
    <w:rsid w:val="009252F3"/>
    <w:rsid w:val="009258DA"/>
    <w:rsid w:val="00925925"/>
    <w:rsid w:val="009271FA"/>
    <w:rsid w:val="00927DAB"/>
    <w:rsid w:val="00927FD0"/>
    <w:rsid w:val="0093013E"/>
    <w:rsid w:val="0093194C"/>
    <w:rsid w:val="00931E65"/>
    <w:rsid w:val="00931ED4"/>
    <w:rsid w:val="00931F6B"/>
    <w:rsid w:val="0093435E"/>
    <w:rsid w:val="009350D7"/>
    <w:rsid w:val="0093518B"/>
    <w:rsid w:val="009354F0"/>
    <w:rsid w:val="00935D77"/>
    <w:rsid w:val="009364ED"/>
    <w:rsid w:val="00936742"/>
    <w:rsid w:val="00936BE1"/>
    <w:rsid w:val="00937245"/>
    <w:rsid w:val="00937B42"/>
    <w:rsid w:val="00937E76"/>
    <w:rsid w:val="0094034F"/>
    <w:rsid w:val="00940FE5"/>
    <w:rsid w:val="009412C7"/>
    <w:rsid w:val="00941671"/>
    <w:rsid w:val="009417F0"/>
    <w:rsid w:val="00942226"/>
    <w:rsid w:val="0094274A"/>
    <w:rsid w:val="009428C9"/>
    <w:rsid w:val="00942E7A"/>
    <w:rsid w:val="00943367"/>
    <w:rsid w:val="0094344E"/>
    <w:rsid w:val="009436DB"/>
    <w:rsid w:val="009455CF"/>
    <w:rsid w:val="00947080"/>
    <w:rsid w:val="009471C8"/>
    <w:rsid w:val="0094742D"/>
    <w:rsid w:val="00947960"/>
    <w:rsid w:val="00950610"/>
    <w:rsid w:val="00952033"/>
    <w:rsid w:val="0095214B"/>
    <w:rsid w:val="0095287C"/>
    <w:rsid w:val="00952A1C"/>
    <w:rsid w:val="0095328F"/>
    <w:rsid w:val="00953571"/>
    <w:rsid w:val="00954071"/>
    <w:rsid w:val="00954968"/>
    <w:rsid w:val="00954B91"/>
    <w:rsid w:val="00954CEE"/>
    <w:rsid w:val="00954FF0"/>
    <w:rsid w:val="009557AC"/>
    <w:rsid w:val="009557BE"/>
    <w:rsid w:val="00955BDE"/>
    <w:rsid w:val="00955F25"/>
    <w:rsid w:val="00955F3A"/>
    <w:rsid w:val="0095658D"/>
    <w:rsid w:val="009573A4"/>
    <w:rsid w:val="00957439"/>
    <w:rsid w:val="0095790E"/>
    <w:rsid w:val="009609B5"/>
    <w:rsid w:val="00960A59"/>
    <w:rsid w:val="009627AF"/>
    <w:rsid w:val="00962E9C"/>
    <w:rsid w:val="00963948"/>
    <w:rsid w:val="00964D20"/>
    <w:rsid w:val="0096519A"/>
    <w:rsid w:val="00965612"/>
    <w:rsid w:val="00965D2F"/>
    <w:rsid w:val="00965FB1"/>
    <w:rsid w:val="00966578"/>
    <w:rsid w:val="0096677E"/>
    <w:rsid w:val="00966D2E"/>
    <w:rsid w:val="009672E3"/>
    <w:rsid w:val="0097196B"/>
    <w:rsid w:val="00971CB2"/>
    <w:rsid w:val="0097309F"/>
    <w:rsid w:val="00973219"/>
    <w:rsid w:val="00973BFB"/>
    <w:rsid w:val="00974943"/>
    <w:rsid w:val="009749CD"/>
    <w:rsid w:val="009751D0"/>
    <w:rsid w:val="00975401"/>
    <w:rsid w:val="00976784"/>
    <w:rsid w:val="00976EF5"/>
    <w:rsid w:val="00976F46"/>
    <w:rsid w:val="00980635"/>
    <w:rsid w:val="00980D10"/>
    <w:rsid w:val="0098118A"/>
    <w:rsid w:val="00981362"/>
    <w:rsid w:val="00982570"/>
    <w:rsid w:val="00983351"/>
    <w:rsid w:val="00984B42"/>
    <w:rsid w:val="00984EA2"/>
    <w:rsid w:val="009850AF"/>
    <w:rsid w:val="0098531D"/>
    <w:rsid w:val="009855B7"/>
    <w:rsid w:val="00985704"/>
    <w:rsid w:val="0098575C"/>
    <w:rsid w:val="00986002"/>
    <w:rsid w:val="00990383"/>
    <w:rsid w:val="009903A7"/>
    <w:rsid w:val="00990779"/>
    <w:rsid w:val="00990BDD"/>
    <w:rsid w:val="0099127A"/>
    <w:rsid w:val="0099158B"/>
    <w:rsid w:val="00991D03"/>
    <w:rsid w:val="00992475"/>
    <w:rsid w:val="00992621"/>
    <w:rsid w:val="009929F1"/>
    <w:rsid w:val="009931EE"/>
    <w:rsid w:val="0099518E"/>
    <w:rsid w:val="00995E25"/>
    <w:rsid w:val="009966F2"/>
    <w:rsid w:val="00996794"/>
    <w:rsid w:val="00996D63"/>
    <w:rsid w:val="00996F23"/>
    <w:rsid w:val="009972B7"/>
    <w:rsid w:val="009979A2"/>
    <w:rsid w:val="009A00E9"/>
    <w:rsid w:val="009A0A2C"/>
    <w:rsid w:val="009A12C0"/>
    <w:rsid w:val="009A16DD"/>
    <w:rsid w:val="009A1C50"/>
    <w:rsid w:val="009A24DF"/>
    <w:rsid w:val="009A2D0D"/>
    <w:rsid w:val="009A2D6B"/>
    <w:rsid w:val="009A2E60"/>
    <w:rsid w:val="009A2EC8"/>
    <w:rsid w:val="009A3098"/>
    <w:rsid w:val="009A325F"/>
    <w:rsid w:val="009A3339"/>
    <w:rsid w:val="009A3B1E"/>
    <w:rsid w:val="009A3C20"/>
    <w:rsid w:val="009A4E66"/>
    <w:rsid w:val="009A4FC9"/>
    <w:rsid w:val="009A66A7"/>
    <w:rsid w:val="009A7969"/>
    <w:rsid w:val="009A7C69"/>
    <w:rsid w:val="009B1233"/>
    <w:rsid w:val="009B1975"/>
    <w:rsid w:val="009B2171"/>
    <w:rsid w:val="009B23A8"/>
    <w:rsid w:val="009B2649"/>
    <w:rsid w:val="009B2B51"/>
    <w:rsid w:val="009B31A8"/>
    <w:rsid w:val="009B33E0"/>
    <w:rsid w:val="009B39AA"/>
    <w:rsid w:val="009B4CCA"/>
    <w:rsid w:val="009B5B5F"/>
    <w:rsid w:val="009B5C92"/>
    <w:rsid w:val="009B615A"/>
    <w:rsid w:val="009B63D3"/>
    <w:rsid w:val="009B70E7"/>
    <w:rsid w:val="009B7D25"/>
    <w:rsid w:val="009C0840"/>
    <w:rsid w:val="009C09B6"/>
    <w:rsid w:val="009C15C9"/>
    <w:rsid w:val="009C18D6"/>
    <w:rsid w:val="009C20DB"/>
    <w:rsid w:val="009C2289"/>
    <w:rsid w:val="009C2519"/>
    <w:rsid w:val="009C2A90"/>
    <w:rsid w:val="009C327E"/>
    <w:rsid w:val="009C3363"/>
    <w:rsid w:val="009C3756"/>
    <w:rsid w:val="009C3B9E"/>
    <w:rsid w:val="009C3BCE"/>
    <w:rsid w:val="009C3D7F"/>
    <w:rsid w:val="009C3D8B"/>
    <w:rsid w:val="009C456F"/>
    <w:rsid w:val="009C58DA"/>
    <w:rsid w:val="009C5A15"/>
    <w:rsid w:val="009C62B0"/>
    <w:rsid w:val="009C6EF5"/>
    <w:rsid w:val="009C7AE6"/>
    <w:rsid w:val="009D0003"/>
    <w:rsid w:val="009D0459"/>
    <w:rsid w:val="009D1233"/>
    <w:rsid w:val="009D1CE6"/>
    <w:rsid w:val="009D1E39"/>
    <w:rsid w:val="009D2484"/>
    <w:rsid w:val="009D2737"/>
    <w:rsid w:val="009D2AC8"/>
    <w:rsid w:val="009D2F2E"/>
    <w:rsid w:val="009D30A6"/>
    <w:rsid w:val="009D361B"/>
    <w:rsid w:val="009D43B6"/>
    <w:rsid w:val="009D51CF"/>
    <w:rsid w:val="009D548A"/>
    <w:rsid w:val="009D5768"/>
    <w:rsid w:val="009D578A"/>
    <w:rsid w:val="009D6994"/>
    <w:rsid w:val="009D6E37"/>
    <w:rsid w:val="009D6EF7"/>
    <w:rsid w:val="009D74E0"/>
    <w:rsid w:val="009D74FE"/>
    <w:rsid w:val="009D7B2F"/>
    <w:rsid w:val="009E09B8"/>
    <w:rsid w:val="009E0B53"/>
    <w:rsid w:val="009E0CC4"/>
    <w:rsid w:val="009E0EFE"/>
    <w:rsid w:val="009E0F78"/>
    <w:rsid w:val="009E0FDA"/>
    <w:rsid w:val="009E1831"/>
    <w:rsid w:val="009E19C3"/>
    <w:rsid w:val="009E1D71"/>
    <w:rsid w:val="009E2A2F"/>
    <w:rsid w:val="009E2A8F"/>
    <w:rsid w:val="009E4D7B"/>
    <w:rsid w:val="009E4F32"/>
    <w:rsid w:val="009E53D2"/>
    <w:rsid w:val="009E571A"/>
    <w:rsid w:val="009E5BC0"/>
    <w:rsid w:val="009E66D5"/>
    <w:rsid w:val="009E6B37"/>
    <w:rsid w:val="009E7517"/>
    <w:rsid w:val="009E7CC0"/>
    <w:rsid w:val="009E7E31"/>
    <w:rsid w:val="009F06DB"/>
    <w:rsid w:val="009F06F0"/>
    <w:rsid w:val="009F088A"/>
    <w:rsid w:val="009F0A5A"/>
    <w:rsid w:val="009F0B81"/>
    <w:rsid w:val="009F1375"/>
    <w:rsid w:val="009F269C"/>
    <w:rsid w:val="009F2A8E"/>
    <w:rsid w:val="009F2ED5"/>
    <w:rsid w:val="009F3908"/>
    <w:rsid w:val="009F47FC"/>
    <w:rsid w:val="009F5792"/>
    <w:rsid w:val="009F59DF"/>
    <w:rsid w:val="009F654E"/>
    <w:rsid w:val="009F765B"/>
    <w:rsid w:val="00A000D8"/>
    <w:rsid w:val="00A0096D"/>
    <w:rsid w:val="00A015BB"/>
    <w:rsid w:val="00A01F44"/>
    <w:rsid w:val="00A026EF"/>
    <w:rsid w:val="00A02AED"/>
    <w:rsid w:val="00A02DD6"/>
    <w:rsid w:val="00A033AA"/>
    <w:rsid w:val="00A04B87"/>
    <w:rsid w:val="00A0528E"/>
    <w:rsid w:val="00A0613E"/>
    <w:rsid w:val="00A06D64"/>
    <w:rsid w:val="00A0732E"/>
    <w:rsid w:val="00A0734B"/>
    <w:rsid w:val="00A07465"/>
    <w:rsid w:val="00A10029"/>
    <w:rsid w:val="00A10308"/>
    <w:rsid w:val="00A10A58"/>
    <w:rsid w:val="00A13379"/>
    <w:rsid w:val="00A1381E"/>
    <w:rsid w:val="00A13D09"/>
    <w:rsid w:val="00A13D7E"/>
    <w:rsid w:val="00A13E84"/>
    <w:rsid w:val="00A14529"/>
    <w:rsid w:val="00A1477F"/>
    <w:rsid w:val="00A14DCC"/>
    <w:rsid w:val="00A14EF5"/>
    <w:rsid w:val="00A1540F"/>
    <w:rsid w:val="00A156C6"/>
    <w:rsid w:val="00A15886"/>
    <w:rsid w:val="00A15EEF"/>
    <w:rsid w:val="00A1648A"/>
    <w:rsid w:val="00A16785"/>
    <w:rsid w:val="00A17B00"/>
    <w:rsid w:val="00A208FF"/>
    <w:rsid w:val="00A20980"/>
    <w:rsid w:val="00A215A9"/>
    <w:rsid w:val="00A226FB"/>
    <w:rsid w:val="00A22849"/>
    <w:rsid w:val="00A229A1"/>
    <w:rsid w:val="00A22BF7"/>
    <w:rsid w:val="00A22C31"/>
    <w:rsid w:val="00A23553"/>
    <w:rsid w:val="00A242D6"/>
    <w:rsid w:val="00A2433A"/>
    <w:rsid w:val="00A25A17"/>
    <w:rsid w:val="00A263B6"/>
    <w:rsid w:val="00A263ED"/>
    <w:rsid w:val="00A2697A"/>
    <w:rsid w:val="00A26D59"/>
    <w:rsid w:val="00A26E5D"/>
    <w:rsid w:val="00A274F4"/>
    <w:rsid w:val="00A3015F"/>
    <w:rsid w:val="00A304C1"/>
    <w:rsid w:val="00A30D78"/>
    <w:rsid w:val="00A30D92"/>
    <w:rsid w:val="00A30ED5"/>
    <w:rsid w:val="00A31152"/>
    <w:rsid w:val="00A324D1"/>
    <w:rsid w:val="00A32BE8"/>
    <w:rsid w:val="00A32D34"/>
    <w:rsid w:val="00A32DBF"/>
    <w:rsid w:val="00A331A0"/>
    <w:rsid w:val="00A33303"/>
    <w:rsid w:val="00A33AFE"/>
    <w:rsid w:val="00A33F2C"/>
    <w:rsid w:val="00A3487F"/>
    <w:rsid w:val="00A350ED"/>
    <w:rsid w:val="00A352CD"/>
    <w:rsid w:val="00A36481"/>
    <w:rsid w:val="00A36FAA"/>
    <w:rsid w:val="00A37591"/>
    <w:rsid w:val="00A37D16"/>
    <w:rsid w:val="00A4034B"/>
    <w:rsid w:val="00A41349"/>
    <w:rsid w:val="00A4176F"/>
    <w:rsid w:val="00A42390"/>
    <w:rsid w:val="00A42A9B"/>
    <w:rsid w:val="00A42C68"/>
    <w:rsid w:val="00A42E47"/>
    <w:rsid w:val="00A432C1"/>
    <w:rsid w:val="00A43B01"/>
    <w:rsid w:val="00A43EDA"/>
    <w:rsid w:val="00A44687"/>
    <w:rsid w:val="00A44906"/>
    <w:rsid w:val="00A450F4"/>
    <w:rsid w:val="00A46112"/>
    <w:rsid w:val="00A46ED2"/>
    <w:rsid w:val="00A4768A"/>
    <w:rsid w:val="00A51838"/>
    <w:rsid w:val="00A519AD"/>
    <w:rsid w:val="00A525AB"/>
    <w:rsid w:val="00A529BE"/>
    <w:rsid w:val="00A53B44"/>
    <w:rsid w:val="00A542C8"/>
    <w:rsid w:val="00A5441D"/>
    <w:rsid w:val="00A546B6"/>
    <w:rsid w:val="00A54C6C"/>
    <w:rsid w:val="00A54E22"/>
    <w:rsid w:val="00A54EF9"/>
    <w:rsid w:val="00A54F37"/>
    <w:rsid w:val="00A551C6"/>
    <w:rsid w:val="00A552E7"/>
    <w:rsid w:val="00A55442"/>
    <w:rsid w:val="00A56296"/>
    <w:rsid w:val="00A56C15"/>
    <w:rsid w:val="00A56EF5"/>
    <w:rsid w:val="00A56FE4"/>
    <w:rsid w:val="00A570DA"/>
    <w:rsid w:val="00A577C0"/>
    <w:rsid w:val="00A57A0F"/>
    <w:rsid w:val="00A57C2A"/>
    <w:rsid w:val="00A60296"/>
    <w:rsid w:val="00A603AA"/>
    <w:rsid w:val="00A60A26"/>
    <w:rsid w:val="00A61193"/>
    <w:rsid w:val="00A61A95"/>
    <w:rsid w:val="00A62679"/>
    <w:rsid w:val="00A632FA"/>
    <w:rsid w:val="00A63E3D"/>
    <w:rsid w:val="00A6402A"/>
    <w:rsid w:val="00A6405C"/>
    <w:rsid w:val="00A6446A"/>
    <w:rsid w:val="00A649F4"/>
    <w:rsid w:val="00A64F31"/>
    <w:rsid w:val="00A65482"/>
    <w:rsid w:val="00A659D1"/>
    <w:rsid w:val="00A65FBC"/>
    <w:rsid w:val="00A6640F"/>
    <w:rsid w:val="00A6652B"/>
    <w:rsid w:val="00A66AA9"/>
    <w:rsid w:val="00A66B71"/>
    <w:rsid w:val="00A66C6D"/>
    <w:rsid w:val="00A670D4"/>
    <w:rsid w:val="00A671BA"/>
    <w:rsid w:val="00A67A6C"/>
    <w:rsid w:val="00A70663"/>
    <w:rsid w:val="00A70A93"/>
    <w:rsid w:val="00A70BF1"/>
    <w:rsid w:val="00A710EE"/>
    <w:rsid w:val="00A7152C"/>
    <w:rsid w:val="00A71831"/>
    <w:rsid w:val="00A71B06"/>
    <w:rsid w:val="00A71F2D"/>
    <w:rsid w:val="00A72F8B"/>
    <w:rsid w:val="00A73DCE"/>
    <w:rsid w:val="00A747C6"/>
    <w:rsid w:val="00A74883"/>
    <w:rsid w:val="00A75079"/>
    <w:rsid w:val="00A7565B"/>
    <w:rsid w:val="00A766C3"/>
    <w:rsid w:val="00A76E5A"/>
    <w:rsid w:val="00A773A7"/>
    <w:rsid w:val="00A777C9"/>
    <w:rsid w:val="00A77C44"/>
    <w:rsid w:val="00A77F5E"/>
    <w:rsid w:val="00A80286"/>
    <w:rsid w:val="00A804D9"/>
    <w:rsid w:val="00A80775"/>
    <w:rsid w:val="00A81475"/>
    <w:rsid w:val="00A819A1"/>
    <w:rsid w:val="00A819AE"/>
    <w:rsid w:val="00A8245B"/>
    <w:rsid w:val="00A82D15"/>
    <w:rsid w:val="00A83931"/>
    <w:rsid w:val="00A83AC2"/>
    <w:rsid w:val="00A843A5"/>
    <w:rsid w:val="00A84709"/>
    <w:rsid w:val="00A864CE"/>
    <w:rsid w:val="00A86DBD"/>
    <w:rsid w:val="00A914E2"/>
    <w:rsid w:val="00A91DE8"/>
    <w:rsid w:val="00A93311"/>
    <w:rsid w:val="00A934EF"/>
    <w:rsid w:val="00A93781"/>
    <w:rsid w:val="00A93C91"/>
    <w:rsid w:val="00A93F32"/>
    <w:rsid w:val="00A94D2E"/>
    <w:rsid w:val="00A9547F"/>
    <w:rsid w:val="00A95B48"/>
    <w:rsid w:val="00A95D7B"/>
    <w:rsid w:val="00A95EDA"/>
    <w:rsid w:val="00A969DD"/>
    <w:rsid w:val="00A96C57"/>
    <w:rsid w:val="00A9782B"/>
    <w:rsid w:val="00A97F33"/>
    <w:rsid w:val="00AA02C9"/>
    <w:rsid w:val="00AA03A7"/>
    <w:rsid w:val="00AA070B"/>
    <w:rsid w:val="00AA0C28"/>
    <w:rsid w:val="00AA14B6"/>
    <w:rsid w:val="00AA1F14"/>
    <w:rsid w:val="00AA2E84"/>
    <w:rsid w:val="00AA30D8"/>
    <w:rsid w:val="00AA3CE5"/>
    <w:rsid w:val="00AA3D16"/>
    <w:rsid w:val="00AA4074"/>
    <w:rsid w:val="00AA4F3A"/>
    <w:rsid w:val="00AA513E"/>
    <w:rsid w:val="00AA5267"/>
    <w:rsid w:val="00AA52A2"/>
    <w:rsid w:val="00AA52D8"/>
    <w:rsid w:val="00AA674D"/>
    <w:rsid w:val="00AA717F"/>
    <w:rsid w:val="00AA7322"/>
    <w:rsid w:val="00AA760E"/>
    <w:rsid w:val="00AA7BCB"/>
    <w:rsid w:val="00AB0C20"/>
    <w:rsid w:val="00AB16D1"/>
    <w:rsid w:val="00AB1714"/>
    <w:rsid w:val="00AB25A0"/>
    <w:rsid w:val="00AB287C"/>
    <w:rsid w:val="00AB30B1"/>
    <w:rsid w:val="00AB380C"/>
    <w:rsid w:val="00AB39F4"/>
    <w:rsid w:val="00AB3AC7"/>
    <w:rsid w:val="00AB4277"/>
    <w:rsid w:val="00AB562F"/>
    <w:rsid w:val="00AB590A"/>
    <w:rsid w:val="00AB6ACD"/>
    <w:rsid w:val="00AB7712"/>
    <w:rsid w:val="00AB78D0"/>
    <w:rsid w:val="00AC0715"/>
    <w:rsid w:val="00AC0A52"/>
    <w:rsid w:val="00AC0AF6"/>
    <w:rsid w:val="00AC0FBA"/>
    <w:rsid w:val="00AC1C9A"/>
    <w:rsid w:val="00AC1D03"/>
    <w:rsid w:val="00AC20C2"/>
    <w:rsid w:val="00AC223E"/>
    <w:rsid w:val="00AC2335"/>
    <w:rsid w:val="00AC2962"/>
    <w:rsid w:val="00AC36E0"/>
    <w:rsid w:val="00AC37D3"/>
    <w:rsid w:val="00AC39DD"/>
    <w:rsid w:val="00AC41F5"/>
    <w:rsid w:val="00AC456A"/>
    <w:rsid w:val="00AC493D"/>
    <w:rsid w:val="00AC510C"/>
    <w:rsid w:val="00AC5B82"/>
    <w:rsid w:val="00AC5E8B"/>
    <w:rsid w:val="00AC5EFB"/>
    <w:rsid w:val="00AC6618"/>
    <w:rsid w:val="00AC6A77"/>
    <w:rsid w:val="00AC7093"/>
    <w:rsid w:val="00AC718D"/>
    <w:rsid w:val="00AC727A"/>
    <w:rsid w:val="00AC73B1"/>
    <w:rsid w:val="00AC765C"/>
    <w:rsid w:val="00AC76CA"/>
    <w:rsid w:val="00AC7CB4"/>
    <w:rsid w:val="00AC7E92"/>
    <w:rsid w:val="00AD1169"/>
    <w:rsid w:val="00AD1370"/>
    <w:rsid w:val="00AD16E2"/>
    <w:rsid w:val="00AD1744"/>
    <w:rsid w:val="00AD1F2A"/>
    <w:rsid w:val="00AD217F"/>
    <w:rsid w:val="00AD2BA3"/>
    <w:rsid w:val="00AD32A7"/>
    <w:rsid w:val="00AD3EDC"/>
    <w:rsid w:val="00AD4405"/>
    <w:rsid w:val="00AD60CC"/>
    <w:rsid w:val="00AD613F"/>
    <w:rsid w:val="00AD61C8"/>
    <w:rsid w:val="00AD653C"/>
    <w:rsid w:val="00AD690C"/>
    <w:rsid w:val="00AD6DB2"/>
    <w:rsid w:val="00AD6E57"/>
    <w:rsid w:val="00AD6EC2"/>
    <w:rsid w:val="00AD771B"/>
    <w:rsid w:val="00AD792A"/>
    <w:rsid w:val="00AE04CB"/>
    <w:rsid w:val="00AE06AB"/>
    <w:rsid w:val="00AE1E1C"/>
    <w:rsid w:val="00AE26B7"/>
    <w:rsid w:val="00AE2CA6"/>
    <w:rsid w:val="00AE3FDB"/>
    <w:rsid w:val="00AE4EF2"/>
    <w:rsid w:val="00AE5541"/>
    <w:rsid w:val="00AE62E0"/>
    <w:rsid w:val="00AE6625"/>
    <w:rsid w:val="00AE68DB"/>
    <w:rsid w:val="00AE6A82"/>
    <w:rsid w:val="00AE6C2B"/>
    <w:rsid w:val="00AE7096"/>
    <w:rsid w:val="00AE762A"/>
    <w:rsid w:val="00AE7B54"/>
    <w:rsid w:val="00AF0B43"/>
    <w:rsid w:val="00AF124E"/>
    <w:rsid w:val="00AF2726"/>
    <w:rsid w:val="00AF2DDB"/>
    <w:rsid w:val="00AF32D6"/>
    <w:rsid w:val="00AF3A0F"/>
    <w:rsid w:val="00AF3C57"/>
    <w:rsid w:val="00AF3DF1"/>
    <w:rsid w:val="00AF5775"/>
    <w:rsid w:val="00AF579E"/>
    <w:rsid w:val="00AF5898"/>
    <w:rsid w:val="00AF59D7"/>
    <w:rsid w:val="00AF5EFD"/>
    <w:rsid w:val="00AF5FAE"/>
    <w:rsid w:val="00AF63A1"/>
    <w:rsid w:val="00AF6806"/>
    <w:rsid w:val="00AF696E"/>
    <w:rsid w:val="00AF6E7A"/>
    <w:rsid w:val="00B00AB8"/>
    <w:rsid w:val="00B01117"/>
    <w:rsid w:val="00B013A7"/>
    <w:rsid w:val="00B01E00"/>
    <w:rsid w:val="00B0214D"/>
    <w:rsid w:val="00B0230B"/>
    <w:rsid w:val="00B02E20"/>
    <w:rsid w:val="00B03283"/>
    <w:rsid w:val="00B042BB"/>
    <w:rsid w:val="00B044C2"/>
    <w:rsid w:val="00B0498D"/>
    <w:rsid w:val="00B050D1"/>
    <w:rsid w:val="00B058E5"/>
    <w:rsid w:val="00B05D84"/>
    <w:rsid w:val="00B063FC"/>
    <w:rsid w:val="00B069B3"/>
    <w:rsid w:val="00B072A2"/>
    <w:rsid w:val="00B072EF"/>
    <w:rsid w:val="00B07805"/>
    <w:rsid w:val="00B07840"/>
    <w:rsid w:val="00B079E7"/>
    <w:rsid w:val="00B07ACC"/>
    <w:rsid w:val="00B07BCE"/>
    <w:rsid w:val="00B10400"/>
    <w:rsid w:val="00B10E17"/>
    <w:rsid w:val="00B11046"/>
    <w:rsid w:val="00B11254"/>
    <w:rsid w:val="00B11BF8"/>
    <w:rsid w:val="00B124CB"/>
    <w:rsid w:val="00B1301D"/>
    <w:rsid w:val="00B13C6F"/>
    <w:rsid w:val="00B13D57"/>
    <w:rsid w:val="00B1415B"/>
    <w:rsid w:val="00B1450D"/>
    <w:rsid w:val="00B14935"/>
    <w:rsid w:val="00B1514C"/>
    <w:rsid w:val="00B15D09"/>
    <w:rsid w:val="00B1600D"/>
    <w:rsid w:val="00B17765"/>
    <w:rsid w:val="00B2076B"/>
    <w:rsid w:val="00B21268"/>
    <w:rsid w:val="00B2143A"/>
    <w:rsid w:val="00B218AD"/>
    <w:rsid w:val="00B2197F"/>
    <w:rsid w:val="00B21C54"/>
    <w:rsid w:val="00B21C67"/>
    <w:rsid w:val="00B225F2"/>
    <w:rsid w:val="00B237EC"/>
    <w:rsid w:val="00B23C39"/>
    <w:rsid w:val="00B249B5"/>
    <w:rsid w:val="00B2605A"/>
    <w:rsid w:val="00B274B2"/>
    <w:rsid w:val="00B279D5"/>
    <w:rsid w:val="00B3146D"/>
    <w:rsid w:val="00B317AF"/>
    <w:rsid w:val="00B317C3"/>
    <w:rsid w:val="00B3305B"/>
    <w:rsid w:val="00B33610"/>
    <w:rsid w:val="00B33A10"/>
    <w:rsid w:val="00B35036"/>
    <w:rsid w:val="00B35599"/>
    <w:rsid w:val="00B35726"/>
    <w:rsid w:val="00B36218"/>
    <w:rsid w:val="00B36262"/>
    <w:rsid w:val="00B37586"/>
    <w:rsid w:val="00B375FF"/>
    <w:rsid w:val="00B40150"/>
    <w:rsid w:val="00B4045B"/>
    <w:rsid w:val="00B40BF9"/>
    <w:rsid w:val="00B4151E"/>
    <w:rsid w:val="00B424CE"/>
    <w:rsid w:val="00B426FA"/>
    <w:rsid w:val="00B435F6"/>
    <w:rsid w:val="00B437C9"/>
    <w:rsid w:val="00B43D75"/>
    <w:rsid w:val="00B43E08"/>
    <w:rsid w:val="00B444A2"/>
    <w:rsid w:val="00B45056"/>
    <w:rsid w:val="00B45980"/>
    <w:rsid w:val="00B45DA3"/>
    <w:rsid w:val="00B45ECC"/>
    <w:rsid w:val="00B45F9B"/>
    <w:rsid w:val="00B46C61"/>
    <w:rsid w:val="00B46FE5"/>
    <w:rsid w:val="00B4711E"/>
    <w:rsid w:val="00B50040"/>
    <w:rsid w:val="00B50B0D"/>
    <w:rsid w:val="00B52640"/>
    <w:rsid w:val="00B526BC"/>
    <w:rsid w:val="00B52A99"/>
    <w:rsid w:val="00B535E3"/>
    <w:rsid w:val="00B53C35"/>
    <w:rsid w:val="00B53F6A"/>
    <w:rsid w:val="00B54C14"/>
    <w:rsid w:val="00B54E46"/>
    <w:rsid w:val="00B54F4E"/>
    <w:rsid w:val="00B5552A"/>
    <w:rsid w:val="00B55C05"/>
    <w:rsid w:val="00B576F7"/>
    <w:rsid w:val="00B603A0"/>
    <w:rsid w:val="00B606E8"/>
    <w:rsid w:val="00B612EC"/>
    <w:rsid w:val="00B6166D"/>
    <w:rsid w:val="00B61728"/>
    <w:rsid w:val="00B61AC4"/>
    <w:rsid w:val="00B63888"/>
    <w:rsid w:val="00B63DFC"/>
    <w:rsid w:val="00B63FAE"/>
    <w:rsid w:val="00B642B8"/>
    <w:rsid w:val="00B64333"/>
    <w:rsid w:val="00B64498"/>
    <w:rsid w:val="00B645A3"/>
    <w:rsid w:val="00B64755"/>
    <w:rsid w:val="00B656C5"/>
    <w:rsid w:val="00B65A78"/>
    <w:rsid w:val="00B6686A"/>
    <w:rsid w:val="00B66C6A"/>
    <w:rsid w:val="00B66DE8"/>
    <w:rsid w:val="00B66EF2"/>
    <w:rsid w:val="00B6794A"/>
    <w:rsid w:val="00B70625"/>
    <w:rsid w:val="00B70BEA"/>
    <w:rsid w:val="00B710B9"/>
    <w:rsid w:val="00B714D5"/>
    <w:rsid w:val="00B719B1"/>
    <w:rsid w:val="00B71A98"/>
    <w:rsid w:val="00B720DA"/>
    <w:rsid w:val="00B725E9"/>
    <w:rsid w:val="00B730F3"/>
    <w:rsid w:val="00B736CE"/>
    <w:rsid w:val="00B73910"/>
    <w:rsid w:val="00B73D66"/>
    <w:rsid w:val="00B7410B"/>
    <w:rsid w:val="00B743A3"/>
    <w:rsid w:val="00B7474C"/>
    <w:rsid w:val="00B74A8D"/>
    <w:rsid w:val="00B75B8A"/>
    <w:rsid w:val="00B763AB"/>
    <w:rsid w:val="00B76B11"/>
    <w:rsid w:val="00B76D06"/>
    <w:rsid w:val="00B76D0B"/>
    <w:rsid w:val="00B76D6F"/>
    <w:rsid w:val="00B77200"/>
    <w:rsid w:val="00B777AA"/>
    <w:rsid w:val="00B80CFC"/>
    <w:rsid w:val="00B81738"/>
    <w:rsid w:val="00B82504"/>
    <w:rsid w:val="00B83060"/>
    <w:rsid w:val="00B831D3"/>
    <w:rsid w:val="00B83231"/>
    <w:rsid w:val="00B834C4"/>
    <w:rsid w:val="00B842F5"/>
    <w:rsid w:val="00B848C8"/>
    <w:rsid w:val="00B84D42"/>
    <w:rsid w:val="00B84E1B"/>
    <w:rsid w:val="00B84E3C"/>
    <w:rsid w:val="00B84FF5"/>
    <w:rsid w:val="00B851F9"/>
    <w:rsid w:val="00B873CE"/>
    <w:rsid w:val="00B87921"/>
    <w:rsid w:val="00B90BD6"/>
    <w:rsid w:val="00B91571"/>
    <w:rsid w:val="00B92747"/>
    <w:rsid w:val="00B92B80"/>
    <w:rsid w:val="00B93161"/>
    <w:rsid w:val="00B934CF"/>
    <w:rsid w:val="00B93C1D"/>
    <w:rsid w:val="00B940C5"/>
    <w:rsid w:val="00B94329"/>
    <w:rsid w:val="00B943A3"/>
    <w:rsid w:val="00B94525"/>
    <w:rsid w:val="00B94868"/>
    <w:rsid w:val="00B95001"/>
    <w:rsid w:val="00B9688F"/>
    <w:rsid w:val="00B97533"/>
    <w:rsid w:val="00B97951"/>
    <w:rsid w:val="00B97C28"/>
    <w:rsid w:val="00B97CF0"/>
    <w:rsid w:val="00BA00CC"/>
    <w:rsid w:val="00BA0C44"/>
    <w:rsid w:val="00BA0D44"/>
    <w:rsid w:val="00BA10D0"/>
    <w:rsid w:val="00BA1667"/>
    <w:rsid w:val="00BA18EE"/>
    <w:rsid w:val="00BA1D7D"/>
    <w:rsid w:val="00BA2558"/>
    <w:rsid w:val="00BA2E83"/>
    <w:rsid w:val="00BA4162"/>
    <w:rsid w:val="00BA42D6"/>
    <w:rsid w:val="00BA4413"/>
    <w:rsid w:val="00BA4DF6"/>
    <w:rsid w:val="00BA4F6B"/>
    <w:rsid w:val="00BA58FC"/>
    <w:rsid w:val="00BA6389"/>
    <w:rsid w:val="00BA6608"/>
    <w:rsid w:val="00BA68BE"/>
    <w:rsid w:val="00BA6B5E"/>
    <w:rsid w:val="00BA6DE3"/>
    <w:rsid w:val="00BA6FB4"/>
    <w:rsid w:val="00BB0741"/>
    <w:rsid w:val="00BB11EA"/>
    <w:rsid w:val="00BB13E5"/>
    <w:rsid w:val="00BB173F"/>
    <w:rsid w:val="00BB18A4"/>
    <w:rsid w:val="00BB1A7F"/>
    <w:rsid w:val="00BB1AE5"/>
    <w:rsid w:val="00BB1DCA"/>
    <w:rsid w:val="00BB202C"/>
    <w:rsid w:val="00BB2385"/>
    <w:rsid w:val="00BB27D9"/>
    <w:rsid w:val="00BB2AB7"/>
    <w:rsid w:val="00BB2C4D"/>
    <w:rsid w:val="00BB3F26"/>
    <w:rsid w:val="00BB427F"/>
    <w:rsid w:val="00BB49D0"/>
    <w:rsid w:val="00BB4FA9"/>
    <w:rsid w:val="00BB5479"/>
    <w:rsid w:val="00BB61F9"/>
    <w:rsid w:val="00BB6F8B"/>
    <w:rsid w:val="00BB79D7"/>
    <w:rsid w:val="00BC02D0"/>
    <w:rsid w:val="00BC1A72"/>
    <w:rsid w:val="00BC1BC7"/>
    <w:rsid w:val="00BC1DFC"/>
    <w:rsid w:val="00BC1E51"/>
    <w:rsid w:val="00BC365C"/>
    <w:rsid w:val="00BC37E1"/>
    <w:rsid w:val="00BC387E"/>
    <w:rsid w:val="00BC3DB5"/>
    <w:rsid w:val="00BC433E"/>
    <w:rsid w:val="00BC473C"/>
    <w:rsid w:val="00BC4E4A"/>
    <w:rsid w:val="00BC502C"/>
    <w:rsid w:val="00BC57A4"/>
    <w:rsid w:val="00BC5CF3"/>
    <w:rsid w:val="00BC5D33"/>
    <w:rsid w:val="00BC61CA"/>
    <w:rsid w:val="00BC6C06"/>
    <w:rsid w:val="00BC7291"/>
    <w:rsid w:val="00BD00D7"/>
    <w:rsid w:val="00BD0B15"/>
    <w:rsid w:val="00BD0B8D"/>
    <w:rsid w:val="00BD1720"/>
    <w:rsid w:val="00BD18F0"/>
    <w:rsid w:val="00BD1C17"/>
    <w:rsid w:val="00BD24A8"/>
    <w:rsid w:val="00BD3228"/>
    <w:rsid w:val="00BD3A87"/>
    <w:rsid w:val="00BD4BF6"/>
    <w:rsid w:val="00BE027F"/>
    <w:rsid w:val="00BE16CC"/>
    <w:rsid w:val="00BE1FF7"/>
    <w:rsid w:val="00BE3050"/>
    <w:rsid w:val="00BE430C"/>
    <w:rsid w:val="00BE599A"/>
    <w:rsid w:val="00BE5A2C"/>
    <w:rsid w:val="00BE61D2"/>
    <w:rsid w:val="00BE7EFD"/>
    <w:rsid w:val="00BF0221"/>
    <w:rsid w:val="00BF0B0A"/>
    <w:rsid w:val="00BF17E7"/>
    <w:rsid w:val="00BF2921"/>
    <w:rsid w:val="00BF396B"/>
    <w:rsid w:val="00BF41D8"/>
    <w:rsid w:val="00BF493B"/>
    <w:rsid w:val="00BF50E7"/>
    <w:rsid w:val="00BF57A4"/>
    <w:rsid w:val="00BF60EA"/>
    <w:rsid w:val="00BF63AA"/>
    <w:rsid w:val="00BF7935"/>
    <w:rsid w:val="00BF7BCD"/>
    <w:rsid w:val="00BF7E99"/>
    <w:rsid w:val="00C02E54"/>
    <w:rsid w:val="00C036BE"/>
    <w:rsid w:val="00C03981"/>
    <w:rsid w:val="00C03C3B"/>
    <w:rsid w:val="00C03DFA"/>
    <w:rsid w:val="00C041BC"/>
    <w:rsid w:val="00C04676"/>
    <w:rsid w:val="00C0493B"/>
    <w:rsid w:val="00C04A4A"/>
    <w:rsid w:val="00C04D07"/>
    <w:rsid w:val="00C0511A"/>
    <w:rsid w:val="00C05986"/>
    <w:rsid w:val="00C06008"/>
    <w:rsid w:val="00C06677"/>
    <w:rsid w:val="00C06687"/>
    <w:rsid w:val="00C0758B"/>
    <w:rsid w:val="00C0789F"/>
    <w:rsid w:val="00C10851"/>
    <w:rsid w:val="00C1086C"/>
    <w:rsid w:val="00C109D1"/>
    <w:rsid w:val="00C11CCB"/>
    <w:rsid w:val="00C120C3"/>
    <w:rsid w:val="00C12E69"/>
    <w:rsid w:val="00C14C88"/>
    <w:rsid w:val="00C15452"/>
    <w:rsid w:val="00C156F9"/>
    <w:rsid w:val="00C160DE"/>
    <w:rsid w:val="00C1633D"/>
    <w:rsid w:val="00C16C25"/>
    <w:rsid w:val="00C2048F"/>
    <w:rsid w:val="00C21B34"/>
    <w:rsid w:val="00C21E1A"/>
    <w:rsid w:val="00C24F7F"/>
    <w:rsid w:val="00C262C2"/>
    <w:rsid w:val="00C270E8"/>
    <w:rsid w:val="00C274F6"/>
    <w:rsid w:val="00C27654"/>
    <w:rsid w:val="00C27D06"/>
    <w:rsid w:val="00C30E70"/>
    <w:rsid w:val="00C314A4"/>
    <w:rsid w:val="00C31786"/>
    <w:rsid w:val="00C31BD8"/>
    <w:rsid w:val="00C320AE"/>
    <w:rsid w:val="00C325DE"/>
    <w:rsid w:val="00C337B9"/>
    <w:rsid w:val="00C3389C"/>
    <w:rsid w:val="00C33BB2"/>
    <w:rsid w:val="00C33F99"/>
    <w:rsid w:val="00C340AB"/>
    <w:rsid w:val="00C343E2"/>
    <w:rsid w:val="00C351F3"/>
    <w:rsid w:val="00C362DF"/>
    <w:rsid w:val="00C3635C"/>
    <w:rsid w:val="00C36621"/>
    <w:rsid w:val="00C374D5"/>
    <w:rsid w:val="00C40B0C"/>
    <w:rsid w:val="00C40ED5"/>
    <w:rsid w:val="00C418B6"/>
    <w:rsid w:val="00C41F5D"/>
    <w:rsid w:val="00C44085"/>
    <w:rsid w:val="00C4488B"/>
    <w:rsid w:val="00C4531F"/>
    <w:rsid w:val="00C46174"/>
    <w:rsid w:val="00C4679E"/>
    <w:rsid w:val="00C46A1A"/>
    <w:rsid w:val="00C50DF7"/>
    <w:rsid w:val="00C51ED1"/>
    <w:rsid w:val="00C524B2"/>
    <w:rsid w:val="00C5284F"/>
    <w:rsid w:val="00C533FE"/>
    <w:rsid w:val="00C5368C"/>
    <w:rsid w:val="00C53880"/>
    <w:rsid w:val="00C564BB"/>
    <w:rsid w:val="00C57556"/>
    <w:rsid w:val="00C6008C"/>
    <w:rsid w:val="00C604CE"/>
    <w:rsid w:val="00C607A7"/>
    <w:rsid w:val="00C60D9B"/>
    <w:rsid w:val="00C61246"/>
    <w:rsid w:val="00C61EC2"/>
    <w:rsid w:val="00C62087"/>
    <w:rsid w:val="00C624A5"/>
    <w:rsid w:val="00C62ACD"/>
    <w:rsid w:val="00C63E89"/>
    <w:rsid w:val="00C65C17"/>
    <w:rsid w:val="00C668D3"/>
    <w:rsid w:val="00C66B86"/>
    <w:rsid w:val="00C671B3"/>
    <w:rsid w:val="00C67D8C"/>
    <w:rsid w:val="00C70160"/>
    <w:rsid w:val="00C70706"/>
    <w:rsid w:val="00C708CA"/>
    <w:rsid w:val="00C70F45"/>
    <w:rsid w:val="00C71146"/>
    <w:rsid w:val="00C71750"/>
    <w:rsid w:val="00C71A19"/>
    <w:rsid w:val="00C71C78"/>
    <w:rsid w:val="00C71F8A"/>
    <w:rsid w:val="00C724DF"/>
    <w:rsid w:val="00C7280E"/>
    <w:rsid w:val="00C72BE6"/>
    <w:rsid w:val="00C734F3"/>
    <w:rsid w:val="00C736C4"/>
    <w:rsid w:val="00C73DE0"/>
    <w:rsid w:val="00C755C7"/>
    <w:rsid w:val="00C75663"/>
    <w:rsid w:val="00C75AD4"/>
    <w:rsid w:val="00C760C1"/>
    <w:rsid w:val="00C76103"/>
    <w:rsid w:val="00C77026"/>
    <w:rsid w:val="00C774C3"/>
    <w:rsid w:val="00C777F7"/>
    <w:rsid w:val="00C77E2C"/>
    <w:rsid w:val="00C805C4"/>
    <w:rsid w:val="00C80CCD"/>
    <w:rsid w:val="00C80DAD"/>
    <w:rsid w:val="00C8137B"/>
    <w:rsid w:val="00C827A3"/>
    <w:rsid w:val="00C83051"/>
    <w:rsid w:val="00C8309A"/>
    <w:rsid w:val="00C832E1"/>
    <w:rsid w:val="00C83F74"/>
    <w:rsid w:val="00C84B14"/>
    <w:rsid w:val="00C8503D"/>
    <w:rsid w:val="00C85EAA"/>
    <w:rsid w:val="00C862B0"/>
    <w:rsid w:val="00C86664"/>
    <w:rsid w:val="00C86BD3"/>
    <w:rsid w:val="00C87809"/>
    <w:rsid w:val="00C879A3"/>
    <w:rsid w:val="00C90DCA"/>
    <w:rsid w:val="00C90FB9"/>
    <w:rsid w:val="00C91068"/>
    <w:rsid w:val="00C913AB"/>
    <w:rsid w:val="00C91516"/>
    <w:rsid w:val="00C916D5"/>
    <w:rsid w:val="00C921F0"/>
    <w:rsid w:val="00C926C8"/>
    <w:rsid w:val="00C92A96"/>
    <w:rsid w:val="00C92E0F"/>
    <w:rsid w:val="00C92E4F"/>
    <w:rsid w:val="00C93043"/>
    <w:rsid w:val="00C935E1"/>
    <w:rsid w:val="00C9399F"/>
    <w:rsid w:val="00C940A9"/>
    <w:rsid w:val="00C949BC"/>
    <w:rsid w:val="00C94AFC"/>
    <w:rsid w:val="00C96685"/>
    <w:rsid w:val="00C96B12"/>
    <w:rsid w:val="00C97035"/>
    <w:rsid w:val="00C97487"/>
    <w:rsid w:val="00C9761F"/>
    <w:rsid w:val="00C97EA3"/>
    <w:rsid w:val="00CA03B5"/>
    <w:rsid w:val="00CA1761"/>
    <w:rsid w:val="00CA1939"/>
    <w:rsid w:val="00CA19DD"/>
    <w:rsid w:val="00CA2CBE"/>
    <w:rsid w:val="00CA3492"/>
    <w:rsid w:val="00CA4A2D"/>
    <w:rsid w:val="00CA4E8E"/>
    <w:rsid w:val="00CA50FE"/>
    <w:rsid w:val="00CA5387"/>
    <w:rsid w:val="00CA5B23"/>
    <w:rsid w:val="00CA652B"/>
    <w:rsid w:val="00CA6F68"/>
    <w:rsid w:val="00CA7AE2"/>
    <w:rsid w:val="00CA7B48"/>
    <w:rsid w:val="00CB0E0D"/>
    <w:rsid w:val="00CB1700"/>
    <w:rsid w:val="00CB218F"/>
    <w:rsid w:val="00CB2350"/>
    <w:rsid w:val="00CB260F"/>
    <w:rsid w:val="00CB2E2A"/>
    <w:rsid w:val="00CB3767"/>
    <w:rsid w:val="00CB4877"/>
    <w:rsid w:val="00CB58CA"/>
    <w:rsid w:val="00CB5A5C"/>
    <w:rsid w:val="00CB5A60"/>
    <w:rsid w:val="00CB5D5D"/>
    <w:rsid w:val="00CB63D6"/>
    <w:rsid w:val="00CB6C7F"/>
    <w:rsid w:val="00CB7481"/>
    <w:rsid w:val="00CB7AF7"/>
    <w:rsid w:val="00CC0C5C"/>
    <w:rsid w:val="00CC0E10"/>
    <w:rsid w:val="00CC0ED3"/>
    <w:rsid w:val="00CC10DA"/>
    <w:rsid w:val="00CC119E"/>
    <w:rsid w:val="00CC14FC"/>
    <w:rsid w:val="00CC15AB"/>
    <w:rsid w:val="00CC1D2E"/>
    <w:rsid w:val="00CC27E6"/>
    <w:rsid w:val="00CC27F4"/>
    <w:rsid w:val="00CC287B"/>
    <w:rsid w:val="00CC313B"/>
    <w:rsid w:val="00CC3F17"/>
    <w:rsid w:val="00CC45BD"/>
    <w:rsid w:val="00CC4D4C"/>
    <w:rsid w:val="00CC5BEA"/>
    <w:rsid w:val="00CC5FBE"/>
    <w:rsid w:val="00CC7313"/>
    <w:rsid w:val="00CC7C83"/>
    <w:rsid w:val="00CD072B"/>
    <w:rsid w:val="00CD0CB3"/>
    <w:rsid w:val="00CD10E1"/>
    <w:rsid w:val="00CD1AAF"/>
    <w:rsid w:val="00CD1DA3"/>
    <w:rsid w:val="00CD352B"/>
    <w:rsid w:val="00CD4D20"/>
    <w:rsid w:val="00CD5873"/>
    <w:rsid w:val="00CD5CAE"/>
    <w:rsid w:val="00CD6175"/>
    <w:rsid w:val="00CD653A"/>
    <w:rsid w:val="00CD6A10"/>
    <w:rsid w:val="00CD6E4E"/>
    <w:rsid w:val="00CD76EB"/>
    <w:rsid w:val="00CD7974"/>
    <w:rsid w:val="00CE03CF"/>
    <w:rsid w:val="00CE0707"/>
    <w:rsid w:val="00CE1177"/>
    <w:rsid w:val="00CE19D8"/>
    <w:rsid w:val="00CE1E9C"/>
    <w:rsid w:val="00CE2A25"/>
    <w:rsid w:val="00CE2C4A"/>
    <w:rsid w:val="00CE31BE"/>
    <w:rsid w:val="00CE3C45"/>
    <w:rsid w:val="00CE3E1B"/>
    <w:rsid w:val="00CE3F0E"/>
    <w:rsid w:val="00CE4A4C"/>
    <w:rsid w:val="00CE6E70"/>
    <w:rsid w:val="00CE74CE"/>
    <w:rsid w:val="00CF10D1"/>
    <w:rsid w:val="00CF1547"/>
    <w:rsid w:val="00CF2DBC"/>
    <w:rsid w:val="00CF378A"/>
    <w:rsid w:val="00CF3B29"/>
    <w:rsid w:val="00CF3EC1"/>
    <w:rsid w:val="00CF3EFD"/>
    <w:rsid w:val="00CF48F1"/>
    <w:rsid w:val="00CF6262"/>
    <w:rsid w:val="00CF66FA"/>
    <w:rsid w:val="00CF6A62"/>
    <w:rsid w:val="00CF6B5F"/>
    <w:rsid w:val="00CF744C"/>
    <w:rsid w:val="00CF74C8"/>
    <w:rsid w:val="00D00307"/>
    <w:rsid w:val="00D01087"/>
    <w:rsid w:val="00D010F9"/>
    <w:rsid w:val="00D01286"/>
    <w:rsid w:val="00D01607"/>
    <w:rsid w:val="00D021C3"/>
    <w:rsid w:val="00D02630"/>
    <w:rsid w:val="00D02DA0"/>
    <w:rsid w:val="00D03203"/>
    <w:rsid w:val="00D03830"/>
    <w:rsid w:val="00D04349"/>
    <w:rsid w:val="00D0592F"/>
    <w:rsid w:val="00D05C45"/>
    <w:rsid w:val="00D0632D"/>
    <w:rsid w:val="00D06E5F"/>
    <w:rsid w:val="00D102E3"/>
    <w:rsid w:val="00D1051A"/>
    <w:rsid w:val="00D106B1"/>
    <w:rsid w:val="00D119A7"/>
    <w:rsid w:val="00D11B4B"/>
    <w:rsid w:val="00D11EAD"/>
    <w:rsid w:val="00D124D2"/>
    <w:rsid w:val="00D12637"/>
    <w:rsid w:val="00D1443D"/>
    <w:rsid w:val="00D14467"/>
    <w:rsid w:val="00D14E01"/>
    <w:rsid w:val="00D1518D"/>
    <w:rsid w:val="00D15982"/>
    <w:rsid w:val="00D16326"/>
    <w:rsid w:val="00D16859"/>
    <w:rsid w:val="00D16A7D"/>
    <w:rsid w:val="00D16B1F"/>
    <w:rsid w:val="00D16E94"/>
    <w:rsid w:val="00D202DF"/>
    <w:rsid w:val="00D20B7B"/>
    <w:rsid w:val="00D20E0B"/>
    <w:rsid w:val="00D215E2"/>
    <w:rsid w:val="00D21EC2"/>
    <w:rsid w:val="00D21FD2"/>
    <w:rsid w:val="00D22047"/>
    <w:rsid w:val="00D22288"/>
    <w:rsid w:val="00D239CB"/>
    <w:rsid w:val="00D23E63"/>
    <w:rsid w:val="00D24A88"/>
    <w:rsid w:val="00D25837"/>
    <w:rsid w:val="00D25FE5"/>
    <w:rsid w:val="00D26523"/>
    <w:rsid w:val="00D265D7"/>
    <w:rsid w:val="00D2709C"/>
    <w:rsid w:val="00D27859"/>
    <w:rsid w:val="00D30329"/>
    <w:rsid w:val="00D3058E"/>
    <w:rsid w:val="00D30F60"/>
    <w:rsid w:val="00D31681"/>
    <w:rsid w:val="00D31AFF"/>
    <w:rsid w:val="00D31D3B"/>
    <w:rsid w:val="00D320DE"/>
    <w:rsid w:val="00D334A9"/>
    <w:rsid w:val="00D334BB"/>
    <w:rsid w:val="00D33520"/>
    <w:rsid w:val="00D33A21"/>
    <w:rsid w:val="00D33E2B"/>
    <w:rsid w:val="00D34154"/>
    <w:rsid w:val="00D35AE0"/>
    <w:rsid w:val="00D368EC"/>
    <w:rsid w:val="00D36A69"/>
    <w:rsid w:val="00D36EF2"/>
    <w:rsid w:val="00D37385"/>
    <w:rsid w:val="00D37992"/>
    <w:rsid w:val="00D40312"/>
    <w:rsid w:val="00D40919"/>
    <w:rsid w:val="00D40D6E"/>
    <w:rsid w:val="00D41397"/>
    <w:rsid w:val="00D413C8"/>
    <w:rsid w:val="00D41457"/>
    <w:rsid w:val="00D4183B"/>
    <w:rsid w:val="00D41FD5"/>
    <w:rsid w:val="00D42D7E"/>
    <w:rsid w:val="00D42F00"/>
    <w:rsid w:val="00D4324F"/>
    <w:rsid w:val="00D44C0E"/>
    <w:rsid w:val="00D44C63"/>
    <w:rsid w:val="00D44E7F"/>
    <w:rsid w:val="00D45CA6"/>
    <w:rsid w:val="00D462E1"/>
    <w:rsid w:val="00D46D21"/>
    <w:rsid w:val="00D471B9"/>
    <w:rsid w:val="00D47319"/>
    <w:rsid w:val="00D51BD1"/>
    <w:rsid w:val="00D523EB"/>
    <w:rsid w:val="00D55EB7"/>
    <w:rsid w:val="00D564C7"/>
    <w:rsid w:val="00D56F0B"/>
    <w:rsid w:val="00D57D27"/>
    <w:rsid w:val="00D60ECC"/>
    <w:rsid w:val="00D61182"/>
    <w:rsid w:val="00D61C35"/>
    <w:rsid w:val="00D6249A"/>
    <w:rsid w:val="00D62D24"/>
    <w:rsid w:val="00D63719"/>
    <w:rsid w:val="00D64665"/>
    <w:rsid w:val="00D65390"/>
    <w:rsid w:val="00D65F95"/>
    <w:rsid w:val="00D663F0"/>
    <w:rsid w:val="00D66AA0"/>
    <w:rsid w:val="00D67232"/>
    <w:rsid w:val="00D674C7"/>
    <w:rsid w:val="00D70406"/>
    <w:rsid w:val="00D70657"/>
    <w:rsid w:val="00D715BC"/>
    <w:rsid w:val="00D71E01"/>
    <w:rsid w:val="00D7231C"/>
    <w:rsid w:val="00D739BD"/>
    <w:rsid w:val="00D7413C"/>
    <w:rsid w:val="00D74365"/>
    <w:rsid w:val="00D7457D"/>
    <w:rsid w:val="00D745BF"/>
    <w:rsid w:val="00D749EA"/>
    <w:rsid w:val="00D75988"/>
    <w:rsid w:val="00D75DD7"/>
    <w:rsid w:val="00D760FA"/>
    <w:rsid w:val="00D76239"/>
    <w:rsid w:val="00D76B19"/>
    <w:rsid w:val="00D76FCA"/>
    <w:rsid w:val="00D77462"/>
    <w:rsid w:val="00D77C0B"/>
    <w:rsid w:val="00D77D5D"/>
    <w:rsid w:val="00D77E68"/>
    <w:rsid w:val="00D803A0"/>
    <w:rsid w:val="00D80818"/>
    <w:rsid w:val="00D80963"/>
    <w:rsid w:val="00D80E70"/>
    <w:rsid w:val="00D80ECA"/>
    <w:rsid w:val="00D81143"/>
    <w:rsid w:val="00D81874"/>
    <w:rsid w:val="00D81DA9"/>
    <w:rsid w:val="00D81F5F"/>
    <w:rsid w:val="00D82013"/>
    <w:rsid w:val="00D8227C"/>
    <w:rsid w:val="00D822BC"/>
    <w:rsid w:val="00D83118"/>
    <w:rsid w:val="00D8363C"/>
    <w:rsid w:val="00D83D85"/>
    <w:rsid w:val="00D843D8"/>
    <w:rsid w:val="00D844CB"/>
    <w:rsid w:val="00D84FCB"/>
    <w:rsid w:val="00D865E7"/>
    <w:rsid w:val="00D90DB9"/>
    <w:rsid w:val="00D911B3"/>
    <w:rsid w:val="00D91539"/>
    <w:rsid w:val="00D91794"/>
    <w:rsid w:val="00D919E6"/>
    <w:rsid w:val="00D92047"/>
    <w:rsid w:val="00D92C81"/>
    <w:rsid w:val="00D93E49"/>
    <w:rsid w:val="00D93EB7"/>
    <w:rsid w:val="00D9456C"/>
    <w:rsid w:val="00D945FA"/>
    <w:rsid w:val="00D948E3"/>
    <w:rsid w:val="00D956D7"/>
    <w:rsid w:val="00D9610D"/>
    <w:rsid w:val="00D96C68"/>
    <w:rsid w:val="00D97CAF"/>
    <w:rsid w:val="00D97CF1"/>
    <w:rsid w:val="00D97FBE"/>
    <w:rsid w:val="00DA10F7"/>
    <w:rsid w:val="00DA1230"/>
    <w:rsid w:val="00DA2C3C"/>
    <w:rsid w:val="00DA3BB2"/>
    <w:rsid w:val="00DA40DC"/>
    <w:rsid w:val="00DA451C"/>
    <w:rsid w:val="00DA459F"/>
    <w:rsid w:val="00DA5EC0"/>
    <w:rsid w:val="00DA6090"/>
    <w:rsid w:val="00DA63F2"/>
    <w:rsid w:val="00DA6CB6"/>
    <w:rsid w:val="00DA6CF4"/>
    <w:rsid w:val="00DA6FA1"/>
    <w:rsid w:val="00DA73A7"/>
    <w:rsid w:val="00DA77BF"/>
    <w:rsid w:val="00DA7846"/>
    <w:rsid w:val="00DA7A18"/>
    <w:rsid w:val="00DA7E55"/>
    <w:rsid w:val="00DB0463"/>
    <w:rsid w:val="00DB0890"/>
    <w:rsid w:val="00DB0DA1"/>
    <w:rsid w:val="00DB10D7"/>
    <w:rsid w:val="00DB143A"/>
    <w:rsid w:val="00DB14AD"/>
    <w:rsid w:val="00DB1F76"/>
    <w:rsid w:val="00DB22D3"/>
    <w:rsid w:val="00DB2D17"/>
    <w:rsid w:val="00DB33F0"/>
    <w:rsid w:val="00DB38F8"/>
    <w:rsid w:val="00DB3AA5"/>
    <w:rsid w:val="00DB41BC"/>
    <w:rsid w:val="00DB4986"/>
    <w:rsid w:val="00DB4E8A"/>
    <w:rsid w:val="00DB6B0C"/>
    <w:rsid w:val="00DB6CBE"/>
    <w:rsid w:val="00DB706E"/>
    <w:rsid w:val="00DB7631"/>
    <w:rsid w:val="00DB7790"/>
    <w:rsid w:val="00DB7A86"/>
    <w:rsid w:val="00DB7C66"/>
    <w:rsid w:val="00DC0C2D"/>
    <w:rsid w:val="00DC0CE4"/>
    <w:rsid w:val="00DC0DBC"/>
    <w:rsid w:val="00DC11D4"/>
    <w:rsid w:val="00DC1409"/>
    <w:rsid w:val="00DC1ACB"/>
    <w:rsid w:val="00DC2A73"/>
    <w:rsid w:val="00DC3330"/>
    <w:rsid w:val="00DC37C2"/>
    <w:rsid w:val="00DC3A29"/>
    <w:rsid w:val="00DC4451"/>
    <w:rsid w:val="00DC44B7"/>
    <w:rsid w:val="00DC5C89"/>
    <w:rsid w:val="00DC6A38"/>
    <w:rsid w:val="00DD0F52"/>
    <w:rsid w:val="00DD15F4"/>
    <w:rsid w:val="00DD22A7"/>
    <w:rsid w:val="00DD269F"/>
    <w:rsid w:val="00DD292F"/>
    <w:rsid w:val="00DD3A8D"/>
    <w:rsid w:val="00DD3C8D"/>
    <w:rsid w:val="00DD434E"/>
    <w:rsid w:val="00DD4695"/>
    <w:rsid w:val="00DD628D"/>
    <w:rsid w:val="00DD73EB"/>
    <w:rsid w:val="00DD7ACD"/>
    <w:rsid w:val="00DE0B1F"/>
    <w:rsid w:val="00DE0DEF"/>
    <w:rsid w:val="00DE1F27"/>
    <w:rsid w:val="00DE23AF"/>
    <w:rsid w:val="00DE40F2"/>
    <w:rsid w:val="00DE4B0E"/>
    <w:rsid w:val="00DE4C85"/>
    <w:rsid w:val="00DE51FB"/>
    <w:rsid w:val="00DE6EB8"/>
    <w:rsid w:val="00DE72BE"/>
    <w:rsid w:val="00DE7401"/>
    <w:rsid w:val="00DF044F"/>
    <w:rsid w:val="00DF087E"/>
    <w:rsid w:val="00DF1085"/>
    <w:rsid w:val="00DF2B7C"/>
    <w:rsid w:val="00DF3103"/>
    <w:rsid w:val="00DF3BBE"/>
    <w:rsid w:val="00DF5984"/>
    <w:rsid w:val="00DF5A64"/>
    <w:rsid w:val="00DF5C3E"/>
    <w:rsid w:val="00DF6AB5"/>
    <w:rsid w:val="00E009E1"/>
    <w:rsid w:val="00E00B67"/>
    <w:rsid w:val="00E016E2"/>
    <w:rsid w:val="00E01E55"/>
    <w:rsid w:val="00E01FA1"/>
    <w:rsid w:val="00E02C44"/>
    <w:rsid w:val="00E02C73"/>
    <w:rsid w:val="00E030BF"/>
    <w:rsid w:val="00E0430F"/>
    <w:rsid w:val="00E0478D"/>
    <w:rsid w:val="00E0531B"/>
    <w:rsid w:val="00E05C2C"/>
    <w:rsid w:val="00E05D87"/>
    <w:rsid w:val="00E06C00"/>
    <w:rsid w:val="00E10B7B"/>
    <w:rsid w:val="00E10DEB"/>
    <w:rsid w:val="00E11996"/>
    <w:rsid w:val="00E11FBC"/>
    <w:rsid w:val="00E12B1E"/>
    <w:rsid w:val="00E153C6"/>
    <w:rsid w:val="00E161EC"/>
    <w:rsid w:val="00E162B7"/>
    <w:rsid w:val="00E16AAC"/>
    <w:rsid w:val="00E17BB5"/>
    <w:rsid w:val="00E17F75"/>
    <w:rsid w:val="00E21442"/>
    <w:rsid w:val="00E21563"/>
    <w:rsid w:val="00E216E7"/>
    <w:rsid w:val="00E2196C"/>
    <w:rsid w:val="00E22032"/>
    <w:rsid w:val="00E2225C"/>
    <w:rsid w:val="00E23847"/>
    <w:rsid w:val="00E256F7"/>
    <w:rsid w:val="00E258AE"/>
    <w:rsid w:val="00E25BDB"/>
    <w:rsid w:val="00E25E3B"/>
    <w:rsid w:val="00E26E3D"/>
    <w:rsid w:val="00E30656"/>
    <w:rsid w:val="00E31C06"/>
    <w:rsid w:val="00E31EA2"/>
    <w:rsid w:val="00E33AB0"/>
    <w:rsid w:val="00E34A81"/>
    <w:rsid w:val="00E3556A"/>
    <w:rsid w:val="00E4038A"/>
    <w:rsid w:val="00E40404"/>
    <w:rsid w:val="00E4102B"/>
    <w:rsid w:val="00E41D5C"/>
    <w:rsid w:val="00E42A1D"/>
    <w:rsid w:val="00E42A35"/>
    <w:rsid w:val="00E42E00"/>
    <w:rsid w:val="00E44324"/>
    <w:rsid w:val="00E44BBB"/>
    <w:rsid w:val="00E45E2E"/>
    <w:rsid w:val="00E46209"/>
    <w:rsid w:val="00E50050"/>
    <w:rsid w:val="00E50133"/>
    <w:rsid w:val="00E5049A"/>
    <w:rsid w:val="00E518A6"/>
    <w:rsid w:val="00E531DC"/>
    <w:rsid w:val="00E53663"/>
    <w:rsid w:val="00E53CB4"/>
    <w:rsid w:val="00E54B54"/>
    <w:rsid w:val="00E55777"/>
    <w:rsid w:val="00E55B13"/>
    <w:rsid w:val="00E56952"/>
    <w:rsid w:val="00E57981"/>
    <w:rsid w:val="00E61D53"/>
    <w:rsid w:val="00E623E1"/>
    <w:rsid w:val="00E62FE0"/>
    <w:rsid w:val="00E62FFB"/>
    <w:rsid w:val="00E63597"/>
    <w:rsid w:val="00E64D31"/>
    <w:rsid w:val="00E64E5D"/>
    <w:rsid w:val="00E661C2"/>
    <w:rsid w:val="00E66B57"/>
    <w:rsid w:val="00E672F6"/>
    <w:rsid w:val="00E7059D"/>
    <w:rsid w:val="00E70A3C"/>
    <w:rsid w:val="00E70AB6"/>
    <w:rsid w:val="00E70CA9"/>
    <w:rsid w:val="00E70DA6"/>
    <w:rsid w:val="00E722FA"/>
    <w:rsid w:val="00E729D2"/>
    <w:rsid w:val="00E73029"/>
    <w:rsid w:val="00E74721"/>
    <w:rsid w:val="00E74A7A"/>
    <w:rsid w:val="00E74DA4"/>
    <w:rsid w:val="00E7515B"/>
    <w:rsid w:val="00E757AD"/>
    <w:rsid w:val="00E76171"/>
    <w:rsid w:val="00E76915"/>
    <w:rsid w:val="00E775A5"/>
    <w:rsid w:val="00E77824"/>
    <w:rsid w:val="00E77867"/>
    <w:rsid w:val="00E77C30"/>
    <w:rsid w:val="00E80A2A"/>
    <w:rsid w:val="00E80CA3"/>
    <w:rsid w:val="00E80F26"/>
    <w:rsid w:val="00E8154F"/>
    <w:rsid w:val="00E81905"/>
    <w:rsid w:val="00E81FD1"/>
    <w:rsid w:val="00E82058"/>
    <w:rsid w:val="00E822D2"/>
    <w:rsid w:val="00E82450"/>
    <w:rsid w:val="00E82774"/>
    <w:rsid w:val="00E827D2"/>
    <w:rsid w:val="00E8289A"/>
    <w:rsid w:val="00E82C8E"/>
    <w:rsid w:val="00E831EF"/>
    <w:rsid w:val="00E837DB"/>
    <w:rsid w:val="00E83A22"/>
    <w:rsid w:val="00E83E3A"/>
    <w:rsid w:val="00E84E1E"/>
    <w:rsid w:val="00E85177"/>
    <w:rsid w:val="00E852B3"/>
    <w:rsid w:val="00E85A70"/>
    <w:rsid w:val="00E8670E"/>
    <w:rsid w:val="00E86EEB"/>
    <w:rsid w:val="00E90FDD"/>
    <w:rsid w:val="00E9195C"/>
    <w:rsid w:val="00E92680"/>
    <w:rsid w:val="00E9270D"/>
    <w:rsid w:val="00E92B29"/>
    <w:rsid w:val="00E92CBC"/>
    <w:rsid w:val="00E92EAB"/>
    <w:rsid w:val="00E930AA"/>
    <w:rsid w:val="00E930F5"/>
    <w:rsid w:val="00E943AB"/>
    <w:rsid w:val="00E94A18"/>
    <w:rsid w:val="00E94DC9"/>
    <w:rsid w:val="00E95427"/>
    <w:rsid w:val="00E95DFF"/>
    <w:rsid w:val="00E96EE4"/>
    <w:rsid w:val="00E97520"/>
    <w:rsid w:val="00E9770E"/>
    <w:rsid w:val="00EA024C"/>
    <w:rsid w:val="00EA0515"/>
    <w:rsid w:val="00EA0558"/>
    <w:rsid w:val="00EA0776"/>
    <w:rsid w:val="00EA0A1C"/>
    <w:rsid w:val="00EA15EE"/>
    <w:rsid w:val="00EA2010"/>
    <w:rsid w:val="00EA285D"/>
    <w:rsid w:val="00EA34DD"/>
    <w:rsid w:val="00EA35CC"/>
    <w:rsid w:val="00EA4279"/>
    <w:rsid w:val="00EA49B7"/>
    <w:rsid w:val="00EA5A53"/>
    <w:rsid w:val="00EA5DFC"/>
    <w:rsid w:val="00EA6317"/>
    <w:rsid w:val="00EA6B6B"/>
    <w:rsid w:val="00EB08C1"/>
    <w:rsid w:val="00EB09A1"/>
    <w:rsid w:val="00EB0FC1"/>
    <w:rsid w:val="00EB14F2"/>
    <w:rsid w:val="00EB1714"/>
    <w:rsid w:val="00EB1ED7"/>
    <w:rsid w:val="00EB217A"/>
    <w:rsid w:val="00EB2184"/>
    <w:rsid w:val="00EB3201"/>
    <w:rsid w:val="00EB384B"/>
    <w:rsid w:val="00EB3C75"/>
    <w:rsid w:val="00EB4190"/>
    <w:rsid w:val="00EB470B"/>
    <w:rsid w:val="00EB4B7C"/>
    <w:rsid w:val="00EB4EDF"/>
    <w:rsid w:val="00EB5338"/>
    <w:rsid w:val="00EB68C4"/>
    <w:rsid w:val="00EB6BF2"/>
    <w:rsid w:val="00EB762E"/>
    <w:rsid w:val="00EB7846"/>
    <w:rsid w:val="00EB7990"/>
    <w:rsid w:val="00EC043E"/>
    <w:rsid w:val="00EC1C09"/>
    <w:rsid w:val="00EC2FEC"/>
    <w:rsid w:val="00EC31BC"/>
    <w:rsid w:val="00EC346B"/>
    <w:rsid w:val="00EC4365"/>
    <w:rsid w:val="00EC4E02"/>
    <w:rsid w:val="00EC6184"/>
    <w:rsid w:val="00EC6974"/>
    <w:rsid w:val="00EC6CBB"/>
    <w:rsid w:val="00EC7750"/>
    <w:rsid w:val="00EC7B6D"/>
    <w:rsid w:val="00ED04F3"/>
    <w:rsid w:val="00ED0B2D"/>
    <w:rsid w:val="00ED0DC5"/>
    <w:rsid w:val="00ED1C4F"/>
    <w:rsid w:val="00ED1E26"/>
    <w:rsid w:val="00ED2B15"/>
    <w:rsid w:val="00ED47C6"/>
    <w:rsid w:val="00ED47D3"/>
    <w:rsid w:val="00ED501D"/>
    <w:rsid w:val="00ED611C"/>
    <w:rsid w:val="00ED63DC"/>
    <w:rsid w:val="00ED6AF2"/>
    <w:rsid w:val="00ED774B"/>
    <w:rsid w:val="00ED77BF"/>
    <w:rsid w:val="00EE01D8"/>
    <w:rsid w:val="00EE0379"/>
    <w:rsid w:val="00EE0646"/>
    <w:rsid w:val="00EE130B"/>
    <w:rsid w:val="00EE19A3"/>
    <w:rsid w:val="00EE37D4"/>
    <w:rsid w:val="00EE3C97"/>
    <w:rsid w:val="00EE45FC"/>
    <w:rsid w:val="00EE4B42"/>
    <w:rsid w:val="00EE4D70"/>
    <w:rsid w:val="00EE6670"/>
    <w:rsid w:val="00EE6CA2"/>
    <w:rsid w:val="00EE6EC0"/>
    <w:rsid w:val="00EE71C1"/>
    <w:rsid w:val="00EE7358"/>
    <w:rsid w:val="00EE7658"/>
    <w:rsid w:val="00EF01E3"/>
    <w:rsid w:val="00EF1349"/>
    <w:rsid w:val="00EF2F95"/>
    <w:rsid w:val="00EF3120"/>
    <w:rsid w:val="00EF36E9"/>
    <w:rsid w:val="00EF3836"/>
    <w:rsid w:val="00EF42C2"/>
    <w:rsid w:val="00EF45F1"/>
    <w:rsid w:val="00EF5317"/>
    <w:rsid w:val="00EF536C"/>
    <w:rsid w:val="00EF5C63"/>
    <w:rsid w:val="00EF6148"/>
    <w:rsid w:val="00EF63DD"/>
    <w:rsid w:val="00EF69CF"/>
    <w:rsid w:val="00EF6B86"/>
    <w:rsid w:val="00EF7AFB"/>
    <w:rsid w:val="00F0013B"/>
    <w:rsid w:val="00F00228"/>
    <w:rsid w:val="00F00394"/>
    <w:rsid w:val="00F006A0"/>
    <w:rsid w:val="00F008DB"/>
    <w:rsid w:val="00F00AE2"/>
    <w:rsid w:val="00F00B7A"/>
    <w:rsid w:val="00F00D98"/>
    <w:rsid w:val="00F021B3"/>
    <w:rsid w:val="00F03206"/>
    <w:rsid w:val="00F0345C"/>
    <w:rsid w:val="00F04633"/>
    <w:rsid w:val="00F049E2"/>
    <w:rsid w:val="00F0590A"/>
    <w:rsid w:val="00F068E2"/>
    <w:rsid w:val="00F07705"/>
    <w:rsid w:val="00F07C51"/>
    <w:rsid w:val="00F07DDF"/>
    <w:rsid w:val="00F07E4D"/>
    <w:rsid w:val="00F10219"/>
    <w:rsid w:val="00F1026A"/>
    <w:rsid w:val="00F107EC"/>
    <w:rsid w:val="00F1143E"/>
    <w:rsid w:val="00F119D3"/>
    <w:rsid w:val="00F11CFC"/>
    <w:rsid w:val="00F12733"/>
    <w:rsid w:val="00F12D98"/>
    <w:rsid w:val="00F12EA0"/>
    <w:rsid w:val="00F139EA"/>
    <w:rsid w:val="00F13B10"/>
    <w:rsid w:val="00F13C6A"/>
    <w:rsid w:val="00F14E4C"/>
    <w:rsid w:val="00F15562"/>
    <w:rsid w:val="00F1754F"/>
    <w:rsid w:val="00F17832"/>
    <w:rsid w:val="00F17E39"/>
    <w:rsid w:val="00F20003"/>
    <w:rsid w:val="00F2127E"/>
    <w:rsid w:val="00F21FA1"/>
    <w:rsid w:val="00F21FBE"/>
    <w:rsid w:val="00F2255B"/>
    <w:rsid w:val="00F2288C"/>
    <w:rsid w:val="00F22D04"/>
    <w:rsid w:val="00F23EC0"/>
    <w:rsid w:val="00F24970"/>
    <w:rsid w:val="00F24B71"/>
    <w:rsid w:val="00F252B7"/>
    <w:rsid w:val="00F2538E"/>
    <w:rsid w:val="00F25BEB"/>
    <w:rsid w:val="00F25CC3"/>
    <w:rsid w:val="00F26F1E"/>
    <w:rsid w:val="00F27095"/>
    <w:rsid w:val="00F305B1"/>
    <w:rsid w:val="00F3089B"/>
    <w:rsid w:val="00F30D67"/>
    <w:rsid w:val="00F31A01"/>
    <w:rsid w:val="00F320A8"/>
    <w:rsid w:val="00F32440"/>
    <w:rsid w:val="00F32B0F"/>
    <w:rsid w:val="00F33641"/>
    <w:rsid w:val="00F33BA6"/>
    <w:rsid w:val="00F36E22"/>
    <w:rsid w:val="00F3758A"/>
    <w:rsid w:val="00F37CE5"/>
    <w:rsid w:val="00F37CFD"/>
    <w:rsid w:val="00F40084"/>
    <w:rsid w:val="00F400B9"/>
    <w:rsid w:val="00F412CD"/>
    <w:rsid w:val="00F4177E"/>
    <w:rsid w:val="00F417DB"/>
    <w:rsid w:val="00F41F54"/>
    <w:rsid w:val="00F424B6"/>
    <w:rsid w:val="00F42F78"/>
    <w:rsid w:val="00F43336"/>
    <w:rsid w:val="00F436EB"/>
    <w:rsid w:val="00F438BD"/>
    <w:rsid w:val="00F43BBC"/>
    <w:rsid w:val="00F44BF1"/>
    <w:rsid w:val="00F44E8E"/>
    <w:rsid w:val="00F45CF5"/>
    <w:rsid w:val="00F4642A"/>
    <w:rsid w:val="00F46AFB"/>
    <w:rsid w:val="00F47224"/>
    <w:rsid w:val="00F472DF"/>
    <w:rsid w:val="00F47579"/>
    <w:rsid w:val="00F4766E"/>
    <w:rsid w:val="00F4779E"/>
    <w:rsid w:val="00F51115"/>
    <w:rsid w:val="00F52CB7"/>
    <w:rsid w:val="00F52FAE"/>
    <w:rsid w:val="00F534BA"/>
    <w:rsid w:val="00F53BBB"/>
    <w:rsid w:val="00F54444"/>
    <w:rsid w:val="00F549E3"/>
    <w:rsid w:val="00F55134"/>
    <w:rsid w:val="00F559FC"/>
    <w:rsid w:val="00F55F46"/>
    <w:rsid w:val="00F5628D"/>
    <w:rsid w:val="00F563AE"/>
    <w:rsid w:val="00F5798F"/>
    <w:rsid w:val="00F57F96"/>
    <w:rsid w:val="00F57F9B"/>
    <w:rsid w:val="00F602C1"/>
    <w:rsid w:val="00F60B59"/>
    <w:rsid w:val="00F610E0"/>
    <w:rsid w:val="00F617A2"/>
    <w:rsid w:val="00F61B64"/>
    <w:rsid w:val="00F61C11"/>
    <w:rsid w:val="00F620CA"/>
    <w:rsid w:val="00F62BAD"/>
    <w:rsid w:val="00F637F4"/>
    <w:rsid w:val="00F63A10"/>
    <w:rsid w:val="00F64E8D"/>
    <w:rsid w:val="00F65284"/>
    <w:rsid w:val="00F662F5"/>
    <w:rsid w:val="00F67139"/>
    <w:rsid w:val="00F67451"/>
    <w:rsid w:val="00F67C15"/>
    <w:rsid w:val="00F705D9"/>
    <w:rsid w:val="00F7077F"/>
    <w:rsid w:val="00F707A9"/>
    <w:rsid w:val="00F71740"/>
    <w:rsid w:val="00F71845"/>
    <w:rsid w:val="00F72F09"/>
    <w:rsid w:val="00F733C3"/>
    <w:rsid w:val="00F737A1"/>
    <w:rsid w:val="00F73A16"/>
    <w:rsid w:val="00F73AB4"/>
    <w:rsid w:val="00F74393"/>
    <w:rsid w:val="00F74DDF"/>
    <w:rsid w:val="00F75B7F"/>
    <w:rsid w:val="00F75F39"/>
    <w:rsid w:val="00F7696C"/>
    <w:rsid w:val="00F76A27"/>
    <w:rsid w:val="00F774CD"/>
    <w:rsid w:val="00F774D9"/>
    <w:rsid w:val="00F80110"/>
    <w:rsid w:val="00F811C0"/>
    <w:rsid w:val="00F811C2"/>
    <w:rsid w:val="00F81907"/>
    <w:rsid w:val="00F82283"/>
    <w:rsid w:val="00F82494"/>
    <w:rsid w:val="00F82E50"/>
    <w:rsid w:val="00F846A8"/>
    <w:rsid w:val="00F84FCD"/>
    <w:rsid w:val="00F8546C"/>
    <w:rsid w:val="00F85CDC"/>
    <w:rsid w:val="00F86724"/>
    <w:rsid w:val="00F867B4"/>
    <w:rsid w:val="00F86B7D"/>
    <w:rsid w:val="00F87ABF"/>
    <w:rsid w:val="00F904CF"/>
    <w:rsid w:val="00F9052F"/>
    <w:rsid w:val="00F91C8C"/>
    <w:rsid w:val="00F924ED"/>
    <w:rsid w:val="00F9401D"/>
    <w:rsid w:val="00F95558"/>
    <w:rsid w:val="00F962B1"/>
    <w:rsid w:val="00F96CCC"/>
    <w:rsid w:val="00F96DFA"/>
    <w:rsid w:val="00F96F9E"/>
    <w:rsid w:val="00F97093"/>
    <w:rsid w:val="00F97D56"/>
    <w:rsid w:val="00FA14E3"/>
    <w:rsid w:val="00FA1D9B"/>
    <w:rsid w:val="00FA23EB"/>
    <w:rsid w:val="00FA263A"/>
    <w:rsid w:val="00FA3508"/>
    <w:rsid w:val="00FA389F"/>
    <w:rsid w:val="00FA3A5A"/>
    <w:rsid w:val="00FA40CD"/>
    <w:rsid w:val="00FA416C"/>
    <w:rsid w:val="00FA47C6"/>
    <w:rsid w:val="00FA47E5"/>
    <w:rsid w:val="00FA5523"/>
    <w:rsid w:val="00FA590F"/>
    <w:rsid w:val="00FA5AFD"/>
    <w:rsid w:val="00FA62E2"/>
    <w:rsid w:val="00FA638E"/>
    <w:rsid w:val="00FA64C5"/>
    <w:rsid w:val="00FA65FD"/>
    <w:rsid w:val="00FA7933"/>
    <w:rsid w:val="00FB1EAA"/>
    <w:rsid w:val="00FB22E4"/>
    <w:rsid w:val="00FB29DC"/>
    <w:rsid w:val="00FB33F7"/>
    <w:rsid w:val="00FB35E0"/>
    <w:rsid w:val="00FB48A4"/>
    <w:rsid w:val="00FB4BD5"/>
    <w:rsid w:val="00FB5952"/>
    <w:rsid w:val="00FB5F59"/>
    <w:rsid w:val="00FB6255"/>
    <w:rsid w:val="00FB63B5"/>
    <w:rsid w:val="00FB6C52"/>
    <w:rsid w:val="00FC11FE"/>
    <w:rsid w:val="00FC12C2"/>
    <w:rsid w:val="00FC162C"/>
    <w:rsid w:val="00FC2B16"/>
    <w:rsid w:val="00FC2C5A"/>
    <w:rsid w:val="00FC2DAE"/>
    <w:rsid w:val="00FC3AB8"/>
    <w:rsid w:val="00FC4CB8"/>
    <w:rsid w:val="00FC5405"/>
    <w:rsid w:val="00FC54F7"/>
    <w:rsid w:val="00FC63BB"/>
    <w:rsid w:val="00FC6758"/>
    <w:rsid w:val="00FC69CF"/>
    <w:rsid w:val="00FC6F9A"/>
    <w:rsid w:val="00FC730D"/>
    <w:rsid w:val="00FC7621"/>
    <w:rsid w:val="00FC77F9"/>
    <w:rsid w:val="00FC7E86"/>
    <w:rsid w:val="00FD083F"/>
    <w:rsid w:val="00FD0B9F"/>
    <w:rsid w:val="00FD0DAE"/>
    <w:rsid w:val="00FD0FC1"/>
    <w:rsid w:val="00FD10BD"/>
    <w:rsid w:val="00FD1E59"/>
    <w:rsid w:val="00FD23E5"/>
    <w:rsid w:val="00FD2811"/>
    <w:rsid w:val="00FD289F"/>
    <w:rsid w:val="00FD326F"/>
    <w:rsid w:val="00FD3D57"/>
    <w:rsid w:val="00FD41C3"/>
    <w:rsid w:val="00FD4343"/>
    <w:rsid w:val="00FD4DE0"/>
    <w:rsid w:val="00FD5E61"/>
    <w:rsid w:val="00FD77E5"/>
    <w:rsid w:val="00FE0011"/>
    <w:rsid w:val="00FE028E"/>
    <w:rsid w:val="00FE04B6"/>
    <w:rsid w:val="00FE04DA"/>
    <w:rsid w:val="00FE13A1"/>
    <w:rsid w:val="00FE1513"/>
    <w:rsid w:val="00FE1B48"/>
    <w:rsid w:val="00FE2201"/>
    <w:rsid w:val="00FE299C"/>
    <w:rsid w:val="00FE34E7"/>
    <w:rsid w:val="00FE3980"/>
    <w:rsid w:val="00FE446C"/>
    <w:rsid w:val="00FE4C33"/>
    <w:rsid w:val="00FE4DD8"/>
    <w:rsid w:val="00FE5248"/>
    <w:rsid w:val="00FE53B4"/>
    <w:rsid w:val="00FE617D"/>
    <w:rsid w:val="00FE617F"/>
    <w:rsid w:val="00FE6452"/>
    <w:rsid w:val="00FE68BF"/>
    <w:rsid w:val="00FE6A56"/>
    <w:rsid w:val="00FE6D0A"/>
    <w:rsid w:val="00FE71D6"/>
    <w:rsid w:val="00FE7222"/>
    <w:rsid w:val="00FE76C7"/>
    <w:rsid w:val="00FE7E6A"/>
    <w:rsid w:val="00FF0A8F"/>
    <w:rsid w:val="00FF0F9E"/>
    <w:rsid w:val="00FF10B1"/>
    <w:rsid w:val="00FF17F9"/>
    <w:rsid w:val="00FF1A17"/>
    <w:rsid w:val="00FF213D"/>
    <w:rsid w:val="00FF379A"/>
    <w:rsid w:val="00FF3D56"/>
    <w:rsid w:val="00FF4448"/>
    <w:rsid w:val="00FF5077"/>
    <w:rsid w:val="00FF516D"/>
    <w:rsid w:val="00FF53C2"/>
    <w:rsid w:val="00FF58C6"/>
    <w:rsid w:val="00FF7800"/>
    <w:rsid w:val="00FF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440303"/>
  <w15:chartTrackingRefBased/>
  <w15:docId w15:val="{D537D68F-63A8-4088-AAF5-30317949F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FE5"/>
    <w:pPr>
      <w:spacing w:beforeLines="50" w:before="50" w:afterLines="50" w:after="50"/>
      <w:jc w:val="both"/>
    </w:pPr>
    <w:rPr>
      <w:rFonts w:ascii="Times New Roman" w:eastAsia="ＭＳ ゴシック" w:hAnsi="Times New Roman"/>
      <w:sz w:val="21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rsid w:val="00611227"/>
    <w:pPr>
      <w:keepNext/>
      <w:numPr>
        <w:numId w:val="1"/>
      </w:numPr>
      <w:tabs>
        <w:tab w:val="left" w:pos="0"/>
      </w:tabs>
      <w:spacing w:before="240"/>
      <w:outlineLvl w:val="0"/>
    </w:pPr>
    <w:rPr>
      <w:rFonts w:ascii="Arial" w:hAnsi="Arial"/>
      <w:b/>
      <w:kern w:val="28"/>
      <w:sz w:val="28"/>
      <w:lang w:eastAsia="x-none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5F1EEE"/>
    <w:pPr>
      <w:widowControl w:val="0"/>
      <w:numPr>
        <w:ilvl w:val="1"/>
        <w:numId w:val="1"/>
      </w:numPr>
      <w:spacing w:before="240"/>
      <w:outlineLvl w:val="1"/>
    </w:pPr>
    <w:rPr>
      <w:rFonts w:ascii="Arial" w:hAnsi="Arial"/>
      <w:b/>
      <w:sz w:val="24"/>
      <w:lang w:val="x-none" w:eastAsia="x-none"/>
    </w:rPr>
  </w:style>
  <w:style w:type="paragraph" w:styleId="30">
    <w:name w:val="heading 3"/>
    <w:aliases w:val="Underrubrik2,H3,no break,Memo Heading 3"/>
    <w:basedOn w:val="a"/>
    <w:next w:val="a"/>
    <w:link w:val="31"/>
    <w:qFormat/>
    <w:rsid w:val="000F545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0EBF"/>
    <w:pPr>
      <w:keepNext/>
      <w:ind w:leftChars="800" w:left="800"/>
      <w:outlineLvl w:val="4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uiPriority w:val="99"/>
    <w:qFormat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aliases w:val="TableGrid"/>
    <w:basedOn w:val="a1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aliases w:val="bt"/>
    <w:basedOn w:val="a"/>
    <w:pPr>
      <w:spacing w:after="120"/>
    </w:pPr>
    <w:rPr>
      <w:rFonts w:eastAsia="ＭＳ 明朝"/>
      <w:sz w:val="20"/>
      <w:szCs w:val="24"/>
      <w:lang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5F1EEE"/>
    <w:rPr>
      <w:rFonts w:ascii="Arial" w:eastAsia="ＭＳ ゴシック" w:hAnsi="Arial"/>
      <w:b/>
      <w:sz w:val="24"/>
      <w:lang w:val="x-none" w:eastAsia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sid w:val="00611227"/>
    <w:rPr>
      <w:rFonts w:ascii="Arial" w:eastAsia="ＭＳ ゴシック" w:hAnsi="Arial"/>
      <w:b/>
      <w:kern w:val="28"/>
      <w:sz w:val="28"/>
      <w:lang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1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uiPriority w:val="99"/>
    <w:qFormat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P"/>
    <w:basedOn w:val="a"/>
    <w:link w:val="afd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  <w:style w:type="paragraph" w:styleId="afe">
    <w:name w:val="No Spacing"/>
    <w:uiPriority w:val="1"/>
    <w:qFormat/>
    <w:rsid w:val="00842439"/>
    <w:pPr>
      <w:snapToGrid w:val="0"/>
      <w:spacing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0"/>
    <w:rsid w:val="00871510"/>
    <w:pPr>
      <w:numPr>
        <w:numId w:val="5"/>
      </w:numPr>
      <w:spacing w:after="180"/>
    </w:pPr>
    <w:rPr>
      <w:rFonts w:cs="ＭＳ 明朝"/>
      <w:bCs/>
    </w:rPr>
  </w:style>
  <w:style w:type="character" w:customStyle="1" w:styleId="50">
    <w:name w:val="見出し 5 (文字)"/>
    <w:link w:val="5"/>
    <w:uiPriority w:val="9"/>
    <w:semiHidden/>
    <w:rsid w:val="00460EBF"/>
    <w:rPr>
      <w:rFonts w:ascii="Arial" w:eastAsia="ＭＳ ゴシック" w:hAnsi="Arial" w:cs="Times New Roman"/>
      <w:sz w:val="21"/>
      <w:lang w:val="en-GB"/>
    </w:rPr>
  </w:style>
  <w:style w:type="paragraph" w:customStyle="1" w:styleId="B1">
    <w:name w:val="B1"/>
    <w:basedOn w:val="a"/>
    <w:link w:val="B1Char"/>
    <w:qFormat/>
    <w:rsid w:val="00460EBF"/>
    <w:pPr>
      <w:spacing w:after="180"/>
      <w:ind w:left="568" w:hanging="284"/>
      <w:jc w:val="left"/>
    </w:pPr>
    <w:rPr>
      <w:rFonts w:eastAsia="Malgun Gothic"/>
      <w:sz w:val="20"/>
      <w:lang w:eastAsia="en-US"/>
    </w:rPr>
  </w:style>
  <w:style w:type="paragraph" w:customStyle="1" w:styleId="B2">
    <w:name w:val="B2"/>
    <w:basedOn w:val="a"/>
    <w:link w:val="B2Char"/>
    <w:rsid w:val="00460EBF"/>
    <w:pPr>
      <w:spacing w:after="180"/>
      <w:ind w:left="851" w:hanging="284"/>
      <w:jc w:val="left"/>
    </w:pPr>
    <w:rPr>
      <w:rFonts w:eastAsia="Malgun Gothic"/>
      <w:sz w:val="20"/>
      <w:lang w:eastAsia="en-US"/>
    </w:rPr>
  </w:style>
  <w:style w:type="character" w:customStyle="1" w:styleId="B1Char">
    <w:name w:val="B1 Char"/>
    <w:link w:val="B1"/>
    <w:rsid w:val="00460EBF"/>
    <w:rPr>
      <w:rFonts w:ascii="Times New Roman" w:eastAsia="Malgun Gothic" w:hAnsi="Times New Roman"/>
      <w:lang w:val="en-GB" w:eastAsia="en-US"/>
    </w:rPr>
  </w:style>
  <w:style w:type="character" w:customStyle="1" w:styleId="B2Char">
    <w:name w:val="B2 Char"/>
    <w:link w:val="B2"/>
    <w:rsid w:val="00460EBF"/>
    <w:rPr>
      <w:rFonts w:ascii="Times New Roman" w:eastAsia="Malgun Gothic" w:hAnsi="Times New Roman"/>
      <w:lang w:val="en-GB" w:eastAsia="en-US"/>
    </w:rPr>
  </w:style>
  <w:style w:type="character" w:customStyle="1" w:styleId="afd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c"/>
    <w:uiPriority w:val="34"/>
    <w:qFormat/>
    <w:rsid w:val="00E9770E"/>
    <w:rPr>
      <w:rFonts w:ascii="Times New Roman" w:eastAsia="ＭＳ ゴシック" w:hAnsi="Times New Roman"/>
      <w:sz w:val="21"/>
      <w:lang w:val="en-GB"/>
    </w:rPr>
  </w:style>
  <w:style w:type="character" w:styleId="aff">
    <w:name w:val="Emphasis"/>
    <w:qFormat/>
    <w:rsid w:val="004D7979"/>
    <w:rPr>
      <w:i/>
      <w:iCs/>
    </w:rPr>
  </w:style>
  <w:style w:type="paragraph" w:styleId="Web">
    <w:name w:val="Normal (Web)"/>
    <w:basedOn w:val="a"/>
    <w:uiPriority w:val="99"/>
    <w:qFormat/>
    <w:rsid w:val="004D7979"/>
    <w:pPr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eastAsia="zh-CN"/>
    </w:rPr>
  </w:style>
  <w:style w:type="character" w:customStyle="1" w:styleId="apple-converted-space">
    <w:name w:val="apple-converted-space"/>
    <w:qFormat/>
    <w:rsid w:val="00F534BA"/>
  </w:style>
  <w:style w:type="paragraph" w:customStyle="1" w:styleId="mc-p">
    <w:name w:val="mc-p___"/>
    <w:basedOn w:val="a"/>
    <w:uiPriority w:val="99"/>
    <w:qFormat/>
    <w:rsid w:val="00761502"/>
    <w:pPr>
      <w:spacing w:before="100" w:beforeAutospacing="1"/>
      <w:jc w:val="left"/>
    </w:pPr>
    <w:rPr>
      <w:rFonts w:ascii="Gulim" w:eastAsia="Gulim" w:cs="Calibri"/>
      <w:sz w:val="24"/>
      <w:szCs w:val="24"/>
      <w:lang w:eastAsia="en-US"/>
    </w:rPr>
  </w:style>
  <w:style w:type="paragraph" w:customStyle="1" w:styleId="References">
    <w:name w:val="References"/>
    <w:basedOn w:val="a"/>
    <w:qFormat/>
    <w:rsid w:val="003660BA"/>
    <w:pPr>
      <w:numPr>
        <w:ilvl w:val="2"/>
        <w:numId w:val="6"/>
      </w:numPr>
      <w:jc w:val="left"/>
    </w:pPr>
    <w:rPr>
      <w:rFonts w:eastAsia="Times New Roman"/>
      <w:sz w:val="20"/>
      <w:szCs w:val="24"/>
      <w:lang w:eastAsia="en-US"/>
    </w:rPr>
  </w:style>
  <w:style w:type="paragraph" w:customStyle="1" w:styleId="textintend1">
    <w:name w:val="text intend 1"/>
    <w:basedOn w:val="a"/>
    <w:rsid w:val="00A0734B"/>
    <w:pPr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sz w:val="24"/>
      <w:lang w:eastAsia="x-none"/>
    </w:rPr>
  </w:style>
  <w:style w:type="paragraph" w:customStyle="1" w:styleId="PL">
    <w:name w:val="PL"/>
    <w:link w:val="PLChar"/>
    <w:qFormat/>
    <w:rsid w:val="00A56C1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56C1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A56C15"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sz w:val="18"/>
      <w:lang w:val="en-GB"/>
    </w:rPr>
  </w:style>
  <w:style w:type="character" w:customStyle="1" w:styleId="TALCar">
    <w:name w:val="TAL Car"/>
    <w:link w:val="TAL"/>
    <w:qFormat/>
    <w:rsid w:val="00A56C15"/>
    <w:rPr>
      <w:rFonts w:ascii="Arial" w:eastAsia="Times New Roman" w:hAnsi="Arial"/>
      <w:sz w:val="18"/>
      <w:lang w:val="en-GB"/>
    </w:rPr>
  </w:style>
  <w:style w:type="paragraph" w:customStyle="1" w:styleId="StatementBody">
    <w:name w:val="Statement Body"/>
    <w:basedOn w:val="a"/>
    <w:qFormat/>
    <w:rsid w:val="001E5067"/>
    <w:pPr>
      <w:numPr>
        <w:numId w:val="8"/>
      </w:numPr>
      <w:spacing w:line="259" w:lineRule="auto"/>
      <w:jc w:val="left"/>
    </w:pPr>
    <w:rPr>
      <w:rFonts w:eastAsia="Times New Roman"/>
      <w:sz w:val="20"/>
      <w:szCs w:val="24"/>
      <w:lang w:eastAsia="ko-KR"/>
    </w:rPr>
  </w:style>
  <w:style w:type="paragraph" w:customStyle="1" w:styleId="TAH">
    <w:name w:val="TAH"/>
    <w:basedOn w:val="TAC"/>
    <w:link w:val="TAHCar"/>
    <w:qFormat/>
    <w:rsid w:val="00CC0C5C"/>
    <w:rPr>
      <w:b/>
    </w:rPr>
  </w:style>
  <w:style w:type="paragraph" w:customStyle="1" w:styleId="TAC">
    <w:name w:val="TAC"/>
    <w:basedOn w:val="TAL"/>
    <w:link w:val="TACChar"/>
    <w:qFormat/>
    <w:rsid w:val="00CC0C5C"/>
    <w:pPr>
      <w:spacing w:line="259" w:lineRule="auto"/>
      <w:jc w:val="center"/>
    </w:pPr>
    <w:rPr>
      <w:rFonts w:eastAsia="SimSun"/>
      <w:lang w:eastAsia="en-US"/>
    </w:rPr>
  </w:style>
  <w:style w:type="paragraph" w:customStyle="1" w:styleId="TH">
    <w:name w:val="TH"/>
    <w:basedOn w:val="a"/>
    <w:link w:val="THChar"/>
    <w:qFormat/>
    <w:rsid w:val="00CC0C5C"/>
    <w:pPr>
      <w:keepNext/>
      <w:keepLines/>
      <w:overflowPunct w:val="0"/>
      <w:autoSpaceDE w:val="0"/>
      <w:autoSpaceDN w:val="0"/>
      <w:adjustRightInd w:val="0"/>
      <w:spacing w:before="60" w:after="180" w:line="259" w:lineRule="auto"/>
      <w:jc w:val="center"/>
      <w:textAlignment w:val="baseline"/>
    </w:pPr>
    <w:rPr>
      <w:rFonts w:ascii="Arial" w:eastAsia="SimSun" w:hAnsi="Arial"/>
      <w:b/>
      <w:sz w:val="20"/>
      <w:lang w:val="en-GB" w:eastAsia="en-US"/>
    </w:rPr>
  </w:style>
  <w:style w:type="character" w:customStyle="1" w:styleId="THChar">
    <w:name w:val="TH Char"/>
    <w:link w:val="TH"/>
    <w:qFormat/>
    <w:locked/>
    <w:rsid w:val="00CC0C5C"/>
    <w:rPr>
      <w:rFonts w:ascii="Arial" w:eastAsia="SimSun" w:hAnsi="Arial"/>
      <w:b/>
      <w:lang w:val="en-GB" w:eastAsia="en-US"/>
    </w:rPr>
  </w:style>
  <w:style w:type="character" w:customStyle="1" w:styleId="14">
    <w:name w:val="リスト段落 (文字)1"/>
    <w:aliases w:val="- Bullets (文字)1,?? ?? (文字)1,????? (文字)1,???? (文字)1,Lista1 (文字)1,列出段落1 (文字)1,中等深浅网格 1 - 着色 21 (文字)1,¥¡¡¡¡ì¬º¥¹¥È¶ÎÂä (文字)1,ÁÐ³ö¶ÎÂä (文字)1,列表段落1 (文字)1,—ño’i—Ž (文字)1,¥ê¥¹¥È¶ÎÂä (文字)1,1st level - Bullet List Paragraph (文字)1,Normal bullet 2 (文字)"/>
    <w:uiPriority w:val="34"/>
    <w:qFormat/>
    <w:locked/>
    <w:rsid w:val="00CC0C5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CC0C5C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C0C5C"/>
    <w:rPr>
      <w:rFonts w:ascii="Arial" w:eastAsia="SimSun" w:hAnsi="Arial"/>
      <w:b/>
      <w:sz w:val="18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CC0C5C"/>
    <w:pPr>
      <w:spacing w:after="100" w:afterAutospacing="1" w:line="288" w:lineRule="auto"/>
      <w:ind w:firstLine="360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sid w:val="00CC0C5C"/>
    <w:rPr>
      <w:rFonts w:ascii="Times New Roman" w:eastAsia="Malgun Gothic" w:hAnsi="Times New Roman" w:cs="Batang"/>
      <w:lang w:val="en-GB" w:eastAsia="en-US"/>
    </w:rPr>
  </w:style>
  <w:style w:type="character" w:customStyle="1" w:styleId="31">
    <w:name w:val="見出し 3 (文字)"/>
    <w:aliases w:val="Underrubrik2 (文字),H3 (文字),no break (文字),Memo Heading 3 (文字)"/>
    <w:basedOn w:val="a0"/>
    <w:link w:val="30"/>
    <w:rsid w:val="0018279F"/>
    <w:rPr>
      <w:rFonts w:ascii="Arial" w:eastAsia="ＭＳ ゴシック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854936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7434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6328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900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7275">
          <w:marLeft w:val="300"/>
          <w:marRight w:val="15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08149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4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6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7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6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38618">
          <w:marLeft w:val="300"/>
          <w:marRight w:val="15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9500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66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9694">
          <w:marLeft w:val="300"/>
          <w:marRight w:val="15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0430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89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1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96045">
          <w:marLeft w:val="1138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6196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2528">
          <w:marLeft w:val="1138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4666">
          <w:marLeft w:val="1138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1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78AF37DBC40654392F1AFCF73826091" ma:contentTypeVersion="16" ma:contentTypeDescription="新しいドキュメントを作成します。" ma:contentTypeScope="" ma:versionID="75e5ac6d9e1172a48825db9a93e8b041">
  <xsd:schema xmlns:xsd="http://www.w3.org/2001/XMLSchema" xmlns:xs="http://www.w3.org/2001/XMLSchema" xmlns:p="http://schemas.microsoft.com/office/2006/metadata/properties" xmlns:ns2="e0c0f462-15bd-46c1-a6c6-1f9fd225d479" xmlns:ns3="8e06930a-b6c3-4e6f-9f01-34c1a761624c" targetNamespace="http://schemas.microsoft.com/office/2006/metadata/properties" ma:root="true" ma:fieldsID="e5a97ff50e96ee87d28f367a6c737a08" ns2:_="" ns3:_="">
    <xsd:import namespace="e0c0f462-15bd-46c1-a6c6-1f9fd225d479"/>
    <xsd:import namespace="8e06930a-b6c3-4e6f-9f01-34c1a7616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c0f462-15bd-46c1-a6c6-1f9fd225d4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06930a-b6c3-4e6f-9f01-34c1a7616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6d68ab2-41b9-4a5d-9a9a-93f7dc0c1652}" ma:internalName="TaxCatchAll" ma:showField="CatchAllData" ma:web="8e06930a-b6c3-4e6f-9f01-34c1a7616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RAN1_116</b:Tag>
    <b:SourceType>Report</b:SourceType>
    <b:Guid>{17FB7C77-C6CF-45F9-BC52-0EF5F1E6B418}</b:Guid>
    <b:Author>
      <b:Author>
        <b:Corporate>3GPP TSG RAN WG1#116</b:Corporate>
      </b:Author>
    </b:Author>
    <b:Title>Draft Meeting Report</b:Title>
    <b:Year>Feb. 26 - Mar. 1, 2024</b:Year>
    <b:City>Athens, Greece</b:City>
    <b:RefOrder>2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954CA2-5893-4D22-B9B0-407FA71AC1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c0f462-15bd-46c1-a6c6-1f9fd225d479"/>
    <ds:schemaRef ds:uri="8e06930a-b6c3-4e6f-9f01-34c1a7616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8E684B-D255-4C21-B4DF-08D86C103E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3A8454-43A1-4CC3-AD17-2799CB89C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5</Pages>
  <Words>2316</Words>
  <Characters>12557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KDDI総合研究所</dc:creator>
  <cp:keywords/>
  <dc:description/>
  <cp:lastModifiedBy>大関 武雄</cp:lastModifiedBy>
  <cp:revision>23</cp:revision>
  <dcterms:created xsi:type="dcterms:W3CDTF">2025-03-27T05:36:00Z</dcterms:created>
  <dcterms:modified xsi:type="dcterms:W3CDTF">2025-05-09T10:54:00Z</dcterms:modified>
</cp:coreProperties>
</file>