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F1859" w14:textId="2DCDDF4A" w:rsidR="00052336" w:rsidRPr="00972B11" w:rsidRDefault="00052336" w:rsidP="00052336">
      <w:pPr>
        <w:widowControl/>
        <w:tabs>
          <w:tab w:val="left" w:pos="1985"/>
        </w:tabs>
        <w:snapToGrid w:val="0"/>
        <w:ind w:left="1977" w:hangingChars="706" w:hanging="1977"/>
        <w:jc w:val="both"/>
        <w:rPr>
          <w:rFonts w:ascii="Arial" w:hAnsi="Arial" w:cs="Arial"/>
          <w:b/>
          <w:bCs/>
          <w:kern w:val="0"/>
          <w:sz w:val="28"/>
          <w:szCs w:val="24"/>
          <w:lang w:val="en-GB"/>
        </w:rPr>
      </w:pPr>
      <w:bookmarkStart w:id="0" w:name="_Hlk145670493"/>
      <w:bookmarkStart w:id="1" w:name="_Hlk117841894"/>
      <w:r w:rsidRPr="00382075">
        <w:rPr>
          <w:rFonts w:ascii="Arial" w:eastAsia="Batang" w:hAnsi="Arial" w:cs="Arial"/>
          <w:b/>
          <w:bCs/>
          <w:kern w:val="0"/>
          <w:sz w:val="28"/>
          <w:szCs w:val="24"/>
          <w:lang w:val="en-GB" w:eastAsia="en-US"/>
        </w:rPr>
        <w:t>3GPP TSG RAN WG1 #12</w:t>
      </w:r>
      <w:r w:rsidR="00886EFA">
        <w:rPr>
          <w:rFonts w:ascii="Arial" w:hAnsi="Arial" w:cs="Arial" w:hint="eastAsia"/>
          <w:b/>
          <w:bCs/>
          <w:kern w:val="0"/>
          <w:sz w:val="28"/>
          <w:szCs w:val="24"/>
          <w:lang w:val="en-GB"/>
        </w:rPr>
        <w:t>1</w:t>
      </w:r>
      <w:r w:rsidRPr="00382075">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008444B5">
        <w:rPr>
          <w:rFonts w:ascii="Arial" w:hAnsi="Arial" w:cs="Arial" w:hint="eastAsia"/>
          <w:b/>
          <w:bCs/>
          <w:kern w:val="0"/>
          <w:sz w:val="28"/>
          <w:szCs w:val="24"/>
          <w:lang w:val="en-GB"/>
        </w:rPr>
        <w:t xml:space="preserve">    </w:t>
      </w:r>
      <w:r>
        <w:rPr>
          <w:rFonts w:ascii="Arial" w:hAnsi="Arial" w:cs="Arial" w:hint="eastAsia"/>
          <w:b/>
          <w:bCs/>
          <w:kern w:val="0"/>
          <w:sz w:val="28"/>
          <w:szCs w:val="24"/>
          <w:lang w:val="en-GB"/>
        </w:rPr>
        <w:t xml:space="preserve">  </w:t>
      </w:r>
      <w:r w:rsidR="00B93ED0" w:rsidRPr="00B93ED0">
        <w:rPr>
          <w:rFonts w:ascii="Arial" w:eastAsia="Batang" w:hAnsi="Arial" w:cs="Arial" w:hint="eastAsia"/>
          <w:b/>
          <w:bCs/>
          <w:kern w:val="0"/>
          <w:sz w:val="28"/>
          <w:szCs w:val="24"/>
          <w:lang w:val="en-GB" w:eastAsia="en-US"/>
        </w:rPr>
        <w:t>R1-250</w:t>
      </w:r>
      <w:r w:rsidR="00972B11">
        <w:rPr>
          <w:rFonts w:ascii="Arial" w:hAnsi="Arial" w:cs="Arial" w:hint="eastAsia"/>
          <w:b/>
          <w:bCs/>
          <w:kern w:val="0"/>
          <w:sz w:val="28"/>
          <w:szCs w:val="24"/>
          <w:lang w:val="en-GB"/>
        </w:rPr>
        <w:t>4437</w:t>
      </w:r>
    </w:p>
    <w:bookmarkEnd w:id="0"/>
    <w:bookmarkEnd w:id="1"/>
    <w:p w14:paraId="13246F51" w14:textId="77777777" w:rsidR="009742B7" w:rsidRPr="009742B7" w:rsidRDefault="009742B7" w:rsidP="009742B7">
      <w:pPr>
        <w:widowControl/>
        <w:tabs>
          <w:tab w:val="left" w:pos="1985"/>
        </w:tabs>
        <w:snapToGrid w:val="0"/>
        <w:ind w:left="1978" w:hangingChars="706" w:hanging="1978"/>
        <w:jc w:val="both"/>
        <w:rPr>
          <w:rFonts w:ascii="Arial" w:eastAsia="Arial Unicode MS" w:hAnsi="Arial" w:cs="Arial"/>
          <w:b/>
          <w:bCs/>
          <w:kern w:val="0"/>
          <w:sz w:val="28"/>
          <w:szCs w:val="24"/>
          <w:lang w:val="en-GB" w:eastAsia="ja-JP"/>
        </w:rPr>
      </w:pPr>
      <w:r w:rsidRPr="009742B7">
        <w:rPr>
          <w:rFonts w:ascii="Arial" w:eastAsia="Arial Unicode MS" w:hAnsi="Arial" w:cs="Arial"/>
          <w:b/>
          <w:bCs/>
          <w:kern w:val="0"/>
          <w:sz w:val="28"/>
          <w:szCs w:val="24"/>
          <w:lang w:val="en-GB" w:eastAsia="ja-JP"/>
        </w:rPr>
        <w:t xml:space="preserve">St </w:t>
      </w:r>
      <w:r w:rsidRPr="009742B7">
        <w:rPr>
          <w:rFonts w:ascii="Arial" w:eastAsia="Batang" w:hAnsi="Arial" w:cs="Arial"/>
          <w:b/>
          <w:bCs/>
          <w:kern w:val="0"/>
          <w:sz w:val="28"/>
          <w:szCs w:val="24"/>
          <w:lang w:val="en-GB" w:eastAsia="en-US"/>
        </w:rPr>
        <w:t>Julian’s</w:t>
      </w:r>
      <w:r w:rsidRPr="009742B7">
        <w:rPr>
          <w:rFonts w:ascii="Arial" w:eastAsia="Arial Unicode MS" w:hAnsi="Arial" w:cs="Arial"/>
          <w:b/>
          <w:bCs/>
          <w:kern w:val="0"/>
          <w:sz w:val="28"/>
          <w:szCs w:val="24"/>
          <w:lang w:val="en-GB" w:eastAsia="ja-JP"/>
        </w:rPr>
        <w:t xml:space="preserve">, Malta, </w:t>
      </w:r>
      <w:r w:rsidRPr="009742B7">
        <w:rPr>
          <w:rFonts w:ascii="Arial" w:eastAsia="Arial Unicode MS" w:hAnsi="Arial" w:cs="Arial"/>
          <w:b/>
          <w:bCs/>
          <w:kern w:val="0"/>
          <w:sz w:val="28"/>
          <w:szCs w:val="24"/>
          <w:lang w:val="en-GB" w:eastAsia="ko-KR"/>
        </w:rPr>
        <w:t xml:space="preserve">May </w:t>
      </w:r>
      <w:r w:rsidRPr="009742B7">
        <w:rPr>
          <w:rFonts w:ascii="Arial" w:eastAsia="Arial Unicode MS" w:hAnsi="Arial" w:cs="Arial"/>
          <w:b/>
          <w:bCs/>
          <w:kern w:val="0"/>
          <w:sz w:val="28"/>
          <w:szCs w:val="24"/>
          <w:lang w:val="en-GB" w:eastAsia="ja-JP"/>
        </w:rPr>
        <w:t>19</w:t>
      </w:r>
      <w:r w:rsidRPr="009742B7">
        <w:rPr>
          <w:rFonts w:ascii="Arial" w:eastAsia="Arial Unicode MS" w:hAnsi="Arial" w:cs="Arial"/>
          <w:b/>
          <w:bCs/>
          <w:kern w:val="0"/>
          <w:sz w:val="28"/>
          <w:szCs w:val="24"/>
          <w:vertAlign w:val="superscript"/>
          <w:lang w:val="en-GB" w:eastAsia="ko-KR"/>
        </w:rPr>
        <w:t>th</w:t>
      </w:r>
      <w:r w:rsidRPr="009742B7">
        <w:rPr>
          <w:rFonts w:ascii="Arial" w:eastAsia="Arial Unicode MS" w:hAnsi="Arial" w:cs="Arial"/>
          <w:b/>
          <w:bCs/>
          <w:kern w:val="0"/>
          <w:sz w:val="28"/>
          <w:szCs w:val="24"/>
          <w:lang w:val="en-GB" w:eastAsia="ja-JP"/>
        </w:rPr>
        <w:t xml:space="preserve"> </w:t>
      </w:r>
      <w:r w:rsidRPr="009742B7">
        <w:rPr>
          <w:rFonts w:ascii="Arial" w:eastAsia="Arial Unicode MS" w:hAnsi="Arial" w:cs="Arial"/>
          <w:b/>
          <w:bCs/>
          <w:kern w:val="0"/>
          <w:sz w:val="28"/>
          <w:szCs w:val="24"/>
          <w:lang w:val="en-GB" w:eastAsia="en-US"/>
        </w:rPr>
        <w:t>– 23</w:t>
      </w:r>
      <w:r w:rsidRPr="009742B7">
        <w:rPr>
          <w:rFonts w:ascii="Arial" w:eastAsia="Arial Unicode MS" w:hAnsi="Arial" w:cs="Arial"/>
          <w:b/>
          <w:bCs/>
          <w:kern w:val="0"/>
          <w:sz w:val="28"/>
          <w:szCs w:val="24"/>
          <w:vertAlign w:val="superscript"/>
          <w:lang w:val="en-GB" w:eastAsia="en-US"/>
        </w:rPr>
        <w:t>th</w:t>
      </w:r>
      <w:r w:rsidRPr="009742B7">
        <w:rPr>
          <w:rFonts w:ascii="Arial" w:eastAsia="Arial Unicode MS" w:hAnsi="Arial" w:cs="Arial"/>
          <w:b/>
          <w:bCs/>
          <w:kern w:val="0"/>
          <w:sz w:val="28"/>
          <w:szCs w:val="24"/>
          <w:lang w:val="en-GB" w:eastAsia="ja-JP"/>
        </w:rPr>
        <w:t>, 2025</w:t>
      </w:r>
    </w:p>
    <w:p w14:paraId="5ED0C072" w14:textId="77777777" w:rsidR="00BE481A" w:rsidRPr="009742B7" w:rsidRDefault="00BE481A" w:rsidP="00BE481A">
      <w:pPr>
        <w:widowControl/>
        <w:tabs>
          <w:tab w:val="left" w:pos="1985"/>
        </w:tabs>
        <w:snapToGrid w:val="0"/>
        <w:jc w:val="both"/>
        <w:rPr>
          <w:rFonts w:ascii="Arial" w:hAnsi="Arial" w:cs="Arial"/>
          <w:b/>
          <w:kern w:val="0"/>
          <w:sz w:val="28"/>
          <w:szCs w:val="28"/>
          <w:lang w:val="en-GB"/>
        </w:rPr>
      </w:pPr>
    </w:p>
    <w:p w14:paraId="16A7A82F" w14:textId="21F75058" w:rsidR="00E01E81" w:rsidRPr="006C6CBF" w:rsidRDefault="00E01E81" w:rsidP="003139FE">
      <w:pPr>
        <w:widowControl/>
        <w:tabs>
          <w:tab w:val="left" w:pos="2127"/>
        </w:tabs>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75567814" w:rsidR="00E01E81" w:rsidRPr="006C6CBF" w:rsidRDefault="00E01E81" w:rsidP="00102572">
      <w:pPr>
        <w:widowControl/>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3139FE">
        <w:rPr>
          <w:rFonts w:ascii="Arial" w:hAnsi="Arial" w:cs="Arial" w:hint="eastAsia"/>
          <w:b/>
          <w:kern w:val="0"/>
          <w:sz w:val="28"/>
          <w:szCs w:val="28"/>
        </w:rPr>
        <w:t xml:space="preserve">         </w:t>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102572">
      <w:pPr>
        <w:widowControl/>
        <w:snapToGrid w:val="0"/>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102572">
      <w:pPr>
        <w:widowControl/>
        <w:pBdr>
          <w:bottom w:val="single" w:sz="12" w:space="1" w:color="auto"/>
        </w:pBdr>
        <w:snapToGrid w:val="0"/>
        <w:spacing w:after="100" w:afterAutospacing="1"/>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2" w:name="DocumentFor"/>
      <w:bookmarkEnd w:id="2"/>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3" w:name="OLE_LINK1"/>
      <w:bookmarkStart w:id="4" w:name="OLE_LINK2"/>
      <w:r w:rsidRPr="006C6CBF">
        <w:rPr>
          <w:lang w:val="en-US" w:eastAsia="zh-CN"/>
        </w:rPr>
        <w:t>Introduction</w:t>
      </w:r>
    </w:p>
    <w:p w14:paraId="6DF5D67D" w14:textId="07DF7032" w:rsidR="00C02820" w:rsidRDefault="00F97519" w:rsidP="00B7118E">
      <w:pPr>
        <w:widowControl/>
        <w:snapToGrid w:val="0"/>
        <w:spacing w:before="240" w:after="240"/>
        <w:jc w:val="both"/>
        <w:rPr>
          <w:rFonts w:ascii="Times New Roman" w:eastAsia="宋体" w:hAnsi="Times New Roman" w:cs="Times New Roman"/>
          <w:kern w:val="0"/>
          <w:sz w:val="24"/>
          <w:szCs w:val="24"/>
        </w:rPr>
      </w:pPr>
      <w:bookmarkStart w:id="5" w:name="OLE_LINK8"/>
      <w:bookmarkStart w:id="6" w:name="OLE_LINK107"/>
      <w:bookmarkStart w:id="7" w:name="OLE_LINK136"/>
      <w:bookmarkStart w:id="8" w:name="OLE_LINK137"/>
      <w:bookmarkStart w:id="9" w:name="OLE_LINK20"/>
      <w:bookmarkStart w:id="10" w:name="OLE_LINK21"/>
      <w:bookmarkStart w:id="11" w:name="OLE_LINK26"/>
      <w:bookmarkStart w:id="12" w:name="OLE_LINK27"/>
      <w:bookmarkStart w:id="13" w:name="OLE_LINK6"/>
      <w:bookmarkEnd w:id="3"/>
      <w:bookmarkEnd w:id="4"/>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5"/>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5448F2" w:rsidRPr="006C6CBF">
        <w:rPr>
          <w:rFonts w:ascii="Times New Roman" w:eastAsia="宋体" w:hAnsi="Times New Roman" w:cs="Times New Roman"/>
          <w:kern w:val="0"/>
          <w:sz w:val="24"/>
          <w:szCs w:val="24"/>
        </w:rPr>
        <w:t>I</w:t>
      </w:r>
      <w:r w:rsidR="005448F2" w:rsidRPr="006C6CBF">
        <w:rPr>
          <w:rFonts w:ascii="Times New Roman" w:eastAsia="宋体" w:hAnsi="Times New Roman" w:cs="Times New Roman" w:hint="eastAsia"/>
          <w:kern w:val="0"/>
          <w:sz w:val="24"/>
          <w:szCs w:val="24"/>
        </w:rPr>
        <w:t>n RAN1#1</w:t>
      </w:r>
      <w:r w:rsidR="00ED0912">
        <w:rPr>
          <w:rFonts w:ascii="Times New Roman" w:eastAsia="宋体" w:hAnsi="Times New Roman" w:cs="Times New Roman" w:hint="eastAsia"/>
          <w:kern w:val="0"/>
          <w:sz w:val="24"/>
          <w:szCs w:val="24"/>
        </w:rPr>
        <w:t>20</w:t>
      </w:r>
      <w:r w:rsidR="002521E9">
        <w:rPr>
          <w:rFonts w:ascii="Times New Roman" w:eastAsia="宋体" w:hAnsi="Times New Roman" w:cs="Times New Roman" w:hint="eastAsia"/>
          <w:kern w:val="0"/>
          <w:sz w:val="24"/>
          <w:szCs w:val="24"/>
        </w:rPr>
        <w:t>b</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w:t>
      </w:r>
      <w:r w:rsidR="009B0AC7">
        <w:rPr>
          <w:rFonts w:ascii="Times New Roman" w:eastAsia="宋体" w:hAnsi="Times New Roman" w:cs="Times New Roman" w:hint="eastAsia"/>
          <w:kern w:val="0"/>
          <w:sz w:val="24"/>
          <w:szCs w:val="24"/>
        </w:rPr>
        <w:t>s</w:t>
      </w:r>
      <w:r w:rsidR="004F5C9D" w:rsidRPr="006C6CBF">
        <w:rPr>
          <w:rFonts w:ascii="Times New Roman" w:eastAsia="宋体" w:hAnsi="Times New Roman" w:cs="Times New Roman" w:hint="eastAsia"/>
          <w:kern w:val="0"/>
          <w:sz w:val="24"/>
          <w:szCs w:val="24"/>
        </w:rPr>
        <w:t xml:space="preserve"> on the designs </w:t>
      </w:r>
      <w:r w:rsidR="009B0AC7">
        <w:rPr>
          <w:rFonts w:ascii="Times New Roman" w:eastAsia="宋体" w:hAnsi="Times New Roman" w:cs="Times New Roman" w:hint="eastAsia"/>
          <w:kern w:val="0"/>
          <w:sz w:val="24"/>
          <w:szCs w:val="24"/>
        </w:rPr>
        <w:t>for LP-WUS and LP-SS are</w:t>
      </w:r>
      <w:r w:rsidR="004F5C9D" w:rsidRPr="006C6CBF">
        <w:rPr>
          <w:rFonts w:ascii="Times New Roman" w:eastAsia="宋体" w:hAnsi="Times New Roman" w:cs="Times New Roman" w:hint="eastAsia"/>
          <w:kern w:val="0"/>
          <w:sz w:val="24"/>
          <w:szCs w:val="24"/>
        </w:rPr>
        <w:t xml:space="preserve"> reached</w:t>
      </w:r>
      <w:bookmarkEnd w:id="6"/>
      <w:r w:rsidR="00674215" w:rsidRPr="006C6CBF">
        <w:rPr>
          <w:rFonts w:ascii="Times New Roman" w:eastAsia="宋体" w:hAnsi="Times New Roman" w:cs="Times New Roman" w:hint="eastAsia"/>
          <w:kern w:val="0"/>
          <w:sz w:val="24"/>
          <w:szCs w:val="24"/>
        </w:rPr>
        <w:t>.</w:t>
      </w:r>
      <w:r w:rsidR="00774FB1">
        <w:rPr>
          <w:rFonts w:ascii="Times New Roman" w:eastAsia="宋体" w:hAnsi="Times New Roman" w:cs="Times New Roman" w:hint="eastAsia"/>
          <w:kern w:val="0"/>
          <w:sz w:val="24"/>
          <w:szCs w:val="24"/>
        </w:rPr>
        <w:t xml:space="preserve"> </w:t>
      </w:r>
      <w:r w:rsidR="004D698C" w:rsidRPr="004D698C">
        <w:rPr>
          <w:rFonts w:ascii="Times New Roman" w:eastAsia="宋体" w:hAnsi="Times New Roman" w:cs="Times New Roman" w:hint="eastAsia"/>
          <w:kern w:val="0"/>
          <w:sz w:val="24"/>
          <w:szCs w:val="24"/>
        </w:rPr>
        <w:t>This contribution discusses the remaining considerations for the detailed design of LP-WUS and LP-SS.</w:t>
      </w:r>
    </w:p>
    <w:bookmarkEnd w:id="7"/>
    <w:bookmarkEnd w:id="8"/>
    <w:bookmarkEnd w:id="9"/>
    <w:bookmarkEnd w:id="10"/>
    <w:bookmarkEnd w:id="11"/>
    <w:bookmarkEnd w:id="12"/>
    <w:bookmarkEnd w:id="13"/>
    <w:p w14:paraId="7AE5C0CD" w14:textId="41BFE62E" w:rsidR="00B7118E" w:rsidRDefault="00B7118E" w:rsidP="005A7DB3">
      <w:pPr>
        <w:pStyle w:val="1"/>
        <w:rPr>
          <w:lang w:val="en-US" w:eastAsia="zh-CN"/>
        </w:rPr>
      </w:pPr>
      <w:r w:rsidRPr="006C6CBF">
        <w:rPr>
          <w:lang w:val="en-US" w:eastAsia="zh-CN"/>
        </w:rPr>
        <w:t>Discussion</w:t>
      </w:r>
    </w:p>
    <w:p w14:paraId="6D75083D" w14:textId="1F032913" w:rsidR="002B1BBD" w:rsidRPr="002B1BBD" w:rsidRDefault="002B1BBD" w:rsidP="003864E6">
      <w:pPr>
        <w:widowControl/>
        <w:spacing w:before="100" w:beforeAutospacing="1" w:after="100" w:afterAutospacing="1"/>
        <w:rPr>
          <w:rFonts w:ascii="Times New Roman" w:eastAsia="宋体" w:hAnsi="Times New Roman" w:cs="Times New Roman"/>
          <w:kern w:val="0"/>
          <w:sz w:val="24"/>
          <w:szCs w:val="24"/>
          <w:u w:val="single"/>
        </w:rPr>
      </w:pPr>
      <w:r w:rsidRPr="002B1BBD">
        <w:rPr>
          <w:rFonts w:ascii="Times New Roman" w:eastAsia="宋体" w:hAnsi="Times New Roman" w:cs="Times New Roman" w:hint="eastAsia"/>
          <w:kern w:val="0"/>
          <w:sz w:val="24"/>
          <w:szCs w:val="24"/>
          <w:u w:val="single"/>
        </w:rPr>
        <w:t>LP-WUS coding</w:t>
      </w:r>
    </w:p>
    <w:p w14:paraId="05C98C7C" w14:textId="694DEC74" w:rsidR="00A07559" w:rsidRPr="003864E6" w:rsidRDefault="00A07559" w:rsidP="003864E6">
      <w:pPr>
        <w:widowControl/>
        <w:spacing w:before="100" w:beforeAutospacing="1" w:after="100" w:afterAutospacing="1"/>
        <w:rPr>
          <w:rFonts w:ascii="Times New Roman" w:eastAsia="宋体" w:hAnsi="Times New Roman" w:cs="Times New Roman"/>
          <w:kern w:val="0"/>
          <w:sz w:val="24"/>
          <w:szCs w:val="24"/>
        </w:rPr>
      </w:pPr>
      <w:r w:rsidRPr="003864E6">
        <w:rPr>
          <w:rFonts w:ascii="Times New Roman" w:eastAsia="宋体" w:hAnsi="Times New Roman" w:cs="Times New Roman" w:hint="eastAsia"/>
          <w:kern w:val="0"/>
          <w:sz w:val="24"/>
          <w:szCs w:val="24"/>
        </w:rPr>
        <w:t xml:space="preserve">It is supported that a LP-WUS may occupy symbols </w:t>
      </w:r>
      <w:r w:rsidR="001D2157" w:rsidRPr="003864E6">
        <w:rPr>
          <w:rFonts w:ascii="Times New Roman" w:eastAsia="宋体" w:hAnsi="Times New Roman" w:cs="Times New Roman" w:hint="eastAsia"/>
          <w:kern w:val="0"/>
          <w:sz w:val="24"/>
          <w:szCs w:val="24"/>
        </w:rPr>
        <w:t>within multiple slots</w:t>
      </w:r>
      <w:r w:rsidR="00CE55AA" w:rsidRPr="003864E6">
        <w:rPr>
          <w:rFonts w:ascii="Times New Roman" w:eastAsia="宋体" w:hAnsi="Times New Roman" w:cs="Times New Roman" w:hint="eastAsia"/>
          <w:kern w:val="0"/>
          <w:sz w:val="24"/>
          <w:szCs w:val="24"/>
        </w:rPr>
        <w:t xml:space="preserve">, and non-consecutive </w:t>
      </w:r>
      <w:r w:rsidR="003864E6">
        <w:rPr>
          <w:rFonts w:ascii="Times New Roman" w:eastAsia="宋体" w:hAnsi="Times New Roman" w:cs="Times New Roman" w:hint="eastAsia"/>
          <w:kern w:val="0"/>
          <w:sz w:val="24"/>
          <w:szCs w:val="24"/>
        </w:rPr>
        <w:t>OFDM</w:t>
      </w:r>
      <w:r w:rsidR="00CE55AA" w:rsidRPr="003864E6">
        <w:rPr>
          <w:rFonts w:ascii="Times New Roman" w:eastAsia="宋体" w:hAnsi="Times New Roman" w:cs="Times New Roman" w:hint="eastAsia"/>
          <w:kern w:val="0"/>
          <w:sz w:val="24"/>
          <w:szCs w:val="24"/>
        </w:rPr>
        <w:t xml:space="preserve"> symbols can be supported</w:t>
      </w:r>
      <w:r w:rsidR="0098126A">
        <w:rPr>
          <w:rFonts w:ascii="Times New Roman" w:eastAsia="宋体" w:hAnsi="Times New Roman" w:cs="Times New Roman" w:hint="eastAsia"/>
          <w:kern w:val="0"/>
          <w:sz w:val="24"/>
          <w:szCs w:val="24"/>
        </w:rPr>
        <w:t xml:space="preserve"> for LP-WUS transmission</w:t>
      </w:r>
      <w:r w:rsidR="00CE55AA" w:rsidRPr="003864E6">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A07559" w14:paraId="1A429FA4" w14:textId="77777777" w:rsidTr="00A07559">
        <w:tc>
          <w:tcPr>
            <w:tcW w:w="9736" w:type="dxa"/>
          </w:tcPr>
          <w:p w14:paraId="08F30B68" w14:textId="77777777" w:rsidR="00A07559" w:rsidRPr="00A07559" w:rsidRDefault="00A07559" w:rsidP="00A07559">
            <w:pPr>
              <w:widowControl/>
              <w:rPr>
                <w:rFonts w:ascii="Times" w:eastAsia="Batang" w:hAnsi="Times"/>
                <w:sz w:val="20"/>
                <w:szCs w:val="24"/>
                <w:lang w:eastAsia="x-none"/>
              </w:rPr>
            </w:pPr>
          </w:p>
          <w:p w14:paraId="6F094A6D" w14:textId="77777777" w:rsidR="00A07559" w:rsidRPr="00A07559" w:rsidRDefault="00A07559" w:rsidP="00A07559">
            <w:pPr>
              <w:widowControl/>
              <w:rPr>
                <w:rFonts w:ascii="Times" w:eastAsia="Batang" w:hAnsi="Times"/>
                <w:b/>
                <w:bCs/>
                <w:sz w:val="20"/>
                <w:szCs w:val="24"/>
                <w:lang w:eastAsia="x-none"/>
              </w:rPr>
            </w:pPr>
            <w:r w:rsidRPr="00A07559">
              <w:rPr>
                <w:rFonts w:ascii="Times" w:eastAsia="Batang" w:hAnsi="Times"/>
                <w:b/>
                <w:bCs/>
                <w:sz w:val="20"/>
                <w:szCs w:val="24"/>
                <w:highlight w:val="green"/>
                <w:lang w:eastAsia="x-none"/>
              </w:rPr>
              <w:t>Agreement</w:t>
            </w:r>
          </w:p>
          <w:p w14:paraId="527939E6" w14:textId="77777777" w:rsidR="00A07559" w:rsidRPr="00A07559" w:rsidRDefault="00A07559" w:rsidP="00A07559">
            <w:pPr>
              <w:widowControl/>
              <w:rPr>
                <w:rFonts w:ascii="Times" w:eastAsia="Batang" w:hAnsi="Times"/>
                <w:sz w:val="20"/>
                <w:szCs w:val="24"/>
                <w:lang w:eastAsia="x-none"/>
              </w:rPr>
            </w:pPr>
            <w:r w:rsidRPr="00A07559">
              <w:rPr>
                <w:rFonts w:ascii="Times" w:eastAsia="Batang" w:hAnsi="Times"/>
                <w:sz w:val="20"/>
                <w:szCs w:val="24"/>
                <w:lang w:eastAsia="x-none"/>
              </w:rPr>
              <w:t xml:space="preserve">Support maximum length for a LP-WUS (actual OFDM symbols used) which is </w:t>
            </w:r>
            <w:r w:rsidRPr="007E4116">
              <w:rPr>
                <w:rFonts w:ascii="Times" w:eastAsia="Batang" w:hAnsi="Times"/>
                <w:sz w:val="20"/>
                <w:szCs w:val="24"/>
                <w:lang w:eastAsia="x-none"/>
              </w:rPr>
              <w:t>larger than one slot</w:t>
            </w:r>
          </w:p>
          <w:p w14:paraId="0FAF019A" w14:textId="77777777" w:rsidR="00A07559" w:rsidRPr="00A07559" w:rsidRDefault="00A07559" w:rsidP="00A07559">
            <w:pPr>
              <w:widowControl/>
              <w:numPr>
                <w:ilvl w:val="0"/>
                <w:numId w:val="51"/>
              </w:numPr>
              <w:tabs>
                <w:tab w:val="left" w:pos="420"/>
              </w:tabs>
              <w:ind w:right="202"/>
              <w:contextualSpacing/>
              <w:jc w:val="both"/>
              <w:rPr>
                <w:rFonts w:ascii="Times" w:eastAsia="Batang" w:hAnsi="Times"/>
                <w:sz w:val="20"/>
                <w:szCs w:val="24"/>
                <w:lang w:eastAsia="x-none"/>
              </w:rPr>
            </w:pPr>
            <w:r w:rsidRPr="00A07559">
              <w:rPr>
                <w:rFonts w:ascii="Times" w:eastAsia="Batang" w:hAnsi="Times"/>
                <w:sz w:val="20"/>
                <w:szCs w:val="24"/>
                <w:lang w:eastAsia="x-none"/>
              </w:rPr>
              <w:t>Non-consecutive OFDM symbols at least across multiple slots can be used for a LP-WUS transmission</w:t>
            </w:r>
          </w:p>
          <w:p w14:paraId="7527FDDB" w14:textId="77777777" w:rsidR="00A07559" w:rsidRDefault="00A07559" w:rsidP="00A07559"/>
        </w:tc>
      </w:tr>
    </w:tbl>
    <w:p w14:paraId="3CA99612" w14:textId="1DABB78D" w:rsidR="00D978ED" w:rsidRPr="00D978ED" w:rsidRDefault="00D978ED" w:rsidP="00D978ED">
      <w:pPr>
        <w:widowControl/>
        <w:spacing w:before="100" w:beforeAutospacing="1" w:after="100" w:afterAutospacing="1"/>
        <w:rPr>
          <w:rFonts w:ascii="Times New Roman" w:eastAsia="宋体" w:hAnsi="Times New Roman" w:cs="Times New Roman"/>
          <w:kern w:val="0"/>
          <w:sz w:val="24"/>
          <w:szCs w:val="24"/>
        </w:rPr>
      </w:pPr>
      <w:r w:rsidRPr="00E06317">
        <w:rPr>
          <w:rFonts w:ascii="Times New Roman" w:eastAsia="宋体" w:hAnsi="Times New Roman" w:cs="Times New Roman"/>
          <w:kern w:val="0"/>
          <w:sz w:val="24"/>
          <w:szCs w:val="24"/>
        </w:rPr>
        <w:t xml:space="preserve">For </w:t>
      </w:r>
      <w:r w:rsidR="00E06317">
        <w:rPr>
          <w:rFonts w:ascii="Times New Roman" w:eastAsia="宋体" w:hAnsi="Times New Roman" w:cs="Times New Roman" w:hint="eastAsia"/>
          <w:kern w:val="0"/>
          <w:sz w:val="24"/>
          <w:szCs w:val="24"/>
        </w:rPr>
        <w:t xml:space="preserve">LP-WUS with </w:t>
      </w:r>
      <w:r w:rsidRPr="00E06317">
        <w:rPr>
          <w:rFonts w:ascii="Times New Roman" w:eastAsia="宋体" w:hAnsi="Times New Roman" w:cs="Times New Roman"/>
          <w:kern w:val="0"/>
          <w:sz w:val="24"/>
          <w:szCs w:val="24"/>
        </w:rPr>
        <w:t xml:space="preserve">M = 1, </w:t>
      </w:r>
      <w:r w:rsidR="0085140C" w:rsidRPr="0085140C">
        <w:rPr>
          <w:rFonts w:ascii="Times New Roman" w:eastAsia="宋体" w:hAnsi="Times New Roman" w:cs="Times New Roman" w:hint="eastAsia"/>
          <w:kern w:val="0"/>
          <w:sz w:val="24"/>
          <w:szCs w:val="24"/>
        </w:rPr>
        <w:t>two consecutive symbols are required to enable symbol state transitions necessary for 1/2 Manchester coding.</w:t>
      </w:r>
      <w:r w:rsidRPr="00E06317">
        <w:rPr>
          <w:rFonts w:ascii="Times New Roman" w:eastAsia="宋体" w:hAnsi="Times New Roman" w:cs="Times New Roman"/>
          <w:kern w:val="0"/>
          <w:sz w:val="24"/>
          <w:szCs w:val="24"/>
        </w:rPr>
        <w:t xml:space="preserve"> </w:t>
      </w:r>
      <w:r w:rsidR="0085140C" w:rsidRPr="0085140C">
        <w:rPr>
          <w:rFonts w:ascii="Times New Roman" w:eastAsia="宋体" w:hAnsi="Times New Roman" w:cs="Times New Roman" w:hint="eastAsia"/>
          <w:kern w:val="0"/>
          <w:sz w:val="24"/>
          <w:szCs w:val="24"/>
        </w:rPr>
        <w:t>These symbols must be contiguously assigned within the same slot to preserve the integrity of the Manchester-coded waveform and prevent distortion</w:t>
      </w:r>
      <w:r w:rsidRPr="00D978ED">
        <w:rPr>
          <w:rFonts w:ascii="Times New Roman" w:eastAsia="宋体" w:hAnsi="Times New Roman" w:cs="Times New Roman"/>
          <w:kern w:val="0"/>
          <w:sz w:val="24"/>
          <w:szCs w:val="24"/>
        </w:rPr>
        <w:t>.</w:t>
      </w:r>
    </w:p>
    <w:p w14:paraId="782F4FC7" w14:textId="77777777" w:rsidR="0085140C" w:rsidRPr="0085140C" w:rsidRDefault="0085140C" w:rsidP="0085140C">
      <w:pPr>
        <w:widowControl/>
        <w:spacing w:before="100" w:beforeAutospacing="1" w:after="100" w:afterAutospacing="1"/>
        <w:rPr>
          <w:rFonts w:ascii="Times New Roman" w:eastAsia="宋体" w:hAnsi="Times New Roman" w:cs="Times New Roman"/>
          <w:kern w:val="0"/>
          <w:sz w:val="24"/>
          <w:szCs w:val="24"/>
        </w:rPr>
      </w:pPr>
      <w:r w:rsidRPr="0085140C">
        <w:rPr>
          <w:rFonts w:ascii="Times New Roman" w:eastAsia="宋体" w:hAnsi="Times New Roman" w:cs="Times New Roman" w:hint="eastAsia"/>
          <w:kern w:val="0"/>
          <w:sz w:val="24"/>
          <w:szCs w:val="24"/>
        </w:rPr>
        <w:t>Additionally, to simplify resource allocation and maintain transmission efficiency, it is reasonable to limit the overall duration of an LP-WUS transmission. Given that the LP-WUS information payload is typically no more than 5 bits, an upper bound of 2</w:t>
      </w:r>
      <w:r w:rsidRPr="0085140C">
        <w:rPr>
          <w:rFonts w:ascii="Times New Roman" w:eastAsia="宋体" w:hAnsi="Times New Roman" w:cs="Times New Roman" w:hint="eastAsia"/>
          <w:kern w:val="0"/>
          <w:sz w:val="24"/>
          <w:szCs w:val="24"/>
        </w:rPr>
        <w:t>–</w:t>
      </w:r>
      <w:r w:rsidRPr="0085140C">
        <w:rPr>
          <w:rFonts w:ascii="Times New Roman" w:eastAsia="宋体" w:hAnsi="Times New Roman" w:cs="Times New Roman" w:hint="eastAsia"/>
          <w:kern w:val="0"/>
          <w:sz w:val="24"/>
          <w:szCs w:val="24"/>
        </w:rPr>
        <w:t>3 consecutive slots is considered appropriate for a single LP-WUS occasion.</w:t>
      </w:r>
    </w:p>
    <w:p w14:paraId="0D24AF69" w14:textId="77777777" w:rsidR="0085140C" w:rsidRPr="0085140C" w:rsidRDefault="0085140C" w:rsidP="0085140C">
      <w:pPr>
        <w:widowControl/>
        <w:spacing w:before="100" w:beforeAutospacing="1" w:after="100" w:afterAutospacing="1"/>
        <w:rPr>
          <w:rFonts w:ascii="Times New Roman" w:eastAsia="宋体" w:hAnsi="Times New Roman" w:cs="Times New Roman"/>
          <w:b/>
          <w:bCs/>
          <w:kern w:val="0"/>
          <w:sz w:val="24"/>
          <w:szCs w:val="24"/>
        </w:rPr>
      </w:pPr>
      <w:r w:rsidRPr="0085140C">
        <w:rPr>
          <w:rFonts w:ascii="Times New Roman" w:eastAsia="宋体" w:hAnsi="Times New Roman" w:cs="Times New Roman" w:hint="eastAsia"/>
          <w:b/>
          <w:bCs/>
          <w:kern w:val="0"/>
          <w:sz w:val="24"/>
          <w:szCs w:val="24"/>
        </w:rPr>
        <w:t>Proposal 1: Ensure that two consecutive symbols within the same slot are always assigned for LP-WUS with M = 1 to support valid Manchester coding.</w:t>
      </w:r>
    </w:p>
    <w:p w14:paraId="180809FE" w14:textId="536A1188" w:rsidR="0085140C" w:rsidRPr="0085140C" w:rsidRDefault="0085140C" w:rsidP="0085140C">
      <w:pPr>
        <w:widowControl/>
        <w:spacing w:before="100" w:beforeAutospacing="1" w:after="100" w:afterAutospacing="1"/>
        <w:rPr>
          <w:rFonts w:ascii="Times New Roman" w:eastAsia="宋体" w:hAnsi="Times New Roman" w:cs="Times New Roman"/>
          <w:b/>
          <w:bCs/>
          <w:kern w:val="0"/>
          <w:sz w:val="24"/>
          <w:szCs w:val="24"/>
        </w:rPr>
      </w:pPr>
      <w:r w:rsidRPr="0085140C">
        <w:rPr>
          <w:rFonts w:ascii="Times New Roman" w:eastAsia="宋体" w:hAnsi="Times New Roman" w:cs="Times New Roman" w:hint="eastAsia"/>
          <w:b/>
          <w:bCs/>
          <w:kern w:val="0"/>
          <w:sz w:val="24"/>
          <w:szCs w:val="24"/>
        </w:rPr>
        <w:t>Proposal 2: Limit the duration of a single LP-WUS to a maximum of 2</w:t>
      </w:r>
      <w:r w:rsidRPr="0085140C">
        <w:rPr>
          <w:rFonts w:ascii="Times New Roman" w:eastAsia="宋体" w:hAnsi="Times New Roman" w:cs="Times New Roman" w:hint="eastAsia"/>
          <w:b/>
          <w:bCs/>
          <w:kern w:val="0"/>
          <w:sz w:val="24"/>
          <w:szCs w:val="24"/>
        </w:rPr>
        <w:t>–</w:t>
      </w:r>
      <w:r w:rsidRPr="0085140C">
        <w:rPr>
          <w:rFonts w:ascii="Times New Roman" w:eastAsia="宋体" w:hAnsi="Times New Roman" w:cs="Times New Roman" w:hint="eastAsia"/>
          <w:b/>
          <w:bCs/>
          <w:kern w:val="0"/>
          <w:sz w:val="24"/>
          <w:szCs w:val="24"/>
        </w:rPr>
        <w:t>3 consecutive slots.</w:t>
      </w:r>
    </w:p>
    <w:p w14:paraId="605D4EF4" w14:textId="77777777" w:rsidR="0085140C" w:rsidRDefault="0085140C" w:rsidP="00215ADD">
      <w:pPr>
        <w:widowControl/>
        <w:spacing w:before="100" w:beforeAutospacing="1" w:after="100" w:afterAutospacing="1"/>
        <w:rPr>
          <w:rFonts w:ascii="Times New Roman" w:eastAsia="宋体" w:hAnsi="Times New Roman" w:cs="Times New Roman"/>
          <w:kern w:val="0"/>
          <w:sz w:val="24"/>
          <w:szCs w:val="24"/>
        </w:rPr>
      </w:pPr>
    </w:p>
    <w:p w14:paraId="5ABE65E6" w14:textId="272F65B3" w:rsidR="008E1EC9" w:rsidRPr="00215ADD" w:rsidRDefault="008E1EC9" w:rsidP="00215ADD">
      <w:pPr>
        <w:widowControl/>
        <w:spacing w:before="100" w:beforeAutospacing="1" w:after="100" w:afterAutospacing="1"/>
        <w:rPr>
          <w:rFonts w:ascii="Times New Roman" w:eastAsia="宋体" w:hAnsi="Times New Roman" w:cs="Times New Roman"/>
          <w:kern w:val="0"/>
          <w:sz w:val="24"/>
          <w:szCs w:val="24"/>
        </w:rPr>
      </w:pPr>
      <w:r w:rsidRPr="00215ADD">
        <w:rPr>
          <w:rFonts w:ascii="Times New Roman" w:eastAsia="宋体" w:hAnsi="Times New Roman" w:cs="Times New Roman" w:hint="eastAsia"/>
          <w:kern w:val="0"/>
          <w:sz w:val="24"/>
          <w:szCs w:val="24"/>
        </w:rPr>
        <w:lastRenderedPageBreak/>
        <w:t xml:space="preserve">In last meeting, there have working assumption on LP-WUS </w:t>
      </w:r>
      <w:r w:rsidRPr="00215ADD">
        <w:rPr>
          <w:rFonts w:ascii="Times New Roman" w:eastAsia="宋体" w:hAnsi="Times New Roman" w:cs="Times New Roman"/>
          <w:kern w:val="0"/>
          <w:sz w:val="24"/>
          <w:szCs w:val="24"/>
        </w:rPr>
        <w:t>information</w:t>
      </w:r>
      <w:r w:rsidRPr="00215ADD">
        <w:rPr>
          <w:rFonts w:ascii="Times New Roman" w:eastAsia="宋体" w:hAnsi="Times New Roman" w:cs="Times New Roman" w:hint="eastAsia"/>
          <w:kern w:val="0"/>
          <w:sz w:val="24"/>
          <w:szCs w:val="24"/>
        </w:rPr>
        <w:t xml:space="preserve"> size of 1 and 2.</w:t>
      </w:r>
    </w:p>
    <w:tbl>
      <w:tblPr>
        <w:tblStyle w:val="a3"/>
        <w:tblW w:w="0" w:type="auto"/>
        <w:tblLook w:val="04A0" w:firstRow="1" w:lastRow="0" w:firstColumn="1" w:lastColumn="0" w:noHBand="0" w:noVBand="1"/>
      </w:tblPr>
      <w:tblGrid>
        <w:gridCol w:w="9736"/>
      </w:tblGrid>
      <w:tr w:rsidR="008E1EC9" w14:paraId="16C78C61" w14:textId="77777777" w:rsidTr="00FD6F2C">
        <w:tc>
          <w:tcPr>
            <w:tcW w:w="9736" w:type="dxa"/>
          </w:tcPr>
          <w:p w14:paraId="55580CCF" w14:textId="77777777" w:rsidR="008E1EC9" w:rsidRPr="005F5BCB" w:rsidRDefault="008E1EC9" w:rsidP="00FD6F2C">
            <w:pPr>
              <w:widowControl/>
              <w:rPr>
                <w:rFonts w:ascii="Times" w:eastAsia="Batang" w:hAnsi="Times"/>
                <w:b/>
                <w:bCs/>
                <w:sz w:val="20"/>
                <w:szCs w:val="24"/>
                <w:lang w:eastAsia="x-none"/>
              </w:rPr>
            </w:pPr>
            <w:r w:rsidRPr="005F5BCB">
              <w:rPr>
                <w:rFonts w:ascii="Times" w:eastAsia="Batang" w:hAnsi="Times"/>
                <w:b/>
                <w:bCs/>
                <w:sz w:val="20"/>
                <w:szCs w:val="24"/>
                <w:highlight w:val="darkYellow"/>
                <w:lang w:eastAsia="x-none"/>
              </w:rPr>
              <w:t>Working Assumption</w:t>
            </w:r>
          </w:p>
          <w:p w14:paraId="2DF03C63" w14:textId="77777777" w:rsidR="008E1EC9" w:rsidRPr="005F5BCB" w:rsidRDefault="008E1EC9" w:rsidP="00FD6F2C">
            <w:pPr>
              <w:widowControl/>
              <w:rPr>
                <w:rFonts w:ascii="Times" w:eastAsia="Batang" w:hAnsi="Times"/>
                <w:sz w:val="20"/>
                <w:szCs w:val="24"/>
                <w:lang w:eastAsia="x-none"/>
              </w:rPr>
            </w:pPr>
            <w:r w:rsidRPr="005F5BCB">
              <w:rPr>
                <w:rFonts w:ascii="Times" w:eastAsia="Batang" w:hAnsi="Times"/>
                <w:sz w:val="20"/>
                <w:szCs w:val="24"/>
                <w:lang w:eastAsia="x-none"/>
              </w:rPr>
              <w:t>Support 1 &amp; 2 information bits for LP-WUS. No additional restriction is introduced on the supported number of subgroups/codepoints by LP-WUS.</w:t>
            </w:r>
          </w:p>
          <w:p w14:paraId="74497DF9" w14:textId="77777777" w:rsidR="008E1EC9" w:rsidRPr="005F5BCB" w:rsidRDefault="008E1EC9" w:rsidP="008E1EC9">
            <w:pPr>
              <w:widowControl/>
              <w:numPr>
                <w:ilvl w:val="0"/>
                <w:numId w:val="43"/>
              </w:numPr>
              <w:contextualSpacing/>
              <w:rPr>
                <w:rFonts w:eastAsia="Batang"/>
                <w:sz w:val="20"/>
                <w:lang w:eastAsia="en-US"/>
              </w:rPr>
            </w:pPr>
            <w:r w:rsidRPr="005F5BCB">
              <w:rPr>
                <w:rFonts w:eastAsia="Batang"/>
                <w:sz w:val="20"/>
                <w:lang w:eastAsia="en-US"/>
              </w:rPr>
              <w:t>2 information bits: coding is done as described in the first row in the table in section 5.3.3.2 of 38.212 (scrambling is not applied)</w:t>
            </w:r>
          </w:p>
          <w:p w14:paraId="4272BBC2" w14:textId="77777777" w:rsidR="008E1EC9" w:rsidRPr="005F5BCB" w:rsidRDefault="008E1EC9" w:rsidP="008E1EC9">
            <w:pPr>
              <w:widowControl/>
              <w:numPr>
                <w:ilvl w:val="0"/>
                <w:numId w:val="43"/>
              </w:numPr>
              <w:contextualSpacing/>
              <w:rPr>
                <w:rFonts w:eastAsia="Batang"/>
                <w:sz w:val="20"/>
                <w:lang w:eastAsia="en-US"/>
              </w:rPr>
            </w:pPr>
            <w:r w:rsidRPr="005F5BCB">
              <w:rPr>
                <w:rFonts w:eastAsia="Batang"/>
                <w:sz w:val="20"/>
                <w:lang w:eastAsia="en-US"/>
              </w:rPr>
              <w:t>1 information bit: repetition is done as described in the first row in the table in section 5.3.3.1 of 38.212 (scrambling is not applied)</w:t>
            </w:r>
          </w:p>
          <w:p w14:paraId="4699D685" w14:textId="77777777" w:rsidR="008E1EC9" w:rsidRDefault="008E1EC9" w:rsidP="00FD6F2C"/>
        </w:tc>
      </w:tr>
    </w:tbl>
    <w:p w14:paraId="62020718" w14:textId="59A8AA4F" w:rsidR="00D978ED" w:rsidRPr="00215ADD" w:rsidRDefault="00D978ED" w:rsidP="00D978ED">
      <w:pPr>
        <w:widowControl/>
        <w:spacing w:before="100" w:beforeAutospacing="1" w:after="100" w:afterAutospacing="1"/>
        <w:rPr>
          <w:rFonts w:ascii="Times New Roman" w:eastAsia="宋体" w:hAnsi="Times New Roman" w:cs="Times New Roman"/>
          <w:kern w:val="0"/>
          <w:sz w:val="24"/>
          <w:szCs w:val="24"/>
        </w:rPr>
      </w:pPr>
      <w:r w:rsidRPr="00215ADD">
        <w:rPr>
          <w:rFonts w:ascii="Times New Roman" w:eastAsia="宋体" w:hAnsi="Times New Roman" w:cs="Times New Roman"/>
          <w:kern w:val="0"/>
          <w:sz w:val="24"/>
          <w:szCs w:val="24"/>
        </w:rPr>
        <w:t xml:space="preserve">Since the number of subgroups per PO is configured by the gNB and can range from 1 to 31, it is natural to support 1-bit and 2-bit LP-WUS for scenarios with a small number of subgroups. Compared to using at least 3-bit LP-WUS </w:t>
      </w:r>
      <w:r w:rsidR="00EA1902">
        <w:rPr>
          <w:rFonts w:ascii="Times New Roman" w:eastAsia="宋体" w:hAnsi="Times New Roman" w:cs="Times New Roman" w:hint="eastAsia"/>
          <w:kern w:val="0"/>
          <w:sz w:val="24"/>
          <w:szCs w:val="24"/>
        </w:rPr>
        <w:t>in such case</w:t>
      </w:r>
      <w:r w:rsidRPr="00215ADD">
        <w:rPr>
          <w:rFonts w:ascii="Times New Roman" w:eastAsia="宋体" w:hAnsi="Times New Roman" w:cs="Times New Roman"/>
          <w:kern w:val="0"/>
          <w:sz w:val="24"/>
          <w:szCs w:val="24"/>
        </w:rPr>
        <w:t>, supporting 1- and 2-bit LP-WUS helps to minimize signaling overhead and improve resource efficiency.</w:t>
      </w:r>
    </w:p>
    <w:p w14:paraId="02D714B7" w14:textId="158078ED" w:rsidR="00D978ED" w:rsidRPr="00215ADD" w:rsidRDefault="00D978ED" w:rsidP="00D978ED">
      <w:pPr>
        <w:widowControl/>
        <w:spacing w:before="100" w:beforeAutospacing="1" w:after="100" w:afterAutospacing="1"/>
        <w:rPr>
          <w:rFonts w:ascii="Times New Roman" w:eastAsia="宋体" w:hAnsi="Times New Roman" w:cs="Times New Roman"/>
          <w:b/>
          <w:bCs/>
          <w:kern w:val="0"/>
          <w:sz w:val="24"/>
          <w:szCs w:val="24"/>
        </w:rPr>
      </w:pPr>
      <w:r w:rsidRPr="00215ADD">
        <w:rPr>
          <w:rFonts w:ascii="Times New Roman" w:eastAsia="宋体" w:hAnsi="Times New Roman" w:cs="Times New Roman"/>
          <w:b/>
          <w:bCs/>
          <w:kern w:val="0"/>
          <w:sz w:val="24"/>
          <w:szCs w:val="24"/>
        </w:rPr>
        <w:t>Proposal 3: Confirm the working assumption to support 1-bit and 2-bit LP-WUS</w:t>
      </w:r>
      <w:r w:rsidR="00615023">
        <w:rPr>
          <w:rFonts w:ascii="Times New Roman" w:eastAsia="宋体" w:hAnsi="Times New Roman" w:cs="Times New Roman" w:hint="eastAsia"/>
          <w:b/>
          <w:bCs/>
          <w:kern w:val="0"/>
          <w:sz w:val="24"/>
          <w:szCs w:val="24"/>
        </w:rPr>
        <w:t>.</w:t>
      </w:r>
      <w:r w:rsidRPr="00215ADD">
        <w:rPr>
          <w:rFonts w:ascii="Times New Roman" w:eastAsia="宋体" w:hAnsi="Times New Roman" w:cs="Times New Roman"/>
          <w:b/>
          <w:bCs/>
          <w:kern w:val="0"/>
          <w:sz w:val="24"/>
          <w:szCs w:val="24"/>
        </w:rPr>
        <w:t xml:space="preserve"> </w:t>
      </w:r>
    </w:p>
    <w:p w14:paraId="41A464DE" w14:textId="77777777" w:rsidR="008E1EC9" w:rsidRPr="00D978ED" w:rsidRDefault="008E1EC9" w:rsidP="00A07559">
      <w:pPr>
        <w:rPr>
          <w:rFonts w:hint="eastAsia"/>
        </w:rPr>
      </w:pPr>
    </w:p>
    <w:p w14:paraId="0BD81614" w14:textId="4443C163" w:rsidR="00A07559" w:rsidRPr="004C4461" w:rsidRDefault="00EA1902" w:rsidP="004C4461">
      <w:pPr>
        <w:widowControl/>
        <w:rPr>
          <w:rFonts w:ascii="Times New Roman" w:eastAsia="宋体" w:hAnsi="Times New Roman" w:cs="Times New Roman"/>
          <w:kern w:val="0"/>
          <w:sz w:val="24"/>
          <w:szCs w:val="24"/>
        </w:rPr>
      </w:pPr>
      <w:r w:rsidRPr="004C4461">
        <w:rPr>
          <w:rFonts w:ascii="Times New Roman" w:eastAsia="宋体" w:hAnsi="Times New Roman" w:cs="Times New Roman" w:hint="eastAsia"/>
          <w:kern w:val="0"/>
          <w:sz w:val="24"/>
          <w:szCs w:val="24"/>
        </w:rPr>
        <w:t xml:space="preserve">Rate matching is agreed for </w:t>
      </w:r>
      <w:r w:rsidR="004C4461" w:rsidRPr="004C4461">
        <w:rPr>
          <w:rFonts w:ascii="Times New Roman" w:eastAsia="宋体" w:hAnsi="Times New Roman" w:cs="Times New Roman" w:hint="eastAsia"/>
          <w:kern w:val="0"/>
          <w:sz w:val="24"/>
          <w:szCs w:val="24"/>
        </w:rPr>
        <w:t xml:space="preserve">the case of </w:t>
      </w:r>
      <w:r w:rsidRPr="004C4461">
        <w:rPr>
          <w:rFonts w:ascii="Times New Roman" w:eastAsia="宋体" w:hAnsi="Times New Roman" w:cs="Times New Roman" w:hint="eastAsia"/>
          <w:kern w:val="0"/>
          <w:sz w:val="24"/>
          <w:szCs w:val="24"/>
        </w:rPr>
        <w:t>LP-WUS information more than 2</w:t>
      </w:r>
      <w:r w:rsidR="004C4461" w:rsidRPr="004C4461">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1D2157" w14:paraId="4B9BD1C9" w14:textId="77777777" w:rsidTr="001D2157">
        <w:tc>
          <w:tcPr>
            <w:tcW w:w="9736" w:type="dxa"/>
          </w:tcPr>
          <w:p w14:paraId="715265BB" w14:textId="77777777" w:rsidR="002D23C3" w:rsidRPr="002D23C3" w:rsidRDefault="002D23C3" w:rsidP="002D23C3">
            <w:pPr>
              <w:widowControl/>
              <w:rPr>
                <w:rFonts w:ascii="Times" w:eastAsia="Batang" w:hAnsi="Times"/>
                <w:b/>
                <w:bCs/>
                <w:sz w:val="20"/>
                <w:szCs w:val="24"/>
                <w:lang w:eastAsia="x-none"/>
              </w:rPr>
            </w:pPr>
            <w:r w:rsidRPr="002D23C3">
              <w:rPr>
                <w:rFonts w:ascii="Times" w:eastAsia="Batang" w:hAnsi="Times"/>
                <w:b/>
                <w:bCs/>
                <w:sz w:val="20"/>
                <w:szCs w:val="24"/>
                <w:highlight w:val="green"/>
                <w:lang w:eastAsia="x-none"/>
              </w:rPr>
              <w:t>Agreement</w:t>
            </w:r>
            <w:r w:rsidRPr="002D23C3">
              <w:rPr>
                <w:rFonts w:ascii="等线" w:eastAsia="等线" w:hAnsi="等线"/>
                <w:b/>
                <w:bCs/>
                <w:sz w:val="20"/>
                <w:szCs w:val="24"/>
                <w:highlight w:val="green"/>
              </w:rPr>
              <w:t>。</w:t>
            </w:r>
          </w:p>
          <w:p w14:paraId="01159A71" w14:textId="77777777" w:rsidR="002D23C3" w:rsidRPr="002D23C3" w:rsidRDefault="002D23C3" w:rsidP="002D23C3">
            <w:pPr>
              <w:widowControl/>
              <w:rPr>
                <w:rFonts w:eastAsia="Malgun Gothic"/>
                <w:sz w:val="20"/>
                <w:szCs w:val="24"/>
                <w:lang w:eastAsia="en-US"/>
              </w:rPr>
            </w:pPr>
            <w:r w:rsidRPr="002D23C3">
              <w:rPr>
                <w:rFonts w:eastAsia="Malgun Gothic"/>
                <w:sz w:val="20"/>
                <w:szCs w:val="24"/>
                <w:lang w:eastAsia="en-US"/>
              </w:rPr>
              <w:t>For &gt; 2 information bits with RM coding, support one of the following alternatives for rate matching after RM coding, when code block</w:t>
            </w:r>
            <w:r w:rsidRPr="002D23C3">
              <w:rPr>
                <w:rFonts w:eastAsia="宋体"/>
                <w:sz w:val="20"/>
                <w:szCs w:val="24"/>
              </w:rPr>
              <w:t xml:space="preserve"> (coded bits)</w:t>
            </w:r>
            <w:r w:rsidRPr="002D23C3">
              <w:rPr>
                <w:rFonts w:eastAsia="Malgun Gothic"/>
                <w:sz w:val="20"/>
                <w:szCs w:val="24"/>
                <w:lang w:eastAsia="en-US"/>
              </w:rPr>
              <w:t xml:space="preserve"> length after rate matching &lt; 32</w:t>
            </w:r>
          </w:p>
          <w:p w14:paraId="34D29CEB" w14:textId="77777777" w:rsidR="002D23C3" w:rsidRPr="002D23C3" w:rsidRDefault="002D23C3" w:rsidP="002D23C3">
            <w:pPr>
              <w:widowControl/>
              <w:numPr>
                <w:ilvl w:val="0"/>
                <w:numId w:val="52"/>
              </w:numPr>
              <w:tabs>
                <w:tab w:val="left" w:pos="1701"/>
                <w:tab w:val="right" w:pos="9639"/>
              </w:tabs>
              <w:spacing w:after="60"/>
              <w:jc w:val="both"/>
              <w:rPr>
                <w:rFonts w:ascii="Arial" w:eastAsia="Malgun Gothic" w:hAnsi="Arial"/>
                <w:sz w:val="20"/>
                <w:lang w:eastAsia="en-US"/>
              </w:rPr>
            </w:pPr>
            <w:r w:rsidRPr="002D23C3">
              <w:rPr>
                <w:rFonts w:eastAsia="Malgun Gothic"/>
                <w:sz w:val="20"/>
              </w:rPr>
              <w:t xml:space="preserve">Alt 1: Rate matching after RM coding is applied, as </w:t>
            </w:r>
            <w:r w:rsidRPr="002D23C3">
              <w:rPr>
                <w:rFonts w:eastAsia="Calibri"/>
                <w:bCs/>
                <w:iCs/>
                <w:sz w:val="20"/>
              </w:rPr>
              <w:t xml:space="preserve">section </w:t>
            </w:r>
            <w:r w:rsidRPr="002D23C3">
              <w:rPr>
                <w:rFonts w:eastAsia="Malgun Gothic"/>
                <w:sz w:val="20"/>
                <w:lang w:eastAsia="en-US"/>
              </w:rPr>
              <w:t>5.4.3 in TS 38.212.</w:t>
            </w:r>
          </w:p>
          <w:p w14:paraId="6981C214" w14:textId="77777777" w:rsidR="002D23C3" w:rsidRDefault="002D23C3" w:rsidP="002D23C3">
            <w:pPr>
              <w:widowControl/>
              <w:rPr>
                <w:rFonts w:ascii="Times" w:eastAsia="Batang" w:hAnsi="Times"/>
                <w:b/>
                <w:bCs/>
                <w:sz w:val="20"/>
                <w:szCs w:val="24"/>
                <w:highlight w:val="green"/>
                <w:lang w:eastAsia="x-none"/>
              </w:rPr>
            </w:pPr>
          </w:p>
          <w:p w14:paraId="336CD710" w14:textId="542D50CE" w:rsidR="002D23C3" w:rsidRPr="002D23C3" w:rsidRDefault="002D23C3" w:rsidP="002D23C3">
            <w:pPr>
              <w:widowControl/>
              <w:rPr>
                <w:rFonts w:ascii="Times" w:eastAsia="Batang" w:hAnsi="Times"/>
                <w:b/>
                <w:bCs/>
                <w:sz w:val="20"/>
                <w:szCs w:val="24"/>
                <w:lang w:eastAsia="x-none"/>
              </w:rPr>
            </w:pPr>
            <w:r w:rsidRPr="002D23C3">
              <w:rPr>
                <w:rFonts w:ascii="Times" w:eastAsia="Batang" w:hAnsi="Times"/>
                <w:b/>
                <w:bCs/>
                <w:sz w:val="20"/>
                <w:szCs w:val="24"/>
                <w:highlight w:val="green"/>
                <w:lang w:eastAsia="x-none"/>
              </w:rPr>
              <w:t>Agreement</w:t>
            </w:r>
          </w:p>
          <w:p w14:paraId="71835E78" w14:textId="77777777" w:rsidR="002D23C3" w:rsidRPr="002D23C3" w:rsidRDefault="002D23C3" w:rsidP="002D23C3">
            <w:pPr>
              <w:widowControl/>
              <w:rPr>
                <w:rFonts w:ascii="Times" w:eastAsia="宋体" w:hAnsi="Times" w:cs="Times"/>
                <w:sz w:val="20"/>
                <w:lang w:eastAsia="en-US"/>
              </w:rPr>
            </w:pPr>
            <w:r w:rsidRPr="002D23C3">
              <w:rPr>
                <w:rFonts w:ascii="Times" w:eastAsia="Malgun Gothic" w:hAnsi="Times" w:cs="Times"/>
                <w:sz w:val="20"/>
                <w:lang w:eastAsia="en-US"/>
              </w:rPr>
              <w:t>For &gt; 2 information bits with RM coding, support candidate code block</w:t>
            </w:r>
            <w:r w:rsidRPr="002D23C3">
              <w:rPr>
                <w:rFonts w:ascii="Times" w:eastAsia="宋体" w:hAnsi="Times" w:cs="Times"/>
                <w:sz w:val="20"/>
              </w:rPr>
              <w:t xml:space="preserve"> </w:t>
            </w:r>
            <w:r w:rsidRPr="002D23C3">
              <w:rPr>
                <w:rFonts w:ascii="Times" w:eastAsia="Malgun Gothic" w:hAnsi="Times" w:cs="Times"/>
                <w:sz w:val="20"/>
                <w:lang w:eastAsia="en-US"/>
              </w:rPr>
              <w:t>(coded bits)</w:t>
            </w:r>
            <w:r w:rsidRPr="002D23C3">
              <w:rPr>
                <w:rFonts w:ascii="Times" w:eastAsia="Malgun Gothic" w:hAnsi="Times" w:cs="Times"/>
                <w:sz w:val="20"/>
              </w:rPr>
              <w:t xml:space="preserve"> </w:t>
            </w:r>
            <w:r w:rsidRPr="002D23C3">
              <w:rPr>
                <w:rFonts w:ascii="Times" w:eastAsia="Malgun Gothic" w:hAnsi="Times" w:cs="Times"/>
                <w:sz w:val="20"/>
                <w:lang w:eastAsia="en-US"/>
              </w:rPr>
              <w:t>length after rate matching</w:t>
            </w:r>
            <w:r w:rsidRPr="002D23C3">
              <w:rPr>
                <w:rFonts w:ascii="Times" w:eastAsia="宋体" w:hAnsi="Times" w:cs="Times"/>
                <w:sz w:val="20"/>
              </w:rPr>
              <w:t xml:space="preserve"> within the below range:</w:t>
            </w:r>
          </w:p>
          <w:p w14:paraId="57CC23BE" w14:textId="77777777" w:rsidR="002D23C3" w:rsidRPr="002D23C3" w:rsidRDefault="002D23C3" w:rsidP="002D23C3">
            <w:pPr>
              <w:widowControl/>
              <w:numPr>
                <w:ilvl w:val="0"/>
                <w:numId w:val="52"/>
              </w:numPr>
              <w:tabs>
                <w:tab w:val="left" w:pos="1701"/>
                <w:tab w:val="right" w:pos="9639"/>
              </w:tabs>
              <w:spacing w:after="60"/>
              <w:rPr>
                <w:rFonts w:ascii="Times" w:eastAsia="Malgun Gothic" w:hAnsi="Times" w:cs="Times"/>
                <w:sz w:val="20"/>
              </w:rPr>
            </w:pPr>
            <w:r w:rsidRPr="002D23C3">
              <w:rPr>
                <w:rFonts w:ascii="Times" w:eastAsia="Malgun Gothic" w:hAnsi="Times" w:cs="Times"/>
                <w:sz w:val="20"/>
              </w:rPr>
              <w:t>Alt 1a: code block (coded bits) length: [3,</w:t>
            </w:r>
            <w:proofErr w:type="gramStart"/>
            <w:r w:rsidRPr="002D23C3">
              <w:rPr>
                <w:rFonts w:ascii="Times" w:eastAsia="Malgun Gothic" w:hAnsi="Times" w:cs="Times"/>
                <w:sz w:val="20"/>
              </w:rPr>
              <w:t>4]~</w:t>
            </w:r>
            <w:proofErr w:type="gramEnd"/>
            <w:r w:rsidRPr="002D23C3">
              <w:rPr>
                <w:rFonts w:ascii="Times" w:eastAsia="Malgun Gothic" w:hAnsi="Times" w:cs="Times"/>
                <w:sz w:val="20"/>
              </w:rPr>
              <w:t>[32,64]</w:t>
            </w:r>
          </w:p>
          <w:p w14:paraId="4D841D7E" w14:textId="77777777" w:rsidR="002D23C3" w:rsidRPr="002D23C3" w:rsidRDefault="002D23C3" w:rsidP="002D23C3">
            <w:pPr>
              <w:widowControl/>
              <w:numPr>
                <w:ilvl w:val="1"/>
                <w:numId w:val="43"/>
              </w:numPr>
              <w:tabs>
                <w:tab w:val="left" w:pos="420"/>
              </w:tabs>
              <w:ind w:left="1069" w:rightChars="101" w:right="212"/>
              <w:contextualSpacing/>
              <w:jc w:val="both"/>
              <w:rPr>
                <w:rFonts w:ascii="Times" w:eastAsia="Batang" w:hAnsi="Times" w:cs="Times"/>
                <w:sz w:val="20"/>
                <w:lang w:eastAsia="x-none"/>
              </w:rPr>
            </w:pPr>
            <w:r w:rsidRPr="002D23C3">
              <w:rPr>
                <w:rFonts w:ascii="Times" w:eastAsia="Batang" w:hAnsi="Times" w:cs="Times"/>
                <w:sz w:val="20"/>
              </w:rPr>
              <w:t>FFS whether all or a subset of lengths is selected.</w:t>
            </w:r>
          </w:p>
          <w:p w14:paraId="606C5312" w14:textId="77777777" w:rsidR="002D23C3" w:rsidRPr="002D23C3" w:rsidRDefault="002D23C3" w:rsidP="002D23C3">
            <w:pPr>
              <w:widowControl/>
              <w:numPr>
                <w:ilvl w:val="1"/>
                <w:numId w:val="43"/>
              </w:numPr>
              <w:tabs>
                <w:tab w:val="left" w:pos="420"/>
              </w:tabs>
              <w:ind w:left="1069" w:rightChars="101" w:right="212"/>
              <w:contextualSpacing/>
              <w:jc w:val="both"/>
              <w:rPr>
                <w:rFonts w:ascii="Times" w:eastAsia="Batang" w:hAnsi="Times" w:cs="Times"/>
                <w:sz w:val="20"/>
                <w:lang w:eastAsia="x-none"/>
              </w:rPr>
            </w:pPr>
            <w:r w:rsidRPr="002D23C3">
              <w:rPr>
                <w:rFonts w:ascii="Times" w:eastAsia="Batang" w:hAnsi="Times" w:cs="Times"/>
                <w:sz w:val="20"/>
              </w:rPr>
              <w:t>FFS whether same range applies to all M values</w:t>
            </w:r>
          </w:p>
          <w:p w14:paraId="2BA09C60" w14:textId="4C9F955D" w:rsidR="001D2157" w:rsidRPr="002D23C3" w:rsidRDefault="002D23C3" w:rsidP="00A07559">
            <w:pPr>
              <w:widowControl/>
              <w:numPr>
                <w:ilvl w:val="1"/>
                <w:numId w:val="43"/>
              </w:numPr>
              <w:ind w:left="1069"/>
              <w:rPr>
                <w:rFonts w:ascii="Times" w:eastAsia="Batang" w:hAnsi="Times" w:cs="Times"/>
                <w:sz w:val="20"/>
                <w:lang w:eastAsia="x-none"/>
              </w:rPr>
            </w:pPr>
            <w:r w:rsidRPr="002D23C3">
              <w:rPr>
                <w:rFonts w:ascii="Times" w:eastAsia="Batang" w:hAnsi="Times" w:cs="Times"/>
                <w:sz w:val="20"/>
                <w:lang w:eastAsia="x-none"/>
              </w:rPr>
              <w:t>FFS: above lengths do not consider repetition (if supported) after rate matching</w:t>
            </w:r>
          </w:p>
        </w:tc>
      </w:tr>
    </w:tbl>
    <w:p w14:paraId="6C1DF22F" w14:textId="3A7DD98A" w:rsidR="00F55A0E" w:rsidRDefault="00F55A0E" w:rsidP="00A857AD">
      <w:pPr>
        <w:tabs>
          <w:tab w:val="left" w:pos="1083"/>
        </w:tabs>
        <w:rPr>
          <w:rFonts w:hint="eastAsia"/>
        </w:rPr>
      </w:pPr>
    </w:p>
    <w:p w14:paraId="5758C6BF" w14:textId="11714A61" w:rsidR="00EA1902" w:rsidRPr="00796975" w:rsidRDefault="00EA1902" w:rsidP="00796975">
      <w:pPr>
        <w:widowControl/>
        <w:rPr>
          <w:rFonts w:ascii="Times New Roman" w:eastAsia="宋体" w:hAnsi="Times New Roman" w:cs="Times New Roman"/>
          <w:kern w:val="0"/>
          <w:sz w:val="24"/>
          <w:szCs w:val="24"/>
        </w:rPr>
      </w:pPr>
      <w:r w:rsidRPr="00796975">
        <w:rPr>
          <w:rFonts w:ascii="Times New Roman" w:eastAsia="宋体" w:hAnsi="Times New Roman" w:cs="Times New Roman" w:hint="eastAsia"/>
          <w:kern w:val="0"/>
          <w:sz w:val="24"/>
          <w:szCs w:val="24"/>
        </w:rPr>
        <w:t xml:space="preserve">Following the channel coding procedures for small block lengths defined in 3GPP TS 38.212, the output of RM (Reed-Muller) coding for inputs of 3 to 5 bits is fixed at 32 bits. For both 1/2-bit and larger input sizes, rate matching can adapt the coded output to the available channel capacity by either truncating or extending it using cyclic repetition. The available channel capacity can be implicitly determined by the maximum number of </w:t>
      </w:r>
      <w:r w:rsidR="00796975">
        <w:rPr>
          <w:rFonts w:ascii="Times New Roman" w:eastAsia="宋体" w:hAnsi="Times New Roman" w:cs="Times New Roman" w:hint="eastAsia"/>
          <w:kern w:val="0"/>
          <w:sz w:val="24"/>
          <w:szCs w:val="24"/>
        </w:rPr>
        <w:t>resources</w:t>
      </w:r>
      <w:r w:rsidRPr="00796975">
        <w:rPr>
          <w:rFonts w:ascii="Times New Roman" w:eastAsia="宋体" w:hAnsi="Times New Roman" w:cs="Times New Roman" w:hint="eastAsia"/>
          <w:kern w:val="0"/>
          <w:sz w:val="24"/>
          <w:szCs w:val="24"/>
        </w:rPr>
        <w:t xml:space="preserve"> available for LP-WUS transmission, which is a function of the M value</w:t>
      </w:r>
      <w:r w:rsidR="00796975">
        <w:rPr>
          <w:rFonts w:ascii="Times New Roman" w:eastAsia="宋体" w:hAnsi="Times New Roman" w:cs="Times New Roman" w:hint="eastAsia"/>
          <w:kern w:val="0"/>
          <w:sz w:val="24"/>
          <w:szCs w:val="24"/>
        </w:rPr>
        <w:t xml:space="preserve"> and OFDM symbols</w:t>
      </w:r>
      <w:r w:rsidRPr="00796975">
        <w:rPr>
          <w:rFonts w:ascii="Times New Roman" w:eastAsia="宋体" w:hAnsi="Times New Roman" w:cs="Times New Roman" w:hint="eastAsia"/>
          <w:kern w:val="0"/>
          <w:sz w:val="24"/>
          <w:szCs w:val="24"/>
        </w:rPr>
        <w:t>. Therefore, it is not necessary to explicitly define different code block lengths for different M values.</w:t>
      </w:r>
      <w:r w:rsidR="00796975">
        <w:rPr>
          <w:rFonts w:ascii="Times New Roman" w:eastAsia="宋体" w:hAnsi="Times New Roman" w:cs="Times New Roman" w:hint="eastAsia"/>
          <w:kern w:val="0"/>
          <w:sz w:val="24"/>
          <w:szCs w:val="24"/>
        </w:rPr>
        <w:t xml:space="preserve"> </w:t>
      </w:r>
      <w:r w:rsidRPr="00796975">
        <w:rPr>
          <w:rFonts w:ascii="Times New Roman" w:eastAsia="宋体" w:hAnsi="Times New Roman" w:cs="Times New Roman" w:hint="eastAsia"/>
          <w:kern w:val="0"/>
          <w:sz w:val="24"/>
          <w:szCs w:val="24"/>
        </w:rPr>
        <w:t>Moreover, as rate matching is capable of adapting the code block length to fit the physical channel, additional repetition before or after Manchester coding is unnecessary.</w:t>
      </w:r>
    </w:p>
    <w:p w14:paraId="03CD7AA3" w14:textId="77777777" w:rsidR="00EA1902" w:rsidRDefault="00EA1902" w:rsidP="00EA1902">
      <w:pPr>
        <w:tabs>
          <w:tab w:val="left" w:pos="1083"/>
        </w:tabs>
        <w:rPr>
          <w:rFonts w:hint="eastAsia"/>
        </w:rPr>
      </w:pPr>
    </w:p>
    <w:p w14:paraId="7CE66C3E" w14:textId="7A1104BF" w:rsidR="00EA1902" w:rsidRPr="00796975" w:rsidRDefault="00EA1902" w:rsidP="00796975">
      <w:pPr>
        <w:widowControl/>
        <w:spacing w:before="100" w:beforeAutospacing="1" w:after="100" w:afterAutospacing="1"/>
        <w:rPr>
          <w:rFonts w:ascii="Times New Roman" w:eastAsia="宋体" w:hAnsi="Times New Roman" w:cs="Times New Roman"/>
          <w:b/>
          <w:bCs/>
          <w:kern w:val="0"/>
          <w:sz w:val="24"/>
          <w:szCs w:val="24"/>
        </w:rPr>
      </w:pPr>
      <w:r w:rsidRPr="00796975">
        <w:rPr>
          <w:rFonts w:ascii="Times New Roman" w:eastAsia="宋体" w:hAnsi="Times New Roman" w:cs="Times New Roman" w:hint="eastAsia"/>
          <w:b/>
          <w:bCs/>
          <w:kern w:val="0"/>
          <w:sz w:val="24"/>
          <w:szCs w:val="24"/>
        </w:rPr>
        <w:lastRenderedPageBreak/>
        <w:t>Proposal 4: For 1-bit or 2-bit LP-WUS, apply small code block rate matching as defined in 3GPP TS 38.212.</w:t>
      </w:r>
    </w:p>
    <w:p w14:paraId="4F6FA4A2" w14:textId="79F01E73" w:rsidR="00EA1902" w:rsidRPr="00796975" w:rsidRDefault="00EA1902" w:rsidP="00796975">
      <w:pPr>
        <w:widowControl/>
        <w:spacing w:before="100" w:beforeAutospacing="1" w:after="100" w:afterAutospacing="1"/>
        <w:rPr>
          <w:rFonts w:ascii="Times New Roman" w:eastAsia="宋体" w:hAnsi="Times New Roman" w:cs="Times New Roman"/>
          <w:b/>
          <w:bCs/>
          <w:kern w:val="0"/>
          <w:sz w:val="24"/>
          <w:szCs w:val="24"/>
        </w:rPr>
      </w:pPr>
      <w:r w:rsidRPr="00796975">
        <w:rPr>
          <w:rFonts w:ascii="Times New Roman" w:eastAsia="宋体" w:hAnsi="Times New Roman" w:cs="Times New Roman" w:hint="eastAsia"/>
          <w:b/>
          <w:bCs/>
          <w:kern w:val="0"/>
          <w:sz w:val="24"/>
          <w:szCs w:val="24"/>
        </w:rPr>
        <w:t>Proposal 5: Do not support additional repetition after rate matching.</w:t>
      </w:r>
    </w:p>
    <w:p w14:paraId="706A4085" w14:textId="77777777" w:rsidR="002B1BBD" w:rsidRDefault="002B1BBD" w:rsidP="002B1BBD">
      <w:pPr>
        <w:widowControl/>
        <w:spacing w:before="100" w:beforeAutospacing="1" w:after="100" w:afterAutospacing="1"/>
        <w:rPr>
          <w:rFonts w:ascii="Times New Roman" w:eastAsia="宋体" w:hAnsi="Times New Roman" w:cs="Times New Roman"/>
          <w:kern w:val="0"/>
          <w:sz w:val="24"/>
          <w:szCs w:val="24"/>
          <w:u w:val="single"/>
        </w:rPr>
      </w:pPr>
    </w:p>
    <w:p w14:paraId="08A7959B" w14:textId="0F2F9A03" w:rsidR="002B1BBD" w:rsidRPr="002B1BBD" w:rsidRDefault="002B1BBD" w:rsidP="002B1BBD">
      <w:pPr>
        <w:widowControl/>
        <w:spacing w:before="100" w:beforeAutospacing="1" w:after="100" w:afterAutospacing="1"/>
        <w:rPr>
          <w:rFonts w:ascii="Times New Roman" w:eastAsia="宋体" w:hAnsi="Times New Roman" w:cs="Times New Roman"/>
          <w:kern w:val="0"/>
          <w:sz w:val="24"/>
          <w:szCs w:val="24"/>
          <w:u w:val="single"/>
        </w:rPr>
      </w:pPr>
      <w:r w:rsidRPr="002B1BBD">
        <w:rPr>
          <w:rFonts w:ascii="Times New Roman" w:eastAsia="宋体" w:hAnsi="Times New Roman" w:cs="Times New Roman" w:hint="eastAsia"/>
          <w:kern w:val="0"/>
          <w:sz w:val="24"/>
          <w:szCs w:val="24"/>
          <w:u w:val="single"/>
        </w:rPr>
        <w:t xml:space="preserve">LP-WUS </w:t>
      </w:r>
      <w:r>
        <w:rPr>
          <w:rFonts w:ascii="Times New Roman" w:eastAsia="宋体" w:hAnsi="Times New Roman" w:cs="Times New Roman" w:hint="eastAsia"/>
          <w:kern w:val="0"/>
          <w:sz w:val="24"/>
          <w:szCs w:val="24"/>
          <w:u w:val="single"/>
        </w:rPr>
        <w:t>configuration</w:t>
      </w:r>
    </w:p>
    <w:tbl>
      <w:tblPr>
        <w:tblStyle w:val="a3"/>
        <w:tblW w:w="0" w:type="auto"/>
        <w:tblLook w:val="04A0" w:firstRow="1" w:lastRow="0" w:firstColumn="1" w:lastColumn="0" w:noHBand="0" w:noVBand="1"/>
      </w:tblPr>
      <w:tblGrid>
        <w:gridCol w:w="9736"/>
      </w:tblGrid>
      <w:tr w:rsidR="00584FA3" w14:paraId="050780CE" w14:textId="77777777" w:rsidTr="00584FA3">
        <w:tc>
          <w:tcPr>
            <w:tcW w:w="9736" w:type="dxa"/>
          </w:tcPr>
          <w:p w14:paraId="179D9AEB" w14:textId="77777777" w:rsidR="006D76CF" w:rsidRPr="00003D3C" w:rsidRDefault="006D76CF" w:rsidP="006D76CF">
            <w:pPr>
              <w:overflowPunct/>
              <w:autoSpaceDE/>
              <w:autoSpaceDN/>
              <w:adjustRightInd/>
              <w:textAlignment w:val="auto"/>
              <w:rPr>
                <w:rFonts w:ascii="Times" w:eastAsia="Batang" w:hAnsi="Times"/>
                <w:b/>
                <w:bCs/>
                <w:szCs w:val="24"/>
                <w:lang w:eastAsia="x-none"/>
              </w:rPr>
            </w:pPr>
            <w:r w:rsidRPr="00003D3C">
              <w:rPr>
                <w:rFonts w:ascii="Times" w:eastAsia="Batang" w:hAnsi="Times"/>
                <w:b/>
                <w:bCs/>
                <w:szCs w:val="24"/>
                <w:highlight w:val="green"/>
                <w:lang w:eastAsia="x-none"/>
              </w:rPr>
              <w:t>Agreement</w:t>
            </w:r>
          </w:p>
          <w:p w14:paraId="144CDAD4" w14:textId="77777777" w:rsidR="006D76CF" w:rsidRPr="00003D3C" w:rsidRDefault="006D76CF" w:rsidP="006D76CF">
            <w:pPr>
              <w:tabs>
                <w:tab w:val="left" w:pos="420"/>
              </w:tabs>
              <w:contextualSpacing/>
              <w:jc w:val="both"/>
              <w:rPr>
                <w:rFonts w:ascii="Times" w:eastAsia="Malgun Gothic" w:hAnsi="Times"/>
                <w:szCs w:val="24"/>
                <w:lang w:eastAsia="en-US"/>
              </w:rPr>
            </w:pPr>
            <w:r w:rsidRPr="00003D3C">
              <w:rPr>
                <w:rFonts w:ascii="Times" w:eastAsia="Malgun Gothic" w:hAnsi="Times"/>
                <w:szCs w:val="24"/>
                <w:lang w:eastAsia="en-US"/>
              </w:rPr>
              <w:t>For RRC connected, for LP-WUS SCS</w:t>
            </w:r>
            <w:r w:rsidRPr="00003D3C">
              <w:rPr>
                <w:rFonts w:ascii="Times" w:eastAsia="Malgun Gothic" w:hAnsi="Times" w:hint="eastAsia"/>
                <w:szCs w:val="24"/>
                <w:lang w:eastAsia="en-US"/>
              </w:rPr>
              <w:t>:</w:t>
            </w:r>
          </w:p>
          <w:p w14:paraId="6373A5FE" w14:textId="77777777" w:rsidR="006D76CF" w:rsidRPr="00003D3C" w:rsidRDefault="006D76CF" w:rsidP="006D76CF">
            <w:pPr>
              <w:numPr>
                <w:ilvl w:val="0"/>
                <w:numId w:val="43"/>
              </w:numPr>
              <w:tabs>
                <w:tab w:val="left" w:pos="420"/>
              </w:tabs>
              <w:overflowPunct/>
              <w:autoSpaceDE/>
              <w:autoSpaceDN/>
              <w:adjustRightInd/>
              <w:contextualSpacing/>
              <w:jc w:val="both"/>
              <w:textAlignment w:val="auto"/>
              <w:rPr>
                <w:rFonts w:ascii="Times" w:eastAsia="Malgun Gothic" w:hAnsi="Times"/>
                <w:szCs w:val="24"/>
                <w:lang w:eastAsia="x-none"/>
              </w:rPr>
            </w:pPr>
            <w:r w:rsidRPr="00003D3C">
              <w:rPr>
                <w:rFonts w:ascii="Times" w:eastAsia="Malgun Gothic" w:hAnsi="Times" w:hint="eastAsia"/>
                <w:szCs w:val="24"/>
                <w:lang w:eastAsia="x-none"/>
              </w:rPr>
              <w:t>Alt</w:t>
            </w:r>
            <w:r w:rsidRPr="00003D3C">
              <w:rPr>
                <w:rFonts w:ascii="Times" w:eastAsia="Malgun Gothic" w:hAnsi="Times"/>
                <w:szCs w:val="24"/>
                <w:lang w:eastAsia="x-none"/>
              </w:rPr>
              <w:t xml:space="preserve"> 1: LP-WUS SCS is same as the active DL BWP </w:t>
            </w:r>
          </w:p>
          <w:p w14:paraId="6C670AF8" w14:textId="77777777" w:rsidR="00584FA3" w:rsidRPr="006D76CF" w:rsidRDefault="00584FA3" w:rsidP="00584FA3">
            <w:pPr>
              <w:widowControl/>
              <w:rPr>
                <w:rFonts w:ascii="Times" w:eastAsia="Batang" w:hAnsi="Times"/>
                <w:sz w:val="20"/>
                <w:szCs w:val="24"/>
                <w:lang w:eastAsia="x-none"/>
              </w:rPr>
            </w:pPr>
          </w:p>
          <w:p w14:paraId="5BC5B445" w14:textId="77777777" w:rsidR="006D76CF" w:rsidRPr="00003D3C" w:rsidRDefault="006D76CF" w:rsidP="006D76CF">
            <w:pPr>
              <w:tabs>
                <w:tab w:val="left" w:pos="420"/>
              </w:tabs>
              <w:contextualSpacing/>
              <w:jc w:val="both"/>
              <w:rPr>
                <w:rFonts w:ascii="Times" w:eastAsia="Malgun Gothic" w:hAnsi="Times" w:cs="Times"/>
                <w:b/>
                <w:bCs/>
                <w:szCs w:val="24"/>
                <w:highlight w:val="green"/>
                <w:lang w:eastAsia="en-US"/>
              </w:rPr>
            </w:pPr>
            <w:r w:rsidRPr="00003D3C">
              <w:rPr>
                <w:rFonts w:ascii="Times" w:eastAsia="Malgun Gothic" w:hAnsi="Times" w:cs="Times"/>
                <w:b/>
                <w:bCs/>
                <w:szCs w:val="24"/>
                <w:highlight w:val="green"/>
                <w:lang w:eastAsia="en-US"/>
              </w:rPr>
              <w:t>Agreement</w:t>
            </w:r>
          </w:p>
          <w:p w14:paraId="4AA1A204" w14:textId="77777777" w:rsidR="006D76CF" w:rsidRPr="00003D3C" w:rsidRDefault="006D76CF" w:rsidP="006D76CF">
            <w:pPr>
              <w:tabs>
                <w:tab w:val="left" w:pos="420"/>
              </w:tabs>
              <w:contextualSpacing/>
              <w:jc w:val="both"/>
              <w:rPr>
                <w:rFonts w:ascii="Times" w:eastAsia="Malgun Gothic" w:hAnsi="Times" w:cs="Times"/>
                <w:szCs w:val="24"/>
                <w:lang w:eastAsia="en-US"/>
              </w:rPr>
            </w:pPr>
            <w:r w:rsidRPr="00003D3C">
              <w:rPr>
                <w:rFonts w:ascii="Times" w:eastAsia="Malgun Gothic" w:hAnsi="Times" w:cs="Times"/>
                <w:szCs w:val="24"/>
                <w:lang w:eastAsia="en-US"/>
              </w:rPr>
              <w:t xml:space="preserve">For RRC connected, LP-WUS frequency resource can be outside of active DL BWP but has to be within the same carrier as the active DL BWP </w:t>
            </w:r>
          </w:p>
          <w:p w14:paraId="35D16352" w14:textId="77777777" w:rsidR="006D76CF" w:rsidRPr="00003D3C" w:rsidRDefault="006D76CF" w:rsidP="006D76CF">
            <w:pPr>
              <w:numPr>
                <w:ilvl w:val="0"/>
                <w:numId w:val="43"/>
              </w:numPr>
              <w:tabs>
                <w:tab w:val="left" w:pos="420"/>
              </w:tabs>
              <w:overflowPunct/>
              <w:autoSpaceDE/>
              <w:autoSpaceDN/>
              <w:adjustRightInd/>
              <w:ind w:rightChars="101" w:right="212"/>
              <w:contextualSpacing/>
              <w:jc w:val="both"/>
              <w:textAlignment w:val="auto"/>
              <w:rPr>
                <w:rFonts w:ascii="Times" w:eastAsia="Batang" w:hAnsi="Times" w:cs="Times"/>
                <w:szCs w:val="24"/>
                <w:lang w:eastAsia="x-none"/>
              </w:rPr>
            </w:pPr>
            <w:r w:rsidRPr="00003D3C">
              <w:rPr>
                <w:rFonts w:ascii="Times" w:eastAsia="Malgun Gothic" w:hAnsi="Times" w:cs="Times"/>
                <w:szCs w:val="24"/>
                <w:lang w:eastAsia="x-none"/>
              </w:rPr>
              <w:t xml:space="preserve">Basic capability is LP-WUS, if present, frequency resource within active DL BWP. LP-WUS frequency resource outside of active DL BWP </w:t>
            </w:r>
            <w:r w:rsidRPr="00003D3C">
              <w:rPr>
                <w:rFonts w:ascii="Times" w:eastAsia="Batang" w:hAnsi="Times" w:cs="Times"/>
                <w:szCs w:val="24"/>
                <w:lang w:eastAsia="x-none"/>
              </w:rPr>
              <w:t>is subject to separate UE capability</w:t>
            </w:r>
          </w:p>
          <w:p w14:paraId="3CDC21E6" w14:textId="77777777" w:rsidR="006D76CF" w:rsidRPr="00003D3C" w:rsidRDefault="006D76CF" w:rsidP="006D76CF">
            <w:pPr>
              <w:numPr>
                <w:ilvl w:val="0"/>
                <w:numId w:val="43"/>
              </w:numPr>
              <w:tabs>
                <w:tab w:val="left" w:pos="420"/>
              </w:tabs>
              <w:overflowPunct/>
              <w:autoSpaceDE/>
              <w:autoSpaceDN/>
              <w:adjustRightInd/>
              <w:ind w:rightChars="101" w:right="212"/>
              <w:contextualSpacing/>
              <w:jc w:val="both"/>
              <w:textAlignment w:val="auto"/>
              <w:rPr>
                <w:rFonts w:ascii="Times" w:eastAsia="Batang" w:hAnsi="Times" w:cs="Times"/>
                <w:szCs w:val="24"/>
                <w:lang w:eastAsia="x-none"/>
              </w:rPr>
            </w:pPr>
            <w:r w:rsidRPr="00003D3C">
              <w:rPr>
                <w:rFonts w:ascii="Times" w:eastAsia="Malgun Gothic" w:hAnsi="Times" w:cs="Times"/>
                <w:szCs w:val="24"/>
                <w:lang w:eastAsia="x-none"/>
              </w:rPr>
              <w:t>No RAN1 optimization specific to the case where LP-WUS frequency resource is outside of active DL BWP</w:t>
            </w:r>
          </w:p>
          <w:p w14:paraId="69FC098E" w14:textId="77777777" w:rsidR="00584FA3" w:rsidRDefault="00584FA3" w:rsidP="004C0E12">
            <w:pPr>
              <w:rPr>
                <w:rFonts w:eastAsia="宋体"/>
                <w:b/>
                <w:bCs/>
                <w:sz w:val="24"/>
                <w:szCs w:val="24"/>
              </w:rPr>
            </w:pPr>
          </w:p>
        </w:tc>
      </w:tr>
    </w:tbl>
    <w:p w14:paraId="38D6B8C2" w14:textId="77777777" w:rsidR="00A442AC" w:rsidRPr="00A442AC" w:rsidRDefault="00A442AC" w:rsidP="00A442AC">
      <w:pPr>
        <w:widowControl/>
        <w:snapToGrid w:val="0"/>
        <w:spacing w:before="240" w:after="240"/>
        <w:jc w:val="both"/>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It is agreed that the LP-WUS SCS is the same as the active DL BWP for a connected UE, which seems to associate LP-WUS with a specific DL BWP.</w:t>
      </w:r>
    </w:p>
    <w:p w14:paraId="210DB619" w14:textId="77777777" w:rsidR="00A442AC" w:rsidRPr="00A442AC" w:rsidRDefault="00A442AC" w:rsidP="00A442AC">
      <w:pPr>
        <w:widowControl/>
        <w:snapToGrid w:val="0"/>
        <w:spacing w:before="240" w:after="240"/>
        <w:jc w:val="both"/>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Furthermore, LP-WUS monitoring outside of the active BWP is also supported if the UE has the corresponding capability. This means that LP-WUS can be configured on a per-cell basis for multiple BWPs, if needed.</w:t>
      </w:r>
    </w:p>
    <w:p w14:paraId="13BE5088" w14:textId="77777777" w:rsidR="002246EE" w:rsidRPr="002246EE" w:rsidRDefault="002246EE" w:rsidP="002246EE">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Proposal 6: Consider two methods for configuring LP-WUS resources:</w:t>
      </w:r>
    </w:p>
    <w:p w14:paraId="0F601285" w14:textId="60BB71B1" w:rsidR="002246EE" w:rsidRPr="002246EE" w:rsidRDefault="002246EE" w:rsidP="002246EE">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BWP-specific mode, where LP-WUS resources are configured per BWP.</w:t>
      </w:r>
    </w:p>
    <w:p w14:paraId="0E0A8F2E" w14:textId="4F5A0058" w:rsidR="002246EE" w:rsidRPr="0009738F" w:rsidRDefault="002246EE" w:rsidP="002246EE">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Cell-specific mode, where LP-WUS resources are configured at the cell level.</w:t>
      </w:r>
    </w:p>
    <w:p w14:paraId="7FCC2D7F" w14:textId="77777777" w:rsidR="00A20040" w:rsidRPr="00A20040" w:rsidRDefault="00A20040" w:rsidP="004C0E12">
      <w:pPr>
        <w:rPr>
          <w:rFonts w:ascii="Times New Roman" w:eastAsia="宋体" w:hAnsi="Times New Roman" w:cs="Times New Roman"/>
          <w:b/>
          <w:bCs/>
          <w:kern w:val="0"/>
          <w:sz w:val="24"/>
          <w:szCs w:val="24"/>
        </w:rPr>
      </w:pPr>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t>Conclusion</w:t>
      </w:r>
    </w:p>
    <w:p w14:paraId="53BD7350" w14:textId="77777777" w:rsidR="00B7118E" w:rsidRPr="006C6CBF" w:rsidRDefault="00B7118E" w:rsidP="00736DE0">
      <w:pPr>
        <w:widowControl/>
        <w:snapToGrid w:val="0"/>
        <w:spacing w:before="240" w:after="240"/>
        <w:jc w:val="both"/>
        <w:rPr>
          <w:rFonts w:ascii="Times New Roman" w:hAnsi="Times New Roman" w:cs="Times New Roman"/>
          <w:kern w:val="0"/>
          <w:sz w:val="24"/>
          <w:szCs w:val="20"/>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5918E4AF" w14:textId="77777777" w:rsidR="00615023" w:rsidRPr="0085140C" w:rsidRDefault="00615023" w:rsidP="00615023">
      <w:pPr>
        <w:widowControl/>
        <w:spacing w:before="100" w:beforeAutospacing="1" w:after="100" w:afterAutospacing="1"/>
        <w:rPr>
          <w:rFonts w:ascii="Times New Roman" w:eastAsia="宋体" w:hAnsi="Times New Roman" w:cs="Times New Roman"/>
          <w:b/>
          <w:bCs/>
          <w:kern w:val="0"/>
          <w:sz w:val="24"/>
          <w:szCs w:val="24"/>
        </w:rPr>
      </w:pPr>
      <w:r w:rsidRPr="0085140C">
        <w:rPr>
          <w:rFonts w:ascii="Times New Roman" w:eastAsia="宋体" w:hAnsi="Times New Roman" w:cs="Times New Roman" w:hint="eastAsia"/>
          <w:b/>
          <w:bCs/>
          <w:kern w:val="0"/>
          <w:sz w:val="24"/>
          <w:szCs w:val="24"/>
        </w:rPr>
        <w:t>Proposal 1: Ensure that two consecutive symbols within the same slot are always assigned for LP-WUS with M = 1 to support valid Manchester coding.</w:t>
      </w:r>
    </w:p>
    <w:p w14:paraId="2B09E697" w14:textId="77777777" w:rsidR="00615023" w:rsidRPr="0085140C" w:rsidRDefault="00615023" w:rsidP="00615023">
      <w:pPr>
        <w:widowControl/>
        <w:spacing w:before="100" w:beforeAutospacing="1" w:after="100" w:afterAutospacing="1"/>
        <w:rPr>
          <w:rFonts w:ascii="Times New Roman" w:eastAsia="宋体" w:hAnsi="Times New Roman" w:cs="Times New Roman"/>
          <w:b/>
          <w:bCs/>
          <w:kern w:val="0"/>
          <w:sz w:val="24"/>
          <w:szCs w:val="24"/>
        </w:rPr>
      </w:pPr>
      <w:r w:rsidRPr="0085140C">
        <w:rPr>
          <w:rFonts w:ascii="Times New Roman" w:eastAsia="宋体" w:hAnsi="Times New Roman" w:cs="Times New Roman" w:hint="eastAsia"/>
          <w:b/>
          <w:bCs/>
          <w:kern w:val="0"/>
          <w:sz w:val="24"/>
          <w:szCs w:val="24"/>
        </w:rPr>
        <w:t>Proposal 2: Limit the duration of a single LP-WUS to a maximum of 2</w:t>
      </w:r>
      <w:r w:rsidRPr="0085140C">
        <w:rPr>
          <w:rFonts w:ascii="Times New Roman" w:eastAsia="宋体" w:hAnsi="Times New Roman" w:cs="Times New Roman" w:hint="eastAsia"/>
          <w:b/>
          <w:bCs/>
          <w:kern w:val="0"/>
          <w:sz w:val="24"/>
          <w:szCs w:val="24"/>
        </w:rPr>
        <w:t>–</w:t>
      </w:r>
      <w:r w:rsidRPr="0085140C">
        <w:rPr>
          <w:rFonts w:ascii="Times New Roman" w:eastAsia="宋体" w:hAnsi="Times New Roman" w:cs="Times New Roman" w:hint="eastAsia"/>
          <w:b/>
          <w:bCs/>
          <w:kern w:val="0"/>
          <w:sz w:val="24"/>
          <w:szCs w:val="24"/>
        </w:rPr>
        <w:t>3 consecutive slots.</w:t>
      </w:r>
    </w:p>
    <w:p w14:paraId="4E2A2EA4" w14:textId="053D2350" w:rsidR="00615023" w:rsidRPr="00215ADD" w:rsidRDefault="00615023" w:rsidP="00615023">
      <w:pPr>
        <w:widowControl/>
        <w:spacing w:before="100" w:beforeAutospacing="1" w:after="100" w:afterAutospacing="1"/>
        <w:rPr>
          <w:rFonts w:ascii="Times New Roman" w:eastAsia="宋体" w:hAnsi="Times New Roman" w:cs="Times New Roman"/>
          <w:b/>
          <w:bCs/>
          <w:kern w:val="0"/>
          <w:sz w:val="24"/>
          <w:szCs w:val="24"/>
        </w:rPr>
      </w:pPr>
      <w:r w:rsidRPr="00215ADD">
        <w:rPr>
          <w:rFonts w:ascii="Times New Roman" w:eastAsia="宋体" w:hAnsi="Times New Roman" w:cs="Times New Roman"/>
          <w:b/>
          <w:bCs/>
          <w:kern w:val="0"/>
          <w:sz w:val="24"/>
          <w:szCs w:val="24"/>
        </w:rPr>
        <w:t>Proposal 3: Confirm the working assumption to support 1-bit and 2-bit LP-WUS</w:t>
      </w:r>
      <w:r>
        <w:rPr>
          <w:rFonts w:ascii="Times New Roman" w:eastAsia="宋体" w:hAnsi="Times New Roman" w:cs="Times New Roman" w:hint="eastAsia"/>
          <w:b/>
          <w:bCs/>
          <w:kern w:val="0"/>
          <w:sz w:val="24"/>
          <w:szCs w:val="24"/>
        </w:rPr>
        <w:t>.</w:t>
      </w:r>
      <w:r w:rsidRPr="00215ADD">
        <w:rPr>
          <w:rFonts w:ascii="Times New Roman" w:eastAsia="宋体" w:hAnsi="Times New Roman" w:cs="Times New Roman"/>
          <w:b/>
          <w:bCs/>
          <w:kern w:val="0"/>
          <w:sz w:val="24"/>
          <w:szCs w:val="24"/>
        </w:rPr>
        <w:t xml:space="preserve"> </w:t>
      </w:r>
    </w:p>
    <w:p w14:paraId="46E1ECF7" w14:textId="77777777" w:rsidR="00615023" w:rsidRPr="00796975" w:rsidRDefault="00615023" w:rsidP="00615023">
      <w:pPr>
        <w:widowControl/>
        <w:spacing w:before="100" w:beforeAutospacing="1" w:after="100" w:afterAutospacing="1"/>
        <w:rPr>
          <w:rFonts w:ascii="Times New Roman" w:eastAsia="宋体" w:hAnsi="Times New Roman" w:cs="Times New Roman"/>
          <w:b/>
          <w:bCs/>
          <w:kern w:val="0"/>
          <w:sz w:val="24"/>
          <w:szCs w:val="24"/>
        </w:rPr>
      </w:pPr>
      <w:r w:rsidRPr="00796975">
        <w:rPr>
          <w:rFonts w:ascii="Times New Roman" w:eastAsia="宋体" w:hAnsi="Times New Roman" w:cs="Times New Roman" w:hint="eastAsia"/>
          <w:b/>
          <w:bCs/>
          <w:kern w:val="0"/>
          <w:sz w:val="24"/>
          <w:szCs w:val="24"/>
        </w:rPr>
        <w:lastRenderedPageBreak/>
        <w:t>Proposal 4: For 1-bit or 2-bit LP-WUS, apply small code block rate matching as defined in 3GPP TS 38.212.</w:t>
      </w:r>
    </w:p>
    <w:p w14:paraId="644CA0C3" w14:textId="77777777" w:rsidR="00615023" w:rsidRPr="00796975" w:rsidRDefault="00615023" w:rsidP="00615023">
      <w:pPr>
        <w:widowControl/>
        <w:spacing w:before="100" w:beforeAutospacing="1" w:after="100" w:afterAutospacing="1"/>
        <w:rPr>
          <w:rFonts w:ascii="Times New Roman" w:eastAsia="宋体" w:hAnsi="Times New Roman" w:cs="Times New Roman"/>
          <w:b/>
          <w:bCs/>
          <w:kern w:val="0"/>
          <w:sz w:val="24"/>
          <w:szCs w:val="24"/>
        </w:rPr>
      </w:pPr>
      <w:r w:rsidRPr="00796975">
        <w:rPr>
          <w:rFonts w:ascii="Times New Roman" w:eastAsia="宋体" w:hAnsi="Times New Roman" w:cs="Times New Roman" w:hint="eastAsia"/>
          <w:b/>
          <w:bCs/>
          <w:kern w:val="0"/>
          <w:sz w:val="24"/>
          <w:szCs w:val="24"/>
        </w:rPr>
        <w:t>Proposal 5: Do not support additional repetition after rate matching.</w:t>
      </w:r>
    </w:p>
    <w:p w14:paraId="01B2FBFB" w14:textId="77777777" w:rsidR="00615023" w:rsidRPr="002246EE" w:rsidRDefault="00615023" w:rsidP="00615023">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Proposal 6: Consider two methods for configuring LP-WUS resources:</w:t>
      </w:r>
    </w:p>
    <w:p w14:paraId="4A798F2B" w14:textId="77777777" w:rsidR="00615023" w:rsidRPr="002246EE" w:rsidRDefault="00615023" w:rsidP="00615023">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BWP-specific mode, where LP-WUS resources are configured per BWP.</w:t>
      </w:r>
    </w:p>
    <w:p w14:paraId="34764D4D" w14:textId="77777777" w:rsidR="00615023" w:rsidRPr="0009738F" w:rsidRDefault="00615023" w:rsidP="00615023">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Cell-specific mode, where LP-WUS resources are configured at the cell level.</w:t>
      </w:r>
    </w:p>
    <w:p w14:paraId="39001D99" w14:textId="77777777" w:rsidR="0018697D" w:rsidRPr="00615023" w:rsidRDefault="0018697D"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t>References</w:t>
      </w:r>
    </w:p>
    <w:p w14:paraId="3D8CDBC0" w14:textId="04A3CFB7"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14" w:name="OLE_LINK18"/>
      <w:r w:rsidRPr="00736DE0">
        <w:rPr>
          <w:rFonts w:ascii="Times New Roman" w:eastAsia="MS Mincho" w:hAnsi="Times New Roman" w:cs="Times New Roman"/>
          <w:kern w:val="0"/>
          <w:sz w:val="24"/>
          <w:szCs w:val="24"/>
          <w:lang w:eastAsia="en-GB"/>
        </w:rPr>
        <w:t xml:space="preserve">[1] </w:t>
      </w:r>
      <w:r w:rsidR="00D24220" w:rsidRPr="00D24220">
        <w:rPr>
          <w:rFonts w:ascii="Times New Roman" w:eastAsia="MS Mincho" w:hAnsi="Times New Roman" w:cs="Times New Roman"/>
          <w:kern w:val="0"/>
          <w:sz w:val="24"/>
          <w:szCs w:val="24"/>
          <w:lang w:eastAsia="en-GB"/>
        </w:rPr>
        <w:t>RP-234056</w:t>
      </w:r>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bookmarkEnd w:id="14"/>
    <w:p w14:paraId="2126102E" w14:textId="502D6598" w:rsidR="00F636DD" w:rsidRPr="00736DE0" w:rsidRDefault="00F636DD" w:rsidP="00F636DD">
      <w:pPr>
        <w:rPr>
          <w:rFonts w:hint="eastAsia"/>
          <w:sz w:val="24"/>
          <w:szCs w:val="24"/>
        </w:rPr>
      </w:pPr>
      <w:r w:rsidRPr="00736DE0">
        <w:rPr>
          <w:rFonts w:ascii="Times New Roman" w:hAnsi="Times New Roman" w:cs="Times New Roman" w:hint="eastAsia"/>
          <w:sz w:val="24"/>
          <w:szCs w:val="24"/>
        </w:rPr>
        <w:t>[</w:t>
      </w:r>
      <w:r w:rsidR="007C6E8A">
        <w:rPr>
          <w:rFonts w:ascii="Times New Roman" w:hAnsi="Times New Roman" w:cs="Times New Roman" w:hint="eastAsia"/>
          <w:sz w:val="24"/>
          <w:szCs w:val="24"/>
        </w:rPr>
        <w:t>2</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w:t>
      </w:r>
      <w:r w:rsidR="00D47F1F">
        <w:rPr>
          <w:rFonts w:ascii="Times New Roman" w:hAnsi="Times New Roman" w:cs="Times New Roman" w:hint="eastAsia"/>
          <w:sz w:val="24"/>
          <w:szCs w:val="24"/>
        </w:rPr>
        <w:t>20</w:t>
      </w:r>
      <w:r w:rsidR="00BD26F9">
        <w:rPr>
          <w:rFonts w:ascii="Times New Roman" w:hAnsi="Times New Roman" w:cs="Times New Roman" w:hint="eastAsia"/>
          <w:sz w:val="24"/>
          <w:szCs w:val="24"/>
        </w:rPr>
        <w:t>b</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3CE01" w14:textId="77777777" w:rsidR="00C14554" w:rsidRPr="006C6CBF" w:rsidRDefault="00C14554" w:rsidP="008F6DF0">
      <w:pPr>
        <w:rPr>
          <w:rFonts w:hint="eastAsia"/>
        </w:rPr>
      </w:pPr>
      <w:r w:rsidRPr="006C6CBF">
        <w:separator/>
      </w:r>
    </w:p>
  </w:endnote>
  <w:endnote w:type="continuationSeparator" w:id="0">
    <w:p w14:paraId="75EFC77A" w14:textId="77777777" w:rsidR="00C14554" w:rsidRPr="006C6CBF" w:rsidRDefault="00C14554" w:rsidP="008F6DF0">
      <w:pPr>
        <w:rPr>
          <w:rFonts w:hint="eastAsia"/>
        </w:rPr>
      </w:pPr>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4DCF7" w14:textId="77777777" w:rsidR="00C14554" w:rsidRPr="006C6CBF" w:rsidRDefault="00C14554" w:rsidP="008F6DF0">
      <w:pPr>
        <w:rPr>
          <w:rFonts w:hint="eastAsia"/>
        </w:rPr>
      </w:pPr>
      <w:r w:rsidRPr="006C6CBF">
        <w:separator/>
      </w:r>
    </w:p>
  </w:footnote>
  <w:footnote w:type="continuationSeparator" w:id="0">
    <w:p w14:paraId="793C209E" w14:textId="77777777" w:rsidR="00C14554" w:rsidRPr="006C6CBF" w:rsidRDefault="00C14554" w:rsidP="008F6DF0">
      <w:pPr>
        <w:rPr>
          <w:rFonts w:hint="eastAsia"/>
        </w:rPr>
      </w:pPr>
      <w:r w:rsidRPr="006C6CB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F4F11"/>
    <w:multiLevelType w:val="hybridMultilevel"/>
    <w:tmpl w:val="0C58CBE4"/>
    <w:lvl w:ilvl="0" w:tplc="8528E640">
      <w:start w:val="1"/>
      <w:numFmt w:val="bullet"/>
      <w:lvlText w:val=""/>
      <w:lvlJc w:val="left"/>
      <w:pPr>
        <w:tabs>
          <w:tab w:val="num" w:pos="720"/>
        </w:tabs>
        <w:ind w:left="720" w:hanging="360"/>
      </w:pPr>
      <w:rPr>
        <w:rFonts w:ascii="Symbol" w:hAnsi="Symbol" w:hint="default"/>
      </w:rPr>
    </w:lvl>
    <w:lvl w:ilvl="1" w:tplc="E8BC0DFE" w:tentative="1">
      <w:start w:val="1"/>
      <w:numFmt w:val="bullet"/>
      <w:lvlText w:val=""/>
      <w:lvlJc w:val="left"/>
      <w:pPr>
        <w:tabs>
          <w:tab w:val="num" w:pos="1440"/>
        </w:tabs>
        <w:ind w:left="1440" w:hanging="360"/>
      </w:pPr>
      <w:rPr>
        <w:rFonts w:ascii="Symbol" w:hAnsi="Symbol" w:hint="default"/>
      </w:rPr>
    </w:lvl>
    <w:lvl w:ilvl="2" w:tplc="45321622" w:tentative="1">
      <w:start w:val="1"/>
      <w:numFmt w:val="bullet"/>
      <w:lvlText w:val=""/>
      <w:lvlJc w:val="left"/>
      <w:pPr>
        <w:tabs>
          <w:tab w:val="num" w:pos="2160"/>
        </w:tabs>
        <w:ind w:left="2160" w:hanging="360"/>
      </w:pPr>
      <w:rPr>
        <w:rFonts w:ascii="Symbol" w:hAnsi="Symbol" w:hint="default"/>
      </w:rPr>
    </w:lvl>
    <w:lvl w:ilvl="3" w:tplc="9ECECFEA" w:tentative="1">
      <w:start w:val="1"/>
      <w:numFmt w:val="bullet"/>
      <w:lvlText w:val=""/>
      <w:lvlJc w:val="left"/>
      <w:pPr>
        <w:tabs>
          <w:tab w:val="num" w:pos="2880"/>
        </w:tabs>
        <w:ind w:left="2880" w:hanging="360"/>
      </w:pPr>
      <w:rPr>
        <w:rFonts w:ascii="Symbol" w:hAnsi="Symbol" w:hint="default"/>
      </w:rPr>
    </w:lvl>
    <w:lvl w:ilvl="4" w:tplc="D8D05C90" w:tentative="1">
      <w:start w:val="1"/>
      <w:numFmt w:val="bullet"/>
      <w:lvlText w:val=""/>
      <w:lvlJc w:val="left"/>
      <w:pPr>
        <w:tabs>
          <w:tab w:val="num" w:pos="3600"/>
        </w:tabs>
        <w:ind w:left="3600" w:hanging="360"/>
      </w:pPr>
      <w:rPr>
        <w:rFonts w:ascii="Symbol" w:hAnsi="Symbol" w:hint="default"/>
      </w:rPr>
    </w:lvl>
    <w:lvl w:ilvl="5" w:tplc="8EDC1FDE" w:tentative="1">
      <w:start w:val="1"/>
      <w:numFmt w:val="bullet"/>
      <w:lvlText w:val=""/>
      <w:lvlJc w:val="left"/>
      <w:pPr>
        <w:tabs>
          <w:tab w:val="num" w:pos="4320"/>
        </w:tabs>
        <w:ind w:left="4320" w:hanging="360"/>
      </w:pPr>
      <w:rPr>
        <w:rFonts w:ascii="Symbol" w:hAnsi="Symbol" w:hint="default"/>
      </w:rPr>
    </w:lvl>
    <w:lvl w:ilvl="6" w:tplc="0E981C64" w:tentative="1">
      <w:start w:val="1"/>
      <w:numFmt w:val="bullet"/>
      <w:lvlText w:val=""/>
      <w:lvlJc w:val="left"/>
      <w:pPr>
        <w:tabs>
          <w:tab w:val="num" w:pos="5040"/>
        </w:tabs>
        <w:ind w:left="5040" w:hanging="360"/>
      </w:pPr>
      <w:rPr>
        <w:rFonts w:ascii="Symbol" w:hAnsi="Symbol" w:hint="default"/>
      </w:rPr>
    </w:lvl>
    <w:lvl w:ilvl="7" w:tplc="AFB064D2" w:tentative="1">
      <w:start w:val="1"/>
      <w:numFmt w:val="bullet"/>
      <w:lvlText w:val=""/>
      <w:lvlJc w:val="left"/>
      <w:pPr>
        <w:tabs>
          <w:tab w:val="num" w:pos="5760"/>
        </w:tabs>
        <w:ind w:left="5760" w:hanging="360"/>
      </w:pPr>
      <w:rPr>
        <w:rFonts w:ascii="Symbol" w:hAnsi="Symbol" w:hint="default"/>
      </w:rPr>
    </w:lvl>
    <w:lvl w:ilvl="8" w:tplc="5DBC6D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F6B0A95"/>
    <w:multiLevelType w:val="hybridMultilevel"/>
    <w:tmpl w:val="3A00981C"/>
    <w:lvl w:ilvl="0" w:tplc="04090001">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26"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5E6B57"/>
    <w:multiLevelType w:val="hybridMultilevel"/>
    <w:tmpl w:val="6F4877FE"/>
    <w:lvl w:ilvl="0" w:tplc="EA30E632">
      <w:start w:val="1"/>
      <w:numFmt w:val="bullet"/>
      <w:lvlText w:val=""/>
      <w:lvlJc w:val="left"/>
      <w:pPr>
        <w:tabs>
          <w:tab w:val="num" w:pos="720"/>
        </w:tabs>
        <w:ind w:left="720" w:hanging="360"/>
      </w:pPr>
      <w:rPr>
        <w:rFonts w:ascii="Symbol" w:hAnsi="Symbol" w:hint="default"/>
      </w:rPr>
    </w:lvl>
    <w:lvl w:ilvl="1" w:tplc="B3D68E4A" w:tentative="1">
      <w:start w:val="1"/>
      <w:numFmt w:val="bullet"/>
      <w:lvlText w:val=""/>
      <w:lvlJc w:val="left"/>
      <w:pPr>
        <w:tabs>
          <w:tab w:val="num" w:pos="1440"/>
        </w:tabs>
        <w:ind w:left="1440" w:hanging="360"/>
      </w:pPr>
      <w:rPr>
        <w:rFonts w:ascii="Symbol" w:hAnsi="Symbol" w:hint="default"/>
      </w:rPr>
    </w:lvl>
    <w:lvl w:ilvl="2" w:tplc="143C9A2E" w:tentative="1">
      <w:start w:val="1"/>
      <w:numFmt w:val="bullet"/>
      <w:lvlText w:val=""/>
      <w:lvlJc w:val="left"/>
      <w:pPr>
        <w:tabs>
          <w:tab w:val="num" w:pos="2160"/>
        </w:tabs>
        <w:ind w:left="2160" w:hanging="360"/>
      </w:pPr>
      <w:rPr>
        <w:rFonts w:ascii="Symbol" w:hAnsi="Symbol" w:hint="default"/>
      </w:rPr>
    </w:lvl>
    <w:lvl w:ilvl="3" w:tplc="831E8826" w:tentative="1">
      <w:start w:val="1"/>
      <w:numFmt w:val="bullet"/>
      <w:lvlText w:val=""/>
      <w:lvlJc w:val="left"/>
      <w:pPr>
        <w:tabs>
          <w:tab w:val="num" w:pos="2880"/>
        </w:tabs>
        <w:ind w:left="2880" w:hanging="360"/>
      </w:pPr>
      <w:rPr>
        <w:rFonts w:ascii="Symbol" w:hAnsi="Symbol" w:hint="default"/>
      </w:rPr>
    </w:lvl>
    <w:lvl w:ilvl="4" w:tplc="80D29400" w:tentative="1">
      <w:start w:val="1"/>
      <w:numFmt w:val="bullet"/>
      <w:lvlText w:val=""/>
      <w:lvlJc w:val="left"/>
      <w:pPr>
        <w:tabs>
          <w:tab w:val="num" w:pos="3600"/>
        </w:tabs>
        <w:ind w:left="3600" w:hanging="360"/>
      </w:pPr>
      <w:rPr>
        <w:rFonts w:ascii="Symbol" w:hAnsi="Symbol" w:hint="default"/>
      </w:rPr>
    </w:lvl>
    <w:lvl w:ilvl="5" w:tplc="3348D662" w:tentative="1">
      <w:start w:val="1"/>
      <w:numFmt w:val="bullet"/>
      <w:lvlText w:val=""/>
      <w:lvlJc w:val="left"/>
      <w:pPr>
        <w:tabs>
          <w:tab w:val="num" w:pos="4320"/>
        </w:tabs>
        <w:ind w:left="4320" w:hanging="360"/>
      </w:pPr>
      <w:rPr>
        <w:rFonts w:ascii="Symbol" w:hAnsi="Symbol" w:hint="default"/>
      </w:rPr>
    </w:lvl>
    <w:lvl w:ilvl="6" w:tplc="E89AD990" w:tentative="1">
      <w:start w:val="1"/>
      <w:numFmt w:val="bullet"/>
      <w:lvlText w:val=""/>
      <w:lvlJc w:val="left"/>
      <w:pPr>
        <w:tabs>
          <w:tab w:val="num" w:pos="5040"/>
        </w:tabs>
        <w:ind w:left="5040" w:hanging="360"/>
      </w:pPr>
      <w:rPr>
        <w:rFonts w:ascii="Symbol" w:hAnsi="Symbol" w:hint="default"/>
      </w:rPr>
    </w:lvl>
    <w:lvl w:ilvl="7" w:tplc="2B86F922" w:tentative="1">
      <w:start w:val="1"/>
      <w:numFmt w:val="bullet"/>
      <w:lvlText w:val=""/>
      <w:lvlJc w:val="left"/>
      <w:pPr>
        <w:tabs>
          <w:tab w:val="num" w:pos="5760"/>
        </w:tabs>
        <w:ind w:left="5760" w:hanging="360"/>
      </w:pPr>
      <w:rPr>
        <w:rFonts w:ascii="Symbol" w:hAnsi="Symbol" w:hint="default"/>
      </w:rPr>
    </w:lvl>
    <w:lvl w:ilvl="8" w:tplc="24B6AA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8624BF"/>
    <w:multiLevelType w:val="multilevel"/>
    <w:tmpl w:val="D116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970741947">
    <w:abstractNumId w:val="21"/>
  </w:num>
  <w:num w:numId="2" w16cid:durableId="96410104">
    <w:abstractNumId w:val="1"/>
  </w:num>
  <w:num w:numId="3" w16cid:durableId="1401827485">
    <w:abstractNumId w:val="6"/>
  </w:num>
  <w:num w:numId="4" w16cid:durableId="1537040855">
    <w:abstractNumId w:val="38"/>
  </w:num>
  <w:num w:numId="5" w16cid:durableId="414136414">
    <w:abstractNumId w:val="20"/>
  </w:num>
  <w:num w:numId="6" w16cid:durableId="585115301">
    <w:abstractNumId w:val="31"/>
  </w:num>
  <w:num w:numId="7" w16cid:durableId="28841396">
    <w:abstractNumId w:val="24"/>
  </w:num>
  <w:num w:numId="8" w16cid:durableId="1606884418">
    <w:abstractNumId w:val="13"/>
  </w:num>
  <w:num w:numId="9" w16cid:durableId="1899509540">
    <w:abstractNumId w:val="2"/>
  </w:num>
  <w:num w:numId="10" w16cid:durableId="2087990095">
    <w:abstractNumId w:val="4"/>
  </w:num>
  <w:num w:numId="11" w16cid:durableId="265696680">
    <w:abstractNumId w:val="37"/>
  </w:num>
  <w:num w:numId="12" w16cid:durableId="287441077">
    <w:abstractNumId w:val="27"/>
  </w:num>
  <w:num w:numId="13" w16cid:durableId="479931350">
    <w:abstractNumId w:val="23"/>
  </w:num>
  <w:num w:numId="14" w16cid:durableId="65764884">
    <w:abstractNumId w:val="16"/>
  </w:num>
  <w:num w:numId="15" w16cid:durableId="230039868">
    <w:abstractNumId w:val="18"/>
  </w:num>
  <w:num w:numId="16" w16cid:durableId="1813325622">
    <w:abstractNumId w:val="12"/>
  </w:num>
  <w:num w:numId="17" w16cid:durableId="1607883215">
    <w:abstractNumId w:val="0"/>
  </w:num>
  <w:num w:numId="18" w16cid:durableId="1063143320">
    <w:abstractNumId w:val="8"/>
  </w:num>
  <w:num w:numId="19" w16cid:durableId="451434901">
    <w:abstractNumId w:val="22"/>
  </w:num>
  <w:num w:numId="20" w16cid:durableId="800458902">
    <w:abstractNumId w:val="21"/>
  </w:num>
  <w:num w:numId="21" w16cid:durableId="498810106">
    <w:abstractNumId w:val="21"/>
  </w:num>
  <w:num w:numId="22" w16cid:durableId="1411536736">
    <w:abstractNumId w:val="26"/>
  </w:num>
  <w:num w:numId="23" w16cid:durableId="554315057">
    <w:abstractNumId w:val="21"/>
  </w:num>
  <w:num w:numId="24" w16cid:durableId="898982973">
    <w:abstractNumId w:val="21"/>
  </w:num>
  <w:num w:numId="25" w16cid:durableId="215046396">
    <w:abstractNumId w:val="21"/>
  </w:num>
  <w:num w:numId="26" w16cid:durableId="1606880817">
    <w:abstractNumId w:val="21"/>
  </w:num>
  <w:num w:numId="27" w16cid:durableId="803278102">
    <w:abstractNumId w:val="21"/>
  </w:num>
  <w:num w:numId="28" w16cid:durableId="490296315">
    <w:abstractNumId w:val="7"/>
  </w:num>
  <w:num w:numId="29" w16cid:durableId="481773104">
    <w:abstractNumId w:val="5"/>
  </w:num>
  <w:num w:numId="30" w16cid:durableId="411704646">
    <w:abstractNumId w:val="19"/>
  </w:num>
  <w:num w:numId="31" w16cid:durableId="671565194">
    <w:abstractNumId w:val="32"/>
  </w:num>
  <w:num w:numId="32" w16cid:durableId="109134039">
    <w:abstractNumId w:val="11"/>
  </w:num>
  <w:num w:numId="33" w16cid:durableId="1986467524">
    <w:abstractNumId w:val="21"/>
  </w:num>
  <w:num w:numId="34" w16cid:durableId="1091703603">
    <w:abstractNumId w:val="17"/>
  </w:num>
  <w:num w:numId="35" w16cid:durableId="1132750456">
    <w:abstractNumId w:val="21"/>
  </w:num>
  <w:num w:numId="36" w16cid:durableId="1314062398">
    <w:abstractNumId w:val="21"/>
  </w:num>
  <w:num w:numId="37" w16cid:durableId="751707340">
    <w:abstractNumId w:val="14"/>
  </w:num>
  <w:num w:numId="38" w16cid:durableId="1405253142">
    <w:abstractNumId w:val="15"/>
  </w:num>
  <w:num w:numId="39" w16cid:durableId="1473250848">
    <w:abstractNumId w:val="21"/>
  </w:num>
  <w:num w:numId="40" w16cid:durableId="698237743">
    <w:abstractNumId w:val="21"/>
  </w:num>
  <w:num w:numId="41" w16cid:durableId="845828383">
    <w:abstractNumId w:val="3"/>
  </w:num>
  <w:num w:numId="42" w16cid:durableId="1702515952">
    <w:abstractNumId w:val="9"/>
  </w:num>
  <w:num w:numId="43" w16cid:durableId="1462575471">
    <w:abstractNumId w:val="33"/>
  </w:num>
  <w:num w:numId="44" w16cid:durableId="1838878698">
    <w:abstractNumId w:val="36"/>
  </w:num>
  <w:num w:numId="45" w16cid:durableId="1288127553">
    <w:abstractNumId w:val="35"/>
  </w:num>
  <w:num w:numId="46" w16cid:durableId="1418675944">
    <w:abstractNumId w:val="34"/>
  </w:num>
  <w:num w:numId="47" w16cid:durableId="411197868">
    <w:abstractNumId w:val="25"/>
  </w:num>
  <w:num w:numId="48" w16cid:durableId="31656471">
    <w:abstractNumId w:val="28"/>
  </w:num>
  <w:num w:numId="49" w16cid:durableId="933519205">
    <w:abstractNumId w:val="10"/>
  </w:num>
  <w:num w:numId="50" w16cid:durableId="1456603713">
    <w:abstractNumId w:val="39"/>
  </w:num>
  <w:num w:numId="51" w16cid:durableId="1112550821">
    <w:abstractNumId w:val="30"/>
  </w:num>
  <w:num w:numId="52" w16cid:durableId="36891827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1107C"/>
    <w:rsid w:val="00013071"/>
    <w:rsid w:val="00013264"/>
    <w:rsid w:val="00013D79"/>
    <w:rsid w:val="00016C7D"/>
    <w:rsid w:val="00020F48"/>
    <w:rsid w:val="00020F4D"/>
    <w:rsid w:val="00021AB9"/>
    <w:rsid w:val="000220E5"/>
    <w:rsid w:val="00023FB4"/>
    <w:rsid w:val="00024505"/>
    <w:rsid w:val="00030CCD"/>
    <w:rsid w:val="00031AB2"/>
    <w:rsid w:val="00037709"/>
    <w:rsid w:val="00041B7D"/>
    <w:rsid w:val="000448B4"/>
    <w:rsid w:val="0004759B"/>
    <w:rsid w:val="00050284"/>
    <w:rsid w:val="00050DD6"/>
    <w:rsid w:val="00052336"/>
    <w:rsid w:val="000542E3"/>
    <w:rsid w:val="00055A6C"/>
    <w:rsid w:val="00056B22"/>
    <w:rsid w:val="00067ECF"/>
    <w:rsid w:val="000711C2"/>
    <w:rsid w:val="000758D1"/>
    <w:rsid w:val="00083414"/>
    <w:rsid w:val="000836A7"/>
    <w:rsid w:val="00084FFF"/>
    <w:rsid w:val="00085B5D"/>
    <w:rsid w:val="0008741A"/>
    <w:rsid w:val="00090C42"/>
    <w:rsid w:val="00094014"/>
    <w:rsid w:val="0009738F"/>
    <w:rsid w:val="000A285D"/>
    <w:rsid w:val="000A29C6"/>
    <w:rsid w:val="000A4239"/>
    <w:rsid w:val="000A7DE2"/>
    <w:rsid w:val="000B0779"/>
    <w:rsid w:val="000B150D"/>
    <w:rsid w:val="000B498B"/>
    <w:rsid w:val="000B566E"/>
    <w:rsid w:val="000B59E6"/>
    <w:rsid w:val="000B6DBF"/>
    <w:rsid w:val="000C002B"/>
    <w:rsid w:val="000C0033"/>
    <w:rsid w:val="000C3DA6"/>
    <w:rsid w:val="000C4D08"/>
    <w:rsid w:val="000D0C7B"/>
    <w:rsid w:val="000D1185"/>
    <w:rsid w:val="000D1821"/>
    <w:rsid w:val="000E122C"/>
    <w:rsid w:val="000E15BC"/>
    <w:rsid w:val="000E47BC"/>
    <w:rsid w:val="000E72B4"/>
    <w:rsid w:val="000F1401"/>
    <w:rsid w:val="000F390D"/>
    <w:rsid w:val="000F3AD3"/>
    <w:rsid w:val="00102572"/>
    <w:rsid w:val="001061EF"/>
    <w:rsid w:val="00106685"/>
    <w:rsid w:val="00113652"/>
    <w:rsid w:val="00114B0D"/>
    <w:rsid w:val="0012254E"/>
    <w:rsid w:val="00124F87"/>
    <w:rsid w:val="00134553"/>
    <w:rsid w:val="001358A8"/>
    <w:rsid w:val="0013607D"/>
    <w:rsid w:val="00137253"/>
    <w:rsid w:val="00146D6E"/>
    <w:rsid w:val="001510D6"/>
    <w:rsid w:val="00153A5D"/>
    <w:rsid w:val="00154462"/>
    <w:rsid w:val="001559F5"/>
    <w:rsid w:val="00161309"/>
    <w:rsid w:val="00161D66"/>
    <w:rsid w:val="00161E1B"/>
    <w:rsid w:val="00163255"/>
    <w:rsid w:val="00163595"/>
    <w:rsid w:val="00165548"/>
    <w:rsid w:val="00166DEE"/>
    <w:rsid w:val="001714CC"/>
    <w:rsid w:val="00171950"/>
    <w:rsid w:val="00173C53"/>
    <w:rsid w:val="0017439B"/>
    <w:rsid w:val="00174F53"/>
    <w:rsid w:val="001761E1"/>
    <w:rsid w:val="001763F2"/>
    <w:rsid w:val="001834C0"/>
    <w:rsid w:val="0018697D"/>
    <w:rsid w:val="00194804"/>
    <w:rsid w:val="0019598D"/>
    <w:rsid w:val="00195D93"/>
    <w:rsid w:val="001A2A1E"/>
    <w:rsid w:val="001A5937"/>
    <w:rsid w:val="001A6F30"/>
    <w:rsid w:val="001B13A7"/>
    <w:rsid w:val="001B5050"/>
    <w:rsid w:val="001B5777"/>
    <w:rsid w:val="001C0B2C"/>
    <w:rsid w:val="001C6792"/>
    <w:rsid w:val="001C710D"/>
    <w:rsid w:val="001C7D04"/>
    <w:rsid w:val="001D2157"/>
    <w:rsid w:val="001D3529"/>
    <w:rsid w:val="001D49D5"/>
    <w:rsid w:val="001D69F2"/>
    <w:rsid w:val="001E0433"/>
    <w:rsid w:val="001E1706"/>
    <w:rsid w:val="001E40CE"/>
    <w:rsid w:val="001E6743"/>
    <w:rsid w:val="001F0A01"/>
    <w:rsid w:val="001F2285"/>
    <w:rsid w:val="001F4D16"/>
    <w:rsid w:val="002158BD"/>
    <w:rsid w:val="00215ADD"/>
    <w:rsid w:val="002164DB"/>
    <w:rsid w:val="0021714A"/>
    <w:rsid w:val="00217A97"/>
    <w:rsid w:val="00217F24"/>
    <w:rsid w:val="0022129B"/>
    <w:rsid w:val="002246EE"/>
    <w:rsid w:val="00224A73"/>
    <w:rsid w:val="002279FD"/>
    <w:rsid w:val="00231B3C"/>
    <w:rsid w:val="002331D7"/>
    <w:rsid w:val="00237C50"/>
    <w:rsid w:val="002411EC"/>
    <w:rsid w:val="00244899"/>
    <w:rsid w:val="002459C7"/>
    <w:rsid w:val="00246D75"/>
    <w:rsid w:val="002521E9"/>
    <w:rsid w:val="00252D9D"/>
    <w:rsid w:val="00253A5C"/>
    <w:rsid w:val="00254740"/>
    <w:rsid w:val="0025495C"/>
    <w:rsid w:val="00254D62"/>
    <w:rsid w:val="0025591D"/>
    <w:rsid w:val="002608A7"/>
    <w:rsid w:val="00260B7F"/>
    <w:rsid w:val="00263D0E"/>
    <w:rsid w:val="00264ECB"/>
    <w:rsid w:val="0026674A"/>
    <w:rsid w:val="00266DDC"/>
    <w:rsid w:val="0027013F"/>
    <w:rsid w:val="00273A54"/>
    <w:rsid w:val="0027773D"/>
    <w:rsid w:val="00280688"/>
    <w:rsid w:val="002826D4"/>
    <w:rsid w:val="002830DA"/>
    <w:rsid w:val="002933CB"/>
    <w:rsid w:val="00293B96"/>
    <w:rsid w:val="0029567E"/>
    <w:rsid w:val="0029598F"/>
    <w:rsid w:val="00295C81"/>
    <w:rsid w:val="002976BA"/>
    <w:rsid w:val="002A3639"/>
    <w:rsid w:val="002A452B"/>
    <w:rsid w:val="002B0720"/>
    <w:rsid w:val="002B1BBD"/>
    <w:rsid w:val="002B3FF2"/>
    <w:rsid w:val="002C783F"/>
    <w:rsid w:val="002D23C3"/>
    <w:rsid w:val="002D2A8F"/>
    <w:rsid w:val="002D494D"/>
    <w:rsid w:val="002E3145"/>
    <w:rsid w:val="002E4AE2"/>
    <w:rsid w:val="002E57C3"/>
    <w:rsid w:val="002F13D0"/>
    <w:rsid w:val="002F39C1"/>
    <w:rsid w:val="002F52C5"/>
    <w:rsid w:val="002F53A1"/>
    <w:rsid w:val="002F65BD"/>
    <w:rsid w:val="00300E78"/>
    <w:rsid w:val="0030300A"/>
    <w:rsid w:val="0030423A"/>
    <w:rsid w:val="00304DDE"/>
    <w:rsid w:val="00307C96"/>
    <w:rsid w:val="003139FE"/>
    <w:rsid w:val="00316095"/>
    <w:rsid w:val="00316FB5"/>
    <w:rsid w:val="003173D2"/>
    <w:rsid w:val="00320EC5"/>
    <w:rsid w:val="003251ED"/>
    <w:rsid w:val="003258B8"/>
    <w:rsid w:val="00327167"/>
    <w:rsid w:val="00330367"/>
    <w:rsid w:val="00330F08"/>
    <w:rsid w:val="003315EE"/>
    <w:rsid w:val="003316CC"/>
    <w:rsid w:val="00331F38"/>
    <w:rsid w:val="0033723A"/>
    <w:rsid w:val="0033737D"/>
    <w:rsid w:val="00341782"/>
    <w:rsid w:val="00344C9B"/>
    <w:rsid w:val="003463A9"/>
    <w:rsid w:val="00353DFD"/>
    <w:rsid w:val="00353F49"/>
    <w:rsid w:val="00356525"/>
    <w:rsid w:val="00360867"/>
    <w:rsid w:val="00361278"/>
    <w:rsid w:val="00361462"/>
    <w:rsid w:val="00362B32"/>
    <w:rsid w:val="00364C51"/>
    <w:rsid w:val="003652D3"/>
    <w:rsid w:val="00365D5E"/>
    <w:rsid w:val="003716DC"/>
    <w:rsid w:val="00372ED6"/>
    <w:rsid w:val="00372F0B"/>
    <w:rsid w:val="00373DBA"/>
    <w:rsid w:val="00376B2B"/>
    <w:rsid w:val="00386229"/>
    <w:rsid w:val="003864E6"/>
    <w:rsid w:val="00393D0F"/>
    <w:rsid w:val="00394CED"/>
    <w:rsid w:val="00395934"/>
    <w:rsid w:val="003A09F2"/>
    <w:rsid w:val="003A11D5"/>
    <w:rsid w:val="003A582E"/>
    <w:rsid w:val="003A6D73"/>
    <w:rsid w:val="003B08EC"/>
    <w:rsid w:val="003B0BD4"/>
    <w:rsid w:val="003B3304"/>
    <w:rsid w:val="003B3E8F"/>
    <w:rsid w:val="003B5823"/>
    <w:rsid w:val="003B6797"/>
    <w:rsid w:val="003C03E6"/>
    <w:rsid w:val="003C1AD1"/>
    <w:rsid w:val="003C1AE8"/>
    <w:rsid w:val="003C669B"/>
    <w:rsid w:val="003D5A3B"/>
    <w:rsid w:val="003D784B"/>
    <w:rsid w:val="003E293E"/>
    <w:rsid w:val="003F06BD"/>
    <w:rsid w:val="003F1172"/>
    <w:rsid w:val="003F2A9C"/>
    <w:rsid w:val="003F6532"/>
    <w:rsid w:val="003F6568"/>
    <w:rsid w:val="0040109E"/>
    <w:rsid w:val="0040175B"/>
    <w:rsid w:val="004027BD"/>
    <w:rsid w:val="0040321B"/>
    <w:rsid w:val="004066C7"/>
    <w:rsid w:val="0040781F"/>
    <w:rsid w:val="00415881"/>
    <w:rsid w:val="0042054C"/>
    <w:rsid w:val="00423CCA"/>
    <w:rsid w:val="00426971"/>
    <w:rsid w:val="00426E17"/>
    <w:rsid w:val="00430C7A"/>
    <w:rsid w:val="004311C6"/>
    <w:rsid w:val="00431E85"/>
    <w:rsid w:val="00432C98"/>
    <w:rsid w:val="00436D61"/>
    <w:rsid w:val="00440BBF"/>
    <w:rsid w:val="00441E9C"/>
    <w:rsid w:val="00450838"/>
    <w:rsid w:val="00455108"/>
    <w:rsid w:val="00456566"/>
    <w:rsid w:val="00466C50"/>
    <w:rsid w:val="0046728B"/>
    <w:rsid w:val="00467F4F"/>
    <w:rsid w:val="004749F5"/>
    <w:rsid w:val="00474C81"/>
    <w:rsid w:val="00481A5B"/>
    <w:rsid w:val="00483CAE"/>
    <w:rsid w:val="004874FC"/>
    <w:rsid w:val="00490A1D"/>
    <w:rsid w:val="004911A5"/>
    <w:rsid w:val="00492369"/>
    <w:rsid w:val="00492C86"/>
    <w:rsid w:val="004938EF"/>
    <w:rsid w:val="00496454"/>
    <w:rsid w:val="0049653F"/>
    <w:rsid w:val="0049655A"/>
    <w:rsid w:val="0049769B"/>
    <w:rsid w:val="0049794A"/>
    <w:rsid w:val="004A0742"/>
    <w:rsid w:val="004A09E1"/>
    <w:rsid w:val="004A37C5"/>
    <w:rsid w:val="004A408D"/>
    <w:rsid w:val="004A55F1"/>
    <w:rsid w:val="004B026E"/>
    <w:rsid w:val="004B217C"/>
    <w:rsid w:val="004B260A"/>
    <w:rsid w:val="004B4902"/>
    <w:rsid w:val="004C0E12"/>
    <w:rsid w:val="004C412E"/>
    <w:rsid w:val="004C4461"/>
    <w:rsid w:val="004C448C"/>
    <w:rsid w:val="004D122B"/>
    <w:rsid w:val="004D4FAE"/>
    <w:rsid w:val="004D698C"/>
    <w:rsid w:val="004E16F0"/>
    <w:rsid w:val="004E5D6E"/>
    <w:rsid w:val="004F324E"/>
    <w:rsid w:val="004F5075"/>
    <w:rsid w:val="004F5C9D"/>
    <w:rsid w:val="004F7F3F"/>
    <w:rsid w:val="00500FB2"/>
    <w:rsid w:val="00503FF2"/>
    <w:rsid w:val="00505BF0"/>
    <w:rsid w:val="00506CB5"/>
    <w:rsid w:val="00511B56"/>
    <w:rsid w:val="00512D5E"/>
    <w:rsid w:val="00520CBF"/>
    <w:rsid w:val="0052186C"/>
    <w:rsid w:val="00521C9D"/>
    <w:rsid w:val="00523F31"/>
    <w:rsid w:val="00527D1D"/>
    <w:rsid w:val="00530FFA"/>
    <w:rsid w:val="00531F69"/>
    <w:rsid w:val="00532B35"/>
    <w:rsid w:val="00534527"/>
    <w:rsid w:val="0053749A"/>
    <w:rsid w:val="00537EE1"/>
    <w:rsid w:val="00540003"/>
    <w:rsid w:val="00541B30"/>
    <w:rsid w:val="0054284B"/>
    <w:rsid w:val="005438A1"/>
    <w:rsid w:val="0054446D"/>
    <w:rsid w:val="005448F2"/>
    <w:rsid w:val="0054624D"/>
    <w:rsid w:val="0054791B"/>
    <w:rsid w:val="00547B7B"/>
    <w:rsid w:val="0055512A"/>
    <w:rsid w:val="005579B3"/>
    <w:rsid w:val="00572548"/>
    <w:rsid w:val="005745A9"/>
    <w:rsid w:val="0057508F"/>
    <w:rsid w:val="00581AB1"/>
    <w:rsid w:val="00584FA3"/>
    <w:rsid w:val="0059145B"/>
    <w:rsid w:val="005A0EE1"/>
    <w:rsid w:val="005A2E55"/>
    <w:rsid w:val="005A69D6"/>
    <w:rsid w:val="005A7C47"/>
    <w:rsid w:val="005A7DB3"/>
    <w:rsid w:val="005B21EC"/>
    <w:rsid w:val="005B22BC"/>
    <w:rsid w:val="005B2792"/>
    <w:rsid w:val="005B523A"/>
    <w:rsid w:val="005B5D1E"/>
    <w:rsid w:val="005C062F"/>
    <w:rsid w:val="005C2341"/>
    <w:rsid w:val="005D0840"/>
    <w:rsid w:val="005D1DCC"/>
    <w:rsid w:val="005D2242"/>
    <w:rsid w:val="005D2DD1"/>
    <w:rsid w:val="005D5F36"/>
    <w:rsid w:val="005E02FF"/>
    <w:rsid w:val="005F2F60"/>
    <w:rsid w:val="005F41B9"/>
    <w:rsid w:val="005F4B54"/>
    <w:rsid w:val="005F5BCB"/>
    <w:rsid w:val="005F5C16"/>
    <w:rsid w:val="005F5CA3"/>
    <w:rsid w:val="005F5D62"/>
    <w:rsid w:val="00601AC2"/>
    <w:rsid w:val="0060417E"/>
    <w:rsid w:val="006056C8"/>
    <w:rsid w:val="00610970"/>
    <w:rsid w:val="00612A61"/>
    <w:rsid w:val="0061348B"/>
    <w:rsid w:val="00615023"/>
    <w:rsid w:val="006168EA"/>
    <w:rsid w:val="00617D85"/>
    <w:rsid w:val="00621B4C"/>
    <w:rsid w:val="006226CD"/>
    <w:rsid w:val="0062314A"/>
    <w:rsid w:val="00627CA6"/>
    <w:rsid w:val="00630D65"/>
    <w:rsid w:val="00631531"/>
    <w:rsid w:val="006322FE"/>
    <w:rsid w:val="00632FC5"/>
    <w:rsid w:val="006364A3"/>
    <w:rsid w:val="0064080D"/>
    <w:rsid w:val="00646869"/>
    <w:rsid w:val="00650252"/>
    <w:rsid w:val="00651900"/>
    <w:rsid w:val="006546D3"/>
    <w:rsid w:val="00656B5D"/>
    <w:rsid w:val="0066212A"/>
    <w:rsid w:val="00663716"/>
    <w:rsid w:val="00672920"/>
    <w:rsid w:val="0067377E"/>
    <w:rsid w:val="00674215"/>
    <w:rsid w:val="00680581"/>
    <w:rsid w:val="00680F23"/>
    <w:rsid w:val="0068587D"/>
    <w:rsid w:val="00690A25"/>
    <w:rsid w:val="006913CD"/>
    <w:rsid w:val="0069366D"/>
    <w:rsid w:val="00693834"/>
    <w:rsid w:val="006942CA"/>
    <w:rsid w:val="006946E3"/>
    <w:rsid w:val="00694D34"/>
    <w:rsid w:val="006956B4"/>
    <w:rsid w:val="00695B70"/>
    <w:rsid w:val="00697B34"/>
    <w:rsid w:val="006A0092"/>
    <w:rsid w:val="006A076C"/>
    <w:rsid w:val="006A3785"/>
    <w:rsid w:val="006A44DD"/>
    <w:rsid w:val="006A6D54"/>
    <w:rsid w:val="006A7078"/>
    <w:rsid w:val="006A73DB"/>
    <w:rsid w:val="006B072C"/>
    <w:rsid w:val="006B351D"/>
    <w:rsid w:val="006C0B11"/>
    <w:rsid w:val="006C1268"/>
    <w:rsid w:val="006C24E6"/>
    <w:rsid w:val="006C3550"/>
    <w:rsid w:val="006C36BB"/>
    <w:rsid w:val="006C6CBF"/>
    <w:rsid w:val="006C702F"/>
    <w:rsid w:val="006D0835"/>
    <w:rsid w:val="006D54BB"/>
    <w:rsid w:val="006D562A"/>
    <w:rsid w:val="006D7449"/>
    <w:rsid w:val="006D76CF"/>
    <w:rsid w:val="006E3A31"/>
    <w:rsid w:val="006E3E23"/>
    <w:rsid w:val="006E4C23"/>
    <w:rsid w:val="006E6FA1"/>
    <w:rsid w:val="006F4C46"/>
    <w:rsid w:val="006F4ED4"/>
    <w:rsid w:val="006F5A73"/>
    <w:rsid w:val="006F6827"/>
    <w:rsid w:val="00700DB0"/>
    <w:rsid w:val="0070314E"/>
    <w:rsid w:val="00706726"/>
    <w:rsid w:val="007068D7"/>
    <w:rsid w:val="007077BC"/>
    <w:rsid w:val="007104F3"/>
    <w:rsid w:val="00714005"/>
    <w:rsid w:val="0072017C"/>
    <w:rsid w:val="0072111C"/>
    <w:rsid w:val="00721712"/>
    <w:rsid w:val="00722E05"/>
    <w:rsid w:val="00723061"/>
    <w:rsid w:val="00723301"/>
    <w:rsid w:val="007239BE"/>
    <w:rsid w:val="007245E9"/>
    <w:rsid w:val="0072520D"/>
    <w:rsid w:val="00725F1A"/>
    <w:rsid w:val="0072656F"/>
    <w:rsid w:val="007327B2"/>
    <w:rsid w:val="00732BE9"/>
    <w:rsid w:val="007330DC"/>
    <w:rsid w:val="0073453E"/>
    <w:rsid w:val="0073496C"/>
    <w:rsid w:val="00736073"/>
    <w:rsid w:val="00736DE0"/>
    <w:rsid w:val="007371AD"/>
    <w:rsid w:val="00740F84"/>
    <w:rsid w:val="0074138A"/>
    <w:rsid w:val="007463A5"/>
    <w:rsid w:val="00751FED"/>
    <w:rsid w:val="00754386"/>
    <w:rsid w:val="00755F44"/>
    <w:rsid w:val="0075617B"/>
    <w:rsid w:val="007576F8"/>
    <w:rsid w:val="0076208C"/>
    <w:rsid w:val="0076350B"/>
    <w:rsid w:val="007651B9"/>
    <w:rsid w:val="00765C8F"/>
    <w:rsid w:val="00770561"/>
    <w:rsid w:val="00770705"/>
    <w:rsid w:val="00771407"/>
    <w:rsid w:val="00772332"/>
    <w:rsid w:val="00772385"/>
    <w:rsid w:val="007738DD"/>
    <w:rsid w:val="00774FB1"/>
    <w:rsid w:val="0077769E"/>
    <w:rsid w:val="007825D4"/>
    <w:rsid w:val="00782A4B"/>
    <w:rsid w:val="007871A4"/>
    <w:rsid w:val="00791460"/>
    <w:rsid w:val="00792156"/>
    <w:rsid w:val="00793128"/>
    <w:rsid w:val="00794D86"/>
    <w:rsid w:val="0079636B"/>
    <w:rsid w:val="00796975"/>
    <w:rsid w:val="007A00F5"/>
    <w:rsid w:val="007A10B1"/>
    <w:rsid w:val="007A1B24"/>
    <w:rsid w:val="007A2936"/>
    <w:rsid w:val="007A4B70"/>
    <w:rsid w:val="007A66D6"/>
    <w:rsid w:val="007A71ED"/>
    <w:rsid w:val="007B06EC"/>
    <w:rsid w:val="007B16E9"/>
    <w:rsid w:val="007B2710"/>
    <w:rsid w:val="007B7407"/>
    <w:rsid w:val="007C1E6E"/>
    <w:rsid w:val="007C3189"/>
    <w:rsid w:val="007C35FD"/>
    <w:rsid w:val="007C3B8E"/>
    <w:rsid w:val="007C3BA5"/>
    <w:rsid w:val="007C4D70"/>
    <w:rsid w:val="007C6E8A"/>
    <w:rsid w:val="007D466C"/>
    <w:rsid w:val="007E084D"/>
    <w:rsid w:val="007E3D4D"/>
    <w:rsid w:val="007E4116"/>
    <w:rsid w:val="007E5241"/>
    <w:rsid w:val="007E6D0F"/>
    <w:rsid w:val="007E74F2"/>
    <w:rsid w:val="007F015A"/>
    <w:rsid w:val="007F03F3"/>
    <w:rsid w:val="007F1BD7"/>
    <w:rsid w:val="007F6F2A"/>
    <w:rsid w:val="0080086F"/>
    <w:rsid w:val="0080438B"/>
    <w:rsid w:val="00804E3A"/>
    <w:rsid w:val="00810A81"/>
    <w:rsid w:val="00815024"/>
    <w:rsid w:val="00815C0D"/>
    <w:rsid w:val="00816115"/>
    <w:rsid w:val="00824539"/>
    <w:rsid w:val="008262A8"/>
    <w:rsid w:val="0082700C"/>
    <w:rsid w:val="0083164F"/>
    <w:rsid w:val="0083203A"/>
    <w:rsid w:val="0083352E"/>
    <w:rsid w:val="00837B51"/>
    <w:rsid w:val="0084059E"/>
    <w:rsid w:val="008444B5"/>
    <w:rsid w:val="00846F56"/>
    <w:rsid w:val="0085140C"/>
    <w:rsid w:val="008549B4"/>
    <w:rsid w:val="00856B4C"/>
    <w:rsid w:val="0086085C"/>
    <w:rsid w:val="00864C5A"/>
    <w:rsid w:val="008657BB"/>
    <w:rsid w:val="00866942"/>
    <w:rsid w:val="00866BBA"/>
    <w:rsid w:val="00867933"/>
    <w:rsid w:val="00872B83"/>
    <w:rsid w:val="00874212"/>
    <w:rsid w:val="00874705"/>
    <w:rsid w:val="00875BCB"/>
    <w:rsid w:val="0088414C"/>
    <w:rsid w:val="00884912"/>
    <w:rsid w:val="00886EFA"/>
    <w:rsid w:val="00886F8E"/>
    <w:rsid w:val="00893C7B"/>
    <w:rsid w:val="00894541"/>
    <w:rsid w:val="008A50CA"/>
    <w:rsid w:val="008A6206"/>
    <w:rsid w:val="008B05F8"/>
    <w:rsid w:val="008B452B"/>
    <w:rsid w:val="008C17E3"/>
    <w:rsid w:val="008C1F5A"/>
    <w:rsid w:val="008C2A51"/>
    <w:rsid w:val="008C42AE"/>
    <w:rsid w:val="008C45C5"/>
    <w:rsid w:val="008C74D6"/>
    <w:rsid w:val="008D3340"/>
    <w:rsid w:val="008D6444"/>
    <w:rsid w:val="008D7D1F"/>
    <w:rsid w:val="008E1EC9"/>
    <w:rsid w:val="008E7871"/>
    <w:rsid w:val="008F2657"/>
    <w:rsid w:val="008F544D"/>
    <w:rsid w:val="008F6CD7"/>
    <w:rsid w:val="008F6DF0"/>
    <w:rsid w:val="008F7181"/>
    <w:rsid w:val="008F7A60"/>
    <w:rsid w:val="00905C89"/>
    <w:rsid w:val="00910A11"/>
    <w:rsid w:val="00914963"/>
    <w:rsid w:val="00923BB2"/>
    <w:rsid w:val="00924A9F"/>
    <w:rsid w:val="00925809"/>
    <w:rsid w:val="00925E08"/>
    <w:rsid w:val="009300CA"/>
    <w:rsid w:val="00931C56"/>
    <w:rsid w:val="00935319"/>
    <w:rsid w:val="00935F6B"/>
    <w:rsid w:val="0093703F"/>
    <w:rsid w:val="0094152B"/>
    <w:rsid w:val="009415B9"/>
    <w:rsid w:val="0094208B"/>
    <w:rsid w:val="00942E31"/>
    <w:rsid w:val="00943698"/>
    <w:rsid w:val="009451F4"/>
    <w:rsid w:val="00945C06"/>
    <w:rsid w:val="009463F0"/>
    <w:rsid w:val="009513FD"/>
    <w:rsid w:val="00952317"/>
    <w:rsid w:val="0095283E"/>
    <w:rsid w:val="009537B1"/>
    <w:rsid w:val="0095598D"/>
    <w:rsid w:val="009605BB"/>
    <w:rsid w:val="00963436"/>
    <w:rsid w:val="00965E98"/>
    <w:rsid w:val="00966054"/>
    <w:rsid w:val="00972316"/>
    <w:rsid w:val="00972B11"/>
    <w:rsid w:val="009742B7"/>
    <w:rsid w:val="0097531B"/>
    <w:rsid w:val="0098041B"/>
    <w:rsid w:val="0098126A"/>
    <w:rsid w:val="00982F18"/>
    <w:rsid w:val="0098317A"/>
    <w:rsid w:val="009849E0"/>
    <w:rsid w:val="00987B2A"/>
    <w:rsid w:val="00990A0F"/>
    <w:rsid w:val="00995C92"/>
    <w:rsid w:val="00996988"/>
    <w:rsid w:val="009A1A55"/>
    <w:rsid w:val="009A5314"/>
    <w:rsid w:val="009B033A"/>
    <w:rsid w:val="009B0AC7"/>
    <w:rsid w:val="009B382F"/>
    <w:rsid w:val="009B5397"/>
    <w:rsid w:val="009B5F6B"/>
    <w:rsid w:val="009B6B4A"/>
    <w:rsid w:val="009C1CC6"/>
    <w:rsid w:val="009C4131"/>
    <w:rsid w:val="009C41F0"/>
    <w:rsid w:val="009C5AD0"/>
    <w:rsid w:val="009C65FA"/>
    <w:rsid w:val="009C6AA7"/>
    <w:rsid w:val="009C7207"/>
    <w:rsid w:val="009D4A4D"/>
    <w:rsid w:val="009D5978"/>
    <w:rsid w:val="009D5BDC"/>
    <w:rsid w:val="009D6D9B"/>
    <w:rsid w:val="009E128F"/>
    <w:rsid w:val="009E5259"/>
    <w:rsid w:val="009E6661"/>
    <w:rsid w:val="009E6921"/>
    <w:rsid w:val="009E6C33"/>
    <w:rsid w:val="009E7F37"/>
    <w:rsid w:val="009F135D"/>
    <w:rsid w:val="009F288C"/>
    <w:rsid w:val="009F5A3E"/>
    <w:rsid w:val="00A0342E"/>
    <w:rsid w:val="00A04783"/>
    <w:rsid w:val="00A05141"/>
    <w:rsid w:val="00A07498"/>
    <w:rsid w:val="00A07559"/>
    <w:rsid w:val="00A0794A"/>
    <w:rsid w:val="00A07D70"/>
    <w:rsid w:val="00A100E8"/>
    <w:rsid w:val="00A11DA4"/>
    <w:rsid w:val="00A1337D"/>
    <w:rsid w:val="00A134AA"/>
    <w:rsid w:val="00A16C02"/>
    <w:rsid w:val="00A17770"/>
    <w:rsid w:val="00A17980"/>
    <w:rsid w:val="00A20040"/>
    <w:rsid w:val="00A2255A"/>
    <w:rsid w:val="00A22A96"/>
    <w:rsid w:val="00A2409A"/>
    <w:rsid w:val="00A34D93"/>
    <w:rsid w:val="00A43171"/>
    <w:rsid w:val="00A442AC"/>
    <w:rsid w:val="00A45984"/>
    <w:rsid w:val="00A54917"/>
    <w:rsid w:val="00A54EB0"/>
    <w:rsid w:val="00A602D1"/>
    <w:rsid w:val="00A60618"/>
    <w:rsid w:val="00A62EE3"/>
    <w:rsid w:val="00A660F6"/>
    <w:rsid w:val="00A6770D"/>
    <w:rsid w:val="00A711C6"/>
    <w:rsid w:val="00A7179D"/>
    <w:rsid w:val="00A843AD"/>
    <w:rsid w:val="00A84711"/>
    <w:rsid w:val="00A857AD"/>
    <w:rsid w:val="00A86965"/>
    <w:rsid w:val="00A90342"/>
    <w:rsid w:val="00A93144"/>
    <w:rsid w:val="00A93E89"/>
    <w:rsid w:val="00A97AF0"/>
    <w:rsid w:val="00A97AF3"/>
    <w:rsid w:val="00AA162B"/>
    <w:rsid w:val="00AA2318"/>
    <w:rsid w:val="00AA4AAB"/>
    <w:rsid w:val="00AA4C1C"/>
    <w:rsid w:val="00AB0563"/>
    <w:rsid w:val="00AB1CB8"/>
    <w:rsid w:val="00AB2D73"/>
    <w:rsid w:val="00AB5467"/>
    <w:rsid w:val="00AC020A"/>
    <w:rsid w:val="00AC24A6"/>
    <w:rsid w:val="00AC5BDB"/>
    <w:rsid w:val="00AD0482"/>
    <w:rsid w:val="00AD0524"/>
    <w:rsid w:val="00AD3615"/>
    <w:rsid w:val="00AD3CEA"/>
    <w:rsid w:val="00AD62E9"/>
    <w:rsid w:val="00AE3069"/>
    <w:rsid w:val="00AE68B7"/>
    <w:rsid w:val="00AE6B07"/>
    <w:rsid w:val="00AE7331"/>
    <w:rsid w:val="00AF37BC"/>
    <w:rsid w:val="00AF4306"/>
    <w:rsid w:val="00B00179"/>
    <w:rsid w:val="00B00338"/>
    <w:rsid w:val="00B01376"/>
    <w:rsid w:val="00B04F8B"/>
    <w:rsid w:val="00B07208"/>
    <w:rsid w:val="00B130F0"/>
    <w:rsid w:val="00B2615A"/>
    <w:rsid w:val="00B35A43"/>
    <w:rsid w:val="00B409D2"/>
    <w:rsid w:val="00B42A38"/>
    <w:rsid w:val="00B43EE8"/>
    <w:rsid w:val="00B504B3"/>
    <w:rsid w:val="00B5272B"/>
    <w:rsid w:val="00B54AF8"/>
    <w:rsid w:val="00B55697"/>
    <w:rsid w:val="00B61796"/>
    <w:rsid w:val="00B63861"/>
    <w:rsid w:val="00B666DA"/>
    <w:rsid w:val="00B7118E"/>
    <w:rsid w:val="00B7312E"/>
    <w:rsid w:val="00B7449F"/>
    <w:rsid w:val="00B74C88"/>
    <w:rsid w:val="00B75724"/>
    <w:rsid w:val="00B75CA4"/>
    <w:rsid w:val="00B81C67"/>
    <w:rsid w:val="00B82D74"/>
    <w:rsid w:val="00B8383F"/>
    <w:rsid w:val="00B8774C"/>
    <w:rsid w:val="00B879EC"/>
    <w:rsid w:val="00B91D75"/>
    <w:rsid w:val="00B93ED0"/>
    <w:rsid w:val="00B94084"/>
    <w:rsid w:val="00B96075"/>
    <w:rsid w:val="00B9615C"/>
    <w:rsid w:val="00BA1075"/>
    <w:rsid w:val="00BA50B0"/>
    <w:rsid w:val="00BA7D23"/>
    <w:rsid w:val="00BB4A94"/>
    <w:rsid w:val="00BB57F3"/>
    <w:rsid w:val="00BC28D0"/>
    <w:rsid w:val="00BC305C"/>
    <w:rsid w:val="00BC38AC"/>
    <w:rsid w:val="00BD26F9"/>
    <w:rsid w:val="00BE0B48"/>
    <w:rsid w:val="00BE210F"/>
    <w:rsid w:val="00BE2296"/>
    <w:rsid w:val="00BE2A6B"/>
    <w:rsid w:val="00BE481A"/>
    <w:rsid w:val="00BF51A7"/>
    <w:rsid w:val="00C013A8"/>
    <w:rsid w:val="00C01FE5"/>
    <w:rsid w:val="00C02820"/>
    <w:rsid w:val="00C03F9D"/>
    <w:rsid w:val="00C11A7C"/>
    <w:rsid w:val="00C12A23"/>
    <w:rsid w:val="00C14554"/>
    <w:rsid w:val="00C2158E"/>
    <w:rsid w:val="00C21D6F"/>
    <w:rsid w:val="00C21F5C"/>
    <w:rsid w:val="00C22510"/>
    <w:rsid w:val="00C23A8C"/>
    <w:rsid w:val="00C251EF"/>
    <w:rsid w:val="00C26115"/>
    <w:rsid w:val="00C3074B"/>
    <w:rsid w:val="00C30CAC"/>
    <w:rsid w:val="00C31FE4"/>
    <w:rsid w:val="00C329C9"/>
    <w:rsid w:val="00C361A2"/>
    <w:rsid w:val="00C362B6"/>
    <w:rsid w:val="00C414EA"/>
    <w:rsid w:val="00C4215E"/>
    <w:rsid w:val="00C42261"/>
    <w:rsid w:val="00C428D6"/>
    <w:rsid w:val="00C43317"/>
    <w:rsid w:val="00C443E6"/>
    <w:rsid w:val="00C452AA"/>
    <w:rsid w:val="00C45335"/>
    <w:rsid w:val="00C46FD5"/>
    <w:rsid w:val="00C4714B"/>
    <w:rsid w:val="00C50856"/>
    <w:rsid w:val="00C5108B"/>
    <w:rsid w:val="00C52180"/>
    <w:rsid w:val="00C5278E"/>
    <w:rsid w:val="00C60BE7"/>
    <w:rsid w:val="00C734EF"/>
    <w:rsid w:val="00C73A28"/>
    <w:rsid w:val="00C751EA"/>
    <w:rsid w:val="00C81BCC"/>
    <w:rsid w:val="00C82C4E"/>
    <w:rsid w:val="00C84027"/>
    <w:rsid w:val="00C8459B"/>
    <w:rsid w:val="00C86501"/>
    <w:rsid w:val="00C90FA4"/>
    <w:rsid w:val="00C91D3E"/>
    <w:rsid w:val="00C927A1"/>
    <w:rsid w:val="00C948F6"/>
    <w:rsid w:val="00C96E8D"/>
    <w:rsid w:val="00C977FE"/>
    <w:rsid w:val="00CA06AD"/>
    <w:rsid w:val="00CA15A6"/>
    <w:rsid w:val="00CA3F8F"/>
    <w:rsid w:val="00CA4248"/>
    <w:rsid w:val="00CA595A"/>
    <w:rsid w:val="00CA68AA"/>
    <w:rsid w:val="00CB10E6"/>
    <w:rsid w:val="00CB160A"/>
    <w:rsid w:val="00CB20FC"/>
    <w:rsid w:val="00CB4D75"/>
    <w:rsid w:val="00CC123B"/>
    <w:rsid w:val="00CC535A"/>
    <w:rsid w:val="00CD11E7"/>
    <w:rsid w:val="00CD4311"/>
    <w:rsid w:val="00CD6B47"/>
    <w:rsid w:val="00CE1007"/>
    <w:rsid w:val="00CE55AA"/>
    <w:rsid w:val="00CF0071"/>
    <w:rsid w:val="00CF64CD"/>
    <w:rsid w:val="00D01330"/>
    <w:rsid w:val="00D0182D"/>
    <w:rsid w:val="00D01C99"/>
    <w:rsid w:val="00D03727"/>
    <w:rsid w:val="00D0636E"/>
    <w:rsid w:val="00D1012E"/>
    <w:rsid w:val="00D123A3"/>
    <w:rsid w:val="00D12B99"/>
    <w:rsid w:val="00D139A7"/>
    <w:rsid w:val="00D225B6"/>
    <w:rsid w:val="00D24220"/>
    <w:rsid w:val="00D27979"/>
    <w:rsid w:val="00D34889"/>
    <w:rsid w:val="00D40ABC"/>
    <w:rsid w:val="00D414F4"/>
    <w:rsid w:val="00D4251D"/>
    <w:rsid w:val="00D44764"/>
    <w:rsid w:val="00D44C04"/>
    <w:rsid w:val="00D47844"/>
    <w:rsid w:val="00D479F1"/>
    <w:rsid w:val="00D47F1F"/>
    <w:rsid w:val="00D51775"/>
    <w:rsid w:val="00D57BBA"/>
    <w:rsid w:val="00D67CA1"/>
    <w:rsid w:val="00D72F3E"/>
    <w:rsid w:val="00D747A6"/>
    <w:rsid w:val="00D75F8E"/>
    <w:rsid w:val="00D7743F"/>
    <w:rsid w:val="00D77528"/>
    <w:rsid w:val="00D85DDC"/>
    <w:rsid w:val="00D90B67"/>
    <w:rsid w:val="00D93556"/>
    <w:rsid w:val="00D95FC9"/>
    <w:rsid w:val="00D978ED"/>
    <w:rsid w:val="00DA04EE"/>
    <w:rsid w:val="00DA1BF9"/>
    <w:rsid w:val="00DA3AD6"/>
    <w:rsid w:val="00DA41C7"/>
    <w:rsid w:val="00DA4DF1"/>
    <w:rsid w:val="00DA6FAC"/>
    <w:rsid w:val="00DB2F6F"/>
    <w:rsid w:val="00DB54DC"/>
    <w:rsid w:val="00DC2171"/>
    <w:rsid w:val="00DC3E32"/>
    <w:rsid w:val="00DC6207"/>
    <w:rsid w:val="00DC688F"/>
    <w:rsid w:val="00DC708A"/>
    <w:rsid w:val="00DD033F"/>
    <w:rsid w:val="00DE3F97"/>
    <w:rsid w:val="00DE6771"/>
    <w:rsid w:val="00DE6A44"/>
    <w:rsid w:val="00DE772E"/>
    <w:rsid w:val="00DE7BD5"/>
    <w:rsid w:val="00DF046D"/>
    <w:rsid w:val="00DF1C7C"/>
    <w:rsid w:val="00DF2E3A"/>
    <w:rsid w:val="00DF5BD5"/>
    <w:rsid w:val="00DF78DF"/>
    <w:rsid w:val="00E01E81"/>
    <w:rsid w:val="00E04F3C"/>
    <w:rsid w:val="00E06317"/>
    <w:rsid w:val="00E07866"/>
    <w:rsid w:val="00E10790"/>
    <w:rsid w:val="00E11CB1"/>
    <w:rsid w:val="00E11D93"/>
    <w:rsid w:val="00E13CFD"/>
    <w:rsid w:val="00E154C9"/>
    <w:rsid w:val="00E21000"/>
    <w:rsid w:val="00E21874"/>
    <w:rsid w:val="00E26083"/>
    <w:rsid w:val="00E320EA"/>
    <w:rsid w:val="00E3231A"/>
    <w:rsid w:val="00E33E4C"/>
    <w:rsid w:val="00E3556E"/>
    <w:rsid w:val="00E35CB5"/>
    <w:rsid w:val="00E41152"/>
    <w:rsid w:val="00E41781"/>
    <w:rsid w:val="00E423ED"/>
    <w:rsid w:val="00E502E2"/>
    <w:rsid w:val="00E544E4"/>
    <w:rsid w:val="00E626DC"/>
    <w:rsid w:val="00E64214"/>
    <w:rsid w:val="00E645D5"/>
    <w:rsid w:val="00E64FFF"/>
    <w:rsid w:val="00E70F74"/>
    <w:rsid w:val="00E72314"/>
    <w:rsid w:val="00E72C96"/>
    <w:rsid w:val="00E744B7"/>
    <w:rsid w:val="00E7505B"/>
    <w:rsid w:val="00E8339F"/>
    <w:rsid w:val="00E84179"/>
    <w:rsid w:val="00E86EE0"/>
    <w:rsid w:val="00E87EAD"/>
    <w:rsid w:val="00E90046"/>
    <w:rsid w:val="00E91FF0"/>
    <w:rsid w:val="00E934FE"/>
    <w:rsid w:val="00E954C4"/>
    <w:rsid w:val="00EA020E"/>
    <w:rsid w:val="00EA1902"/>
    <w:rsid w:val="00EA404E"/>
    <w:rsid w:val="00EA419A"/>
    <w:rsid w:val="00EA53BD"/>
    <w:rsid w:val="00EB63A6"/>
    <w:rsid w:val="00EC70F9"/>
    <w:rsid w:val="00ED0912"/>
    <w:rsid w:val="00ED1370"/>
    <w:rsid w:val="00ED1F09"/>
    <w:rsid w:val="00ED3142"/>
    <w:rsid w:val="00ED3A08"/>
    <w:rsid w:val="00ED686A"/>
    <w:rsid w:val="00EE0319"/>
    <w:rsid w:val="00EE2661"/>
    <w:rsid w:val="00EE3136"/>
    <w:rsid w:val="00EE3161"/>
    <w:rsid w:val="00EE5B0F"/>
    <w:rsid w:val="00F01C39"/>
    <w:rsid w:val="00F01CAB"/>
    <w:rsid w:val="00F046C8"/>
    <w:rsid w:val="00F0637B"/>
    <w:rsid w:val="00F06B72"/>
    <w:rsid w:val="00F072A6"/>
    <w:rsid w:val="00F1011A"/>
    <w:rsid w:val="00F1369C"/>
    <w:rsid w:val="00F137DB"/>
    <w:rsid w:val="00F139B3"/>
    <w:rsid w:val="00F2038F"/>
    <w:rsid w:val="00F232DC"/>
    <w:rsid w:val="00F24982"/>
    <w:rsid w:val="00F25F08"/>
    <w:rsid w:val="00F26154"/>
    <w:rsid w:val="00F312FA"/>
    <w:rsid w:val="00F3235B"/>
    <w:rsid w:val="00F329BA"/>
    <w:rsid w:val="00F32E50"/>
    <w:rsid w:val="00F33603"/>
    <w:rsid w:val="00F34331"/>
    <w:rsid w:val="00F356D0"/>
    <w:rsid w:val="00F36952"/>
    <w:rsid w:val="00F4414C"/>
    <w:rsid w:val="00F4469B"/>
    <w:rsid w:val="00F52FBB"/>
    <w:rsid w:val="00F5400B"/>
    <w:rsid w:val="00F5439A"/>
    <w:rsid w:val="00F5593B"/>
    <w:rsid w:val="00F55A0E"/>
    <w:rsid w:val="00F634E2"/>
    <w:rsid w:val="00F636DD"/>
    <w:rsid w:val="00F67BBD"/>
    <w:rsid w:val="00F70B59"/>
    <w:rsid w:val="00F727D3"/>
    <w:rsid w:val="00F77083"/>
    <w:rsid w:val="00F83940"/>
    <w:rsid w:val="00F84A66"/>
    <w:rsid w:val="00F84E16"/>
    <w:rsid w:val="00F87B6E"/>
    <w:rsid w:val="00F91F0B"/>
    <w:rsid w:val="00F97519"/>
    <w:rsid w:val="00FA16F6"/>
    <w:rsid w:val="00FA1991"/>
    <w:rsid w:val="00FA2531"/>
    <w:rsid w:val="00FA4893"/>
    <w:rsid w:val="00FA5052"/>
    <w:rsid w:val="00FA6313"/>
    <w:rsid w:val="00FA69F4"/>
    <w:rsid w:val="00FB1112"/>
    <w:rsid w:val="00FB34FD"/>
    <w:rsid w:val="00FB68C7"/>
    <w:rsid w:val="00FC0CAE"/>
    <w:rsid w:val="00FC6626"/>
    <w:rsid w:val="00FC7252"/>
    <w:rsid w:val="00FC7D20"/>
    <w:rsid w:val="00FD1AD5"/>
    <w:rsid w:val="00FD40D0"/>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023"/>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0"/>
    <w:uiPriority w:val="99"/>
    <w:semiHidden/>
    <w:unhideWhenUsed/>
    <w:rsid w:val="00050284"/>
    <w:rPr>
      <w:color w:val="605E5C"/>
      <w:shd w:val="clear" w:color="auto" w:fill="E1DFDD"/>
    </w:rPr>
  </w:style>
  <w:style w:type="paragraph" w:styleId="afff8">
    <w:name w:val="Revision"/>
    <w:hidden/>
    <w:uiPriority w:val="99"/>
    <w:semiHidden/>
    <w:rsid w:val="001F0A01"/>
  </w:style>
  <w:style w:type="character" w:styleId="afff9">
    <w:name w:val="Unresolved Mention"/>
    <w:basedOn w:val="a0"/>
    <w:uiPriority w:val="99"/>
    <w:semiHidden/>
    <w:unhideWhenUsed/>
    <w:rsid w:val="006858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79179">
      <w:bodyDiv w:val="1"/>
      <w:marLeft w:val="0"/>
      <w:marRight w:val="0"/>
      <w:marTop w:val="0"/>
      <w:marBottom w:val="0"/>
      <w:divBdr>
        <w:top w:val="none" w:sz="0" w:space="0" w:color="auto"/>
        <w:left w:val="none" w:sz="0" w:space="0" w:color="auto"/>
        <w:bottom w:val="none" w:sz="0" w:space="0" w:color="auto"/>
        <w:right w:val="none" w:sz="0" w:space="0" w:color="auto"/>
      </w:divBdr>
    </w:div>
    <w:div w:id="717172508">
      <w:bodyDiv w:val="1"/>
      <w:marLeft w:val="0"/>
      <w:marRight w:val="0"/>
      <w:marTop w:val="0"/>
      <w:marBottom w:val="0"/>
      <w:divBdr>
        <w:top w:val="none" w:sz="0" w:space="0" w:color="auto"/>
        <w:left w:val="none" w:sz="0" w:space="0" w:color="auto"/>
        <w:bottom w:val="none" w:sz="0" w:space="0" w:color="auto"/>
        <w:right w:val="none" w:sz="0" w:space="0" w:color="auto"/>
      </w:divBdr>
    </w:div>
    <w:div w:id="891617830">
      <w:bodyDiv w:val="1"/>
      <w:marLeft w:val="0"/>
      <w:marRight w:val="0"/>
      <w:marTop w:val="0"/>
      <w:marBottom w:val="0"/>
      <w:divBdr>
        <w:top w:val="none" w:sz="0" w:space="0" w:color="auto"/>
        <w:left w:val="none" w:sz="0" w:space="0" w:color="auto"/>
        <w:bottom w:val="none" w:sz="0" w:space="0" w:color="auto"/>
        <w:right w:val="none" w:sz="0" w:space="0" w:color="auto"/>
      </w:divBdr>
    </w:div>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 w:id="1961305473">
      <w:bodyDiv w:val="1"/>
      <w:marLeft w:val="0"/>
      <w:marRight w:val="0"/>
      <w:marTop w:val="0"/>
      <w:marBottom w:val="0"/>
      <w:divBdr>
        <w:top w:val="none" w:sz="0" w:space="0" w:color="auto"/>
        <w:left w:val="none" w:sz="0" w:space="0" w:color="auto"/>
        <w:bottom w:val="none" w:sz="0" w:space="0" w:color="auto"/>
        <w:right w:val="none" w:sz="0" w:space="0" w:color="auto"/>
      </w:divBdr>
      <w:divsChild>
        <w:div w:id="1137259034">
          <w:marLeft w:val="590"/>
          <w:marRight w:val="0"/>
          <w:marTop w:val="134"/>
          <w:marBottom w:val="0"/>
          <w:divBdr>
            <w:top w:val="none" w:sz="0" w:space="0" w:color="auto"/>
            <w:left w:val="none" w:sz="0" w:space="0" w:color="auto"/>
            <w:bottom w:val="none" w:sz="0" w:space="0" w:color="auto"/>
            <w:right w:val="none" w:sz="0" w:space="0" w:color="auto"/>
          </w:divBdr>
        </w:div>
        <w:div w:id="2060545188">
          <w:marLeft w:val="590"/>
          <w:marRight w:val="0"/>
          <w:marTop w:val="134"/>
          <w:marBottom w:val="0"/>
          <w:divBdr>
            <w:top w:val="none" w:sz="0" w:space="0" w:color="auto"/>
            <w:left w:val="none" w:sz="0" w:space="0" w:color="auto"/>
            <w:bottom w:val="none" w:sz="0" w:space="0" w:color="auto"/>
            <w:right w:val="none" w:sz="0" w:space="0" w:color="auto"/>
          </w:divBdr>
        </w:div>
      </w:divsChild>
    </w:div>
    <w:div w:id="2009092991">
      <w:bodyDiv w:val="1"/>
      <w:marLeft w:val="0"/>
      <w:marRight w:val="0"/>
      <w:marTop w:val="0"/>
      <w:marBottom w:val="0"/>
      <w:divBdr>
        <w:top w:val="none" w:sz="0" w:space="0" w:color="auto"/>
        <w:left w:val="none" w:sz="0" w:space="0" w:color="auto"/>
        <w:bottom w:val="none" w:sz="0" w:space="0" w:color="auto"/>
        <w:right w:val="none" w:sz="0" w:space="0" w:color="auto"/>
      </w:divBdr>
    </w:div>
    <w:div w:id="20951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23BA4-4F5D-49E8-86B1-FBDDE69F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15241</TotalTime>
  <Pages>4</Pages>
  <Words>984</Words>
  <Characters>5613</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603</cp:revision>
  <dcterms:created xsi:type="dcterms:W3CDTF">2023-12-12T01:05:00Z</dcterms:created>
  <dcterms:modified xsi:type="dcterms:W3CDTF">2025-05-09T08:08:00Z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