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E15E2">
      <w:pPr>
        <w:keepNext w:val="0"/>
        <w:keepLines w:val="0"/>
        <w:widowControl/>
        <w:suppressLineNumbers w:val="0"/>
        <w:jc w:val="left"/>
        <w:rPr>
          <w:rFonts w:hint="default" w:ascii="Arial" w:hAnsi="Arial" w:cs="Arial"/>
          <w:b/>
          <w:bCs/>
          <w:sz w:val="22"/>
          <w:szCs w:val="22"/>
          <w:lang w:val="en-US" w:eastAsia="ja-JP"/>
        </w:rPr>
      </w:pPr>
      <w:bookmarkStart w:id="0" w:name="_Hlk145670493"/>
      <w:bookmarkStart w:id="1" w:name="_Hlk117841894"/>
      <w:r>
        <w:rPr>
          <w:rFonts w:hint="default" w:ascii="Arial" w:hAnsi="Arial" w:cs="Arial"/>
          <w:b/>
          <w:bCs/>
          <w:sz w:val="22"/>
          <w:szCs w:val="22"/>
          <w:lang w:val="en-US" w:eastAsia="ja-JP"/>
        </w:rPr>
        <w:t>3GPP TSG RAN WG1 #120bis</w:t>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 xml:space="preserve">   R1-</w:t>
      </w:r>
      <w:r>
        <w:rPr>
          <w:rFonts w:hint="default" w:ascii="Arial Bold" w:hAnsi="Arial Bold" w:eastAsia="Helvetica Neue" w:cs="Arial Bold"/>
          <w:b/>
          <w:bCs w:val="0"/>
          <w:i w:val="0"/>
          <w:iCs w:val="0"/>
          <w:caps w:val="0"/>
          <w:color w:val="000000"/>
          <w:spacing w:val="0"/>
          <w:kern w:val="0"/>
          <w:sz w:val="22"/>
          <w:szCs w:val="22"/>
          <w:u w:val="none"/>
          <w:lang w:val="en-US" w:eastAsia="zh-CN" w:bidi="ar"/>
        </w:rPr>
        <w:t>2504326</w:t>
      </w:r>
    </w:p>
    <w:bookmarkEnd w:id="0"/>
    <w:p w14:paraId="612175CA">
      <w:pPr>
        <w:spacing w:after="120"/>
        <w:rPr>
          <w:rFonts w:hint="default" w:ascii="Arial" w:hAnsi="Arial" w:eastAsia="MS Mincho" w:cs="Arial"/>
          <w:b/>
          <w:bCs/>
          <w:sz w:val="22"/>
          <w:szCs w:val="22"/>
          <w:lang w:val="en-US" w:eastAsia="ja-JP"/>
        </w:rPr>
      </w:pPr>
      <w:r>
        <w:rPr>
          <w:rFonts w:hint="default" w:ascii="Arial" w:hAnsi="Arial" w:eastAsia="MS Mincho" w:cs="Arial"/>
          <w:b/>
          <w:bCs/>
          <w:sz w:val="22"/>
          <w:szCs w:val="22"/>
          <w:lang w:val="en-US" w:eastAsia="ja-JP"/>
        </w:rPr>
        <w:t>St Julian’s, Malta, May 19th – 23th, 2025</w:t>
      </w:r>
    </w:p>
    <w:p w14:paraId="71C1A8AF">
      <w:pPr>
        <w:rPr>
          <w:rFonts w:hint="default" w:ascii="Arial" w:hAnsi="Arial" w:cs="Arial"/>
          <w:b/>
          <w:bCs/>
          <w:sz w:val="22"/>
          <w:szCs w:val="22"/>
          <w:lang w:val="en-US" w:eastAsia="ja-JP"/>
        </w:rPr>
      </w:pPr>
    </w:p>
    <w:bookmarkEnd w:id="1"/>
    <w:p w14:paraId="394ACB06">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9.5.2</w:t>
      </w:r>
    </w:p>
    <w:p w14:paraId="4B2A9323">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14:paraId="2EEDE969">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On On-demand SIB1 for IDLE/INACTIVE mode UEs</w:t>
      </w:r>
    </w:p>
    <w:p w14:paraId="076F0D61">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bookmarkStart w:id="5" w:name="_GoBack"/>
      <w:bookmarkEnd w:id="5"/>
    </w:p>
    <w:p w14:paraId="43FA242E">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14:paraId="6D694C71">
      <w:pPr>
        <w:spacing w:after="120"/>
        <w:jc w:val="both"/>
        <w:rPr>
          <w:rFonts w:hint="default" w:eastAsia="Times New Roman" w:cs="Times New Roman"/>
          <w:lang w:val="en-US" w:eastAsia="zh-CN"/>
        </w:rPr>
      </w:pPr>
      <w:r>
        <w:rPr>
          <w:rFonts w:hint="default" w:eastAsia="Times New Roman" w:cs="Times New Roman"/>
          <w:lang w:val="en-US" w:eastAsia="zh-CN"/>
        </w:rPr>
        <w:t xml:space="preserve">The revised WID of Rel-19 NES is in RP-242354 [1], with the following description on this objective: </w:t>
      </w:r>
    </w:p>
    <w:p w14:paraId="6D94719C">
      <w:pPr>
        <w:numPr>
          <w:ilvl w:val="0"/>
          <w:numId w:val="4"/>
        </w:numPr>
        <w:spacing w:after="0"/>
        <w:ind w:leftChars="0"/>
        <w:rPr>
          <w:bCs/>
          <w:lang w:eastAsia="zh-CN"/>
        </w:rPr>
      </w:pPr>
      <w:r>
        <w:rPr>
          <w:bCs/>
          <w:lang w:eastAsia="zh-CN"/>
        </w:rPr>
        <w:t>Specify support for on-demand SIB1 for UEs in idle/inactive mode [RAN1/2/3]</w:t>
      </w:r>
    </w:p>
    <w:p w14:paraId="17757350">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pPr>
      <w:r>
        <w:t>Specify procedures and signaling method(s) for Case 2 [RAN1/2]</w:t>
      </w:r>
    </w:p>
    <w:p w14:paraId="24D3A2EB">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eastAsia="zh-CN"/>
        </w:rPr>
        <w:t xml:space="preserve">Case </w:t>
      </w:r>
      <w:r>
        <w:rPr>
          <w:bCs/>
          <w:lang w:eastAsia="zh-CN"/>
        </w:rPr>
        <w:t>2: UE obtains UL WUS configuration from Cell A, UE transmits UL WUS on NES Cell, UE receives on-demand SIB1 from NES Cell</w:t>
      </w:r>
    </w:p>
    <w:p w14:paraId="548BE4EE">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val="en-US" w:eastAsia="zh-CN"/>
        </w:rPr>
        <w:t xml:space="preserve">Triggering </w:t>
      </w:r>
      <w:r>
        <w:rPr>
          <w:bCs/>
          <w:lang w:val="en-US" w:eastAsia="zh-CN"/>
        </w:rPr>
        <w:t>method by UL WUS using PRACH</w:t>
      </w:r>
    </w:p>
    <w:p w14:paraId="202BF955">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t xml:space="preserve">Specify inter NG-RAN node signalling </w:t>
      </w:r>
      <w:r>
        <w:rPr>
          <w:bCs/>
          <w:lang w:val="en-US" w:eastAsia="zh-CN"/>
        </w:rPr>
        <w:t>at least for the configuration of UL WUS [RAN3]</w:t>
      </w:r>
    </w:p>
    <w:p w14:paraId="76574949">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pPr>
      <w:r>
        <w:t>Note 1: No modification of SSB will be discussed under this objective</w:t>
      </w:r>
    </w:p>
    <w:p w14:paraId="2FB129AE">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bCs/>
          <w:lang w:val="en-US" w:eastAsia="zh-CN"/>
        </w:rPr>
        <w:t>Note 2:</w:t>
      </w:r>
    </w:p>
    <w:p w14:paraId="129BEAB8">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UL </w:t>
      </w:r>
      <w:r>
        <w:rPr>
          <w:bCs/>
          <w:lang w:val="en-US" w:eastAsia="zh-CN"/>
        </w:rPr>
        <w:t>WUS: Uplink wake-up signal</w:t>
      </w:r>
    </w:p>
    <w:p w14:paraId="32F73729">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Cell </w:t>
      </w:r>
      <w:r>
        <w:rPr>
          <w:bCs/>
          <w:lang w:val="en-US" w:eastAsia="zh-CN"/>
        </w:rPr>
        <w:t>A: A cell that is periodically transmitting at least its own SIB1</w:t>
      </w:r>
    </w:p>
    <w:p w14:paraId="60AE83C1">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NES </w:t>
      </w:r>
      <w:r>
        <w:rPr>
          <w:bCs/>
          <w:lang w:val="en-US" w:eastAsia="zh-CN"/>
        </w:rPr>
        <w:t>Cell: A cell that may transmit SIB1 transmission in response to UL WUS from a UE</w:t>
      </w:r>
    </w:p>
    <w:p w14:paraId="1884E5C5">
      <w:pPr>
        <w:keepNext w:val="0"/>
        <w:keepLines w:val="0"/>
        <w:pageBreakBefore w:val="0"/>
        <w:widowControl/>
        <w:numPr>
          <w:ilvl w:val="1"/>
          <w:numId w:val="5"/>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lang w:val="en-US" w:eastAsia="zh-CN"/>
        </w:rPr>
        <w:t xml:space="preserve">Note </w:t>
      </w:r>
      <w:r>
        <w:rPr>
          <w:bCs/>
          <w:lang w:val="en-US" w:eastAsia="zh-CN"/>
        </w:rPr>
        <w:t>3:</w:t>
      </w:r>
    </w:p>
    <w:p w14:paraId="0E0B29BF">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strives to minimize impact to legacy UE</w:t>
      </w:r>
    </w:p>
    <w:p w14:paraId="05A8FEDF">
      <w:pPr>
        <w:keepNext w:val="0"/>
        <w:keepLines w:val="0"/>
        <w:pageBreakBefore w:val="0"/>
        <w:widowControl/>
        <w:numPr>
          <w:ilvl w:val="2"/>
          <w:numId w:val="5"/>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specification impact to support this feature should be minimized</w:t>
      </w:r>
    </w:p>
    <w:p w14:paraId="2D0E6189">
      <w:pPr>
        <w:spacing w:after="120"/>
        <w:jc w:val="both"/>
        <w:rPr>
          <w:rFonts w:hint="default" w:eastAsia="Times New Roman" w:cs="Times New Roman"/>
          <w:lang w:val="en-US" w:eastAsia="zh-CN"/>
        </w:rPr>
      </w:pPr>
    </w:p>
    <w:p w14:paraId="6E9B2238">
      <w:pPr>
        <w:spacing w:after="120"/>
        <w:jc w:val="both"/>
        <w:rPr>
          <w:rFonts w:hint="default" w:eastAsia="Times New Roman" w:cs="Times New Roman"/>
          <w:lang w:val="en-US" w:eastAsia="zh-CN"/>
        </w:rPr>
      </w:pPr>
      <w:r>
        <w:rPr>
          <w:rFonts w:hint="default" w:eastAsia="Times New Roman" w:cs="Times New Roman"/>
          <w:lang w:val="en-US" w:eastAsia="zh-CN"/>
        </w:rPr>
        <w:t>In this contribution, we provide our further considerations on the remaining issues to support the on-demand SIB1 procedures.</w:t>
      </w:r>
    </w:p>
    <w:p w14:paraId="228F19AB">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eastAsia="Malgun Gothic" w:cs="Times New Roman"/>
          <w:sz w:val="36"/>
          <w:szCs w:val="36"/>
          <w:lang w:val="en-US" w:eastAsia="zh-CN" w:bidi="ar-SA"/>
        </w:rPr>
        <w:t xml:space="preserve"> Design for on-demand SIB1 (OD-SIB1) procedure</w:t>
      </w:r>
    </w:p>
    <w:p w14:paraId="19A8BA88">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SIB1 monitoring window </w:t>
      </w:r>
    </w:p>
    <w:p w14:paraId="45C921BF">
      <w:pPr>
        <w:tabs>
          <w:tab w:val="left" w:pos="0"/>
        </w:tabs>
        <w:ind w:left="0" w:leftChars="0" w:firstLine="0" w:firstLineChars="0"/>
        <w:rPr>
          <w:rFonts w:hint="default"/>
          <w:lang w:val="en-US"/>
        </w:rPr>
      </w:pPr>
      <w:r>
        <w:rPr>
          <w:rFonts w:hint="default" w:cs="Times New Roman"/>
          <w:b w:val="0"/>
          <w:bCs w:val="0"/>
          <w:lang w:val="en-US" w:eastAsia="zh-CN"/>
        </w:rPr>
        <w:t>For the time window of OD-SIB1, the reference time point, time offset between reference point and the start time were all determined</w:t>
      </w:r>
      <w:r>
        <w:rPr>
          <w:rFonts w:eastAsia="PMingLiU"/>
          <w:bCs/>
          <w:lang w:eastAsia="zh-TW"/>
        </w:rPr>
        <w:t>.</w:t>
      </w:r>
      <w:r>
        <w:rPr>
          <w:rFonts w:hint="default" w:eastAsia="PMingLiU"/>
          <w:bCs/>
          <w:lang w:val="en-US" w:eastAsia="zh-TW"/>
        </w:rPr>
        <w:t xml:space="preserve"> The remaining part is the duration of the OD-SIB1 monitoring window.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0F17077">
        <w:trPr>
          <w:trHeight w:val="472" w:hRule="atLeast"/>
        </w:trPr>
        <w:tc>
          <w:tcPr>
            <w:tcW w:w="9857" w:type="dxa"/>
          </w:tcPr>
          <w:p w14:paraId="0EB120B2">
            <w:pPr>
              <w:tabs>
                <w:tab w:val="left" w:pos="1440"/>
              </w:tabs>
              <w:autoSpaceDE/>
              <w:autoSpaceDN/>
              <w:spacing w:after="0" w:afterLines="-2147483648"/>
              <w:ind w:left="1440" w:hanging="1440"/>
              <w:jc w:val="left"/>
              <w:rPr>
                <w:rFonts w:hint="default" w:ascii="Times" w:hAnsi="Times" w:eastAsia="Batang"/>
                <w:b/>
                <w:bCs/>
                <w:szCs w:val="24"/>
                <w:lang w:val="en-US" w:eastAsia="zh-CN"/>
              </w:rPr>
            </w:pPr>
            <w:r>
              <w:rPr>
                <w:rFonts w:ascii="Times" w:hAnsi="Times" w:eastAsia="Batang"/>
                <w:b/>
                <w:bCs/>
                <w:szCs w:val="24"/>
                <w:highlight w:val="green"/>
                <w:lang w:eastAsia="zh-CN"/>
              </w:rPr>
              <w:t>Agreement</w:t>
            </w:r>
            <w:r>
              <w:rPr>
                <w:rFonts w:hint="default" w:ascii="Times" w:hAnsi="Times" w:eastAsia="Batang"/>
                <w:b/>
                <w:bCs/>
                <w:szCs w:val="24"/>
                <w:highlight w:val="green"/>
                <w:lang w:val="en-US" w:eastAsia="zh-CN"/>
              </w:rPr>
              <w:t xml:space="preserve"> (RAN1 #120)</w:t>
            </w:r>
          </w:p>
          <w:p w14:paraId="696BD83C">
            <w:pPr>
              <w:tabs>
                <w:tab w:val="left" w:pos="0"/>
              </w:tabs>
              <w:autoSpaceDE/>
              <w:autoSpaceDN/>
              <w:spacing w:after="0" w:afterLines="-2147483648"/>
              <w:ind w:left="0" w:leftChars="0" w:firstLine="0" w:firstLineChars="0"/>
              <w:jc w:val="left"/>
              <w:rPr>
                <w:rFonts w:ascii="Times" w:hAnsi="Times" w:eastAsia="PMingLiU"/>
                <w:bCs/>
                <w:szCs w:val="24"/>
                <w:lang w:eastAsia="zh-TW"/>
              </w:rPr>
            </w:pPr>
            <w:r>
              <w:rPr>
                <w:rFonts w:ascii="Times" w:hAnsi="Times" w:eastAsia="PMingLiU"/>
                <w:bCs/>
                <w:szCs w:val="24"/>
                <w:lang w:eastAsia="zh-TW"/>
              </w:rPr>
              <w:t xml:space="preserve">The </w:t>
            </w:r>
            <w:r>
              <w:rPr>
                <w:rFonts w:ascii="Times" w:hAnsi="Times" w:eastAsia="Batang"/>
                <w:szCs w:val="20"/>
                <w:lang w:eastAsia="zh-TW"/>
              </w:rPr>
              <w:t xml:space="preserve">reference </w:t>
            </w:r>
            <w:r>
              <w:rPr>
                <w:rFonts w:ascii="Times" w:hAnsi="Times" w:eastAsia="PMingLiU"/>
                <w:bCs/>
                <w:szCs w:val="24"/>
                <w:lang w:eastAsia="zh-TW"/>
              </w:rPr>
              <w:t>time point to determine the window starting time for on-demand SIB1 is based on the starting slot of the RAR window for UL WUS wherein UE successfully received a RAR.</w:t>
            </w:r>
          </w:p>
          <w:p w14:paraId="5D0CC097">
            <w:pPr>
              <w:tabs>
                <w:tab w:val="left" w:pos="1440"/>
              </w:tabs>
              <w:autoSpaceDE/>
              <w:autoSpaceDN/>
              <w:spacing w:after="0" w:afterLines="-2147483648"/>
              <w:ind w:left="0" w:leftChars="0" w:firstLine="0" w:firstLineChars="0"/>
              <w:jc w:val="left"/>
              <w:rPr>
                <w:rFonts w:ascii="Times" w:hAnsi="Times" w:eastAsia="Batang"/>
                <w:szCs w:val="24"/>
                <w:lang w:eastAsia="zh-CN"/>
              </w:rPr>
            </w:pPr>
          </w:p>
          <w:p w14:paraId="30F6EF0B">
            <w:pPr>
              <w:tabs>
                <w:tab w:val="left" w:pos="1440"/>
              </w:tabs>
              <w:autoSpaceDE/>
              <w:autoSpaceDN/>
              <w:spacing w:after="0" w:afterLines="-2147483648"/>
              <w:ind w:left="1440" w:hanging="1440"/>
              <w:jc w:val="left"/>
              <w:rPr>
                <w:rFonts w:hint="default" w:ascii="Times" w:hAnsi="Times" w:eastAsia="Batang"/>
                <w:b/>
                <w:bCs/>
                <w:szCs w:val="24"/>
                <w:lang w:val="en-US" w:eastAsia="zh-CN"/>
              </w:rPr>
            </w:pPr>
            <w:r>
              <w:rPr>
                <w:rFonts w:ascii="Times" w:hAnsi="Times" w:eastAsia="Batang"/>
                <w:b/>
                <w:bCs/>
                <w:szCs w:val="24"/>
                <w:highlight w:val="green"/>
                <w:lang w:eastAsia="zh-CN"/>
              </w:rPr>
              <w:t>Agreement</w:t>
            </w:r>
            <w:r>
              <w:rPr>
                <w:rFonts w:hint="default" w:ascii="Times" w:hAnsi="Times" w:eastAsia="Batang"/>
                <w:b/>
                <w:bCs/>
                <w:szCs w:val="24"/>
                <w:highlight w:val="green"/>
                <w:lang w:val="en-US" w:eastAsia="zh-CN"/>
              </w:rPr>
              <w:t xml:space="preserve"> (RAN1 #120)</w:t>
            </w:r>
          </w:p>
          <w:p w14:paraId="647749D6">
            <w:pPr>
              <w:tabs>
                <w:tab w:val="left" w:pos="0"/>
              </w:tabs>
              <w:autoSpaceDE/>
              <w:autoSpaceDN/>
              <w:spacing w:after="0" w:afterLines="-2147483648"/>
              <w:ind w:left="0" w:leftChars="0" w:firstLine="0" w:firstLineChars="0"/>
              <w:jc w:val="left"/>
              <w:rPr>
                <w:rFonts w:ascii="Times" w:hAnsi="Times" w:eastAsia="PMingLiU"/>
                <w:szCs w:val="24"/>
                <w:lang w:eastAsia="zh-TW"/>
              </w:rPr>
            </w:pPr>
            <w:r>
              <w:rPr>
                <w:rFonts w:ascii="Times" w:hAnsi="Times" w:eastAsia="PMingLiU"/>
                <w:szCs w:val="24"/>
                <w:lang w:eastAsia="zh-TW"/>
              </w:rPr>
              <w:t xml:space="preserve">The </w:t>
            </w:r>
            <w:r>
              <w:rPr>
                <w:rFonts w:ascii="Times" w:hAnsi="Times" w:eastAsia="Batang"/>
                <w:szCs w:val="20"/>
                <w:lang w:eastAsia="zh-TW"/>
              </w:rPr>
              <w:t xml:space="preserve">time </w:t>
            </w:r>
            <w:r>
              <w:rPr>
                <w:rFonts w:ascii="Times" w:hAnsi="Times" w:eastAsia="PMingLiU"/>
                <w:szCs w:val="24"/>
                <w:lang w:eastAsia="zh-TW"/>
              </w:rPr>
              <w:t>offset between the reference time point and the starting time for the time window of on-demand SIB1 is indicated in the UL WUS configuration.</w:t>
            </w:r>
          </w:p>
          <w:p w14:paraId="60884158">
            <w:pPr>
              <w:numPr>
                <w:ilvl w:val="0"/>
                <w:numId w:val="6"/>
              </w:numPr>
              <w:tabs>
                <w:tab w:val="left" w:pos="800"/>
              </w:tabs>
              <w:ind w:left="800" w:leftChars="0" w:hanging="440" w:firstLineChars="0"/>
              <w:rPr>
                <w:rFonts w:ascii="Times" w:hAnsi="Times" w:eastAsia="PMingLiU" w:cs="Times New Roman"/>
                <w:szCs w:val="24"/>
                <w:lang w:val="en-GB" w:eastAsia="zh-TW" w:bidi="ar-SA"/>
              </w:rPr>
            </w:pPr>
            <w:r>
              <w:rPr>
                <w:rFonts w:ascii="Times" w:hAnsi="Times" w:eastAsia="PMingLiU" w:cs="Times New Roman"/>
                <w:szCs w:val="24"/>
                <w:lang w:val="en-GB" w:eastAsia="zh-TW" w:bidi="ar-SA"/>
              </w:rPr>
              <w:t>Unit of the time offset is in slot</w:t>
            </w:r>
          </w:p>
          <w:p w14:paraId="32ED1616">
            <w:pPr>
              <w:tabs>
                <w:tab w:val="left" w:pos="1440"/>
              </w:tabs>
              <w:autoSpaceDE/>
              <w:autoSpaceDN/>
              <w:spacing w:after="0" w:afterLines="-2147483648"/>
              <w:ind w:left="0" w:firstLine="0"/>
              <w:jc w:val="left"/>
              <w:rPr>
                <w:rFonts w:ascii="Times" w:hAnsi="Times" w:eastAsia="Batang" w:cs="Times"/>
                <w:b/>
                <w:bCs/>
                <w:szCs w:val="24"/>
                <w:highlight w:val="green"/>
                <w:lang w:eastAsia="zh-CN"/>
              </w:rPr>
            </w:pPr>
          </w:p>
          <w:p w14:paraId="470B58CE">
            <w:pPr>
              <w:tabs>
                <w:tab w:val="left" w:pos="1440"/>
              </w:tabs>
              <w:autoSpaceDE/>
              <w:autoSpaceDN/>
              <w:spacing w:after="0" w:afterLines="-2147483648"/>
              <w:ind w:left="0" w:firstLine="0"/>
              <w:jc w:val="left"/>
              <w:rPr>
                <w:rFonts w:hint="default" w:ascii="Times" w:hAnsi="Times" w:eastAsia="Batang" w:cs="Times"/>
                <w:b/>
                <w:bCs/>
                <w:szCs w:val="24"/>
                <w:lang w:val="en-US" w:eastAsia="zh-CN"/>
              </w:rPr>
            </w:pPr>
            <w:r>
              <w:rPr>
                <w:rFonts w:ascii="Times" w:hAnsi="Times" w:eastAsia="Batang" w:cs="Times"/>
                <w:b/>
                <w:bCs/>
                <w:szCs w:val="24"/>
                <w:highlight w:val="green"/>
                <w:lang w:eastAsia="zh-CN"/>
              </w:rPr>
              <w:t>Agreement</w:t>
            </w:r>
            <w:r>
              <w:rPr>
                <w:rFonts w:hint="default" w:ascii="Times" w:hAnsi="Times" w:eastAsia="Batang" w:cs="Times"/>
                <w:b/>
                <w:bCs/>
                <w:szCs w:val="24"/>
                <w:highlight w:val="green"/>
                <w:lang w:val="en-US" w:eastAsia="zh-CN"/>
              </w:rPr>
              <w:t xml:space="preserve"> (RAN1 #120bis)</w:t>
            </w:r>
          </w:p>
          <w:p w14:paraId="63D59671">
            <w:pPr>
              <w:tabs>
                <w:tab w:val="left" w:pos="1440"/>
              </w:tabs>
              <w:autoSpaceDE/>
              <w:autoSpaceDN/>
              <w:spacing w:after="0" w:afterLines="-2147483648"/>
              <w:ind w:left="0" w:firstLine="0"/>
              <w:jc w:val="left"/>
              <w:rPr>
                <w:rFonts w:ascii="Times" w:hAnsi="Times" w:eastAsia="Batang" w:cs="Times"/>
                <w:szCs w:val="24"/>
              </w:rPr>
            </w:pPr>
            <w:r>
              <w:rPr>
                <w:rFonts w:ascii="Times" w:hAnsi="Times" w:eastAsia="Batang" w:cs="Times"/>
                <w:szCs w:val="24"/>
              </w:rPr>
              <w:t>The value of the time offset between the reference time point and the starting time for the time window of OD-SIB1 can be either 0 or positive value.</w:t>
            </w:r>
          </w:p>
          <w:p w14:paraId="1070FC07">
            <w:pPr>
              <w:tabs>
                <w:tab w:val="left" w:pos="1440"/>
              </w:tabs>
              <w:autoSpaceDE/>
              <w:autoSpaceDN/>
              <w:spacing w:after="0" w:afterLines="-2147483648"/>
              <w:ind w:left="0" w:firstLine="0"/>
              <w:jc w:val="left"/>
              <w:rPr>
                <w:rFonts w:ascii="Times" w:hAnsi="Times" w:eastAsia="Batang" w:cs="Times"/>
                <w:b/>
                <w:bCs/>
                <w:szCs w:val="24"/>
                <w:highlight w:val="green"/>
                <w:lang w:eastAsia="zh-CN"/>
              </w:rPr>
            </w:pPr>
          </w:p>
          <w:p w14:paraId="25ADA070">
            <w:pPr>
              <w:tabs>
                <w:tab w:val="left" w:pos="1440"/>
              </w:tabs>
              <w:autoSpaceDE/>
              <w:autoSpaceDN/>
              <w:spacing w:after="0" w:afterLines="-2147483648"/>
              <w:ind w:left="0" w:firstLine="0"/>
              <w:jc w:val="left"/>
              <w:rPr>
                <w:rFonts w:hint="default" w:ascii="Times" w:hAnsi="Times" w:eastAsia="Batang" w:cs="Times"/>
                <w:b/>
                <w:bCs/>
                <w:szCs w:val="24"/>
                <w:lang w:val="en-US" w:eastAsia="zh-CN"/>
              </w:rPr>
            </w:pPr>
            <w:r>
              <w:rPr>
                <w:rFonts w:ascii="Times" w:hAnsi="Times" w:eastAsia="Batang" w:cs="Times"/>
                <w:b/>
                <w:bCs/>
                <w:szCs w:val="24"/>
                <w:highlight w:val="green"/>
                <w:lang w:eastAsia="zh-CN"/>
              </w:rPr>
              <w:t>Agreement</w:t>
            </w:r>
            <w:r>
              <w:rPr>
                <w:rFonts w:hint="default" w:ascii="Times" w:hAnsi="Times" w:eastAsia="Batang" w:cs="Times"/>
                <w:b/>
                <w:bCs/>
                <w:szCs w:val="24"/>
                <w:highlight w:val="green"/>
                <w:lang w:val="en-US" w:eastAsia="zh-CN"/>
              </w:rPr>
              <w:t xml:space="preserve"> (RAN1 #120bis)</w:t>
            </w:r>
          </w:p>
          <w:p w14:paraId="7CE09B1E">
            <w:pPr>
              <w:tabs>
                <w:tab w:val="left" w:pos="1440"/>
              </w:tabs>
              <w:autoSpaceDE/>
              <w:autoSpaceDN/>
              <w:spacing w:after="0" w:afterLines="-2147483648"/>
              <w:ind w:left="0" w:firstLine="0"/>
              <w:jc w:val="left"/>
              <w:rPr>
                <w:rFonts w:ascii="Times" w:hAnsi="Times" w:eastAsia="等线" w:cs="Times New Roman"/>
                <w:szCs w:val="24"/>
                <w:lang w:eastAsia="zh-CN"/>
              </w:rPr>
            </w:pPr>
            <w:r>
              <w:rPr>
                <w:rFonts w:ascii="Times" w:hAnsi="Times" w:eastAsia="等线" w:cs="Times New Roman"/>
                <w:szCs w:val="24"/>
                <w:lang w:eastAsia="zh-CN"/>
              </w:rPr>
              <w:t xml:space="preserve">RAN1 to discuss the value range for </w:t>
            </w:r>
            <w:r>
              <w:rPr>
                <w:rFonts w:ascii="Times" w:hAnsi="Times" w:eastAsia="等线" w:cs="Times New Roman"/>
                <w:i/>
                <w:iCs/>
                <w:szCs w:val="24"/>
                <w:lang w:eastAsia="zh-CN"/>
              </w:rPr>
              <w:t>od-sib1-duration</w:t>
            </w:r>
            <w:r>
              <w:rPr>
                <w:rFonts w:ascii="Times" w:hAnsi="Times" w:eastAsia="等线" w:cs="Times New Roman"/>
                <w:szCs w:val="24"/>
                <w:lang w:eastAsia="zh-CN"/>
              </w:rPr>
              <w:t>. For example,</w:t>
            </w:r>
          </w:p>
          <w:p w14:paraId="31FE4D81">
            <w:pPr>
              <w:numPr>
                <w:ilvl w:val="0"/>
                <w:numId w:val="6"/>
              </w:numPr>
              <w:tabs>
                <w:tab w:val="left" w:pos="800"/>
              </w:tabs>
              <w:autoSpaceDE/>
              <w:autoSpaceDN/>
              <w:spacing w:after="0" w:afterLines="-2147483648"/>
              <w:ind w:left="800" w:leftChars="0" w:hanging="440" w:firstLineChars="0"/>
              <w:jc w:val="left"/>
              <w:rPr>
                <w:rFonts w:ascii="Times" w:hAnsi="Times" w:eastAsia="等线" w:cs="Times New Roman"/>
                <w:szCs w:val="24"/>
                <w:lang w:val="en-GB" w:eastAsia="zh-CN" w:bidi="ar-SA"/>
              </w:rPr>
            </w:pPr>
            <w:r>
              <w:rPr>
                <w:rFonts w:ascii="Times" w:hAnsi="Times" w:eastAsia="等线" w:cs="Times New Roman"/>
                <w:szCs w:val="24"/>
                <w:lang w:val="en-GB" w:eastAsia="zh-CN" w:bidi="ar-SA"/>
              </w:rPr>
              <w:t xml:space="preserve">Option 1: Use the value-range for </w:t>
            </w:r>
            <w:r>
              <w:rPr>
                <w:rFonts w:ascii="Times" w:hAnsi="Times" w:eastAsia="等线" w:cs="Times New Roman"/>
                <w:i/>
                <w:iCs/>
                <w:szCs w:val="24"/>
                <w:lang w:val="en-GB" w:eastAsia="zh-CN" w:bidi="ar-SA"/>
              </w:rPr>
              <w:t>si-windowLength</w:t>
            </w:r>
            <w:r>
              <w:rPr>
                <w:rFonts w:ascii="Times" w:hAnsi="Times" w:eastAsia="等线" w:cs="Times New Roman"/>
                <w:szCs w:val="24"/>
                <w:lang w:val="en-GB" w:eastAsia="zh-CN" w:bidi="ar-SA"/>
              </w:rPr>
              <w:t xml:space="preserve"> (from 5 slots to 5120 slot) as starting point.</w:t>
            </w:r>
          </w:p>
          <w:p w14:paraId="287601C3">
            <w:pPr>
              <w:numPr>
                <w:ilvl w:val="0"/>
                <w:numId w:val="6"/>
              </w:numPr>
              <w:tabs>
                <w:tab w:val="left" w:pos="800"/>
              </w:tabs>
              <w:autoSpaceDE/>
              <w:autoSpaceDN/>
              <w:spacing w:after="0" w:afterLines="-2147483648"/>
              <w:ind w:left="800" w:leftChars="0" w:hanging="440" w:firstLineChars="0"/>
              <w:jc w:val="left"/>
              <w:rPr>
                <w:rFonts w:ascii="Times" w:hAnsi="Times" w:eastAsia="等线" w:cs="Times New Roman"/>
                <w:szCs w:val="24"/>
                <w:lang w:val="en-GB" w:eastAsia="zh-CN" w:bidi="ar-SA"/>
              </w:rPr>
            </w:pPr>
            <w:r>
              <w:rPr>
                <w:rFonts w:ascii="Times" w:hAnsi="Times" w:eastAsia="PMingLiU" w:cs="Times New Roman"/>
                <w:szCs w:val="24"/>
                <w:lang w:val="en-GB" w:eastAsia="zh-TW" w:bidi="ar-SA"/>
              </w:rPr>
              <w:t>Option 2: The duration of the time window can be a multiple of 160ms (i.e. legacy SIB1 periodicity).</w:t>
            </w:r>
          </w:p>
          <w:p w14:paraId="1BCB6BE2">
            <w:pPr>
              <w:numPr>
                <w:ilvl w:val="0"/>
                <w:numId w:val="6"/>
              </w:numPr>
              <w:tabs>
                <w:tab w:val="left" w:pos="800"/>
              </w:tabs>
              <w:autoSpaceDE/>
              <w:autoSpaceDN/>
              <w:spacing w:after="0" w:afterLines="-2147483648"/>
              <w:ind w:left="800" w:leftChars="0" w:hanging="440" w:firstLineChars="0"/>
              <w:jc w:val="left"/>
              <w:rPr>
                <w:rFonts w:ascii="Times" w:hAnsi="Times" w:eastAsia="等线" w:cs="Times New Roman"/>
                <w:szCs w:val="24"/>
                <w:lang w:val="en-GB" w:eastAsia="zh-CN" w:bidi="ar-SA"/>
              </w:rPr>
            </w:pPr>
            <w:r>
              <w:rPr>
                <w:rFonts w:ascii="Times" w:hAnsi="Times" w:eastAsia="Batang" w:cs="Times"/>
                <w:color w:val="FF0000"/>
                <w:szCs w:val="24"/>
                <w:lang w:val="en-GB" w:eastAsia="zh-CN" w:bidi="ar-SA"/>
              </w:rPr>
              <w:t xml:space="preserve">Option </w:t>
            </w:r>
            <w:r>
              <w:rPr>
                <w:rFonts w:ascii="Times" w:hAnsi="Times" w:eastAsia="等线" w:cs="Times New Roman"/>
                <w:szCs w:val="24"/>
                <w:lang w:val="en-GB" w:eastAsia="zh-CN" w:bidi="ar-SA"/>
              </w:rPr>
              <w:t xml:space="preserve">3: The duration of the time window can be a multiple of the </w:t>
            </w:r>
            <w:r>
              <w:rPr>
                <w:rFonts w:ascii="Times" w:hAnsi="Times" w:eastAsia="等线" w:cs="Times New Roman"/>
                <w:color w:val="FF0000"/>
                <w:szCs w:val="24"/>
                <w:lang w:val="en-GB" w:eastAsia="zh-CN" w:bidi="ar-SA"/>
              </w:rPr>
              <w:t>on-demand SIB1 repetition periodicity (if supported)</w:t>
            </w:r>
          </w:p>
          <w:p w14:paraId="24E346CE">
            <w:pPr>
              <w:numPr>
                <w:ilvl w:val="0"/>
                <w:numId w:val="6"/>
              </w:numPr>
              <w:tabs>
                <w:tab w:val="left" w:pos="800"/>
              </w:tabs>
              <w:autoSpaceDE/>
              <w:autoSpaceDN/>
              <w:spacing w:after="0" w:afterLines="-2147483648"/>
              <w:ind w:left="800" w:leftChars="0" w:hanging="440" w:firstLineChars="0"/>
              <w:jc w:val="left"/>
              <w:rPr>
                <w:rFonts w:hint="default"/>
                <w:vertAlign w:val="baseline"/>
                <w:lang w:val="en-US"/>
              </w:rPr>
            </w:pPr>
            <w:r>
              <w:rPr>
                <w:rFonts w:ascii="Times" w:hAnsi="Times" w:eastAsia="Batang" w:cs="Times"/>
                <w:color w:val="FF0000"/>
                <w:szCs w:val="24"/>
                <w:lang w:val="en-GB" w:eastAsia="zh-TW" w:bidi="ar-SA"/>
              </w:rPr>
              <w:t xml:space="preserve">Other </w:t>
            </w:r>
            <w:r>
              <w:rPr>
                <w:rFonts w:ascii="Times" w:hAnsi="Times" w:eastAsia="PMingLiU" w:cs="Times New Roman"/>
                <w:szCs w:val="24"/>
                <w:lang w:val="en-GB" w:eastAsia="zh-TW" w:bidi="ar-SA"/>
              </w:rPr>
              <w:t>options are not precluded.</w:t>
            </w:r>
          </w:p>
        </w:tc>
      </w:tr>
    </w:tbl>
    <w:p w14:paraId="4218FDD1">
      <w:pPr>
        <w:rPr>
          <w:rFonts w:hint="default" w:ascii="Times New Roman" w:hAnsi="Times New Roman" w:cs="Times New Roman"/>
          <w:i w:val="0"/>
          <w:iCs w:val="0"/>
          <w:u w:val="none"/>
          <w:lang w:val="en-US"/>
        </w:rPr>
      </w:pPr>
      <w:r>
        <w:rPr>
          <w:rFonts w:hint="default"/>
          <w:lang w:val="en-US"/>
        </w:rPr>
        <w:t xml:space="preserve">For the legacy OSI transmission, the value range for </w:t>
      </w:r>
      <w:r>
        <w:rPr>
          <w:rFonts w:hint="default" w:ascii="Times New Roman Italic" w:hAnsi="Times New Roman Italic" w:cs="Times New Roman Italic"/>
          <w:i/>
          <w:iCs/>
          <w:lang w:val="en-US"/>
        </w:rPr>
        <w:t xml:space="preserve">si-windowLength </w:t>
      </w:r>
      <w:r>
        <w:rPr>
          <w:rFonts w:hint="default" w:ascii="Times New Roman" w:hAnsi="Times New Roman" w:cs="Times New Roman"/>
          <w:i w:val="0"/>
          <w:iCs w:val="0"/>
          <w:lang w:val="en-US"/>
        </w:rPr>
        <w:t xml:space="preserve">can range from 5 slots to 5120 slots, and the SI can be repeated according to the </w:t>
      </w:r>
      <w:r>
        <w:rPr>
          <w:rFonts w:hint="default" w:ascii="Times New Roman Italic" w:hAnsi="Times New Roman Italic" w:cs="Times New Roman Italic"/>
          <w:i/>
          <w:iCs/>
          <w:u w:val="none"/>
          <w:lang w:val="en-US"/>
        </w:rPr>
        <w:t xml:space="preserve">si-Periodicity. </w:t>
      </w:r>
      <w:r>
        <w:rPr>
          <w:rFonts w:hint="default" w:ascii="Times New Roman" w:hAnsi="Times New Roman" w:cs="Times New Roman"/>
          <w:i w:val="0"/>
          <w:iCs w:val="0"/>
          <w:u w:val="none"/>
          <w:lang w:val="en-US"/>
        </w:rPr>
        <w:t xml:space="preserve">For SIB1 transmission, we think these values, especially the 5 slots might be too small and may result in missing the PDCCH monitoring occasion if UE has not been ready for PDCCH monitoring. </w:t>
      </w:r>
    </w:p>
    <w:p w14:paraId="159FA785">
      <w:pPr>
        <w:rPr>
          <w:rFonts w:hint="default" w:ascii="Times New Roman" w:hAnsi="Times New Roman" w:cs="Times New Roman"/>
          <w:i w:val="0"/>
          <w:iCs w:val="0"/>
          <w:u w:val="none"/>
          <w:lang w:val="en-US"/>
        </w:rPr>
      </w:pPr>
      <w:r>
        <w:rPr>
          <w:rFonts w:hint="default" w:ascii="Times New Roman" w:hAnsi="Times New Roman" w:cs="Times New Roman"/>
          <w:i w:val="0"/>
          <w:iCs w:val="0"/>
          <w:u w:val="none"/>
          <w:lang w:val="en-US"/>
        </w:rPr>
        <w:t>For SIB1 transmission, according to our understanding, the most typical case is that SIB1 is broadcast in 20ms periodicity on a normal cell. The periodicity for search space zero is 20ms for the case when SSB and search space zero are TDMed, and the same as SSB periodicity when FDMed with SSB. Therefore, we also consider it is reasonable to consider a multiple of 20ms as a tradeoff between UE complexity and NW transmission flexibility.</w:t>
      </w:r>
    </w:p>
    <w:p w14:paraId="603E09FC">
      <w:pPr>
        <w:keepNext w:val="0"/>
        <w:keepLines w:val="0"/>
        <w:pageBreakBefore w:val="0"/>
        <w:widowControl/>
        <w:kinsoku/>
        <w:wordWrap/>
        <w:overflowPunct/>
        <w:topLinePunct w:val="0"/>
        <w:autoSpaceDE w:val="0"/>
        <w:autoSpaceDN w:val="0"/>
        <w:bidi w:val="0"/>
        <w:adjustRightInd/>
        <w:snapToGrid/>
        <w:spacing w:after="0" w:afterLines="0"/>
        <w:jc w:val="both"/>
        <w:textAlignment w:val="auto"/>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For the value range of od-sib1-duration, consider the following two options: </w:t>
      </w:r>
    </w:p>
    <w:p w14:paraId="204263C2">
      <w:pPr>
        <w:numPr>
          <w:ilvl w:val="0"/>
          <w:numId w:val="6"/>
        </w:numPr>
        <w:tabs>
          <w:tab w:val="left" w:pos="800"/>
        </w:tabs>
        <w:autoSpaceDE/>
        <w:autoSpaceDN/>
        <w:spacing w:after="0" w:afterLines="-2147483648"/>
        <w:ind w:left="800" w:leftChars="0" w:hanging="440" w:firstLineChars="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Option 1: </w:t>
      </w:r>
      <w:r>
        <w:rPr>
          <w:rFonts w:ascii="Times" w:hAnsi="Times" w:eastAsia="等线" w:cs="Times New Roman"/>
          <w:b/>
          <w:bCs/>
          <w:szCs w:val="24"/>
          <w:lang w:val="en-GB" w:eastAsia="zh-CN" w:bidi="ar-SA"/>
        </w:rPr>
        <w:t xml:space="preserve">Use the value-range for </w:t>
      </w:r>
      <w:r>
        <w:rPr>
          <w:rFonts w:ascii="Times" w:hAnsi="Times" w:eastAsia="等线" w:cs="Times New Roman"/>
          <w:b/>
          <w:bCs/>
          <w:i/>
          <w:iCs/>
          <w:szCs w:val="24"/>
          <w:lang w:val="en-GB" w:eastAsia="zh-CN" w:bidi="ar-SA"/>
        </w:rPr>
        <w:t>si-windowLength</w:t>
      </w:r>
      <w:r>
        <w:rPr>
          <w:rFonts w:ascii="Times" w:hAnsi="Times" w:eastAsia="等线" w:cs="Times New Roman"/>
          <w:b/>
          <w:bCs/>
          <w:szCs w:val="24"/>
          <w:lang w:val="en-GB" w:eastAsia="zh-CN" w:bidi="ar-SA"/>
        </w:rPr>
        <w:t xml:space="preserve"> (from 5 slots to 5120 slot) as starting point.</w:t>
      </w:r>
    </w:p>
    <w:p w14:paraId="39BF2EE5">
      <w:pPr>
        <w:keepNext w:val="0"/>
        <w:keepLines w:val="0"/>
        <w:pageBreakBefore w:val="0"/>
        <w:widowControl/>
        <w:numPr>
          <w:ilvl w:val="0"/>
          <w:numId w:val="6"/>
        </w:numPr>
        <w:tabs>
          <w:tab w:val="left" w:pos="800"/>
        </w:tabs>
        <w:kinsoku/>
        <w:wordWrap/>
        <w:overflowPunct/>
        <w:topLinePunct w:val="0"/>
        <w:autoSpaceDE/>
        <w:autoSpaceDN/>
        <w:bidi w:val="0"/>
        <w:adjustRightInd/>
        <w:snapToGrid/>
        <w:spacing w:after="137" w:afterLines="50"/>
        <w:ind w:left="806" w:leftChars="0" w:hanging="446" w:firstLineChars="0"/>
        <w:jc w:val="left"/>
        <w:textAlignment w:val="auto"/>
        <w:rPr>
          <w:rFonts w:hint="default" w:ascii="Times New Roman Bold" w:hAnsi="Times New Roman Bold" w:cs="Times New Roman Bold"/>
          <w:b/>
          <w:bCs/>
          <w:lang w:val="en-US"/>
        </w:rPr>
      </w:pPr>
      <w:r>
        <w:rPr>
          <w:rFonts w:hint="default" w:ascii="Times New Roman Bold" w:hAnsi="Times New Roman Bold" w:cs="Times New Roman Bold"/>
          <w:b/>
          <w:bCs/>
          <w:lang w:val="en-US"/>
        </w:rPr>
        <w:t>Option 4: The duration of the time window can be a multiple of 20ms</w:t>
      </w:r>
    </w:p>
    <w:p w14:paraId="266DD40B">
      <w:pPr>
        <w:spacing w:after="12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2: UE starts monitoring Type-0 PDCCH occasions within the OD-SIB1 monitoring window, from the first PDCCH monitoring occasion that is at least N slots from the ending slot of RAR reception. </w:t>
      </w:r>
    </w:p>
    <w:p w14:paraId="12DAEAA4">
      <w:pPr>
        <w:spacing w:after="120"/>
        <w:jc w:val="both"/>
        <w:rPr>
          <w:rFonts w:hint="default" w:ascii="Times New Roman Bold" w:hAnsi="Times New Roman Bold" w:cs="Times New Roman Bold"/>
          <w:b/>
          <w:bCs/>
          <w:lang w:val="en-US" w:eastAsia="zh-CN"/>
        </w:rPr>
      </w:pPr>
    </w:p>
    <w:p w14:paraId="317B464E">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SSB associated with OD-SIB1 transmission</w:t>
      </w:r>
    </w:p>
    <w:p w14:paraId="618963F9">
      <w:pPr>
        <w:rPr>
          <w:rFonts w:hint="default" w:ascii="Times New Roman" w:hAnsi="Times New Roman" w:cs="Times New Roman"/>
          <w:b w:val="0"/>
          <w:bCs w:val="0"/>
          <w:i w:val="0"/>
          <w:lang w:val="en-US"/>
        </w:rPr>
      </w:pPr>
      <w:r>
        <w:rPr>
          <w:rFonts w:hint="default" w:ascii="Times New Roman" w:hAnsi="Times New Roman" w:cs="Times New Roman"/>
          <w:b w:val="0"/>
          <w:bCs w:val="0"/>
          <w:i w:val="0"/>
          <w:lang w:val="en-US"/>
        </w:rPr>
        <w:t xml:space="preserve">In last RAN1 meeting, </w:t>
      </w:r>
      <w:r>
        <w:rPr>
          <w:rFonts w:hint="default" w:cs="Times New Roman"/>
          <w:b w:val="0"/>
          <w:bCs w:val="0"/>
          <w:i w:val="0"/>
          <w:lang w:val="en-US"/>
        </w:rPr>
        <w:t>the agreement on which SSB the UE assumes the PDCCH for OD-SIB1 is associated was further polished and an FFS point was left.</w:t>
      </w:r>
      <w:r>
        <w:rPr>
          <w:rFonts w:hint="default" w:ascii="Times New Roman" w:hAnsi="Times New Roman" w:cs="Times New Roman"/>
          <w:b w:val="0"/>
          <w:bCs w:val="0"/>
          <w:i w:val="0"/>
          <w:lang w:val="en-US"/>
        </w:rPr>
        <w:t xml:space="preserve"> </w:t>
      </w:r>
      <w:r>
        <w:rPr>
          <w:rFonts w:hint="default" w:cs="Times New Roman"/>
          <w:b w:val="0"/>
          <w:bCs w:val="0"/>
          <w:i w:val="0"/>
          <w:lang w:val="en-US"/>
        </w:rPr>
        <w:t>It</w:t>
      </w:r>
      <w:r>
        <w:rPr>
          <w:rFonts w:hint="default" w:ascii="Times New Roman" w:hAnsi="Times New Roman" w:cs="Times New Roman"/>
          <w:b w:val="0"/>
          <w:bCs w:val="0"/>
          <w:i w:val="0"/>
          <w:lang w:val="en-US"/>
        </w:rPr>
        <w:t xml:space="preserve"> was agreed that it can be indicated in the UL WUS configuration that Type 0 PDCCH can</w:t>
      </w:r>
      <w:r>
        <w:rPr>
          <w:rFonts w:hint="default" w:cs="Times New Roman"/>
          <w:b w:val="0"/>
          <w:bCs w:val="0"/>
          <w:i w:val="0"/>
          <w:lang w:val="en-US"/>
        </w:rPr>
        <w:t xml:space="preserve"> be</w:t>
      </w:r>
      <w:r>
        <w:rPr>
          <w:rFonts w:hint="default" w:ascii="Times New Roman" w:hAnsi="Times New Roman" w:cs="Times New Roman"/>
          <w:b w:val="0"/>
          <w:bCs w:val="0"/>
          <w:i w:val="0"/>
          <w:lang w:val="en-US"/>
        </w:rPr>
        <w:t xml:space="preserve"> transmitted corresponding to at least the SSB associated with the PRACH for UL-WUS.</w:t>
      </w:r>
      <w:r>
        <w:rPr>
          <w:rFonts w:hint="default" w:cs="Times New Roman"/>
          <w:b w:val="0"/>
          <w:bCs w:val="0"/>
          <w:i w:val="0"/>
          <w:lang w:val="en-US"/>
        </w:rPr>
        <w:t xml:space="preserve"> Whether the NW could provide additional information to indicate more SSBs associated with PDCCH monitoring occasions can be further discussed.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74E92EF">
        <w:tc>
          <w:tcPr>
            <w:tcW w:w="9857" w:type="dxa"/>
          </w:tcPr>
          <w:p w14:paraId="4587A50F">
            <w:pPr>
              <w:tabs>
                <w:tab w:val="left" w:pos="1440"/>
              </w:tabs>
              <w:autoSpaceDE/>
              <w:autoSpaceDN/>
              <w:spacing w:after="0" w:afterLines="-2147483648"/>
              <w:ind w:left="1440" w:hanging="1440"/>
              <w:jc w:val="left"/>
              <w:rPr>
                <w:rFonts w:hint="default" w:ascii="Times" w:hAnsi="Times" w:eastAsia="Batang"/>
                <w:b/>
                <w:bCs/>
                <w:szCs w:val="24"/>
                <w:lang w:val="en-US" w:eastAsia="zh-CN"/>
              </w:rPr>
            </w:pPr>
            <w:bookmarkStart w:id="4" w:name="OLE_LINK40"/>
            <w:r>
              <w:rPr>
                <w:rFonts w:ascii="Times" w:hAnsi="Times" w:eastAsia="Batang"/>
                <w:b/>
                <w:bCs/>
                <w:szCs w:val="24"/>
                <w:highlight w:val="green"/>
                <w:lang w:eastAsia="zh-CN"/>
              </w:rPr>
              <w:t>Agreement</w:t>
            </w:r>
            <w:r>
              <w:rPr>
                <w:rFonts w:hint="default" w:ascii="Times" w:hAnsi="Times" w:eastAsia="Batang"/>
                <w:b/>
                <w:bCs/>
                <w:szCs w:val="24"/>
                <w:highlight w:val="green"/>
                <w:lang w:val="en-US" w:eastAsia="zh-CN"/>
              </w:rPr>
              <w:t xml:space="preserve"> (RAN1 #120)</w:t>
            </w:r>
          </w:p>
          <w:p w14:paraId="6C566C01">
            <w:pPr>
              <w:tabs>
                <w:tab w:val="left" w:pos="0"/>
              </w:tabs>
              <w:autoSpaceDE/>
              <w:autoSpaceDN/>
              <w:spacing w:after="0" w:afterLines="-2147483648"/>
              <w:ind w:left="0" w:leftChars="0" w:firstLine="0" w:firstLineChars="0"/>
              <w:jc w:val="left"/>
              <w:rPr>
                <w:rFonts w:ascii="Times" w:hAnsi="Times" w:eastAsia="PMingLiU"/>
                <w:szCs w:val="24"/>
                <w:lang w:val="en-US" w:eastAsia="zh-TW"/>
              </w:rPr>
            </w:pPr>
            <w:r>
              <w:rPr>
                <w:rFonts w:ascii="Times" w:hAnsi="Times" w:eastAsia="PMingLiU"/>
                <w:szCs w:val="24"/>
                <w:lang w:val="en-US" w:eastAsia="zh-TW"/>
              </w:rPr>
              <w:t xml:space="preserve">The UE assumes that, in the OD-SIB1 window, PDCCH for an OD-SIB1 message is transmitted in PDCCH </w:t>
            </w:r>
            <w:bookmarkEnd w:id="4"/>
            <w:r>
              <w:rPr>
                <w:rFonts w:ascii="Times" w:hAnsi="Times" w:eastAsia="PMingLiU"/>
                <w:szCs w:val="24"/>
                <w:lang w:val="en-US" w:eastAsia="zh-TW"/>
              </w:rPr>
              <w:t xml:space="preserve">monitoring </w:t>
            </w:r>
            <w:r>
              <w:rPr>
                <w:rFonts w:ascii="Times" w:hAnsi="Times" w:eastAsia="Batang"/>
                <w:szCs w:val="20"/>
                <w:lang w:val="en-US" w:eastAsia="zh-TW"/>
              </w:rPr>
              <w:t xml:space="preserve">occasions </w:t>
            </w:r>
            <w:r>
              <w:rPr>
                <w:rFonts w:ascii="Times" w:hAnsi="Times" w:eastAsia="PMingLiU"/>
                <w:szCs w:val="24"/>
                <w:lang w:val="en-US" w:eastAsia="zh-TW"/>
              </w:rPr>
              <w:t xml:space="preserve">corresponding to </w:t>
            </w:r>
            <w:r>
              <w:rPr>
                <w:rFonts w:ascii="Times" w:hAnsi="Times" w:eastAsia="PMingLiU"/>
                <w:color w:val="FF0000"/>
                <w:szCs w:val="24"/>
                <w:lang w:val="en-US" w:eastAsia="zh-TW"/>
              </w:rPr>
              <w:t>at least the SSB associated with the PRACH for UL-WUS</w:t>
            </w:r>
            <w:r>
              <w:rPr>
                <w:rFonts w:ascii="Times" w:hAnsi="Times" w:eastAsia="PMingLiU"/>
                <w:szCs w:val="24"/>
                <w:lang w:val="en-US" w:eastAsia="zh-TW"/>
              </w:rPr>
              <w:t xml:space="preserve"> if this is indicated via UL WUS configuration</w:t>
            </w:r>
          </w:p>
          <w:p w14:paraId="15D96A21">
            <w:pPr>
              <w:numPr>
                <w:ilvl w:val="0"/>
                <w:numId w:val="6"/>
              </w:numPr>
              <w:tabs>
                <w:tab w:val="left" w:pos="800"/>
              </w:tabs>
              <w:ind w:left="800" w:leftChars="0" w:hanging="440" w:firstLineChars="0"/>
              <w:rPr>
                <w:rFonts w:ascii="Times" w:hAnsi="Times" w:eastAsia="PMingLiU" w:cs="Times New Roman"/>
                <w:szCs w:val="24"/>
                <w:lang w:val="en-US" w:eastAsia="zh-TW" w:bidi="ar-SA"/>
              </w:rPr>
            </w:pPr>
            <w:r>
              <w:rPr>
                <w:rFonts w:ascii="Times" w:hAnsi="Times" w:eastAsia="PMingLiU" w:cs="Times New Roman"/>
                <w:szCs w:val="24"/>
                <w:lang w:val="en-US" w:eastAsia="zh-TW" w:bidi="ar-SA"/>
              </w:rPr>
              <w:t>FFS: Whether UE expect PDCCH on PDCCH monitoring occasion corresponding to SSB other than the one mentioned above</w:t>
            </w:r>
          </w:p>
          <w:p w14:paraId="238BB664">
            <w:pPr>
              <w:numPr>
                <w:ilvl w:val="0"/>
                <w:numId w:val="6"/>
              </w:numPr>
              <w:tabs>
                <w:tab w:val="left" w:pos="800"/>
              </w:tabs>
              <w:ind w:left="800" w:leftChars="0" w:hanging="440" w:firstLineChars="0"/>
              <w:rPr>
                <w:rFonts w:hint="default" w:ascii="Times New Roman Bold" w:hAnsi="Times New Roman Bold" w:cs="Times New Roman Bold"/>
                <w:b/>
                <w:bCs/>
                <w:i w:val="0"/>
                <w:vertAlign w:val="baseline"/>
                <w:lang w:val="en-US"/>
              </w:rPr>
            </w:pPr>
            <w:r>
              <w:rPr>
                <w:rFonts w:ascii="Times" w:hAnsi="Times" w:eastAsia="PMingLiU" w:cs="Times New Roman"/>
                <w:szCs w:val="24"/>
                <w:lang w:val="en-US" w:eastAsia="zh-TW" w:bidi="ar-SA"/>
              </w:rPr>
              <w:t>FFS: Whether gNB can indicate (in UL-WUS configuration) the SSB the UE can expect PDCCH transmission on</w:t>
            </w:r>
          </w:p>
          <w:p w14:paraId="3DFDCD84">
            <w:pPr>
              <w:tabs>
                <w:tab w:val="left" w:pos="1440"/>
              </w:tabs>
              <w:autoSpaceDE/>
              <w:autoSpaceDN/>
              <w:spacing w:after="0" w:afterLines="-2147483648"/>
              <w:ind w:left="0" w:firstLine="0"/>
              <w:jc w:val="left"/>
              <w:rPr>
                <w:rFonts w:hint="default" w:ascii="Times" w:hAnsi="Times" w:eastAsia="Batang" w:cs="Times"/>
                <w:b/>
                <w:bCs/>
                <w:szCs w:val="24"/>
                <w:lang w:val="en-US" w:eastAsia="zh-CN"/>
              </w:rPr>
            </w:pPr>
            <w:r>
              <w:rPr>
                <w:rFonts w:ascii="Times" w:hAnsi="Times" w:eastAsia="Batang" w:cs="Times"/>
                <w:b/>
                <w:bCs/>
                <w:szCs w:val="24"/>
                <w:highlight w:val="green"/>
                <w:lang w:eastAsia="zh-CN"/>
              </w:rPr>
              <w:t>Agreement</w:t>
            </w:r>
            <w:r>
              <w:rPr>
                <w:rFonts w:hint="default" w:ascii="Times" w:hAnsi="Times" w:eastAsia="Batang" w:cs="Times"/>
                <w:b/>
                <w:bCs/>
                <w:szCs w:val="24"/>
                <w:highlight w:val="green"/>
                <w:lang w:val="en-US" w:eastAsia="zh-CN"/>
              </w:rPr>
              <w:t xml:space="preserve"> (RAN1 #120bis)</w:t>
            </w:r>
          </w:p>
          <w:p w14:paraId="59F1DE8E">
            <w:pPr>
              <w:tabs>
                <w:tab w:val="left" w:pos="1440"/>
              </w:tabs>
              <w:autoSpaceDE/>
              <w:autoSpaceDN/>
              <w:spacing w:after="0" w:afterLines="-2147483648"/>
              <w:ind w:left="0" w:firstLine="0"/>
              <w:jc w:val="left"/>
              <w:rPr>
                <w:rFonts w:ascii="Times" w:hAnsi="Times" w:eastAsia="PMingLiU" w:cs="Times"/>
                <w:szCs w:val="20"/>
                <w:lang w:val="en-US" w:eastAsia="zh-TW"/>
              </w:rPr>
            </w:pPr>
            <w:r>
              <w:rPr>
                <w:rFonts w:ascii="Times" w:hAnsi="Times" w:eastAsia="PMingLiU" w:cs="Times"/>
                <w:szCs w:val="20"/>
                <w:lang w:val="en-US" w:eastAsia="zh-TW"/>
              </w:rPr>
              <w:t>The following agreement is updated as follows:</w:t>
            </w:r>
          </w:p>
          <w:p w14:paraId="4B173798">
            <w:pPr>
              <w:tabs>
                <w:tab w:val="left" w:pos="1440"/>
              </w:tabs>
              <w:autoSpaceDE/>
              <w:autoSpaceDN/>
              <w:spacing w:after="0" w:afterLines="-2147483648"/>
              <w:ind w:left="0" w:firstLine="0"/>
              <w:jc w:val="left"/>
              <w:rPr>
                <w:rFonts w:ascii="Times" w:hAnsi="Times" w:eastAsia="PMingLiU" w:cs="Times"/>
                <w:szCs w:val="20"/>
                <w:lang w:val="en-US" w:eastAsia="zh-TW"/>
              </w:rPr>
            </w:pPr>
            <w:r>
              <w:rPr>
                <w:rFonts w:ascii="Times" w:hAnsi="Times" w:eastAsia="PMingLiU" w:cs="Times"/>
                <w:szCs w:val="20"/>
                <w:lang w:val="en-US" w:eastAsia="zh-TW"/>
              </w:rPr>
              <w:t xml:space="preserve">The UE assumes that, in the OD-SIB1 window, PDCCH for an OD-SIB1 message is transmitted in PDCCH monitoring occasions corresponding </w:t>
            </w:r>
            <w:r>
              <w:rPr>
                <w:rFonts w:ascii="Times" w:hAnsi="Times" w:eastAsia="PMingLiU" w:cs="Times"/>
                <w:color w:val="FF0000"/>
                <w:szCs w:val="20"/>
                <w:lang w:val="en-US" w:eastAsia="zh-TW"/>
              </w:rPr>
              <w:t xml:space="preserve">only </w:t>
            </w:r>
            <w:r>
              <w:rPr>
                <w:rFonts w:ascii="Times" w:hAnsi="Times" w:eastAsia="PMingLiU" w:cs="Times"/>
                <w:szCs w:val="20"/>
                <w:lang w:val="en-US" w:eastAsia="zh-TW"/>
              </w:rPr>
              <w:t xml:space="preserve">to </w:t>
            </w:r>
            <w:r>
              <w:rPr>
                <w:rFonts w:ascii="Times" w:hAnsi="Times" w:eastAsia="PMingLiU" w:cs="Times"/>
                <w:strike/>
                <w:color w:val="FF0000"/>
                <w:szCs w:val="20"/>
                <w:lang w:val="en-US" w:eastAsia="zh-TW"/>
              </w:rPr>
              <w:t>at least</w:t>
            </w:r>
            <w:r>
              <w:rPr>
                <w:rFonts w:ascii="Times" w:hAnsi="Times" w:eastAsia="PMingLiU" w:cs="Times"/>
                <w:color w:val="FF0000"/>
                <w:szCs w:val="20"/>
                <w:lang w:val="en-US" w:eastAsia="zh-TW"/>
              </w:rPr>
              <w:t xml:space="preserve"> </w:t>
            </w:r>
            <w:r>
              <w:rPr>
                <w:rFonts w:ascii="Times" w:hAnsi="Times" w:eastAsia="PMingLiU" w:cs="Times"/>
                <w:szCs w:val="20"/>
                <w:lang w:val="en-US" w:eastAsia="zh-TW"/>
              </w:rPr>
              <w:t xml:space="preserve">the SSB associated with the </w:t>
            </w:r>
            <w:r>
              <w:rPr>
                <w:rFonts w:ascii="Times" w:hAnsi="Times" w:eastAsia="PMingLiU" w:cs="Times"/>
                <w:color w:val="FF0000"/>
                <w:szCs w:val="20"/>
                <w:lang w:val="en-US" w:eastAsia="zh-TW"/>
              </w:rPr>
              <w:t xml:space="preserve">transmitted </w:t>
            </w:r>
            <w:r>
              <w:rPr>
                <w:rFonts w:ascii="Times" w:hAnsi="Times" w:eastAsia="PMingLiU" w:cs="Times"/>
                <w:szCs w:val="20"/>
                <w:lang w:val="en-US" w:eastAsia="zh-TW"/>
              </w:rPr>
              <w:t xml:space="preserve">PRACH for UL-WUS if this is indicated via UL WUS configuration </w:t>
            </w:r>
            <w:r>
              <w:rPr>
                <w:rFonts w:ascii="Times" w:hAnsi="Times" w:eastAsia="PMingLiU" w:cs="Times"/>
                <w:color w:val="FF0000"/>
                <w:szCs w:val="20"/>
                <w:lang w:val="en-US" w:eastAsia="zh-TW"/>
              </w:rPr>
              <w:t>by a 1-bit indication</w:t>
            </w:r>
          </w:p>
          <w:p w14:paraId="0F5D2431">
            <w:pPr>
              <w:numPr>
                <w:ilvl w:val="0"/>
                <w:numId w:val="6"/>
              </w:numPr>
              <w:tabs>
                <w:tab w:val="left" w:pos="800"/>
              </w:tabs>
              <w:autoSpaceDE/>
              <w:autoSpaceDN/>
              <w:spacing w:after="0" w:afterLines="-2147483648"/>
              <w:ind w:left="800" w:leftChars="0" w:hanging="440" w:firstLineChars="0"/>
              <w:jc w:val="left"/>
              <w:rPr>
                <w:rFonts w:ascii="Times" w:hAnsi="Times" w:eastAsia="PMingLiU" w:cs="Times"/>
                <w:color w:val="FF0000"/>
                <w:szCs w:val="20"/>
                <w:lang w:val="en-US" w:eastAsia="zh-TW" w:bidi="ar-SA"/>
              </w:rPr>
            </w:pPr>
            <w:r>
              <w:rPr>
                <w:rFonts w:ascii="Times" w:hAnsi="Times" w:eastAsia="Batang" w:cs="Times"/>
                <w:color w:val="FF0000"/>
                <w:szCs w:val="24"/>
                <w:lang w:val="en-GB" w:eastAsia="zh-CN" w:bidi="ar-SA"/>
              </w:rPr>
              <w:t xml:space="preserve">If the 1-bit indication is included in UL WUS config and indicate as TRUE, the UE assumes that, </w:t>
            </w:r>
            <w:r>
              <w:rPr>
                <w:rFonts w:ascii="Times" w:hAnsi="Times" w:eastAsia="PMingLiU" w:cs="Times"/>
                <w:color w:val="FF0000"/>
                <w:szCs w:val="20"/>
                <w:lang w:val="en-GB" w:eastAsia="zh-TW" w:bidi="ar-SA"/>
              </w:rPr>
              <w:t>in the OD-SIB1 window</w:t>
            </w:r>
            <w:r>
              <w:rPr>
                <w:rFonts w:ascii="Times" w:hAnsi="Times" w:eastAsia="PMingLiU" w:cs="Times"/>
                <w:color w:val="FF0000"/>
                <w:szCs w:val="20"/>
                <w:lang w:val="en-US" w:eastAsia="zh-TW" w:bidi="ar-SA"/>
              </w:rPr>
              <w:t xml:space="preserve">, </w:t>
            </w:r>
            <w:r>
              <w:rPr>
                <w:rFonts w:ascii="Times" w:hAnsi="Times" w:eastAsia="PMingLiU" w:cs="Times"/>
                <w:color w:val="FF0000"/>
                <w:szCs w:val="20"/>
                <w:lang w:val="en-GB" w:eastAsia="zh-TW" w:bidi="ar-SA"/>
              </w:rPr>
              <w:t>PDCCH for an OD-SIB1 message</w:t>
            </w:r>
            <w:r>
              <w:rPr>
                <w:rFonts w:ascii="Times" w:hAnsi="Times" w:eastAsia="PMingLiU" w:cs="Times"/>
                <w:color w:val="FF0000"/>
                <w:szCs w:val="20"/>
                <w:lang w:val="en-US" w:eastAsia="zh-TW" w:bidi="ar-SA"/>
              </w:rPr>
              <w:t xml:space="preserve"> is </w:t>
            </w:r>
            <w:r>
              <w:rPr>
                <w:rFonts w:ascii="Times" w:hAnsi="Times" w:eastAsia="PMingLiU" w:cs="Times"/>
                <w:color w:val="FF0000"/>
                <w:szCs w:val="20"/>
                <w:lang w:val="en-GB" w:eastAsia="zh-TW" w:bidi="ar-SA"/>
              </w:rPr>
              <w:t>transmitted in PDCCH monitoring occasions</w:t>
            </w:r>
            <w:r>
              <w:rPr>
                <w:rFonts w:ascii="Times" w:hAnsi="Times" w:eastAsia="PMingLiU" w:cs="Times"/>
                <w:color w:val="FF0000"/>
                <w:szCs w:val="20"/>
                <w:lang w:val="en-US" w:eastAsia="zh-TW" w:bidi="ar-SA"/>
              </w:rPr>
              <w:t xml:space="preserve"> corresponding only to </w:t>
            </w:r>
            <w:r>
              <w:rPr>
                <w:rFonts w:ascii="Times" w:hAnsi="Times" w:eastAsia="PMingLiU" w:cs="Times"/>
                <w:color w:val="FF0000"/>
                <w:szCs w:val="20"/>
                <w:lang w:val="en-GB" w:eastAsia="zh-TW" w:bidi="ar-SA"/>
              </w:rPr>
              <w:t>the SSB associated with the PRACH for UL-WUS</w:t>
            </w:r>
            <w:r>
              <w:rPr>
                <w:rFonts w:ascii="Times" w:hAnsi="Times" w:eastAsia="Batang" w:cs="Times"/>
                <w:color w:val="FF0000"/>
                <w:szCs w:val="24"/>
                <w:lang w:val="en-GB" w:eastAsia="zh-CN" w:bidi="ar-SA"/>
              </w:rPr>
              <w:t>.</w:t>
            </w:r>
          </w:p>
          <w:p w14:paraId="5A4E8EFB">
            <w:pPr>
              <w:numPr>
                <w:ilvl w:val="0"/>
                <w:numId w:val="6"/>
              </w:numPr>
              <w:tabs>
                <w:tab w:val="left" w:pos="800"/>
              </w:tabs>
              <w:autoSpaceDE/>
              <w:autoSpaceDN/>
              <w:spacing w:after="0" w:afterLines="-2147483648"/>
              <w:ind w:left="800" w:leftChars="0" w:hanging="440" w:firstLineChars="0"/>
              <w:jc w:val="left"/>
              <w:rPr>
                <w:rFonts w:ascii="Times" w:hAnsi="Times" w:eastAsia="等线" w:cs="Times"/>
                <w:color w:val="FF0000"/>
                <w:szCs w:val="24"/>
                <w:lang w:val="en-GB" w:eastAsia="zh-CN" w:bidi="ar-SA"/>
              </w:rPr>
            </w:pPr>
            <w:r>
              <w:rPr>
                <w:rFonts w:ascii="Times" w:hAnsi="Times" w:eastAsia="Batang" w:cs="Times"/>
                <w:color w:val="FF0000"/>
                <w:szCs w:val="24"/>
                <w:lang w:val="en-GB" w:eastAsia="zh-CN" w:bidi="ar-SA"/>
              </w:rPr>
              <w:t xml:space="preserve">If the 1-bit indication is not included in UL WUS config or the 1-bit indication is FALSE, </w:t>
            </w:r>
            <w:r>
              <w:rPr>
                <w:rFonts w:ascii="Times" w:hAnsi="Times" w:eastAsia="PMingLiU" w:cs="Times"/>
                <w:color w:val="FF0000"/>
                <w:szCs w:val="20"/>
                <w:lang w:val="en-US" w:eastAsia="zh-TW" w:bidi="ar-SA"/>
              </w:rPr>
              <w:t>the UE assumes the same as legacy, i.e., in the OD-SIB1 window, PDCCH for an OD-SIB1 message is transmitted in at least one PDCCH monitoring occasion corresponding to each transmitted SSB.</w:t>
            </w:r>
          </w:p>
          <w:p w14:paraId="46947D8F">
            <w:pPr>
              <w:numPr>
                <w:ilvl w:val="0"/>
                <w:numId w:val="6"/>
              </w:numPr>
              <w:tabs>
                <w:tab w:val="left" w:pos="800"/>
              </w:tabs>
              <w:autoSpaceDE/>
              <w:autoSpaceDN/>
              <w:spacing w:after="0" w:afterLines="-2147483648"/>
              <w:ind w:left="800" w:leftChars="0" w:hanging="440" w:firstLineChars="0"/>
              <w:jc w:val="left"/>
              <w:rPr>
                <w:rFonts w:ascii="Times" w:hAnsi="Times" w:eastAsia="等线" w:cs="Times"/>
                <w:color w:val="FF0000"/>
                <w:szCs w:val="24"/>
                <w:lang w:val="en-GB" w:eastAsia="zh-CN" w:bidi="ar-SA"/>
              </w:rPr>
            </w:pPr>
            <w:r>
              <w:rPr>
                <w:rFonts w:ascii="Times" w:hAnsi="Times" w:eastAsia="Batang" w:cs="Times"/>
                <w:color w:val="FF0000"/>
                <w:szCs w:val="24"/>
                <w:lang w:val="en-GB" w:eastAsia="zh-CN" w:bidi="ar-SA"/>
              </w:rPr>
              <w:t>Further study possible down selection from the following options to indicate additional information related to SSBs associated with PDCCH monitoring occasions</w:t>
            </w:r>
          </w:p>
          <w:p w14:paraId="18F3F7CD">
            <w:pPr>
              <w:numPr>
                <w:ilvl w:val="1"/>
                <w:numId w:val="6"/>
              </w:numPr>
              <w:tabs>
                <w:tab w:val="left" w:pos="1440"/>
              </w:tabs>
              <w:autoSpaceDE/>
              <w:autoSpaceDN/>
              <w:spacing w:after="0" w:afterLines="-2147483648"/>
              <w:ind w:left="1440" w:leftChars="0" w:hanging="360"/>
              <w:jc w:val="left"/>
              <w:rPr>
                <w:rFonts w:ascii="Times" w:hAnsi="Times" w:eastAsia="等线" w:cs="Times"/>
                <w:color w:val="FF0000"/>
                <w:szCs w:val="24"/>
                <w:lang w:val="en-GB" w:eastAsia="zh-CN" w:bidi="ar-SA"/>
              </w:rPr>
            </w:pPr>
            <w:r>
              <w:rPr>
                <w:rFonts w:ascii="Times" w:hAnsi="Times" w:eastAsia="Batang" w:cs="Times"/>
                <w:color w:val="FF0000"/>
                <w:szCs w:val="24"/>
                <w:lang w:val="en-GB" w:eastAsia="zh-CN" w:bidi="ar-SA"/>
              </w:rPr>
              <w:t>Alt1: The information is provided in UL-WUS config</w:t>
            </w:r>
          </w:p>
          <w:p w14:paraId="42D3ADC3">
            <w:pPr>
              <w:numPr>
                <w:ilvl w:val="1"/>
                <w:numId w:val="6"/>
              </w:numPr>
              <w:tabs>
                <w:tab w:val="left" w:pos="1440"/>
              </w:tabs>
              <w:autoSpaceDE/>
              <w:autoSpaceDN/>
              <w:spacing w:after="0" w:afterLines="-2147483648"/>
              <w:ind w:left="1440" w:leftChars="0" w:hanging="360"/>
              <w:jc w:val="left"/>
              <w:rPr>
                <w:rFonts w:ascii="Times" w:hAnsi="Times" w:eastAsia="等线" w:cs="Times"/>
                <w:color w:val="FF0000"/>
                <w:szCs w:val="24"/>
                <w:lang w:val="en-GB" w:eastAsia="zh-CN" w:bidi="ar-SA"/>
              </w:rPr>
            </w:pPr>
            <w:r>
              <w:rPr>
                <w:rFonts w:ascii="Times" w:hAnsi="Times" w:eastAsia="Batang" w:cs="Times"/>
                <w:color w:val="FF0000"/>
                <w:szCs w:val="24"/>
                <w:lang w:val="en-GB" w:eastAsia="zh-CN" w:bidi="ar-SA"/>
              </w:rPr>
              <w:t>Alt2: The information is provided in RAR in response to UL-WUS transmission</w:t>
            </w:r>
          </w:p>
          <w:p w14:paraId="47488A5D">
            <w:pPr>
              <w:numPr>
                <w:ilvl w:val="1"/>
                <w:numId w:val="6"/>
              </w:numPr>
              <w:tabs>
                <w:tab w:val="left" w:pos="1440"/>
              </w:tabs>
              <w:autoSpaceDE/>
              <w:autoSpaceDN/>
              <w:spacing w:after="0" w:afterLines="-2147483648"/>
              <w:ind w:left="1440" w:leftChars="0" w:hanging="360"/>
              <w:jc w:val="left"/>
              <w:rPr>
                <w:rFonts w:ascii="Times" w:hAnsi="Times" w:eastAsia="等线" w:cs="Times"/>
                <w:color w:val="FF0000"/>
                <w:szCs w:val="24"/>
                <w:lang w:val="en-GB" w:eastAsia="zh-CN" w:bidi="ar-SA"/>
              </w:rPr>
            </w:pPr>
            <w:r>
              <w:rPr>
                <w:rFonts w:ascii="Times" w:hAnsi="Times" w:eastAsia="Batang" w:cs="Times"/>
                <w:color w:val="FF0000"/>
                <w:szCs w:val="24"/>
                <w:lang w:val="en-GB" w:eastAsia="zh-CN" w:bidi="ar-SA"/>
              </w:rPr>
              <w:t>Alt3: No additional information is provided</w:t>
            </w:r>
          </w:p>
          <w:p w14:paraId="6692B4E6">
            <w:pPr>
              <w:numPr>
                <w:ilvl w:val="0"/>
                <w:numId w:val="0"/>
              </w:numPr>
              <w:tabs>
                <w:tab w:val="left" w:pos="800"/>
              </w:tabs>
              <w:autoSpaceDE w:val="0"/>
              <w:autoSpaceDN w:val="0"/>
              <w:spacing w:after="50" w:afterLines="50"/>
              <w:jc w:val="both"/>
              <w:rPr>
                <w:rFonts w:hint="default" w:ascii="Times New Roman Bold" w:hAnsi="Times New Roman Bold" w:cs="Times New Roman Bold"/>
                <w:b/>
                <w:bCs/>
                <w:i w:val="0"/>
                <w:vertAlign w:val="baseline"/>
                <w:lang w:val="en-US"/>
              </w:rPr>
            </w:pPr>
          </w:p>
        </w:tc>
      </w:tr>
    </w:tbl>
    <w:p w14:paraId="04541EB5">
      <w:pPr>
        <w:rPr>
          <w:rFonts w:hint="default" w:ascii="Times New Roman Bold" w:hAnsi="Times New Roman Bold" w:cs="Times New Roman Bold"/>
          <w:b/>
          <w:bCs/>
          <w:i w:val="0"/>
          <w:lang w:val="en-US"/>
        </w:rPr>
      </w:pPr>
    </w:p>
    <w:p w14:paraId="3E8107BD">
      <w:pPr>
        <w:rPr>
          <w:rFonts w:hint="default" w:ascii="Times New Roman" w:hAnsi="Times New Roman" w:cs="Times New Roman"/>
          <w:b w:val="0"/>
          <w:bCs w:val="0"/>
          <w:i w:val="0"/>
          <w:lang w:val="en-US"/>
        </w:rPr>
      </w:pPr>
      <w:r>
        <w:rPr>
          <w:rFonts w:hint="default" w:cs="Times New Roman"/>
          <w:b w:val="0"/>
          <w:bCs w:val="0"/>
          <w:i w:val="0"/>
          <w:lang w:val="en-US"/>
        </w:rPr>
        <w:t xml:space="preserve">When </w:t>
      </w:r>
      <w:r>
        <w:rPr>
          <w:rFonts w:hint="default" w:ascii="Times New Roman" w:hAnsi="Times New Roman" w:cs="Times New Roman"/>
          <w:b w:val="0"/>
          <w:bCs w:val="0"/>
          <w:i w:val="0"/>
          <w:lang w:val="en-US"/>
        </w:rPr>
        <w:t xml:space="preserve">NW is transmitting OD-SIB1 only on the SSB associated with the PRACH for UL-WUS sent by one UE, the assumption for k_SSB value on NES cell can be: </w:t>
      </w:r>
    </w:p>
    <w:p w14:paraId="63A5CB44">
      <w:pPr>
        <w:rPr>
          <w:rFonts w:hint="default" w:ascii="Times New Roman" w:hAnsi="Times New Roman" w:cs="Times New Roman"/>
          <w:b w:val="0"/>
          <w:bCs w:val="0"/>
          <w:i w:val="0"/>
          <w:lang w:val="en-US"/>
        </w:rPr>
      </w:pPr>
      <w:r>
        <w:rPr>
          <w:rFonts w:hint="default" w:cs="Times New Roman"/>
          <w:b w:val="0"/>
          <w:bCs w:val="0"/>
          <w:i w:val="0"/>
          <w:lang w:val="en-US"/>
        </w:rPr>
        <w:t xml:space="preserve">Option </w:t>
      </w:r>
      <w:r>
        <w:rPr>
          <w:rFonts w:hint="default" w:ascii="Times New Roman" w:hAnsi="Times New Roman" w:cs="Times New Roman"/>
          <w:b w:val="0"/>
          <w:bCs w:val="0"/>
          <w:i w:val="0"/>
          <w:lang w:val="en-US"/>
        </w:rPr>
        <w:t>1: K_SSB &lt; 24 for FR1 and K_SSB &lt;13 for FR2 on the NES cell</w:t>
      </w:r>
    </w:p>
    <w:p w14:paraId="28518209">
      <w:pPr>
        <w:rPr>
          <w:rFonts w:hint="default" w:ascii="Times New Roman" w:hAnsi="Times New Roman" w:cs="Times New Roman"/>
          <w:b w:val="0"/>
          <w:bCs w:val="0"/>
          <w:i w:val="0"/>
          <w:lang w:val="en-US"/>
        </w:rPr>
      </w:pPr>
      <w:r>
        <w:rPr>
          <w:rFonts w:hint="default" w:ascii="Times New Roman" w:hAnsi="Times New Roman" w:cs="Times New Roman"/>
          <w:b w:val="0"/>
          <w:bCs w:val="0"/>
          <w:i w:val="0"/>
          <w:lang w:val="en-US"/>
        </w:rPr>
        <w:t>This would cause significant coverage loss to a cell since it allows legacy UEs</w:t>
      </w:r>
      <w:r>
        <w:rPr>
          <w:rFonts w:hint="default" w:cs="Times New Roman"/>
          <w:b w:val="0"/>
          <w:bCs w:val="0"/>
          <w:i w:val="0"/>
          <w:lang w:val="en-US"/>
        </w:rPr>
        <w:t>. T</w:t>
      </w:r>
      <w:r>
        <w:rPr>
          <w:rFonts w:hint="default" w:ascii="Times New Roman" w:hAnsi="Times New Roman" w:cs="Times New Roman"/>
          <w:b w:val="0"/>
          <w:bCs w:val="0"/>
          <w:i w:val="0"/>
          <w:lang w:val="en-US"/>
        </w:rPr>
        <w:t>his is also power wasting for legacy UEs since UE may not detect the PDCCH corresponding to the SSB that the UE detects.</w:t>
      </w:r>
    </w:p>
    <w:p w14:paraId="3F839687">
      <w:pPr>
        <w:rPr>
          <w:rFonts w:hint="default" w:ascii="Times New Roman" w:hAnsi="Times New Roman" w:cs="Times New Roman"/>
          <w:b w:val="0"/>
          <w:bCs w:val="0"/>
          <w:i w:val="0"/>
          <w:lang w:val="en-US"/>
        </w:rPr>
      </w:pPr>
      <w:r>
        <w:rPr>
          <w:rFonts w:hint="default" w:cs="Times New Roman"/>
          <w:b w:val="0"/>
          <w:bCs w:val="0"/>
          <w:i w:val="0"/>
          <w:lang w:val="en-US"/>
        </w:rPr>
        <w:t xml:space="preserve">Option </w:t>
      </w:r>
      <w:r>
        <w:rPr>
          <w:rFonts w:hint="default" w:ascii="Times New Roman" w:hAnsi="Times New Roman" w:cs="Times New Roman"/>
          <w:b w:val="0"/>
          <w:bCs w:val="0"/>
          <w:i w:val="0"/>
          <w:lang w:val="en-US"/>
        </w:rPr>
        <w:t xml:space="preserve">2: K_SSB </w:t>
      </w:r>
      <w:r>
        <w:rPr>
          <w:rFonts w:hint="default" w:cs="Times New Roman"/>
          <w:b w:val="0"/>
          <w:bCs w:val="0"/>
          <w:i w:val="0"/>
          <w:lang w:val="en-US"/>
        </w:rPr>
        <w:t>&gt;=</w:t>
      </w:r>
      <w:r>
        <w:rPr>
          <w:rFonts w:hint="default" w:ascii="Times New Roman" w:hAnsi="Times New Roman" w:cs="Times New Roman"/>
          <w:b w:val="0"/>
          <w:bCs w:val="0"/>
          <w:i w:val="0"/>
          <w:lang w:val="en-US"/>
        </w:rPr>
        <w:t xml:space="preserve"> 24 for FR1 and K_SSB </w:t>
      </w:r>
      <w:r>
        <w:rPr>
          <w:rFonts w:hint="default" w:cs="Times New Roman"/>
          <w:b w:val="0"/>
          <w:bCs w:val="0"/>
          <w:i w:val="0"/>
          <w:lang w:val="en-US"/>
        </w:rPr>
        <w:t xml:space="preserve">&gt;= </w:t>
      </w:r>
      <w:r>
        <w:rPr>
          <w:rFonts w:hint="default" w:ascii="Times New Roman" w:hAnsi="Times New Roman" w:cs="Times New Roman"/>
          <w:b w:val="0"/>
          <w:bCs w:val="0"/>
          <w:i w:val="0"/>
          <w:lang w:val="en-US"/>
        </w:rPr>
        <w:t>13 for FR2 on the NES cell</w:t>
      </w:r>
    </w:p>
    <w:p w14:paraId="0DD9951D">
      <w:pPr>
        <w:rPr>
          <w:rFonts w:hint="default" w:cs="Times New Roman"/>
          <w:b w:val="0"/>
          <w:bCs w:val="0"/>
          <w:i w:val="0"/>
          <w:lang w:val="en-US"/>
        </w:rPr>
      </w:pPr>
      <w:r>
        <w:rPr>
          <w:rFonts w:hint="default" w:cs="Times New Roman"/>
          <w:b w:val="0"/>
          <w:bCs w:val="0"/>
          <w:i w:val="0"/>
          <w:lang w:val="en-US"/>
        </w:rPr>
        <w:t xml:space="preserve">In this case, UE does not know whether the NES cell is sending SIB1 or not if there is no indication from the NW. Therefore, UE does not monitor PDCCH before sending UL-WUS is also consistent with the NW behavior without causing performance degradation to legacy UEs or cell coverage. </w:t>
      </w:r>
    </w:p>
    <w:p w14:paraId="1BF33E1F">
      <w:pPr>
        <w:rPr>
          <w:rFonts w:hint="default" w:cs="Times New Roman"/>
          <w:b w:val="0"/>
          <w:bCs w:val="0"/>
          <w:i w:val="0"/>
          <w:lang w:val="en-US"/>
        </w:rPr>
      </w:pPr>
      <w:r>
        <w:rPr>
          <w:rFonts w:hint="default" w:cs="Times New Roman"/>
          <w:b w:val="0"/>
          <w:bCs w:val="0"/>
          <w:i w:val="0"/>
          <w:lang w:val="en-US"/>
        </w:rPr>
        <w:t>Considering the spec impact analyzed before, it is preferred that if NW is transmitting PDCCH for OD-SIB1 only via the SSB associated with the PRACH for UL-WUS, the K_SSB value is still set to</w:t>
      </w:r>
      <w:r>
        <w:rPr>
          <w:rFonts w:hint="default" w:ascii="Times New Roman" w:hAnsi="Times New Roman" w:cs="Times New Roman"/>
          <w:b w:val="0"/>
          <w:bCs w:val="0"/>
          <w:i w:val="0"/>
          <w:lang w:val="en-US"/>
        </w:rPr>
        <w:t xml:space="preserve"> K_SSB </w:t>
      </w:r>
      <w:r>
        <w:rPr>
          <w:rFonts w:hint="default" w:cs="Times New Roman"/>
          <w:b w:val="0"/>
          <w:bCs w:val="0"/>
          <w:i w:val="0"/>
          <w:lang w:val="en-US"/>
        </w:rPr>
        <w:t>&gt;=</w:t>
      </w:r>
      <w:r>
        <w:rPr>
          <w:rFonts w:hint="default" w:ascii="Times New Roman" w:hAnsi="Times New Roman" w:cs="Times New Roman"/>
          <w:b w:val="0"/>
          <w:bCs w:val="0"/>
          <w:i w:val="0"/>
          <w:lang w:val="en-US"/>
        </w:rPr>
        <w:t xml:space="preserve"> 24 for FR1 and K_SSB </w:t>
      </w:r>
      <w:r>
        <w:rPr>
          <w:rFonts w:hint="default" w:cs="Times New Roman"/>
          <w:b w:val="0"/>
          <w:bCs w:val="0"/>
          <w:i w:val="0"/>
          <w:lang w:val="en-US"/>
        </w:rPr>
        <w:t xml:space="preserve">&gt;= </w:t>
      </w:r>
      <w:r>
        <w:rPr>
          <w:rFonts w:hint="default" w:ascii="Times New Roman" w:hAnsi="Times New Roman" w:cs="Times New Roman"/>
          <w:b w:val="0"/>
          <w:bCs w:val="0"/>
          <w:i w:val="0"/>
          <w:lang w:val="en-US"/>
        </w:rPr>
        <w:t>13 for FR2 on the NES cell</w:t>
      </w:r>
      <w:r>
        <w:rPr>
          <w:rFonts w:hint="default" w:cs="Times New Roman"/>
          <w:b w:val="0"/>
          <w:bCs w:val="0"/>
          <w:i w:val="0"/>
          <w:lang w:val="en-US"/>
        </w:rPr>
        <w:t xml:space="preserve">. </w:t>
      </w:r>
    </w:p>
    <w:p w14:paraId="56F9F9FC">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Observation 1: For an NES cell which is indicated to transmitting OD-SIB1 only on the SSB associated with the PRACH for UL-WUS sent by one UE, the K_SSB value on the NES cell is still K_SSB &gt;= 24 for FR1 and K_SSB &gt;= 1, thus a legacy UE would not be able to access the NES cell. </w:t>
      </w:r>
    </w:p>
    <w:p w14:paraId="5C07B9CA">
      <w:pPr>
        <w:rPr>
          <w:rFonts w:hint="default" w:cs="Times New Roman"/>
          <w:b w:val="0"/>
          <w:bCs w:val="0"/>
          <w:i w:val="0"/>
          <w:lang w:val="en-US"/>
        </w:rPr>
      </w:pPr>
      <w:r>
        <w:rPr>
          <w:rFonts w:hint="default" w:cs="Times New Roman"/>
          <w:b w:val="0"/>
          <w:bCs w:val="0"/>
          <w:i w:val="0"/>
          <w:lang w:val="en-US"/>
        </w:rPr>
        <w:t xml:space="preserve">Then regarding whether NW can transmit OD-SIB1 on the other SSB beams and indicate to the UE, we analyze the two alternatives in the following: </w:t>
      </w:r>
    </w:p>
    <w:p w14:paraId="0A27C95D">
      <w:pPr>
        <w:rPr>
          <w:rFonts w:hint="default" w:cs="Times New Roman"/>
          <w:b w:val="0"/>
          <w:bCs w:val="0"/>
          <w:i w:val="0"/>
          <w:lang w:val="en-US"/>
        </w:rPr>
      </w:pPr>
      <w:r>
        <w:rPr>
          <w:rFonts w:hint="default" w:cs="Times New Roman"/>
          <w:b w:val="0"/>
          <w:bCs w:val="0"/>
          <w:i w:val="0"/>
          <w:lang w:val="en-US"/>
        </w:rPr>
        <w:t xml:space="preserve">If this information is provided in the UL WUS configuration (Alt 1), it is a semi-static configuration between a single SSB (Case 1 in the following table) and all transmitted SSBs on the NES cell (Case 3 in the following table). While Case 1 and Case 3 are already agreed, we do not see any additional values for this configuration since it does not provide any flexibility for configuration nor provides power saving gain for NW.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14:paraId="66497DC1">
        <w:tc>
          <w:tcPr>
            <w:tcW w:w="2464" w:type="dxa"/>
          </w:tcPr>
          <w:p w14:paraId="4A2EB03B">
            <w:pPr>
              <w:rPr>
                <w:rFonts w:hint="default" w:cs="Times New Roman"/>
                <w:b w:val="0"/>
                <w:bCs w:val="0"/>
                <w:i w:val="0"/>
                <w:vertAlign w:val="baseline"/>
                <w:lang w:val="en-US"/>
              </w:rPr>
            </w:pPr>
          </w:p>
        </w:tc>
        <w:tc>
          <w:tcPr>
            <w:tcW w:w="2464" w:type="dxa"/>
          </w:tcPr>
          <w:p w14:paraId="3A037C2D">
            <w:pPr>
              <w:rPr>
                <w:rFonts w:hint="default" w:cs="Times New Roman"/>
                <w:b w:val="0"/>
                <w:bCs w:val="0"/>
                <w:i w:val="0"/>
                <w:vertAlign w:val="baseline"/>
                <w:lang w:val="en-US"/>
              </w:rPr>
            </w:pPr>
            <w:r>
              <w:rPr>
                <w:rFonts w:hint="default" w:cs="Times New Roman"/>
                <w:b w:val="0"/>
                <w:bCs w:val="0"/>
                <w:i w:val="0"/>
                <w:vertAlign w:val="baseline"/>
                <w:lang w:val="en-US"/>
              </w:rPr>
              <w:t>Case 1</w:t>
            </w:r>
          </w:p>
        </w:tc>
        <w:tc>
          <w:tcPr>
            <w:tcW w:w="2464" w:type="dxa"/>
          </w:tcPr>
          <w:p w14:paraId="4CB58FDB">
            <w:pPr>
              <w:rPr>
                <w:rFonts w:hint="default" w:cs="Times New Roman"/>
                <w:b w:val="0"/>
                <w:bCs w:val="0"/>
                <w:i w:val="0"/>
                <w:vertAlign w:val="baseline"/>
                <w:lang w:val="en-US"/>
              </w:rPr>
            </w:pPr>
            <w:r>
              <w:rPr>
                <w:rFonts w:hint="default" w:cs="Times New Roman"/>
                <w:b w:val="0"/>
                <w:bCs w:val="0"/>
                <w:i w:val="0"/>
                <w:vertAlign w:val="baseline"/>
                <w:lang w:val="en-US"/>
              </w:rPr>
              <w:t>Case 2</w:t>
            </w:r>
          </w:p>
        </w:tc>
        <w:tc>
          <w:tcPr>
            <w:tcW w:w="2465" w:type="dxa"/>
          </w:tcPr>
          <w:p w14:paraId="7856FCF2">
            <w:pPr>
              <w:rPr>
                <w:rFonts w:hint="default" w:cs="Times New Roman"/>
                <w:b w:val="0"/>
                <w:bCs w:val="0"/>
                <w:i w:val="0"/>
                <w:vertAlign w:val="baseline"/>
                <w:lang w:val="en-US"/>
              </w:rPr>
            </w:pPr>
            <w:r>
              <w:rPr>
                <w:rFonts w:hint="default" w:cs="Times New Roman"/>
                <w:b w:val="0"/>
                <w:bCs w:val="0"/>
                <w:i w:val="0"/>
                <w:vertAlign w:val="baseline"/>
                <w:lang w:val="en-US"/>
              </w:rPr>
              <w:t>Case 3</w:t>
            </w:r>
          </w:p>
        </w:tc>
      </w:tr>
      <w:tr w14:paraId="4A18D93A">
        <w:tc>
          <w:tcPr>
            <w:tcW w:w="2464" w:type="dxa"/>
          </w:tcPr>
          <w:p w14:paraId="23D21A11">
            <w:pPr>
              <w:rPr>
                <w:rFonts w:hint="default" w:cs="Times New Roman"/>
                <w:b w:val="0"/>
                <w:bCs w:val="0"/>
                <w:i w:val="0"/>
                <w:vertAlign w:val="baseline"/>
                <w:lang w:val="en-US"/>
              </w:rPr>
            </w:pPr>
            <w:r>
              <w:rPr>
                <w:rFonts w:hint="default" w:cs="Times New Roman"/>
                <w:b w:val="0"/>
                <w:bCs w:val="0"/>
                <w:i w:val="0"/>
                <w:vertAlign w:val="baseline"/>
                <w:lang w:val="en-US"/>
              </w:rPr>
              <w:t>UL WUS configuration</w:t>
            </w:r>
          </w:p>
        </w:tc>
        <w:tc>
          <w:tcPr>
            <w:tcW w:w="2464" w:type="dxa"/>
          </w:tcPr>
          <w:p w14:paraId="41AE3846">
            <w:pPr>
              <w:rPr>
                <w:rFonts w:hint="default" w:cs="Times New Roman"/>
                <w:b w:val="0"/>
                <w:bCs w:val="0"/>
                <w:i w:val="0"/>
                <w:vertAlign w:val="baseline"/>
                <w:lang w:val="en-US"/>
              </w:rPr>
            </w:pPr>
            <w:r>
              <w:rPr>
                <w:rFonts w:hint="default" w:cs="Times New Roman"/>
                <w:b w:val="0"/>
                <w:bCs w:val="0"/>
                <w:i w:val="0"/>
                <w:vertAlign w:val="baseline"/>
                <w:lang w:val="en-US"/>
              </w:rPr>
              <w:t xml:space="preserve">PDCCH for OD-SIB1 is transmitted via </w:t>
            </w:r>
            <w:r>
              <w:rPr>
                <w:rFonts w:hint="default" w:cs="Times New Roman"/>
                <w:b w:val="0"/>
                <w:bCs w:val="0"/>
                <w:i w:val="0"/>
                <w:color w:val="FF0000"/>
                <w:vertAlign w:val="baseline"/>
                <w:lang w:val="en-US"/>
              </w:rPr>
              <w:t xml:space="preserve">SSB associated with UL-WUS only </w:t>
            </w:r>
          </w:p>
        </w:tc>
        <w:tc>
          <w:tcPr>
            <w:tcW w:w="2464" w:type="dxa"/>
          </w:tcPr>
          <w:p w14:paraId="568800E1">
            <w:pPr>
              <w:rPr>
                <w:rFonts w:hint="default" w:cs="Times New Roman"/>
                <w:b w:val="0"/>
                <w:bCs w:val="0"/>
                <w:i w:val="0"/>
                <w:vertAlign w:val="baseline"/>
                <w:lang w:val="en-US"/>
              </w:rPr>
            </w:pPr>
            <w:r>
              <w:rPr>
                <w:rFonts w:hint="default" w:cs="Times New Roman"/>
                <w:b w:val="0"/>
                <w:bCs w:val="0"/>
                <w:i w:val="0"/>
                <w:vertAlign w:val="baseline"/>
                <w:lang w:val="en-US"/>
              </w:rPr>
              <w:t xml:space="preserve">PDCCH for OD-SIB1  is transmitted via </w:t>
            </w:r>
            <w:r>
              <w:rPr>
                <w:rFonts w:hint="default" w:cs="Times New Roman"/>
                <w:b w:val="0"/>
                <w:bCs w:val="0"/>
                <w:i w:val="0"/>
                <w:color w:val="FF0000"/>
                <w:vertAlign w:val="baseline"/>
                <w:lang w:val="en-US"/>
              </w:rPr>
              <w:t xml:space="preserve">a subset of  transmitted SSBs of the NES cell </w:t>
            </w:r>
          </w:p>
        </w:tc>
        <w:tc>
          <w:tcPr>
            <w:tcW w:w="2465" w:type="dxa"/>
          </w:tcPr>
          <w:p w14:paraId="14BF979A">
            <w:pPr>
              <w:rPr>
                <w:rFonts w:hint="default" w:cs="Times New Roman"/>
                <w:b w:val="0"/>
                <w:bCs w:val="0"/>
                <w:i w:val="0"/>
                <w:vertAlign w:val="baseline"/>
                <w:lang w:val="en-US"/>
              </w:rPr>
            </w:pPr>
            <w:r>
              <w:rPr>
                <w:rFonts w:hint="default" w:cs="Times New Roman"/>
                <w:b w:val="0"/>
                <w:bCs w:val="0"/>
                <w:i w:val="0"/>
                <w:vertAlign w:val="baseline"/>
                <w:lang w:val="en-US"/>
              </w:rPr>
              <w:t xml:space="preserve">PDCCH for OD-SIB1  is transmitted via </w:t>
            </w:r>
            <w:r>
              <w:rPr>
                <w:rFonts w:hint="default" w:cs="Times New Roman"/>
                <w:b w:val="0"/>
                <w:bCs w:val="0"/>
                <w:i w:val="0"/>
                <w:color w:val="FF0000"/>
                <w:vertAlign w:val="baseline"/>
                <w:lang w:val="en-US"/>
              </w:rPr>
              <w:t xml:space="preserve"> all transmitted SSBs of the NES cell </w:t>
            </w:r>
          </w:p>
        </w:tc>
      </w:tr>
    </w:tbl>
    <w:p w14:paraId="443B716F">
      <w:pPr>
        <w:rPr>
          <w:rFonts w:hint="default" w:cs="Times New Roman"/>
          <w:b w:val="0"/>
          <w:bCs w:val="0"/>
          <w:i w:val="0"/>
          <w:lang w:val="en-US"/>
        </w:rPr>
      </w:pPr>
    </w:p>
    <w:p w14:paraId="4D4347FA">
      <w:pPr>
        <w:rPr>
          <w:rFonts w:hint="default" w:cs="Times New Roman"/>
          <w:b w:val="0"/>
          <w:bCs w:val="0"/>
          <w:i w:val="0"/>
          <w:lang w:val="en-US"/>
        </w:rPr>
      </w:pPr>
      <w:r>
        <w:rPr>
          <w:rFonts w:hint="default" w:cs="Times New Roman"/>
          <w:b w:val="0"/>
          <w:bCs w:val="0"/>
          <w:i w:val="0"/>
          <w:lang w:val="en-US"/>
        </w:rPr>
        <w:t>If this information is provided in the RAR (Alt 2), this could provide network with configuration flexibility to transmit OD-SIB1 on more SSBs so that the reception probability for other UEs in the network can be increased. For the UE who has sent the UL WUS, this information would be useful to improve the PDCCH detection performance, where the UE might be within a middle of two beams or when UE’s beam correspondence is not be perfect.</w:t>
      </w:r>
    </w:p>
    <w:p w14:paraId="05AF9498">
      <w:pPr>
        <w:rPr>
          <w:rFonts w:hint="default" w:ascii="Times" w:hAnsi="Times" w:eastAsia="PMingLiU" w:cs="Times New Roman"/>
          <w:b/>
          <w:bCs/>
          <w:szCs w:val="24"/>
          <w:lang w:val="en-US" w:eastAsia="zh-TW" w:bidi="ar-SA"/>
        </w:rPr>
      </w:pPr>
      <w:r>
        <w:rPr>
          <w:rFonts w:hint="default" w:ascii="Times New Roman Bold" w:hAnsi="Times New Roman Bold" w:cs="Times New Roman Bold"/>
          <w:b/>
          <w:bCs/>
          <w:i w:val="0"/>
          <w:lang w:val="en-US"/>
        </w:rPr>
        <w:t xml:space="preserve">Proposal 3: Regarding indicating additional information related to SSBs associated with PDCCH monitoring occasions, do not support Alt 1 The information is provided in UL-WUS config, while Alt 2 the information is provided in RAR in response to UL-WUS transmission can be considered. </w:t>
      </w:r>
    </w:p>
    <w:p w14:paraId="7E8CA41E">
      <w:pPr>
        <w:spacing w:after="120"/>
        <w:jc w:val="both"/>
        <w:rPr>
          <w:rFonts w:hint="default" w:ascii="Times New Roman Bold" w:hAnsi="Times New Roman Bold" w:eastAsia="Times New Roman" w:cs="Times New Roman Bold"/>
          <w:b/>
          <w:bCs/>
          <w:lang w:val="en-US" w:eastAsia="zh-CN"/>
        </w:rPr>
      </w:pPr>
    </w:p>
    <w:p w14:paraId="6B45F0D2">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14:paraId="1D085E45">
      <w:pPr>
        <w:rPr>
          <w:rFonts w:hint="default" w:eastAsia="Times New Roman" w:cs="Times New Roman"/>
          <w:lang w:val="en-US" w:eastAsia="zh-CN"/>
        </w:rPr>
      </w:pPr>
      <w:r>
        <w:rPr>
          <w:rFonts w:ascii="Times New Roman" w:hAnsi="Times New Roman" w:eastAsia="Times New Roman" w:cs="Times New Roman"/>
          <w:lang w:val="en-US" w:eastAsia="zh-CN"/>
        </w:rPr>
        <w:t>In this contribution,</w:t>
      </w:r>
      <w:r>
        <w:rPr>
          <w:rFonts w:hint="default" w:eastAsia="Times New Roman" w:cs="Times New Roman"/>
          <w:lang w:val="en-US" w:eastAsia="zh-CN"/>
        </w:rPr>
        <w:t xml:space="preserve"> the following proposals are made:</w:t>
      </w:r>
    </w:p>
    <w:p w14:paraId="6458FBD1">
      <w:pPr>
        <w:keepNext w:val="0"/>
        <w:keepLines w:val="0"/>
        <w:pageBreakBefore w:val="0"/>
        <w:widowControl/>
        <w:kinsoku/>
        <w:wordWrap/>
        <w:overflowPunct/>
        <w:topLinePunct w:val="0"/>
        <w:autoSpaceDE w:val="0"/>
        <w:autoSpaceDN w:val="0"/>
        <w:bidi w:val="0"/>
        <w:adjustRightInd/>
        <w:snapToGrid/>
        <w:spacing w:after="0" w:afterLines="0"/>
        <w:jc w:val="both"/>
        <w:textAlignment w:val="auto"/>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For the value range of od-sib1-duration, consider the following two options: </w:t>
      </w:r>
    </w:p>
    <w:p w14:paraId="0491761B">
      <w:pPr>
        <w:numPr>
          <w:ilvl w:val="0"/>
          <w:numId w:val="6"/>
        </w:numPr>
        <w:tabs>
          <w:tab w:val="left" w:pos="800"/>
        </w:tabs>
        <w:autoSpaceDE/>
        <w:autoSpaceDN/>
        <w:spacing w:after="0" w:afterLines="-2147483648"/>
        <w:ind w:left="800" w:leftChars="0" w:hanging="440" w:firstLineChars="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Option 1: </w:t>
      </w:r>
      <w:r>
        <w:rPr>
          <w:rFonts w:ascii="Times" w:hAnsi="Times" w:eastAsia="等线" w:cs="Times New Roman"/>
          <w:b/>
          <w:bCs/>
          <w:szCs w:val="24"/>
          <w:lang w:val="en-GB" w:eastAsia="zh-CN" w:bidi="ar-SA"/>
        </w:rPr>
        <w:t xml:space="preserve">Use the value-range for </w:t>
      </w:r>
      <w:r>
        <w:rPr>
          <w:rFonts w:ascii="Times" w:hAnsi="Times" w:eastAsia="等线" w:cs="Times New Roman"/>
          <w:b/>
          <w:bCs/>
          <w:i/>
          <w:iCs/>
          <w:szCs w:val="24"/>
          <w:lang w:val="en-GB" w:eastAsia="zh-CN" w:bidi="ar-SA"/>
        </w:rPr>
        <w:t>si-windowLength</w:t>
      </w:r>
      <w:r>
        <w:rPr>
          <w:rFonts w:ascii="Times" w:hAnsi="Times" w:eastAsia="等线" w:cs="Times New Roman"/>
          <w:b/>
          <w:bCs/>
          <w:szCs w:val="24"/>
          <w:lang w:val="en-GB" w:eastAsia="zh-CN" w:bidi="ar-SA"/>
        </w:rPr>
        <w:t xml:space="preserve"> (from 5 slots to 5120 slot) as starting point.</w:t>
      </w:r>
    </w:p>
    <w:p w14:paraId="69B7622F">
      <w:pPr>
        <w:keepNext w:val="0"/>
        <w:keepLines w:val="0"/>
        <w:pageBreakBefore w:val="0"/>
        <w:widowControl/>
        <w:numPr>
          <w:ilvl w:val="0"/>
          <w:numId w:val="6"/>
        </w:numPr>
        <w:tabs>
          <w:tab w:val="left" w:pos="800"/>
        </w:tabs>
        <w:kinsoku/>
        <w:wordWrap/>
        <w:overflowPunct/>
        <w:topLinePunct w:val="0"/>
        <w:autoSpaceDE/>
        <w:autoSpaceDN/>
        <w:bidi w:val="0"/>
        <w:adjustRightInd/>
        <w:snapToGrid/>
        <w:spacing w:after="137" w:afterLines="50"/>
        <w:ind w:left="806" w:leftChars="0" w:hanging="446" w:firstLineChars="0"/>
        <w:jc w:val="left"/>
        <w:textAlignment w:val="auto"/>
        <w:rPr>
          <w:rFonts w:hint="default" w:ascii="Times New Roman Bold" w:hAnsi="Times New Roman Bold" w:cs="Times New Roman Bold"/>
          <w:b/>
          <w:bCs/>
          <w:lang w:val="en-US"/>
        </w:rPr>
      </w:pPr>
      <w:r>
        <w:rPr>
          <w:rFonts w:hint="default" w:ascii="Times New Roman Bold" w:hAnsi="Times New Roman Bold" w:cs="Times New Roman Bold"/>
          <w:b/>
          <w:bCs/>
          <w:lang w:val="en-US"/>
        </w:rPr>
        <w:t>Option 4: The duration of the time window can be a multiple of 20ms</w:t>
      </w:r>
    </w:p>
    <w:p w14:paraId="2AB191BA">
      <w:pPr>
        <w:spacing w:after="12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2: UE starts monitoring Type-0 PDCCH occasions within the OD-SIB1 monitoring window, from the first PDCCH monitoring occasion that is at least N slots from the ending slot of RAR reception. </w:t>
      </w:r>
    </w:p>
    <w:p w14:paraId="34BB2454">
      <w:pPr>
        <w:rPr>
          <w:rFonts w:hint="default" w:eastAsia="Times New Roman" w:cs="Times New Roman"/>
          <w:lang w:val="en-US" w:eastAsia="zh-CN"/>
        </w:rPr>
      </w:pPr>
    </w:p>
    <w:p w14:paraId="5C661BC6">
      <w:pPr>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Observation 1: For an NES cell which is indicated to transmitting OD-SIB1 only on the SSB associated with the PRACH for UL-WUS sent by one UE, the K_SSB value on the NES cell is still K_SSB &gt;= 24 for FR1 and K_SSB &gt;= 1, thus a legacy UE would not be able to access the NES cell. </w:t>
      </w:r>
    </w:p>
    <w:p w14:paraId="550C9DB9">
      <w:pPr>
        <w:rPr>
          <w:rFonts w:hint="default" w:ascii="Times" w:hAnsi="Times" w:eastAsia="PMingLiU" w:cs="Times New Roman"/>
          <w:b/>
          <w:bCs/>
          <w:szCs w:val="24"/>
          <w:lang w:val="en-US" w:eastAsia="zh-TW" w:bidi="ar-SA"/>
        </w:rPr>
      </w:pPr>
      <w:r>
        <w:rPr>
          <w:rFonts w:hint="default" w:ascii="Times New Roman Bold" w:hAnsi="Times New Roman Bold" w:cs="Times New Roman Bold"/>
          <w:b/>
          <w:bCs/>
          <w:i w:val="0"/>
          <w:lang w:val="en-US"/>
        </w:rPr>
        <w:t xml:space="preserve">Proposal 3: Regarding indicating additional information related to SSBs associated with PDCCH monitoring occasions, do not support Alt 1 The information is provided in UL-WUS config, while Alt 2 can be considered. </w:t>
      </w:r>
    </w:p>
    <w:p w14:paraId="0B7D111D">
      <w:pPr>
        <w:rPr>
          <w:rFonts w:hint="default" w:eastAsia="Times New Roman" w:cs="Times New Roman"/>
          <w:lang w:val="en-US" w:eastAsia="zh-CN"/>
        </w:rPr>
      </w:pPr>
    </w:p>
    <w:p w14:paraId="25479ACD">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14:paraId="76A7413C">
      <w:pPr>
        <w:numPr>
          <w:ilvl w:val="0"/>
          <w:numId w:val="7"/>
        </w:numPr>
        <w:spacing w:after="120"/>
        <w:jc w:val="both"/>
      </w:pPr>
      <w:r>
        <w:rPr>
          <w:rFonts w:hint="default" w:eastAsia="Times New Roman" w:cs="Times New Roman"/>
          <w:lang w:val="en-US" w:eastAsia="zh-CN"/>
        </w:rPr>
        <w:t>RP-242354, Revised WID: Enhancements of network energy savings for NR, Ericsson, 3GPP TSG RAN Meeting #105, Melbourne, Australia, Sep 9-12, 2024.</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603050405020304"/>
    <w:charset w:val="00"/>
    <w:family w:val="auto"/>
    <w:pitch w:val="default"/>
    <w:sig w:usb0="E0002AEF" w:usb1="C0007841" w:usb2="00000009" w:usb3="00000000" w:csb0="400001FF" w:csb1="FFFF0000"/>
  </w:font>
  <w:font w:name="PMingLiU">
    <w:altName w:val="宋体-繁"/>
    <w:panose1 w:val="02020500000000000000"/>
    <w:charset w:val="88"/>
    <w:family w:val="roman"/>
    <w:pitch w:val="default"/>
    <w:sig w:usb0="00000000" w:usb1="00000000" w:usb2="00000016" w:usb3="00000000" w:csb0="00100001"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0000000000000000000"/>
    <w:charset w:val="00"/>
    <w:family w:val="auto"/>
    <w:pitch w:val="default"/>
    <w:sig w:usb0="00000000" w:usb1="00000000" w:usb2="00000000" w:usb3="00000000" w:csb0="00000000" w:csb1="00000000"/>
  </w:font>
  <w:font w:name="Times New Roman Italic">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Hiragino Sans">
    <w:panose1 w:val="020B0700000000000000"/>
    <w:charset w:val="80"/>
    <w:family w:val="auto"/>
    <w:pitch w:val="default"/>
    <w:sig w:usb0="800002CF" w:usb1="6AC7FCFC" w:usb2="00000012" w:usb3="00000000" w:csb0="0002000D" w:csb1="00000000"/>
  </w:font>
  <w:font w:name="宋体-繁">
    <w:panose1 w:val="02010600040101010101"/>
    <w:charset w:val="86"/>
    <w:family w:val="auto"/>
    <w:pitch w:val="default"/>
    <w:sig w:usb0="00000287" w:usb1="080F0000" w:usb2="00000000" w:usb3="00000000" w:csb0="0004009F" w:csb1="DFD70000"/>
  </w:font>
  <w:font w:name="汉仪中等线KW">
    <w:panose1 w:val="01010104010101010101"/>
    <w:charset w:val="86"/>
    <w:family w:val="auto"/>
    <w:pitch w:val="default"/>
    <w:sig w:usb0="800002BF" w:usb1="004F7CFA" w:usb2="00000000" w:usb3="00000000" w:csb0="00040001" w:csb1="00000000"/>
  </w:font>
  <w:font w:name="Gill Sans Regular">
    <w:panose1 w:val="020B0502020104020203"/>
    <w:charset w:val="00"/>
    <w:family w:val="auto"/>
    <w:pitch w:val="default"/>
    <w:sig w:usb0="80000267" w:usb1="00000000" w:usb2="00000000" w:usb3="00000000" w:csb0="200001F7" w:csb1="CFFE0000"/>
  </w:font>
  <w:font w:name="Times New Roman Regular">
    <w:panose1 w:val="02020603050405020304"/>
    <w:charset w:val="00"/>
    <w:family w:val="auto"/>
    <w:pitch w:val="default"/>
    <w:sig w:usb0="E0002AEF" w:usb1="C0007841" w:usb2="00000009" w:usb3="00000000" w:csb0="400001FF" w:csb1="FFFF0000"/>
  </w:font>
  <w:font w:name="Corsiva Hebrew Regular">
    <w:panose1 w:val="00000000000000000000"/>
    <w:charset w:val="00"/>
    <w:family w:val="auto"/>
    <w:pitch w:val="default"/>
    <w:sig w:usb0="80000843" w:usb1="40000002" w:usb2="00000000" w:usb3="00000000" w:csb0="00000001" w:csb1="00000000"/>
  </w:font>
  <w:font w:name="Arial Regular">
    <w:panose1 w:val="020B0704020202020204"/>
    <w:charset w:val="00"/>
    <w:family w:val="auto"/>
    <w:pitch w:val="default"/>
    <w:sig w:usb0="E0002AFF" w:usb1="C0007843" w:usb2="00000009" w:usb3="00000000" w:csb0="400001FF" w:csb1="FFFF0000"/>
  </w:font>
  <w:font w:name="Arial Bold">
    <w:panose1 w:val="020B07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BF84FE"/>
    <w:multiLevelType w:val="singleLevel"/>
    <w:tmpl w:val="EFBF84FE"/>
    <w:lvl w:ilvl="0" w:tentative="0">
      <w:start w:val="2"/>
      <w:numFmt w:val="decimal"/>
      <w:suff w:val="space"/>
      <w:lvlText w:val="%1."/>
      <w:lvlJc w:val="left"/>
    </w:lvl>
  </w:abstractNum>
  <w:abstractNum w:abstractNumId="1">
    <w:nsid w:val="FDFE4864"/>
    <w:multiLevelType w:val="singleLevel"/>
    <w:tmpl w:val="FDFE4864"/>
    <w:lvl w:ilvl="0" w:tentative="0">
      <w:start w:val="1"/>
      <w:numFmt w:val="decimal"/>
      <w:suff w:val="space"/>
      <w:lvlText w:val="[%1]"/>
      <w:lvlJc w:val="left"/>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6"/>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3"/>
  </w:num>
  <w:num w:numId="3">
    <w:abstractNumId w:val="2"/>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56F670B"/>
    <w:rsid w:val="07BD9B8C"/>
    <w:rsid w:val="08FE1BB5"/>
    <w:rsid w:val="0DEEB938"/>
    <w:rsid w:val="0DFBCD57"/>
    <w:rsid w:val="0DFFA710"/>
    <w:rsid w:val="0E674F9E"/>
    <w:rsid w:val="0E7F8D08"/>
    <w:rsid w:val="0EFD9B61"/>
    <w:rsid w:val="0FDB325F"/>
    <w:rsid w:val="12595ACC"/>
    <w:rsid w:val="12BDB9A1"/>
    <w:rsid w:val="13F26996"/>
    <w:rsid w:val="153708D2"/>
    <w:rsid w:val="15EDC795"/>
    <w:rsid w:val="16F6228C"/>
    <w:rsid w:val="17ED0DCD"/>
    <w:rsid w:val="199D4E8D"/>
    <w:rsid w:val="19DF4808"/>
    <w:rsid w:val="19EF0492"/>
    <w:rsid w:val="1AFB999D"/>
    <w:rsid w:val="1B9F73CB"/>
    <w:rsid w:val="1BB9C680"/>
    <w:rsid w:val="1BBF5C23"/>
    <w:rsid w:val="1BD7DD13"/>
    <w:rsid w:val="1BE79249"/>
    <w:rsid w:val="1C5E2731"/>
    <w:rsid w:val="1C9F3680"/>
    <w:rsid w:val="1D5B8442"/>
    <w:rsid w:val="1D5CD2EA"/>
    <w:rsid w:val="1DF4415C"/>
    <w:rsid w:val="1ECFB8C7"/>
    <w:rsid w:val="1EF35384"/>
    <w:rsid w:val="1F2F133D"/>
    <w:rsid w:val="1F3FAF8C"/>
    <w:rsid w:val="1F7B60E4"/>
    <w:rsid w:val="1F95EF6A"/>
    <w:rsid w:val="1FAFED6B"/>
    <w:rsid w:val="1FFD54C4"/>
    <w:rsid w:val="1FFF3913"/>
    <w:rsid w:val="23FF0450"/>
    <w:rsid w:val="23FF3AFA"/>
    <w:rsid w:val="25C7A35C"/>
    <w:rsid w:val="261D2611"/>
    <w:rsid w:val="26CF4810"/>
    <w:rsid w:val="277AA886"/>
    <w:rsid w:val="27DA38EC"/>
    <w:rsid w:val="27DE2C6B"/>
    <w:rsid w:val="27FAF882"/>
    <w:rsid w:val="29BFED06"/>
    <w:rsid w:val="2AB7C75E"/>
    <w:rsid w:val="2AFC53DA"/>
    <w:rsid w:val="2B48DBAC"/>
    <w:rsid w:val="2B6D08D6"/>
    <w:rsid w:val="2BA7134D"/>
    <w:rsid w:val="2CFE064F"/>
    <w:rsid w:val="2DE39569"/>
    <w:rsid w:val="2DFD1E86"/>
    <w:rsid w:val="2DFE7203"/>
    <w:rsid w:val="2E7A64DA"/>
    <w:rsid w:val="2E9D4E8D"/>
    <w:rsid w:val="2EE5DFD5"/>
    <w:rsid w:val="2EE7F113"/>
    <w:rsid w:val="2F2B68EB"/>
    <w:rsid w:val="2F4F6801"/>
    <w:rsid w:val="2F6DD6A9"/>
    <w:rsid w:val="2FB695F9"/>
    <w:rsid w:val="2FBFC084"/>
    <w:rsid w:val="2FCDCF3E"/>
    <w:rsid w:val="2FDD9AEC"/>
    <w:rsid w:val="2FDDEB59"/>
    <w:rsid w:val="2FDF8432"/>
    <w:rsid w:val="2FF15522"/>
    <w:rsid w:val="2FFA4455"/>
    <w:rsid w:val="2FFB1C6C"/>
    <w:rsid w:val="2FFF1136"/>
    <w:rsid w:val="317C26E7"/>
    <w:rsid w:val="31FBD686"/>
    <w:rsid w:val="326F15BC"/>
    <w:rsid w:val="327F1674"/>
    <w:rsid w:val="337F5A8A"/>
    <w:rsid w:val="339D98AF"/>
    <w:rsid w:val="33B5A2B5"/>
    <w:rsid w:val="33F7A15E"/>
    <w:rsid w:val="33FA553D"/>
    <w:rsid w:val="33FF481C"/>
    <w:rsid w:val="343BE199"/>
    <w:rsid w:val="345E10E1"/>
    <w:rsid w:val="35AE1C78"/>
    <w:rsid w:val="35BFC3B3"/>
    <w:rsid w:val="35F36537"/>
    <w:rsid w:val="35FA3447"/>
    <w:rsid w:val="365C4594"/>
    <w:rsid w:val="36D4D145"/>
    <w:rsid w:val="36FD7E8C"/>
    <w:rsid w:val="376348DE"/>
    <w:rsid w:val="376D5FD7"/>
    <w:rsid w:val="376F8104"/>
    <w:rsid w:val="376FA90F"/>
    <w:rsid w:val="376FDF54"/>
    <w:rsid w:val="377DD044"/>
    <w:rsid w:val="37AE0FB5"/>
    <w:rsid w:val="37BF2F96"/>
    <w:rsid w:val="37DA4FA6"/>
    <w:rsid w:val="37EE74E7"/>
    <w:rsid w:val="37F29CD0"/>
    <w:rsid w:val="37F7BC48"/>
    <w:rsid w:val="3899C47E"/>
    <w:rsid w:val="38B7255A"/>
    <w:rsid w:val="399F5E39"/>
    <w:rsid w:val="39DBD204"/>
    <w:rsid w:val="39EF73DE"/>
    <w:rsid w:val="39F738FC"/>
    <w:rsid w:val="3A379C5B"/>
    <w:rsid w:val="3A7BFCBE"/>
    <w:rsid w:val="3ACDA404"/>
    <w:rsid w:val="3ADF75BE"/>
    <w:rsid w:val="3AE7C959"/>
    <w:rsid w:val="3AFF8939"/>
    <w:rsid w:val="3BA64504"/>
    <w:rsid w:val="3BBADA8C"/>
    <w:rsid w:val="3BDA6CE9"/>
    <w:rsid w:val="3BDF237A"/>
    <w:rsid w:val="3BDF8151"/>
    <w:rsid w:val="3BEF8BE0"/>
    <w:rsid w:val="3BF6E864"/>
    <w:rsid w:val="3C9B2DC6"/>
    <w:rsid w:val="3CBF3EDD"/>
    <w:rsid w:val="3CDC8AAC"/>
    <w:rsid w:val="3CED9E04"/>
    <w:rsid w:val="3CF7127E"/>
    <w:rsid w:val="3D3F5B06"/>
    <w:rsid w:val="3D6F0E75"/>
    <w:rsid w:val="3D75FE05"/>
    <w:rsid w:val="3D7F6A84"/>
    <w:rsid w:val="3DBDFD18"/>
    <w:rsid w:val="3DBEF335"/>
    <w:rsid w:val="3DD7831E"/>
    <w:rsid w:val="3DDBD1A7"/>
    <w:rsid w:val="3DE2E013"/>
    <w:rsid w:val="3DE9F4F1"/>
    <w:rsid w:val="3DF29A68"/>
    <w:rsid w:val="3DF74871"/>
    <w:rsid w:val="3DFE374F"/>
    <w:rsid w:val="3DFFF6D1"/>
    <w:rsid w:val="3E3FD67E"/>
    <w:rsid w:val="3E6C2507"/>
    <w:rsid w:val="3ED348FA"/>
    <w:rsid w:val="3EFB54F7"/>
    <w:rsid w:val="3EFDBCE8"/>
    <w:rsid w:val="3EFEA1EA"/>
    <w:rsid w:val="3EFEA9ED"/>
    <w:rsid w:val="3EFF8BD4"/>
    <w:rsid w:val="3F3F5F91"/>
    <w:rsid w:val="3F52ADDF"/>
    <w:rsid w:val="3F5E9716"/>
    <w:rsid w:val="3F5F1025"/>
    <w:rsid w:val="3F6CC825"/>
    <w:rsid w:val="3F6F68F7"/>
    <w:rsid w:val="3F74866C"/>
    <w:rsid w:val="3F775F3F"/>
    <w:rsid w:val="3F779A39"/>
    <w:rsid w:val="3F87A892"/>
    <w:rsid w:val="3F8F14FA"/>
    <w:rsid w:val="3F9B9B7D"/>
    <w:rsid w:val="3F9CBE43"/>
    <w:rsid w:val="3F9F700C"/>
    <w:rsid w:val="3FA5BC11"/>
    <w:rsid w:val="3FAF3118"/>
    <w:rsid w:val="3FB531B8"/>
    <w:rsid w:val="3FCB3EAA"/>
    <w:rsid w:val="3FCF639A"/>
    <w:rsid w:val="3FD77CA8"/>
    <w:rsid w:val="3FD90DE9"/>
    <w:rsid w:val="3FD98108"/>
    <w:rsid w:val="3FD9C443"/>
    <w:rsid w:val="3FDBA4DB"/>
    <w:rsid w:val="3FDF40F3"/>
    <w:rsid w:val="3FE94449"/>
    <w:rsid w:val="3FF536B7"/>
    <w:rsid w:val="3FFABFA2"/>
    <w:rsid w:val="3FFB05AF"/>
    <w:rsid w:val="3FFB95F5"/>
    <w:rsid w:val="3FFDE9E3"/>
    <w:rsid w:val="3FFF0186"/>
    <w:rsid w:val="3FFF0B0B"/>
    <w:rsid w:val="3FFF1B73"/>
    <w:rsid w:val="3FFF4E5E"/>
    <w:rsid w:val="3FFFE40D"/>
    <w:rsid w:val="40F5A4D7"/>
    <w:rsid w:val="42CEDF8B"/>
    <w:rsid w:val="43BD21D1"/>
    <w:rsid w:val="45BEE597"/>
    <w:rsid w:val="45E70C56"/>
    <w:rsid w:val="45F94E3C"/>
    <w:rsid w:val="4697C82A"/>
    <w:rsid w:val="46FF6309"/>
    <w:rsid w:val="47E794D0"/>
    <w:rsid w:val="47FBC26C"/>
    <w:rsid w:val="48577217"/>
    <w:rsid w:val="48ABC58A"/>
    <w:rsid w:val="49F73DB9"/>
    <w:rsid w:val="4B4BA331"/>
    <w:rsid w:val="4BAFC427"/>
    <w:rsid w:val="4BFE6194"/>
    <w:rsid w:val="4C029F8A"/>
    <w:rsid w:val="4CAF6852"/>
    <w:rsid w:val="4D6D99A9"/>
    <w:rsid w:val="4D7EFF7C"/>
    <w:rsid w:val="4DB86A27"/>
    <w:rsid w:val="4DBD7A8F"/>
    <w:rsid w:val="4DBD88EC"/>
    <w:rsid w:val="4DEDB4BE"/>
    <w:rsid w:val="4DFF8427"/>
    <w:rsid w:val="4E7D697C"/>
    <w:rsid w:val="4EFE783A"/>
    <w:rsid w:val="4F1F5F09"/>
    <w:rsid w:val="4F9D0E52"/>
    <w:rsid w:val="4F9DE17E"/>
    <w:rsid w:val="4FACFE19"/>
    <w:rsid w:val="4FAFA53D"/>
    <w:rsid w:val="4FB6E0FE"/>
    <w:rsid w:val="4FBEFF0A"/>
    <w:rsid w:val="4FBFE7AA"/>
    <w:rsid w:val="4FDF7702"/>
    <w:rsid w:val="4FE6C30C"/>
    <w:rsid w:val="4FE92DC6"/>
    <w:rsid w:val="4FEDF3B2"/>
    <w:rsid w:val="4FF590B8"/>
    <w:rsid w:val="4FF7EC6A"/>
    <w:rsid w:val="4FF97A45"/>
    <w:rsid w:val="4FFDFD84"/>
    <w:rsid w:val="4FFE3B68"/>
    <w:rsid w:val="50B72044"/>
    <w:rsid w:val="5177AB7B"/>
    <w:rsid w:val="51EEA22D"/>
    <w:rsid w:val="525AE685"/>
    <w:rsid w:val="52BEB638"/>
    <w:rsid w:val="534F479F"/>
    <w:rsid w:val="537FAD21"/>
    <w:rsid w:val="53DFDFDD"/>
    <w:rsid w:val="53FB287D"/>
    <w:rsid w:val="54BEA990"/>
    <w:rsid w:val="54FFDE2B"/>
    <w:rsid w:val="55330AB1"/>
    <w:rsid w:val="556F960C"/>
    <w:rsid w:val="55CFA631"/>
    <w:rsid w:val="55D35B0F"/>
    <w:rsid w:val="55DF497A"/>
    <w:rsid w:val="55EE126B"/>
    <w:rsid w:val="55EF72DE"/>
    <w:rsid w:val="55F6D53E"/>
    <w:rsid w:val="55FAACD9"/>
    <w:rsid w:val="55FFE30C"/>
    <w:rsid w:val="56B81326"/>
    <w:rsid w:val="56BE303A"/>
    <w:rsid w:val="56FFA28D"/>
    <w:rsid w:val="573E49F0"/>
    <w:rsid w:val="574397E1"/>
    <w:rsid w:val="5777B1B6"/>
    <w:rsid w:val="57C28566"/>
    <w:rsid w:val="57D32C48"/>
    <w:rsid w:val="57D76D6A"/>
    <w:rsid w:val="57DA69CA"/>
    <w:rsid w:val="57DBA98C"/>
    <w:rsid w:val="57F72E05"/>
    <w:rsid w:val="57FB12DC"/>
    <w:rsid w:val="57FF3816"/>
    <w:rsid w:val="57FFC421"/>
    <w:rsid w:val="58BF0E62"/>
    <w:rsid w:val="59F56479"/>
    <w:rsid w:val="59FF89D6"/>
    <w:rsid w:val="59FFDC87"/>
    <w:rsid w:val="5A3E2A22"/>
    <w:rsid w:val="5A7F6AA4"/>
    <w:rsid w:val="5AAD0EDF"/>
    <w:rsid w:val="5AC48775"/>
    <w:rsid w:val="5B5C514F"/>
    <w:rsid w:val="5B6DBD08"/>
    <w:rsid w:val="5B6E8DD6"/>
    <w:rsid w:val="5B7E1A11"/>
    <w:rsid w:val="5B91A17C"/>
    <w:rsid w:val="5BB6DB09"/>
    <w:rsid w:val="5BCB41F0"/>
    <w:rsid w:val="5BD39758"/>
    <w:rsid w:val="5BDE3F85"/>
    <w:rsid w:val="5BEB1120"/>
    <w:rsid w:val="5BF7DB85"/>
    <w:rsid w:val="5BFAC02F"/>
    <w:rsid w:val="5BFAF370"/>
    <w:rsid w:val="5BFD4752"/>
    <w:rsid w:val="5BFD8606"/>
    <w:rsid w:val="5BFEA2AA"/>
    <w:rsid w:val="5BFECD5B"/>
    <w:rsid w:val="5BFF4255"/>
    <w:rsid w:val="5C371B7E"/>
    <w:rsid w:val="5CE3D26A"/>
    <w:rsid w:val="5CEB1C5D"/>
    <w:rsid w:val="5CEBBCE4"/>
    <w:rsid w:val="5CFDC779"/>
    <w:rsid w:val="5D0DD9D4"/>
    <w:rsid w:val="5D3E9E95"/>
    <w:rsid w:val="5DA70DBE"/>
    <w:rsid w:val="5DAF6CFD"/>
    <w:rsid w:val="5DB11C1A"/>
    <w:rsid w:val="5DBBCC0B"/>
    <w:rsid w:val="5DDAD442"/>
    <w:rsid w:val="5DE7BC1C"/>
    <w:rsid w:val="5DEDF433"/>
    <w:rsid w:val="5DEF6940"/>
    <w:rsid w:val="5DEFDA22"/>
    <w:rsid w:val="5DFBE33A"/>
    <w:rsid w:val="5DFE3ED8"/>
    <w:rsid w:val="5DFF11E9"/>
    <w:rsid w:val="5DFF95FA"/>
    <w:rsid w:val="5DFF9C19"/>
    <w:rsid w:val="5DFFC8FF"/>
    <w:rsid w:val="5E25F2F7"/>
    <w:rsid w:val="5E6D2F76"/>
    <w:rsid w:val="5E6F9153"/>
    <w:rsid w:val="5E7F82C9"/>
    <w:rsid w:val="5EAFB916"/>
    <w:rsid w:val="5ECED468"/>
    <w:rsid w:val="5ECFFEA6"/>
    <w:rsid w:val="5EDD7346"/>
    <w:rsid w:val="5EDF6312"/>
    <w:rsid w:val="5EFF1457"/>
    <w:rsid w:val="5F1FF54E"/>
    <w:rsid w:val="5F3B17B7"/>
    <w:rsid w:val="5F6748B1"/>
    <w:rsid w:val="5F6B8D65"/>
    <w:rsid w:val="5F7B192D"/>
    <w:rsid w:val="5F7B788C"/>
    <w:rsid w:val="5F7D7F7E"/>
    <w:rsid w:val="5F7FDBEA"/>
    <w:rsid w:val="5FAA55C6"/>
    <w:rsid w:val="5FABD4B3"/>
    <w:rsid w:val="5FBDFDA4"/>
    <w:rsid w:val="5FBF705E"/>
    <w:rsid w:val="5FBF8351"/>
    <w:rsid w:val="5FBFC78E"/>
    <w:rsid w:val="5FC8ABF3"/>
    <w:rsid w:val="5FCF3DB5"/>
    <w:rsid w:val="5FDFBFD1"/>
    <w:rsid w:val="5FE5003F"/>
    <w:rsid w:val="5FEA694C"/>
    <w:rsid w:val="5FEC57F0"/>
    <w:rsid w:val="5FEDC81E"/>
    <w:rsid w:val="5FEF7AC6"/>
    <w:rsid w:val="5FF6DEC1"/>
    <w:rsid w:val="5FFAD146"/>
    <w:rsid w:val="5FFD5EB7"/>
    <w:rsid w:val="5FFD7A05"/>
    <w:rsid w:val="5FFD9A97"/>
    <w:rsid w:val="5FFDDA41"/>
    <w:rsid w:val="5FFE981C"/>
    <w:rsid w:val="5FFF0581"/>
    <w:rsid w:val="5FFF14EF"/>
    <w:rsid w:val="5FFF5BE2"/>
    <w:rsid w:val="5FFF879F"/>
    <w:rsid w:val="5FFF9759"/>
    <w:rsid w:val="5FFFACE1"/>
    <w:rsid w:val="5FFFD2E2"/>
    <w:rsid w:val="60C04677"/>
    <w:rsid w:val="62AE63F8"/>
    <w:rsid w:val="62D701D0"/>
    <w:rsid w:val="636FAB03"/>
    <w:rsid w:val="63AF926C"/>
    <w:rsid w:val="63DFF7CB"/>
    <w:rsid w:val="63E7DE31"/>
    <w:rsid w:val="63E9C6B3"/>
    <w:rsid w:val="6478F8D8"/>
    <w:rsid w:val="64F6EFB4"/>
    <w:rsid w:val="654F29E0"/>
    <w:rsid w:val="655E0897"/>
    <w:rsid w:val="65AD820E"/>
    <w:rsid w:val="65BE4F97"/>
    <w:rsid w:val="65E9B1B7"/>
    <w:rsid w:val="65F5D0CD"/>
    <w:rsid w:val="65FCA9DE"/>
    <w:rsid w:val="6697DDAF"/>
    <w:rsid w:val="669D98F9"/>
    <w:rsid w:val="66A73B58"/>
    <w:rsid w:val="66B4BEB9"/>
    <w:rsid w:val="66EBA0A6"/>
    <w:rsid w:val="66ED62FF"/>
    <w:rsid w:val="66F8C179"/>
    <w:rsid w:val="66FF7615"/>
    <w:rsid w:val="673E27A6"/>
    <w:rsid w:val="673F9021"/>
    <w:rsid w:val="6765EF53"/>
    <w:rsid w:val="67748C4D"/>
    <w:rsid w:val="677B8D20"/>
    <w:rsid w:val="677FA882"/>
    <w:rsid w:val="67BA60A5"/>
    <w:rsid w:val="67BF011A"/>
    <w:rsid w:val="67D53D5C"/>
    <w:rsid w:val="67DCF16A"/>
    <w:rsid w:val="67E157A4"/>
    <w:rsid w:val="67EF9352"/>
    <w:rsid w:val="67F40F72"/>
    <w:rsid w:val="67FB2508"/>
    <w:rsid w:val="67FD46C5"/>
    <w:rsid w:val="67FF0EDD"/>
    <w:rsid w:val="67FFA1C0"/>
    <w:rsid w:val="68EA3CD7"/>
    <w:rsid w:val="69547792"/>
    <w:rsid w:val="699BB765"/>
    <w:rsid w:val="69DF3F4D"/>
    <w:rsid w:val="69E9E95A"/>
    <w:rsid w:val="69F77A21"/>
    <w:rsid w:val="69F7ADCC"/>
    <w:rsid w:val="69FFB6A1"/>
    <w:rsid w:val="6A499BA8"/>
    <w:rsid w:val="6A7F765D"/>
    <w:rsid w:val="6ADFBD87"/>
    <w:rsid w:val="6AF765A8"/>
    <w:rsid w:val="6B6468D3"/>
    <w:rsid w:val="6B75BB1C"/>
    <w:rsid w:val="6BAF6DDE"/>
    <w:rsid w:val="6BBCA2D5"/>
    <w:rsid w:val="6BF71D28"/>
    <w:rsid w:val="6BFC3109"/>
    <w:rsid w:val="6C778554"/>
    <w:rsid w:val="6CAD22A0"/>
    <w:rsid w:val="6CCD1B96"/>
    <w:rsid w:val="6CE39D1B"/>
    <w:rsid w:val="6D1FDADF"/>
    <w:rsid w:val="6D3FA14F"/>
    <w:rsid w:val="6D778872"/>
    <w:rsid w:val="6D7EF4C7"/>
    <w:rsid w:val="6DAF11E9"/>
    <w:rsid w:val="6DB789DD"/>
    <w:rsid w:val="6DD1FF0F"/>
    <w:rsid w:val="6DDF3CE3"/>
    <w:rsid w:val="6DFD34F2"/>
    <w:rsid w:val="6DFECF75"/>
    <w:rsid w:val="6E33158B"/>
    <w:rsid w:val="6E3B1893"/>
    <w:rsid w:val="6E5C9E3A"/>
    <w:rsid w:val="6E7123B5"/>
    <w:rsid w:val="6E7CF180"/>
    <w:rsid w:val="6E7F66CD"/>
    <w:rsid w:val="6EBE5B23"/>
    <w:rsid w:val="6EBEF1DF"/>
    <w:rsid w:val="6ECF54F0"/>
    <w:rsid w:val="6EE7161B"/>
    <w:rsid w:val="6EE73093"/>
    <w:rsid w:val="6EEBC966"/>
    <w:rsid w:val="6EEEB192"/>
    <w:rsid w:val="6EFEF8D8"/>
    <w:rsid w:val="6EFF35E9"/>
    <w:rsid w:val="6F3BFB9A"/>
    <w:rsid w:val="6F578D6E"/>
    <w:rsid w:val="6F592FAE"/>
    <w:rsid w:val="6F594C8B"/>
    <w:rsid w:val="6F5B9E71"/>
    <w:rsid w:val="6F5E155F"/>
    <w:rsid w:val="6F6AF7C7"/>
    <w:rsid w:val="6F6B4E95"/>
    <w:rsid w:val="6F77BFBE"/>
    <w:rsid w:val="6F7BAA0D"/>
    <w:rsid w:val="6F7BD45A"/>
    <w:rsid w:val="6F7E48FB"/>
    <w:rsid w:val="6F7F4044"/>
    <w:rsid w:val="6F7FD37F"/>
    <w:rsid w:val="6F9DF277"/>
    <w:rsid w:val="6FBBC5DA"/>
    <w:rsid w:val="6FBED7BF"/>
    <w:rsid w:val="6FBFA49C"/>
    <w:rsid w:val="6FCFDF42"/>
    <w:rsid w:val="6FD99EEF"/>
    <w:rsid w:val="6FDC6772"/>
    <w:rsid w:val="6FDDE88C"/>
    <w:rsid w:val="6FDF519E"/>
    <w:rsid w:val="6FDF6E25"/>
    <w:rsid w:val="6FDFB249"/>
    <w:rsid w:val="6FDFF63A"/>
    <w:rsid w:val="6FDFFBD3"/>
    <w:rsid w:val="6FE20DFD"/>
    <w:rsid w:val="6FEB1457"/>
    <w:rsid w:val="6FEDE0F9"/>
    <w:rsid w:val="6FEF6596"/>
    <w:rsid w:val="6FEF6E21"/>
    <w:rsid w:val="6FEFBCA2"/>
    <w:rsid w:val="6FF5AC52"/>
    <w:rsid w:val="6FF665F6"/>
    <w:rsid w:val="6FF7DAFC"/>
    <w:rsid w:val="6FF91490"/>
    <w:rsid w:val="6FFB2580"/>
    <w:rsid w:val="6FFD2862"/>
    <w:rsid w:val="6FFD8D86"/>
    <w:rsid w:val="6FFDB87C"/>
    <w:rsid w:val="6FFDD4BF"/>
    <w:rsid w:val="6FFE8437"/>
    <w:rsid w:val="6FFEBB4B"/>
    <w:rsid w:val="6FFF703F"/>
    <w:rsid w:val="6FFF9308"/>
    <w:rsid w:val="6FFFE823"/>
    <w:rsid w:val="6FFFF1CB"/>
    <w:rsid w:val="707EB52E"/>
    <w:rsid w:val="708F3FA3"/>
    <w:rsid w:val="70E665AC"/>
    <w:rsid w:val="70FFD9C2"/>
    <w:rsid w:val="71E72A59"/>
    <w:rsid w:val="71FEAA15"/>
    <w:rsid w:val="71FFD1AF"/>
    <w:rsid w:val="727F6237"/>
    <w:rsid w:val="72A78808"/>
    <w:rsid w:val="72BEF29D"/>
    <w:rsid w:val="736CB7F2"/>
    <w:rsid w:val="7377E11D"/>
    <w:rsid w:val="73AE43DF"/>
    <w:rsid w:val="73DC9E00"/>
    <w:rsid w:val="73E7544B"/>
    <w:rsid w:val="73EEB1A6"/>
    <w:rsid w:val="73EFC752"/>
    <w:rsid w:val="73F4B699"/>
    <w:rsid w:val="73F5A0ED"/>
    <w:rsid w:val="73FAFFF6"/>
    <w:rsid w:val="73FE97C6"/>
    <w:rsid w:val="743D1097"/>
    <w:rsid w:val="74B19BA3"/>
    <w:rsid w:val="74DD6827"/>
    <w:rsid w:val="74DF1283"/>
    <w:rsid w:val="74F37D2D"/>
    <w:rsid w:val="74FD2869"/>
    <w:rsid w:val="7519229D"/>
    <w:rsid w:val="751DAA6B"/>
    <w:rsid w:val="752BA02E"/>
    <w:rsid w:val="752E14BC"/>
    <w:rsid w:val="753FBADA"/>
    <w:rsid w:val="754F7129"/>
    <w:rsid w:val="757F55AE"/>
    <w:rsid w:val="759D44A0"/>
    <w:rsid w:val="75EB7361"/>
    <w:rsid w:val="75ECFFB9"/>
    <w:rsid w:val="75F5B631"/>
    <w:rsid w:val="75F6C130"/>
    <w:rsid w:val="75FD3CCF"/>
    <w:rsid w:val="75FD9053"/>
    <w:rsid w:val="75FDEE80"/>
    <w:rsid w:val="75FF6576"/>
    <w:rsid w:val="75FFBBC0"/>
    <w:rsid w:val="761DE255"/>
    <w:rsid w:val="76362004"/>
    <w:rsid w:val="76775E27"/>
    <w:rsid w:val="7677AAE4"/>
    <w:rsid w:val="767A3BB3"/>
    <w:rsid w:val="767F8160"/>
    <w:rsid w:val="767FBF51"/>
    <w:rsid w:val="76A7D6E1"/>
    <w:rsid w:val="76AFB066"/>
    <w:rsid w:val="76BFE36E"/>
    <w:rsid w:val="76CFB00C"/>
    <w:rsid w:val="76DB5246"/>
    <w:rsid w:val="76DFC2AA"/>
    <w:rsid w:val="76FA5098"/>
    <w:rsid w:val="76FCD1FD"/>
    <w:rsid w:val="771FA159"/>
    <w:rsid w:val="772F89AA"/>
    <w:rsid w:val="774E9859"/>
    <w:rsid w:val="774F833C"/>
    <w:rsid w:val="775BEDE1"/>
    <w:rsid w:val="776E0A2A"/>
    <w:rsid w:val="777146A5"/>
    <w:rsid w:val="777744DA"/>
    <w:rsid w:val="77795F8A"/>
    <w:rsid w:val="777B0EA1"/>
    <w:rsid w:val="777FF737"/>
    <w:rsid w:val="779B654F"/>
    <w:rsid w:val="779B78CD"/>
    <w:rsid w:val="779DD5AD"/>
    <w:rsid w:val="77CB95A7"/>
    <w:rsid w:val="77E4E36C"/>
    <w:rsid w:val="77E5F5CF"/>
    <w:rsid w:val="77E732B2"/>
    <w:rsid w:val="77E761BB"/>
    <w:rsid w:val="77F50E74"/>
    <w:rsid w:val="77F76247"/>
    <w:rsid w:val="77FA455D"/>
    <w:rsid w:val="77FBE584"/>
    <w:rsid w:val="77FCE269"/>
    <w:rsid w:val="77FD9A50"/>
    <w:rsid w:val="77FD9EDA"/>
    <w:rsid w:val="77FDDB9E"/>
    <w:rsid w:val="77FE922E"/>
    <w:rsid w:val="77FEE5A7"/>
    <w:rsid w:val="77FF0E0C"/>
    <w:rsid w:val="77FF1A42"/>
    <w:rsid w:val="77FF1A6E"/>
    <w:rsid w:val="77FF2BA3"/>
    <w:rsid w:val="77FF3532"/>
    <w:rsid w:val="77FF46EB"/>
    <w:rsid w:val="77FF5852"/>
    <w:rsid w:val="77FF7944"/>
    <w:rsid w:val="77FFF8F7"/>
    <w:rsid w:val="783B35FC"/>
    <w:rsid w:val="78EFB677"/>
    <w:rsid w:val="78FFE615"/>
    <w:rsid w:val="78FFF658"/>
    <w:rsid w:val="793EEAC9"/>
    <w:rsid w:val="795F2A25"/>
    <w:rsid w:val="796FC9FA"/>
    <w:rsid w:val="797CB4D9"/>
    <w:rsid w:val="797F921E"/>
    <w:rsid w:val="79BD6938"/>
    <w:rsid w:val="79DA1771"/>
    <w:rsid w:val="79DCED2C"/>
    <w:rsid w:val="79DE4C0F"/>
    <w:rsid w:val="79EE74E9"/>
    <w:rsid w:val="79F3CC32"/>
    <w:rsid w:val="79F5A822"/>
    <w:rsid w:val="79F5F9E1"/>
    <w:rsid w:val="79FD24BB"/>
    <w:rsid w:val="79FD4838"/>
    <w:rsid w:val="7A56D3FB"/>
    <w:rsid w:val="7A59685F"/>
    <w:rsid w:val="7A5F0897"/>
    <w:rsid w:val="7A99B8BF"/>
    <w:rsid w:val="7ADF07BA"/>
    <w:rsid w:val="7AF3B916"/>
    <w:rsid w:val="7AFB88C8"/>
    <w:rsid w:val="7AFCB682"/>
    <w:rsid w:val="7AFDC743"/>
    <w:rsid w:val="7AFF86BA"/>
    <w:rsid w:val="7AFFFA3F"/>
    <w:rsid w:val="7B267254"/>
    <w:rsid w:val="7B3FBCAA"/>
    <w:rsid w:val="7B5D1074"/>
    <w:rsid w:val="7B6D4A9F"/>
    <w:rsid w:val="7B6FC7BD"/>
    <w:rsid w:val="7B7F9150"/>
    <w:rsid w:val="7B7FC1B8"/>
    <w:rsid w:val="7B8E0BE6"/>
    <w:rsid w:val="7B96A5A6"/>
    <w:rsid w:val="7BA7035E"/>
    <w:rsid w:val="7BAECF08"/>
    <w:rsid w:val="7BAFDD52"/>
    <w:rsid w:val="7BC635A1"/>
    <w:rsid w:val="7BDB417B"/>
    <w:rsid w:val="7BDC24A9"/>
    <w:rsid w:val="7BDF1FE1"/>
    <w:rsid w:val="7BE77625"/>
    <w:rsid w:val="7BEF33EA"/>
    <w:rsid w:val="7BEFA182"/>
    <w:rsid w:val="7BF3C2BE"/>
    <w:rsid w:val="7BF91DCC"/>
    <w:rsid w:val="7BF9AFFD"/>
    <w:rsid w:val="7BFAA45B"/>
    <w:rsid w:val="7BFB615A"/>
    <w:rsid w:val="7BFC28F9"/>
    <w:rsid w:val="7BFE2964"/>
    <w:rsid w:val="7BFF4706"/>
    <w:rsid w:val="7BFF7144"/>
    <w:rsid w:val="7BFFB3BD"/>
    <w:rsid w:val="7BFFF078"/>
    <w:rsid w:val="7BFFFED0"/>
    <w:rsid w:val="7C0F8733"/>
    <w:rsid w:val="7C2F9A9F"/>
    <w:rsid w:val="7C3F5499"/>
    <w:rsid w:val="7C55CD05"/>
    <w:rsid w:val="7C6FCFFE"/>
    <w:rsid w:val="7CAFD515"/>
    <w:rsid w:val="7CB4BDE1"/>
    <w:rsid w:val="7CBF609B"/>
    <w:rsid w:val="7CE22AD1"/>
    <w:rsid w:val="7CF91B72"/>
    <w:rsid w:val="7CFFEBE5"/>
    <w:rsid w:val="7D370929"/>
    <w:rsid w:val="7D5FA910"/>
    <w:rsid w:val="7D6FBC7A"/>
    <w:rsid w:val="7D7B9407"/>
    <w:rsid w:val="7D7D7954"/>
    <w:rsid w:val="7D898811"/>
    <w:rsid w:val="7DB64D7D"/>
    <w:rsid w:val="7DB72C7E"/>
    <w:rsid w:val="7DBFE10E"/>
    <w:rsid w:val="7DD50C94"/>
    <w:rsid w:val="7DDA643D"/>
    <w:rsid w:val="7DDF7089"/>
    <w:rsid w:val="7DDF98A4"/>
    <w:rsid w:val="7DDFB602"/>
    <w:rsid w:val="7DDFC1C8"/>
    <w:rsid w:val="7DEB05DB"/>
    <w:rsid w:val="7DEB0CDB"/>
    <w:rsid w:val="7DF2B69A"/>
    <w:rsid w:val="7DF6EE98"/>
    <w:rsid w:val="7DF731D6"/>
    <w:rsid w:val="7DF80E41"/>
    <w:rsid w:val="7DF837DE"/>
    <w:rsid w:val="7DFA620C"/>
    <w:rsid w:val="7DFACCD8"/>
    <w:rsid w:val="7DFAD201"/>
    <w:rsid w:val="7DFB61BE"/>
    <w:rsid w:val="7DFDC02E"/>
    <w:rsid w:val="7DFF2C73"/>
    <w:rsid w:val="7DFF79A1"/>
    <w:rsid w:val="7DFF8977"/>
    <w:rsid w:val="7DFFB40D"/>
    <w:rsid w:val="7DFFC390"/>
    <w:rsid w:val="7E2B78E2"/>
    <w:rsid w:val="7E3AC5DE"/>
    <w:rsid w:val="7E3F3FF2"/>
    <w:rsid w:val="7E3F78DB"/>
    <w:rsid w:val="7E3F80C5"/>
    <w:rsid w:val="7E51CEDD"/>
    <w:rsid w:val="7E76F9CD"/>
    <w:rsid w:val="7E7AF16A"/>
    <w:rsid w:val="7E7DC6BC"/>
    <w:rsid w:val="7E7F8A91"/>
    <w:rsid w:val="7E7F9426"/>
    <w:rsid w:val="7E7FCA96"/>
    <w:rsid w:val="7E7FDA23"/>
    <w:rsid w:val="7E873326"/>
    <w:rsid w:val="7E952C30"/>
    <w:rsid w:val="7E97F961"/>
    <w:rsid w:val="7EADA257"/>
    <w:rsid w:val="7EB7B9AE"/>
    <w:rsid w:val="7EBB39FA"/>
    <w:rsid w:val="7EBD91B2"/>
    <w:rsid w:val="7EBF1544"/>
    <w:rsid w:val="7EBF1C1F"/>
    <w:rsid w:val="7EC7113E"/>
    <w:rsid w:val="7EC77EEB"/>
    <w:rsid w:val="7ECA8E68"/>
    <w:rsid w:val="7ED6BBDB"/>
    <w:rsid w:val="7EDADF77"/>
    <w:rsid w:val="7EDF7337"/>
    <w:rsid w:val="7EDF9953"/>
    <w:rsid w:val="7EEEAE70"/>
    <w:rsid w:val="7EEF9EA3"/>
    <w:rsid w:val="7EEFA936"/>
    <w:rsid w:val="7EEFE143"/>
    <w:rsid w:val="7EF1081E"/>
    <w:rsid w:val="7EF31896"/>
    <w:rsid w:val="7EF73520"/>
    <w:rsid w:val="7EF75017"/>
    <w:rsid w:val="7EF7DC4D"/>
    <w:rsid w:val="7EFABC49"/>
    <w:rsid w:val="7EFC0348"/>
    <w:rsid w:val="7EFC2657"/>
    <w:rsid w:val="7EFD0279"/>
    <w:rsid w:val="7EFD9F99"/>
    <w:rsid w:val="7EFF0526"/>
    <w:rsid w:val="7EFF5E7F"/>
    <w:rsid w:val="7EFFD5CB"/>
    <w:rsid w:val="7F050B59"/>
    <w:rsid w:val="7F1DC998"/>
    <w:rsid w:val="7F357900"/>
    <w:rsid w:val="7F36099A"/>
    <w:rsid w:val="7F36C19A"/>
    <w:rsid w:val="7F37D205"/>
    <w:rsid w:val="7F3ADA6C"/>
    <w:rsid w:val="7F3FD3E0"/>
    <w:rsid w:val="7F471CEA"/>
    <w:rsid w:val="7F4A6031"/>
    <w:rsid w:val="7F4FD4DA"/>
    <w:rsid w:val="7F5DE7D0"/>
    <w:rsid w:val="7F5FA07D"/>
    <w:rsid w:val="7F5FAE42"/>
    <w:rsid w:val="7F6B4F26"/>
    <w:rsid w:val="7F6FC2A7"/>
    <w:rsid w:val="7F6FF427"/>
    <w:rsid w:val="7F72044B"/>
    <w:rsid w:val="7F727098"/>
    <w:rsid w:val="7F73E573"/>
    <w:rsid w:val="7F76081C"/>
    <w:rsid w:val="7F77F37F"/>
    <w:rsid w:val="7F7B51C0"/>
    <w:rsid w:val="7F7D2CD4"/>
    <w:rsid w:val="7F7DD0B2"/>
    <w:rsid w:val="7F7F1592"/>
    <w:rsid w:val="7F7F2615"/>
    <w:rsid w:val="7F7F50BA"/>
    <w:rsid w:val="7F7F6D81"/>
    <w:rsid w:val="7F7F8465"/>
    <w:rsid w:val="7F95B798"/>
    <w:rsid w:val="7F9DF059"/>
    <w:rsid w:val="7FA1A63F"/>
    <w:rsid w:val="7FA6E460"/>
    <w:rsid w:val="7FA7A812"/>
    <w:rsid w:val="7FAB2508"/>
    <w:rsid w:val="7FADDB89"/>
    <w:rsid w:val="7FAF0E82"/>
    <w:rsid w:val="7FAF64CE"/>
    <w:rsid w:val="7FB3125F"/>
    <w:rsid w:val="7FB523EC"/>
    <w:rsid w:val="7FB59DE5"/>
    <w:rsid w:val="7FB72B94"/>
    <w:rsid w:val="7FBBB136"/>
    <w:rsid w:val="7FBBE26D"/>
    <w:rsid w:val="7FBE67F2"/>
    <w:rsid w:val="7FBF5A73"/>
    <w:rsid w:val="7FBF698F"/>
    <w:rsid w:val="7FBF9CD5"/>
    <w:rsid w:val="7FCF4D00"/>
    <w:rsid w:val="7FCFA146"/>
    <w:rsid w:val="7FD17CFE"/>
    <w:rsid w:val="7FD38C68"/>
    <w:rsid w:val="7FD3C380"/>
    <w:rsid w:val="7FD75A2D"/>
    <w:rsid w:val="7FD77EE1"/>
    <w:rsid w:val="7FDBAD62"/>
    <w:rsid w:val="7FDF20FF"/>
    <w:rsid w:val="7FDF58DA"/>
    <w:rsid w:val="7FDFDCA6"/>
    <w:rsid w:val="7FDFE9FA"/>
    <w:rsid w:val="7FE70624"/>
    <w:rsid w:val="7FE7161B"/>
    <w:rsid w:val="7FE940BC"/>
    <w:rsid w:val="7FEB0453"/>
    <w:rsid w:val="7FEB0967"/>
    <w:rsid w:val="7FEB5D16"/>
    <w:rsid w:val="7FEB7A7C"/>
    <w:rsid w:val="7FECFCC2"/>
    <w:rsid w:val="7FEDABE7"/>
    <w:rsid w:val="7FEDE70D"/>
    <w:rsid w:val="7FEEE9C7"/>
    <w:rsid w:val="7FEF2706"/>
    <w:rsid w:val="7FEF8862"/>
    <w:rsid w:val="7FEFD848"/>
    <w:rsid w:val="7FEFE195"/>
    <w:rsid w:val="7FEFECC0"/>
    <w:rsid w:val="7FF26825"/>
    <w:rsid w:val="7FF2ABE1"/>
    <w:rsid w:val="7FF4B590"/>
    <w:rsid w:val="7FF50D1B"/>
    <w:rsid w:val="7FF6675D"/>
    <w:rsid w:val="7FF73880"/>
    <w:rsid w:val="7FF74D83"/>
    <w:rsid w:val="7FF7D2EA"/>
    <w:rsid w:val="7FF7DA5A"/>
    <w:rsid w:val="7FF80D42"/>
    <w:rsid w:val="7FF97023"/>
    <w:rsid w:val="7FFA1F4D"/>
    <w:rsid w:val="7FFA89AF"/>
    <w:rsid w:val="7FFAF229"/>
    <w:rsid w:val="7FFB0B30"/>
    <w:rsid w:val="7FFB5718"/>
    <w:rsid w:val="7FFBA01B"/>
    <w:rsid w:val="7FFBC393"/>
    <w:rsid w:val="7FFBD90E"/>
    <w:rsid w:val="7FFC6E0E"/>
    <w:rsid w:val="7FFCD1B7"/>
    <w:rsid w:val="7FFD0C46"/>
    <w:rsid w:val="7FFD7E10"/>
    <w:rsid w:val="7FFD8B24"/>
    <w:rsid w:val="7FFDCCB7"/>
    <w:rsid w:val="7FFDDFBE"/>
    <w:rsid w:val="7FFE0EF5"/>
    <w:rsid w:val="7FFE5171"/>
    <w:rsid w:val="7FFE58DD"/>
    <w:rsid w:val="7FFE813A"/>
    <w:rsid w:val="7FFE82FC"/>
    <w:rsid w:val="7FFEA069"/>
    <w:rsid w:val="7FFF0AEF"/>
    <w:rsid w:val="7FFF1B16"/>
    <w:rsid w:val="7FFF250F"/>
    <w:rsid w:val="7FFF6484"/>
    <w:rsid w:val="7FFF66D6"/>
    <w:rsid w:val="7FFF7043"/>
    <w:rsid w:val="7FFF8114"/>
    <w:rsid w:val="7FFFA886"/>
    <w:rsid w:val="7FFFC6BC"/>
    <w:rsid w:val="7FFFD08B"/>
    <w:rsid w:val="7FFFEBBA"/>
    <w:rsid w:val="7FFFF4B4"/>
    <w:rsid w:val="8313A280"/>
    <w:rsid w:val="83BBA513"/>
    <w:rsid w:val="864DF90C"/>
    <w:rsid w:val="86B74636"/>
    <w:rsid w:val="86FABC88"/>
    <w:rsid w:val="87AF8419"/>
    <w:rsid w:val="87FCDC75"/>
    <w:rsid w:val="8AFFFECE"/>
    <w:rsid w:val="8BD7B10C"/>
    <w:rsid w:val="8E1F2A62"/>
    <w:rsid w:val="8EFFE38E"/>
    <w:rsid w:val="8F7FA2AB"/>
    <w:rsid w:val="8FA5D00F"/>
    <w:rsid w:val="8FF7B43B"/>
    <w:rsid w:val="91FF70E8"/>
    <w:rsid w:val="92FC852A"/>
    <w:rsid w:val="93DE33C8"/>
    <w:rsid w:val="93DFE7ED"/>
    <w:rsid w:val="955F4313"/>
    <w:rsid w:val="95CF4055"/>
    <w:rsid w:val="95FF3768"/>
    <w:rsid w:val="975B06AE"/>
    <w:rsid w:val="97DB771B"/>
    <w:rsid w:val="97DEBA14"/>
    <w:rsid w:val="97FBDC4A"/>
    <w:rsid w:val="99BF476A"/>
    <w:rsid w:val="99EF0A98"/>
    <w:rsid w:val="9A96067B"/>
    <w:rsid w:val="9AF6566F"/>
    <w:rsid w:val="9B294156"/>
    <w:rsid w:val="9BAEAF67"/>
    <w:rsid w:val="9DF37DB7"/>
    <w:rsid w:val="9DFE03A2"/>
    <w:rsid w:val="9DFFC10E"/>
    <w:rsid w:val="9EB995F7"/>
    <w:rsid w:val="9EE61203"/>
    <w:rsid w:val="9EFD7CBA"/>
    <w:rsid w:val="9EFFE5FA"/>
    <w:rsid w:val="9F1FBF27"/>
    <w:rsid w:val="9F395F9E"/>
    <w:rsid w:val="9F3FE14D"/>
    <w:rsid w:val="9F6FB969"/>
    <w:rsid w:val="9F7EFDC1"/>
    <w:rsid w:val="9F9FEFF8"/>
    <w:rsid w:val="9FAE2932"/>
    <w:rsid w:val="9FB7DC52"/>
    <w:rsid w:val="9FBFAA68"/>
    <w:rsid w:val="9FCD4A7E"/>
    <w:rsid w:val="9FF1F6EE"/>
    <w:rsid w:val="9FFED2AA"/>
    <w:rsid w:val="9FFF4988"/>
    <w:rsid w:val="9FFF57A7"/>
    <w:rsid w:val="9FFF64F3"/>
    <w:rsid w:val="9FFFFC8D"/>
    <w:rsid w:val="A1DF6F04"/>
    <w:rsid w:val="A5EB138D"/>
    <w:rsid w:val="A77F11F7"/>
    <w:rsid w:val="A7FFEB53"/>
    <w:rsid w:val="A9879F3A"/>
    <w:rsid w:val="A9FFB772"/>
    <w:rsid w:val="ABB6DB26"/>
    <w:rsid w:val="ABF6689B"/>
    <w:rsid w:val="ABF966EE"/>
    <w:rsid w:val="ABFBCBE7"/>
    <w:rsid w:val="ABFE2680"/>
    <w:rsid w:val="AD8F8C53"/>
    <w:rsid w:val="ADB72D6A"/>
    <w:rsid w:val="ADDD9EFF"/>
    <w:rsid w:val="AE93064D"/>
    <w:rsid w:val="AEFC53E4"/>
    <w:rsid w:val="AEFE966C"/>
    <w:rsid w:val="AF63549B"/>
    <w:rsid w:val="AF7B39BD"/>
    <w:rsid w:val="AF8B66A8"/>
    <w:rsid w:val="AFA203B2"/>
    <w:rsid w:val="AFAF549B"/>
    <w:rsid w:val="AFB0F1FB"/>
    <w:rsid w:val="AFB583E6"/>
    <w:rsid w:val="AFBC9B9A"/>
    <w:rsid w:val="AFBDD4C8"/>
    <w:rsid w:val="AFC656A6"/>
    <w:rsid w:val="AFE5CD65"/>
    <w:rsid w:val="AFFC8966"/>
    <w:rsid w:val="AFFE8B4E"/>
    <w:rsid w:val="AFFF71B7"/>
    <w:rsid w:val="B2BDF7D4"/>
    <w:rsid w:val="B395BE35"/>
    <w:rsid w:val="B3BE8320"/>
    <w:rsid w:val="B3DB9263"/>
    <w:rsid w:val="B3DD5174"/>
    <w:rsid w:val="B3FE5A46"/>
    <w:rsid w:val="B4AA1C44"/>
    <w:rsid w:val="B4F9ED4A"/>
    <w:rsid w:val="B5AF9F51"/>
    <w:rsid w:val="B5AFEB38"/>
    <w:rsid w:val="B5D3C75D"/>
    <w:rsid w:val="B5FA4CEE"/>
    <w:rsid w:val="B6264FD3"/>
    <w:rsid w:val="B671453C"/>
    <w:rsid w:val="B677E319"/>
    <w:rsid w:val="B6D78AB9"/>
    <w:rsid w:val="B6DEE510"/>
    <w:rsid w:val="B6DF0E9A"/>
    <w:rsid w:val="B6EE9EB9"/>
    <w:rsid w:val="B6F3F535"/>
    <w:rsid w:val="B6F64A62"/>
    <w:rsid w:val="B6FF9E12"/>
    <w:rsid w:val="B6FFA98D"/>
    <w:rsid w:val="B775863B"/>
    <w:rsid w:val="B78EFD11"/>
    <w:rsid w:val="B7BF8D7B"/>
    <w:rsid w:val="B7DF39A5"/>
    <w:rsid w:val="B7EB8CCC"/>
    <w:rsid w:val="B7EE0D5E"/>
    <w:rsid w:val="B7F35330"/>
    <w:rsid w:val="B7F3E7ED"/>
    <w:rsid w:val="B7F729E9"/>
    <w:rsid w:val="B7F90A37"/>
    <w:rsid w:val="B7FDE26E"/>
    <w:rsid w:val="B7FF04C7"/>
    <w:rsid w:val="B7FF930E"/>
    <w:rsid w:val="B7FFE2C4"/>
    <w:rsid w:val="B90F22D4"/>
    <w:rsid w:val="B93DF8CE"/>
    <w:rsid w:val="B96F42D9"/>
    <w:rsid w:val="B96F71A3"/>
    <w:rsid w:val="B9CF163B"/>
    <w:rsid w:val="B9DD09B2"/>
    <w:rsid w:val="BA9B362C"/>
    <w:rsid w:val="BAD36DD0"/>
    <w:rsid w:val="BAEB993A"/>
    <w:rsid w:val="BAF7A16C"/>
    <w:rsid w:val="BAFFFEAF"/>
    <w:rsid w:val="BB0D445B"/>
    <w:rsid w:val="BB5F67B5"/>
    <w:rsid w:val="BB8F4A63"/>
    <w:rsid w:val="BBBD2F08"/>
    <w:rsid w:val="BBBD4235"/>
    <w:rsid w:val="BBBFD0E5"/>
    <w:rsid w:val="BBDF1C3F"/>
    <w:rsid w:val="BBF77931"/>
    <w:rsid w:val="BBFA2DEF"/>
    <w:rsid w:val="BBFAAE6D"/>
    <w:rsid w:val="BBFC87AE"/>
    <w:rsid w:val="BBFE396F"/>
    <w:rsid w:val="BBFF41DB"/>
    <w:rsid w:val="BC7FEAD6"/>
    <w:rsid w:val="BCB7329C"/>
    <w:rsid w:val="BCE58E74"/>
    <w:rsid w:val="BCECC246"/>
    <w:rsid w:val="BD3D1D97"/>
    <w:rsid w:val="BDAEFD16"/>
    <w:rsid w:val="BDB74512"/>
    <w:rsid w:val="BDD7EA4A"/>
    <w:rsid w:val="BDDFCFD1"/>
    <w:rsid w:val="BDF571CA"/>
    <w:rsid w:val="BDF70AFE"/>
    <w:rsid w:val="BE0F9F07"/>
    <w:rsid w:val="BE2FE645"/>
    <w:rsid w:val="BE4ADC3B"/>
    <w:rsid w:val="BE4F76D9"/>
    <w:rsid w:val="BE7E25A2"/>
    <w:rsid w:val="BEAF1BB3"/>
    <w:rsid w:val="BEB3B59E"/>
    <w:rsid w:val="BEBFC497"/>
    <w:rsid w:val="BEC74D6F"/>
    <w:rsid w:val="BED3EBB0"/>
    <w:rsid w:val="BED43D2E"/>
    <w:rsid w:val="BEE74084"/>
    <w:rsid w:val="BEEF251D"/>
    <w:rsid w:val="BEF613A5"/>
    <w:rsid w:val="BEF7E224"/>
    <w:rsid w:val="BEFEAC9E"/>
    <w:rsid w:val="BF077367"/>
    <w:rsid w:val="BF1B6BD2"/>
    <w:rsid w:val="BF31A0C4"/>
    <w:rsid w:val="BF3B37CE"/>
    <w:rsid w:val="BF4F91EA"/>
    <w:rsid w:val="BF57744A"/>
    <w:rsid w:val="BF5B0CDD"/>
    <w:rsid w:val="BF78F92C"/>
    <w:rsid w:val="BF7F0C0B"/>
    <w:rsid w:val="BF7F4E60"/>
    <w:rsid w:val="BF7FF398"/>
    <w:rsid w:val="BF9F58D7"/>
    <w:rsid w:val="BFAB932D"/>
    <w:rsid w:val="BFAEC58D"/>
    <w:rsid w:val="BFAFFD3D"/>
    <w:rsid w:val="BFB7EC78"/>
    <w:rsid w:val="BFBBB46E"/>
    <w:rsid w:val="BFBD7228"/>
    <w:rsid w:val="BFBF26A3"/>
    <w:rsid w:val="BFBF3005"/>
    <w:rsid w:val="BFBFFDD5"/>
    <w:rsid w:val="BFCD724F"/>
    <w:rsid w:val="BFD95BF3"/>
    <w:rsid w:val="BFDDBA66"/>
    <w:rsid w:val="BFDDFF4B"/>
    <w:rsid w:val="BFE51A68"/>
    <w:rsid w:val="BFE734A3"/>
    <w:rsid w:val="BFE7A3CB"/>
    <w:rsid w:val="BFEE136A"/>
    <w:rsid w:val="BFEF8DA6"/>
    <w:rsid w:val="BFF3835A"/>
    <w:rsid w:val="BFF580C0"/>
    <w:rsid w:val="BFF59B02"/>
    <w:rsid w:val="BFF725F4"/>
    <w:rsid w:val="BFF74E4D"/>
    <w:rsid w:val="BFF99DBC"/>
    <w:rsid w:val="BFFB6017"/>
    <w:rsid w:val="BFFC5E1C"/>
    <w:rsid w:val="BFFD4E78"/>
    <w:rsid w:val="BFFD6BF1"/>
    <w:rsid w:val="BFFFB540"/>
    <w:rsid w:val="C3FBE43D"/>
    <w:rsid w:val="C3FFEE5F"/>
    <w:rsid w:val="C5F18BE2"/>
    <w:rsid w:val="C6D3E171"/>
    <w:rsid w:val="C71F3A69"/>
    <w:rsid w:val="C75989FB"/>
    <w:rsid w:val="C77782A7"/>
    <w:rsid w:val="C77797E7"/>
    <w:rsid w:val="C7FD8402"/>
    <w:rsid w:val="CABA41D4"/>
    <w:rsid w:val="CAEEBB2E"/>
    <w:rsid w:val="CBBDB9BB"/>
    <w:rsid w:val="CBE3EDCB"/>
    <w:rsid w:val="CBF2AB36"/>
    <w:rsid w:val="CBFE11A5"/>
    <w:rsid w:val="CDDDD152"/>
    <w:rsid w:val="CEBBE951"/>
    <w:rsid w:val="CEBC3B69"/>
    <w:rsid w:val="CEFF6C23"/>
    <w:rsid w:val="CF3F88D9"/>
    <w:rsid w:val="CF5FD96A"/>
    <w:rsid w:val="CFB4DD9A"/>
    <w:rsid w:val="CFBB12B3"/>
    <w:rsid w:val="CFDFE674"/>
    <w:rsid w:val="CFEF74F2"/>
    <w:rsid w:val="CFF766E3"/>
    <w:rsid w:val="CFF91E07"/>
    <w:rsid w:val="CFFFA31D"/>
    <w:rsid w:val="D1EB0F52"/>
    <w:rsid w:val="D1F312F8"/>
    <w:rsid w:val="D25DABEE"/>
    <w:rsid w:val="D27F8F73"/>
    <w:rsid w:val="D27FFC3C"/>
    <w:rsid w:val="D36B315D"/>
    <w:rsid w:val="D373CD7D"/>
    <w:rsid w:val="D37F055A"/>
    <w:rsid w:val="D3B8BAEA"/>
    <w:rsid w:val="D4BA37E5"/>
    <w:rsid w:val="D4EE833E"/>
    <w:rsid w:val="D5770946"/>
    <w:rsid w:val="D577733D"/>
    <w:rsid w:val="D5CFB3DE"/>
    <w:rsid w:val="D5D5B93E"/>
    <w:rsid w:val="D5FEA6A4"/>
    <w:rsid w:val="D6273765"/>
    <w:rsid w:val="D6BB86CC"/>
    <w:rsid w:val="D6D976FB"/>
    <w:rsid w:val="D6F6B42B"/>
    <w:rsid w:val="D6FFB198"/>
    <w:rsid w:val="D717D87B"/>
    <w:rsid w:val="D7273EEB"/>
    <w:rsid w:val="D73EB9A4"/>
    <w:rsid w:val="D77A1FCD"/>
    <w:rsid w:val="D7BD3501"/>
    <w:rsid w:val="D7CC2816"/>
    <w:rsid w:val="D7E31441"/>
    <w:rsid w:val="D7EFFD78"/>
    <w:rsid w:val="D7F5CB1B"/>
    <w:rsid w:val="D7F79D11"/>
    <w:rsid w:val="D7FF2F55"/>
    <w:rsid w:val="D7FFDC33"/>
    <w:rsid w:val="D8373A03"/>
    <w:rsid w:val="D8BB9147"/>
    <w:rsid w:val="D8FF93AB"/>
    <w:rsid w:val="D90FC78B"/>
    <w:rsid w:val="D975BE5D"/>
    <w:rsid w:val="D9ADBA3B"/>
    <w:rsid w:val="D9AE452E"/>
    <w:rsid w:val="DA6FEBB9"/>
    <w:rsid w:val="DA7BA04A"/>
    <w:rsid w:val="DB6CA8A3"/>
    <w:rsid w:val="DB7B1CB4"/>
    <w:rsid w:val="DB7F542A"/>
    <w:rsid w:val="DB9A3FA2"/>
    <w:rsid w:val="DBAF3DB3"/>
    <w:rsid w:val="DBD5338D"/>
    <w:rsid w:val="DBDB67AE"/>
    <w:rsid w:val="DBDBF44C"/>
    <w:rsid w:val="DBEB646B"/>
    <w:rsid w:val="DBF7772E"/>
    <w:rsid w:val="DBF791F5"/>
    <w:rsid w:val="DBF7D813"/>
    <w:rsid w:val="DBF88F8E"/>
    <w:rsid w:val="DBF9AE3A"/>
    <w:rsid w:val="DBFF98B2"/>
    <w:rsid w:val="DCCAE4A8"/>
    <w:rsid w:val="DCEE533D"/>
    <w:rsid w:val="DCFF4933"/>
    <w:rsid w:val="DD35CC2D"/>
    <w:rsid w:val="DD6E8861"/>
    <w:rsid w:val="DD794F07"/>
    <w:rsid w:val="DD7A1FFF"/>
    <w:rsid w:val="DD7F54D6"/>
    <w:rsid w:val="DD7FFF27"/>
    <w:rsid w:val="DD8A83DB"/>
    <w:rsid w:val="DD8E0C84"/>
    <w:rsid w:val="DDBD19C8"/>
    <w:rsid w:val="DDDEDBA3"/>
    <w:rsid w:val="DDDF34C6"/>
    <w:rsid w:val="DDEFECD8"/>
    <w:rsid w:val="DDF77D80"/>
    <w:rsid w:val="DDF928D0"/>
    <w:rsid w:val="DDFEBFEB"/>
    <w:rsid w:val="DDFF08E0"/>
    <w:rsid w:val="DE3D5C26"/>
    <w:rsid w:val="DE479EA2"/>
    <w:rsid w:val="DE66D5DD"/>
    <w:rsid w:val="DE67FFFA"/>
    <w:rsid w:val="DE7BA314"/>
    <w:rsid w:val="DE869B72"/>
    <w:rsid w:val="DEB75210"/>
    <w:rsid w:val="DEEFDB1B"/>
    <w:rsid w:val="DEEFFB1F"/>
    <w:rsid w:val="DEF53EBC"/>
    <w:rsid w:val="DEF795BD"/>
    <w:rsid w:val="DEF8E01D"/>
    <w:rsid w:val="DEFD6EAC"/>
    <w:rsid w:val="DEFEA792"/>
    <w:rsid w:val="DEFF59F3"/>
    <w:rsid w:val="DEFF72B5"/>
    <w:rsid w:val="DF177686"/>
    <w:rsid w:val="DF1DA6B1"/>
    <w:rsid w:val="DF1F88AC"/>
    <w:rsid w:val="DF397386"/>
    <w:rsid w:val="DF3B14BE"/>
    <w:rsid w:val="DF3F94A1"/>
    <w:rsid w:val="DF477E60"/>
    <w:rsid w:val="DF4F8323"/>
    <w:rsid w:val="DF5D0BAE"/>
    <w:rsid w:val="DF5F23B3"/>
    <w:rsid w:val="DF73A2EE"/>
    <w:rsid w:val="DF7BE65F"/>
    <w:rsid w:val="DF7DB772"/>
    <w:rsid w:val="DF7FC2CF"/>
    <w:rsid w:val="DF9AA96F"/>
    <w:rsid w:val="DF9AD19D"/>
    <w:rsid w:val="DF9FFBAC"/>
    <w:rsid w:val="DFB93BDB"/>
    <w:rsid w:val="DFB99876"/>
    <w:rsid w:val="DFBDEF78"/>
    <w:rsid w:val="DFBFBD44"/>
    <w:rsid w:val="DFCCC7BF"/>
    <w:rsid w:val="DFCD5B5E"/>
    <w:rsid w:val="DFCF7CCD"/>
    <w:rsid w:val="DFDFC97B"/>
    <w:rsid w:val="DFEBE682"/>
    <w:rsid w:val="DFEC0348"/>
    <w:rsid w:val="DFED253D"/>
    <w:rsid w:val="DFEF17D1"/>
    <w:rsid w:val="DFF3E9ED"/>
    <w:rsid w:val="DFF7690C"/>
    <w:rsid w:val="DFFB9FBA"/>
    <w:rsid w:val="DFFBF2AB"/>
    <w:rsid w:val="DFFC275B"/>
    <w:rsid w:val="DFFC4E3E"/>
    <w:rsid w:val="DFFF37F4"/>
    <w:rsid w:val="DFFF3D94"/>
    <w:rsid w:val="DFFF6995"/>
    <w:rsid w:val="DFFF7EC4"/>
    <w:rsid w:val="E03659D5"/>
    <w:rsid w:val="E07D8288"/>
    <w:rsid w:val="E1AED8EC"/>
    <w:rsid w:val="E1FEB0AF"/>
    <w:rsid w:val="E2A26104"/>
    <w:rsid w:val="E2FC90D4"/>
    <w:rsid w:val="E37C921D"/>
    <w:rsid w:val="E3EB2835"/>
    <w:rsid w:val="E3FD8398"/>
    <w:rsid w:val="E43FBA99"/>
    <w:rsid w:val="E4FC048C"/>
    <w:rsid w:val="E4FFEF5C"/>
    <w:rsid w:val="E51FC0E7"/>
    <w:rsid w:val="E55F681A"/>
    <w:rsid w:val="E59AFD0B"/>
    <w:rsid w:val="E5FF176C"/>
    <w:rsid w:val="E5FF2E44"/>
    <w:rsid w:val="E5FF605A"/>
    <w:rsid w:val="E68F553C"/>
    <w:rsid w:val="E6F39369"/>
    <w:rsid w:val="E6F99C8F"/>
    <w:rsid w:val="E77ED699"/>
    <w:rsid w:val="E7BF0C13"/>
    <w:rsid w:val="E7BFF852"/>
    <w:rsid w:val="E7D87126"/>
    <w:rsid w:val="E7DD53E9"/>
    <w:rsid w:val="E7E6B120"/>
    <w:rsid w:val="E7EDE2D7"/>
    <w:rsid w:val="E7F7900B"/>
    <w:rsid w:val="E7FEBFC8"/>
    <w:rsid w:val="E7FF0C90"/>
    <w:rsid w:val="E8D73644"/>
    <w:rsid w:val="E9FE52F1"/>
    <w:rsid w:val="E9FE9378"/>
    <w:rsid w:val="EA777BE8"/>
    <w:rsid w:val="EA7FD551"/>
    <w:rsid w:val="EABAEA56"/>
    <w:rsid w:val="EAD3C0A1"/>
    <w:rsid w:val="EB7FDA02"/>
    <w:rsid w:val="EB93433D"/>
    <w:rsid w:val="EBAB0A28"/>
    <w:rsid w:val="EBC77FD6"/>
    <w:rsid w:val="EBD71147"/>
    <w:rsid w:val="EBDE2388"/>
    <w:rsid w:val="EBDF0907"/>
    <w:rsid w:val="EBEB641C"/>
    <w:rsid w:val="EBF77AB0"/>
    <w:rsid w:val="EBFF1CF4"/>
    <w:rsid w:val="EBFF8386"/>
    <w:rsid w:val="EBFFD343"/>
    <w:rsid w:val="EC9B233A"/>
    <w:rsid w:val="ECC2A037"/>
    <w:rsid w:val="ECD58A48"/>
    <w:rsid w:val="ECF48B66"/>
    <w:rsid w:val="ED337674"/>
    <w:rsid w:val="ED683598"/>
    <w:rsid w:val="ED6A9DDF"/>
    <w:rsid w:val="EDCE6E17"/>
    <w:rsid w:val="EDD78084"/>
    <w:rsid w:val="EDDB8AA1"/>
    <w:rsid w:val="EDDFC507"/>
    <w:rsid w:val="EDF3E218"/>
    <w:rsid w:val="EDF7C5A7"/>
    <w:rsid w:val="EDFDE663"/>
    <w:rsid w:val="EDFFB045"/>
    <w:rsid w:val="EE3359D2"/>
    <w:rsid w:val="EE33F2E4"/>
    <w:rsid w:val="EE5B15B8"/>
    <w:rsid w:val="EE5BF8E9"/>
    <w:rsid w:val="EE5F2DB5"/>
    <w:rsid w:val="EE6DF6A8"/>
    <w:rsid w:val="EE7C2AC4"/>
    <w:rsid w:val="EEB769B8"/>
    <w:rsid w:val="EEBC2DE8"/>
    <w:rsid w:val="EECEF810"/>
    <w:rsid w:val="EEE74A28"/>
    <w:rsid w:val="EEF7FE2A"/>
    <w:rsid w:val="EEF8CC64"/>
    <w:rsid w:val="EEFE372E"/>
    <w:rsid w:val="EEFF73EF"/>
    <w:rsid w:val="EF1B991B"/>
    <w:rsid w:val="EF3FE605"/>
    <w:rsid w:val="EF575810"/>
    <w:rsid w:val="EF5EA6CB"/>
    <w:rsid w:val="EF6BC95C"/>
    <w:rsid w:val="EF6FF150"/>
    <w:rsid w:val="EF7E4492"/>
    <w:rsid w:val="EFAD2EBD"/>
    <w:rsid w:val="EFADC59D"/>
    <w:rsid w:val="EFAFAB10"/>
    <w:rsid w:val="EFBCD7B4"/>
    <w:rsid w:val="EFCE0AED"/>
    <w:rsid w:val="EFCEE344"/>
    <w:rsid w:val="EFD993D9"/>
    <w:rsid w:val="EFDDA480"/>
    <w:rsid w:val="EFDF1193"/>
    <w:rsid w:val="EFE3E57A"/>
    <w:rsid w:val="EFE9A16C"/>
    <w:rsid w:val="EFEB97A7"/>
    <w:rsid w:val="EFEBA0D0"/>
    <w:rsid w:val="EFEBA7DC"/>
    <w:rsid w:val="EFECDBE6"/>
    <w:rsid w:val="EFF3AE5B"/>
    <w:rsid w:val="EFF5EA72"/>
    <w:rsid w:val="EFF79C66"/>
    <w:rsid w:val="EFF8DDA2"/>
    <w:rsid w:val="EFF93741"/>
    <w:rsid w:val="EFFB2AB5"/>
    <w:rsid w:val="EFFBE377"/>
    <w:rsid w:val="EFFD27C0"/>
    <w:rsid w:val="EFFDB1CF"/>
    <w:rsid w:val="EFFEAE47"/>
    <w:rsid w:val="EFFECC5B"/>
    <w:rsid w:val="EFFF565C"/>
    <w:rsid w:val="EFFF74A4"/>
    <w:rsid w:val="EFFF7D26"/>
    <w:rsid w:val="EFFFA67A"/>
    <w:rsid w:val="EFFFBE96"/>
    <w:rsid w:val="EFFFE930"/>
    <w:rsid w:val="F15FB795"/>
    <w:rsid w:val="F19FCBB5"/>
    <w:rsid w:val="F1AF69B3"/>
    <w:rsid w:val="F1B71E69"/>
    <w:rsid w:val="F1B87E0C"/>
    <w:rsid w:val="F1CDF62F"/>
    <w:rsid w:val="F2774245"/>
    <w:rsid w:val="F27F7392"/>
    <w:rsid w:val="F2BA80A0"/>
    <w:rsid w:val="F2F70B8F"/>
    <w:rsid w:val="F31FED42"/>
    <w:rsid w:val="F33C5D1F"/>
    <w:rsid w:val="F37FB4B1"/>
    <w:rsid w:val="F3AA2EB1"/>
    <w:rsid w:val="F3BE099C"/>
    <w:rsid w:val="F3D793D2"/>
    <w:rsid w:val="F3E77A9C"/>
    <w:rsid w:val="F3EB0469"/>
    <w:rsid w:val="F3FAFB71"/>
    <w:rsid w:val="F3FF9A85"/>
    <w:rsid w:val="F473A4B6"/>
    <w:rsid w:val="F48BC6CC"/>
    <w:rsid w:val="F4CB83F2"/>
    <w:rsid w:val="F4EFCF50"/>
    <w:rsid w:val="F4FB709E"/>
    <w:rsid w:val="F53EB114"/>
    <w:rsid w:val="F5759316"/>
    <w:rsid w:val="F57B3BC0"/>
    <w:rsid w:val="F5B107DB"/>
    <w:rsid w:val="F5BF9CEE"/>
    <w:rsid w:val="F5E73B99"/>
    <w:rsid w:val="F5FE82DE"/>
    <w:rsid w:val="F5FF12F1"/>
    <w:rsid w:val="F65DB95A"/>
    <w:rsid w:val="F67C061B"/>
    <w:rsid w:val="F67F3628"/>
    <w:rsid w:val="F6917412"/>
    <w:rsid w:val="F6B14CB0"/>
    <w:rsid w:val="F6DFD0AB"/>
    <w:rsid w:val="F6E85E21"/>
    <w:rsid w:val="F6E97DB8"/>
    <w:rsid w:val="F6EBAFA2"/>
    <w:rsid w:val="F6EFA002"/>
    <w:rsid w:val="F6F5A931"/>
    <w:rsid w:val="F6F73D98"/>
    <w:rsid w:val="F6FAF7D5"/>
    <w:rsid w:val="F6FB7801"/>
    <w:rsid w:val="F6FBD9CB"/>
    <w:rsid w:val="F6FD39C9"/>
    <w:rsid w:val="F6FD8FE7"/>
    <w:rsid w:val="F6FF42BE"/>
    <w:rsid w:val="F734C1D9"/>
    <w:rsid w:val="F74E4F62"/>
    <w:rsid w:val="F74E5EA5"/>
    <w:rsid w:val="F7542C1E"/>
    <w:rsid w:val="F75F3192"/>
    <w:rsid w:val="F75F8816"/>
    <w:rsid w:val="F777A26D"/>
    <w:rsid w:val="F77F0663"/>
    <w:rsid w:val="F7AA8C05"/>
    <w:rsid w:val="F7B71861"/>
    <w:rsid w:val="F7BD7986"/>
    <w:rsid w:val="F7BE74B7"/>
    <w:rsid w:val="F7BF574A"/>
    <w:rsid w:val="F7CDD4CF"/>
    <w:rsid w:val="F7CF20CA"/>
    <w:rsid w:val="F7CF6AC5"/>
    <w:rsid w:val="F7D39821"/>
    <w:rsid w:val="F7DE0850"/>
    <w:rsid w:val="F7E3BFBF"/>
    <w:rsid w:val="F7EDF35A"/>
    <w:rsid w:val="F7EE1B56"/>
    <w:rsid w:val="F7EF2ED5"/>
    <w:rsid w:val="F7EFA972"/>
    <w:rsid w:val="F7EFF777"/>
    <w:rsid w:val="F7EFFE7D"/>
    <w:rsid w:val="F7F08F02"/>
    <w:rsid w:val="F7F2C309"/>
    <w:rsid w:val="F7F56418"/>
    <w:rsid w:val="F7F60EC8"/>
    <w:rsid w:val="F7F7F1C4"/>
    <w:rsid w:val="F7F9C5A0"/>
    <w:rsid w:val="F7FB2048"/>
    <w:rsid w:val="F7FB8CD8"/>
    <w:rsid w:val="F7FD3CF7"/>
    <w:rsid w:val="F7FDBE54"/>
    <w:rsid w:val="F7FE6DA1"/>
    <w:rsid w:val="F7FF18CE"/>
    <w:rsid w:val="F7FF1F28"/>
    <w:rsid w:val="F7FFC426"/>
    <w:rsid w:val="F86BF614"/>
    <w:rsid w:val="F8BE0A33"/>
    <w:rsid w:val="F8E35294"/>
    <w:rsid w:val="F8FFDFFD"/>
    <w:rsid w:val="F96729EE"/>
    <w:rsid w:val="F99FA451"/>
    <w:rsid w:val="F9BD09D2"/>
    <w:rsid w:val="F9BF0002"/>
    <w:rsid w:val="F9F61588"/>
    <w:rsid w:val="F9F68010"/>
    <w:rsid w:val="FA7F8929"/>
    <w:rsid w:val="FAAC0E55"/>
    <w:rsid w:val="FAAF7A3E"/>
    <w:rsid w:val="FABAF1FA"/>
    <w:rsid w:val="FABD52A3"/>
    <w:rsid w:val="FABFC941"/>
    <w:rsid w:val="FADC6084"/>
    <w:rsid w:val="FAE55064"/>
    <w:rsid w:val="FAE7BC1B"/>
    <w:rsid w:val="FAF3B342"/>
    <w:rsid w:val="FAFD8B9F"/>
    <w:rsid w:val="FAFF570F"/>
    <w:rsid w:val="FAFF9EE5"/>
    <w:rsid w:val="FB1CAB91"/>
    <w:rsid w:val="FB293478"/>
    <w:rsid w:val="FB595D4B"/>
    <w:rsid w:val="FB6DB1F5"/>
    <w:rsid w:val="FB6E7449"/>
    <w:rsid w:val="FB6F421A"/>
    <w:rsid w:val="FB930F71"/>
    <w:rsid w:val="FB9A9D6B"/>
    <w:rsid w:val="FBA7F692"/>
    <w:rsid w:val="FBB2BB74"/>
    <w:rsid w:val="FBB3B98C"/>
    <w:rsid w:val="FBB7EFAF"/>
    <w:rsid w:val="FBB7F850"/>
    <w:rsid w:val="FBBCDF6A"/>
    <w:rsid w:val="FBC6B893"/>
    <w:rsid w:val="FBC7F81B"/>
    <w:rsid w:val="FBCB4C1C"/>
    <w:rsid w:val="FBCB8C44"/>
    <w:rsid w:val="FBCF9619"/>
    <w:rsid w:val="FBD38DF4"/>
    <w:rsid w:val="FBD61BB0"/>
    <w:rsid w:val="FBDA9013"/>
    <w:rsid w:val="FBDF89AD"/>
    <w:rsid w:val="FBDF8CE0"/>
    <w:rsid w:val="FBE385E9"/>
    <w:rsid w:val="FBE5C224"/>
    <w:rsid w:val="FBE73276"/>
    <w:rsid w:val="FBE777BC"/>
    <w:rsid w:val="FBF60E60"/>
    <w:rsid w:val="FBF721AB"/>
    <w:rsid w:val="FBF821AC"/>
    <w:rsid w:val="FBF97854"/>
    <w:rsid w:val="FBFA170A"/>
    <w:rsid w:val="FBFA9933"/>
    <w:rsid w:val="FBFB96D9"/>
    <w:rsid w:val="FBFEC452"/>
    <w:rsid w:val="FBFF2216"/>
    <w:rsid w:val="FBFF52E3"/>
    <w:rsid w:val="FBFF5F03"/>
    <w:rsid w:val="FBFF6399"/>
    <w:rsid w:val="FBFFC184"/>
    <w:rsid w:val="FBFFC478"/>
    <w:rsid w:val="FBFFEB44"/>
    <w:rsid w:val="FC736049"/>
    <w:rsid w:val="FC7F0EB5"/>
    <w:rsid w:val="FC7F10E3"/>
    <w:rsid w:val="FC7F7CDD"/>
    <w:rsid w:val="FC7FA132"/>
    <w:rsid w:val="FCBDBCB8"/>
    <w:rsid w:val="FCF39CDF"/>
    <w:rsid w:val="FCF7091E"/>
    <w:rsid w:val="FCF7CD88"/>
    <w:rsid w:val="FCFC8CD9"/>
    <w:rsid w:val="FCFCD9C7"/>
    <w:rsid w:val="FD1D8B37"/>
    <w:rsid w:val="FD2F482E"/>
    <w:rsid w:val="FD5C8AEC"/>
    <w:rsid w:val="FD5F02AE"/>
    <w:rsid w:val="FD74CB5A"/>
    <w:rsid w:val="FD779D6F"/>
    <w:rsid w:val="FD77F797"/>
    <w:rsid w:val="FD7B9576"/>
    <w:rsid w:val="FDAA2017"/>
    <w:rsid w:val="FDAFD9A8"/>
    <w:rsid w:val="FDB52405"/>
    <w:rsid w:val="FDBF24B4"/>
    <w:rsid w:val="FDCB86EA"/>
    <w:rsid w:val="FDD1B82E"/>
    <w:rsid w:val="FDDD02C4"/>
    <w:rsid w:val="FDDDA1FB"/>
    <w:rsid w:val="FDE76513"/>
    <w:rsid w:val="FDEC4FF6"/>
    <w:rsid w:val="FDEF8E46"/>
    <w:rsid w:val="FDF31891"/>
    <w:rsid w:val="FDF69B2C"/>
    <w:rsid w:val="FDF73ABF"/>
    <w:rsid w:val="FDFB4DEC"/>
    <w:rsid w:val="FDFBCDC9"/>
    <w:rsid w:val="FDFBE75A"/>
    <w:rsid w:val="FDFD2574"/>
    <w:rsid w:val="FDFD5382"/>
    <w:rsid w:val="FDFD7F2B"/>
    <w:rsid w:val="FDFE683A"/>
    <w:rsid w:val="FDFEC5BB"/>
    <w:rsid w:val="FDFF2D46"/>
    <w:rsid w:val="FDFF3AFD"/>
    <w:rsid w:val="FDFF4858"/>
    <w:rsid w:val="FDFFECFC"/>
    <w:rsid w:val="FE0F7ACB"/>
    <w:rsid w:val="FE398319"/>
    <w:rsid w:val="FE3E106E"/>
    <w:rsid w:val="FE5389D7"/>
    <w:rsid w:val="FE5F8FA8"/>
    <w:rsid w:val="FE5FFCFB"/>
    <w:rsid w:val="FE6EBCDA"/>
    <w:rsid w:val="FE6FF688"/>
    <w:rsid w:val="FE7EE05C"/>
    <w:rsid w:val="FE7FEFED"/>
    <w:rsid w:val="FEA74BAE"/>
    <w:rsid w:val="FEA7BDD4"/>
    <w:rsid w:val="FEAD784B"/>
    <w:rsid w:val="FEAEF32F"/>
    <w:rsid w:val="FEAF294D"/>
    <w:rsid w:val="FEB2744F"/>
    <w:rsid w:val="FEBB1A0B"/>
    <w:rsid w:val="FEBF0060"/>
    <w:rsid w:val="FEBF98FF"/>
    <w:rsid w:val="FEC2B536"/>
    <w:rsid w:val="FED62E3C"/>
    <w:rsid w:val="FEDB1C5E"/>
    <w:rsid w:val="FEDC56C6"/>
    <w:rsid w:val="FEDDA3DB"/>
    <w:rsid w:val="FEDF149E"/>
    <w:rsid w:val="FEE77E4D"/>
    <w:rsid w:val="FEE912CF"/>
    <w:rsid w:val="FEEB55A2"/>
    <w:rsid w:val="FEEBB20D"/>
    <w:rsid w:val="FEECADF1"/>
    <w:rsid w:val="FEEF4969"/>
    <w:rsid w:val="FEEF8BAB"/>
    <w:rsid w:val="FEF34781"/>
    <w:rsid w:val="FEF77B9A"/>
    <w:rsid w:val="FEF77D75"/>
    <w:rsid w:val="FEFAB297"/>
    <w:rsid w:val="FEFB5435"/>
    <w:rsid w:val="FEFB71AC"/>
    <w:rsid w:val="FEFC16B1"/>
    <w:rsid w:val="FEFC5E9E"/>
    <w:rsid w:val="FEFE5C4C"/>
    <w:rsid w:val="FEFF0BCD"/>
    <w:rsid w:val="FEFF336C"/>
    <w:rsid w:val="FEFFB47B"/>
    <w:rsid w:val="FEFFBC32"/>
    <w:rsid w:val="FF0D5339"/>
    <w:rsid w:val="FF0FF98E"/>
    <w:rsid w:val="FF2330BD"/>
    <w:rsid w:val="FF36EA36"/>
    <w:rsid w:val="FF3899D6"/>
    <w:rsid w:val="FF3F5F3D"/>
    <w:rsid w:val="FF493DBF"/>
    <w:rsid w:val="FF4F4CF6"/>
    <w:rsid w:val="FF5A8DBF"/>
    <w:rsid w:val="FF5E4F18"/>
    <w:rsid w:val="FF6F64D8"/>
    <w:rsid w:val="FF6F88CF"/>
    <w:rsid w:val="FF71B2C5"/>
    <w:rsid w:val="FF772E1A"/>
    <w:rsid w:val="FF7977AF"/>
    <w:rsid w:val="FF7A1695"/>
    <w:rsid w:val="FF7BE6AA"/>
    <w:rsid w:val="FF7D8950"/>
    <w:rsid w:val="FF7D9E70"/>
    <w:rsid w:val="FF7E8473"/>
    <w:rsid w:val="FF7E855C"/>
    <w:rsid w:val="FF7F7961"/>
    <w:rsid w:val="FF7FC4CA"/>
    <w:rsid w:val="FF973B67"/>
    <w:rsid w:val="FF97FD9A"/>
    <w:rsid w:val="FF9D38AF"/>
    <w:rsid w:val="FF9FDA7A"/>
    <w:rsid w:val="FFA6541F"/>
    <w:rsid w:val="FFAB7189"/>
    <w:rsid w:val="FFAD4AB2"/>
    <w:rsid w:val="FFADA84A"/>
    <w:rsid w:val="FFAF3909"/>
    <w:rsid w:val="FFB71140"/>
    <w:rsid w:val="FFB7897D"/>
    <w:rsid w:val="FFB89316"/>
    <w:rsid w:val="FFB9C9FE"/>
    <w:rsid w:val="FFBA25A3"/>
    <w:rsid w:val="FFBA3C30"/>
    <w:rsid w:val="FFBB372B"/>
    <w:rsid w:val="FFBD6B1B"/>
    <w:rsid w:val="FFBD9D0C"/>
    <w:rsid w:val="FFBE08A2"/>
    <w:rsid w:val="FFBED30C"/>
    <w:rsid w:val="FFBF0407"/>
    <w:rsid w:val="FFBF227B"/>
    <w:rsid w:val="FFBF2531"/>
    <w:rsid w:val="FFBF928D"/>
    <w:rsid w:val="FFBFA183"/>
    <w:rsid w:val="FFBFA79F"/>
    <w:rsid w:val="FFBFCA61"/>
    <w:rsid w:val="FFC39A5F"/>
    <w:rsid w:val="FFC7DD5F"/>
    <w:rsid w:val="FFCDAF82"/>
    <w:rsid w:val="FFCF4CAF"/>
    <w:rsid w:val="FFD12B25"/>
    <w:rsid w:val="FFD18DCE"/>
    <w:rsid w:val="FFD95765"/>
    <w:rsid w:val="FFDBD691"/>
    <w:rsid w:val="FFDD6018"/>
    <w:rsid w:val="FFDD7345"/>
    <w:rsid w:val="FFDDBBF1"/>
    <w:rsid w:val="FFDF1CC1"/>
    <w:rsid w:val="FFDF1F54"/>
    <w:rsid w:val="FFDF4D56"/>
    <w:rsid w:val="FFDF533D"/>
    <w:rsid w:val="FFDF915E"/>
    <w:rsid w:val="FFDF93F5"/>
    <w:rsid w:val="FFE5FBD9"/>
    <w:rsid w:val="FFE6639D"/>
    <w:rsid w:val="FFE71CC9"/>
    <w:rsid w:val="FFEA2F97"/>
    <w:rsid w:val="FFEE0BB5"/>
    <w:rsid w:val="FFEE158D"/>
    <w:rsid w:val="FFEE2AC1"/>
    <w:rsid w:val="FFEF5B2D"/>
    <w:rsid w:val="FFEFCD2A"/>
    <w:rsid w:val="FFF32E9B"/>
    <w:rsid w:val="FFF346B0"/>
    <w:rsid w:val="FFF3C8EF"/>
    <w:rsid w:val="FFF41425"/>
    <w:rsid w:val="FFF5C71F"/>
    <w:rsid w:val="FFF6478E"/>
    <w:rsid w:val="FFF7461F"/>
    <w:rsid w:val="FFF7536C"/>
    <w:rsid w:val="FFF7BCB3"/>
    <w:rsid w:val="FFF8F42E"/>
    <w:rsid w:val="FFF9C26E"/>
    <w:rsid w:val="FFFA5A79"/>
    <w:rsid w:val="FFFB3520"/>
    <w:rsid w:val="FFFB3C60"/>
    <w:rsid w:val="FFFB45D6"/>
    <w:rsid w:val="FFFBABD3"/>
    <w:rsid w:val="FFFBAEA1"/>
    <w:rsid w:val="FFFBF2EC"/>
    <w:rsid w:val="FFFBF3AD"/>
    <w:rsid w:val="FFFBF431"/>
    <w:rsid w:val="FFFD1E4D"/>
    <w:rsid w:val="FFFD3416"/>
    <w:rsid w:val="FFFD5573"/>
    <w:rsid w:val="FFFD7302"/>
    <w:rsid w:val="FFFDF500"/>
    <w:rsid w:val="FFFE0809"/>
    <w:rsid w:val="FFFE2746"/>
    <w:rsid w:val="FFFE596B"/>
    <w:rsid w:val="FFFE82C3"/>
    <w:rsid w:val="FFFF0124"/>
    <w:rsid w:val="FFFF13EB"/>
    <w:rsid w:val="FFFF17C5"/>
    <w:rsid w:val="FFFF2507"/>
    <w:rsid w:val="FFFF2BA7"/>
    <w:rsid w:val="FFFF2D53"/>
    <w:rsid w:val="FFFF2F5D"/>
    <w:rsid w:val="FFFF5B7F"/>
    <w:rsid w:val="FFFFA4DE"/>
    <w:rsid w:val="FFFFBEED"/>
    <w:rsid w:val="FFFFDFEF"/>
    <w:rsid w:val="FFFFEF2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3"/>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4"/>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5"/>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6"/>
    <w:qFormat/>
    <w:uiPriority w:val="9"/>
    <w:pPr>
      <w:numPr>
        <w:ilvl w:val="3"/>
        <w:numId w:val="1"/>
      </w:numPr>
      <w:outlineLvl w:val="3"/>
    </w:pPr>
    <w:rPr>
      <w:i/>
    </w:rPr>
  </w:style>
  <w:style w:type="paragraph" w:styleId="6">
    <w:name w:val="heading 5"/>
    <w:basedOn w:val="5"/>
    <w:next w:val="1"/>
    <w:link w:val="27"/>
    <w:qFormat/>
    <w:uiPriority w:val="9"/>
    <w:pPr>
      <w:numPr>
        <w:ilvl w:val="4"/>
      </w:numPr>
      <w:ind w:left="864" w:hanging="864"/>
      <w:outlineLvl w:val="4"/>
    </w:pPr>
    <w:rPr>
      <w:bCs w:val="0"/>
      <w:i w:val="0"/>
      <w:iCs/>
      <w:sz w:val="18"/>
    </w:rPr>
  </w:style>
  <w:style w:type="paragraph" w:styleId="7">
    <w:name w:val="heading 6"/>
    <w:basedOn w:val="1"/>
    <w:next w:val="1"/>
    <w:link w:val="28"/>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9"/>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30"/>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1"/>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2"/>
    <w:unhideWhenUsed/>
    <w:uiPriority w:val="99"/>
    <w:rPr>
      <w:rFonts w:ascii="Malgun Gothic" w:eastAsia="Malgun Gothic"/>
      <w:sz w:val="18"/>
      <w:szCs w:val="18"/>
    </w:rPr>
  </w:style>
  <w:style w:type="paragraph" w:styleId="14">
    <w:name w:val="annotation text"/>
    <w:basedOn w:val="1"/>
    <w:semiHidden/>
    <w:unhideWhenUsed/>
    <w:uiPriority w:val="99"/>
    <w:pPr>
      <w:jc w:val="left"/>
    </w:pPr>
  </w:style>
  <w:style w:type="character" w:styleId="15">
    <w:name w:val="Emphasis"/>
    <w:qFormat/>
    <w:uiPriority w:val="20"/>
    <w:rPr>
      <w:i/>
      <w:iCs/>
    </w:rPr>
  </w:style>
  <w:style w:type="character" w:styleId="16">
    <w:name w:val="FollowedHyperlink"/>
    <w:unhideWhenUsed/>
    <w:uiPriority w:val="99"/>
    <w:rPr>
      <w:color w:val="954F72"/>
      <w:u w:val="single"/>
    </w:rPr>
  </w:style>
  <w:style w:type="paragraph" w:styleId="17">
    <w:name w:val="footer"/>
    <w:basedOn w:val="1"/>
    <w:link w:val="33"/>
    <w:unhideWhenUsed/>
    <w:uiPriority w:val="99"/>
    <w:pPr>
      <w:tabs>
        <w:tab w:val="center" w:pos="4680"/>
        <w:tab w:val="right" w:pos="9360"/>
      </w:tabs>
    </w:pPr>
  </w:style>
  <w:style w:type="paragraph" w:styleId="18">
    <w:name w:val="header"/>
    <w:basedOn w:val="1"/>
    <w:link w:val="34"/>
    <w:unhideWhenUsed/>
    <w:uiPriority w:val="99"/>
    <w:pPr>
      <w:tabs>
        <w:tab w:val="center" w:pos="4680"/>
        <w:tab w:val="right" w:pos="9360"/>
      </w:tabs>
    </w:pPr>
  </w:style>
  <w:style w:type="character" w:styleId="19">
    <w:name w:val="Hyperlink"/>
    <w:qFormat/>
    <w:uiPriority w:val="99"/>
    <w:rPr>
      <w:color w:val="0000FF"/>
      <w:u w:val="single"/>
    </w:rPr>
  </w:style>
  <w:style w:type="paragraph" w:styleId="20">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1">
    <w:name w:val="Plain Text"/>
    <w:basedOn w:val="1"/>
    <w:link w:val="35"/>
    <w:unhideWhenUsed/>
    <w:uiPriority w:val="99"/>
    <w:rPr>
      <w:rFonts w:ascii="Arial" w:hAnsi="Arial" w:eastAsia="MS Gothic"/>
      <w:color w:val="000000"/>
      <w:szCs w:val="20"/>
    </w:rPr>
  </w:style>
  <w:style w:type="table" w:styleId="22">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제목 1 Char"/>
    <w:link w:val="2"/>
    <w:uiPriority w:val="9"/>
    <w:rPr>
      <w:rFonts w:ascii="Arial" w:hAnsi="Arial" w:eastAsia="바탕" w:cs="Times New Roman"/>
      <w:b/>
      <w:bCs/>
      <w:kern w:val="32"/>
      <w:sz w:val="32"/>
      <w:szCs w:val="32"/>
      <w:lang w:val="en-GB"/>
    </w:rPr>
  </w:style>
  <w:style w:type="character" w:customStyle="1" w:styleId="24">
    <w:name w:val="제목 2 Char"/>
    <w:link w:val="3"/>
    <w:uiPriority w:val="9"/>
    <w:rPr>
      <w:rFonts w:ascii="Arial" w:hAnsi="Arial" w:eastAsia="바탕" w:cs="Times New Roman"/>
      <w:b/>
      <w:bCs/>
      <w:i/>
      <w:iCs/>
      <w:kern w:val="0"/>
      <w:sz w:val="24"/>
      <w:szCs w:val="28"/>
      <w:lang w:val="en-GB"/>
    </w:rPr>
  </w:style>
  <w:style w:type="character" w:customStyle="1" w:styleId="25">
    <w:name w:val="제목 3 Char"/>
    <w:link w:val="4"/>
    <w:uiPriority w:val="0"/>
    <w:rPr>
      <w:rFonts w:ascii="Arial" w:hAnsi="Arial" w:eastAsia="바탕" w:cs="Times New Roman"/>
      <w:b/>
      <w:bCs/>
      <w:kern w:val="0"/>
      <w:szCs w:val="26"/>
      <w:lang w:val="en-GB"/>
    </w:rPr>
  </w:style>
  <w:style w:type="character" w:customStyle="1" w:styleId="26">
    <w:name w:val="제목 4 Char"/>
    <w:link w:val="5"/>
    <w:uiPriority w:val="9"/>
    <w:rPr>
      <w:rFonts w:ascii="Arial" w:hAnsi="Arial" w:eastAsia="바탕" w:cs="Times New Roman"/>
      <w:b/>
      <w:bCs/>
      <w:i/>
      <w:kern w:val="0"/>
      <w:szCs w:val="26"/>
      <w:lang w:val="en-GB"/>
    </w:rPr>
  </w:style>
  <w:style w:type="character" w:customStyle="1" w:styleId="27">
    <w:name w:val="제목 5 Char"/>
    <w:link w:val="6"/>
    <w:uiPriority w:val="9"/>
    <w:rPr>
      <w:rFonts w:ascii="Arial" w:hAnsi="Arial" w:eastAsia="바탕" w:cs="Times New Roman"/>
      <w:b/>
      <w:iCs/>
      <w:kern w:val="0"/>
      <w:sz w:val="18"/>
      <w:szCs w:val="26"/>
      <w:lang w:val="en-GB"/>
    </w:rPr>
  </w:style>
  <w:style w:type="character" w:customStyle="1" w:styleId="28">
    <w:name w:val="제목 6 Char"/>
    <w:link w:val="7"/>
    <w:uiPriority w:val="9"/>
    <w:rPr>
      <w:rFonts w:ascii="Times New Roman" w:hAnsi="Times New Roman" w:eastAsia="바탕" w:cs="Times New Roman"/>
      <w:b/>
      <w:bCs/>
      <w:i/>
      <w:kern w:val="0"/>
      <w:lang w:val="en-GB"/>
    </w:rPr>
  </w:style>
  <w:style w:type="character" w:customStyle="1" w:styleId="29">
    <w:name w:val="제목 7 Char"/>
    <w:link w:val="8"/>
    <w:uiPriority w:val="9"/>
    <w:rPr>
      <w:rFonts w:ascii="Times New Roman" w:hAnsi="Times New Roman" w:eastAsia="바탕" w:cs="Times New Roman"/>
      <w:kern w:val="0"/>
      <w:sz w:val="24"/>
      <w:szCs w:val="24"/>
      <w:lang w:val="en-GB"/>
    </w:rPr>
  </w:style>
  <w:style w:type="character" w:customStyle="1" w:styleId="30">
    <w:name w:val="제목 8 Char"/>
    <w:link w:val="9"/>
    <w:uiPriority w:val="9"/>
    <w:rPr>
      <w:rFonts w:ascii="Times New Roman" w:hAnsi="Times New Roman" w:eastAsia="바탕" w:cs="Times New Roman"/>
      <w:i/>
      <w:iCs/>
      <w:kern w:val="0"/>
      <w:sz w:val="24"/>
      <w:szCs w:val="24"/>
      <w:lang w:val="en-GB"/>
    </w:rPr>
  </w:style>
  <w:style w:type="character" w:customStyle="1" w:styleId="31">
    <w:name w:val="제목 9 Char"/>
    <w:link w:val="10"/>
    <w:uiPriority w:val="9"/>
    <w:rPr>
      <w:rFonts w:ascii="Arial" w:hAnsi="Arial" w:eastAsia="바탕" w:cs="Times New Roman"/>
      <w:kern w:val="0"/>
      <w:sz w:val="22"/>
      <w:lang w:val="en-GB"/>
    </w:rPr>
  </w:style>
  <w:style w:type="character" w:customStyle="1" w:styleId="32">
    <w:name w:val="풍선 도움말 텍스트 Char"/>
    <w:link w:val="13"/>
    <w:semiHidden/>
    <w:uiPriority w:val="99"/>
    <w:rPr>
      <w:rFonts w:hAnsi="Times"/>
      <w:sz w:val="18"/>
      <w:szCs w:val="18"/>
      <w:lang w:val="en-GB" w:eastAsia="en-US"/>
    </w:rPr>
  </w:style>
  <w:style w:type="character" w:customStyle="1" w:styleId="33">
    <w:name w:val="바닥글 Char"/>
    <w:link w:val="17"/>
    <w:uiPriority w:val="99"/>
    <w:rPr>
      <w:rFonts w:ascii="Times" w:hAnsi="Times" w:eastAsia="바탕"/>
      <w:szCs w:val="24"/>
      <w:lang w:val="en-GB" w:eastAsia="en-US"/>
    </w:rPr>
  </w:style>
  <w:style w:type="character" w:customStyle="1" w:styleId="34">
    <w:name w:val="머리글 Char"/>
    <w:link w:val="18"/>
    <w:uiPriority w:val="99"/>
    <w:rPr>
      <w:rFonts w:ascii="Times" w:hAnsi="Times" w:eastAsia="바탕"/>
      <w:szCs w:val="24"/>
      <w:lang w:val="en-GB" w:eastAsia="en-US"/>
    </w:rPr>
  </w:style>
  <w:style w:type="character" w:customStyle="1" w:styleId="35">
    <w:name w:val="글자만 Char"/>
    <w:link w:val="21"/>
    <w:uiPriority w:val="99"/>
    <w:rPr>
      <w:rFonts w:ascii="Arial" w:hAnsi="Arial" w:eastAsia="MS Gothic" w:cs="Times New Roman"/>
      <w:color w:val="000000"/>
      <w:kern w:val="0"/>
      <w:szCs w:val="20"/>
    </w:rPr>
  </w:style>
  <w:style w:type="paragraph" w:customStyle="1" w:styleId="36">
    <w:name w:val="References"/>
    <w:basedOn w:val="1"/>
    <w:uiPriority w:val="0"/>
    <w:pPr>
      <w:numPr>
        <w:ilvl w:val="2"/>
        <w:numId w:val="2"/>
      </w:numPr>
    </w:pPr>
    <w:rPr>
      <w:rFonts w:ascii="Times New Roman" w:hAnsi="Times New Roman" w:eastAsia="Times New Roman"/>
      <w:lang w:val="en-US"/>
    </w:rPr>
  </w:style>
  <w:style w:type="character" w:customStyle="1" w:styleId="37">
    <w:name w:val="Unresolved Mention"/>
    <w:unhideWhenUsed/>
    <w:uiPriority w:val="99"/>
    <w:rPr>
      <w:color w:val="605E5C"/>
      <w:shd w:val="clear" w:color="auto" w:fill="E1DFDD"/>
    </w:rPr>
  </w:style>
  <w:style w:type="paragraph" w:customStyle="1" w:styleId="38">
    <w:name w:val="_Style 36"/>
    <w:semiHidden/>
    <w:uiPriority w:val="99"/>
    <w:rPr>
      <w:rFonts w:ascii="Times" w:hAnsi="Times" w:eastAsia="바탕" w:cs="Times New Roman"/>
      <w:szCs w:val="24"/>
      <w:lang w:val="en-GB" w:eastAsia="en-US" w:bidi="ar-SA"/>
    </w:rPr>
  </w:style>
  <w:style w:type="paragraph" w:customStyle="1" w:styleId="39">
    <w:name w:val="Doc-text2"/>
    <w:basedOn w:val="1"/>
    <w:qFormat/>
    <w:uiPriority w:val="0"/>
    <w:pPr>
      <w:tabs>
        <w:tab w:val="left" w:pos="1622"/>
      </w:tabs>
      <w:ind w:left="1622" w:hanging="363"/>
    </w:pPr>
    <w:rPr>
      <w:rFonts w:ascii="Arial" w:hAnsi="Arial" w:eastAsia="MS Mincho"/>
      <w:lang w:eastAsia="en-GB"/>
    </w:rPr>
  </w:style>
  <w:style w:type="character" w:customStyle="1" w:styleId="40">
    <w:name w:val="apple-converted-space"/>
    <w:basedOn w:val="11"/>
    <w:uiPriority w:val="0"/>
  </w:style>
  <w:style w:type="paragraph" w:customStyle="1" w:styleId="41">
    <w:name w:val="B1"/>
    <w:basedOn w:val="20"/>
    <w:qFormat/>
    <w:uiPriority w:val="0"/>
    <w:pPr>
      <w:spacing w:after="180"/>
      <w:ind w:left="568" w:hanging="284"/>
    </w:pPr>
    <w:rPr>
      <w:rFonts w:eastAsia="宋体"/>
      <w:lang w:val="en-GB" w:eastAsia="en-US"/>
    </w:rPr>
  </w:style>
  <w:style w:type="character" w:customStyle="1" w:styleId="42">
    <w:name w:val="s1"/>
    <w:uiPriority w:val="0"/>
    <w:rPr>
      <w:rFonts w:ascii="lucida grande" w:hAnsi="lucida grande" w:eastAsia="lucida grande" w:cs="lucida grande"/>
      <w:color w:val="0F80FE"/>
      <w:sz w:val="68"/>
      <w:szCs w:val="68"/>
    </w:rPr>
  </w:style>
  <w:style w:type="character" w:customStyle="1" w:styleId="43">
    <w:name w:val="s3"/>
    <w:uiPriority w:val="0"/>
    <w:rPr>
      <w:rFonts w:ascii="Helvetica Neue" w:hAnsi="Helvetica Neue" w:eastAsia="Helvetica Neue" w:cs="Helvetica Neue"/>
      <w:sz w:val="60"/>
      <w:szCs w:val="60"/>
    </w:rPr>
  </w:style>
  <w:style w:type="character" w:customStyle="1" w:styleId="44">
    <w:name w:val="s2"/>
    <w:uiPriority w:val="0"/>
    <w:rPr>
      <w:rFonts w:hint="default" w:ascii="lucida grande" w:hAnsi="lucida grande" w:eastAsia="lucida grande" w:cs="lucida grande"/>
      <w:color w:val="0F80FE"/>
      <w:sz w:val="90"/>
      <w:szCs w:val="90"/>
    </w:rPr>
  </w:style>
  <w:style w:type="paragraph" w:customStyle="1" w:styleId="45">
    <w:name w:val="B2"/>
    <w:basedOn w:val="1"/>
    <w:qFormat/>
    <w:uiPriority w:val="0"/>
    <w:pPr>
      <w:ind w:left="851" w:hanging="284"/>
    </w:pPr>
  </w:style>
  <w:style w:type="paragraph" w:customStyle="1" w:styleId="46">
    <w:name w:val="B3"/>
    <w:basedOn w:val="1"/>
    <w:qFormat/>
    <w:uiPriority w:val="0"/>
    <w:pPr>
      <w:ind w:left="1135" w:hanging="284"/>
    </w:pPr>
  </w:style>
  <w:style w:type="paragraph" w:styleId="47">
    <w:name w:val="List Paragraph"/>
    <w:basedOn w:val="1"/>
    <w:qFormat/>
    <w:uiPriority w:val="34"/>
    <w:pPr>
      <w:ind w:left="840" w:leftChars="400"/>
    </w:pPr>
    <w:rPr>
      <w:lang w:eastAsia="zh-CN"/>
    </w:rPr>
  </w:style>
  <w:style w:type="paragraph" w:customStyle="1" w:styleId="48">
    <w:name w:val="List Paragraph9"/>
    <w:basedOn w:val="1"/>
    <w:qFormat/>
    <w:uiPriority w:val="34"/>
    <w:pPr>
      <w:tabs>
        <w:tab w:val="left" w:pos="1440"/>
      </w:tabs>
      <w:ind w:left="840" w:leftChars="400"/>
    </w:pPr>
    <w:rPr>
      <w:lang w:eastAsia="zh-CN"/>
    </w:rPr>
  </w:style>
  <w:style w:type="paragraph" w:customStyle="1" w:styleId="49">
    <w:name w:val="TAL"/>
    <w:basedOn w:val="1"/>
    <w:qFormat/>
    <w:uiPriority w:val="0"/>
    <w:pPr>
      <w:keepNext/>
      <w:keepLines/>
      <w:spacing w:after="0"/>
    </w:pPr>
    <w:rPr>
      <w:rFonts w:ascii="Arial" w:hAnsi="Arial"/>
      <w:sz w:val="18"/>
    </w:rPr>
  </w:style>
  <w:style w:type="paragraph" w:customStyle="1" w:styleId="50">
    <w:name w:val="NO"/>
    <w:basedOn w:val="1"/>
    <w:qFormat/>
    <w:uiPriority w:val="0"/>
    <w:pPr>
      <w:keepLines/>
      <w:ind w:left="1135" w:hanging="851"/>
      <w:textAlignment w:val="baseline"/>
    </w:pPr>
    <w:rPr>
      <w:rFonts w:eastAsia="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1298</Words>
  <Characters>7405</Characters>
  <Lines>61</Lines>
  <Paragraphs>17</Paragraphs>
  <TotalTime>0</TotalTime>
  <ScaleCrop>false</ScaleCrop>
  <LinksUpToDate>false</LinksUpToDate>
  <CharactersWithSpaces>8686</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2024-01-14T08:13:00Z</dcterms:created>
  <dc:creator>김윤선/표준연구팀(SR)/Master/삼성전자</dc:creator>
  <cp:lastModifiedBy>Dan Wu</cp:lastModifiedBy>
  <dcterms:modified xsi:type="dcterms:W3CDTF">2025-05-09T17:32:22Z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1033-7.2.2.8955</vt:lpwstr>
  </property>
  <property fmtid="{D5CDD505-2E9C-101B-9397-08002B2CF9AE}" pid="4" name="ICV">
    <vt:lpwstr>D52778B479867CECD4303C66BC324160_43</vt:lpwstr>
  </property>
</Properties>
</file>