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085E" w14:textId="4DE6F778" w:rsidR="005A0727" w:rsidRPr="00D90C57" w:rsidRDefault="005A0727" w:rsidP="005A0727">
      <w:pPr>
        <w:tabs>
          <w:tab w:val="center" w:pos="4536"/>
          <w:tab w:val="right" w:pos="9072"/>
        </w:tabs>
        <w:rPr>
          <w:rFonts w:ascii="Arial" w:eastAsia="MS Mincho" w:hAnsi="Arial" w:cs="Arial"/>
          <w:b/>
          <w:bCs/>
          <w:sz w:val="22"/>
          <w:szCs w:val="22"/>
        </w:rPr>
      </w:pPr>
      <w:r w:rsidRPr="00D90C57">
        <w:rPr>
          <w:rFonts w:ascii="Arial" w:eastAsia="MS Mincho" w:hAnsi="Arial" w:cs="Arial"/>
          <w:b/>
          <w:bCs/>
          <w:sz w:val="22"/>
          <w:szCs w:val="22"/>
        </w:rPr>
        <w:t>3GPP TSG RAN WG1 #121</w:t>
      </w:r>
      <w:r w:rsidRPr="00D90C57">
        <w:rPr>
          <w:rFonts w:ascii="Arial" w:eastAsia="MS Mincho" w:hAnsi="Arial" w:cs="Arial"/>
          <w:b/>
          <w:bCs/>
          <w:sz w:val="22"/>
          <w:szCs w:val="22"/>
        </w:rPr>
        <w:tab/>
      </w:r>
      <w:r w:rsidRPr="00D90C57">
        <w:rPr>
          <w:rFonts w:ascii="Arial" w:eastAsia="MS Mincho" w:hAnsi="Arial" w:cs="Arial"/>
          <w:b/>
          <w:bCs/>
          <w:sz w:val="22"/>
          <w:szCs w:val="22"/>
        </w:rPr>
        <w:tab/>
        <w:t xml:space="preserve">             </w:t>
      </w:r>
      <w:r w:rsidRPr="00C46BBA">
        <w:rPr>
          <w:rFonts w:ascii="Arial" w:eastAsia="MS Mincho" w:hAnsi="Arial" w:cs="Arial"/>
          <w:b/>
          <w:bCs/>
          <w:sz w:val="22"/>
          <w:szCs w:val="22"/>
        </w:rPr>
        <w:t>R1-250</w:t>
      </w:r>
      <w:r w:rsidR="00C46BBA" w:rsidRPr="00C46BBA">
        <w:rPr>
          <w:rFonts w:ascii="Arial" w:eastAsia="MS Mincho" w:hAnsi="Arial" w:cs="Arial"/>
          <w:b/>
          <w:bCs/>
          <w:sz w:val="22"/>
          <w:szCs w:val="22"/>
        </w:rPr>
        <w:t>4320</w:t>
      </w:r>
    </w:p>
    <w:p w14:paraId="77A3C16E" w14:textId="77777777" w:rsidR="005A0727" w:rsidRPr="00D90C57" w:rsidRDefault="005A0727" w:rsidP="005A0727">
      <w:pPr>
        <w:tabs>
          <w:tab w:val="center" w:pos="4536"/>
          <w:tab w:val="right" w:pos="9072"/>
        </w:tabs>
        <w:rPr>
          <w:rFonts w:ascii="Arial" w:eastAsia="MS Mincho" w:hAnsi="Arial" w:cs="Arial"/>
          <w:b/>
          <w:bCs/>
          <w:sz w:val="22"/>
          <w:szCs w:val="22"/>
        </w:rPr>
      </w:pPr>
      <w:r w:rsidRPr="00D90C57">
        <w:rPr>
          <w:rFonts w:ascii="Arial" w:eastAsia="MS Mincho" w:hAnsi="Arial" w:cs="Arial"/>
          <w:b/>
          <w:bCs/>
          <w:sz w:val="22"/>
          <w:szCs w:val="22"/>
        </w:rPr>
        <w:t>St Julian’s, Malta, May 19</w:t>
      </w:r>
      <w:r w:rsidRPr="00D90C57">
        <w:rPr>
          <w:rFonts w:ascii="Arial" w:eastAsia="MS Mincho" w:hAnsi="Arial" w:cs="Arial"/>
          <w:b/>
          <w:bCs/>
          <w:sz w:val="22"/>
          <w:szCs w:val="22"/>
          <w:vertAlign w:val="superscript"/>
        </w:rPr>
        <w:t>th</w:t>
      </w:r>
      <w:r w:rsidRPr="00D90C57">
        <w:rPr>
          <w:rFonts w:ascii="Arial" w:eastAsia="MS Mincho" w:hAnsi="Arial" w:cs="Arial"/>
          <w:b/>
          <w:bCs/>
          <w:sz w:val="22"/>
          <w:szCs w:val="22"/>
        </w:rPr>
        <w:t xml:space="preserve"> – 23</w:t>
      </w:r>
      <w:r w:rsidRPr="00D90C57">
        <w:rPr>
          <w:rFonts w:ascii="Arial" w:eastAsia="MS Mincho" w:hAnsi="Arial" w:cs="Arial"/>
          <w:b/>
          <w:bCs/>
          <w:sz w:val="22"/>
          <w:szCs w:val="22"/>
          <w:vertAlign w:val="superscript"/>
        </w:rPr>
        <w:t>rd</w:t>
      </w:r>
      <w:r w:rsidRPr="00D90C57">
        <w:rPr>
          <w:rFonts w:ascii="Arial" w:eastAsia="MS Mincho" w:hAnsi="Arial" w:cs="Arial"/>
          <w:b/>
          <w:bCs/>
          <w:sz w:val="22"/>
          <w:szCs w:val="22"/>
        </w:rPr>
        <w:t>, 2025</w:t>
      </w:r>
    </w:p>
    <w:p w14:paraId="7532909A" w14:textId="77777777" w:rsidR="00B23EB7" w:rsidRPr="00D90C57" w:rsidRDefault="00B23EB7" w:rsidP="00B23EB7">
      <w:pPr>
        <w:tabs>
          <w:tab w:val="center" w:pos="4536"/>
          <w:tab w:val="right" w:pos="9072"/>
        </w:tabs>
        <w:rPr>
          <w:rFonts w:ascii="Arial" w:eastAsia="MS Mincho" w:hAnsi="Arial" w:cs="Arial"/>
          <w:b/>
          <w:bCs/>
          <w:lang w:eastAsia="ja-JP"/>
        </w:rPr>
      </w:pPr>
    </w:p>
    <w:p w14:paraId="453E1614" w14:textId="2295094E" w:rsidR="00DA5C6E" w:rsidRPr="00D90C57" w:rsidRDefault="00B23EB7" w:rsidP="009220A8">
      <w:pPr>
        <w:pStyle w:val="3GPPHeader"/>
        <w:spacing w:after="20"/>
        <w:rPr>
          <w:rFonts w:ascii="Arial" w:hAnsi="Arial" w:cs="Arial"/>
          <w:sz w:val="22"/>
          <w:szCs w:val="22"/>
        </w:rPr>
      </w:pPr>
      <w:r w:rsidRPr="00D90C57">
        <w:rPr>
          <w:rFonts w:ascii="Arial" w:hAnsi="Arial" w:cs="Arial"/>
          <w:sz w:val="22"/>
          <w:szCs w:val="22"/>
        </w:rPr>
        <w:t>Agenda Item:</w:t>
      </w:r>
      <w:r w:rsidRPr="00D90C57">
        <w:rPr>
          <w:rFonts w:ascii="Arial" w:hAnsi="Arial" w:cs="Arial"/>
          <w:sz w:val="22"/>
          <w:szCs w:val="22"/>
        </w:rPr>
        <w:tab/>
      </w:r>
      <w:r w:rsidR="007B4EDD" w:rsidRPr="00D90C57">
        <w:rPr>
          <w:rFonts w:ascii="Arial" w:hAnsi="Arial" w:cs="Arial"/>
          <w:sz w:val="22"/>
          <w:szCs w:val="22"/>
        </w:rPr>
        <w:t>9.4.3</w:t>
      </w:r>
    </w:p>
    <w:p w14:paraId="16F5C7EC" w14:textId="71FC4073" w:rsidR="00B23EB7" w:rsidRPr="00D90C57" w:rsidRDefault="00B23EB7" w:rsidP="009220A8">
      <w:pPr>
        <w:pStyle w:val="3GPPHeader"/>
        <w:spacing w:after="20"/>
        <w:rPr>
          <w:rFonts w:ascii="Arial" w:hAnsi="Arial" w:cs="Arial"/>
          <w:sz w:val="22"/>
          <w:szCs w:val="22"/>
        </w:rPr>
      </w:pPr>
      <w:r w:rsidRPr="00D90C57">
        <w:rPr>
          <w:rFonts w:ascii="Arial" w:hAnsi="Arial" w:cs="Arial"/>
          <w:sz w:val="22"/>
          <w:szCs w:val="22"/>
        </w:rPr>
        <w:t>Source:</w:t>
      </w:r>
      <w:r w:rsidRPr="00D90C57">
        <w:rPr>
          <w:rFonts w:ascii="Arial" w:hAnsi="Arial" w:cs="Arial"/>
          <w:sz w:val="22"/>
          <w:szCs w:val="22"/>
        </w:rPr>
        <w:tab/>
        <w:t>Apple</w:t>
      </w:r>
    </w:p>
    <w:p w14:paraId="6E036978" w14:textId="0D886635" w:rsidR="00B23EB7" w:rsidRPr="00D90C57" w:rsidRDefault="00B23EB7" w:rsidP="009220A8">
      <w:pPr>
        <w:pStyle w:val="3GPPHeader"/>
        <w:spacing w:after="20"/>
        <w:rPr>
          <w:rFonts w:ascii="Arial" w:hAnsi="Arial" w:cs="Arial"/>
          <w:sz w:val="22"/>
          <w:szCs w:val="22"/>
        </w:rPr>
      </w:pPr>
      <w:r w:rsidRPr="00D90C57">
        <w:rPr>
          <w:rFonts w:ascii="Arial" w:hAnsi="Arial" w:cs="Arial"/>
          <w:sz w:val="22"/>
          <w:szCs w:val="22"/>
        </w:rPr>
        <w:t>Title:</w:t>
      </w:r>
      <w:r w:rsidRPr="00D90C57">
        <w:rPr>
          <w:rFonts w:ascii="Arial" w:hAnsi="Arial" w:cs="Arial"/>
          <w:sz w:val="22"/>
          <w:szCs w:val="22"/>
        </w:rPr>
        <w:tab/>
      </w:r>
      <w:r w:rsidR="00BE3272" w:rsidRPr="00D90C57">
        <w:rPr>
          <w:rFonts w:ascii="Arial" w:hAnsi="Arial" w:cs="Arial"/>
          <w:sz w:val="22"/>
          <w:szCs w:val="22"/>
        </w:rPr>
        <w:t xml:space="preserve">On </w:t>
      </w:r>
      <w:r w:rsidR="0029166E" w:rsidRPr="00D90C57">
        <w:rPr>
          <w:rFonts w:ascii="Arial" w:hAnsi="Arial" w:cs="Arial"/>
          <w:sz w:val="22"/>
          <w:szCs w:val="22"/>
        </w:rPr>
        <w:t xml:space="preserve">remaining </w:t>
      </w:r>
      <w:r w:rsidR="00BE3272" w:rsidRPr="00D90C57">
        <w:rPr>
          <w:rFonts w:ascii="Arial" w:hAnsi="Arial" w:cs="Arial"/>
          <w:sz w:val="22"/>
          <w:szCs w:val="22"/>
        </w:rPr>
        <w:t>timing acquisition &amp; synchronization aspects for Ambient IoT</w:t>
      </w:r>
    </w:p>
    <w:p w14:paraId="13F21E67" w14:textId="77777777" w:rsidR="00B23EB7" w:rsidRPr="00D90C57" w:rsidRDefault="00B23EB7" w:rsidP="009220A8">
      <w:pPr>
        <w:pStyle w:val="3GPPHeader"/>
        <w:spacing w:after="20"/>
        <w:rPr>
          <w:rFonts w:ascii="Arial" w:hAnsi="Arial" w:cs="Arial"/>
          <w:sz w:val="22"/>
          <w:szCs w:val="22"/>
        </w:rPr>
      </w:pPr>
      <w:r w:rsidRPr="00D90C57">
        <w:rPr>
          <w:rFonts w:ascii="Arial" w:hAnsi="Arial" w:cs="Arial"/>
          <w:sz w:val="22"/>
          <w:szCs w:val="22"/>
        </w:rPr>
        <w:t>Document for:</w:t>
      </w:r>
      <w:r w:rsidRPr="00D90C57">
        <w:rPr>
          <w:rFonts w:ascii="Arial" w:hAnsi="Arial" w:cs="Arial"/>
          <w:sz w:val="22"/>
          <w:szCs w:val="22"/>
        </w:rPr>
        <w:tab/>
        <w:t>Discussion/Decision</w:t>
      </w:r>
    </w:p>
    <w:p w14:paraId="4A8507FF" w14:textId="77777777" w:rsidR="00B23EB7" w:rsidRPr="00D90C57" w:rsidRDefault="00B23EB7" w:rsidP="008134DE">
      <w:pPr>
        <w:pStyle w:val="Heading1"/>
      </w:pPr>
      <w:r w:rsidRPr="00D90C57">
        <w:t>Introduction</w:t>
      </w:r>
    </w:p>
    <w:p w14:paraId="21C61BEF" w14:textId="527613C7" w:rsidR="00D90C57" w:rsidRPr="00D90C57" w:rsidRDefault="00D90C57" w:rsidP="00D90C57">
      <w:pPr>
        <w:overflowPunct w:val="0"/>
        <w:autoSpaceDE w:val="0"/>
        <w:autoSpaceDN w:val="0"/>
        <w:adjustRightInd w:val="0"/>
        <w:ind w:right="-96"/>
        <w:jc w:val="both"/>
        <w:textAlignment w:val="baseline"/>
        <w:rPr>
          <w:rFonts w:eastAsia="SimSun"/>
          <w:sz w:val="22"/>
          <w:szCs w:val="22"/>
          <w:lang w:eastAsia="ja-JP"/>
        </w:rPr>
      </w:pPr>
      <w:bookmarkStart w:id="0" w:name="_Hlk58595024"/>
      <w:r w:rsidRPr="00D90C57">
        <w:rPr>
          <w:rFonts w:eastAsia="SimSun"/>
          <w:sz w:val="22"/>
          <w:szCs w:val="22"/>
          <w:lang w:eastAsia="ja-JP"/>
        </w:rPr>
        <w:t>Considering this is the last meeting to conclude the ambient IoT work item in RAN1, in this contribution, we focus only on necessary issues that are needed to conclude this agenda on timing acquisition and synchronization aspects. These include:</w:t>
      </w:r>
    </w:p>
    <w:p w14:paraId="68BEFB09" w14:textId="6B54EB5D" w:rsidR="00D90C57" w:rsidRPr="00D90C57" w:rsidRDefault="00D90C57" w:rsidP="00D90C57">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val="en-US" w:eastAsia="ja-JP"/>
        </w:rPr>
      </w:pPr>
      <w:r w:rsidRPr="00D90C57">
        <w:rPr>
          <w:rFonts w:ascii="Times New Roman" w:eastAsia="SimSun" w:hAnsi="Times New Roman"/>
          <w:sz w:val="22"/>
          <w:szCs w:val="22"/>
          <w:lang w:val="en-US" w:eastAsia="ja-JP"/>
        </w:rPr>
        <w:t>SIP pattern</w:t>
      </w:r>
    </w:p>
    <w:p w14:paraId="3FF46DD5" w14:textId="3741455D" w:rsidR="00D90C57" w:rsidRPr="00D90C57" w:rsidRDefault="00D90C57" w:rsidP="00D90C57">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val="en-US" w:eastAsia="ja-JP"/>
        </w:rPr>
      </w:pPr>
      <w:r w:rsidRPr="00D90C57">
        <w:rPr>
          <w:rFonts w:ascii="Times New Roman" w:eastAsia="SimSun" w:hAnsi="Times New Roman"/>
          <w:sz w:val="22"/>
          <w:szCs w:val="22"/>
          <w:lang w:val="en-US" w:eastAsia="ja-JP"/>
        </w:rPr>
        <w:t>R2D postamble</w:t>
      </w:r>
    </w:p>
    <w:p w14:paraId="7B7B7712" w14:textId="2C697336" w:rsidR="00D90C57" w:rsidRPr="00D90C57" w:rsidRDefault="00D90C57" w:rsidP="00D90C57">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val="en-US" w:eastAsia="ja-JP"/>
        </w:rPr>
      </w:pPr>
      <w:r w:rsidRPr="00D90C57">
        <w:rPr>
          <w:rFonts w:ascii="Times New Roman" w:eastAsia="SimSun" w:hAnsi="Times New Roman"/>
          <w:sz w:val="22"/>
          <w:szCs w:val="22"/>
          <w:lang w:val="en-US" w:eastAsia="ja-JP"/>
        </w:rPr>
        <w:t xml:space="preserve">D2R ambles signaling </w:t>
      </w:r>
    </w:p>
    <w:p w14:paraId="6CD3CA0B" w14:textId="17E77BB3" w:rsidR="008A13B7" w:rsidRPr="00D90C57" w:rsidRDefault="00532BE1" w:rsidP="00006719">
      <w:pPr>
        <w:pStyle w:val="Heading1"/>
        <w:jc w:val="both"/>
      </w:pPr>
      <w:r w:rsidRPr="00D90C57">
        <w:t>Discussion</w:t>
      </w:r>
    </w:p>
    <w:bookmarkEnd w:id="0"/>
    <w:p w14:paraId="77C91797" w14:textId="2EA5D134" w:rsidR="00524509" w:rsidRPr="00D90C57" w:rsidRDefault="008E0595" w:rsidP="00524509">
      <w:pPr>
        <w:pStyle w:val="Heading2"/>
        <w:rPr>
          <w:sz w:val="28"/>
          <w:szCs w:val="28"/>
        </w:rPr>
      </w:pPr>
      <w:r>
        <w:rPr>
          <w:sz w:val="28"/>
          <w:szCs w:val="28"/>
        </w:rPr>
        <w:t>SIP of R-TAS</w:t>
      </w:r>
    </w:p>
    <w:p w14:paraId="7580296C" w14:textId="0610885F" w:rsidR="001371E1" w:rsidRPr="00D90C57" w:rsidRDefault="001371E1" w:rsidP="00706987">
      <w:pPr>
        <w:jc w:val="both"/>
        <w:rPr>
          <w:sz w:val="22"/>
          <w:szCs w:val="22"/>
          <w:lang w:eastAsia="zh-CN"/>
        </w:rPr>
      </w:pPr>
      <w:r w:rsidRPr="00D90C57">
        <w:rPr>
          <w:sz w:val="22"/>
          <w:szCs w:val="22"/>
          <w:lang w:eastAsia="zh-CN"/>
        </w:rPr>
        <w:t>In RAN1#120</w:t>
      </w:r>
      <w:r w:rsidR="008E0595">
        <w:rPr>
          <w:sz w:val="22"/>
          <w:szCs w:val="22"/>
          <w:lang w:eastAsia="zh-CN"/>
        </w:rPr>
        <w:t>bis</w:t>
      </w:r>
      <w:r w:rsidRPr="00D90C57">
        <w:rPr>
          <w:sz w:val="22"/>
          <w:szCs w:val="22"/>
          <w:lang w:eastAsia="zh-CN"/>
        </w:rPr>
        <w:t>, following agreements have been made related to SIP and CAP</w:t>
      </w:r>
      <w:r w:rsidR="00822AD0" w:rsidRPr="00D90C57">
        <w:rPr>
          <w:sz w:val="22"/>
          <w:szCs w:val="22"/>
          <w:lang w:eastAsia="zh-CN"/>
        </w:rPr>
        <w:t xml:space="preserve"> of R-TAS</w:t>
      </w:r>
      <w:r w:rsidRPr="00D90C57">
        <w:rPr>
          <w:sz w:val="22"/>
          <w:szCs w:val="22"/>
          <w:lang w:eastAsia="zh-CN"/>
        </w:rPr>
        <w:t xml:space="preserve"> [</w:t>
      </w:r>
      <w:r w:rsidR="008E0595">
        <w:rPr>
          <w:sz w:val="22"/>
          <w:szCs w:val="22"/>
          <w:lang w:eastAsia="zh-CN"/>
        </w:rPr>
        <w:t>1</w:t>
      </w:r>
      <w:r w:rsidRPr="00D90C57">
        <w:rPr>
          <w:sz w:val="22"/>
          <w:szCs w:val="22"/>
          <w:lang w:eastAsia="zh-CN"/>
        </w:rPr>
        <w:t>]</w:t>
      </w:r>
      <w:r w:rsidR="00615FD6" w:rsidRPr="00D90C57">
        <w:rPr>
          <w:sz w:val="22"/>
          <w:szCs w:val="22"/>
          <w:lang w:eastAsia="zh-CN"/>
        </w:rPr>
        <w:t>:</w:t>
      </w:r>
    </w:p>
    <w:p w14:paraId="18FD26F9" w14:textId="77777777" w:rsidR="00615FD6" w:rsidRPr="00D90C57" w:rsidRDefault="00615FD6" w:rsidP="00706987">
      <w:pPr>
        <w:jc w:val="both"/>
        <w:rPr>
          <w:sz w:val="22"/>
          <w:szCs w:val="22"/>
          <w:lang w:eastAsia="zh-CN"/>
        </w:rPr>
      </w:pPr>
    </w:p>
    <w:p w14:paraId="799950EF" w14:textId="77777777" w:rsidR="00AC1DE4" w:rsidRPr="00460A68" w:rsidRDefault="00AC1DE4" w:rsidP="00AC1DE4">
      <w:pPr>
        <w:rPr>
          <w:i/>
          <w:iCs/>
          <w:sz w:val="22"/>
          <w:szCs w:val="22"/>
        </w:rPr>
      </w:pPr>
      <w:r w:rsidRPr="00460A68">
        <w:rPr>
          <w:i/>
          <w:iCs/>
          <w:sz w:val="22"/>
          <w:szCs w:val="22"/>
          <w:highlight w:val="green"/>
        </w:rPr>
        <w:t>Agreement</w:t>
      </w:r>
    </w:p>
    <w:p w14:paraId="09C2CBE6" w14:textId="77777777" w:rsidR="00AC1DE4" w:rsidRPr="00460A68" w:rsidRDefault="00AC1DE4" w:rsidP="00AC1DE4">
      <w:pPr>
        <w:rPr>
          <w:i/>
          <w:iCs/>
          <w:sz w:val="22"/>
          <w:szCs w:val="22"/>
        </w:rPr>
      </w:pPr>
      <w:r w:rsidRPr="00460A68">
        <w:rPr>
          <w:i/>
          <w:iCs/>
          <w:sz w:val="22"/>
          <w:szCs w:val="22"/>
        </w:rPr>
        <w:t>For the pattern of SIP of R-TAS, only the following 2 alternatives are considered for further down-selection:</w:t>
      </w:r>
    </w:p>
    <w:p w14:paraId="1114FFC3" w14:textId="77777777" w:rsidR="00AC1DE4" w:rsidRPr="00460A68" w:rsidRDefault="00AC1DE4" w:rsidP="00AC1DE4">
      <w:pPr>
        <w:pStyle w:val="ListParagraph"/>
        <w:numPr>
          <w:ilvl w:val="0"/>
          <w:numId w:val="109"/>
        </w:numPr>
        <w:autoSpaceDE w:val="0"/>
        <w:autoSpaceDN w:val="0"/>
        <w:adjustRightInd w:val="0"/>
        <w:snapToGrid w:val="0"/>
        <w:ind w:leftChars="0"/>
        <w:contextualSpacing/>
        <w:jc w:val="both"/>
        <w:rPr>
          <w:rFonts w:ascii="Times New Roman" w:hAnsi="Times New Roman"/>
          <w:i/>
          <w:iCs/>
          <w:sz w:val="22"/>
          <w:szCs w:val="22"/>
        </w:rPr>
      </w:pPr>
      <w:r w:rsidRPr="00460A68">
        <w:rPr>
          <w:rFonts w:ascii="Times New Roman" w:hAnsi="Times New Roman"/>
          <w:i/>
          <w:iCs/>
          <w:sz w:val="22"/>
          <w:szCs w:val="22"/>
        </w:rPr>
        <w:t>Alt 1-2: ON-OFF with a ratio of 1:3 and with following total SIP duration to be further down-selected:</w:t>
      </w:r>
    </w:p>
    <w:p w14:paraId="6DA4A112" w14:textId="77777777" w:rsidR="00AC1DE4" w:rsidRPr="00460A68" w:rsidRDefault="00AC1DE4" w:rsidP="00AC1DE4">
      <w:pPr>
        <w:pStyle w:val="ListParagraph"/>
        <w:numPr>
          <w:ilvl w:val="1"/>
          <w:numId w:val="109"/>
        </w:numPr>
        <w:autoSpaceDE w:val="0"/>
        <w:autoSpaceDN w:val="0"/>
        <w:adjustRightInd w:val="0"/>
        <w:snapToGrid w:val="0"/>
        <w:ind w:leftChars="0"/>
        <w:contextualSpacing/>
        <w:jc w:val="both"/>
        <w:rPr>
          <w:rFonts w:ascii="Times New Roman" w:hAnsi="Times New Roman"/>
          <w:i/>
          <w:iCs/>
          <w:sz w:val="22"/>
          <w:szCs w:val="22"/>
        </w:rPr>
      </w:pPr>
      <w:r w:rsidRPr="00460A68">
        <w:rPr>
          <w:rFonts w:ascii="Times New Roman" w:hAnsi="Times New Roman"/>
          <w:i/>
          <w:iCs/>
          <w:sz w:val="22"/>
          <w:szCs w:val="22"/>
        </w:rPr>
        <w:t>Option 1: 0.5 OFDM symbol duration</w:t>
      </w:r>
    </w:p>
    <w:p w14:paraId="5FC42972" w14:textId="77777777" w:rsidR="00AC1DE4" w:rsidRPr="00460A68" w:rsidRDefault="00AC1DE4" w:rsidP="00AC1DE4">
      <w:pPr>
        <w:pStyle w:val="ListParagraph"/>
        <w:numPr>
          <w:ilvl w:val="1"/>
          <w:numId w:val="109"/>
        </w:numPr>
        <w:autoSpaceDE w:val="0"/>
        <w:autoSpaceDN w:val="0"/>
        <w:adjustRightInd w:val="0"/>
        <w:snapToGrid w:val="0"/>
        <w:ind w:leftChars="0"/>
        <w:contextualSpacing/>
        <w:jc w:val="both"/>
        <w:rPr>
          <w:rFonts w:ascii="Times New Roman" w:hAnsi="Times New Roman"/>
          <w:i/>
          <w:iCs/>
          <w:sz w:val="22"/>
          <w:szCs w:val="22"/>
        </w:rPr>
      </w:pPr>
      <w:r w:rsidRPr="00460A68">
        <w:rPr>
          <w:rFonts w:ascii="Times New Roman" w:hAnsi="Times New Roman"/>
          <w:i/>
          <w:iCs/>
          <w:sz w:val="22"/>
          <w:szCs w:val="22"/>
        </w:rPr>
        <w:t>Option 2: 1 OFDM symbol duration</w:t>
      </w:r>
    </w:p>
    <w:p w14:paraId="0376E8A3" w14:textId="77777777" w:rsidR="00AC1DE4" w:rsidRPr="00460A68" w:rsidRDefault="00AC1DE4" w:rsidP="00AC1DE4">
      <w:pPr>
        <w:pStyle w:val="ListParagraph"/>
        <w:numPr>
          <w:ilvl w:val="0"/>
          <w:numId w:val="109"/>
        </w:numPr>
        <w:autoSpaceDE w:val="0"/>
        <w:autoSpaceDN w:val="0"/>
        <w:adjustRightInd w:val="0"/>
        <w:snapToGrid w:val="0"/>
        <w:ind w:leftChars="0"/>
        <w:contextualSpacing/>
        <w:jc w:val="both"/>
        <w:rPr>
          <w:rFonts w:ascii="Times New Roman" w:hAnsi="Times New Roman"/>
          <w:i/>
          <w:iCs/>
          <w:sz w:val="22"/>
          <w:szCs w:val="22"/>
        </w:rPr>
      </w:pPr>
      <w:r w:rsidRPr="00460A68">
        <w:rPr>
          <w:rFonts w:ascii="Times New Roman" w:hAnsi="Times New Roman"/>
          <w:i/>
          <w:iCs/>
          <w:sz w:val="22"/>
          <w:szCs w:val="22"/>
        </w:rPr>
        <w:t>Alt 2-4: ON-OFF-ON-OFF with a ratio of 1:1:1:3 and with following total SIP duration to be further down-selected:</w:t>
      </w:r>
    </w:p>
    <w:p w14:paraId="03C7701D" w14:textId="77777777" w:rsidR="00AC1DE4" w:rsidRPr="00460A68" w:rsidRDefault="00AC1DE4" w:rsidP="00AC1DE4">
      <w:pPr>
        <w:pStyle w:val="ListParagraph"/>
        <w:numPr>
          <w:ilvl w:val="1"/>
          <w:numId w:val="109"/>
        </w:numPr>
        <w:autoSpaceDE w:val="0"/>
        <w:autoSpaceDN w:val="0"/>
        <w:adjustRightInd w:val="0"/>
        <w:snapToGrid w:val="0"/>
        <w:ind w:leftChars="0"/>
        <w:contextualSpacing/>
        <w:jc w:val="both"/>
        <w:rPr>
          <w:rFonts w:ascii="Times New Roman" w:hAnsi="Times New Roman"/>
          <w:i/>
          <w:iCs/>
          <w:sz w:val="22"/>
          <w:szCs w:val="22"/>
        </w:rPr>
      </w:pPr>
      <w:r w:rsidRPr="00460A68">
        <w:rPr>
          <w:rFonts w:ascii="Times New Roman" w:hAnsi="Times New Roman"/>
          <w:i/>
          <w:iCs/>
          <w:sz w:val="22"/>
          <w:szCs w:val="22"/>
        </w:rPr>
        <w:t>Option 1: 0.5 OFDM symbol duration</w:t>
      </w:r>
    </w:p>
    <w:p w14:paraId="1524B32C" w14:textId="77777777" w:rsidR="00AC1DE4" w:rsidRPr="00460A68" w:rsidRDefault="00AC1DE4" w:rsidP="00AC1DE4">
      <w:pPr>
        <w:pStyle w:val="ListParagraph"/>
        <w:numPr>
          <w:ilvl w:val="1"/>
          <w:numId w:val="109"/>
        </w:numPr>
        <w:autoSpaceDE w:val="0"/>
        <w:autoSpaceDN w:val="0"/>
        <w:adjustRightInd w:val="0"/>
        <w:snapToGrid w:val="0"/>
        <w:ind w:leftChars="0"/>
        <w:contextualSpacing/>
        <w:jc w:val="both"/>
        <w:rPr>
          <w:rFonts w:ascii="Times New Roman" w:hAnsi="Times New Roman"/>
          <w:i/>
          <w:iCs/>
          <w:sz w:val="22"/>
          <w:szCs w:val="22"/>
        </w:rPr>
      </w:pPr>
      <w:r w:rsidRPr="00460A68">
        <w:rPr>
          <w:rFonts w:ascii="Times New Roman" w:hAnsi="Times New Roman"/>
          <w:i/>
          <w:iCs/>
          <w:sz w:val="22"/>
          <w:szCs w:val="22"/>
        </w:rPr>
        <w:t>Option 2: 1 OFDM symbol duration</w:t>
      </w:r>
    </w:p>
    <w:p w14:paraId="5D321F89" w14:textId="77777777" w:rsidR="00AC1DE4" w:rsidRPr="00460A68" w:rsidRDefault="00AC1DE4" w:rsidP="00AC1DE4">
      <w:pPr>
        <w:pStyle w:val="0Maintext"/>
        <w:ind w:firstLine="0"/>
        <w:rPr>
          <w:rFonts w:cs="Times New Roman"/>
          <w:i/>
          <w:iCs/>
          <w:sz w:val="22"/>
          <w:szCs w:val="22"/>
          <w:highlight w:val="green"/>
          <w:lang w:eastAsia="zh-CN"/>
        </w:rPr>
      </w:pPr>
    </w:p>
    <w:p w14:paraId="69542BA9" w14:textId="77777777" w:rsidR="00AC1DE4" w:rsidRPr="00460A68" w:rsidRDefault="00AC1DE4" w:rsidP="00AC1DE4">
      <w:pPr>
        <w:pStyle w:val="0Maintext"/>
        <w:spacing w:after="0" w:afterAutospacing="0"/>
        <w:ind w:firstLine="0"/>
        <w:rPr>
          <w:rFonts w:cs="Times New Roman"/>
          <w:i/>
          <w:iCs/>
          <w:sz w:val="22"/>
          <w:szCs w:val="22"/>
          <w:lang w:eastAsia="zh-CN"/>
        </w:rPr>
      </w:pPr>
      <w:r w:rsidRPr="00460A68">
        <w:rPr>
          <w:rFonts w:cs="Times New Roman"/>
          <w:i/>
          <w:iCs/>
          <w:sz w:val="22"/>
          <w:szCs w:val="22"/>
          <w:highlight w:val="green"/>
          <w:lang w:eastAsia="zh-CN"/>
        </w:rPr>
        <w:t>Agreement</w:t>
      </w:r>
    </w:p>
    <w:p w14:paraId="0F429322" w14:textId="3B8B47F4" w:rsidR="00AC1DE4" w:rsidRPr="00460A68" w:rsidRDefault="00AC1DE4" w:rsidP="00AC1DE4">
      <w:pPr>
        <w:pStyle w:val="0Maintext"/>
        <w:spacing w:after="0" w:afterAutospacing="0"/>
        <w:ind w:firstLine="0"/>
        <w:rPr>
          <w:rFonts w:cs="Times New Roman"/>
          <w:i/>
          <w:iCs/>
          <w:sz w:val="22"/>
          <w:szCs w:val="22"/>
          <w:lang w:eastAsia="zh-CN"/>
        </w:rPr>
      </w:pPr>
      <w:r w:rsidRPr="00460A68">
        <w:rPr>
          <w:rFonts w:cs="Times New Roman"/>
          <w:i/>
          <w:iCs/>
          <w:sz w:val="22"/>
          <w:szCs w:val="22"/>
        </w:rPr>
        <w:t>For CAP of R-TAS, following is adopted:</w:t>
      </w:r>
    </w:p>
    <w:p w14:paraId="081347BC" w14:textId="77777777" w:rsidR="00AC1DE4" w:rsidRPr="00460A68" w:rsidRDefault="00AC1DE4" w:rsidP="00AC1DE4">
      <w:pPr>
        <w:pStyle w:val="ListParagraph"/>
        <w:numPr>
          <w:ilvl w:val="0"/>
          <w:numId w:val="109"/>
        </w:numPr>
        <w:autoSpaceDE w:val="0"/>
        <w:autoSpaceDN w:val="0"/>
        <w:adjustRightInd w:val="0"/>
        <w:snapToGrid w:val="0"/>
        <w:ind w:leftChars="0"/>
        <w:contextualSpacing/>
        <w:jc w:val="both"/>
        <w:rPr>
          <w:rFonts w:ascii="Times New Roman" w:hAnsi="Times New Roman"/>
          <w:i/>
          <w:iCs/>
          <w:sz w:val="22"/>
          <w:szCs w:val="22"/>
        </w:rPr>
      </w:pPr>
      <w:r w:rsidRPr="00460A68">
        <w:rPr>
          <w:rFonts w:ascii="Times New Roman" w:hAnsi="Times New Roman"/>
          <w:i/>
          <w:iCs/>
          <w:color w:val="000000"/>
          <w:sz w:val="22"/>
          <w:szCs w:val="22"/>
        </w:rPr>
        <w:t xml:space="preserve">Option 1 for CAP of R-TAS from TR 38.769 is adopted where the CAP duration becomes proportionally shorter with increasing value of M, i.e. if for </w:t>
      </w:r>
      <w:r w:rsidRPr="00460A68">
        <w:rPr>
          <w:rFonts w:ascii="Times New Roman" w:hAnsi="Times New Roman"/>
          <w:i/>
          <w:iCs/>
          <w:color w:val="000000"/>
          <w:sz w:val="22"/>
          <w:szCs w:val="22"/>
        </w:rPr>
        <w:fldChar w:fldCharType="begin"/>
      </w:r>
      <w:r w:rsidRPr="00460A68">
        <w:rPr>
          <w:rFonts w:ascii="Times New Roman" w:hAnsi="Times New Roman"/>
          <w:i/>
          <w:iCs/>
          <w:color w:val="000000"/>
          <w:sz w:val="22"/>
          <w:szCs w:val="22"/>
        </w:rPr>
        <w:instrText xml:space="preserve"> QUOTE </w:instrText>
      </w:r>
      <w:r w:rsidR="000A0743">
        <w:rPr>
          <w:rFonts w:ascii="Times New Roman" w:hAnsi="Times New Roman"/>
          <w:i/>
          <w:noProof/>
          <w:position w:val="-4"/>
          <w:sz w:val="22"/>
          <w:szCs w:val="22"/>
        </w:rPr>
        <w:pict w14:anchorId="19F3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33.5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4A75&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EC4A75&quot; wsp:rsidRDefault=&quot;00EC4A75&quot; wsp:rsidP=&quot;00EC4A75&quot;&gt;&lt;m:oMathPara&gt;&lt;m:oMath&gt;&lt;m:r&gt;&lt;w:rPr&gt;&lt;w:rFonts w:ascii=&quot;Cambria Math&quot; w:h-ansi=&quot;Cambria Math&quot;/&gt;&lt;wx:font wx:val=&quot;Cambria Math&quot;/&gt;&lt;w:i/&gt;&lt;w:color w:val=&quot;000000&quot;/&gt;&lt;/w:rPr&gt;&lt;m:t&gt;M = 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60A68">
        <w:rPr>
          <w:rFonts w:ascii="Times New Roman" w:hAnsi="Times New Roman"/>
          <w:i/>
          <w:iCs/>
          <w:color w:val="000000"/>
          <w:sz w:val="22"/>
          <w:szCs w:val="22"/>
        </w:rPr>
        <w:instrText xml:space="preserve"> </w:instrText>
      </w:r>
      <w:r w:rsidRPr="00460A68">
        <w:rPr>
          <w:rFonts w:ascii="Times New Roman" w:hAnsi="Times New Roman"/>
          <w:i/>
          <w:iCs/>
          <w:color w:val="000000"/>
          <w:sz w:val="22"/>
          <w:szCs w:val="22"/>
        </w:rPr>
        <w:fldChar w:fldCharType="separate"/>
      </w:r>
      <w:r w:rsidR="000A0743">
        <w:rPr>
          <w:rFonts w:ascii="Times New Roman" w:hAnsi="Times New Roman"/>
          <w:i/>
          <w:noProof/>
          <w:position w:val="-4"/>
          <w:sz w:val="22"/>
          <w:szCs w:val="22"/>
        </w:rPr>
        <w:pict w14:anchorId="58986081">
          <v:shape id="_x0000_i1031" type="#_x0000_t75" alt="" style="width:33.5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4A75&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EC4A75&quot; wsp:rsidRDefault=&quot;00EC4A75&quot; wsp:rsidP=&quot;00EC4A75&quot;&gt;&lt;m:oMathPara&gt;&lt;m:oMath&gt;&lt;m:r&gt;&lt;w:rPr&gt;&lt;w:rFonts w:ascii=&quot;Cambria Math&quot; w:h-ansi=&quot;Cambria Math&quot;/&gt;&lt;wx:font wx:val=&quot;Cambria Math&quot;/&gt;&lt;w:i/&gt;&lt;w:color w:val=&quot;000000&quot;/&gt;&lt;/w:rPr&gt;&lt;m:t&gt;M = 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60A68">
        <w:rPr>
          <w:rFonts w:ascii="Times New Roman" w:hAnsi="Times New Roman"/>
          <w:i/>
          <w:iCs/>
          <w:color w:val="000000"/>
          <w:sz w:val="22"/>
          <w:szCs w:val="22"/>
        </w:rPr>
        <w:fldChar w:fldCharType="end"/>
      </w:r>
      <w:r w:rsidRPr="00460A68">
        <w:rPr>
          <w:rFonts w:ascii="Times New Roman" w:hAnsi="Times New Roman"/>
          <w:i/>
          <w:iCs/>
          <w:color w:val="000000"/>
          <w:sz w:val="22"/>
          <w:szCs w:val="22"/>
        </w:rPr>
        <w:t xml:space="preserve">, duration is </w:t>
      </w:r>
      <w:r w:rsidRPr="00460A68">
        <w:rPr>
          <w:rFonts w:ascii="Times New Roman" w:hAnsi="Times New Roman"/>
          <w:i/>
          <w:iCs/>
          <w:color w:val="000000"/>
          <w:sz w:val="22"/>
          <w:szCs w:val="22"/>
        </w:rPr>
        <w:fldChar w:fldCharType="begin"/>
      </w:r>
      <w:r w:rsidRPr="00460A68">
        <w:rPr>
          <w:rFonts w:ascii="Times New Roman" w:hAnsi="Times New Roman"/>
          <w:i/>
          <w:iCs/>
          <w:color w:val="000000"/>
          <w:sz w:val="22"/>
          <w:szCs w:val="22"/>
        </w:rPr>
        <w:instrText xml:space="preserve"> QUOTE </w:instrText>
      </w:r>
      <w:r w:rsidR="000A0743">
        <w:rPr>
          <w:rFonts w:ascii="Times New Roman" w:hAnsi="Times New Roman"/>
          <w:i/>
          <w:noProof/>
          <w:position w:val="-4"/>
          <w:sz w:val="22"/>
          <w:szCs w:val="22"/>
        </w:rPr>
        <w:pict w14:anchorId="6A1BED7A">
          <v:shape id="_x0000_i1030" type="#_x0000_t75" alt="" style="width:6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06&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D3306&quot; wsp:rsidRDefault=&quot;003D3306&quot; wsp:rsidP=&quot;003D3306&quot;&gt;&lt;m:oMathPara&gt;&lt;m:oMath&gt;&lt;m:r&gt;&lt;w:rPr&gt;&lt;w:rFonts w:ascii=&quot;Cambria Math&quot; w:h-ansi=&quot;Cambria Math&quot;/&gt;&lt;wx:font wx:val=&quot;Cambria Math&quot;/&gt;&lt;w:i/&gt;&lt;w:color w:val=&quot;00000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60A68">
        <w:rPr>
          <w:rFonts w:ascii="Times New Roman" w:hAnsi="Times New Roman"/>
          <w:i/>
          <w:iCs/>
          <w:color w:val="000000"/>
          <w:sz w:val="22"/>
          <w:szCs w:val="22"/>
        </w:rPr>
        <w:instrText xml:space="preserve"> </w:instrText>
      </w:r>
      <w:r w:rsidRPr="00460A68">
        <w:rPr>
          <w:rFonts w:ascii="Times New Roman" w:hAnsi="Times New Roman"/>
          <w:i/>
          <w:iCs/>
          <w:color w:val="000000"/>
          <w:sz w:val="22"/>
          <w:szCs w:val="22"/>
        </w:rPr>
        <w:fldChar w:fldCharType="separate"/>
      </w:r>
      <w:r w:rsidR="000A0743">
        <w:rPr>
          <w:rFonts w:ascii="Times New Roman" w:hAnsi="Times New Roman"/>
          <w:i/>
          <w:noProof/>
          <w:position w:val="-4"/>
          <w:sz w:val="22"/>
          <w:szCs w:val="22"/>
        </w:rPr>
        <w:pict w14:anchorId="570F11A6">
          <v:shape id="_x0000_i1029" type="#_x0000_t75" alt="" style="width:6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06&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D3306&quot; wsp:rsidRDefault=&quot;003D3306&quot; wsp:rsidP=&quot;003D3306&quot;&gt;&lt;m:oMathPara&gt;&lt;m:oMath&gt;&lt;m:r&gt;&lt;w:rPr&gt;&lt;w:rFonts w:ascii=&quot;Cambria Math&quot; w:h-ansi=&quot;Cambria Math&quot;/&gt;&lt;wx:font wx:val=&quot;Cambria Math&quot;/&gt;&lt;w:i/&gt;&lt;w:color w:val=&quot;00000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60A68">
        <w:rPr>
          <w:rFonts w:ascii="Times New Roman" w:hAnsi="Times New Roman"/>
          <w:i/>
          <w:iCs/>
          <w:color w:val="000000"/>
          <w:sz w:val="22"/>
          <w:szCs w:val="22"/>
        </w:rPr>
        <w:fldChar w:fldCharType="end"/>
      </w:r>
      <w:r w:rsidRPr="00460A68">
        <w:rPr>
          <w:rFonts w:ascii="Times New Roman" w:hAnsi="Times New Roman"/>
          <w:i/>
          <w:iCs/>
          <w:color w:val="000000"/>
          <w:sz w:val="22"/>
          <w:szCs w:val="22"/>
        </w:rPr>
        <w:t xml:space="preserve"> OFDM symbol long, then for </w:t>
      </w:r>
      <w:r w:rsidRPr="00460A68">
        <w:rPr>
          <w:rFonts w:ascii="Times New Roman" w:hAnsi="Times New Roman"/>
          <w:i/>
          <w:iCs/>
          <w:color w:val="000000"/>
          <w:sz w:val="22"/>
          <w:szCs w:val="22"/>
        </w:rPr>
        <w:fldChar w:fldCharType="begin"/>
      </w:r>
      <w:r w:rsidRPr="00460A68">
        <w:rPr>
          <w:rFonts w:ascii="Times New Roman" w:hAnsi="Times New Roman"/>
          <w:i/>
          <w:iCs/>
          <w:color w:val="000000"/>
          <w:sz w:val="22"/>
          <w:szCs w:val="22"/>
        </w:rPr>
        <w:instrText xml:space="preserve"> QUOTE </w:instrText>
      </w:r>
      <w:r w:rsidR="000A0743">
        <w:rPr>
          <w:rFonts w:ascii="Times New Roman" w:hAnsi="Times New Roman"/>
          <w:i/>
          <w:noProof/>
          <w:position w:val="-4"/>
          <w:sz w:val="22"/>
          <w:szCs w:val="22"/>
        </w:rPr>
        <w:pict w14:anchorId="3D53AAA1">
          <v:shape id="_x0000_i1028" type="#_x0000_t75" alt="" style="width:37.5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27FF&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5727FF&quot; wsp:rsidRDefault=&quot;005727FF&quot; wsp:rsidP=&quot;005727FF&quot;&gt;&lt;m:oMathPara&gt;&lt;m:oMath&gt;&lt;m:r&gt;&lt;w:rPr&gt;&lt;w:rFonts w:ascii=&quot;Cambria Math&quot; w:h-ansi=&quot;Cambria Math&quot;/&gt;&lt;wx:font wx:val=&quot;Cambria Math&quot;/&gt;&lt;w:i/&gt;&lt;w:color w:val=&quot;000000&quot;/&gt;&lt;/w:rPr&gt;&lt;m:t&gt;M = a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60A68">
        <w:rPr>
          <w:rFonts w:ascii="Times New Roman" w:hAnsi="Times New Roman"/>
          <w:i/>
          <w:iCs/>
          <w:color w:val="000000"/>
          <w:sz w:val="22"/>
          <w:szCs w:val="22"/>
        </w:rPr>
        <w:instrText xml:space="preserve"> </w:instrText>
      </w:r>
      <w:r w:rsidRPr="00460A68">
        <w:rPr>
          <w:rFonts w:ascii="Times New Roman" w:hAnsi="Times New Roman"/>
          <w:i/>
          <w:iCs/>
          <w:color w:val="000000"/>
          <w:sz w:val="22"/>
          <w:szCs w:val="22"/>
        </w:rPr>
        <w:fldChar w:fldCharType="separate"/>
      </w:r>
      <w:r w:rsidR="000A0743">
        <w:rPr>
          <w:rFonts w:ascii="Times New Roman" w:hAnsi="Times New Roman"/>
          <w:i/>
          <w:noProof/>
          <w:position w:val="-4"/>
          <w:sz w:val="22"/>
          <w:szCs w:val="22"/>
        </w:rPr>
        <w:pict w14:anchorId="32F1158E">
          <v:shape id="_x0000_i1027" type="#_x0000_t75" alt="" style="width:37.5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27FF&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5727FF&quot; wsp:rsidRDefault=&quot;005727FF&quot; wsp:rsidP=&quot;005727FF&quot;&gt;&lt;m:oMathPara&gt;&lt;m:oMath&gt;&lt;m:r&gt;&lt;w:rPr&gt;&lt;w:rFonts w:ascii=&quot;Cambria Math&quot; w:h-ansi=&quot;Cambria Math&quot;/&gt;&lt;wx:font wx:val=&quot;Cambria Math&quot;/&gt;&lt;w:i/&gt;&lt;w:color w:val=&quot;000000&quot;/&gt;&lt;/w:rPr&gt;&lt;m:t&gt;M = a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60A68">
        <w:rPr>
          <w:rFonts w:ascii="Times New Roman" w:hAnsi="Times New Roman"/>
          <w:i/>
          <w:iCs/>
          <w:color w:val="000000"/>
          <w:sz w:val="22"/>
          <w:szCs w:val="22"/>
        </w:rPr>
        <w:fldChar w:fldCharType="end"/>
      </w:r>
      <w:r w:rsidRPr="00460A68">
        <w:rPr>
          <w:rFonts w:ascii="Times New Roman" w:hAnsi="Times New Roman"/>
          <w:i/>
          <w:iCs/>
          <w:color w:val="000000"/>
          <w:sz w:val="22"/>
          <w:szCs w:val="22"/>
        </w:rPr>
        <w:t xml:space="preserve">, duration is </w:t>
      </w:r>
      <w:r w:rsidRPr="00460A68">
        <w:rPr>
          <w:rFonts w:ascii="Times New Roman" w:hAnsi="Times New Roman"/>
          <w:i/>
          <w:iCs/>
          <w:color w:val="000000"/>
          <w:sz w:val="22"/>
          <w:szCs w:val="22"/>
        </w:rPr>
        <w:fldChar w:fldCharType="begin"/>
      </w:r>
      <w:r w:rsidRPr="00460A68">
        <w:rPr>
          <w:rFonts w:ascii="Times New Roman" w:hAnsi="Times New Roman"/>
          <w:i/>
          <w:iCs/>
          <w:color w:val="000000"/>
          <w:sz w:val="22"/>
          <w:szCs w:val="22"/>
        </w:rPr>
        <w:instrText xml:space="preserve"> QUOTE </w:instrText>
      </w:r>
      <w:r w:rsidR="000A0743">
        <w:rPr>
          <w:rFonts w:ascii="Times New Roman" w:hAnsi="Times New Roman"/>
          <w:i/>
          <w:noProof/>
          <w:position w:val="-4"/>
          <w:sz w:val="22"/>
          <w:szCs w:val="22"/>
        </w:rPr>
        <w:pict w14:anchorId="2C7EB4EE">
          <v:shape id="_x0000_i1026" type="#_x0000_t75" alt="" style="width:17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25971&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125971&quot; wsp:rsidRDefault=&quot;00125971&quot; wsp:rsidP=&quot;00125971&quot;&gt;&lt;m:oMathPara&gt;&lt;m:oMath&gt;&lt;m:r&gt;&lt;w:rPr&gt;&lt;w:rFonts w:ascii=&quot;Cambria Math&quot; w:h-ansi=&quot;Cambria Math&quot;/&gt;&lt;wx:font wx:val=&quot;Cambria Math&quot;/&gt;&lt;w:i/&gt;&lt;w:color w:val=&quot;000000&quot;/&gt;&lt;/w:rPr&gt;&lt;m:t&gt;Y/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60A68">
        <w:rPr>
          <w:rFonts w:ascii="Times New Roman" w:hAnsi="Times New Roman"/>
          <w:i/>
          <w:iCs/>
          <w:color w:val="000000"/>
          <w:sz w:val="22"/>
          <w:szCs w:val="22"/>
        </w:rPr>
        <w:instrText xml:space="preserve"> </w:instrText>
      </w:r>
      <w:r w:rsidRPr="00460A68">
        <w:rPr>
          <w:rFonts w:ascii="Times New Roman" w:hAnsi="Times New Roman"/>
          <w:i/>
          <w:iCs/>
          <w:color w:val="000000"/>
          <w:sz w:val="22"/>
          <w:szCs w:val="22"/>
        </w:rPr>
        <w:fldChar w:fldCharType="separate"/>
      </w:r>
      <w:r w:rsidR="000A0743">
        <w:rPr>
          <w:rFonts w:ascii="Times New Roman" w:hAnsi="Times New Roman"/>
          <w:i/>
          <w:noProof/>
          <w:position w:val="-4"/>
          <w:sz w:val="22"/>
          <w:szCs w:val="22"/>
        </w:rPr>
        <w:pict w14:anchorId="71C190E8">
          <v:shape id="_x0000_i1025" type="#_x0000_t75" alt="" style="width:17pt;height:1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25971&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16AB8&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2F81&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125971&quot; wsp:rsidRDefault=&quot;00125971&quot; wsp:rsidP=&quot;00125971&quot;&gt;&lt;m:oMathPara&gt;&lt;m:oMath&gt;&lt;m:r&gt;&lt;w:rPr&gt;&lt;w:rFonts w:ascii=&quot;Cambria Math&quot; w:h-ansi=&quot;Cambria Math&quot;/&gt;&lt;wx:font wx:val=&quot;Cambria Math&quot;/&gt;&lt;w:i/&gt;&lt;w:color w:val=&quot;000000&quot;/&gt;&lt;/w:rPr&gt;&lt;m:t&gt;Y/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60A68">
        <w:rPr>
          <w:rFonts w:ascii="Times New Roman" w:hAnsi="Times New Roman"/>
          <w:i/>
          <w:iCs/>
          <w:color w:val="000000"/>
          <w:sz w:val="22"/>
          <w:szCs w:val="22"/>
        </w:rPr>
        <w:fldChar w:fldCharType="end"/>
      </w:r>
      <w:r w:rsidRPr="00460A68">
        <w:rPr>
          <w:rFonts w:ascii="Times New Roman" w:hAnsi="Times New Roman"/>
          <w:i/>
          <w:iCs/>
          <w:color w:val="000000"/>
          <w:sz w:val="22"/>
          <w:szCs w:val="22"/>
        </w:rPr>
        <w:t xml:space="preserve"> OFDM symbol long</w:t>
      </w:r>
    </w:p>
    <w:p w14:paraId="66B3BC9A" w14:textId="77777777" w:rsidR="00AC1DE4" w:rsidRPr="00460A68" w:rsidRDefault="00AC1DE4" w:rsidP="00AC1DE4">
      <w:pPr>
        <w:pStyle w:val="ListParagraph"/>
        <w:numPr>
          <w:ilvl w:val="0"/>
          <w:numId w:val="109"/>
        </w:numPr>
        <w:autoSpaceDE w:val="0"/>
        <w:autoSpaceDN w:val="0"/>
        <w:adjustRightInd w:val="0"/>
        <w:snapToGrid w:val="0"/>
        <w:ind w:leftChars="0"/>
        <w:contextualSpacing/>
        <w:jc w:val="both"/>
        <w:rPr>
          <w:rFonts w:ascii="Times New Roman" w:hAnsi="Times New Roman"/>
          <w:i/>
          <w:iCs/>
          <w:color w:val="000000"/>
          <w:sz w:val="22"/>
          <w:szCs w:val="22"/>
        </w:rPr>
      </w:pPr>
      <w:r w:rsidRPr="00460A68">
        <w:rPr>
          <w:rFonts w:ascii="Times New Roman" w:hAnsi="Times New Roman"/>
          <w:i/>
          <w:iCs/>
          <w:color w:val="000000"/>
          <w:sz w:val="22"/>
          <w:szCs w:val="22"/>
        </w:rPr>
        <w:t>Note: Duration without CP insertion is considered above, with CP insertion, the total duration may not be exactly proportional</w:t>
      </w:r>
    </w:p>
    <w:p w14:paraId="185760D3" w14:textId="77777777" w:rsidR="00AC1DE4" w:rsidRPr="00460A68" w:rsidRDefault="00AC1DE4" w:rsidP="00AC1DE4">
      <w:pPr>
        <w:pStyle w:val="ListParagraph"/>
        <w:numPr>
          <w:ilvl w:val="0"/>
          <w:numId w:val="109"/>
        </w:numPr>
        <w:autoSpaceDE w:val="0"/>
        <w:autoSpaceDN w:val="0"/>
        <w:adjustRightInd w:val="0"/>
        <w:snapToGrid w:val="0"/>
        <w:ind w:leftChars="0"/>
        <w:contextualSpacing/>
        <w:jc w:val="both"/>
        <w:rPr>
          <w:rFonts w:ascii="Times New Roman" w:hAnsi="Times New Roman"/>
          <w:i/>
          <w:iCs/>
          <w:color w:val="000000"/>
          <w:sz w:val="22"/>
          <w:szCs w:val="22"/>
        </w:rPr>
      </w:pPr>
      <w:r w:rsidRPr="00460A68">
        <w:rPr>
          <w:rFonts w:ascii="Times New Roman" w:hAnsi="Times New Roman"/>
          <w:i/>
          <w:iCs/>
          <w:color w:val="000000"/>
          <w:sz w:val="22"/>
          <w:szCs w:val="22"/>
        </w:rPr>
        <w:t>Only following two alternatives for CAP pattern are considered for further down-selection to one alternative:</w:t>
      </w:r>
    </w:p>
    <w:p w14:paraId="6B2A424F" w14:textId="77777777" w:rsidR="00AC1DE4" w:rsidRPr="00460A68" w:rsidRDefault="00AC1DE4" w:rsidP="00AC1DE4">
      <w:pPr>
        <w:pStyle w:val="ListParagraph"/>
        <w:numPr>
          <w:ilvl w:val="1"/>
          <w:numId w:val="109"/>
        </w:numPr>
        <w:autoSpaceDE w:val="0"/>
        <w:autoSpaceDN w:val="0"/>
        <w:adjustRightInd w:val="0"/>
        <w:snapToGrid w:val="0"/>
        <w:ind w:leftChars="0"/>
        <w:contextualSpacing/>
        <w:jc w:val="both"/>
        <w:rPr>
          <w:rFonts w:ascii="Times New Roman" w:hAnsi="Times New Roman"/>
          <w:i/>
          <w:iCs/>
          <w:color w:val="000000"/>
          <w:sz w:val="22"/>
          <w:szCs w:val="22"/>
        </w:rPr>
      </w:pPr>
      <w:r w:rsidRPr="00460A68">
        <w:rPr>
          <w:rFonts w:ascii="Times New Roman" w:hAnsi="Times New Roman"/>
          <w:i/>
          <w:iCs/>
          <w:color w:val="000000"/>
          <w:sz w:val="22"/>
          <w:szCs w:val="22"/>
        </w:rPr>
        <w:t>Alt 1: ON-OFF-ON-OFF</w:t>
      </w:r>
    </w:p>
    <w:p w14:paraId="4F3ED1BA" w14:textId="77777777" w:rsidR="00AC1DE4" w:rsidRPr="00460A68" w:rsidRDefault="00AC1DE4" w:rsidP="00AC1DE4">
      <w:pPr>
        <w:pStyle w:val="ListParagraph"/>
        <w:numPr>
          <w:ilvl w:val="1"/>
          <w:numId w:val="109"/>
        </w:numPr>
        <w:autoSpaceDE w:val="0"/>
        <w:autoSpaceDN w:val="0"/>
        <w:adjustRightInd w:val="0"/>
        <w:snapToGrid w:val="0"/>
        <w:ind w:leftChars="0"/>
        <w:contextualSpacing/>
        <w:jc w:val="both"/>
        <w:rPr>
          <w:rFonts w:ascii="Times New Roman" w:hAnsi="Times New Roman"/>
          <w:i/>
          <w:iCs/>
          <w:color w:val="000000"/>
          <w:sz w:val="22"/>
          <w:szCs w:val="22"/>
        </w:rPr>
      </w:pPr>
      <w:r w:rsidRPr="00460A68">
        <w:rPr>
          <w:rFonts w:ascii="Times New Roman" w:hAnsi="Times New Roman"/>
          <w:i/>
          <w:iCs/>
          <w:color w:val="000000"/>
          <w:sz w:val="22"/>
          <w:szCs w:val="22"/>
        </w:rPr>
        <w:t>Alt 2: ON-OFF-ON</w:t>
      </w:r>
    </w:p>
    <w:p w14:paraId="2FB9BA99" w14:textId="77777777" w:rsidR="00AC1DE4" w:rsidRPr="00460A68" w:rsidRDefault="00AC1DE4" w:rsidP="00AC1DE4">
      <w:pPr>
        <w:pStyle w:val="ListParagraph"/>
        <w:autoSpaceDE w:val="0"/>
        <w:autoSpaceDN w:val="0"/>
        <w:adjustRightInd w:val="0"/>
        <w:snapToGrid w:val="0"/>
        <w:ind w:leftChars="0" w:left="1440" w:firstLine="0"/>
        <w:contextualSpacing/>
        <w:jc w:val="both"/>
        <w:rPr>
          <w:rFonts w:ascii="Times New Roman" w:hAnsi="Times New Roman"/>
          <w:i/>
          <w:iCs/>
          <w:color w:val="000000"/>
          <w:sz w:val="22"/>
          <w:szCs w:val="22"/>
        </w:rPr>
      </w:pPr>
    </w:p>
    <w:p w14:paraId="38009E2B" w14:textId="77777777" w:rsidR="00AC1DE4" w:rsidRPr="00460A68" w:rsidRDefault="00AC1DE4" w:rsidP="00AC1DE4">
      <w:pPr>
        <w:pStyle w:val="0Maintext"/>
        <w:spacing w:after="0" w:afterAutospacing="0"/>
        <w:ind w:firstLine="0"/>
        <w:rPr>
          <w:rFonts w:cs="Times New Roman"/>
          <w:i/>
          <w:iCs/>
          <w:sz w:val="22"/>
          <w:szCs w:val="22"/>
          <w:highlight w:val="green"/>
          <w:lang w:eastAsia="zh-CN"/>
        </w:rPr>
      </w:pPr>
      <w:r w:rsidRPr="00460A68">
        <w:rPr>
          <w:rFonts w:cs="Times New Roman"/>
          <w:i/>
          <w:iCs/>
          <w:sz w:val="22"/>
          <w:szCs w:val="22"/>
          <w:highlight w:val="green"/>
          <w:lang w:eastAsia="zh-CN"/>
        </w:rPr>
        <w:lastRenderedPageBreak/>
        <w:t>Agreement</w:t>
      </w:r>
    </w:p>
    <w:p w14:paraId="5F67BDD8" w14:textId="77777777" w:rsidR="00AC1DE4" w:rsidRPr="00460A68" w:rsidRDefault="00AC1DE4" w:rsidP="00AC1DE4">
      <w:pPr>
        <w:pStyle w:val="0Maintext"/>
        <w:spacing w:after="0" w:afterAutospacing="0"/>
        <w:ind w:firstLine="0"/>
        <w:rPr>
          <w:rFonts w:cs="Times New Roman"/>
          <w:i/>
          <w:iCs/>
          <w:sz w:val="22"/>
          <w:szCs w:val="22"/>
          <w:lang w:eastAsia="zh-CN"/>
        </w:rPr>
      </w:pPr>
      <w:r w:rsidRPr="00460A68">
        <w:rPr>
          <w:rFonts w:cs="Times New Roman"/>
          <w:i/>
          <w:iCs/>
          <w:sz w:val="22"/>
          <w:szCs w:val="22"/>
          <w:lang w:eastAsia="zh-CN"/>
        </w:rPr>
        <w:t xml:space="preserve">For R-TAS, SIP duration of 1 OFDM symbol is adopted with CAP pattern ON-OFF-ON-OFF for all values of M corresponding to PRDCH </w:t>
      </w:r>
    </w:p>
    <w:p w14:paraId="1C483A58" w14:textId="36739644" w:rsidR="00AC1DE4" w:rsidRPr="00460A68" w:rsidRDefault="00AC1DE4" w:rsidP="00AC1DE4">
      <w:pPr>
        <w:pStyle w:val="0Maintext"/>
        <w:numPr>
          <w:ilvl w:val="0"/>
          <w:numId w:val="109"/>
        </w:numPr>
        <w:rPr>
          <w:rFonts w:cs="Times New Roman"/>
          <w:i/>
          <w:iCs/>
          <w:sz w:val="22"/>
          <w:szCs w:val="22"/>
          <w:lang w:eastAsia="zh-CN"/>
        </w:rPr>
      </w:pPr>
      <w:r w:rsidRPr="00460A68">
        <w:rPr>
          <w:i/>
          <w:iCs/>
          <w:sz w:val="22"/>
          <w:szCs w:val="22"/>
        </w:rPr>
        <w:t>Note: device cannot assume the presence/absence of RF transmission prior to the SIP.</w:t>
      </w:r>
    </w:p>
    <w:p w14:paraId="3FB064CF" w14:textId="0FCB2CFE" w:rsidR="001371E1" w:rsidRPr="00D90C57" w:rsidRDefault="00E65C73" w:rsidP="00706987">
      <w:pPr>
        <w:jc w:val="both"/>
        <w:rPr>
          <w:sz w:val="22"/>
          <w:szCs w:val="22"/>
          <w:lang w:eastAsia="zh-CN"/>
        </w:rPr>
      </w:pPr>
      <w:r>
        <w:rPr>
          <w:sz w:val="22"/>
          <w:szCs w:val="22"/>
          <w:lang w:eastAsia="zh-CN"/>
        </w:rPr>
        <w:t xml:space="preserve">Only remaining aspect here is the SIP pattern down-selection between Alt 1-2 and Alt 2-4. </w:t>
      </w:r>
      <w:r w:rsidR="00D42AC9" w:rsidRPr="00D90C57">
        <w:rPr>
          <w:sz w:val="22"/>
          <w:szCs w:val="22"/>
          <w:lang w:eastAsia="zh-CN"/>
        </w:rPr>
        <w:t xml:space="preserve">One key assumption that needs to be considered for these </w:t>
      </w:r>
      <w:r w:rsidR="00CF2EE3" w:rsidRPr="00D90C57">
        <w:rPr>
          <w:sz w:val="22"/>
          <w:szCs w:val="22"/>
          <w:lang w:eastAsia="zh-CN"/>
        </w:rPr>
        <w:t>design</w:t>
      </w:r>
      <w:r w:rsidR="00D42AC9" w:rsidRPr="00D90C57">
        <w:rPr>
          <w:sz w:val="22"/>
          <w:szCs w:val="22"/>
          <w:lang w:eastAsia="zh-CN"/>
        </w:rPr>
        <w:t xml:space="preserve"> options is that there </w:t>
      </w:r>
      <w:r>
        <w:rPr>
          <w:sz w:val="22"/>
          <w:szCs w:val="22"/>
          <w:lang w:eastAsia="zh-CN"/>
        </w:rPr>
        <w:t>may or may not be</w:t>
      </w:r>
      <w:r w:rsidR="00D42AC9" w:rsidRPr="00D90C57">
        <w:rPr>
          <w:sz w:val="22"/>
          <w:szCs w:val="22"/>
          <w:lang w:eastAsia="zh-CN"/>
        </w:rPr>
        <w:t xml:space="preserve"> RF transmission before the SIP, which is unlike RFID. Therefore, </w:t>
      </w:r>
      <w:r w:rsidR="00CF2EE3" w:rsidRPr="00D90C57">
        <w:rPr>
          <w:sz w:val="22"/>
          <w:szCs w:val="22"/>
          <w:lang w:eastAsia="zh-CN"/>
        </w:rPr>
        <w:t xml:space="preserve">one potential issue with the </w:t>
      </w:r>
      <w:r>
        <w:rPr>
          <w:sz w:val="22"/>
          <w:szCs w:val="22"/>
          <w:lang w:eastAsia="zh-CN"/>
        </w:rPr>
        <w:t>Alt 1-2</w:t>
      </w:r>
      <w:r w:rsidR="00CF2EE3" w:rsidRPr="00D90C57">
        <w:rPr>
          <w:sz w:val="22"/>
          <w:szCs w:val="22"/>
          <w:lang w:eastAsia="zh-CN"/>
        </w:rPr>
        <w:t xml:space="preserve"> is that device may not be able to correctly determine the high and low voltage levels and therefore, the detection of SIP may have degraded performance. From this consideration point of view, </w:t>
      </w:r>
      <w:r>
        <w:rPr>
          <w:sz w:val="22"/>
          <w:szCs w:val="22"/>
          <w:lang w:eastAsia="zh-CN"/>
        </w:rPr>
        <w:t>Alt 2-4</w:t>
      </w:r>
      <w:r w:rsidR="00CF2EE3" w:rsidRPr="00D90C57">
        <w:rPr>
          <w:sz w:val="22"/>
          <w:szCs w:val="22"/>
          <w:lang w:eastAsia="zh-CN"/>
        </w:rPr>
        <w:t xml:space="preserve"> could provide the benefit, if the initial part of SIP is used to train the device with threshold detection between high and low voltage. Therefore, among the currently agreed alternatives, Alt 2-4 satisfies all these criteria. </w:t>
      </w:r>
    </w:p>
    <w:p w14:paraId="09CB103F" w14:textId="77777777" w:rsidR="00CF2EE3" w:rsidRPr="00D90C57" w:rsidRDefault="00CF2EE3" w:rsidP="00706987">
      <w:pPr>
        <w:jc w:val="both"/>
        <w:rPr>
          <w:sz w:val="22"/>
          <w:szCs w:val="22"/>
          <w:lang w:eastAsia="zh-CN"/>
        </w:rPr>
      </w:pPr>
    </w:p>
    <w:p w14:paraId="055552D7" w14:textId="4DF83CEE" w:rsidR="00CF2EE3" w:rsidRPr="00D90C57" w:rsidRDefault="00CF2EE3" w:rsidP="00706987">
      <w:pPr>
        <w:jc w:val="both"/>
        <w:rPr>
          <w:b/>
          <w:bCs/>
          <w:i/>
          <w:iCs/>
          <w:sz w:val="22"/>
          <w:szCs w:val="22"/>
          <w:lang w:eastAsia="zh-CN"/>
        </w:rPr>
      </w:pPr>
      <w:r w:rsidRPr="00D90C57">
        <w:rPr>
          <w:b/>
          <w:bCs/>
          <w:i/>
          <w:iCs/>
          <w:sz w:val="22"/>
          <w:szCs w:val="22"/>
          <w:lang w:eastAsia="zh-CN"/>
        </w:rPr>
        <w:t xml:space="preserve">Observation 1: With the assumption that there </w:t>
      </w:r>
      <w:r w:rsidR="00E65C73">
        <w:rPr>
          <w:b/>
          <w:bCs/>
          <w:i/>
          <w:iCs/>
          <w:sz w:val="22"/>
          <w:szCs w:val="22"/>
          <w:lang w:eastAsia="zh-CN"/>
        </w:rPr>
        <w:t>may or may not be</w:t>
      </w:r>
      <w:r w:rsidRPr="00D90C57">
        <w:rPr>
          <w:b/>
          <w:bCs/>
          <w:i/>
          <w:iCs/>
          <w:sz w:val="22"/>
          <w:szCs w:val="22"/>
          <w:lang w:eastAsia="zh-CN"/>
        </w:rPr>
        <w:t xml:space="preserve"> RF transmission available before the SIP, therefore for reliable detection of SIP, some threshold detection training is needed.</w:t>
      </w:r>
    </w:p>
    <w:p w14:paraId="5D679E65" w14:textId="77777777" w:rsidR="00CF2EE3" w:rsidRPr="00D90C57" w:rsidRDefault="00CF2EE3" w:rsidP="00706987">
      <w:pPr>
        <w:jc w:val="both"/>
        <w:rPr>
          <w:sz w:val="22"/>
          <w:szCs w:val="22"/>
          <w:lang w:eastAsia="zh-CN"/>
        </w:rPr>
      </w:pPr>
    </w:p>
    <w:p w14:paraId="1E81C0E5" w14:textId="76DB051E" w:rsidR="00D42AC9" w:rsidRPr="00E65C73" w:rsidRDefault="00CF2EE3" w:rsidP="00706987">
      <w:pPr>
        <w:jc w:val="both"/>
        <w:rPr>
          <w:b/>
          <w:bCs/>
          <w:i/>
          <w:iCs/>
          <w:sz w:val="22"/>
          <w:szCs w:val="22"/>
          <w:lang w:eastAsia="zh-CN"/>
        </w:rPr>
      </w:pPr>
      <w:r w:rsidRPr="00E65C73">
        <w:rPr>
          <w:b/>
          <w:bCs/>
          <w:i/>
          <w:iCs/>
          <w:sz w:val="22"/>
          <w:szCs w:val="22"/>
          <w:lang w:eastAsia="zh-CN"/>
        </w:rPr>
        <w:t>Proposal 1: For SIP of R-TAS,</w:t>
      </w:r>
      <w:r w:rsidR="00D04886" w:rsidRPr="00E65C73">
        <w:rPr>
          <w:b/>
          <w:bCs/>
          <w:i/>
          <w:iCs/>
          <w:sz w:val="22"/>
          <w:szCs w:val="22"/>
          <w:lang w:eastAsia="zh-CN"/>
        </w:rPr>
        <w:t xml:space="preserve"> </w:t>
      </w:r>
      <w:r w:rsidR="00E65C73" w:rsidRPr="00E65C73">
        <w:rPr>
          <w:b/>
          <w:bCs/>
          <w:i/>
          <w:iCs/>
          <w:sz w:val="22"/>
          <w:szCs w:val="22"/>
          <w:lang w:eastAsia="zh-CN"/>
        </w:rPr>
        <w:t>adopt Alt 2-4: ON-OFF-ON-OFF with a ratio of 1:1:1:3</w:t>
      </w:r>
    </w:p>
    <w:p w14:paraId="45786F06" w14:textId="4D38434B" w:rsidR="00E65C73" w:rsidRPr="00E65C73" w:rsidRDefault="00E65C73" w:rsidP="00E65C73">
      <w:pPr>
        <w:pStyle w:val="ListParagraph"/>
        <w:numPr>
          <w:ilvl w:val="0"/>
          <w:numId w:val="109"/>
        </w:numPr>
        <w:ind w:leftChars="0"/>
        <w:jc w:val="both"/>
        <w:rPr>
          <w:rFonts w:ascii="Times New Roman" w:hAnsi="Times New Roman"/>
          <w:b/>
          <w:bCs/>
          <w:i/>
          <w:iCs/>
          <w:sz w:val="22"/>
          <w:szCs w:val="22"/>
          <w:lang w:eastAsia="zh-CN"/>
        </w:rPr>
      </w:pPr>
      <w:r w:rsidRPr="00E65C73">
        <w:rPr>
          <w:rFonts w:ascii="Times New Roman" w:hAnsi="Times New Roman"/>
          <w:b/>
          <w:bCs/>
          <w:i/>
          <w:iCs/>
          <w:sz w:val="22"/>
          <w:szCs w:val="22"/>
          <w:lang w:eastAsia="zh-CN"/>
        </w:rPr>
        <w:t>Note: Duration of 1 OFDM symbol was already agreed in RAN1#120bis</w:t>
      </w:r>
    </w:p>
    <w:p w14:paraId="262CB5F5" w14:textId="77777777" w:rsidR="0031580F" w:rsidRPr="00D90C57" w:rsidRDefault="0031580F" w:rsidP="00706987">
      <w:pPr>
        <w:jc w:val="both"/>
        <w:rPr>
          <w:rFonts w:eastAsia="DengXian"/>
          <w:b/>
          <w:bCs/>
          <w:i/>
          <w:iCs/>
          <w:sz w:val="22"/>
          <w:szCs w:val="22"/>
        </w:rPr>
      </w:pPr>
    </w:p>
    <w:p w14:paraId="5CF920C3" w14:textId="52D5A8C3" w:rsidR="0031580F" w:rsidRPr="00D90C57" w:rsidRDefault="00A27F59" w:rsidP="00706987">
      <w:pPr>
        <w:jc w:val="both"/>
        <w:rPr>
          <w:rFonts w:eastAsia="DengXian"/>
          <w:sz w:val="22"/>
          <w:szCs w:val="22"/>
        </w:rPr>
      </w:pPr>
      <w:r w:rsidRPr="00D90C57">
        <w:rPr>
          <w:rFonts w:eastAsia="DengXian"/>
          <w:sz w:val="22"/>
          <w:szCs w:val="22"/>
        </w:rPr>
        <w:t xml:space="preserve">In terms of specific duration for the ON-OFF part, to keep low power detection, we should consider </w:t>
      </w:r>
      <w:r w:rsidR="00EF4140" w:rsidRPr="00D90C57">
        <w:rPr>
          <w:rFonts w:eastAsia="DengXian"/>
          <w:sz w:val="22"/>
          <w:szCs w:val="22"/>
        </w:rPr>
        <w:t>not too long SIP and also, the e</w:t>
      </w:r>
      <w:r w:rsidR="00E21773" w:rsidRPr="00D90C57">
        <w:rPr>
          <w:rFonts w:eastAsia="DengXian"/>
          <w:sz w:val="22"/>
          <w:szCs w:val="22"/>
        </w:rPr>
        <w:t xml:space="preserve">xact duration of the ON-OFF part is closely coupled with the clock-acquisition part design. </w:t>
      </w:r>
      <w:r w:rsidR="00EF4140" w:rsidRPr="00D90C57">
        <w:rPr>
          <w:rFonts w:eastAsia="DengXian"/>
          <w:sz w:val="22"/>
          <w:szCs w:val="22"/>
        </w:rPr>
        <w:t xml:space="preserve">Furthermore, </w:t>
      </w:r>
      <w:r w:rsidR="00E0410F" w:rsidRPr="00D90C57">
        <w:rPr>
          <w:rFonts w:eastAsia="DengXian"/>
          <w:sz w:val="22"/>
          <w:szCs w:val="22"/>
        </w:rPr>
        <w:t xml:space="preserve">it is preferred that </w:t>
      </w:r>
      <w:r w:rsidR="00EF4140" w:rsidRPr="00D90C57">
        <w:rPr>
          <w:rFonts w:eastAsia="DengXian"/>
          <w:sz w:val="22"/>
          <w:szCs w:val="22"/>
        </w:rPr>
        <w:t xml:space="preserve">the overall duration of R-TAS </w:t>
      </w:r>
      <w:r w:rsidR="00E0410F" w:rsidRPr="00D90C57">
        <w:rPr>
          <w:rFonts w:eastAsia="DengXian"/>
          <w:sz w:val="22"/>
          <w:szCs w:val="22"/>
        </w:rPr>
        <w:t>occupies entire duration of one or more OFDM symbols rather than partial duration. This would ensure that the PRDCH starts from a new symbol and doesn’t require special handling in terms of M value for the first OFDM symbol.</w:t>
      </w:r>
    </w:p>
    <w:p w14:paraId="6AED6173" w14:textId="77777777" w:rsidR="00C971A0" w:rsidRPr="00D90C57" w:rsidRDefault="00C971A0" w:rsidP="00706987">
      <w:pPr>
        <w:jc w:val="both"/>
        <w:rPr>
          <w:rFonts w:eastAsia="DengXian"/>
          <w:sz w:val="22"/>
          <w:szCs w:val="22"/>
        </w:rPr>
      </w:pPr>
    </w:p>
    <w:p w14:paraId="0178DA34" w14:textId="2C26EAC4" w:rsidR="00C971A0" w:rsidRPr="00D90C57" w:rsidRDefault="00C971A0" w:rsidP="00706987">
      <w:pPr>
        <w:jc w:val="both"/>
        <w:rPr>
          <w:b/>
          <w:bCs/>
          <w:i/>
          <w:iCs/>
          <w:sz w:val="22"/>
          <w:szCs w:val="22"/>
          <w:lang w:eastAsia="zh-CN"/>
        </w:rPr>
      </w:pPr>
      <w:r w:rsidRPr="00D90C57">
        <w:rPr>
          <w:rFonts w:eastAsia="DengXian"/>
          <w:b/>
          <w:bCs/>
          <w:i/>
          <w:iCs/>
          <w:sz w:val="22"/>
          <w:szCs w:val="22"/>
        </w:rPr>
        <w:t xml:space="preserve">Proposal </w:t>
      </w:r>
      <w:r w:rsidR="00E0410F" w:rsidRPr="00D90C57">
        <w:rPr>
          <w:rFonts w:eastAsia="DengXian"/>
          <w:b/>
          <w:bCs/>
          <w:i/>
          <w:iCs/>
          <w:sz w:val="22"/>
          <w:szCs w:val="22"/>
        </w:rPr>
        <w:t>2</w:t>
      </w:r>
      <w:r w:rsidRPr="00D90C57">
        <w:rPr>
          <w:rFonts w:eastAsia="DengXian"/>
          <w:b/>
          <w:bCs/>
          <w:i/>
          <w:iCs/>
          <w:sz w:val="22"/>
          <w:szCs w:val="22"/>
        </w:rPr>
        <w:t xml:space="preserve">: </w:t>
      </w:r>
      <w:r w:rsidR="00E0410F" w:rsidRPr="00D90C57">
        <w:rPr>
          <w:rFonts w:eastAsia="DengXian"/>
          <w:b/>
          <w:bCs/>
          <w:i/>
          <w:iCs/>
          <w:sz w:val="22"/>
          <w:szCs w:val="22"/>
        </w:rPr>
        <w:t>Overall duration of R-TAS occupies entire duration of one or more OFDM symbols rather than partial duration</w:t>
      </w:r>
      <w:r w:rsidR="00E0410F" w:rsidRPr="00D90C57">
        <w:rPr>
          <w:b/>
          <w:bCs/>
          <w:i/>
          <w:iCs/>
          <w:sz w:val="22"/>
          <w:szCs w:val="22"/>
          <w:lang w:eastAsia="zh-CN"/>
        </w:rPr>
        <w:t>.</w:t>
      </w:r>
    </w:p>
    <w:p w14:paraId="51123D22" w14:textId="77777777" w:rsidR="000C46D8" w:rsidRPr="00D90C57" w:rsidRDefault="000C46D8" w:rsidP="000C46D8">
      <w:pPr>
        <w:rPr>
          <w:lang w:eastAsia="zh-CN"/>
        </w:rPr>
      </w:pPr>
    </w:p>
    <w:p w14:paraId="5D280CBE" w14:textId="1C4B6256" w:rsidR="00153ECD" w:rsidRPr="00D90C57" w:rsidRDefault="00153ECD" w:rsidP="002A50D0">
      <w:pPr>
        <w:pStyle w:val="Heading2"/>
      </w:pPr>
      <w:r w:rsidRPr="00D90C57">
        <w:t xml:space="preserve">R2D </w:t>
      </w:r>
      <w:r w:rsidR="008D2A01" w:rsidRPr="00D90C57">
        <w:t>Postamble</w:t>
      </w:r>
    </w:p>
    <w:p w14:paraId="269D6EF8" w14:textId="28414838" w:rsidR="007167A1" w:rsidRPr="00D90C57" w:rsidRDefault="00633E72" w:rsidP="007167A1">
      <w:pPr>
        <w:jc w:val="both"/>
        <w:rPr>
          <w:sz w:val="22"/>
          <w:szCs w:val="22"/>
        </w:rPr>
      </w:pPr>
      <w:r w:rsidRPr="00D90C57">
        <w:rPr>
          <w:sz w:val="22"/>
          <w:szCs w:val="22"/>
        </w:rPr>
        <w:t xml:space="preserve">During the study item, R2D postamble has been studied and considered as one option for the indication of the end of the PRDCH transmission. Another option considered is explicit/implicit indication of TBS. </w:t>
      </w:r>
      <w:r w:rsidR="007167A1" w:rsidRPr="00D90C57">
        <w:rPr>
          <w:sz w:val="22"/>
          <w:szCs w:val="22"/>
        </w:rPr>
        <w:t>Furthermore, based on discussions during RAN1#120, essentially, following 4 possibilities are being considered to determine the end of PRDCH transmission:</w:t>
      </w:r>
    </w:p>
    <w:p w14:paraId="67E1204D" w14:textId="77777777" w:rsidR="007751DB" w:rsidRPr="00D90C57" w:rsidRDefault="007751DB" w:rsidP="007167A1">
      <w:pPr>
        <w:jc w:val="both"/>
        <w:rPr>
          <w:sz w:val="22"/>
          <w:szCs w:val="22"/>
        </w:rPr>
      </w:pPr>
    </w:p>
    <w:p w14:paraId="1C36B9CB" w14:textId="52B17A6B" w:rsidR="007167A1" w:rsidRPr="00D90C57" w:rsidRDefault="007167A1" w:rsidP="007167A1">
      <w:pPr>
        <w:pStyle w:val="ListParagraph"/>
        <w:numPr>
          <w:ilvl w:val="0"/>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 xml:space="preserve">Manchester-coding rule </w:t>
      </w:r>
      <w:r w:rsidR="002878B9" w:rsidRPr="00D90C57">
        <w:rPr>
          <w:rFonts w:ascii="Times New Roman" w:hAnsi="Times New Roman"/>
          <w:sz w:val="22"/>
          <w:szCs w:val="22"/>
          <w:lang w:val="en-US"/>
        </w:rPr>
        <w:t>violation-based</w:t>
      </w:r>
      <w:r w:rsidRPr="00D90C57">
        <w:rPr>
          <w:rFonts w:ascii="Times New Roman" w:hAnsi="Times New Roman"/>
          <w:sz w:val="22"/>
          <w:szCs w:val="22"/>
          <w:lang w:val="en-US"/>
        </w:rPr>
        <w:t xml:space="preserve"> alternatives</w:t>
      </w:r>
    </w:p>
    <w:p w14:paraId="6D9BC95E" w14:textId="05FE80A5" w:rsidR="007167A1" w:rsidRPr="00D90C57" w:rsidRDefault="007167A1" w:rsidP="007167A1">
      <w:pPr>
        <w:pStyle w:val="ListParagraph"/>
        <w:numPr>
          <w:ilvl w:val="1"/>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 xml:space="preserve">Alt 1: Postamble </w:t>
      </w:r>
      <w:r w:rsidR="00631B59" w:rsidRPr="00D90C57">
        <w:rPr>
          <w:rFonts w:ascii="Times New Roman" w:hAnsi="Times New Roman"/>
          <w:sz w:val="22"/>
          <w:szCs w:val="22"/>
          <w:lang w:val="en-US"/>
        </w:rPr>
        <w:t xml:space="preserve">pattern </w:t>
      </w:r>
      <w:r w:rsidRPr="00D90C57">
        <w:rPr>
          <w:rFonts w:ascii="Times New Roman" w:hAnsi="Times New Roman"/>
          <w:sz w:val="22"/>
          <w:szCs w:val="22"/>
          <w:lang w:val="en-US"/>
        </w:rPr>
        <w:t>is specified to be attached at the end of PRDCH that violates the rule</w:t>
      </w:r>
    </w:p>
    <w:p w14:paraId="610795A9" w14:textId="77777777" w:rsidR="007167A1" w:rsidRPr="00D90C57" w:rsidRDefault="007167A1" w:rsidP="007167A1">
      <w:pPr>
        <w:pStyle w:val="ListParagraph"/>
        <w:numPr>
          <w:ilvl w:val="2"/>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This would require further discussion on exact design based on different options from companies</w:t>
      </w:r>
    </w:p>
    <w:p w14:paraId="09B0B705" w14:textId="740B6390" w:rsidR="007167A1" w:rsidRPr="00D90C57" w:rsidRDefault="007167A1" w:rsidP="007167A1">
      <w:pPr>
        <w:pStyle w:val="ListParagraph"/>
        <w:numPr>
          <w:ilvl w:val="1"/>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Alt 2: Postamble</w:t>
      </w:r>
      <w:r w:rsidR="00631B59" w:rsidRPr="00D90C57">
        <w:rPr>
          <w:rFonts w:ascii="Times New Roman" w:hAnsi="Times New Roman"/>
          <w:sz w:val="22"/>
          <w:szCs w:val="22"/>
          <w:lang w:val="en-US"/>
        </w:rPr>
        <w:t xml:space="preserve"> pattern</w:t>
      </w:r>
      <w:r w:rsidRPr="00D90C57">
        <w:rPr>
          <w:rFonts w:ascii="Times New Roman" w:hAnsi="Times New Roman"/>
          <w:sz w:val="22"/>
          <w:szCs w:val="22"/>
          <w:lang w:val="en-US"/>
        </w:rPr>
        <w:t xml:space="preserve"> is not </w:t>
      </w:r>
      <w:r w:rsidR="002878B9" w:rsidRPr="00D90C57">
        <w:rPr>
          <w:rFonts w:ascii="Times New Roman" w:hAnsi="Times New Roman"/>
          <w:sz w:val="22"/>
          <w:szCs w:val="22"/>
          <w:lang w:val="en-US"/>
        </w:rPr>
        <w:t>specified,</w:t>
      </w:r>
      <w:r w:rsidRPr="00D90C57">
        <w:rPr>
          <w:rFonts w:ascii="Times New Roman" w:hAnsi="Times New Roman"/>
          <w:sz w:val="22"/>
          <w:szCs w:val="22"/>
          <w:lang w:val="en-US"/>
        </w:rPr>
        <w:t xml:space="preserve"> and reader ensure violation</w:t>
      </w:r>
    </w:p>
    <w:p w14:paraId="31A81A00" w14:textId="77777777" w:rsidR="007167A1" w:rsidRPr="00D90C57" w:rsidRDefault="007167A1" w:rsidP="007167A1">
      <w:pPr>
        <w:pStyle w:val="ListParagraph"/>
        <w:numPr>
          <w:ilvl w:val="2"/>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This wouldn’t require any further discussion on postamble design</w:t>
      </w:r>
    </w:p>
    <w:p w14:paraId="4FED5C28" w14:textId="6EDBBB78" w:rsidR="007167A1" w:rsidRPr="00D90C57" w:rsidRDefault="007167A1" w:rsidP="007167A1">
      <w:pPr>
        <w:pStyle w:val="ListParagraph"/>
        <w:numPr>
          <w:ilvl w:val="0"/>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 xml:space="preserve">R2D control </w:t>
      </w:r>
      <w:r w:rsidR="002878B9" w:rsidRPr="00D90C57">
        <w:rPr>
          <w:rFonts w:ascii="Times New Roman" w:hAnsi="Times New Roman"/>
          <w:sz w:val="22"/>
          <w:szCs w:val="22"/>
          <w:lang w:val="en-US"/>
        </w:rPr>
        <w:t>information-based</w:t>
      </w:r>
      <w:r w:rsidRPr="00D90C57">
        <w:rPr>
          <w:rFonts w:ascii="Times New Roman" w:hAnsi="Times New Roman"/>
          <w:sz w:val="22"/>
          <w:szCs w:val="22"/>
          <w:lang w:val="en-US"/>
        </w:rPr>
        <w:t xml:space="preserve"> alternatives</w:t>
      </w:r>
    </w:p>
    <w:p w14:paraId="05F2B4C0" w14:textId="77777777" w:rsidR="007167A1" w:rsidRPr="00D90C57" w:rsidRDefault="007167A1" w:rsidP="007167A1">
      <w:pPr>
        <w:pStyle w:val="ListParagraph"/>
        <w:numPr>
          <w:ilvl w:val="1"/>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 xml:space="preserve">Alt 3: TBS via R2D control information with separate CRC attachment </w:t>
      </w:r>
    </w:p>
    <w:p w14:paraId="72EBBDA7" w14:textId="77777777" w:rsidR="007167A1" w:rsidRPr="00D90C57" w:rsidRDefault="007167A1" w:rsidP="007167A1">
      <w:pPr>
        <w:pStyle w:val="ListParagraph"/>
        <w:numPr>
          <w:ilvl w:val="2"/>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This may require further discussion on potentially different PRDCH formats/designs</w:t>
      </w:r>
    </w:p>
    <w:p w14:paraId="2CAA873C" w14:textId="77777777" w:rsidR="007167A1" w:rsidRPr="00D90C57" w:rsidRDefault="007167A1" w:rsidP="007167A1">
      <w:pPr>
        <w:pStyle w:val="ListParagraph"/>
        <w:numPr>
          <w:ilvl w:val="1"/>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Alt 4: TBS via R2D control information with joint CRC attachment</w:t>
      </w:r>
    </w:p>
    <w:p w14:paraId="7BDE5E9E" w14:textId="2A918BBC" w:rsidR="007167A1" w:rsidRPr="00D90C57" w:rsidRDefault="007167A1" w:rsidP="007167A1">
      <w:pPr>
        <w:pStyle w:val="ListParagraph"/>
        <w:numPr>
          <w:ilvl w:val="2"/>
          <w:numId w:val="106"/>
        </w:numPr>
        <w:ind w:leftChars="0"/>
        <w:jc w:val="both"/>
        <w:rPr>
          <w:rFonts w:ascii="Times New Roman" w:hAnsi="Times New Roman"/>
          <w:sz w:val="22"/>
          <w:szCs w:val="22"/>
          <w:lang w:val="en-US"/>
        </w:rPr>
      </w:pPr>
      <w:r w:rsidRPr="00D90C57">
        <w:rPr>
          <w:rFonts w:ascii="Times New Roman" w:hAnsi="Times New Roman"/>
          <w:sz w:val="22"/>
          <w:szCs w:val="22"/>
          <w:lang w:val="en-US"/>
        </w:rPr>
        <w:t>This may require early detection of R2D control information without CRC check, but may impact the reliability of detection</w:t>
      </w:r>
    </w:p>
    <w:p w14:paraId="7E2A97F2" w14:textId="77777777" w:rsidR="007167A1" w:rsidRPr="00D90C57" w:rsidRDefault="007167A1" w:rsidP="002B204C">
      <w:pPr>
        <w:jc w:val="both"/>
        <w:rPr>
          <w:sz w:val="22"/>
          <w:szCs w:val="22"/>
        </w:rPr>
      </w:pPr>
    </w:p>
    <w:p w14:paraId="094094FC" w14:textId="5C0970EE" w:rsidR="0060367F" w:rsidRPr="00D90C57" w:rsidRDefault="0060367F" w:rsidP="0060367F">
      <w:pPr>
        <w:jc w:val="both"/>
        <w:rPr>
          <w:sz w:val="22"/>
          <w:szCs w:val="22"/>
        </w:rPr>
      </w:pPr>
      <w:r w:rsidRPr="00D90C57">
        <w:rPr>
          <w:sz w:val="22"/>
          <w:szCs w:val="22"/>
        </w:rPr>
        <w:t>Overall, in our view, all alternatives work and doesn’t have significant difference in terms of performance</w:t>
      </w:r>
      <w:r w:rsidR="00FA78F3">
        <w:rPr>
          <w:sz w:val="22"/>
          <w:szCs w:val="22"/>
        </w:rPr>
        <w:t>. However, another aspect is correctly determining the reference point for timeline determination, as discussed under agenda 9.4.1 and also in our companion contribution [2].</w:t>
      </w:r>
      <w:r w:rsidR="006635AA">
        <w:rPr>
          <w:sz w:val="22"/>
          <w:szCs w:val="22"/>
        </w:rPr>
        <w:t xml:space="preserve"> Based on potential ambiguity if R2D postamble is not specified and left up to the implementation, then it may create issue also in terms of required R2D padding. For the explicit signaling method, we observe more involved discussion and considering it is last meeting, we don’t think it is feasible to agree on design details.</w:t>
      </w:r>
    </w:p>
    <w:p w14:paraId="059A5D24" w14:textId="77010561" w:rsidR="007167A1" w:rsidRPr="00D90C57" w:rsidRDefault="0060367F" w:rsidP="0060367F">
      <w:pPr>
        <w:jc w:val="both"/>
        <w:rPr>
          <w:sz w:val="22"/>
          <w:szCs w:val="22"/>
        </w:rPr>
      </w:pPr>
      <w:r w:rsidRPr="00D90C57">
        <w:rPr>
          <w:sz w:val="22"/>
          <w:szCs w:val="22"/>
        </w:rPr>
        <w:t xml:space="preserve">Therefore, </w:t>
      </w:r>
      <w:r w:rsidR="006635AA">
        <w:rPr>
          <w:sz w:val="22"/>
          <w:szCs w:val="22"/>
        </w:rPr>
        <w:t>we can adopt Alt 1 where R2D postamble is specified. In terms of design, 3 chips pattern can be adopted with either all “0” or all “1” to violate Manchester coding rule. Once R2D postamble is added, then the reference point for timeline determination can be the end of R2D postamble. Following R2D postamble, R2D padding can be added, as proposed in our companion contribution [2].</w:t>
      </w:r>
    </w:p>
    <w:p w14:paraId="293C865B" w14:textId="77777777" w:rsidR="0060367F" w:rsidRPr="00D90C57" w:rsidRDefault="0060367F" w:rsidP="00A33536">
      <w:pPr>
        <w:jc w:val="both"/>
        <w:rPr>
          <w:sz w:val="22"/>
          <w:szCs w:val="22"/>
        </w:rPr>
      </w:pPr>
    </w:p>
    <w:p w14:paraId="6D4280E2" w14:textId="45C36E05" w:rsidR="0086612A" w:rsidRPr="006635AA" w:rsidRDefault="00631B59" w:rsidP="006635AA">
      <w:pPr>
        <w:jc w:val="both"/>
        <w:rPr>
          <w:rFonts w:eastAsia="DengXian"/>
          <w:b/>
          <w:bCs/>
          <w:i/>
          <w:iCs/>
          <w:sz w:val="22"/>
          <w:szCs w:val="22"/>
        </w:rPr>
      </w:pPr>
      <w:r w:rsidRPr="006635AA">
        <w:rPr>
          <w:rFonts w:eastAsia="DengXian"/>
          <w:b/>
          <w:bCs/>
          <w:i/>
          <w:iCs/>
          <w:sz w:val="22"/>
          <w:szCs w:val="22"/>
        </w:rPr>
        <w:t xml:space="preserve">Proposal </w:t>
      </w:r>
      <w:r w:rsidR="006635AA" w:rsidRPr="006635AA">
        <w:rPr>
          <w:rFonts w:eastAsia="DengXian"/>
          <w:b/>
          <w:bCs/>
          <w:i/>
          <w:iCs/>
          <w:sz w:val="22"/>
          <w:szCs w:val="22"/>
        </w:rPr>
        <w:t>3</w:t>
      </w:r>
      <w:r w:rsidRPr="006635AA">
        <w:rPr>
          <w:rFonts w:eastAsia="DengXian"/>
          <w:b/>
          <w:bCs/>
          <w:i/>
          <w:iCs/>
          <w:sz w:val="22"/>
          <w:szCs w:val="22"/>
        </w:rPr>
        <w:t xml:space="preserve">: </w:t>
      </w:r>
      <w:r w:rsidR="006635AA" w:rsidRPr="006635AA">
        <w:rPr>
          <w:rFonts w:eastAsia="DengXian"/>
          <w:b/>
          <w:bCs/>
          <w:i/>
          <w:iCs/>
          <w:sz w:val="22"/>
          <w:szCs w:val="22"/>
        </w:rPr>
        <w:t>Specify R2D postamble with 3 chips corresponding to the M value for PRDCH</w:t>
      </w:r>
    </w:p>
    <w:p w14:paraId="1323A0D6" w14:textId="317F58AC" w:rsidR="006635AA" w:rsidRPr="006635AA" w:rsidRDefault="006635AA" w:rsidP="006635AA">
      <w:pPr>
        <w:pStyle w:val="ListParagraph"/>
        <w:numPr>
          <w:ilvl w:val="0"/>
          <w:numId w:val="106"/>
        </w:numPr>
        <w:ind w:leftChars="0"/>
        <w:jc w:val="both"/>
        <w:rPr>
          <w:rFonts w:ascii="Times New Roman" w:eastAsia="DengXian" w:hAnsi="Times New Roman"/>
          <w:b/>
          <w:bCs/>
          <w:i/>
          <w:iCs/>
          <w:sz w:val="22"/>
          <w:szCs w:val="22"/>
        </w:rPr>
      </w:pPr>
      <w:r w:rsidRPr="006635AA">
        <w:rPr>
          <w:rFonts w:ascii="Times New Roman" w:eastAsia="DengXian" w:hAnsi="Times New Roman"/>
          <w:b/>
          <w:bCs/>
          <w:i/>
          <w:iCs/>
          <w:sz w:val="22"/>
          <w:szCs w:val="22"/>
        </w:rPr>
        <w:t>For timeline determination, reference point can be the end of R2D postamble</w:t>
      </w:r>
    </w:p>
    <w:p w14:paraId="142E0A81" w14:textId="77777777" w:rsidR="00AF121C" w:rsidRDefault="00AF121C" w:rsidP="00A33536">
      <w:pPr>
        <w:jc w:val="both"/>
        <w:rPr>
          <w:sz w:val="22"/>
          <w:szCs w:val="22"/>
        </w:rPr>
      </w:pPr>
    </w:p>
    <w:p w14:paraId="28CB4684" w14:textId="77777777" w:rsidR="001875CC" w:rsidRPr="00D90C57" w:rsidRDefault="001875CC" w:rsidP="00A33536">
      <w:pPr>
        <w:jc w:val="both"/>
        <w:rPr>
          <w:sz w:val="22"/>
          <w:szCs w:val="22"/>
        </w:rPr>
      </w:pPr>
    </w:p>
    <w:p w14:paraId="36FF2E81" w14:textId="4D6E5641" w:rsidR="00375225" w:rsidRPr="00D90C57" w:rsidRDefault="00D77D6D" w:rsidP="00B92900">
      <w:pPr>
        <w:pStyle w:val="Heading2"/>
        <w:rPr>
          <w:sz w:val="28"/>
          <w:szCs w:val="28"/>
        </w:rPr>
      </w:pPr>
      <w:r w:rsidRPr="00D90C57">
        <w:rPr>
          <w:sz w:val="28"/>
          <w:szCs w:val="28"/>
        </w:rPr>
        <w:t>D2R</w:t>
      </w:r>
      <w:r w:rsidR="00563F1E" w:rsidRPr="00D90C57">
        <w:rPr>
          <w:sz w:val="28"/>
          <w:szCs w:val="28"/>
        </w:rPr>
        <w:t xml:space="preserve"> </w:t>
      </w:r>
      <w:r w:rsidR="000B47E4">
        <w:rPr>
          <w:sz w:val="28"/>
          <w:szCs w:val="28"/>
        </w:rPr>
        <w:t xml:space="preserve">Ambles </w:t>
      </w:r>
      <w:r w:rsidR="00D642AE" w:rsidRPr="00D90C57">
        <w:rPr>
          <w:sz w:val="28"/>
          <w:szCs w:val="28"/>
        </w:rPr>
        <w:t xml:space="preserve"> </w:t>
      </w:r>
    </w:p>
    <w:p w14:paraId="21DEB88C" w14:textId="3FE4C412" w:rsidR="00944536" w:rsidRPr="00D90C57" w:rsidRDefault="00E869B0" w:rsidP="00417767">
      <w:pPr>
        <w:jc w:val="both"/>
        <w:rPr>
          <w:sz w:val="22"/>
          <w:szCs w:val="22"/>
          <w:lang w:eastAsia="zh-CN"/>
        </w:rPr>
      </w:pPr>
      <w:r w:rsidRPr="00D90C57">
        <w:rPr>
          <w:sz w:val="22"/>
          <w:szCs w:val="22"/>
          <w:lang w:eastAsia="zh-CN"/>
        </w:rPr>
        <w:t>In RAN1#120</w:t>
      </w:r>
      <w:r w:rsidR="00301B91">
        <w:rPr>
          <w:sz w:val="22"/>
          <w:szCs w:val="22"/>
          <w:lang w:eastAsia="zh-CN"/>
        </w:rPr>
        <w:t>bis</w:t>
      </w:r>
      <w:r w:rsidRPr="00D90C57">
        <w:rPr>
          <w:sz w:val="22"/>
          <w:szCs w:val="22"/>
          <w:lang w:eastAsia="zh-CN"/>
        </w:rPr>
        <w:t>, following agreements have been made related to D2R ambles</w:t>
      </w:r>
      <w:r w:rsidR="00B03DE3">
        <w:rPr>
          <w:sz w:val="22"/>
          <w:szCs w:val="22"/>
          <w:lang w:eastAsia="zh-CN"/>
        </w:rPr>
        <w:t xml:space="preserve"> [1]</w:t>
      </w:r>
      <w:r w:rsidRPr="00D90C57">
        <w:rPr>
          <w:sz w:val="22"/>
          <w:szCs w:val="22"/>
          <w:lang w:eastAsia="zh-CN"/>
        </w:rPr>
        <w:t>:</w:t>
      </w:r>
    </w:p>
    <w:p w14:paraId="441AEBD8" w14:textId="77777777" w:rsidR="00417767" w:rsidRPr="00D90C57" w:rsidRDefault="00417767" w:rsidP="00417767">
      <w:pPr>
        <w:jc w:val="both"/>
        <w:rPr>
          <w:sz w:val="22"/>
          <w:szCs w:val="22"/>
          <w:lang w:eastAsia="zh-CN"/>
        </w:rPr>
      </w:pPr>
    </w:p>
    <w:p w14:paraId="23230834" w14:textId="77777777" w:rsidR="00977EE5" w:rsidRPr="00977EE5" w:rsidRDefault="00977EE5" w:rsidP="00977EE5">
      <w:pPr>
        <w:rPr>
          <w:i/>
          <w:iCs/>
          <w:color w:val="000000" w:themeColor="text1"/>
          <w:sz w:val="22"/>
          <w:szCs w:val="22"/>
        </w:rPr>
      </w:pPr>
      <w:r w:rsidRPr="00977EE5">
        <w:rPr>
          <w:i/>
          <w:iCs/>
          <w:color w:val="000000" w:themeColor="text1"/>
          <w:sz w:val="22"/>
          <w:szCs w:val="22"/>
          <w:highlight w:val="green"/>
        </w:rPr>
        <w:t>Agreement</w:t>
      </w:r>
    </w:p>
    <w:p w14:paraId="11FE7355" w14:textId="77777777" w:rsidR="00977EE5" w:rsidRPr="00977EE5" w:rsidRDefault="00977EE5" w:rsidP="00977EE5">
      <w:pPr>
        <w:rPr>
          <w:i/>
          <w:iCs/>
          <w:color w:val="000000" w:themeColor="text1"/>
          <w:sz w:val="22"/>
          <w:szCs w:val="22"/>
        </w:rPr>
      </w:pPr>
      <w:r w:rsidRPr="00977EE5">
        <w:rPr>
          <w:i/>
          <w:iCs/>
          <w:color w:val="000000" w:themeColor="text1"/>
          <w:sz w:val="22"/>
          <w:szCs w:val="22"/>
        </w:rPr>
        <w:t>For D2R midamble, for determining the presence and location of midamble(s) at the device:</w:t>
      </w:r>
    </w:p>
    <w:p w14:paraId="699B3F72" w14:textId="77777777"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rPr>
        <w:t>Reader explicitly indicates the same interval between consecutive midambles, and between the preamble and the first midamble, via R2D control information</w:t>
      </w:r>
    </w:p>
    <w:p w14:paraId="03DDE1C4" w14:textId="77777777" w:rsidR="00977EE5" w:rsidRPr="00977EE5" w:rsidRDefault="00977EE5" w:rsidP="00977EE5">
      <w:pPr>
        <w:pStyle w:val="ListParagraph"/>
        <w:numPr>
          <w:ilvl w:val="2"/>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rPr>
        <w:t>FFS: details of signalling</w:t>
      </w:r>
    </w:p>
    <w:p w14:paraId="722ADE83" w14:textId="77777777" w:rsidR="00977EE5" w:rsidRPr="00977EE5" w:rsidRDefault="00977EE5" w:rsidP="00977EE5">
      <w:pPr>
        <w:pStyle w:val="ListParagraph"/>
        <w:numPr>
          <w:ilvl w:val="2"/>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rPr>
        <w:t>FFS: whether the reader can explicitly indicate with one bit whether a midamble is additionally present at the end</w:t>
      </w:r>
    </w:p>
    <w:p w14:paraId="71A73E46" w14:textId="77777777"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lang w:eastAsia="zh-CN"/>
        </w:rPr>
        <w:t>Note: This does not preclude the support of having no midamble present in the D2R transmission</w:t>
      </w:r>
    </w:p>
    <w:p w14:paraId="67B97459" w14:textId="77777777" w:rsidR="00977EE5" w:rsidRPr="00977EE5" w:rsidRDefault="00977EE5" w:rsidP="00977EE5">
      <w:pPr>
        <w:pStyle w:val="0Maintext"/>
        <w:ind w:firstLine="0"/>
        <w:rPr>
          <w:rFonts w:cs="Times New Roman"/>
          <w:i/>
          <w:iCs/>
          <w:sz w:val="22"/>
          <w:szCs w:val="22"/>
          <w:highlight w:val="green"/>
          <w:lang w:eastAsia="zh-CN"/>
        </w:rPr>
      </w:pPr>
    </w:p>
    <w:p w14:paraId="64B34238" w14:textId="575B6188" w:rsidR="00977EE5" w:rsidRPr="00977EE5" w:rsidRDefault="00977EE5" w:rsidP="00977EE5">
      <w:pPr>
        <w:pStyle w:val="0Maintext"/>
        <w:spacing w:after="0" w:afterAutospacing="0"/>
        <w:ind w:firstLine="0"/>
        <w:rPr>
          <w:rFonts w:cs="Times New Roman"/>
          <w:i/>
          <w:iCs/>
          <w:sz w:val="22"/>
          <w:szCs w:val="22"/>
          <w:lang w:eastAsia="zh-CN"/>
        </w:rPr>
      </w:pPr>
      <w:r w:rsidRPr="00977EE5">
        <w:rPr>
          <w:rFonts w:cs="Times New Roman"/>
          <w:i/>
          <w:iCs/>
          <w:sz w:val="22"/>
          <w:szCs w:val="22"/>
          <w:highlight w:val="green"/>
          <w:lang w:eastAsia="zh-CN"/>
        </w:rPr>
        <w:t>Agreement</w:t>
      </w:r>
    </w:p>
    <w:p w14:paraId="4C0050AF" w14:textId="17BF626D"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sz w:val="22"/>
          <w:szCs w:val="22"/>
        </w:rPr>
      </w:pPr>
      <w:r w:rsidRPr="00977EE5">
        <w:rPr>
          <w:rFonts w:ascii="Times New Roman" w:hAnsi="Times New Roman"/>
          <w:i/>
          <w:iCs/>
          <w:sz w:val="22"/>
          <w:szCs w:val="22"/>
        </w:rPr>
        <w:t xml:space="preserve">For D2R preamble/midamble, base sequence is generated from </w:t>
      </w:r>
      <w:r w:rsidRPr="00977EE5">
        <w:rPr>
          <w:rFonts w:ascii="Times New Roman" w:hAnsi="Times New Roman"/>
          <w:i/>
          <w:iCs/>
          <w:sz w:val="22"/>
          <w:szCs w:val="22"/>
          <w:lang w:eastAsia="zh-CN"/>
        </w:rPr>
        <w:t>m</w:t>
      </w:r>
      <w:r w:rsidRPr="00977EE5">
        <w:rPr>
          <w:rFonts w:ascii="Times New Roman" w:hAnsi="Times New Roman"/>
          <w:i/>
          <w:iCs/>
          <w:sz w:val="22"/>
          <w:szCs w:val="22"/>
        </w:rPr>
        <w:t xml:space="preserve">-sequence, where the length of the sequence is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n</m:t>
            </m:r>
          </m:sup>
        </m:sSup>
        <m:r>
          <w:rPr>
            <w:rFonts w:ascii="Cambria Math" w:hAnsi="Cambria Math"/>
            <w:sz w:val="22"/>
            <w:szCs w:val="22"/>
          </w:rPr>
          <m:t>-1</m:t>
        </m:r>
      </m:oMath>
    </w:p>
    <w:p w14:paraId="43242A75" w14:textId="77777777" w:rsidR="00977EE5" w:rsidRPr="00977EE5" w:rsidRDefault="00977EE5" w:rsidP="00977EE5">
      <w:pPr>
        <w:pStyle w:val="ListParagraph"/>
        <w:numPr>
          <w:ilvl w:val="1"/>
          <w:numId w:val="107"/>
        </w:numPr>
        <w:autoSpaceDE w:val="0"/>
        <w:autoSpaceDN w:val="0"/>
        <w:adjustRightInd w:val="0"/>
        <w:snapToGrid w:val="0"/>
        <w:ind w:leftChars="0"/>
        <w:contextualSpacing/>
        <w:jc w:val="both"/>
        <w:rPr>
          <w:rFonts w:ascii="Times New Roman" w:hAnsi="Times New Roman"/>
          <w:i/>
          <w:iCs/>
          <w:sz w:val="22"/>
          <w:szCs w:val="22"/>
        </w:rPr>
      </w:pPr>
      <w:r w:rsidRPr="00977EE5">
        <w:rPr>
          <w:rFonts w:ascii="Times New Roman" w:hAnsi="Times New Roman"/>
          <w:i/>
          <w:iCs/>
          <w:sz w:val="22"/>
          <w:szCs w:val="22"/>
        </w:rPr>
        <w:t>Value(s) of n</w:t>
      </w:r>
    </w:p>
    <w:p w14:paraId="5D7D9F06" w14:textId="77777777" w:rsidR="00977EE5" w:rsidRPr="00977EE5" w:rsidRDefault="00977EE5" w:rsidP="00977EE5">
      <w:pPr>
        <w:pStyle w:val="ListParagraph"/>
        <w:numPr>
          <w:ilvl w:val="2"/>
          <w:numId w:val="107"/>
        </w:numPr>
        <w:autoSpaceDE w:val="0"/>
        <w:autoSpaceDN w:val="0"/>
        <w:adjustRightInd w:val="0"/>
        <w:snapToGrid w:val="0"/>
        <w:ind w:leftChars="0"/>
        <w:contextualSpacing/>
        <w:jc w:val="both"/>
        <w:rPr>
          <w:rFonts w:ascii="Times New Roman" w:hAnsi="Times New Roman"/>
          <w:i/>
          <w:iCs/>
          <w:sz w:val="22"/>
          <w:szCs w:val="22"/>
        </w:rPr>
      </w:pPr>
      <w:r w:rsidRPr="00977EE5">
        <w:rPr>
          <w:rFonts w:ascii="Times New Roman" w:hAnsi="Times New Roman"/>
          <w:i/>
          <w:iCs/>
          <w:sz w:val="22"/>
          <w:szCs w:val="22"/>
        </w:rPr>
        <w:t>Long preamble</w:t>
      </w:r>
      <w:r w:rsidRPr="00977EE5">
        <w:rPr>
          <w:rFonts w:ascii="Times New Roman" w:hAnsi="Times New Roman"/>
          <w:i/>
          <w:iCs/>
          <w:sz w:val="22"/>
          <w:szCs w:val="22"/>
          <w:lang w:eastAsia="zh-CN"/>
        </w:rPr>
        <w:t>/midamble</w:t>
      </w:r>
      <w:r w:rsidRPr="00977EE5">
        <w:rPr>
          <w:rFonts w:ascii="Times New Roman" w:hAnsi="Times New Roman"/>
          <w:i/>
          <w:iCs/>
          <w:sz w:val="22"/>
          <w:szCs w:val="22"/>
        </w:rPr>
        <w:t xml:space="preserve"> is generated based on n = 5</w:t>
      </w:r>
    </w:p>
    <w:p w14:paraId="374A7ED3" w14:textId="77777777" w:rsidR="00977EE5" w:rsidRPr="00977EE5" w:rsidRDefault="00977EE5" w:rsidP="00977EE5">
      <w:pPr>
        <w:pStyle w:val="ListParagraph"/>
        <w:numPr>
          <w:ilvl w:val="2"/>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highlight w:val="darkYellow"/>
        </w:rPr>
        <w:t>Working assumption</w:t>
      </w:r>
      <w:r w:rsidRPr="00977EE5">
        <w:rPr>
          <w:rFonts w:ascii="Times New Roman" w:hAnsi="Times New Roman"/>
          <w:i/>
          <w:iCs/>
          <w:color w:val="000000" w:themeColor="text1"/>
          <w:sz w:val="22"/>
          <w:szCs w:val="22"/>
        </w:rPr>
        <w:t>: Short preamble</w:t>
      </w:r>
      <w:r w:rsidRPr="00977EE5">
        <w:rPr>
          <w:rFonts w:ascii="Times New Roman" w:hAnsi="Times New Roman"/>
          <w:i/>
          <w:iCs/>
          <w:color w:val="000000" w:themeColor="text1"/>
          <w:sz w:val="22"/>
          <w:szCs w:val="22"/>
          <w:lang w:eastAsia="zh-CN"/>
        </w:rPr>
        <w:t>/midamble</w:t>
      </w:r>
      <w:r w:rsidRPr="00977EE5">
        <w:rPr>
          <w:rFonts w:ascii="Times New Roman" w:hAnsi="Times New Roman"/>
          <w:i/>
          <w:iCs/>
          <w:color w:val="000000" w:themeColor="text1"/>
          <w:sz w:val="22"/>
          <w:szCs w:val="22"/>
        </w:rPr>
        <w:t xml:space="preserve"> is generated based on n=3 </w:t>
      </w:r>
    </w:p>
    <w:p w14:paraId="3FF02FBB" w14:textId="77777777"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rPr>
        <w:t>Only 1-part preamble/midamble are supported for D2R</w:t>
      </w:r>
    </w:p>
    <w:p w14:paraId="7C63F2EB" w14:textId="77777777"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rPr>
        <w:t>Preamble immediately precedes the PDRCH without any gap</w:t>
      </w:r>
    </w:p>
    <w:p w14:paraId="216B2758" w14:textId="77777777"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lang w:eastAsia="zh-CN"/>
        </w:rPr>
        <w:t>Both long and short preamble and midamble are supported based on the working assumption on n</w:t>
      </w:r>
    </w:p>
    <w:p w14:paraId="26D12C1E" w14:textId="77777777" w:rsidR="00977EE5" w:rsidRPr="00977EE5" w:rsidRDefault="00977EE5" w:rsidP="00977EE5">
      <w:pPr>
        <w:pStyle w:val="ListParagraph"/>
        <w:numPr>
          <w:ilvl w:val="1"/>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lang w:eastAsia="zh-CN"/>
        </w:rPr>
        <w:t>when midamble is present</w:t>
      </w:r>
      <w:r w:rsidRPr="00977EE5" w:rsidDel="00D12A63">
        <w:rPr>
          <w:rFonts w:ascii="Times New Roman" w:hAnsi="Times New Roman"/>
          <w:i/>
          <w:iCs/>
          <w:color w:val="000000" w:themeColor="text1"/>
          <w:sz w:val="22"/>
          <w:szCs w:val="22"/>
          <w:lang w:eastAsia="zh-CN"/>
        </w:rPr>
        <w:t xml:space="preserve"> </w:t>
      </w:r>
      <w:r w:rsidRPr="00977EE5">
        <w:rPr>
          <w:rFonts w:ascii="Times New Roman" w:hAnsi="Times New Roman"/>
          <w:i/>
          <w:iCs/>
          <w:color w:val="000000" w:themeColor="text1"/>
          <w:sz w:val="22"/>
          <w:szCs w:val="22"/>
          <w:lang w:eastAsia="zh-CN"/>
        </w:rPr>
        <w:t>at least the following cases are supported and reader explicitly indicates one of the following cases for PDRCH:</w:t>
      </w:r>
    </w:p>
    <w:p w14:paraId="419649E0" w14:textId="77777777" w:rsidR="00977EE5" w:rsidRPr="00977EE5" w:rsidRDefault="00977EE5" w:rsidP="00977EE5">
      <w:pPr>
        <w:pStyle w:val="ListParagraph"/>
        <w:numPr>
          <w:ilvl w:val="2"/>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lang w:eastAsia="zh-CN"/>
        </w:rPr>
        <w:t xml:space="preserve">Short preamble and short midamble </w:t>
      </w:r>
    </w:p>
    <w:p w14:paraId="3D9CDB16" w14:textId="77777777" w:rsidR="00977EE5" w:rsidRPr="00977EE5" w:rsidRDefault="00977EE5" w:rsidP="00977EE5">
      <w:pPr>
        <w:pStyle w:val="ListParagraph"/>
        <w:numPr>
          <w:ilvl w:val="2"/>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lang w:eastAsia="zh-CN"/>
        </w:rPr>
        <w:t xml:space="preserve">Long preamble and long midamble </w:t>
      </w:r>
    </w:p>
    <w:p w14:paraId="458DA41F" w14:textId="77777777" w:rsidR="00977EE5" w:rsidRPr="00977EE5" w:rsidRDefault="00977EE5" w:rsidP="00977EE5">
      <w:pPr>
        <w:ind w:leftChars="320" w:left="768"/>
        <w:contextualSpacing/>
        <w:rPr>
          <w:i/>
          <w:iCs/>
          <w:color w:val="000000" w:themeColor="text1"/>
          <w:sz w:val="22"/>
          <w:szCs w:val="22"/>
          <w:lang w:eastAsia="zh-CN"/>
        </w:rPr>
      </w:pPr>
      <w:r w:rsidRPr="00977EE5">
        <w:rPr>
          <w:i/>
          <w:iCs/>
          <w:color w:val="000000" w:themeColor="text1"/>
          <w:sz w:val="22"/>
          <w:szCs w:val="22"/>
        </w:rPr>
        <w:t xml:space="preserve">Note: the case of </w:t>
      </w:r>
      <w:r w:rsidRPr="00977EE5">
        <w:rPr>
          <w:i/>
          <w:iCs/>
          <w:color w:val="000000" w:themeColor="text1"/>
          <w:sz w:val="22"/>
          <w:szCs w:val="22"/>
          <w:lang w:eastAsia="zh-CN"/>
        </w:rPr>
        <w:t>short preamble and long midamble will not be supported</w:t>
      </w:r>
    </w:p>
    <w:p w14:paraId="65DE1DE3" w14:textId="77777777" w:rsidR="00977EE5" w:rsidRPr="00977EE5" w:rsidRDefault="00977EE5" w:rsidP="00977EE5">
      <w:pPr>
        <w:pStyle w:val="ListParagraph"/>
        <w:numPr>
          <w:ilvl w:val="1"/>
          <w:numId w:val="107"/>
        </w:numPr>
        <w:autoSpaceDE w:val="0"/>
        <w:autoSpaceDN w:val="0"/>
        <w:adjustRightInd w:val="0"/>
        <w:snapToGrid w:val="0"/>
        <w:ind w:leftChars="0"/>
        <w:contextualSpacing/>
        <w:jc w:val="both"/>
        <w:rPr>
          <w:rFonts w:ascii="Times New Roman" w:hAnsi="Times New Roman"/>
          <w:i/>
          <w:iCs/>
          <w:color w:val="000000" w:themeColor="text1"/>
          <w:sz w:val="22"/>
          <w:szCs w:val="22"/>
        </w:rPr>
      </w:pPr>
      <w:r w:rsidRPr="00977EE5">
        <w:rPr>
          <w:rFonts w:ascii="Times New Roman" w:hAnsi="Times New Roman"/>
          <w:i/>
          <w:iCs/>
          <w:color w:val="000000" w:themeColor="text1"/>
          <w:sz w:val="22"/>
          <w:szCs w:val="22"/>
        </w:rPr>
        <w:t xml:space="preserve">When </w:t>
      </w:r>
      <w:r w:rsidRPr="00977EE5">
        <w:rPr>
          <w:rFonts w:ascii="Times New Roman" w:hAnsi="Times New Roman"/>
          <w:i/>
          <w:iCs/>
          <w:color w:val="000000" w:themeColor="text1"/>
          <w:sz w:val="22"/>
          <w:szCs w:val="22"/>
          <w:lang w:eastAsia="zh-CN"/>
        </w:rPr>
        <w:t>midamble is not present the reader explicitly indicates short or long preamble for PDRCH</w:t>
      </w:r>
    </w:p>
    <w:p w14:paraId="1886EBA4" w14:textId="77777777" w:rsidR="00977EE5" w:rsidRPr="00977EE5" w:rsidRDefault="00977EE5" w:rsidP="00977EE5">
      <w:pPr>
        <w:pStyle w:val="0Maintext"/>
        <w:ind w:firstLine="0"/>
        <w:rPr>
          <w:rFonts w:cs="Times New Roman"/>
          <w:i/>
          <w:iCs/>
          <w:sz w:val="22"/>
          <w:szCs w:val="22"/>
          <w:highlight w:val="green"/>
          <w:lang w:eastAsia="zh-CN"/>
        </w:rPr>
      </w:pPr>
    </w:p>
    <w:p w14:paraId="36908AB8" w14:textId="77777777" w:rsidR="00977EE5" w:rsidRPr="00977EE5" w:rsidRDefault="00977EE5" w:rsidP="00977EE5">
      <w:pPr>
        <w:pStyle w:val="0Maintext"/>
        <w:ind w:firstLine="0"/>
        <w:rPr>
          <w:rFonts w:cs="Times New Roman"/>
          <w:i/>
          <w:iCs/>
          <w:sz w:val="22"/>
          <w:szCs w:val="22"/>
          <w:highlight w:val="green"/>
          <w:lang w:eastAsia="zh-CN"/>
        </w:rPr>
      </w:pPr>
    </w:p>
    <w:p w14:paraId="0F4D4E8C" w14:textId="0B0AC0BB" w:rsidR="00977EE5" w:rsidRPr="00977EE5" w:rsidRDefault="00977EE5" w:rsidP="00977EE5">
      <w:pPr>
        <w:pStyle w:val="0Maintext"/>
        <w:spacing w:after="0" w:afterAutospacing="0"/>
        <w:ind w:firstLine="0"/>
        <w:rPr>
          <w:rFonts w:cs="Times New Roman"/>
          <w:i/>
          <w:iCs/>
          <w:sz w:val="22"/>
          <w:szCs w:val="22"/>
          <w:lang w:eastAsia="zh-CN"/>
        </w:rPr>
      </w:pPr>
      <w:r w:rsidRPr="00977EE5">
        <w:rPr>
          <w:rFonts w:cs="Times New Roman"/>
          <w:i/>
          <w:iCs/>
          <w:sz w:val="22"/>
          <w:szCs w:val="22"/>
          <w:highlight w:val="green"/>
          <w:lang w:eastAsia="zh-CN"/>
        </w:rPr>
        <w:lastRenderedPageBreak/>
        <w:t>Agreement</w:t>
      </w:r>
    </w:p>
    <w:p w14:paraId="23CB084F" w14:textId="77777777" w:rsidR="00977EE5" w:rsidRPr="00977EE5" w:rsidRDefault="00977EE5" w:rsidP="00977EE5">
      <w:pPr>
        <w:rPr>
          <w:i/>
          <w:iCs/>
          <w:sz w:val="22"/>
          <w:szCs w:val="22"/>
        </w:rPr>
      </w:pPr>
      <w:r w:rsidRPr="00977EE5">
        <w:rPr>
          <w:i/>
          <w:iCs/>
          <w:sz w:val="22"/>
          <w:szCs w:val="22"/>
        </w:rPr>
        <w:t>For indicating the interval between consecutive midambles, and between the preamble and the first midamble, via R2D control information, following is adopted:</w:t>
      </w:r>
    </w:p>
    <w:p w14:paraId="3F0A820F" w14:textId="77777777"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sz w:val="22"/>
          <w:szCs w:val="22"/>
        </w:rPr>
      </w:pPr>
      <w:r w:rsidRPr="00977EE5">
        <w:rPr>
          <w:rFonts w:ascii="Times New Roman" w:hAnsi="Times New Roman"/>
          <w:i/>
          <w:iCs/>
          <w:sz w:val="22"/>
          <w:szCs w:val="22"/>
        </w:rPr>
        <w:t>Unit of interval is number of bits</w:t>
      </w:r>
      <w:r w:rsidRPr="00977EE5">
        <w:rPr>
          <w:rFonts w:ascii="Times New Roman" w:hAnsi="Times New Roman"/>
          <w:i/>
          <w:iCs/>
          <w:sz w:val="22"/>
          <w:szCs w:val="22"/>
          <w:lang w:eastAsia="zh-CN"/>
        </w:rPr>
        <w:t xml:space="preserve"> after FEC (if FEC is applied) and repetition (if repetition is applied)</w:t>
      </w:r>
    </w:p>
    <w:p w14:paraId="112C5E9B" w14:textId="77777777" w:rsidR="00977EE5" w:rsidRPr="00977EE5" w:rsidRDefault="00977EE5" w:rsidP="00977EE5">
      <w:pPr>
        <w:pStyle w:val="ListParagraph"/>
        <w:numPr>
          <w:ilvl w:val="0"/>
          <w:numId w:val="107"/>
        </w:numPr>
        <w:autoSpaceDE w:val="0"/>
        <w:autoSpaceDN w:val="0"/>
        <w:adjustRightInd w:val="0"/>
        <w:snapToGrid w:val="0"/>
        <w:ind w:leftChars="0"/>
        <w:contextualSpacing/>
        <w:jc w:val="both"/>
        <w:rPr>
          <w:rFonts w:ascii="Times New Roman" w:hAnsi="Times New Roman"/>
          <w:i/>
          <w:iCs/>
          <w:sz w:val="22"/>
          <w:szCs w:val="22"/>
          <w:lang w:eastAsia="zh-CN"/>
        </w:rPr>
      </w:pPr>
      <w:r w:rsidRPr="00977EE5">
        <w:rPr>
          <w:rFonts w:ascii="Times New Roman" w:hAnsi="Times New Roman"/>
          <w:i/>
          <w:iCs/>
          <w:sz w:val="22"/>
          <w:szCs w:val="22"/>
        </w:rPr>
        <w:t>FFS: the candidate values in terms of the unit of interval</w:t>
      </w:r>
    </w:p>
    <w:p w14:paraId="34A77164" w14:textId="77777777" w:rsidR="00977EE5" w:rsidRDefault="00977EE5" w:rsidP="00E94E3F">
      <w:pPr>
        <w:jc w:val="both"/>
        <w:rPr>
          <w:sz w:val="22"/>
          <w:szCs w:val="22"/>
          <w:lang w:eastAsia="zh-CN"/>
        </w:rPr>
      </w:pPr>
    </w:p>
    <w:p w14:paraId="3BFE6060" w14:textId="7D3BE68A" w:rsidR="005F49FA" w:rsidRPr="00D90C57" w:rsidRDefault="005F49FA" w:rsidP="005F49FA">
      <w:pPr>
        <w:jc w:val="both"/>
        <w:rPr>
          <w:sz w:val="22"/>
          <w:szCs w:val="22"/>
          <w:lang w:eastAsia="zh-CN"/>
        </w:rPr>
      </w:pPr>
      <w:r w:rsidRPr="00D90C57">
        <w:rPr>
          <w:sz w:val="22"/>
          <w:szCs w:val="22"/>
          <w:lang w:eastAsia="zh-CN"/>
        </w:rPr>
        <w:t xml:space="preserve">In terms of exact </w:t>
      </w:r>
      <w:r w:rsidR="003D3B42" w:rsidRPr="00D90C57">
        <w:rPr>
          <w:sz w:val="22"/>
          <w:szCs w:val="22"/>
          <w:lang w:eastAsia="zh-CN"/>
        </w:rPr>
        <w:t>signaling</w:t>
      </w:r>
      <w:r w:rsidRPr="00D90C57">
        <w:rPr>
          <w:sz w:val="22"/>
          <w:szCs w:val="22"/>
          <w:lang w:eastAsia="zh-CN"/>
        </w:rPr>
        <w:t xml:space="preserve"> details</w:t>
      </w:r>
      <w:r w:rsidR="003D3B42">
        <w:rPr>
          <w:sz w:val="22"/>
          <w:szCs w:val="22"/>
          <w:lang w:eastAsia="zh-CN"/>
        </w:rPr>
        <w:t xml:space="preserve"> for D2R ambles</w:t>
      </w:r>
      <w:r w:rsidRPr="00D90C57">
        <w:rPr>
          <w:sz w:val="22"/>
          <w:szCs w:val="22"/>
          <w:lang w:eastAsia="zh-CN"/>
        </w:rPr>
        <w:t xml:space="preserve">, in our view, a joint </w:t>
      </w:r>
      <w:r w:rsidR="003D3B42" w:rsidRPr="00D90C57">
        <w:rPr>
          <w:sz w:val="22"/>
          <w:szCs w:val="22"/>
          <w:lang w:eastAsia="zh-CN"/>
        </w:rPr>
        <w:t>signaling</w:t>
      </w:r>
      <w:r w:rsidRPr="00D90C57">
        <w:rPr>
          <w:sz w:val="22"/>
          <w:szCs w:val="22"/>
          <w:lang w:eastAsia="zh-CN"/>
        </w:rPr>
        <w:t xml:space="preserve"> method could be applied for both D2R preamble and midamble as their functionality is same. Basically, a mapping table can be </w:t>
      </w:r>
      <w:r w:rsidR="00C87FAF" w:rsidRPr="00D90C57">
        <w:rPr>
          <w:sz w:val="22"/>
          <w:szCs w:val="22"/>
          <w:lang w:eastAsia="zh-CN"/>
        </w:rPr>
        <w:t>configured,</w:t>
      </w:r>
      <w:r w:rsidRPr="00D90C57">
        <w:rPr>
          <w:sz w:val="22"/>
          <w:szCs w:val="22"/>
          <w:lang w:eastAsia="zh-CN"/>
        </w:rPr>
        <w:t xml:space="preserve"> and one index is indicated from reader to device via PRDCH, as illustrated in Table </w:t>
      </w:r>
      <w:r w:rsidR="003D3B42">
        <w:rPr>
          <w:sz w:val="22"/>
          <w:szCs w:val="22"/>
          <w:lang w:eastAsia="zh-CN"/>
        </w:rPr>
        <w:t>1</w:t>
      </w:r>
      <w:r w:rsidRPr="00D90C57">
        <w:rPr>
          <w:sz w:val="22"/>
          <w:szCs w:val="22"/>
          <w:lang w:eastAsia="zh-CN"/>
        </w:rPr>
        <w:t>. Preamble type 1 = short preamble length, Preamble type 2 = long preamble length. Specific values of X</w:t>
      </w:r>
      <w:r w:rsidR="005750F8">
        <w:rPr>
          <w:sz w:val="22"/>
          <w:szCs w:val="22"/>
          <w:lang w:eastAsia="zh-CN"/>
        </w:rPr>
        <w:t>1, X2</w:t>
      </w:r>
      <w:r w:rsidRPr="00D90C57">
        <w:rPr>
          <w:sz w:val="22"/>
          <w:szCs w:val="22"/>
          <w:lang w:eastAsia="zh-CN"/>
        </w:rPr>
        <w:t xml:space="preserve"> can be either fixed in specification or separately indicated by reader depending up on its implementation</w:t>
      </w:r>
    </w:p>
    <w:p w14:paraId="1D37EAE6" w14:textId="28C42123" w:rsidR="005F49FA" w:rsidRPr="00D90C57" w:rsidRDefault="005F49FA" w:rsidP="00F3261F">
      <w:pPr>
        <w:jc w:val="both"/>
        <w:rPr>
          <w:sz w:val="22"/>
          <w:szCs w:val="22"/>
          <w:lang w:eastAsia="zh-CN"/>
        </w:rPr>
      </w:pPr>
    </w:p>
    <w:p w14:paraId="48047F55" w14:textId="5D322DC4" w:rsidR="005F49FA" w:rsidRPr="00D90C57" w:rsidRDefault="00B01352" w:rsidP="00C87FAF">
      <w:pPr>
        <w:jc w:val="center"/>
        <w:rPr>
          <w:b/>
          <w:bCs/>
          <w:sz w:val="22"/>
          <w:szCs w:val="22"/>
          <w:lang w:eastAsia="zh-CN"/>
        </w:rPr>
      </w:pPr>
      <w:r w:rsidRPr="00D90C57">
        <w:rPr>
          <w:b/>
          <w:bCs/>
          <w:sz w:val="22"/>
          <w:szCs w:val="22"/>
          <w:lang w:eastAsia="zh-CN"/>
        </w:rPr>
        <w:t xml:space="preserve">Table </w:t>
      </w:r>
      <w:r w:rsidR="003D3B42">
        <w:rPr>
          <w:b/>
          <w:bCs/>
          <w:sz w:val="22"/>
          <w:szCs w:val="22"/>
          <w:lang w:eastAsia="zh-CN"/>
        </w:rPr>
        <w:t>1</w:t>
      </w:r>
      <w:r w:rsidRPr="00D90C57">
        <w:rPr>
          <w:b/>
          <w:bCs/>
          <w:sz w:val="22"/>
          <w:szCs w:val="22"/>
          <w:lang w:eastAsia="zh-CN"/>
        </w:rPr>
        <w:t>: Illustration of joint configuration of D2R preamble and midamble</w:t>
      </w:r>
    </w:p>
    <w:p w14:paraId="5A0FBAD9" w14:textId="77777777" w:rsidR="00C87FAF" w:rsidRPr="00D90C57" w:rsidRDefault="00C87FAF" w:rsidP="00F3261F">
      <w:pPr>
        <w:jc w:val="both"/>
        <w:rPr>
          <w:sz w:val="22"/>
          <w:szCs w:val="22"/>
          <w:lang w:eastAsia="zh-CN"/>
        </w:rPr>
      </w:pPr>
    </w:p>
    <w:tbl>
      <w:tblPr>
        <w:tblStyle w:val="TableGrid22"/>
        <w:tblW w:w="0" w:type="auto"/>
        <w:tblLook w:val="04A0" w:firstRow="1" w:lastRow="0" w:firstColumn="1" w:lastColumn="0" w:noHBand="0" w:noVBand="1"/>
      </w:tblPr>
      <w:tblGrid>
        <w:gridCol w:w="1615"/>
        <w:gridCol w:w="2970"/>
        <w:gridCol w:w="4765"/>
      </w:tblGrid>
      <w:tr w:rsidR="00C87FAF" w:rsidRPr="00D90C57" w14:paraId="451027EE" w14:textId="77777777" w:rsidTr="00631A93">
        <w:trPr>
          <w:trHeight w:val="476"/>
        </w:trPr>
        <w:tc>
          <w:tcPr>
            <w:tcW w:w="1615" w:type="dxa"/>
            <w:hideMark/>
          </w:tcPr>
          <w:p w14:paraId="60FB154B" w14:textId="77777777" w:rsidR="00C87FAF" w:rsidRPr="00D90C57" w:rsidRDefault="00C87FAF" w:rsidP="00C87FAF">
            <w:pPr>
              <w:rPr>
                <w:sz w:val="22"/>
                <w:szCs w:val="22"/>
              </w:rPr>
            </w:pPr>
            <w:r w:rsidRPr="00D90C57">
              <w:rPr>
                <w:b/>
                <w:bCs/>
                <w:color w:val="000000"/>
                <w:sz w:val="22"/>
                <w:szCs w:val="22"/>
              </w:rPr>
              <w:t>Index</w:t>
            </w:r>
          </w:p>
        </w:tc>
        <w:tc>
          <w:tcPr>
            <w:tcW w:w="2970" w:type="dxa"/>
            <w:hideMark/>
          </w:tcPr>
          <w:p w14:paraId="1B6CB83D" w14:textId="77777777" w:rsidR="00C87FAF" w:rsidRPr="00D90C57" w:rsidRDefault="00C87FAF" w:rsidP="00C87FAF">
            <w:pPr>
              <w:rPr>
                <w:sz w:val="22"/>
                <w:szCs w:val="22"/>
              </w:rPr>
            </w:pPr>
            <w:r w:rsidRPr="00D90C57">
              <w:rPr>
                <w:b/>
                <w:bCs/>
                <w:color w:val="000000"/>
                <w:sz w:val="22"/>
                <w:szCs w:val="22"/>
              </w:rPr>
              <w:t>Preamble Type </w:t>
            </w:r>
          </w:p>
        </w:tc>
        <w:tc>
          <w:tcPr>
            <w:tcW w:w="4765" w:type="dxa"/>
            <w:hideMark/>
          </w:tcPr>
          <w:p w14:paraId="34E4B568" w14:textId="77777777" w:rsidR="00C87FAF" w:rsidRPr="00D90C57" w:rsidRDefault="00C87FAF" w:rsidP="00C87FAF">
            <w:pPr>
              <w:rPr>
                <w:sz w:val="22"/>
                <w:szCs w:val="22"/>
              </w:rPr>
            </w:pPr>
            <w:r w:rsidRPr="00D90C57">
              <w:rPr>
                <w:b/>
                <w:bCs/>
                <w:color w:val="000000"/>
                <w:sz w:val="22"/>
                <w:szCs w:val="22"/>
              </w:rPr>
              <w:t>Midamble Configuration</w:t>
            </w:r>
          </w:p>
        </w:tc>
      </w:tr>
      <w:tr w:rsidR="00C87FAF" w:rsidRPr="00D90C57" w14:paraId="509A62B4" w14:textId="77777777" w:rsidTr="00631A93">
        <w:trPr>
          <w:trHeight w:val="25"/>
        </w:trPr>
        <w:tc>
          <w:tcPr>
            <w:tcW w:w="1615" w:type="dxa"/>
            <w:hideMark/>
          </w:tcPr>
          <w:p w14:paraId="17D8A470" w14:textId="77777777" w:rsidR="00C87FAF" w:rsidRPr="00D90C57" w:rsidRDefault="00C87FAF" w:rsidP="00C87FAF">
            <w:pPr>
              <w:rPr>
                <w:sz w:val="22"/>
                <w:szCs w:val="22"/>
              </w:rPr>
            </w:pPr>
            <w:r w:rsidRPr="00D90C57">
              <w:rPr>
                <w:color w:val="000000"/>
                <w:sz w:val="22"/>
                <w:szCs w:val="22"/>
              </w:rPr>
              <w:t>0</w:t>
            </w:r>
          </w:p>
        </w:tc>
        <w:tc>
          <w:tcPr>
            <w:tcW w:w="2970" w:type="dxa"/>
            <w:hideMark/>
          </w:tcPr>
          <w:p w14:paraId="6D292165" w14:textId="77777777" w:rsidR="00C87FAF" w:rsidRPr="00D90C57" w:rsidRDefault="00C87FAF" w:rsidP="00C87FAF">
            <w:pPr>
              <w:rPr>
                <w:sz w:val="22"/>
                <w:szCs w:val="22"/>
              </w:rPr>
            </w:pPr>
            <w:r w:rsidRPr="00D90C57">
              <w:rPr>
                <w:color w:val="000000"/>
                <w:sz w:val="22"/>
                <w:szCs w:val="22"/>
              </w:rPr>
              <w:t>Preamble type 1</w:t>
            </w:r>
          </w:p>
        </w:tc>
        <w:tc>
          <w:tcPr>
            <w:tcW w:w="4765" w:type="dxa"/>
            <w:hideMark/>
          </w:tcPr>
          <w:p w14:paraId="5DF30F2F" w14:textId="77777777" w:rsidR="00C87FAF" w:rsidRPr="00D90C57" w:rsidRDefault="00C87FAF" w:rsidP="00C87FAF">
            <w:pPr>
              <w:rPr>
                <w:sz w:val="22"/>
                <w:szCs w:val="22"/>
              </w:rPr>
            </w:pPr>
            <w:r w:rsidRPr="00D90C57">
              <w:rPr>
                <w:color w:val="000000"/>
                <w:sz w:val="22"/>
                <w:szCs w:val="22"/>
              </w:rPr>
              <w:t>No midamble</w:t>
            </w:r>
          </w:p>
        </w:tc>
      </w:tr>
      <w:tr w:rsidR="00C87FAF" w:rsidRPr="00D90C57" w14:paraId="246E5FE0" w14:textId="77777777" w:rsidTr="00631A93">
        <w:trPr>
          <w:trHeight w:val="15"/>
        </w:trPr>
        <w:tc>
          <w:tcPr>
            <w:tcW w:w="1615" w:type="dxa"/>
            <w:hideMark/>
          </w:tcPr>
          <w:p w14:paraId="4DC96B0E" w14:textId="77777777" w:rsidR="00C87FAF" w:rsidRPr="00D90C57" w:rsidRDefault="00C87FAF" w:rsidP="00C87FAF">
            <w:pPr>
              <w:rPr>
                <w:sz w:val="22"/>
                <w:szCs w:val="22"/>
              </w:rPr>
            </w:pPr>
            <w:r w:rsidRPr="00D90C57">
              <w:rPr>
                <w:color w:val="000000"/>
                <w:sz w:val="22"/>
                <w:szCs w:val="22"/>
              </w:rPr>
              <w:t>1</w:t>
            </w:r>
          </w:p>
        </w:tc>
        <w:tc>
          <w:tcPr>
            <w:tcW w:w="2970" w:type="dxa"/>
            <w:hideMark/>
          </w:tcPr>
          <w:p w14:paraId="431CE5DB" w14:textId="77777777" w:rsidR="00C87FAF" w:rsidRPr="00D90C57" w:rsidRDefault="00C87FAF" w:rsidP="00C87FAF">
            <w:pPr>
              <w:rPr>
                <w:sz w:val="22"/>
                <w:szCs w:val="22"/>
              </w:rPr>
            </w:pPr>
            <w:r w:rsidRPr="00D90C57">
              <w:rPr>
                <w:color w:val="000000"/>
                <w:sz w:val="22"/>
                <w:szCs w:val="22"/>
              </w:rPr>
              <w:t>Preamble type 2</w:t>
            </w:r>
          </w:p>
        </w:tc>
        <w:tc>
          <w:tcPr>
            <w:tcW w:w="4765" w:type="dxa"/>
            <w:hideMark/>
          </w:tcPr>
          <w:p w14:paraId="46AAE05E" w14:textId="77777777" w:rsidR="00C87FAF" w:rsidRPr="00D90C57" w:rsidRDefault="00C87FAF" w:rsidP="00C87FAF">
            <w:pPr>
              <w:rPr>
                <w:sz w:val="22"/>
                <w:szCs w:val="22"/>
              </w:rPr>
            </w:pPr>
            <w:r w:rsidRPr="00D90C57">
              <w:rPr>
                <w:color w:val="000000"/>
                <w:sz w:val="22"/>
                <w:szCs w:val="22"/>
              </w:rPr>
              <w:t>No midamble</w:t>
            </w:r>
          </w:p>
        </w:tc>
      </w:tr>
      <w:tr w:rsidR="00C87FAF" w:rsidRPr="00D90C57" w14:paraId="73E4C179" w14:textId="77777777" w:rsidTr="00631A93">
        <w:trPr>
          <w:trHeight w:val="15"/>
        </w:trPr>
        <w:tc>
          <w:tcPr>
            <w:tcW w:w="1615" w:type="dxa"/>
            <w:hideMark/>
          </w:tcPr>
          <w:p w14:paraId="3960D32A" w14:textId="77777777" w:rsidR="00C87FAF" w:rsidRPr="00D90C57" w:rsidRDefault="00C87FAF" w:rsidP="00C87FAF">
            <w:pPr>
              <w:rPr>
                <w:sz w:val="22"/>
                <w:szCs w:val="22"/>
              </w:rPr>
            </w:pPr>
            <w:r w:rsidRPr="00D90C57">
              <w:rPr>
                <w:color w:val="000000"/>
                <w:sz w:val="22"/>
                <w:szCs w:val="22"/>
              </w:rPr>
              <w:t>2</w:t>
            </w:r>
          </w:p>
        </w:tc>
        <w:tc>
          <w:tcPr>
            <w:tcW w:w="2970" w:type="dxa"/>
            <w:hideMark/>
          </w:tcPr>
          <w:p w14:paraId="5291D457" w14:textId="77777777" w:rsidR="00C87FAF" w:rsidRPr="00D90C57" w:rsidRDefault="00C87FAF" w:rsidP="00C87FAF">
            <w:pPr>
              <w:rPr>
                <w:sz w:val="22"/>
                <w:szCs w:val="22"/>
              </w:rPr>
            </w:pPr>
            <w:r w:rsidRPr="00D90C57">
              <w:rPr>
                <w:color w:val="000000"/>
                <w:sz w:val="22"/>
                <w:szCs w:val="22"/>
              </w:rPr>
              <w:t>Preamble type 1</w:t>
            </w:r>
          </w:p>
        </w:tc>
        <w:tc>
          <w:tcPr>
            <w:tcW w:w="4765" w:type="dxa"/>
            <w:hideMark/>
          </w:tcPr>
          <w:p w14:paraId="3F8BDE87" w14:textId="77777777" w:rsidR="00C87FAF" w:rsidRPr="00D90C57" w:rsidRDefault="00C87FAF" w:rsidP="00C87FAF">
            <w:pPr>
              <w:rPr>
                <w:sz w:val="22"/>
                <w:szCs w:val="22"/>
              </w:rPr>
            </w:pPr>
            <w:r w:rsidRPr="00D90C57">
              <w:rPr>
                <w:color w:val="000000"/>
                <w:sz w:val="22"/>
                <w:szCs w:val="22"/>
              </w:rPr>
              <w:t>Only 1 midamble at the end </w:t>
            </w:r>
          </w:p>
        </w:tc>
      </w:tr>
      <w:tr w:rsidR="00C87FAF" w:rsidRPr="00D90C57" w14:paraId="09CBD7AE" w14:textId="77777777" w:rsidTr="00631A93">
        <w:trPr>
          <w:trHeight w:val="57"/>
        </w:trPr>
        <w:tc>
          <w:tcPr>
            <w:tcW w:w="1615" w:type="dxa"/>
            <w:hideMark/>
          </w:tcPr>
          <w:p w14:paraId="29DF3665" w14:textId="77777777" w:rsidR="00C87FAF" w:rsidRPr="00D90C57" w:rsidRDefault="00C87FAF" w:rsidP="00C87FAF">
            <w:pPr>
              <w:rPr>
                <w:sz w:val="22"/>
                <w:szCs w:val="22"/>
              </w:rPr>
            </w:pPr>
            <w:r w:rsidRPr="00D90C57">
              <w:rPr>
                <w:color w:val="000000"/>
                <w:sz w:val="22"/>
                <w:szCs w:val="22"/>
              </w:rPr>
              <w:t>3</w:t>
            </w:r>
          </w:p>
        </w:tc>
        <w:tc>
          <w:tcPr>
            <w:tcW w:w="2970" w:type="dxa"/>
            <w:hideMark/>
          </w:tcPr>
          <w:p w14:paraId="733688B2" w14:textId="77777777" w:rsidR="00C87FAF" w:rsidRPr="00D90C57" w:rsidRDefault="00C87FAF" w:rsidP="00C87FAF">
            <w:pPr>
              <w:rPr>
                <w:sz w:val="22"/>
                <w:szCs w:val="22"/>
              </w:rPr>
            </w:pPr>
            <w:r w:rsidRPr="00D90C57">
              <w:rPr>
                <w:color w:val="000000"/>
                <w:sz w:val="22"/>
                <w:szCs w:val="22"/>
              </w:rPr>
              <w:t>Preamble type 2</w:t>
            </w:r>
          </w:p>
        </w:tc>
        <w:tc>
          <w:tcPr>
            <w:tcW w:w="4765" w:type="dxa"/>
            <w:hideMark/>
          </w:tcPr>
          <w:p w14:paraId="0E2703DC" w14:textId="77777777" w:rsidR="00C87FAF" w:rsidRPr="00D90C57" w:rsidRDefault="00C87FAF" w:rsidP="00C87FAF">
            <w:pPr>
              <w:rPr>
                <w:sz w:val="22"/>
                <w:szCs w:val="22"/>
              </w:rPr>
            </w:pPr>
            <w:r w:rsidRPr="00D90C57">
              <w:rPr>
                <w:color w:val="000000"/>
                <w:sz w:val="22"/>
                <w:szCs w:val="22"/>
              </w:rPr>
              <w:t>Only 1 midamble at the end </w:t>
            </w:r>
          </w:p>
        </w:tc>
      </w:tr>
      <w:tr w:rsidR="00C87FAF" w:rsidRPr="00D90C57" w14:paraId="0516DAA4" w14:textId="77777777" w:rsidTr="00631A93">
        <w:trPr>
          <w:trHeight w:val="93"/>
        </w:trPr>
        <w:tc>
          <w:tcPr>
            <w:tcW w:w="1615" w:type="dxa"/>
            <w:hideMark/>
          </w:tcPr>
          <w:p w14:paraId="6C1DEFFF" w14:textId="77777777" w:rsidR="00C87FAF" w:rsidRPr="00D90C57" w:rsidRDefault="00C87FAF" w:rsidP="00C87FAF">
            <w:pPr>
              <w:rPr>
                <w:sz w:val="22"/>
                <w:szCs w:val="22"/>
              </w:rPr>
            </w:pPr>
            <w:r w:rsidRPr="00D90C57">
              <w:rPr>
                <w:color w:val="000000"/>
                <w:sz w:val="22"/>
                <w:szCs w:val="22"/>
              </w:rPr>
              <w:t>4</w:t>
            </w:r>
          </w:p>
        </w:tc>
        <w:tc>
          <w:tcPr>
            <w:tcW w:w="2970" w:type="dxa"/>
            <w:hideMark/>
          </w:tcPr>
          <w:p w14:paraId="538CF5E8" w14:textId="77777777" w:rsidR="00C87FAF" w:rsidRPr="00D90C57" w:rsidRDefault="00C87FAF" w:rsidP="00C87FAF">
            <w:pPr>
              <w:rPr>
                <w:sz w:val="22"/>
                <w:szCs w:val="22"/>
              </w:rPr>
            </w:pPr>
            <w:r w:rsidRPr="00D90C57">
              <w:rPr>
                <w:color w:val="000000"/>
                <w:sz w:val="22"/>
                <w:szCs w:val="22"/>
              </w:rPr>
              <w:t>Preamble type 1</w:t>
            </w:r>
          </w:p>
        </w:tc>
        <w:tc>
          <w:tcPr>
            <w:tcW w:w="4765" w:type="dxa"/>
            <w:hideMark/>
          </w:tcPr>
          <w:p w14:paraId="61C2B140" w14:textId="6ECE280F" w:rsidR="00C87FAF" w:rsidRPr="00D90C57" w:rsidRDefault="00C87FAF" w:rsidP="00C87FAF">
            <w:pPr>
              <w:rPr>
                <w:sz w:val="22"/>
                <w:szCs w:val="22"/>
              </w:rPr>
            </w:pPr>
            <w:r w:rsidRPr="00D90C57">
              <w:rPr>
                <w:color w:val="000000"/>
                <w:sz w:val="22"/>
                <w:szCs w:val="22"/>
              </w:rPr>
              <w:t>Midamble after every X</w:t>
            </w:r>
            <w:r w:rsidR="005750F8">
              <w:rPr>
                <w:color w:val="000000"/>
                <w:sz w:val="22"/>
                <w:szCs w:val="22"/>
              </w:rPr>
              <w:t>1</w:t>
            </w:r>
            <w:r w:rsidRPr="00D90C57">
              <w:rPr>
                <w:color w:val="000000"/>
                <w:sz w:val="22"/>
                <w:szCs w:val="22"/>
              </w:rPr>
              <w:t xml:space="preserve"> </w:t>
            </w:r>
            <w:r w:rsidR="00D2260E" w:rsidRPr="00D90C57">
              <w:rPr>
                <w:color w:val="000000"/>
                <w:sz w:val="22"/>
                <w:szCs w:val="22"/>
              </w:rPr>
              <w:t xml:space="preserve">number of </w:t>
            </w:r>
            <w:r w:rsidR="00FE590F">
              <w:rPr>
                <w:color w:val="000000"/>
                <w:sz w:val="22"/>
                <w:szCs w:val="22"/>
              </w:rPr>
              <w:t>bits</w:t>
            </w:r>
          </w:p>
        </w:tc>
      </w:tr>
      <w:tr w:rsidR="00C87FAF" w:rsidRPr="00D90C57" w14:paraId="42214810" w14:textId="77777777" w:rsidTr="00631A93">
        <w:trPr>
          <w:trHeight w:val="15"/>
        </w:trPr>
        <w:tc>
          <w:tcPr>
            <w:tcW w:w="1615" w:type="dxa"/>
            <w:hideMark/>
          </w:tcPr>
          <w:p w14:paraId="58CE78C1" w14:textId="77777777" w:rsidR="00C87FAF" w:rsidRPr="00D90C57" w:rsidRDefault="00C87FAF" w:rsidP="00C87FAF">
            <w:pPr>
              <w:rPr>
                <w:sz w:val="22"/>
                <w:szCs w:val="22"/>
              </w:rPr>
            </w:pPr>
            <w:r w:rsidRPr="00D90C57">
              <w:rPr>
                <w:color w:val="000000"/>
                <w:sz w:val="22"/>
                <w:szCs w:val="22"/>
              </w:rPr>
              <w:t>5</w:t>
            </w:r>
          </w:p>
        </w:tc>
        <w:tc>
          <w:tcPr>
            <w:tcW w:w="2970" w:type="dxa"/>
            <w:hideMark/>
          </w:tcPr>
          <w:p w14:paraId="03FB6047" w14:textId="77777777" w:rsidR="00C87FAF" w:rsidRPr="00D90C57" w:rsidRDefault="00C87FAF" w:rsidP="00C87FAF">
            <w:pPr>
              <w:rPr>
                <w:sz w:val="22"/>
                <w:szCs w:val="22"/>
              </w:rPr>
            </w:pPr>
            <w:r w:rsidRPr="00D90C57">
              <w:rPr>
                <w:color w:val="000000"/>
                <w:sz w:val="22"/>
                <w:szCs w:val="22"/>
              </w:rPr>
              <w:t>Preamble type 2</w:t>
            </w:r>
          </w:p>
        </w:tc>
        <w:tc>
          <w:tcPr>
            <w:tcW w:w="4765" w:type="dxa"/>
            <w:hideMark/>
          </w:tcPr>
          <w:p w14:paraId="5DA9474D" w14:textId="75E3B7C4" w:rsidR="00C87FAF" w:rsidRPr="00D90C57" w:rsidRDefault="00C87FAF" w:rsidP="00C87FAF">
            <w:pPr>
              <w:rPr>
                <w:sz w:val="22"/>
                <w:szCs w:val="22"/>
              </w:rPr>
            </w:pPr>
            <w:r w:rsidRPr="00D90C57">
              <w:rPr>
                <w:color w:val="000000"/>
                <w:sz w:val="22"/>
                <w:szCs w:val="22"/>
              </w:rPr>
              <w:t>Midamble after every X</w:t>
            </w:r>
            <w:r w:rsidR="005750F8">
              <w:rPr>
                <w:color w:val="000000"/>
                <w:sz w:val="22"/>
                <w:szCs w:val="22"/>
              </w:rPr>
              <w:t>1</w:t>
            </w:r>
            <w:r w:rsidRPr="00D90C57">
              <w:rPr>
                <w:color w:val="000000"/>
                <w:sz w:val="22"/>
                <w:szCs w:val="22"/>
              </w:rPr>
              <w:t xml:space="preserve"> </w:t>
            </w:r>
            <w:r w:rsidR="00D2260E" w:rsidRPr="00D90C57">
              <w:rPr>
                <w:color w:val="000000"/>
                <w:sz w:val="22"/>
                <w:szCs w:val="22"/>
              </w:rPr>
              <w:t xml:space="preserve">number of </w:t>
            </w:r>
            <w:r w:rsidR="00FE590F">
              <w:rPr>
                <w:color w:val="000000"/>
                <w:sz w:val="22"/>
                <w:szCs w:val="22"/>
              </w:rPr>
              <w:t>bits</w:t>
            </w:r>
          </w:p>
        </w:tc>
      </w:tr>
      <w:tr w:rsidR="005750F8" w:rsidRPr="00D90C57" w14:paraId="1F76659F" w14:textId="77777777" w:rsidTr="00631A93">
        <w:trPr>
          <w:trHeight w:val="15"/>
        </w:trPr>
        <w:tc>
          <w:tcPr>
            <w:tcW w:w="1615" w:type="dxa"/>
          </w:tcPr>
          <w:p w14:paraId="17F8F0B1" w14:textId="350E26EB" w:rsidR="005750F8" w:rsidRPr="00D90C57" w:rsidRDefault="005750F8" w:rsidP="005750F8">
            <w:pPr>
              <w:rPr>
                <w:color w:val="000000"/>
                <w:sz w:val="22"/>
                <w:szCs w:val="22"/>
              </w:rPr>
            </w:pPr>
            <w:r>
              <w:rPr>
                <w:color w:val="000000"/>
                <w:sz w:val="22"/>
                <w:szCs w:val="22"/>
              </w:rPr>
              <w:t>6</w:t>
            </w:r>
          </w:p>
        </w:tc>
        <w:tc>
          <w:tcPr>
            <w:tcW w:w="2970" w:type="dxa"/>
          </w:tcPr>
          <w:p w14:paraId="4436837A" w14:textId="0245295F" w:rsidR="005750F8" w:rsidRPr="00D90C57" w:rsidRDefault="005750F8" w:rsidP="005750F8">
            <w:pPr>
              <w:rPr>
                <w:color w:val="000000"/>
                <w:sz w:val="22"/>
                <w:szCs w:val="22"/>
              </w:rPr>
            </w:pPr>
            <w:r w:rsidRPr="00D90C57">
              <w:rPr>
                <w:color w:val="000000"/>
                <w:sz w:val="22"/>
                <w:szCs w:val="22"/>
              </w:rPr>
              <w:t>Preamble type 1</w:t>
            </w:r>
          </w:p>
        </w:tc>
        <w:tc>
          <w:tcPr>
            <w:tcW w:w="4765" w:type="dxa"/>
          </w:tcPr>
          <w:p w14:paraId="7A5EBC9A" w14:textId="755C8CE5" w:rsidR="005750F8" w:rsidRPr="00D90C57" w:rsidRDefault="005750F8" w:rsidP="005750F8">
            <w:pPr>
              <w:rPr>
                <w:color w:val="000000"/>
                <w:sz w:val="22"/>
                <w:szCs w:val="22"/>
              </w:rPr>
            </w:pPr>
            <w:r w:rsidRPr="00D90C57">
              <w:rPr>
                <w:color w:val="000000"/>
                <w:sz w:val="22"/>
                <w:szCs w:val="22"/>
              </w:rPr>
              <w:t>Midamble after every X</w:t>
            </w:r>
            <w:r>
              <w:rPr>
                <w:color w:val="000000"/>
                <w:sz w:val="22"/>
                <w:szCs w:val="22"/>
              </w:rPr>
              <w:t>2</w:t>
            </w:r>
            <w:r w:rsidRPr="00D90C57">
              <w:rPr>
                <w:color w:val="000000"/>
                <w:sz w:val="22"/>
                <w:szCs w:val="22"/>
              </w:rPr>
              <w:t xml:space="preserve"> number of </w:t>
            </w:r>
            <w:r>
              <w:rPr>
                <w:color w:val="000000"/>
                <w:sz w:val="22"/>
                <w:szCs w:val="22"/>
              </w:rPr>
              <w:t>bits</w:t>
            </w:r>
          </w:p>
        </w:tc>
      </w:tr>
      <w:tr w:rsidR="005750F8" w:rsidRPr="00D90C57" w14:paraId="14BF76E0" w14:textId="77777777" w:rsidTr="00631A93">
        <w:trPr>
          <w:trHeight w:val="15"/>
        </w:trPr>
        <w:tc>
          <w:tcPr>
            <w:tcW w:w="1615" w:type="dxa"/>
          </w:tcPr>
          <w:p w14:paraId="648782DA" w14:textId="139C7C63" w:rsidR="005750F8" w:rsidRPr="00D90C57" w:rsidRDefault="005750F8" w:rsidP="005750F8">
            <w:pPr>
              <w:rPr>
                <w:color w:val="000000"/>
                <w:sz w:val="22"/>
                <w:szCs w:val="22"/>
              </w:rPr>
            </w:pPr>
            <w:r>
              <w:rPr>
                <w:color w:val="000000"/>
                <w:sz w:val="22"/>
                <w:szCs w:val="22"/>
              </w:rPr>
              <w:t>7</w:t>
            </w:r>
          </w:p>
        </w:tc>
        <w:tc>
          <w:tcPr>
            <w:tcW w:w="2970" w:type="dxa"/>
          </w:tcPr>
          <w:p w14:paraId="3DB3CED8" w14:textId="062166E8" w:rsidR="005750F8" w:rsidRPr="00D90C57" w:rsidRDefault="005750F8" w:rsidP="005750F8">
            <w:pPr>
              <w:rPr>
                <w:color w:val="000000"/>
                <w:sz w:val="22"/>
                <w:szCs w:val="22"/>
              </w:rPr>
            </w:pPr>
            <w:r w:rsidRPr="00D90C57">
              <w:rPr>
                <w:color w:val="000000"/>
                <w:sz w:val="22"/>
                <w:szCs w:val="22"/>
              </w:rPr>
              <w:t>Preamble type 2</w:t>
            </w:r>
          </w:p>
        </w:tc>
        <w:tc>
          <w:tcPr>
            <w:tcW w:w="4765" w:type="dxa"/>
          </w:tcPr>
          <w:p w14:paraId="361312A8" w14:textId="7A963076" w:rsidR="005750F8" w:rsidRPr="00D90C57" w:rsidRDefault="005750F8" w:rsidP="005750F8">
            <w:pPr>
              <w:rPr>
                <w:color w:val="000000"/>
                <w:sz w:val="22"/>
                <w:szCs w:val="22"/>
              </w:rPr>
            </w:pPr>
            <w:r w:rsidRPr="00D90C57">
              <w:rPr>
                <w:color w:val="000000"/>
                <w:sz w:val="22"/>
                <w:szCs w:val="22"/>
              </w:rPr>
              <w:t>Midamble after every X</w:t>
            </w:r>
            <w:r>
              <w:rPr>
                <w:color w:val="000000"/>
                <w:sz w:val="22"/>
                <w:szCs w:val="22"/>
              </w:rPr>
              <w:t>2</w:t>
            </w:r>
            <w:r w:rsidRPr="00D90C57">
              <w:rPr>
                <w:color w:val="000000"/>
                <w:sz w:val="22"/>
                <w:szCs w:val="22"/>
              </w:rPr>
              <w:t xml:space="preserve"> number of </w:t>
            </w:r>
            <w:r>
              <w:rPr>
                <w:color w:val="000000"/>
                <w:sz w:val="22"/>
                <w:szCs w:val="22"/>
              </w:rPr>
              <w:t>bits</w:t>
            </w:r>
          </w:p>
        </w:tc>
      </w:tr>
    </w:tbl>
    <w:p w14:paraId="505A7B7B" w14:textId="77777777" w:rsidR="00C87FAF" w:rsidRPr="00D90C57" w:rsidRDefault="00C87FAF" w:rsidP="00F3261F">
      <w:pPr>
        <w:jc w:val="both"/>
        <w:rPr>
          <w:sz w:val="22"/>
          <w:szCs w:val="22"/>
          <w:lang w:eastAsia="zh-CN"/>
        </w:rPr>
      </w:pPr>
    </w:p>
    <w:p w14:paraId="7E2F16B6" w14:textId="77777777" w:rsidR="00373C33" w:rsidRPr="00D90C57" w:rsidRDefault="00373C33" w:rsidP="00F3261F">
      <w:pPr>
        <w:jc w:val="both"/>
        <w:rPr>
          <w:sz w:val="22"/>
          <w:szCs w:val="22"/>
          <w:lang w:eastAsia="zh-CN"/>
        </w:rPr>
      </w:pPr>
    </w:p>
    <w:p w14:paraId="5235A272" w14:textId="6EA5CA60" w:rsidR="009A7528" w:rsidRPr="003165C1" w:rsidRDefault="00373C33" w:rsidP="003165C1">
      <w:pPr>
        <w:jc w:val="both"/>
        <w:rPr>
          <w:b/>
          <w:bCs/>
          <w:i/>
          <w:iCs/>
          <w:sz w:val="22"/>
          <w:szCs w:val="22"/>
          <w:lang w:eastAsia="zh-CN"/>
        </w:rPr>
      </w:pPr>
      <w:r w:rsidRPr="00D90C57">
        <w:rPr>
          <w:b/>
          <w:bCs/>
          <w:i/>
          <w:iCs/>
          <w:sz w:val="22"/>
          <w:szCs w:val="22"/>
          <w:lang w:eastAsia="zh-CN"/>
        </w:rPr>
        <w:t xml:space="preserve">Proposal </w:t>
      </w:r>
      <w:r w:rsidR="00037710">
        <w:rPr>
          <w:b/>
          <w:bCs/>
          <w:i/>
          <w:iCs/>
          <w:sz w:val="22"/>
          <w:szCs w:val="22"/>
          <w:lang w:eastAsia="zh-CN"/>
        </w:rPr>
        <w:t>4</w:t>
      </w:r>
      <w:r w:rsidRPr="00D90C57">
        <w:rPr>
          <w:b/>
          <w:bCs/>
          <w:i/>
          <w:iCs/>
          <w:sz w:val="22"/>
          <w:szCs w:val="22"/>
          <w:lang w:eastAsia="zh-CN"/>
        </w:rPr>
        <w:t xml:space="preserve">: Joint signaling of preamble and midamble configuration is supported indicating preamble </w:t>
      </w:r>
      <w:r w:rsidR="00DE5DC2">
        <w:rPr>
          <w:b/>
          <w:bCs/>
          <w:i/>
          <w:iCs/>
          <w:sz w:val="22"/>
          <w:szCs w:val="22"/>
          <w:lang w:eastAsia="zh-CN"/>
        </w:rPr>
        <w:t xml:space="preserve">length, </w:t>
      </w:r>
      <w:r w:rsidRPr="00D90C57">
        <w:rPr>
          <w:b/>
          <w:bCs/>
          <w:i/>
          <w:iCs/>
          <w:sz w:val="22"/>
          <w:szCs w:val="22"/>
          <w:lang w:eastAsia="zh-CN"/>
        </w:rPr>
        <w:t>presence</w:t>
      </w:r>
      <w:r w:rsidR="00DE5DC2">
        <w:rPr>
          <w:b/>
          <w:bCs/>
          <w:i/>
          <w:iCs/>
          <w:sz w:val="22"/>
          <w:szCs w:val="22"/>
          <w:lang w:eastAsia="zh-CN"/>
        </w:rPr>
        <w:t>/absence</w:t>
      </w:r>
      <w:r w:rsidRPr="00D90C57">
        <w:rPr>
          <w:b/>
          <w:bCs/>
          <w:i/>
          <w:iCs/>
          <w:sz w:val="22"/>
          <w:szCs w:val="22"/>
          <w:lang w:eastAsia="zh-CN"/>
        </w:rPr>
        <w:t xml:space="preserve"> of midamble</w:t>
      </w:r>
      <w:r w:rsidR="00DE5DC2">
        <w:rPr>
          <w:b/>
          <w:bCs/>
          <w:i/>
          <w:iCs/>
          <w:sz w:val="22"/>
          <w:szCs w:val="22"/>
          <w:lang w:eastAsia="zh-CN"/>
        </w:rPr>
        <w:t xml:space="preserve"> and interval between midambles</w:t>
      </w:r>
      <w:r w:rsidR="003165C1">
        <w:rPr>
          <w:b/>
          <w:bCs/>
          <w:i/>
          <w:iCs/>
          <w:sz w:val="22"/>
          <w:szCs w:val="22"/>
          <w:lang w:eastAsia="zh-CN"/>
        </w:rPr>
        <w:t xml:space="preserve">, e.g. via </w:t>
      </w:r>
      <w:r w:rsidR="009A7528">
        <w:rPr>
          <w:b/>
          <w:bCs/>
          <w:i/>
          <w:iCs/>
          <w:sz w:val="22"/>
          <w:szCs w:val="22"/>
          <w:lang w:eastAsia="zh-CN"/>
        </w:rPr>
        <w:t xml:space="preserve">indicating the index of the </w:t>
      </w:r>
      <w:r w:rsidR="003165C1">
        <w:rPr>
          <w:b/>
          <w:bCs/>
          <w:i/>
          <w:iCs/>
          <w:sz w:val="22"/>
          <w:szCs w:val="22"/>
          <w:lang w:eastAsia="zh-CN"/>
        </w:rPr>
        <w:t>table below:</w:t>
      </w:r>
    </w:p>
    <w:tbl>
      <w:tblPr>
        <w:tblStyle w:val="TableGrid22"/>
        <w:tblW w:w="0" w:type="auto"/>
        <w:tblLook w:val="04A0" w:firstRow="1" w:lastRow="0" w:firstColumn="1" w:lastColumn="0" w:noHBand="0" w:noVBand="1"/>
      </w:tblPr>
      <w:tblGrid>
        <w:gridCol w:w="1615"/>
        <w:gridCol w:w="2970"/>
        <w:gridCol w:w="4765"/>
      </w:tblGrid>
      <w:tr w:rsidR="009A7528" w:rsidRPr="00D90C57" w14:paraId="72E62D51" w14:textId="77777777" w:rsidTr="00BE00A4">
        <w:trPr>
          <w:trHeight w:val="476"/>
        </w:trPr>
        <w:tc>
          <w:tcPr>
            <w:tcW w:w="1615" w:type="dxa"/>
            <w:hideMark/>
          </w:tcPr>
          <w:p w14:paraId="3AC21CA2" w14:textId="77777777" w:rsidR="009A7528" w:rsidRPr="00D90C57" w:rsidRDefault="009A7528" w:rsidP="00BE00A4">
            <w:pPr>
              <w:rPr>
                <w:sz w:val="22"/>
                <w:szCs w:val="22"/>
              </w:rPr>
            </w:pPr>
            <w:r w:rsidRPr="00D90C57">
              <w:rPr>
                <w:b/>
                <w:bCs/>
                <w:color w:val="000000"/>
                <w:sz w:val="22"/>
                <w:szCs w:val="22"/>
              </w:rPr>
              <w:t>Index</w:t>
            </w:r>
          </w:p>
        </w:tc>
        <w:tc>
          <w:tcPr>
            <w:tcW w:w="2970" w:type="dxa"/>
            <w:hideMark/>
          </w:tcPr>
          <w:p w14:paraId="43D15755" w14:textId="77777777" w:rsidR="009A7528" w:rsidRPr="00D90C57" w:rsidRDefault="009A7528" w:rsidP="00BE00A4">
            <w:pPr>
              <w:rPr>
                <w:sz w:val="22"/>
                <w:szCs w:val="22"/>
              </w:rPr>
            </w:pPr>
            <w:r w:rsidRPr="00D90C57">
              <w:rPr>
                <w:b/>
                <w:bCs/>
                <w:color w:val="000000"/>
                <w:sz w:val="22"/>
                <w:szCs w:val="22"/>
              </w:rPr>
              <w:t>Preamble Type </w:t>
            </w:r>
          </w:p>
        </w:tc>
        <w:tc>
          <w:tcPr>
            <w:tcW w:w="4765" w:type="dxa"/>
            <w:hideMark/>
          </w:tcPr>
          <w:p w14:paraId="5110219C" w14:textId="77777777" w:rsidR="009A7528" w:rsidRPr="00D90C57" w:rsidRDefault="009A7528" w:rsidP="00BE00A4">
            <w:pPr>
              <w:rPr>
                <w:sz w:val="22"/>
                <w:szCs w:val="22"/>
              </w:rPr>
            </w:pPr>
            <w:r w:rsidRPr="00D90C57">
              <w:rPr>
                <w:b/>
                <w:bCs/>
                <w:color w:val="000000"/>
                <w:sz w:val="22"/>
                <w:szCs w:val="22"/>
              </w:rPr>
              <w:t>Midamble Configuration</w:t>
            </w:r>
          </w:p>
        </w:tc>
      </w:tr>
      <w:tr w:rsidR="009A7528" w:rsidRPr="00D90C57" w14:paraId="030AEB78" w14:textId="77777777" w:rsidTr="00BE00A4">
        <w:trPr>
          <w:trHeight w:val="25"/>
        </w:trPr>
        <w:tc>
          <w:tcPr>
            <w:tcW w:w="1615" w:type="dxa"/>
            <w:hideMark/>
          </w:tcPr>
          <w:p w14:paraId="03657FDB" w14:textId="77777777" w:rsidR="009A7528" w:rsidRPr="00D90C57" w:rsidRDefault="009A7528" w:rsidP="00BE00A4">
            <w:pPr>
              <w:rPr>
                <w:sz w:val="22"/>
                <w:szCs w:val="22"/>
              </w:rPr>
            </w:pPr>
            <w:r w:rsidRPr="00D90C57">
              <w:rPr>
                <w:color w:val="000000"/>
                <w:sz w:val="22"/>
                <w:szCs w:val="22"/>
              </w:rPr>
              <w:t>0</w:t>
            </w:r>
          </w:p>
        </w:tc>
        <w:tc>
          <w:tcPr>
            <w:tcW w:w="2970" w:type="dxa"/>
            <w:hideMark/>
          </w:tcPr>
          <w:p w14:paraId="67E69899" w14:textId="77777777" w:rsidR="009A7528" w:rsidRPr="00D90C57" w:rsidRDefault="009A7528" w:rsidP="00BE00A4">
            <w:pPr>
              <w:rPr>
                <w:sz w:val="22"/>
                <w:szCs w:val="22"/>
              </w:rPr>
            </w:pPr>
            <w:r w:rsidRPr="00D90C57">
              <w:rPr>
                <w:color w:val="000000"/>
                <w:sz w:val="22"/>
                <w:szCs w:val="22"/>
              </w:rPr>
              <w:t>Preamble type 1</w:t>
            </w:r>
          </w:p>
        </w:tc>
        <w:tc>
          <w:tcPr>
            <w:tcW w:w="4765" w:type="dxa"/>
            <w:hideMark/>
          </w:tcPr>
          <w:p w14:paraId="14790D96" w14:textId="77777777" w:rsidR="009A7528" w:rsidRPr="00D90C57" w:rsidRDefault="009A7528" w:rsidP="00BE00A4">
            <w:pPr>
              <w:rPr>
                <w:sz w:val="22"/>
                <w:szCs w:val="22"/>
              </w:rPr>
            </w:pPr>
            <w:r w:rsidRPr="00D90C57">
              <w:rPr>
                <w:color w:val="000000"/>
                <w:sz w:val="22"/>
                <w:szCs w:val="22"/>
              </w:rPr>
              <w:t>No midamble</w:t>
            </w:r>
          </w:p>
        </w:tc>
      </w:tr>
      <w:tr w:rsidR="009A7528" w:rsidRPr="00D90C57" w14:paraId="2B4D999B" w14:textId="77777777" w:rsidTr="00BE00A4">
        <w:trPr>
          <w:trHeight w:val="15"/>
        </w:trPr>
        <w:tc>
          <w:tcPr>
            <w:tcW w:w="1615" w:type="dxa"/>
            <w:hideMark/>
          </w:tcPr>
          <w:p w14:paraId="54F80201" w14:textId="77777777" w:rsidR="009A7528" w:rsidRPr="00D90C57" w:rsidRDefault="009A7528" w:rsidP="00BE00A4">
            <w:pPr>
              <w:rPr>
                <w:sz w:val="22"/>
                <w:szCs w:val="22"/>
              </w:rPr>
            </w:pPr>
            <w:r w:rsidRPr="00D90C57">
              <w:rPr>
                <w:color w:val="000000"/>
                <w:sz w:val="22"/>
                <w:szCs w:val="22"/>
              </w:rPr>
              <w:t>1</w:t>
            </w:r>
          </w:p>
        </w:tc>
        <w:tc>
          <w:tcPr>
            <w:tcW w:w="2970" w:type="dxa"/>
            <w:hideMark/>
          </w:tcPr>
          <w:p w14:paraId="4971CF09" w14:textId="77777777" w:rsidR="009A7528" w:rsidRPr="00D90C57" w:rsidRDefault="009A7528" w:rsidP="00BE00A4">
            <w:pPr>
              <w:rPr>
                <w:sz w:val="22"/>
                <w:szCs w:val="22"/>
              </w:rPr>
            </w:pPr>
            <w:r w:rsidRPr="00D90C57">
              <w:rPr>
                <w:color w:val="000000"/>
                <w:sz w:val="22"/>
                <w:szCs w:val="22"/>
              </w:rPr>
              <w:t>Preamble type 2</w:t>
            </w:r>
          </w:p>
        </w:tc>
        <w:tc>
          <w:tcPr>
            <w:tcW w:w="4765" w:type="dxa"/>
            <w:hideMark/>
          </w:tcPr>
          <w:p w14:paraId="2E20619D" w14:textId="77777777" w:rsidR="009A7528" w:rsidRPr="00D90C57" w:rsidRDefault="009A7528" w:rsidP="00BE00A4">
            <w:pPr>
              <w:rPr>
                <w:sz w:val="22"/>
                <w:szCs w:val="22"/>
              </w:rPr>
            </w:pPr>
            <w:r w:rsidRPr="00D90C57">
              <w:rPr>
                <w:color w:val="000000"/>
                <w:sz w:val="22"/>
                <w:szCs w:val="22"/>
              </w:rPr>
              <w:t>No midamble</w:t>
            </w:r>
          </w:p>
        </w:tc>
      </w:tr>
      <w:tr w:rsidR="009A7528" w:rsidRPr="00D90C57" w14:paraId="67675E8A" w14:textId="77777777" w:rsidTr="00BE00A4">
        <w:trPr>
          <w:trHeight w:val="15"/>
        </w:trPr>
        <w:tc>
          <w:tcPr>
            <w:tcW w:w="1615" w:type="dxa"/>
            <w:hideMark/>
          </w:tcPr>
          <w:p w14:paraId="5B0A936B" w14:textId="77777777" w:rsidR="009A7528" w:rsidRPr="00D90C57" w:rsidRDefault="009A7528" w:rsidP="00BE00A4">
            <w:pPr>
              <w:rPr>
                <w:sz w:val="22"/>
                <w:szCs w:val="22"/>
              </w:rPr>
            </w:pPr>
            <w:r w:rsidRPr="00D90C57">
              <w:rPr>
                <w:color w:val="000000"/>
                <w:sz w:val="22"/>
                <w:szCs w:val="22"/>
              </w:rPr>
              <w:t>2</w:t>
            </w:r>
          </w:p>
        </w:tc>
        <w:tc>
          <w:tcPr>
            <w:tcW w:w="2970" w:type="dxa"/>
            <w:hideMark/>
          </w:tcPr>
          <w:p w14:paraId="3FC64DFB" w14:textId="77777777" w:rsidR="009A7528" w:rsidRPr="00D90C57" w:rsidRDefault="009A7528" w:rsidP="00BE00A4">
            <w:pPr>
              <w:rPr>
                <w:sz w:val="22"/>
                <w:szCs w:val="22"/>
              </w:rPr>
            </w:pPr>
            <w:r w:rsidRPr="00D90C57">
              <w:rPr>
                <w:color w:val="000000"/>
                <w:sz w:val="22"/>
                <w:szCs w:val="22"/>
              </w:rPr>
              <w:t>Preamble type 1</w:t>
            </w:r>
          </w:p>
        </w:tc>
        <w:tc>
          <w:tcPr>
            <w:tcW w:w="4765" w:type="dxa"/>
            <w:hideMark/>
          </w:tcPr>
          <w:p w14:paraId="35AA756B" w14:textId="77777777" w:rsidR="009A7528" w:rsidRPr="00D90C57" w:rsidRDefault="009A7528" w:rsidP="00BE00A4">
            <w:pPr>
              <w:rPr>
                <w:sz w:val="22"/>
                <w:szCs w:val="22"/>
              </w:rPr>
            </w:pPr>
            <w:r w:rsidRPr="00D90C57">
              <w:rPr>
                <w:color w:val="000000"/>
                <w:sz w:val="22"/>
                <w:szCs w:val="22"/>
              </w:rPr>
              <w:t>Only 1 midamble at the end </w:t>
            </w:r>
          </w:p>
        </w:tc>
      </w:tr>
      <w:tr w:rsidR="009A7528" w:rsidRPr="00D90C57" w14:paraId="3D40E3D3" w14:textId="77777777" w:rsidTr="00BE00A4">
        <w:trPr>
          <w:trHeight w:val="57"/>
        </w:trPr>
        <w:tc>
          <w:tcPr>
            <w:tcW w:w="1615" w:type="dxa"/>
            <w:hideMark/>
          </w:tcPr>
          <w:p w14:paraId="03A2B7B7" w14:textId="77777777" w:rsidR="009A7528" w:rsidRPr="00D90C57" w:rsidRDefault="009A7528" w:rsidP="00BE00A4">
            <w:pPr>
              <w:rPr>
                <w:sz w:val="22"/>
                <w:szCs w:val="22"/>
              </w:rPr>
            </w:pPr>
            <w:r w:rsidRPr="00D90C57">
              <w:rPr>
                <w:color w:val="000000"/>
                <w:sz w:val="22"/>
                <w:szCs w:val="22"/>
              </w:rPr>
              <w:t>3</w:t>
            </w:r>
          </w:p>
        </w:tc>
        <w:tc>
          <w:tcPr>
            <w:tcW w:w="2970" w:type="dxa"/>
            <w:hideMark/>
          </w:tcPr>
          <w:p w14:paraId="146EAA52" w14:textId="77777777" w:rsidR="009A7528" w:rsidRPr="00D90C57" w:rsidRDefault="009A7528" w:rsidP="00BE00A4">
            <w:pPr>
              <w:rPr>
                <w:sz w:val="22"/>
                <w:szCs w:val="22"/>
              </w:rPr>
            </w:pPr>
            <w:r w:rsidRPr="00D90C57">
              <w:rPr>
                <w:color w:val="000000"/>
                <w:sz w:val="22"/>
                <w:szCs w:val="22"/>
              </w:rPr>
              <w:t>Preamble type 2</w:t>
            </w:r>
          </w:p>
        </w:tc>
        <w:tc>
          <w:tcPr>
            <w:tcW w:w="4765" w:type="dxa"/>
            <w:hideMark/>
          </w:tcPr>
          <w:p w14:paraId="7488C029" w14:textId="77777777" w:rsidR="009A7528" w:rsidRPr="00D90C57" w:rsidRDefault="009A7528" w:rsidP="00BE00A4">
            <w:pPr>
              <w:rPr>
                <w:sz w:val="22"/>
                <w:szCs w:val="22"/>
              </w:rPr>
            </w:pPr>
            <w:r w:rsidRPr="00D90C57">
              <w:rPr>
                <w:color w:val="000000"/>
                <w:sz w:val="22"/>
                <w:szCs w:val="22"/>
              </w:rPr>
              <w:t>Only 1 midamble at the end </w:t>
            </w:r>
          </w:p>
        </w:tc>
      </w:tr>
      <w:tr w:rsidR="009A7528" w:rsidRPr="00D90C57" w14:paraId="556E19E9" w14:textId="77777777" w:rsidTr="00BE00A4">
        <w:trPr>
          <w:trHeight w:val="93"/>
        </w:trPr>
        <w:tc>
          <w:tcPr>
            <w:tcW w:w="1615" w:type="dxa"/>
            <w:hideMark/>
          </w:tcPr>
          <w:p w14:paraId="7D70E3F3" w14:textId="77777777" w:rsidR="009A7528" w:rsidRPr="00D90C57" w:rsidRDefault="009A7528" w:rsidP="00BE00A4">
            <w:pPr>
              <w:rPr>
                <w:sz w:val="22"/>
                <w:szCs w:val="22"/>
              </w:rPr>
            </w:pPr>
            <w:r w:rsidRPr="00D90C57">
              <w:rPr>
                <w:color w:val="000000"/>
                <w:sz w:val="22"/>
                <w:szCs w:val="22"/>
              </w:rPr>
              <w:t>4</w:t>
            </w:r>
          </w:p>
        </w:tc>
        <w:tc>
          <w:tcPr>
            <w:tcW w:w="2970" w:type="dxa"/>
            <w:hideMark/>
          </w:tcPr>
          <w:p w14:paraId="6EE5DA5C" w14:textId="77777777" w:rsidR="009A7528" w:rsidRPr="00D90C57" w:rsidRDefault="009A7528" w:rsidP="00BE00A4">
            <w:pPr>
              <w:rPr>
                <w:sz w:val="22"/>
                <w:szCs w:val="22"/>
              </w:rPr>
            </w:pPr>
            <w:r w:rsidRPr="00D90C57">
              <w:rPr>
                <w:color w:val="000000"/>
                <w:sz w:val="22"/>
                <w:szCs w:val="22"/>
              </w:rPr>
              <w:t>Preamble type 1</w:t>
            </w:r>
          </w:p>
        </w:tc>
        <w:tc>
          <w:tcPr>
            <w:tcW w:w="4765" w:type="dxa"/>
            <w:hideMark/>
          </w:tcPr>
          <w:p w14:paraId="02F6E9A5" w14:textId="77777777" w:rsidR="009A7528" w:rsidRPr="00D90C57" w:rsidRDefault="009A7528" w:rsidP="00BE00A4">
            <w:pPr>
              <w:rPr>
                <w:sz w:val="22"/>
                <w:szCs w:val="22"/>
              </w:rPr>
            </w:pPr>
            <w:r w:rsidRPr="00D90C57">
              <w:rPr>
                <w:color w:val="000000"/>
                <w:sz w:val="22"/>
                <w:szCs w:val="22"/>
              </w:rPr>
              <w:t>Midamble after every X</w:t>
            </w:r>
            <w:r>
              <w:rPr>
                <w:color w:val="000000"/>
                <w:sz w:val="22"/>
                <w:szCs w:val="22"/>
              </w:rPr>
              <w:t>1</w:t>
            </w:r>
            <w:r w:rsidRPr="00D90C57">
              <w:rPr>
                <w:color w:val="000000"/>
                <w:sz w:val="22"/>
                <w:szCs w:val="22"/>
              </w:rPr>
              <w:t xml:space="preserve"> number of </w:t>
            </w:r>
            <w:r>
              <w:rPr>
                <w:color w:val="000000"/>
                <w:sz w:val="22"/>
                <w:szCs w:val="22"/>
              </w:rPr>
              <w:t>bits</w:t>
            </w:r>
          </w:p>
        </w:tc>
      </w:tr>
      <w:tr w:rsidR="009A7528" w:rsidRPr="00D90C57" w14:paraId="08BF8264" w14:textId="77777777" w:rsidTr="00BE00A4">
        <w:trPr>
          <w:trHeight w:val="15"/>
        </w:trPr>
        <w:tc>
          <w:tcPr>
            <w:tcW w:w="1615" w:type="dxa"/>
            <w:hideMark/>
          </w:tcPr>
          <w:p w14:paraId="7BE4D79C" w14:textId="77777777" w:rsidR="009A7528" w:rsidRPr="00D90C57" w:rsidRDefault="009A7528" w:rsidP="00BE00A4">
            <w:pPr>
              <w:rPr>
                <w:sz w:val="22"/>
                <w:szCs w:val="22"/>
              </w:rPr>
            </w:pPr>
            <w:r w:rsidRPr="00D90C57">
              <w:rPr>
                <w:color w:val="000000"/>
                <w:sz w:val="22"/>
                <w:szCs w:val="22"/>
              </w:rPr>
              <w:t>5</w:t>
            </w:r>
          </w:p>
        </w:tc>
        <w:tc>
          <w:tcPr>
            <w:tcW w:w="2970" w:type="dxa"/>
            <w:hideMark/>
          </w:tcPr>
          <w:p w14:paraId="153075F5" w14:textId="77777777" w:rsidR="009A7528" w:rsidRPr="00D90C57" w:rsidRDefault="009A7528" w:rsidP="00BE00A4">
            <w:pPr>
              <w:rPr>
                <w:sz w:val="22"/>
                <w:szCs w:val="22"/>
              </w:rPr>
            </w:pPr>
            <w:r w:rsidRPr="00D90C57">
              <w:rPr>
                <w:color w:val="000000"/>
                <w:sz w:val="22"/>
                <w:szCs w:val="22"/>
              </w:rPr>
              <w:t>Preamble type 2</w:t>
            </w:r>
          </w:p>
        </w:tc>
        <w:tc>
          <w:tcPr>
            <w:tcW w:w="4765" w:type="dxa"/>
            <w:hideMark/>
          </w:tcPr>
          <w:p w14:paraId="7F29FC43" w14:textId="77777777" w:rsidR="009A7528" w:rsidRPr="00D90C57" w:rsidRDefault="009A7528" w:rsidP="00BE00A4">
            <w:pPr>
              <w:rPr>
                <w:sz w:val="22"/>
                <w:szCs w:val="22"/>
              </w:rPr>
            </w:pPr>
            <w:r w:rsidRPr="00D90C57">
              <w:rPr>
                <w:color w:val="000000"/>
                <w:sz w:val="22"/>
                <w:szCs w:val="22"/>
              </w:rPr>
              <w:t>Midamble after every X</w:t>
            </w:r>
            <w:r>
              <w:rPr>
                <w:color w:val="000000"/>
                <w:sz w:val="22"/>
                <w:szCs w:val="22"/>
              </w:rPr>
              <w:t>1</w:t>
            </w:r>
            <w:r w:rsidRPr="00D90C57">
              <w:rPr>
                <w:color w:val="000000"/>
                <w:sz w:val="22"/>
                <w:szCs w:val="22"/>
              </w:rPr>
              <w:t xml:space="preserve"> number of </w:t>
            </w:r>
            <w:r>
              <w:rPr>
                <w:color w:val="000000"/>
                <w:sz w:val="22"/>
                <w:szCs w:val="22"/>
              </w:rPr>
              <w:t>bits</w:t>
            </w:r>
          </w:p>
        </w:tc>
      </w:tr>
      <w:tr w:rsidR="009A7528" w:rsidRPr="00D90C57" w14:paraId="022DD4EC" w14:textId="77777777" w:rsidTr="00BE00A4">
        <w:trPr>
          <w:trHeight w:val="15"/>
        </w:trPr>
        <w:tc>
          <w:tcPr>
            <w:tcW w:w="1615" w:type="dxa"/>
          </w:tcPr>
          <w:p w14:paraId="35F9E6F5" w14:textId="77777777" w:rsidR="009A7528" w:rsidRPr="00D90C57" w:rsidRDefault="009A7528" w:rsidP="00BE00A4">
            <w:pPr>
              <w:rPr>
                <w:color w:val="000000"/>
                <w:sz w:val="22"/>
                <w:szCs w:val="22"/>
              </w:rPr>
            </w:pPr>
            <w:r>
              <w:rPr>
                <w:color w:val="000000"/>
                <w:sz w:val="22"/>
                <w:szCs w:val="22"/>
              </w:rPr>
              <w:t>6</w:t>
            </w:r>
          </w:p>
        </w:tc>
        <w:tc>
          <w:tcPr>
            <w:tcW w:w="2970" w:type="dxa"/>
          </w:tcPr>
          <w:p w14:paraId="4F1E1A6C" w14:textId="77777777" w:rsidR="009A7528" w:rsidRPr="00D90C57" w:rsidRDefault="009A7528" w:rsidP="00BE00A4">
            <w:pPr>
              <w:rPr>
                <w:color w:val="000000"/>
                <w:sz w:val="22"/>
                <w:szCs w:val="22"/>
              </w:rPr>
            </w:pPr>
            <w:r w:rsidRPr="00D90C57">
              <w:rPr>
                <w:color w:val="000000"/>
                <w:sz w:val="22"/>
                <w:szCs w:val="22"/>
              </w:rPr>
              <w:t>Preamble type 1</w:t>
            </w:r>
          </w:p>
        </w:tc>
        <w:tc>
          <w:tcPr>
            <w:tcW w:w="4765" w:type="dxa"/>
          </w:tcPr>
          <w:p w14:paraId="50E87DC5" w14:textId="77777777" w:rsidR="009A7528" w:rsidRPr="00D90C57" w:rsidRDefault="009A7528" w:rsidP="00BE00A4">
            <w:pPr>
              <w:rPr>
                <w:color w:val="000000"/>
                <w:sz w:val="22"/>
                <w:szCs w:val="22"/>
              </w:rPr>
            </w:pPr>
            <w:r w:rsidRPr="00D90C57">
              <w:rPr>
                <w:color w:val="000000"/>
                <w:sz w:val="22"/>
                <w:szCs w:val="22"/>
              </w:rPr>
              <w:t>Midamble after every X</w:t>
            </w:r>
            <w:r>
              <w:rPr>
                <w:color w:val="000000"/>
                <w:sz w:val="22"/>
                <w:szCs w:val="22"/>
              </w:rPr>
              <w:t>2</w:t>
            </w:r>
            <w:r w:rsidRPr="00D90C57">
              <w:rPr>
                <w:color w:val="000000"/>
                <w:sz w:val="22"/>
                <w:szCs w:val="22"/>
              </w:rPr>
              <w:t xml:space="preserve"> number of </w:t>
            </w:r>
            <w:r>
              <w:rPr>
                <w:color w:val="000000"/>
                <w:sz w:val="22"/>
                <w:szCs w:val="22"/>
              </w:rPr>
              <w:t>bits</w:t>
            </w:r>
          </w:p>
        </w:tc>
      </w:tr>
      <w:tr w:rsidR="009A7528" w:rsidRPr="00D90C57" w14:paraId="2AB5BA86" w14:textId="77777777" w:rsidTr="00BE00A4">
        <w:trPr>
          <w:trHeight w:val="15"/>
        </w:trPr>
        <w:tc>
          <w:tcPr>
            <w:tcW w:w="1615" w:type="dxa"/>
          </w:tcPr>
          <w:p w14:paraId="334E19DB" w14:textId="77777777" w:rsidR="009A7528" w:rsidRPr="00D90C57" w:rsidRDefault="009A7528" w:rsidP="00BE00A4">
            <w:pPr>
              <w:rPr>
                <w:color w:val="000000"/>
                <w:sz w:val="22"/>
                <w:szCs w:val="22"/>
              </w:rPr>
            </w:pPr>
            <w:r>
              <w:rPr>
                <w:color w:val="000000"/>
                <w:sz w:val="22"/>
                <w:szCs w:val="22"/>
              </w:rPr>
              <w:t>7</w:t>
            </w:r>
          </w:p>
        </w:tc>
        <w:tc>
          <w:tcPr>
            <w:tcW w:w="2970" w:type="dxa"/>
          </w:tcPr>
          <w:p w14:paraId="5642C246" w14:textId="77777777" w:rsidR="009A7528" w:rsidRPr="00D90C57" w:rsidRDefault="009A7528" w:rsidP="00BE00A4">
            <w:pPr>
              <w:rPr>
                <w:color w:val="000000"/>
                <w:sz w:val="22"/>
                <w:szCs w:val="22"/>
              </w:rPr>
            </w:pPr>
            <w:r w:rsidRPr="00D90C57">
              <w:rPr>
                <w:color w:val="000000"/>
                <w:sz w:val="22"/>
                <w:szCs w:val="22"/>
              </w:rPr>
              <w:t>Preamble type 2</w:t>
            </w:r>
          </w:p>
        </w:tc>
        <w:tc>
          <w:tcPr>
            <w:tcW w:w="4765" w:type="dxa"/>
          </w:tcPr>
          <w:p w14:paraId="5A23CE7F" w14:textId="77777777" w:rsidR="009A7528" w:rsidRPr="00D90C57" w:rsidRDefault="009A7528" w:rsidP="00BE00A4">
            <w:pPr>
              <w:rPr>
                <w:color w:val="000000"/>
                <w:sz w:val="22"/>
                <w:szCs w:val="22"/>
              </w:rPr>
            </w:pPr>
            <w:r w:rsidRPr="00D90C57">
              <w:rPr>
                <w:color w:val="000000"/>
                <w:sz w:val="22"/>
                <w:szCs w:val="22"/>
              </w:rPr>
              <w:t>Midamble after every X</w:t>
            </w:r>
            <w:r>
              <w:rPr>
                <w:color w:val="000000"/>
                <w:sz w:val="22"/>
                <w:szCs w:val="22"/>
              </w:rPr>
              <w:t>2</w:t>
            </w:r>
            <w:r w:rsidRPr="00D90C57">
              <w:rPr>
                <w:color w:val="000000"/>
                <w:sz w:val="22"/>
                <w:szCs w:val="22"/>
              </w:rPr>
              <w:t xml:space="preserve"> number of </w:t>
            </w:r>
            <w:r>
              <w:rPr>
                <w:color w:val="000000"/>
                <w:sz w:val="22"/>
                <w:szCs w:val="22"/>
              </w:rPr>
              <w:t>bits</w:t>
            </w:r>
          </w:p>
        </w:tc>
      </w:tr>
    </w:tbl>
    <w:p w14:paraId="5CB40A00" w14:textId="77777777" w:rsidR="00EE75FE" w:rsidRPr="00D90C57" w:rsidRDefault="00EE75FE" w:rsidP="00F3261F">
      <w:pPr>
        <w:jc w:val="both"/>
        <w:rPr>
          <w:sz w:val="22"/>
          <w:szCs w:val="22"/>
          <w:lang w:eastAsia="zh-CN"/>
        </w:rPr>
      </w:pPr>
    </w:p>
    <w:p w14:paraId="5AF7F5BB" w14:textId="56D7FAD9" w:rsidR="00ED7653" w:rsidRPr="00D90C57" w:rsidRDefault="008A13B7" w:rsidP="008134DE">
      <w:pPr>
        <w:pStyle w:val="Heading1"/>
      </w:pPr>
      <w:r w:rsidRPr="00D90C57">
        <w:t>Con</w:t>
      </w:r>
      <w:r w:rsidR="00ED7653" w:rsidRPr="00D90C57">
        <w:t>clusion</w:t>
      </w:r>
    </w:p>
    <w:p w14:paraId="2F0BF6F9" w14:textId="30075164" w:rsidR="00E81D71" w:rsidRPr="00D90C57" w:rsidRDefault="002134C9" w:rsidP="009D6489">
      <w:pPr>
        <w:pStyle w:val="0Maintext"/>
        <w:spacing w:after="120" w:afterAutospacing="0" w:line="240" w:lineRule="auto"/>
        <w:ind w:firstLine="0"/>
        <w:rPr>
          <w:rFonts w:cs="Times New Roman"/>
          <w:sz w:val="22"/>
          <w:szCs w:val="22"/>
          <w:lang w:val="en-US"/>
        </w:rPr>
      </w:pPr>
      <w:r w:rsidRPr="00D90C57">
        <w:rPr>
          <w:rFonts w:cs="Times New Roman"/>
          <w:sz w:val="22"/>
          <w:szCs w:val="22"/>
          <w:lang w:val="en-US"/>
        </w:rPr>
        <w:t xml:space="preserve">In this contribution, </w:t>
      </w:r>
      <w:r w:rsidR="005530CB" w:rsidRPr="00D90C57">
        <w:rPr>
          <w:rFonts w:cs="Times New Roman"/>
          <w:sz w:val="22"/>
          <w:szCs w:val="22"/>
          <w:lang w:val="en-US"/>
        </w:rPr>
        <w:t>following observations/proposals have been made on R2D and D2R signals:</w:t>
      </w:r>
    </w:p>
    <w:p w14:paraId="6B9D4474" w14:textId="77777777" w:rsidR="001C4981" w:rsidRDefault="001C4981" w:rsidP="001C4981">
      <w:pPr>
        <w:jc w:val="both"/>
        <w:rPr>
          <w:b/>
          <w:bCs/>
          <w:i/>
          <w:iCs/>
          <w:sz w:val="22"/>
          <w:szCs w:val="22"/>
          <w:lang w:eastAsia="zh-CN"/>
        </w:rPr>
      </w:pPr>
    </w:p>
    <w:p w14:paraId="7D0E9362" w14:textId="77777777" w:rsidR="001C4981" w:rsidRPr="00D90C57" w:rsidRDefault="001C4981" w:rsidP="001C4981">
      <w:pPr>
        <w:jc w:val="both"/>
        <w:rPr>
          <w:b/>
          <w:bCs/>
          <w:i/>
          <w:iCs/>
          <w:sz w:val="22"/>
          <w:szCs w:val="22"/>
          <w:lang w:eastAsia="zh-CN"/>
        </w:rPr>
      </w:pPr>
      <w:r w:rsidRPr="00D90C57">
        <w:rPr>
          <w:b/>
          <w:bCs/>
          <w:i/>
          <w:iCs/>
          <w:sz w:val="22"/>
          <w:szCs w:val="22"/>
          <w:lang w:eastAsia="zh-CN"/>
        </w:rPr>
        <w:t xml:space="preserve">Observation 1: With the assumption that there </w:t>
      </w:r>
      <w:r>
        <w:rPr>
          <w:b/>
          <w:bCs/>
          <w:i/>
          <w:iCs/>
          <w:sz w:val="22"/>
          <w:szCs w:val="22"/>
          <w:lang w:eastAsia="zh-CN"/>
        </w:rPr>
        <w:t>may or may not be</w:t>
      </w:r>
      <w:r w:rsidRPr="00D90C57">
        <w:rPr>
          <w:b/>
          <w:bCs/>
          <w:i/>
          <w:iCs/>
          <w:sz w:val="22"/>
          <w:szCs w:val="22"/>
          <w:lang w:eastAsia="zh-CN"/>
        </w:rPr>
        <w:t xml:space="preserve"> RF transmission available before the SIP, therefore for reliable detection of SIP, some threshold detection training is needed.</w:t>
      </w:r>
    </w:p>
    <w:p w14:paraId="33391EE6" w14:textId="77777777" w:rsidR="001C4981" w:rsidRDefault="001C4981" w:rsidP="001C4981">
      <w:pPr>
        <w:jc w:val="both"/>
        <w:rPr>
          <w:sz w:val="22"/>
          <w:szCs w:val="22"/>
          <w:lang w:eastAsia="zh-CN"/>
        </w:rPr>
      </w:pPr>
    </w:p>
    <w:p w14:paraId="4CFA97F0" w14:textId="77777777" w:rsidR="001C4981" w:rsidRPr="00D90C57" w:rsidRDefault="001C4981" w:rsidP="001C4981">
      <w:pPr>
        <w:jc w:val="both"/>
        <w:rPr>
          <w:sz w:val="22"/>
          <w:szCs w:val="22"/>
          <w:lang w:eastAsia="zh-CN"/>
        </w:rPr>
      </w:pPr>
    </w:p>
    <w:p w14:paraId="3163209E" w14:textId="77777777" w:rsidR="001C4981" w:rsidRPr="00E65C73" w:rsidRDefault="001C4981" w:rsidP="001C4981">
      <w:pPr>
        <w:jc w:val="both"/>
        <w:rPr>
          <w:b/>
          <w:bCs/>
          <w:i/>
          <w:iCs/>
          <w:sz w:val="22"/>
          <w:szCs w:val="22"/>
          <w:lang w:eastAsia="zh-CN"/>
        </w:rPr>
      </w:pPr>
      <w:r w:rsidRPr="00E65C73">
        <w:rPr>
          <w:b/>
          <w:bCs/>
          <w:i/>
          <w:iCs/>
          <w:sz w:val="22"/>
          <w:szCs w:val="22"/>
          <w:lang w:eastAsia="zh-CN"/>
        </w:rPr>
        <w:t>Proposal 1: For SIP of R-TAS, adopt Alt 2-4: ON-OFF-ON-OFF with a ratio of 1:1:1:3</w:t>
      </w:r>
    </w:p>
    <w:p w14:paraId="42E716AE" w14:textId="77777777" w:rsidR="001C4981" w:rsidRDefault="001C4981" w:rsidP="001C4981">
      <w:pPr>
        <w:pStyle w:val="ListParagraph"/>
        <w:numPr>
          <w:ilvl w:val="0"/>
          <w:numId w:val="109"/>
        </w:numPr>
        <w:ind w:leftChars="0"/>
        <w:jc w:val="both"/>
        <w:rPr>
          <w:rFonts w:ascii="Times New Roman" w:hAnsi="Times New Roman"/>
          <w:b/>
          <w:bCs/>
          <w:i/>
          <w:iCs/>
          <w:sz w:val="22"/>
          <w:szCs w:val="22"/>
          <w:lang w:eastAsia="zh-CN"/>
        </w:rPr>
      </w:pPr>
      <w:r w:rsidRPr="00E65C73">
        <w:rPr>
          <w:rFonts w:ascii="Times New Roman" w:hAnsi="Times New Roman"/>
          <w:b/>
          <w:bCs/>
          <w:i/>
          <w:iCs/>
          <w:sz w:val="22"/>
          <w:szCs w:val="22"/>
          <w:lang w:eastAsia="zh-CN"/>
        </w:rPr>
        <w:t>Note: Duration of 1 OFDM symbol was already agreed in RAN1#120bis</w:t>
      </w:r>
    </w:p>
    <w:p w14:paraId="365A5228" w14:textId="77777777" w:rsidR="001C4981" w:rsidRPr="00E65C73" w:rsidRDefault="001C4981" w:rsidP="001C4981">
      <w:pPr>
        <w:pStyle w:val="ListParagraph"/>
        <w:ind w:leftChars="0" w:left="720" w:firstLine="0"/>
        <w:jc w:val="both"/>
        <w:rPr>
          <w:rFonts w:ascii="Times New Roman" w:hAnsi="Times New Roman"/>
          <w:b/>
          <w:bCs/>
          <w:i/>
          <w:iCs/>
          <w:sz w:val="22"/>
          <w:szCs w:val="22"/>
          <w:lang w:eastAsia="zh-CN"/>
        </w:rPr>
      </w:pPr>
    </w:p>
    <w:p w14:paraId="365DDD6A" w14:textId="77777777" w:rsidR="001C4981" w:rsidRDefault="001C4981" w:rsidP="001C4981">
      <w:pPr>
        <w:jc w:val="both"/>
        <w:rPr>
          <w:b/>
          <w:bCs/>
          <w:i/>
          <w:iCs/>
          <w:sz w:val="22"/>
          <w:szCs w:val="22"/>
          <w:lang w:eastAsia="zh-CN"/>
        </w:rPr>
      </w:pPr>
      <w:r w:rsidRPr="00D90C57">
        <w:rPr>
          <w:rFonts w:eastAsia="DengXian"/>
          <w:b/>
          <w:bCs/>
          <w:i/>
          <w:iCs/>
          <w:sz w:val="22"/>
          <w:szCs w:val="22"/>
        </w:rPr>
        <w:t>Proposal 2: Overall duration of R-TAS occupies entire duration of one or more OFDM symbols rather than partial duration</w:t>
      </w:r>
      <w:r w:rsidRPr="00D90C57">
        <w:rPr>
          <w:b/>
          <w:bCs/>
          <w:i/>
          <w:iCs/>
          <w:sz w:val="22"/>
          <w:szCs w:val="22"/>
          <w:lang w:eastAsia="zh-CN"/>
        </w:rPr>
        <w:t>.</w:t>
      </w:r>
    </w:p>
    <w:p w14:paraId="310C8BF0" w14:textId="77777777" w:rsidR="001C4981" w:rsidRPr="00D90C57" w:rsidRDefault="001C4981" w:rsidP="001C4981">
      <w:pPr>
        <w:jc w:val="both"/>
        <w:rPr>
          <w:b/>
          <w:bCs/>
          <w:i/>
          <w:iCs/>
          <w:sz w:val="22"/>
          <w:szCs w:val="22"/>
          <w:lang w:eastAsia="zh-CN"/>
        </w:rPr>
      </w:pPr>
    </w:p>
    <w:p w14:paraId="4A03FAEE" w14:textId="77777777" w:rsidR="001C4981" w:rsidRPr="006635AA" w:rsidRDefault="001C4981" w:rsidP="001C4981">
      <w:pPr>
        <w:jc w:val="both"/>
        <w:rPr>
          <w:rFonts w:eastAsia="DengXian"/>
          <w:b/>
          <w:bCs/>
          <w:i/>
          <w:iCs/>
          <w:sz w:val="22"/>
          <w:szCs w:val="22"/>
        </w:rPr>
      </w:pPr>
      <w:r w:rsidRPr="006635AA">
        <w:rPr>
          <w:rFonts w:eastAsia="DengXian"/>
          <w:b/>
          <w:bCs/>
          <w:i/>
          <w:iCs/>
          <w:sz w:val="22"/>
          <w:szCs w:val="22"/>
        </w:rPr>
        <w:t>Proposal 3: Specify R2D postamble with 3 chips corresponding to the M value for PRDCH</w:t>
      </w:r>
    </w:p>
    <w:p w14:paraId="15BE6AFC" w14:textId="77777777" w:rsidR="001C4981" w:rsidRPr="006635AA" w:rsidRDefault="001C4981" w:rsidP="001C4981">
      <w:pPr>
        <w:pStyle w:val="ListParagraph"/>
        <w:numPr>
          <w:ilvl w:val="0"/>
          <w:numId w:val="106"/>
        </w:numPr>
        <w:ind w:leftChars="0"/>
        <w:jc w:val="both"/>
        <w:rPr>
          <w:rFonts w:ascii="Times New Roman" w:eastAsia="DengXian" w:hAnsi="Times New Roman"/>
          <w:b/>
          <w:bCs/>
          <w:i/>
          <w:iCs/>
          <w:sz w:val="22"/>
          <w:szCs w:val="22"/>
        </w:rPr>
      </w:pPr>
      <w:r w:rsidRPr="006635AA">
        <w:rPr>
          <w:rFonts w:ascii="Times New Roman" w:eastAsia="DengXian" w:hAnsi="Times New Roman"/>
          <w:b/>
          <w:bCs/>
          <w:i/>
          <w:iCs/>
          <w:sz w:val="22"/>
          <w:szCs w:val="22"/>
        </w:rPr>
        <w:t>For timeline determination, reference point can be the end of R2D postamble</w:t>
      </w:r>
    </w:p>
    <w:p w14:paraId="4CAEA787" w14:textId="77777777" w:rsidR="001C4981" w:rsidRDefault="001C4981" w:rsidP="001C4981">
      <w:pPr>
        <w:jc w:val="both"/>
        <w:rPr>
          <w:b/>
          <w:bCs/>
          <w:i/>
          <w:iCs/>
          <w:sz w:val="22"/>
          <w:szCs w:val="22"/>
          <w:lang w:eastAsia="zh-CN"/>
        </w:rPr>
      </w:pPr>
    </w:p>
    <w:p w14:paraId="79758413" w14:textId="0B5811C7" w:rsidR="001C4981" w:rsidRDefault="001C4981" w:rsidP="001C4981">
      <w:pPr>
        <w:jc w:val="both"/>
        <w:rPr>
          <w:b/>
          <w:bCs/>
          <w:i/>
          <w:iCs/>
          <w:sz w:val="22"/>
          <w:szCs w:val="22"/>
          <w:lang w:eastAsia="zh-CN"/>
        </w:rPr>
      </w:pPr>
      <w:r w:rsidRPr="00D90C57">
        <w:rPr>
          <w:b/>
          <w:bCs/>
          <w:i/>
          <w:iCs/>
          <w:sz w:val="22"/>
          <w:szCs w:val="22"/>
          <w:lang w:eastAsia="zh-CN"/>
        </w:rPr>
        <w:t xml:space="preserve">Proposal </w:t>
      </w:r>
      <w:r>
        <w:rPr>
          <w:b/>
          <w:bCs/>
          <w:i/>
          <w:iCs/>
          <w:sz w:val="22"/>
          <w:szCs w:val="22"/>
          <w:lang w:eastAsia="zh-CN"/>
        </w:rPr>
        <w:t>4</w:t>
      </w:r>
      <w:r w:rsidRPr="00D90C57">
        <w:rPr>
          <w:b/>
          <w:bCs/>
          <w:i/>
          <w:iCs/>
          <w:sz w:val="22"/>
          <w:szCs w:val="22"/>
          <w:lang w:eastAsia="zh-CN"/>
        </w:rPr>
        <w:t xml:space="preserve">: Joint signaling of preamble and midamble configuration is supported indicating preamble </w:t>
      </w:r>
      <w:r>
        <w:rPr>
          <w:b/>
          <w:bCs/>
          <w:i/>
          <w:iCs/>
          <w:sz w:val="22"/>
          <w:szCs w:val="22"/>
          <w:lang w:eastAsia="zh-CN"/>
        </w:rPr>
        <w:t xml:space="preserve">length, </w:t>
      </w:r>
      <w:r w:rsidRPr="00D90C57">
        <w:rPr>
          <w:b/>
          <w:bCs/>
          <w:i/>
          <w:iCs/>
          <w:sz w:val="22"/>
          <w:szCs w:val="22"/>
          <w:lang w:eastAsia="zh-CN"/>
        </w:rPr>
        <w:t>presence</w:t>
      </w:r>
      <w:r>
        <w:rPr>
          <w:b/>
          <w:bCs/>
          <w:i/>
          <w:iCs/>
          <w:sz w:val="22"/>
          <w:szCs w:val="22"/>
          <w:lang w:eastAsia="zh-CN"/>
        </w:rPr>
        <w:t>/absence</w:t>
      </w:r>
      <w:r w:rsidRPr="00D90C57">
        <w:rPr>
          <w:b/>
          <w:bCs/>
          <w:i/>
          <w:iCs/>
          <w:sz w:val="22"/>
          <w:szCs w:val="22"/>
          <w:lang w:eastAsia="zh-CN"/>
        </w:rPr>
        <w:t xml:space="preserve"> of midamble</w:t>
      </w:r>
      <w:r>
        <w:rPr>
          <w:b/>
          <w:bCs/>
          <w:i/>
          <w:iCs/>
          <w:sz w:val="22"/>
          <w:szCs w:val="22"/>
          <w:lang w:eastAsia="zh-CN"/>
        </w:rPr>
        <w:t xml:space="preserve"> and interval between midambles, e.g. via indicating the index of the table below:</w:t>
      </w:r>
    </w:p>
    <w:p w14:paraId="32DB0A26" w14:textId="77777777" w:rsidR="001C4981" w:rsidRPr="003165C1" w:rsidRDefault="001C4981" w:rsidP="001C4981">
      <w:pPr>
        <w:jc w:val="both"/>
        <w:rPr>
          <w:b/>
          <w:bCs/>
          <w:i/>
          <w:iCs/>
          <w:sz w:val="22"/>
          <w:szCs w:val="22"/>
          <w:lang w:eastAsia="zh-CN"/>
        </w:rPr>
      </w:pPr>
    </w:p>
    <w:tbl>
      <w:tblPr>
        <w:tblStyle w:val="TableGrid22"/>
        <w:tblW w:w="0" w:type="auto"/>
        <w:tblLook w:val="04A0" w:firstRow="1" w:lastRow="0" w:firstColumn="1" w:lastColumn="0" w:noHBand="0" w:noVBand="1"/>
      </w:tblPr>
      <w:tblGrid>
        <w:gridCol w:w="1615"/>
        <w:gridCol w:w="2970"/>
        <w:gridCol w:w="4765"/>
      </w:tblGrid>
      <w:tr w:rsidR="001C4981" w:rsidRPr="00D90C57" w14:paraId="0F06F7F3" w14:textId="77777777" w:rsidTr="00BE00A4">
        <w:trPr>
          <w:trHeight w:val="476"/>
        </w:trPr>
        <w:tc>
          <w:tcPr>
            <w:tcW w:w="1615" w:type="dxa"/>
            <w:hideMark/>
          </w:tcPr>
          <w:p w14:paraId="2C58C83C" w14:textId="77777777" w:rsidR="001C4981" w:rsidRPr="00D90C57" w:rsidRDefault="001C4981" w:rsidP="00BE00A4">
            <w:pPr>
              <w:rPr>
                <w:sz w:val="22"/>
                <w:szCs w:val="22"/>
              </w:rPr>
            </w:pPr>
            <w:r w:rsidRPr="00D90C57">
              <w:rPr>
                <w:b/>
                <w:bCs/>
                <w:color w:val="000000"/>
                <w:sz w:val="22"/>
                <w:szCs w:val="22"/>
              </w:rPr>
              <w:t>Index</w:t>
            </w:r>
          </w:p>
        </w:tc>
        <w:tc>
          <w:tcPr>
            <w:tcW w:w="2970" w:type="dxa"/>
            <w:hideMark/>
          </w:tcPr>
          <w:p w14:paraId="65067EE2" w14:textId="77777777" w:rsidR="001C4981" w:rsidRPr="00D90C57" w:rsidRDefault="001C4981" w:rsidP="00BE00A4">
            <w:pPr>
              <w:rPr>
                <w:sz w:val="22"/>
                <w:szCs w:val="22"/>
              </w:rPr>
            </w:pPr>
            <w:r w:rsidRPr="00D90C57">
              <w:rPr>
                <w:b/>
                <w:bCs/>
                <w:color w:val="000000"/>
                <w:sz w:val="22"/>
                <w:szCs w:val="22"/>
              </w:rPr>
              <w:t>Preamble Type </w:t>
            </w:r>
          </w:p>
        </w:tc>
        <w:tc>
          <w:tcPr>
            <w:tcW w:w="4765" w:type="dxa"/>
            <w:hideMark/>
          </w:tcPr>
          <w:p w14:paraId="453EA32E" w14:textId="77777777" w:rsidR="001C4981" w:rsidRPr="00D90C57" w:rsidRDefault="001C4981" w:rsidP="00BE00A4">
            <w:pPr>
              <w:rPr>
                <w:sz w:val="22"/>
                <w:szCs w:val="22"/>
              </w:rPr>
            </w:pPr>
            <w:r w:rsidRPr="00D90C57">
              <w:rPr>
                <w:b/>
                <w:bCs/>
                <w:color w:val="000000"/>
                <w:sz w:val="22"/>
                <w:szCs w:val="22"/>
              </w:rPr>
              <w:t>Midamble Configuration</w:t>
            </w:r>
          </w:p>
        </w:tc>
      </w:tr>
      <w:tr w:rsidR="001C4981" w:rsidRPr="00D90C57" w14:paraId="36096D9F" w14:textId="77777777" w:rsidTr="00BE00A4">
        <w:trPr>
          <w:trHeight w:val="25"/>
        </w:trPr>
        <w:tc>
          <w:tcPr>
            <w:tcW w:w="1615" w:type="dxa"/>
            <w:hideMark/>
          </w:tcPr>
          <w:p w14:paraId="1962EFC2" w14:textId="77777777" w:rsidR="001C4981" w:rsidRPr="00D90C57" w:rsidRDefault="001C4981" w:rsidP="00BE00A4">
            <w:pPr>
              <w:rPr>
                <w:sz w:val="22"/>
                <w:szCs w:val="22"/>
              </w:rPr>
            </w:pPr>
            <w:r w:rsidRPr="00D90C57">
              <w:rPr>
                <w:color w:val="000000"/>
                <w:sz w:val="22"/>
                <w:szCs w:val="22"/>
              </w:rPr>
              <w:t>0</w:t>
            </w:r>
          </w:p>
        </w:tc>
        <w:tc>
          <w:tcPr>
            <w:tcW w:w="2970" w:type="dxa"/>
            <w:hideMark/>
          </w:tcPr>
          <w:p w14:paraId="0394AE16" w14:textId="77777777" w:rsidR="001C4981" w:rsidRPr="00D90C57" w:rsidRDefault="001C4981" w:rsidP="00BE00A4">
            <w:pPr>
              <w:rPr>
                <w:sz w:val="22"/>
                <w:szCs w:val="22"/>
              </w:rPr>
            </w:pPr>
            <w:r w:rsidRPr="00D90C57">
              <w:rPr>
                <w:color w:val="000000"/>
                <w:sz w:val="22"/>
                <w:szCs w:val="22"/>
              </w:rPr>
              <w:t>Preamble type 1</w:t>
            </w:r>
          </w:p>
        </w:tc>
        <w:tc>
          <w:tcPr>
            <w:tcW w:w="4765" w:type="dxa"/>
            <w:hideMark/>
          </w:tcPr>
          <w:p w14:paraId="79E735D7" w14:textId="77777777" w:rsidR="001C4981" w:rsidRPr="00D90C57" w:rsidRDefault="001C4981" w:rsidP="00BE00A4">
            <w:pPr>
              <w:rPr>
                <w:sz w:val="22"/>
                <w:szCs w:val="22"/>
              </w:rPr>
            </w:pPr>
            <w:r w:rsidRPr="00D90C57">
              <w:rPr>
                <w:color w:val="000000"/>
                <w:sz w:val="22"/>
                <w:szCs w:val="22"/>
              </w:rPr>
              <w:t>No midamble</w:t>
            </w:r>
          </w:p>
        </w:tc>
      </w:tr>
      <w:tr w:rsidR="001C4981" w:rsidRPr="00D90C57" w14:paraId="408833D5" w14:textId="77777777" w:rsidTr="00BE00A4">
        <w:trPr>
          <w:trHeight w:val="15"/>
        </w:trPr>
        <w:tc>
          <w:tcPr>
            <w:tcW w:w="1615" w:type="dxa"/>
            <w:hideMark/>
          </w:tcPr>
          <w:p w14:paraId="22BF319F" w14:textId="77777777" w:rsidR="001C4981" w:rsidRPr="00D90C57" w:rsidRDefault="001C4981" w:rsidP="00BE00A4">
            <w:pPr>
              <w:rPr>
                <w:sz w:val="22"/>
                <w:szCs w:val="22"/>
              </w:rPr>
            </w:pPr>
            <w:r w:rsidRPr="00D90C57">
              <w:rPr>
                <w:color w:val="000000"/>
                <w:sz w:val="22"/>
                <w:szCs w:val="22"/>
              </w:rPr>
              <w:t>1</w:t>
            </w:r>
          </w:p>
        </w:tc>
        <w:tc>
          <w:tcPr>
            <w:tcW w:w="2970" w:type="dxa"/>
            <w:hideMark/>
          </w:tcPr>
          <w:p w14:paraId="1BDF77D5" w14:textId="77777777" w:rsidR="001C4981" w:rsidRPr="00D90C57" w:rsidRDefault="001C4981" w:rsidP="00BE00A4">
            <w:pPr>
              <w:rPr>
                <w:sz w:val="22"/>
                <w:szCs w:val="22"/>
              </w:rPr>
            </w:pPr>
            <w:r w:rsidRPr="00D90C57">
              <w:rPr>
                <w:color w:val="000000"/>
                <w:sz w:val="22"/>
                <w:szCs w:val="22"/>
              </w:rPr>
              <w:t>Preamble type 2</w:t>
            </w:r>
          </w:p>
        </w:tc>
        <w:tc>
          <w:tcPr>
            <w:tcW w:w="4765" w:type="dxa"/>
            <w:hideMark/>
          </w:tcPr>
          <w:p w14:paraId="6704DC66" w14:textId="77777777" w:rsidR="001C4981" w:rsidRPr="00D90C57" w:rsidRDefault="001C4981" w:rsidP="00BE00A4">
            <w:pPr>
              <w:rPr>
                <w:sz w:val="22"/>
                <w:szCs w:val="22"/>
              </w:rPr>
            </w:pPr>
            <w:r w:rsidRPr="00D90C57">
              <w:rPr>
                <w:color w:val="000000"/>
                <w:sz w:val="22"/>
                <w:szCs w:val="22"/>
              </w:rPr>
              <w:t>No midamble</w:t>
            </w:r>
          </w:p>
        </w:tc>
      </w:tr>
      <w:tr w:rsidR="001C4981" w:rsidRPr="00D90C57" w14:paraId="18455B93" w14:textId="77777777" w:rsidTr="00BE00A4">
        <w:trPr>
          <w:trHeight w:val="15"/>
        </w:trPr>
        <w:tc>
          <w:tcPr>
            <w:tcW w:w="1615" w:type="dxa"/>
            <w:hideMark/>
          </w:tcPr>
          <w:p w14:paraId="4439591B" w14:textId="77777777" w:rsidR="001C4981" w:rsidRPr="00D90C57" w:rsidRDefault="001C4981" w:rsidP="00BE00A4">
            <w:pPr>
              <w:rPr>
                <w:sz w:val="22"/>
                <w:szCs w:val="22"/>
              </w:rPr>
            </w:pPr>
            <w:r w:rsidRPr="00D90C57">
              <w:rPr>
                <w:color w:val="000000"/>
                <w:sz w:val="22"/>
                <w:szCs w:val="22"/>
              </w:rPr>
              <w:t>2</w:t>
            </w:r>
          </w:p>
        </w:tc>
        <w:tc>
          <w:tcPr>
            <w:tcW w:w="2970" w:type="dxa"/>
            <w:hideMark/>
          </w:tcPr>
          <w:p w14:paraId="671C3BC5" w14:textId="77777777" w:rsidR="001C4981" w:rsidRPr="00D90C57" w:rsidRDefault="001C4981" w:rsidP="00BE00A4">
            <w:pPr>
              <w:rPr>
                <w:sz w:val="22"/>
                <w:szCs w:val="22"/>
              </w:rPr>
            </w:pPr>
            <w:r w:rsidRPr="00D90C57">
              <w:rPr>
                <w:color w:val="000000"/>
                <w:sz w:val="22"/>
                <w:szCs w:val="22"/>
              </w:rPr>
              <w:t>Preamble type 1</w:t>
            </w:r>
          </w:p>
        </w:tc>
        <w:tc>
          <w:tcPr>
            <w:tcW w:w="4765" w:type="dxa"/>
            <w:hideMark/>
          </w:tcPr>
          <w:p w14:paraId="412DE209" w14:textId="77777777" w:rsidR="001C4981" w:rsidRPr="00D90C57" w:rsidRDefault="001C4981" w:rsidP="00BE00A4">
            <w:pPr>
              <w:rPr>
                <w:sz w:val="22"/>
                <w:szCs w:val="22"/>
              </w:rPr>
            </w:pPr>
            <w:r w:rsidRPr="00D90C57">
              <w:rPr>
                <w:color w:val="000000"/>
                <w:sz w:val="22"/>
                <w:szCs w:val="22"/>
              </w:rPr>
              <w:t>Only 1 midamble at the end </w:t>
            </w:r>
          </w:p>
        </w:tc>
      </w:tr>
      <w:tr w:rsidR="001C4981" w:rsidRPr="00D90C57" w14:paraId="23B0E4C7" w14:textId="77777777" w:rsidTr="00BE00A4">
        <w:trPr>
          <w:trHeight w:val="57"/>
        </w:trPr>
        <w:tc>
          <w:tcPr>
            <w:tcW w:w="1615" w:type="dxa"/>
            <w:hideMark/>
          </w:tcPr>
          <w:p w14:paraId="37D6C3E2" w14:textId="77777777" w:rsidR="001C4981" w:rsidRPr="00D90C57" w:rsidRDefault="001C4981" w:rsidP="00BE00A4">
            <w:pPr>
              <w:rPr>
                <w:sz w:val="22"/>
                <w:szCs w:val="22"/>
              </w:rPr>
            </w:pPr>
            <w:r w:rsidRPr="00D90C57">
              <w:rPr>
                <w:color w:val="000000"/>
                <w:sz w:val="22"/>
                <w:szCs w:val="22"/>
              </w:rPr>
              <w:t>3</w:t>
            </w:r>
          </w:p>
        </w:tc>
        <w:tc>
          <w:tcPr>
            <w:tcW w:w="2970" w:type="dxa"/>
            <w:hideMark/>
          </w:tcPr>
          <w:p w14:paraId="452598C2" w14:textId="77777777" w:rsidR="001C4981" w:rsidRPr="00D90C57" w:rsidRDefault="001C4981" w:rsidP="00BE00A4">
            <w:pPr>
              <w:rPr>
                <w:sz w:val="22"/>
                <w:szCs w:val="22"/>
              </w:rPr>
            </w:pPr>
            <w:r w:rsidRPr="00D90C57">
              <w:rPr>
                <w:color w:val="000000"/>
                <w:sz w:val="22"/>
                <w:szCs w:val="22"/>
              </w:rPr>
              <w:t>Preamble type 2</w:t>
            </w:r>
          </w:p>
        </w:tc>
        <w:tc>
          <w:tcPr>
            <w:tcW w:w="4765" w:type="dxa"/>
            <w:hideMark/>
          </w:tcPr>
          <w:p w14:paraId="4E621448" w14:textId="77777777" w:rsidR="001C4981" w:rsidRPr="00D90C57" w:rsidRDefault="001C4981" w:rsidP="00BE00A4">
            <w:pPr>
              <w:rPr>
                <w:sz w:val="22"/>
                <w:szCs w:val="22"/>
              </w:rPr>
            </w:pPr>
            <w:r w:rsidRPr="00D90C57">
              <w:rPr>
                <w:color w:val="000000"/>
                <w:sz w:val="22"/>
                <w:szCs w:val="22"/>
              </w:rPr>
              <w:t>Only 1 midamble at the end </w:t>
            </w:r>
          </w:p>
        </w:tc>
      </w:tr>
      <w:tr w:rsidR="001C4981" w:rsidRPr="00D90C57" w14:paraId="3B752204" w14:textId="77777777" w:rsidTr="00BE00A4">
        <w:trPr>
          <w:trHeight w:val="93"/>
        </w:trPr>
        <w:tc>
          <w:tcPr>
            <w:tcW w:w="1615" w:type="dxa"/>
            <w:hideMark/>
          </w:tcPr>
          <w:p w14:paraId="544558DE" w14:textId="77777777" w:rsidR="001C4981" w:rsidRPr="00D90C57" w:rsidRDefault="001C4981" w:rsidP="00BE00A4">
            <w:pPr>
              <w:rPr>
                <w:sz w:val="22"/>
                <w:szCs w:val="22"/>
              </w:rPr>
            </w:pPr>
            <w:r w:rsidRPr="00D90C57">
              <w:rPr>
                <w:color w:val="000000"/>
                <w:sz w:val="22"/>
                <w:szCs w:val="22"/>
              </w:rPr>
              <w:t>4</w:t>
            </w:r>
          </w:p>
        </w:tc>
        <w:tc>
          <w:tcPr>
            <w:tcW w:w="2970" w:type="dxa"/>
            <w:hideMark/>
          </w:tcPr>
          <w:p w14:paraId="036F2DCB" w14:textId="77777777" w:rsidR="001C4981" w:rsidRPr="00D90C57" w:rsidRDefault="001C4981" w:rsidP="00BE00A4">
            <w:pPr>
              <w:rPr>
                <w:sz w:val="22"/>
                <w:szCs w:val="22"/>
              </w:rPr>
            </w:pPr>
            <w:r w:rsidRPr="00D90C57">
              <w:rPr>
                <w:color w:val="000000"/>
                <w:sz w:val="22"/>
                <w:szCs w:val="22"/>
              </w:rPr>
              <w:t>Preamble type 1</w:t>
            </w:r>
          </w:p>
        </w:tc>
        <w:tc>
          <w:tcPr>
            <w:tcW w:w="4765" w:type="dxa"/>
            <w:hideMark/>
          </w:tcPr>
          <w:p w14:paraId="5B3C82DC" w14:textId="77777777" w:rsidR="001C4981" w:rsidRPr="00D90C57" w:rsidRDefault="001C4981" w:rsidP="00BE00A4">
            <w:pPr>
              <w:rPr>
                <w:sz w:val="22"/>
                <w:szCs w:val="22"/>
              </w:rPr>
            </w:pPr>
            <w:r w:rsidRPr="00D90C57">
              <w:rPr>
                <w:color w:val="000000"/>
                <w:sz w:val="22"/>
                <w:szCs w:val="22"/>
              </w:rPr>
              <w:t>Midamble after every X</w:t>
            </w:r>
            <w:r>
              <w:rPr>
                <w:color w:val="000000"/>
                <w:sz w:val="22"/>
                <w:szCs w:val="22"/>
              </w:rPr>
              <w:t>1</w:t>
            </w:r>
            <w:r w:rsidRPr="00D90C57">
              <w:rPr>
                <w:color w:val="000000"/>
                <w:sz w:val="22"/>
                <w:szCs w:val="22"/>
              </w:rPr>
              <w:t xml:space="preserve"> number of </w:t>
            </w:r>
            <w:r>
              <w:rPr>
                <w:color w:val="000000"/>
                <w:sz w:val="22"/>
                <w:szCs w:val="22"/>
              </w:rPr>
              <w:t>bits</w:t>
            </w:r>
          </w:p>
        </w:tc>
      </w:tr>
      <w:tr w:rsidR="001C4981" w:rsidRPr="00D90C57" w14:paraId="15183A91" w14:textId="77777777" w:rsidTr="00BE00A4">
        <w:trPr>
          <w:trHeight w:val="15"/>
        </w:trPr>
        <w:tc>
          <w:tcPr>
            <w:tcW w:w="1615" w:type="dxa"/>
            <w:hideMark/>
          </w:tcPr>
          <w:p w14:paraId="17A6C31B" w14:textId="77777777" w:rsidR="001C4981" w:rsidRPr="00D90C57" w:rsidRDefault="001C4981" w:rsidP="00BE00A4">
            <w:pPr>
              <w:rPr>
                <w:sz w:val="22"/>
                <w:szCs w:val="22"/>
              </w:rPr>
            </w:pPr>
            <w:r w:rsidRPr="00D90C57">
              <w:rPr>
                <w:color w:val="000000"/>
                <w:sz w:val="22"/>
                <w:szCs w:val="22"/>
              </w:rPr>
              <w:t>5</w:t>
            </w:r>
          </w:p>
        </w:tc>
        <w:tc>
          <w:tcPr>
            <w:tcW w:w="2970" w:type="dxa"/>
            <w:hideMark/>
          </w:tcPr>
          <w:p w14:paraId="73979981" w14:textId="77777777" w:rsidR="001C4981" w:rsidRPr="00D90C57" w:rsidRDefault="001C4981" w:rsidP="00BE00A4">
            <w:pPr>
              <w:rPr>
                <w:sz w:val="22"/>
                <w:szCs w:val="22"/>
              </w:rPr>
            </w:pPr>
            <w:r w:rsidRPr="00D90C57">
              <w:rPr>
                <w:color w:val="000000"/>
                <w:sz w:val="22"/>
                <w:szCs w:val="22"/>
              </w:rPr>
              <w:t>Preamble type 2</w:t>
            </w:r>
          </w:p>
        </w:tc>
        <w:tc>
          <w:tcPr>
            <w:tcW w:w="4765" w:type="dxa"/>
            <w:hideMark/>
          </w:tcPr>
          <w:p w14:paraId="19E8DAA2" w14:textId="77777777" w:rsidR="001C4981" w:rsidRPr="00D90C57" w:rsidRDefault="001C4981" w:rsidP="00BE00A4">
            <w:pPr>
              <w:rPr>
                <w:sz w:val="22"/>
                <w:szCs w:val="22"/>
              </w:rPr>
            </w:pPr>
            <w:r w:rsidRPr="00D90C57">
              <w:rPr>
                <w:color w:val="000000"/>
                <w:sz w:val="22"/>
                <w:szCs w:val="22"/>
              </w:rPr>
              <w:t>Midamble after every X</w:t>
            </w:r>
            <w:r>
              <w:rPr>
                <w:color w:val="000000"/>
                <w:sz w:val="22"/>
                <w:szCs w:val="22"/>
              </w:rPr>
              <w:t>1</w:t>
            </w:r>
            <w:r w:rsidRPr="00D90C57">
              <w:rPr>
                <w:color w:val="000000"/>
                <w:sz w:val="22"/>
                <w:szCs w:val="22"/>
              </w:rPr>
              <w:t xml:space="preserve"> number of </w:t>
            </w:r>
            <w:r>
              <w:rPr>
                <w:color w:val="000000"/>
                <w:sz w:val="22"/>
                <w:szCs w:val="22"/>
              </w:rPr>
              <w:t>bits</w:t>
            </w:r>
          </w:p>
        </w:tc>
      </w:tr>
      <w:tr w:rsidR="001C4981" w:rsidRPr="00D90C57" w14:paraId="12C62363" w14:textId="77777777" w:rsidTr="00BE00A4">
        <w:trPr>
          <w:trHeight w:val="15"/>
        </w:trPr>
        <w:tc>
          <w:tcPr>
            <w:tcW w:w="1615" w:type="dxa"/>
          </w:tcPr>
          <w:p w14:paraId="5D8B8B9D" w14:textId="77777777" w:rsidR="001C4981" w:rsidRPr="00D90C57" w:rsidRDefault="001C4981" w:rsidP="00BE00A4">
            <w:pPr>
              <w:rPr>
                <w:color w:val="000000"/>
                <w:sz w:val="22"/>
                <w:szCs w:val="22"/>
              </w:rPr>
            </w:pPr>
            <w:r>
              <w:rPr>
                <w:color w:val="000000"/>
                <w:sz w:val="22"/>
                <w:szCs w:val="22"/>
              </w:rPr>
              <w:t>6</w:t>
            </w:r>
          </w:p>
        </w:tc>
        <w:tc>
          <w:tcPr>
            <w:tcW w:w="2970" w:type="dxa"/>
          </w:tcPr>
          <w:p w14:paraId="4D77F60D" w14:textId="77777777" w:rsidR="001C4981" w:rsidRPr="00D90C57" w:rsidRDefault="001C4981" w:rsidP="00BE00A4">
            <w:pPr>
              <w:rPr>
                <w:color w:val="000000"/>
                <w:sz w:val="22"/>
                <w:szCs w:val="22"/>
              </w:rPr>
            </w:pPr>
            <w:r w:rsidRPr="00D90C57">
              <w:rPr>
                <w:color w:val="000000"/>
                <w:sz w:val="22"/>
                <w:szCs w:val="22"/>
              </w:rPr>
              <w:t>Preamble type 1</w:t>
            </w:r>
          </w:p>
        </w:tc>
        <w:tc>
          <w:tcPr>
            <w:tcW w:w="4765" w:type="dxa"/>
          </w:tcPr>
          <w:p w14:paraId="0E273FC5" w14:textId="77777777" w:rsidR="001C4981" w:rsidRPr="00D90C57" w:rsidRDefault="001C4981" w:rsidP="00BE00A4">
            <w:pPr>
              <w:rPr>
                <w:color w:val="000000"/>
                <w:sz w:val="22"/>
                <w:szCs w:val="22"/>
              </w:rPr>
            </w:pPr>
            <w:r w:rsidRPr="00D90C57">
              <w:rPr>
                <w:color w:val="000000"/>
                <w:sz w:val="22"/>
                <w:szCs w:val="22"/>
              </w:rPr>
              <w:t>Midamble after every X</w:t>
            </w:r>
            <w:r>
              <w:rPr>
                <w:color w:val="000000"/>
                <w:sz w:val="22"/>
                <w:szCs w:val="22"/>
              </w:rPr>
              <w:t>2</w:t>
            </w:r>
            <w:r w:rsidRPr="00D90C57">
              <w:rPr>
                <w:color w:val="000000"/>
                <w:sz w:val="22"/>
                <w:szCs w:val="22"/>
              </w:rPr>
              <w:t xml:space="preserve"> number of </w:t>
            </w:r>
            <w:r>
              <w:rPr>
                <w:color w:val="000000"/>
                <w:sz w:val="22"/>
                <w:szCs w:val="22"/>
              </w:rPr>
              <w:t>bits</w:t>
            </w:r>
          </w:p>
        </w:tc>
      </w:tr>
      <w:tr w:rsidR="001C4981" w:rsidRPr="00D90C57" w14:paraId="41CC12D7" w14:textId="77777777" w:rsidTr="00BE00A4">
        <w:trPr>
          <w:trHeight w:val="15"/>
        </w:trPr>
        <w:tc>
          <w:tcPr>
            <w:tcW w:w="1615" w:type="dxa"/>
          </w:tcPr>
          <w:p w14:paraId="564856FE" w14:textId="77777777" w:rsidR="001C4981" w:rsidRPr="00D90C57" w:rsidRDefault="001C4981" w:rsidP="00BE00A4">
            <w:pPr>
              <w:rPr>
                <w:color w:val="000000"/>
                <w:sz w:val="22"/>
                <w:szCs w:val="22"/>
              </w:rPr>
            </w:pPr>
            <w:r>
              <w:rPr>
                <w:color w:val="000000"/>
                <w:sz w:val="22"/>
                <w:szCs w:val="22"/>
              </w:rPr>
              <w:t>7</w:t>
            </w:r>
          </w:p>
        </w:tc>
        <w:tc>
          <w:tcPr>
            <w:tcW w:w="2970" w:type="dxa"/>
          </w:tcPr>
          <w:p w14:paraId="303E39CC" w14:textId="77777777" w:rsidR="001C4981" w:rsidRPr="00D90C57" w:rsidRDefault="001C4981" w:rsidP="00BE00A4">
            <w:pPr>
              <w:rPr>
                <w:color w:val="000000"/>
                <w:sz w:val="22"/>
                <w:szCs w:val="22"/>
              </w:rPr>
            </w:pPr>
            <w:r w:rsidRPr="00D90C57">
              <w:rPr>
                <w:color w:val="000000"/>
                <w:sz w:val="22"/>
                <w:szCs w:val="22"/>
              </w:rPr>
              <w:t>Preamble type 2</w:t>
            </w:r>
          </w:p>
        </w:tc>
        <w:tc>
          <w:tcPr>
            <w:tcW w:w="4765" w:type="dxa"/>
          </w:tcPr>
          <w:p w14:paraId="5E3C13AF" w14:textId="77777777" w:rsidR="001C4981" w:rsidRPr="00D90C57" w:rsidRDefault="001C4981" w:rsidP="00BE00A4">
            <w:pPr>
              <w:rPr>
                <w:color w:val="000000"/>
                <w:sz w:val="22"/>
                <w:szCs w:val="22"/>
              </w:rPr>
            </w:pPr>
            <w:r w:rsidRPr="00D90C57">
              <w:rPr>
                <w:color w:val="000000"/>
                <w:sz w:val="22"/>
                <w:szCs w:val="22"/>
              </w:rPr>
              <w:t>Midamble after every X</w:t>
            </w:r>
            <w:r>
              <w:rPr>
                <w:color w:val="000000"/>
                <w:sz w:val="22"/>
                <w:szCs w:val="22"/>
              </w:rPr>
              <w:t>2</w:t>
            </w:r>
            <w:r w:rsidRPr="00D90C57">
              <w:rPr>
                <w:color w:val="000000"/>
                <w:sz w:val="22"/>
                <w:szCs w:val="22"/>
              </w:rPr>
              <w:t xml:space="preserve"> number of </w:t>
            </w:r>
            <w:r>
              <w:rPr>
                <w:color w:val="000000"/>
                <w:sz w:val="22"/>
                <w:szCs w:val="22"/>
              </w:rPr>
              <w:t>bits</w:t>
            </w:r>
          </w:p>
        </w:tc>
      </w:tr>
    </w:tbl>
    <w:p w14:paraId="1866732D" w14:textId="77777777" w:rsidR="003D645E" w:rsidRPr="00D90C57" w:rsidRDefault="003D645E" w:rsidP="0065488A">
      <w:pPr>
        <w:jc w:val="both"/>
        <w:rPr>
          <w:b/>
          <w:bCs/>
          <w:i/>
          <w:iCs/>
          <w:sz w:val="22"/>
          <w:szCs w:val="22"/>
        </w:rPr>
      </w:pPr>
    </w:p>
    <w:p w14:paraId="2A5BA4DC" w14:textId="70EB23E2" w:rsidR="002134C9" w:rsidRPr="00D90C57" w:rsidRDefault="002134C9" w:rsidP="008134DE">
      <w:pPr>
        <w:pStyle w:val="Heading1"/>
      </w:pPr>
      <w:r w:rsidRPr="00D90C57">
        <w:t>Reference</w:t>
      </w:r>
      <w:r w:rsidR="00C71DBB" w:rsidRPr="00D90C57">
        <w:t>s</w:t>
      </w:r>
    </w:p>
    <w:p w14:paraId="3914C41F" w14:textId="50183ACB" w:rsidR="00451AC9" w:rsidRDefault="003D6294"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D90C57">
        <w:rPr>
          <w:bCs/>
          <w:sz w:val="22"/>
          <w:szCs w:val="22"/>
        </w:rPr>
        <w:t>R1-250</w:t>
      </w:r>
      <w:r w:rsidR="00E65C73">
        <w:rPr>
          <w:bCs/>
          <w:sz w:val="22"/>
          <w:szCs w:val="22"/>
        </w:rPr>
        <w:t>3123</w:t>
      </w:r>
      <w:r w:rsidR="00FF49A7" w:rsidRPr="00D90C57">
        <w:rPr>
          <w:bCs/>
          <w:sz w:val="22"/>
          <w:szCs w:val="22"/>
        </w:rPr>
        <w:t>, “</w:t>
      </w:r>
      <w:r w:rsidR="00E65C73" w:rsidRPr="00E23EA3">
        <w:rPr>
          <w:i/>
          <w:iCs/>
          <w:sz w:val="22"/>
          <w:szCs w:val="22"/>
        </w:rPr>
        <w:t>Final FL Summary on timing acquisition &amp; synchronization for Ambient IoT</w:t>
      </w:r>
      <w:r w:rsidR="00FF49A7" w:rsidRPr="00D90C57">
        <w:rPr>
          <w:bCs/>
          <w:sz w:val="22"/>
          <w:szCs w:val="22"/>
        </w:rPr>
        <w:t>”</w:t>
      </w:r>
    </w:p>
    <w:p w14:paraId="467797B6" w14:textId="255702C9" w:rsidR="00DE1781" w:rsidRPr="00D90C57" w:rsidRDefault="00F533C5" w:rsidP="005B769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F533C5">
        <w:rPr>
          <w:bCs/>
          <w:sz w:val="22"/>
          <w:szCs w:val="22"/>
        </w:rPr>
        <w:t>R1-250</w:t>
      </w:r>
      <w:r w:rsidR="001B7587">
        <w:rPr>
          <w:bCs/>
          <w:sz w:val="22"/>
          <w:szCs w:val="22"/>
        </w:rPr>
        <w:t>4318</w:t>
      </w:r>
      <w:r w:rsidRPr="00F533C5">
        <w:rPr>
          <w:bCs/>
          <w:sz w:val="22"/>
          <w:szCs w:val="22"/>
        </w:rPr>
        <w:t>, “</w:t>
      </w:r>
      <w:r w:rsidRPr="00F533C5">
        <w:rPr>
          <w:bCs/>
          <w:i/>
          <w:iCs/>
          <w:sz w:val="22"/>
          <w:szCs w:val="22"/>
        </w:rPr>
        <w:t xml:space="preserve">On remaining </w:t>
      </w:r>
      <w:r w:rsidR="001B7587">
        <w:rPr>
          <w:bCs/>
          <w:i/>
          <w:iCs/>
          <w:sz w:val="22"/>
          <w:szCs w:val="22"/>
        </w:rPr>
        <w:t>modulation</w:t>
      </w:r>
      <w:r w:rsidRPr="00F533C5">
        <w:rPr>
          <w:bCs/>
          <w:i/>
          <w:iCs/>
          <w:sz w:val="22"/>
          <w:szCs w:val="22"/>
        </w:rPr>
        <w:t xml:space="preserve"> aspects for Ambient IoT</w:t>
      </w:r>
      <w:r>
        <w:rPr>
          <w:bCs/>
          <w:i/>
          <w:iCs/>
          <w:sz w:val="22"/>
          <w:szCs w:val="22"/>
        </w:rPr>
        <w:t>”</w:t>
      </w:r>
    </w:p>
    <w:sectPr w:rsidR="00DE1781" w:rsidRPr="00D90C57"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7925A" w14:textId="77777777" w:rsidR="000A0743" w:rsidRDefault="000A0743" w:rsidP="00161DF4">
      <w:r>
        <w:separator/>
      </w:r>
    </w:p>
  </w:endnote>
  <w:endnote w:type="continuationSeparator" w:id="0">
    <w:p w14:paraId="2BBDEA96" w14:textId="77777777" w:rsidR="000A0743" w:rsidRDefault="000A074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E0000AFF" w:usb1="00007843" w:usb2="00000001" w:usb3="00000000" w:csb0="400001BF" w:csb1="DFF7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84E2" w14:textId="77777777" w:rsidR="000A0743" w:rsidRDefault="000A0743" w:rsidP="00161DF4">
      <w:r>
        <w:separator/>
      </w:r>
    </w:p>
  </w:footnote>
  <w:footnote w:type="continuationSeparator" w:id="0">
    <w:p w14:paraId="177B2C49" w14:textId="77777777" w:rsidR="000A0743" w:rsidRDefault="000A074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59223B87"/>
    <w:multiLevelType w:val="multilevel"/>
    <w:tmpl w:val="59223B87"/>
    <w:lvl w:ilvl="0">
      <w:start w:val="2"/>
      <w:numFmt w:val="bullet"/>
      <w:lvlText w:val="-"/>
      <w:lvlJc w:val="left"/>
      <w:pPr>
        <w:ind w:left="360" w:hanging="36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8"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96928B6"/>
    <w:multiLevelType w:val="hybridMultilevel"/>
    <w:tmpl w:val="7C00A60C"/>
    <w:lvl w:ilvl="0" w:tplc="1C82F8AC">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0"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6"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2"/>
  </w:num>
  <w:num w:numId="5" w16cid:durableId="533924545">
    <w:abstractNumId w:val="103"/>
  </w:num>
  <w:num w:numId="6" w16cid:durableId="1118446670">
    <w:abstractNumId w:val="102"/>
  </w:num>
  <w:num w:numId="7" w16cid:durableId="1904900216">
    <w:abstractNumId w:val="91"/>
  </w:num>
  <w:num w:numId="8" w16cid:durableId="1583759346">
    <w:abstractNumId w:val="26"/>
  </w:num>
  <w:num w:numId="9" w16cid:durableId="2006324698">
    <w:abstractNumId w:val="107"/>
  </w:num>
  <w:num w:numId="10" w16cid:durableId="1977908070">
    <w:abstractNumId w:val="39"/>
  </w:num>
  <w:num w:numId="11" w16cid:durableId="1442458455">
    <w:abstractNumId w:val="92"/>
  </w:num>
  <w:num w:numId="12" w16cid:durableId="114847758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6"/>
  </w:num>
  <w:num w:numId="15" w16cid:durableId="812212295">
    <w:abstractNumId w:val="34"/>
  </w:num>
  <w:num w:numId="16" w16cid:durableId="2891656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8"/>
  </w:num>
  <w:num w:numId="18" w16cid:durableId="1327242941">
    <w:abstractNumId w:val="30"/>
  </w:num>
  <w:num w:numId="19" w16cid:durableId="1714962288">
    <w:abstractNumId w:val="58"/>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81"/>
  </w:num>
  <w:num w:numId="27" w16cid:durableId="1175730389">
    <w:abstractNumId w:val="101"/>
  </w:num>
  <w:num w:numId="28" w16cid:durableId="19772918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5"/>
  </w:num>
  <w:num w:numId="30" w16cid:durableId="1718889214">
    <w:abstractNumId w:val="66"/>
  </w:num>
  <w:num w:numId="31" w16cid:durableId="140313560">
    <w:abstractNumId w:val="100"/>
  </w:num>
  <w:num w:numId="32" w16cid:durableId="7647694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97"/>
  </w:num>
  <w:num w:numId="36" w16cid:durableId="782109994">
    <w:abstractNumId w:val="74"/>
    <w:lvlOverride w:ilvl="0">
      <w:startOverride w:val="1"/>
    </w:lvlOverride>
  </w:num>
  <w:num w:numId="37" w16cid:durableId="919942872">
    <w:abstractNumId w:val="70"/>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8"/>
  </w:num>
  <w:num w:numId="39" w16cid:durableId="1517647927">
    <w:abstractNumId w:val="8"/>
  </w:num>
  <w:num w:numId="40" w16cid:durableId="589704731">
    <w:abstractNumId w:val="75"/>
  </w:num>
  <w:num w:numId="41" w16cid:durableId="337082865">
    <w:abstractNumId w:val="6"/>
  </w:num>
  <w:num w:numId="42" w16cid:durableId="1338264511">
    <w:abstractNumId w:val="88"/>
  </w:num>
  <w:num w:numId="43" w16cid:durableId="412703773">
    <w:abstractNumId w:val="21"/>
  </w:num>
  <w:num w:numId="44" w16cid:durableId="10836410">
    <w:abstractNumId w:val="12"/>
  </w:num>
  <w:num w:numId="45" w16cid:durableId="326177258">
    <w:abstractNumId w:val="23"/>
  </w:num>
  <w:num w:numId="46" w16cid:durableId="2092505769">
    <w:abstractNumId w:val="49"/>
  </w:num>
  <w:num w:numId="47" w16cid:durableId="2035038037">
    <w:abstractNumId w:val="4"/>
  </w:num>
  <w:num w:numId="48" w16cid:durableId="71434614">
    <w:abstractNumId w:val="32"/>
  </w:num>
  <w:num w:numId="49" w16cid:durableId="713845741">
    <w:abstractNumId w:val="86"/>
  </w:num>
  <w:num w:numId="50" w16cid:durableId="620579395">
    <w:abstractNumId w:val="52"/>
  </w:num>
  <w:num w:numId="51" w16cid:durableId="533428454">
    <w:abstractNumId w:val="27"/>
  </w:num>
  <w:num w:numId="52" w16cid:durableId="1568034136">
    <w:abstractNumId w:val="98"/>
  </w:num>
  <w:num w:numId="53" w16cid:durableId="1865896129">
    <w:abstractNumId w:val="69"/>
  </w:num>
  <w:num w:numId="54" w16cid:durableId="594174754">
    <w:abstractNumId w:val="89"/>
  </w:num>
  <w:num w:numId="55" w16cid:durableId="1723752453">
    <w:abstractNumId w:val="33"/>
  </w:num>
  <w:num w:numId="56" w16cid:durableId="1217470011">
    <w:abstractNumId w:val="44"/>
  </w:num>
  <w:num w:numId="57" w16cid:durableId="350373187">
    <w:abstractNumId w:val="35"/>
  </w:num>
  <w:num w:numId="58" w16cid:durableId="1331518823">
    <w:abstractNumId w:val="80"/>
  </w:num>
  <w:num w:numId="59" w16cid:durableId="2062898844">
    <w:abstractNumId w:val="29"/>
  </w:num>
  <w:num w:numId="60" w16cid:durableId="1693451868">
    <w:abstractNumId w:val="95"/>
  </w:num>
  <w:num w:numId="61" w16cid:durableId="941498212">
    <w:abstractNumId w:val="42"/>
  </w:num>
  <w:num w:numId="62" w16cid:durableId="1673218367">
    <w:abstractNumId w:val="25"/>
  </w:num>
  <w:num w:numId="63" w16cid:durableId="1222401847">
    <w:abstractNumId w:val="43"/>
  </w:num>
  <w:num w:numId="64" w16cid:durableId="125860560">
    <w:abstractNumId w:val="77"/>
  </w:num>
  <w:num w:numId="65" w16cid:durableId="1227302266">
    <w:abstractNumId w:val="15"/>
  </w:num>
  <w:num w:numId="66" w16cid:durableId="1646619423">
    <w:abstractNumId w:val="87"/>
  </w:num>
  <w:num w:numId="67" w16cid:durableId="1143355205">
    <w:abstractNumId w:val="57"/>
  </w:num>
  <w:num w:numId="68" w16cid:durableId="1419794322">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3"/>
  </w:num>
  <w:num w:numId="70" w16cid:durableId="623466001">
    <w:abstractNumId w:val="0"/>
  </w:num>
  <w:num w:numId="71" w16cid:durableId="404648242">
    <w:abstractNumId w:val="55"/>
  </w:num>
  <w:num w:numId="72" w16cid:durableId="1728718260">
    <w:abstractNumId w:val="53"/>
  </w:num>
  <w:num w:numId="73" w16cid:durableId="593434983">
    <w:abstractNumId w:val="28"/>
  </w:num>
  <w:num w:numId="74" w16cid:durableId="1283457125">
    <w:abstractNumId w:val="41"/>
  </w:num>
  <w:num w:numId="75" w16cid:durableId="1361514045">
    <w:abstractNumId w:val="1"/>
  </w:num>
  <w:num w:numId="76" w16cid:durableId="771516520">
    <w:abstractNumId w:val="104"/>
  </w:num>
  <w:num w:numId="77" w16cid:durableId="689993886">
    <w:abstractNumId w:val="70"/>
  </w:num>
  <w:num w:numId="78" w16cid:durableId="1162621695">
    <w:abstractNumId w:val="19"/>
  </w:num>
  <w:num w:numId="79" w16cid:durableId="330181258">
    <w:abstractNumId w:val="71"/>
  </w:num>
  <w:num w:numId="80" w16cid:durableId="890507097">
    <w:abstractNumId w:val="17"/>
  </w:num>
  <w:num w:numId="81" w16cid:durableId="1827018100">
    <w:abstractNumId w:val="85"/>
  </w:num>
  <w:num w:numId="82" w16cid:durableId="1881551831">
    <w:abstractNumId w:val="99"/>
  </w:num>
  <w:num w:numId="83" w16cid:durableId="1981642690">
    <w:abstractNumId w:val="18"/>
  </w:num>
  <w:num w:numId="84" w16cid:durableId="376440818">
    <w:abstractNumId w:val="78"/>
  </w:num>
  <w:num w:numId="85" w16cid:durableId="492258641">
    <w:abstractNumId w:val="50"/>
  </w:num>
  <w:num w:numId="86" w16cid:durableId="231935571">
    <w:abstractNumId w:val="64"/>
  </w:num>
  <w:num w:numId="87" w16cid:durableId="274597954">
    <w:abstractNumId w:val="93"/>
  </w:num>
  <w:num w:numId="88" w16cid:durableId="786437119">
    <w:abstractNumId w:val="3"/>
  </w:num>
  <w:num w:numId="89" w16cid:durableId="342977563">
    <w:abstractNumId w:val="22"/>
  </w:num>
  <w:num w:numId="90" w16cid:durableId="1179852474">
    <w:abstractNumId w:val="37"/>
  </w:num>
  <w:num w:numId="91" w16cid:durableId="1012804782">
    <w:abstractNumId w:val="67"/>
  </w:num>
  <w:num w:numId="92" w16cid:durableId="1841237982">
    <w:abstractNumId w:val="82"/>
  </w:num>
  <w:num w:numId="93" w16cid:durableId="1166480605">
    <w:abstractNumId w:val="20"/>
  </w:num>
  <w:num w:numId="94" w16cid:durableId="535436976">
    <w:abstractNumId w:val="106"/>
  </w:num>
  <w:num w:numId="95" w16cid:durableId="1712878081">
    <w:abstractNumId w:val="60"/>
  </w:num>
  <w:num w:numId="96" w16cid:durableId="661004034">
    <w:abstractNumId w:val="65"/>
  </w:num>
  <w:num w:numId="97" w16cid:durableId="1901406367">
    <w:abstractNumId w:val="24"/>
  </w:num>
  <w:num w:numId="98" w16cid:durableId="1429153853">
    <w:abstractNumId w:val="51"/>
  </w:num>
  <w:num w:numId="99" w16cid:durableId="2045129631">
    <w:abstractNumId w:val="31"/>
  </w:num>
  <w:num w:numId="100" w16cid:durableId="773325611">
    <w:abstractNumId w:val="40"/>
  </w:num>
  <w:num w:numId="101" w16cid:durableId="1123502098">
    <w:abstractNumId w:val="46"/>
  </w:num>
  <w:num w:numId="102" w16cid:durableId="584651741">
    <w:abstractNumId w:val="90"/>
  </w:num>
  <w:num w:numId="103" w16cid:durableId="984772618">
    <w:abstractNumId w:val="9"/>
  </w:num>
  <w:num w:numId="104" w16cid:durableId="1405755913">
    <w:abstractNumId w:val="47"/>
  </w:num>
  <w:num w:numId="105" w16cid:durableId="1427505554">
    <w:abstractNumId w:val="5"/>
  </w:num>
  <w:num w:numId="106" w16cid:durableId="996767911">
    <w:abstractNumId w:val="83"/>
  </w:num>
  <w:num w:numId="107" w16cid:durableId="815797561">
    <w:abstractNumId w:val="76"/>
  </w:num>
  <w:num w:numId="108" w16cid:durableId="2119597414">
    <w:abstractNumId w:val="84"/>
  </w:num>
  <w:num w:numId="109" w16cid:durableId="1342704819">
    <w:abstractNumId w:val="9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724"/>
    <w:rsid w:val="00003A97"/>
    <w:rsid w:val="00003BA2"/>
    <w:rsid w:val="00003E98"/>
    <w:rsid w:val="00004453"/>
    <w:rsid w:val="00004584"/>
    <w:rsid w:val="00004727"/>
    <w:rsid w:val="0000498A"/>
    <w:rsid w:val="0000502B"/>
    <w:rsid w:val="000057D8"/>
    <w:rsid w:val="00005D7F"/>
    <w:rsid w:val="00006719"/>
    <w:rsid w:val="00007041"/>
    <w:rsid w:val="000077C9"/>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D8A"/>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4EC"/>
    <w:rsid w:val="00037710"/>
    <w:rsid w:val="000379AD"/>
    <w:rsid w:val="00041988"/>
    <w:rsid w:val="00042200"/>
    <w:rsid w:val="000434E5"/>
    <w:rsid w:val="00044CC2"/>
    <w:rsid w:val="00044EAE"/>
    <w:rsid w:val="000450CD"/>
    <w:rsid w:val="00045175"/>
    <w:rsid w:val="000454C1"/>
    <w:rsid w:val="00045E78"/>
    <w:rsid w:val="00046725"/>
    <w:rsid w:val="000469C0"/>
    <w:rsid w:val="000479E0"/>
    <w:rsid w:val="00047AA4"/>
    <w:rsid w:val="0005047A"/>
    <w:rsid w:val="00050930"/>
    <w:rsid w:val="000524F9"/>
    <w:rsid w:val="00052A30"/>
    <w:rsid w:val="0005319B"/>
    <w:rsid w:val="00053B8B"/>
    <w:rsid w:val="000546E3"/>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3F8"/>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013"/>
    <w:rsid w:val="000946A7"/>
    <w:rsid w:val="00094B1D"/>
    <w:rsid w:val="00094E54"/>
    <w:rsid w:val="00094F6E"/>
    <w:rsid w:val="00095B24"/>
    <w:rsid w:val="0009618C"/>
    <w:rsid w:val="00096848"/>
    <w:rsid w:val="00097006"/>
    <w:rsid w:val="000972E7"/>
    <w:rsid w:val="000A06E8"/>
    <w:rsid w:val="000A0743"/>
    <w:rsid w:val="000A1890"/>
    <w:rsid w:val="000A1BEB"/>
    <w:rsid w:val="000A2AAA"/>
    <w:rsid w:val="000A3013"/>
    <w:rsid w:val="000A432A"/>
    <w:rsid w:val="000A48A0"/>
    <w:rsid w:val="000A4C9F"/>
    <w:rsid w:val="000A5A78"/>
    <w:rsid w:val="000A5F0E"/>
    <w:rsid w:val="000A6F23"/>
    <w:rsid w:val="000A7897"/>
    <w:rsid w:val="000A7DA5"/>
    <w:rsid w:val="000B07E4"/>
    <w:rsid w:val="000B0EE6"/>
    <w:rsid w:val="000B1DE6"/>
    <w:rsid w:val="000B289F"/>
    <w:rsid w:val="000B40A3"/>
    <w:rsid w:val="000B47E4"/>
    <w:rsid w:val="000B4F61"/>
    <w:rsid w:val="000B6800"/>
    <w:rsid w:val="000B7054"/>
    <w:rsid w:val="000B73D5"/>
    <w:rsid w:val="000C0794"/>
    <w:rsid w:val="000C08EF"/>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03FA"/>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09A"/>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2FB3"/>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61"/>
    <w:rsid w:val="001367D8"/>
    <w:rsid w:val="00136CF3"/>
    <w:rsid w:val="001371E1"/>
    <w:rsid w:val="00140849"/>
    <w:rsid w:val="001408EE"/>
    <w:rsid w:val="00140D7D"/>
    <w:rsid w:val="001412B7"/>
    <w:rsid w:val="00141578"/>
    <w:rsid w:val="00141D52"/>
    <w:rsid w:val="001423E7"/>
    <w:rsid w:val="00143EA0"/>
    <w:rsid w:val="00143F2E"/>
    <w:rsid w:val="001454B7"/>
    <w:rsid w:val="00146F16"/>
    <w:rsid w:val="0014795A"/>
    <w:rsid w:val="00147CD5"/>
    <w:rsid w:val="00151135"/>
    <w:rsid w:val="001516BA"/>
    <w:rsid w:val="00151E5F"/>
    <w:rsid w:val="001522EE"/>
    <w:rsid w:val="001523D9"/>
    <w:rsid w:val="0015288C"/>
    <w:rsid w:val="00153773"/>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0DD"/>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8466F"/>
    <w:rsid w:val="0018499D"/>
    <w:rsid w:val="00184C59"/>
    <w:rsid w:val="00185220"/>
    <w:rsid w:val="0018594C"/>
    <w:rsid w:val="00185CB2"/>
    <w:rsid w:val="00185D90"/>
    <w:rsid w:val="0018607A"/>
    <w:rsid w:val="00187067"/>
    <w:rsid w:val="001875CC"/>
    <w:rsid w:val="001879CE"/>
    <w:rsid w:val="00190D2B"/>
    <w:rsid w:val="001920C8"/>
    <w:rsid w:val="00192804"/>
    <w:rsid w:val="00192A7D"/>
    <w:rsid w:val="0019343B"/>
    <w:rsid w:val="00193A51"/>
    <w:rsid w:val="00193EAC"/>
    <w:rsid w:val="00194352"/>
    <w:rsid w:val="00194BBD"/>
    <w:rsid w:val="00194DED"/>
    <w:rsid w:val="001951C7"/>
    <w:rsid w:val="0019618D"/>
    <w:rsid w:val="001965CA"/>
    <w:rsid w:val="0019686A"/>
    <w:rsid w:val="00196E1D"/>
    <w:rsid w:val="00196F0A"/>
    <w:rsid w:val="00197032"/>
    <w:rsid w:val="0019732D"/>
    <w:rsid w:val="001A076A"/>
    <w:rsid w:val="001A0AE1"/>
    <w:rsid w:val="001A0F1F"/>
    <w:rsid w:val="001A124E"/>
    <w:rsid w:val="001A1666"/>
    <w:rsid w:val="001A2BA3"/>
    <w:rsid w:val="001A38C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EDD"/>
    <w:rsid w:val="001B6FBC"/>
    <w:rsid w:val="001B7587"/>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4981"/>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9D2"/>
    <w:rsid w:val="001E1D88"/>
    <w:rsid w:val="001E1E81"/>
    <w:rsid w:val="001E1FF1"/>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649B"/>
    <w:rsid w:val="0020019B"/>
    <w:rsid w:val="00200A0E"/>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A45"/>
    <w:rsid w:val="00231AAB"/>
    <w:rsid w:val="00232222"/>
    <w:rsid w:val="002346AB"/>
    <w:rsid w:val="002352F2"/>
    <w:rsid w:val="002355FE"/>
    <w:rsid w:val="00240696"/>
    <w:rsid w:val="00241610"/>
    <w:rsid w:val="00241636"/>
    <w:rsid w:val="00241960"/>
    <w:rsid w:val="002429AC"/>
    <w:rsid w:val="00243094"/>
    <w:rsid w:val="00243630"/>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36B7"/>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878B9"/>
    <w:rsid w:val="00290645"/>
    <w:rsid w:val="00290CD3"/>
    <w:rsid w:val="0029166E"/>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0D0"/>
    <w:rsid w:val="002A5B21"/>
    <w:rsid w:val="002A611F"/>
    <w:rsid w:val="002A648C"/>
    <w:rsid w:val="002B05B7"/>
    <w:rsid w:val="002B06EE"/>
    <w:rsid w:val="002B0E61"/>
    <w:rsid w:val="002B11E1"/>
    <w:rsid w:val="002B162B"/>
    <w:rsid w:val="002B1B00"/>
    <w:rsid w:val="002B204C"/>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954"/>
    <w:rsid w:val="002D0135"/>
    <w:rsid w:val="002D0A90"/>
    <w:rsid w:val="002D157A"/>
    <w:rsid w:val="002D1697"/>
    <w:rsid w:val="002D183A"/>
    <w:rsid w:val="002D1A8A"/>
    <w:rsid w:val="002D21AB"/>
    <w:rsid w:val="002D220D"/>
    <w:rsid w:val="002D41EF"/>
    <w:rsid w:val="002D455E"/>
    <w:rsid w:val="002D4DE1"/>
    <w:rsid w:val="002D5010"/>
    <w:rsid w:val="002D5946"/>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5C1"/>
    <w:rsid w:val="002E7927"/>
    <w:rsid w:val="002E7D84"/>
    <w:rsid w:val="002F03B8"/>
    <w:rsid w:val="002F0711"/>
    <w:rsid w:val="002F0D65"/>
    <w:rsid w:val="002F14F8"/>
    <w:rsid w:val="002F43D5"/>
    <w:rsid w:val="002F457D"/>
    <w:rsid w:val="002F6A37"/>
    <w:rsid w:val="002F7915"/>
    <w:rsid w:val="002F7B91"/>
    <w:rsid w:val="003001A6"/>
    <w:rsid w:val="0030084A"/>
    <w:rsid w:val="00300D23"/>
    <w:rsid w:val="00300F3B"/>
    <w:rsid w:val="003011B5"/>
    <w:rsid w:val="003018D7"/>
    <w:rsid w:val="00301B91"/>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623B"/>
    <w:rsid w:val="003165C1"/>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E2D"/>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BFB"/>
    <w:rsid w:val="00373AE6"/>
    <w:rsid w:val="00373C33"/>
    <w:rsid w:val="00373F37"/>
    <w:rsid w:val="003741AC"/>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0"/>
    <w:rsid w:val="00392041"/>
    <w:rsid w:val="00392AE7"/>
    <w:rsid w:val="0039362D"/>
    <w:rsid w:val="00393882"/>
    <w:rsid w:val="00393E30"/>
    <w:rsid w:val="00394063"/>
    <w:rsid w:val="00394C1C"/>
    <w:rsid w:val="00395B78"/>
    <w:rsid w:val="003968DC"/>
    <w:rsid w:val="003976F6"/>
    <w:rsid w:val="00397873"/>
    <w:rsid w:val="00397AA2"/>
    <w:rsid w:val="00397BB1"/>
    <w:rsid w:val="00397E30"/>
    <w:rsid w:val="003A0742"/>
    <w:rsid w:val="003A0DEE"/>
    <w:rsid w:val="003A13B3"/>
    <w:rsid w:val="003A1E1A"/>
    <w:rsid w:val="003A20E6"/>
    <w:rsid w:val="003A2958"/>
    <w:rsid w:val="003A31B3"/>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C7817"/>
    <w:rsid w:val="003D0607"/>
    <w:rsid w:val="003D0E8E"/>
    <w:rsid w:val="003D199B"/>
    <w:rsid w:val="003D1F62"/>
    <w:rsid w:val="003D239E"/>
    <w:rsid w:val="003D3607"/>
    <w:rsid w:val="003D3A94"/>
    <w:rsid w:val="003D3B42"/>
    <w:rsid w:val="003D4F4B"/>
    <w:rsid w:val="003D51C0"/>
    <w:rsid w:val="003D52A9"/>
    <w:rsid w:val="003D5CFF"/>
    <w:rsid w:val="003D6294"/>
    <w:rsid w:val="003D63EF"/>
    <w:rsid w:val="003D645E"/>
    <w:rsid w:val="003D7A4C"/>
    <w:rsid w:val="003E0440"/>
    <w:rsid w:val="003E0681"/>
    <w:rsid w:val="003E1540"/>
    <w:rsid w:val="003E1E21"/>
    <w:rsid w:val="003E2034"/>
    <w:rsid w:val="003E276A"/>
    <w:rsid w:val="003E3236"/>
    <w:rsid w:val="003E44A4"/>
    <w:rsid w:val="003E4552"/>
    <w:rsid w:val="003E4BBF"/>
    <w:rsid w:val="003E4D6F"/>
    <w:rsid w:val="003E75B6"/>
    <w:rsid w:val="003E79C1"/>
    <w:rsid w:val="003F03E3"/>
    <w:rsid w:val="003F1894"/>
    <w:rsid w:val="003F1969"/>
    <w:rsid w:val="003F1F9D"/>
    <w:rsid w:val="003F2F07"/>
    <w:rsid w:val="003F2F79"/>
    <w:rsid w:val="003F3120"/>
    <w:rsid w:val="003F4C38"/>
    <w:rsid w:val="003F5316"/>
    <w:rsid w:val="003F6005"/>
    <w:rsid w:val="003F6687"/>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7767"/>
    <w:rsid w:val="00417FC9"/>
    <w:rsid w:val="0042274F"/>
    <w:rsid w:val="004227ED"/>
    <w:rsid w:val="004235F6"/>
    <w:rsid w:val="00425729"/>
    <w:rsid w:val="00425B44"/>
    <w:rsid w:val="00425D1A"/>
    <w:rsid w:val="0042622E"/>
    <w:rsid w:val="00426436"/>
    <w:rsid w:val="0042670C"/>
    <w:rsid w:val="00426E31"/>
    <w:rsid w:val="00426FA5"/>
    <w:rsid w:val="0043038E"/>
    <w:rsid w:val="004309AC"/>
    <w:rsid w:val="00430AB1"/>
    <w:rsid w:val="00431188"/>
    <w:rsid w:val="004313A6"/>
    <w:rsid w:val="00431B4C"/>
    <w:rsid w:val="00431CD3"/>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1AC9"/>
    <w:rsid w:val="00452B14"/>
    <w:rsid w:val="0045331D"/>
    <w:rsid w:val="00453936"/>
    <w:rsid w:val="00453A4E"/>
    <w:rsid w:val="004549D3"/>
    <w:rsid w:val="00455628"/>
    <w:rsid w:val="00455AD2"/>
    <w:rsid w:val="0046078C"/>
    <w:rsid w:val="00460A68"/>
    <w:rsid w:val="00460C14"/>
    <w:rsid w:val="00460DE9"/>
    <w:rsid w:val="0046164A"/>
    <w:rsid w:val="004617E1"/>
    <w:rsid w:val="00461B15"/>
    <w:rsid w:val="00461EAE"/>
    <w:rsid w:val="00461F10"/>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7161"/>
    <w:rsid w:val="004672D5"/>
    <w:rsid w:val="0046786A"/>
    <w:rsid w:val="004679FD"/>
    <w:rsid w:val="00470A2A"/>
    <w:rsid w:val="00471720"/>
    <w:rsid w:val="0047390B"/>
    <w:rsid w:val="00474078"/>
    <w:rsid w:val="00474375"/>
    <w:rsid w:val="00474B27"/>
    <w:rsid w:val="00475689"/>
    <w:rsid w:val="00475C2B"/>
    <w:rsid w:val="0047620C"/>
    <w:rsid w:val="00476C2E"/>
    <w:rsid w:val="00476CE9"/>
    <w:rsid w:val="004770B5"/>
    <w:rsid w:val="00480652"/>
    <w:rsid w:val="00480D71"/>
    <w:rsid w:val="00482475"/>
    <w:rsid w:val="00482F18"/>
    <w:rsid w:val="00484173"/>
    <w:rsid w:val="0048537F"/>
    <w:rsid w:val="00485DD1"/>
    <w:rsid w:val="0048641F"/>
    <w:rsid w:val="00487D4C"/>
    <w:rsid w:val="00490293"/>
    <w:rsid w:val="00490DA8"/>
    <w:rsid w:val="00491ABD"/>
    <w:rsid w:val="00492403"/>
    <w:rsid w:val="004925AF"/>
    <w:rsid w:val="00492D1A"/>
    <w:rsid w:val="00493CE1"/>
    <w:rsid w:val="00493FAD"/>
    <w:rsid w:val="004945A5"/>
    <w:rsid w:val="00495ACD"/>
    <w:rsid w:val="00496021"/>
    <w:rsid w:val="00496416"/>
    <w:rsid w:val="00496747"/>
    <w:rsid w:val="004968E1"/>
    <w:rsid w:val="00496CA3"/>
    <w:rsid w:val="00496D0C"/>
    <w:rsid w:val="00497218"/>
    <w:rsid w:val="004A19DA"/>
    <w:rsid w:val="004A1C18"/>
    <w:rsid w:val="004A1F1C"/>
    <w:rsid w:val="004A2317"/>
    <w:rsid w:val="004A26F2"/>
    <w:rsid w:val="004A3477"/>
    <w:rsid w:val="004A3559"/>
    <w:rsid w:val="004A361F"/>
    <w:rsid w:val="004A3B15"/>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688"/>
    <w:rsid w:val="004D1A4F"/>
    <w:rsid w:val="004D2D29"/>
    <w:rsid w:val="004D309F"/>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9A2"/>
    <w:rsid w:val="004F0380"/>
    <w:rsid w:val="004F04BF"/>
    <w:rsid w:val="004F1C0C"/>
    <w:rsid w:val="004F358B"/>
    <w:rsid w:val="004F3EB7"/>
    <w:rsid w:val="004F4059"/>
    <w:rsid w:val="004F56D1"/>
    <w:rsid w:val="004F58E9"/>
    <w:rsid w:val="004F63AE"/>
    <w:rsid w:val="00500932"/>
    <w:rsid w:val="005013DA"/>
    <w:rsid w:val="005014E1"/>
    <w:rsid w:val="00501FAC"/>
    <w:rsid w:val="005023F4"/>
    <w:rsid w:val="005025E2"/>
    <w:rsid w:val="00502B10"/>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9D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30CB"/>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0F8"/>
    <w:rsid w:val="005755A2"/>
    <w:rsid w:val="0057634F"/>
    <w:rsid w:val="0057649C"/>
    <w:rsid w:val="005770E5"/>
    <w:rsid w:val="0057776E"/>
    <w:rsid w:val="005779BF"/>
    <w:rsid w:val="005800A2"/>
    <w:rsid w:val="0058022B"/>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727"/>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76A6"/>
    <w:rsid w:val="005C79F7"/>
    <w:rsid w:val="005C7F50"/>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0B70"/>
    <w:rsid w:val="005F1085"/>
    <w:rsid w:val="005F20A2"/>
    <w:rsid w:val="005F21EC"/>
    <w:rsid w:val="005F3C4E"/>
    <w:rsid w:val="005F49FA"/>
    <w:rsid w:val="005F4FE6"/>
    <w:rsid w:val="005F5024"/>
    <w:rsid w:val="005F5500"/>
    <w:rsid w:val="005F5A01"/>
    <w:rsid w:val="005F5FAE"/>
    <w:rsid w:val="005F63CB"/>
    <w:rsid w:val="005F7A0E"/>
    <w:rsid w:val="005F7A68"/>
    <w:rsid w:val="00600E91"/>
    <w:rsid w:val="00601648"/>
    <w:rsid w:val="00601BE1"/>
    <w:rsid w:val="00602780"/>
    <w:rsid w:val="00602B08"/>
    <w:rsid w:val="00603060"/>
    <w:rsid w:val="0060367F"/>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5FD6"/>
    <w:rsid w:val="0061616C"/>
    <w:rsid w:val="00616CE2"/>
    <w:rsid w:val="0061765C"/>
    <w:rsid w:val="00617917"/>
    <w:rsid w:val="0062093D"/>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A93"/>
    <w:rsid w:val="00631B44"/>
    <w:rsid w:val="00631B59"/>
    <w:rsid w:val="00632085"/>
    <w:rsid w:val="00632965"/>
    <w:rsid w:val="00632967"/>
    <w:rsid w:val="00632ECF"/>
    <w:rsid w:val="00633E72"/>
    <w:rsid w:val="00634E56"/>
    <w:rsid w:val="00635837"/>
    <w:rsid w:val="0063639E"/>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35AA"/>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675"/>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7BA"/>
    <w:rsid w:val="006A1ADF"/>
    <w:rsid w:val="006A3EFA"/>
    <w:rsid w:val="006A4003"/>
    <w:rsid w:val="006A45D6"/>
    <w:rsid w:val="006A48A4"/>
    <w:rsid w:val="006A53C2"/>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54CF"/>
    <w:rsid w:val="006D5F50"/>
    <w:rsid w:val="006D6F6D"/>
    <w:rsid w:val="006D703C"/>
    <w:rsid w:val="006D7630"/>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6EB"/>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1E60"/>
    <w:rsid w:val="0070369D"/>
    <w:rsid w:val="00703F6D"/>
    <w:rsid w:val="00704C45"/>
    <w:rsid w:val="00704C59"/>
    <w:rsid w:val="00705C64"/>
    <w:rsid w:val="007061D4"/>
    <w:rsid w:val="00706353"/>
    <w:rsid w:val="00706622"/>
    <w:rsid w:val="00706987"/>
    <w:rsid w:val="00707303"/>
    <w:rsid w:val="007102FA"/>
    <w:rsid w:val="007111EB"/>
    <w:rsid w:val="00711880"/>
    <w:rsid w:val="00713573"/>
    <w:rsid w:val="00713629"/>
    <w:rsid w:val="00713A2E"/>
    <w:rsid w:val="00714487"/>
    <w:rsid w:val="007167A1"/>
    <w:rsid w:val="00716C64"/>
    <w:rsid w:val="007174A4"/>
    <w:rsid w:val="00717E15"/>
    <w:rsid w:val="0072017A"/>
    <w:rsid w:val="007211DF"/>
    <w:rsid w:val="00721446"/>
    <w:rsid w:val="00721A00"/>
    <w:rsid w:val="00721E79"/>
    <w:rsid w:val="00722E72"/>
    <w:rsid w:val="0072418D"/>
    <w:rsid w:val="00725D50"/>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7A5"/>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DE4"/>
    <w:rsid w:val="00766F27"/>
    <w:rsid w:val="00766FD3"/>
    <w:rsid w:val="00767D39"/>
    <w:rsid w:val="00767F84"/>
    <w:rsid w:val="007712F0"/>
    <w:rsid w:val="007716AC"/>
    <w:rsid w:val="00772296"/>
    <w:rsid w:val="007726A5"/>
    <w:rsid w:val="0077475A"/>
    <w:rsid w:val="00774D60"/>
    <w:rsid w:val="007751DB"/>
    <w:rsid w:val="00776F5E"/>
    <w:rsid w:val="00777087"/>
    <w:rsid w:val="0078114E"/>
    <w:rsid w:val="00781FC0"/>
    <w:rsid w:val="00782616"/>
    <w:rsid w:val="00782BA5"/>
    <w:rsid w:val="007837A8"/>
    <w:rsid w:val="00783BDE"/>
    <w:rsid w:val="00783FB3"/>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592C"/>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507"/>
    <w:rsid w:val="007E7699"/>
    <w:rsid w:val="007F002C"/>
    <w:rsid w:val="007F07F8"/>
    <w:rsid w:val="007F128C"/>
    <w:rsid w:val="007F15EB"/>
    <w:rsid w:val="007F2B91"/>
    <w:rsid w:val="007F2DFD"/>
    <w:rsid w:val="007F378F"/>
    <w:rsid w:val="007F4963"/>
    <w:rsid w:val="007F4BA4"/>
    <w:rsid w:val="007F4D2C"/>
    <w:rsid w:val="007F51DE"/>
    <w:rsid w:val="007F6CDD"/>
    <w:rsid w:val="007F7021"/>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AD0"/>
    <w:rsid w:val="00822EF0"/>
    <w:rsid w:val="0082351A"/>
    <w:rsid w:val="00823B25"/>
    <w:rsid w:val="0082475F"/>
    <w:rsid w:val="008247E9"/>
    <w:rsid w:val="00824EBE"/>
    <w:rsid w:val="0082589C"/>
    <w:rsid w:val="00825FE0"/>
    <w:rsid w:val="008261B6"/>
    <w:rsid w:val="008262B1"/>
    <w:rsid w:val="00826479"/>
    <w:rsid w:val="008273C9"/>
    <w:rsid w:val="00827CBB"/>
    <w:rsid w:val="00830097"/>
    <w:rsid w:val="0083064B"/>
    <w:rsid w:val="00830F9D"/>
    <w:rsid w:val="008324F8"/>
    <w:rsid w:val="0083397C"/>
    <w:rsid w:val="00834075"/>
    <w:rsid w:val="00836085"/>
    <w:rsid w:val="00837347"/>
    <w:rsid w:val="00837696"/>
    <w:rsid w:val="00840173"/>
    <w:rsid w:val="00840BD9"/>
    <w:rsid w:val="00840EF3"/>
    <w:rsid w:val="00841516"/>
    <w:rsid w:val="008417E2"/>
    <w:rsid w:val="0084192D"/>
    <w:rsid w:val="00843064"/>
    <w:rsid w:val="0084395B"/>
    <w:rsid w:val="00843AC7"/>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2A"/>
    <w:rsid w:val="008661D9"/>
    <w:rsid w:val="0086634F"/>
    <w:rsid w:val="00866E82"/>
    <w:rsid w:val="0086734A"/>
    <w:rsid w:val="008674E9"/>
    <w:rsid w:val="00871ADC"/>
    <w:rsid w:val="008726A8"/>
    <w:rsid w:val="00873C38"/>
    <w:rsid w:val="00874CD5"/>
    <w:rsid w:val="0087659B"/>
    <w:rsid w:val="0087681E"/>
    <w:rsid w:val="0087690D"/>
    <w:rsid w:val="00877E4F"/>
    <w:rsid w:val="00882118"/>
    <w:rsid w:val="00882124"/>
    <w:rsid w:val="00882416"/>
    <w:rsid w:val="008840F1"/>
    <w:rsid w:val="00884722"/>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1F9C"/>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D56"/>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40CF"/>
    <w:rsid w:val="008D40F2"/>
    <w:rsid w:val="008D5340"/>
    <w:rsid w:val="008D56A6"/>
    <w:rsid w:val="008D6AE1"/>
    <w:rsid w:val="008D726F"/>
    <w:rsid w:val="008D763B"/>
    <w:rsid w:val="008D78E9"/>
    <w:rsid w:val="008E0056"/>
    <w:rsid w:val="008E0156"/>
    <w:rsid w:val="008E03A1"/>
    <w:rsid w:val="008E0595"/>
    <w:rsid w:val="008E07A2"/>
    <w:rsid w:val="008E10F0"/>
    <w:rsid w:val="008E1449"/>
    <w:rsid w:val="008E191A"/>
    <w:rsid w:val="008E195E"/>
    <w:rsid w:val="008E42D7"/>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536"/>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77EE5"/>
    <w:rsid w:val="00980153"/>
    <w:rsid w:val="00980758"/>
    <w:rsid w:val="00980819"/>
    <w:rsid w:val="009809E5"/>
    <w:rsid w:val="00980B45"/>
    <w:rsid w:val="00981596"/>
    <w:rsid w:val="00981A6F"/>
    <w:rsid w:val="00983530"/>
    <w:rsid w:val="00983F09"/>
    <w:rsid w:val="00984107"/>
    <w:rsid w:val="00984D15"/>
    <w:rsid w:val="00985AC0"/>
    <w:rsid w:val="009900F9"/>
    <w:rsid w:val="00990E0B"/>
    <w:rsid w:val="009915E0"/>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528"/>
    <w:rsid w:val="009A79C5"/>
    <w:rsid w:val="009A79E5"/>
    <w:rsid w:val="009B0634"/>
    <w:rsid w:val="009B1459"/>
    <w:rsid w:val="009B1515"/>
    <w:rsid w:val="009B15B5"/>
    <w:rsid w:val="009B197B"/>
    <w:rsid w:val="009B1FA5"/>
    <w:rsid w:val="009B2334"/>
    <w:rsid w:val="009B243F"/>
    <w:rsid w:val="009B3586"/>
    <w:rsid w:val="009B381F"/>
    <w:rsid w:val="009B397E"/>
    <w:rsid w:val="009B5B0A"/>
    <w:rsid w:val="009B5E85"/>
    <w:rsid w:val="009B5ED1"/>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7E9"/>
    <w:rsid w:val="00A36981"/>
    <w:rsid w:val="00A3758B"/>
    <w:rsid w:val="00A406BC"/>
    <w:rsid w:val="00A408DE"/>
    <w:rsid w:val="00A40DBB"/>
    <w:rsid w:val="00A41183"/>
    <w:rsid w:val="00A412C3"/>
    <w:rsid w:val="00A41EE3"/>
    <w:rsid w:val="00A41FB1"/>
    <w:rsid w:val="00A421D4"/>
    <w:rsid w:val="00A42270"/>
    <w:rsid w:val="00A436B5"/>
    <w:rsid w:val="00A43968"/>
    <w:rsid w:val="00A43DD9"/>
    <w:rsid w:val="00A4413F"/>
    <w:rsid w:val="00A45363"/>
    <w:rsid w:val="00A4600B"/>
    <w:rsid w:val="00A46723"/>
    <w:rsid w:val="00A4790E"/>
    <w:rsid w:val="00A51043"/>
    <w:rsid w:val="00A51509"/>
    <w:rsid w:val="00A519FD"/>
    <w:rsid w:val="00A51ACC"/>
    <w:rsid w:val="00A51C5F"/>
    <w:rsid w:val="00A525D4"/>
    <w:rsid w:val="00A52CA8"/>
    <w:rsid w:val="00A53040"/>
    <w:rsid w:val="00A53137"/>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1DE4"/>
    <w:rsid w:val="00AC32E2"/>
    <w:rsid w:val="00AC33D5"/>
    <w:rsid w:val="00AC33E4"/>
    <w:rsid w:val="00AC344D"/>
    <w:rsid w:val="00AC4DC5"/>
    <w:rsid w:val="00AC58FF"/>
    <w:rsid w:val="00AC6D5C"/>
    <w:rsid w:val="00AC724B"/>
    <w:rsid w:val="00AC778E"/>
    <w:rsid w:val="00AC7E91"/>
    <w:rsid w:val="00AD1997"/>
    <w:rsid w:val="00AD1A56"/>
    <w:rsid w:val="00AD1B16"/>
    <w:rsid w:val="00AD2358"/>
    <w:rsid w:val="00AD2974"/>
    <w:rsid w:val="00AD2F87"/>
    <w:rsid w:val="00AD300F"/>
    <w:rsid w:val="00AD343D"/>
    <w:rsid w:val="00AD3ED2"/>
    <w:rsid w:val="00AD453E"/>
    <w:rsid w:val="00AD4EFB"/>
    <w:rsid w:val="00AD53D0"/>
    <w:rsid w:val="00AD5FD2"/>
    <w:rsid w:val="00AD781E"/>
    <w:rsid w:val="00AD781F"/>
    <w:rsid w:val="00AE00C6"/>
    <w:rsid w:val="00AE0EB9"/>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352"/>
    <w:rsid w:val="00B01A6A"/>
    <w:rsid w:val="00B01AD4"/>
    <w:rsid w:val="00B01CCA"/>
    <w:rsid w:val="00B0286F"/>
    <w:rsid w:val="00B03283"/>
    <w:rsid w:val="00B0389D"/>
    <w:rsid w:val="00B03CAA"/>
    <w:rsid w:val="00B03DE3"/>
    <w:rsid w:val="00B044F7"/>
    <w:rsid w:val="00B05023"/>
    <w:rsid w:val="00B0519A"/>
    <w:rsid w:val="00B05382"/>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366"/>
    <w:rsid w:val="00B56AA7"/>
    <w:rsid w:val="00B570C5"/>
    <w:rsid w:val="00B57D65"/>
    <w:rsid w:val="00B603BB"/>
    <w:rsid w:val="00B604FE"/>
    <w:rsid w:val="00B6058E"/>
    <w:rsid w:val="00B60FD4"/>
    <w:rsid w:val="00B62AA3"/>
    <w:rsid w:val="00B633CB"/>
    <w:rsid w:val="00B648D1"/>
    <w:rsid w:val="00B64AFF"/>
    <w:rsid w:val="00B658CD"/>
    <w:rsid w:val="00B66598"/>
    <w:rsid w:val="00B66646"/>
    <w:rsid w:val="00B6675A"/>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AF"/>
    <w:rsid w:val="00B862DB"/>
    <w:rsid w:val="00B867CB"/>
    <w:rsid w:val="00B86FBF"/>
    <w:rsid w:val="00B875E8"/>
    <w:rsid w:val="00B87B19"/>
    <w:rsid w:val="00B87C4F"/>
    <w:rsid w:val="00B87E48"/>
    <w:rsid w:val="00B922C1"/>
    <w:rsid w:val="00B92900"/>
    <w:rsid w:val="00B92924"/>
    <w:rsid w:val="00B92DC3"/>
    <w:rsid w:val="00B930F8"/>
    <w:rsid w:val="00B93659"/>
    <w:rsid w:val="00B94FB7"/>
    <w:rsid w:val="00B95768"/>
    <w:rsid w:val="00B959B3"/>
    <w:rsid w:val="00B96574"/>
    <w:rsid w:val="00B969DD"/>
    <w:rsid w:val="00B96E1B"/>
    <w:rsid w:val="00B97A8D"/>
    <w:rsid w:val="00BA0645"/>
    <w:rsid w:val="00BA11BE"/>
    <w:rsid w:val="00BA24F8"/>
    <w:rsid w:val="00BA2D7C"/>
    <w:rsid w:val="00BA2E7B"/>
    <w:rsid w:val="00BA34E9"/>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5824"/>
    <w:rsid w:val="00BF59B4"/>
    <w:rsid w:val="00BF608F"/>
    <w:rsid w:val="00BF662D"/>
    <w:rsid w:val="00BF6DEF"/>
    <w:rsid w:val="00BF74C3"/>
    <w:rsid w:val="00C014CD"/>
    <w:rsid w:val="00C019FA"/>
    <w:rsid w:val="00C01CC4"/>
    <w:rsid w:val="00C02175"/>
    <w:rsid w:val="00C029F5"/>
    <w:rsid w:val="00C030BA"/>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29D0"/>
    <w:rsid w:val="00C13224"/>
    <w:rsid w:val="00C134BB"/>
    <w:rsid w:val="00C13ABF"/>
    <w:rsid w:val="00C143F3"/>
    <w:rsid w:val="00C144FF"/>
    <w:rsid w:val="00C147D3"/>
    <w:rsid w:val="00C15425"/>
    <w:rsid w:val="00C15427"/>
    <w:rsid w:val="00C17D4D"/>
    <w:rsid w:val="00C17FDF"/>
    <w:rsid w:val="00C200DC"/>
    <w:rsid w:val="00C20552"/>
    <w:rsid w:val="00C20CDD"/>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BBA"/>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67CFA"/>
    <w:rsid w:val="00C70CB6"/>
    <w:rsid w:val="00C70DE0"/>
    <w:rsid w:val="00C71179"/>
    <w:rsid w:val="00C71DBB"/>
    <w:rsid w:val="00C7211E"/>
    <w:rsid w:val="00C727F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885"/>
    <w:rsid w:val="00C87B00"/>
    <w:rsid w:val="00C87D55"/>
    <w:rsid w:val="00C87FAF"/>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7B5"/>
    <w:rsid w:val="00CB4AF4"/>
    <w:rsid w:val="00CB4F63"/>
    <w:rsid w:val="00CB5BED"/>
    <w:rsid w:val="00CB607B"/>
    <w:rsid w:val="00CB60F4"/>
    <w:rsid w:val="00CB6EA4"/>
    <w:rsid w:val="00CB74A7"/>
    <w:rsid w:val="00CC19A6"/>
    <w:rsid w:val="00CC283E"/>
    <w:rsid w:val="00CC2BD8"/>
    <w:rsid w:val="00CC387E"/>
    <w:rsid w:val="00CC54AC"/>
    <w:rsid w:val="00CC5EE8"/>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1D5D"/>
    <w:rsid w:val="00CF2385"/>
    <w:rsid w:val="00CF25D1"/>
    <w:rsid w:val="00CF2E61"/>
    <w:rsid w:val="00CF2EE3"/>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4886"/>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B2B"/>
    <w:rsid w:val="00D20FC2"/>
    <w:rsid w:val="00D222EA"/>
    <w:rsid w:val="00D224DF"/>
    <w:rsid w:val="00D224FA"/>
    <w:rsid w:val="00D2260E"/>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D5"/>
    <w:rsid w:val="00D35270"/>
    <w:rsid w:val="00D3643C"/>
    <w:rsid w:val="00D370DE"/>
    <w:rsid w:val="00D371A7"/>
    <w:rsid w:val="00D37AD5"/>
    <w:rsid w:val="00D42621"/>
    <w:rsid w:val="00D42AC9"/>
    <w:rsid w:val="00D449B6"/>
    <w:rsid w:val="00D452D5"/>
    <w:rsid w:val="00D45FFA"/>
    <w:rsid w:val="00D46C38"/>
    <w:rsid w:val="00D505D7"/>
    <w:rsid w:val="00D507CD"/>
    <w:rsid w:val="00D511E4"/>
    <w:rsid w:val="00D51364"/>
    <w:rsid w:val="00D52BD4"/>
    <w:rsid w:val="00D531E0"/>
    <w:rsid w:val="00D53BAD"/>
    <w:rsid w:val="00D540FE"/>
    <w:rsid w:val="00D545CB"/>
    <w:rsid w:val="00D55299"/>
    <w:rsid w:val="00D560C5"/>
    <w:rsid w:val="00D565E0"/>
    <w:rsid w:val="00D566DF"/>
    <w:rsid w:val="00D57166"/>
    <w:rsid w:val="00D5735D"/>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B44"/>
    <w:rsid w:val="00D72415"/>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C57"/>
    <w:rsid w:val="00D90F34"/>
    <w:rsid w:val="00D922DF"/>
    <w:rsid w:val="00D930ED"/>
    <w:rsid w:val="00D934BA"/>
    <w:rsid w:val="00D936DF"/>
    <w:rsid w:val="00D93CC2"/>
    <w:rsid w:val="00D94316"/>
    <w:rsid w:val="00D959D5"/>
    <w:rsid w:val="00D9635E"/>
    <w:rsid w:val="00D96D0D"/>
    <w:rsid w:val="00D97A9D"/>
    <w:rsid w:val="00DA02CB"/>
    <w:rsid w:val="00DA158D"/>
    <w:rsid w:val="00DA40AC"/>
    <w:rsid w:val="00DA43A2"/>
    <w:rsid w:val="00DA571A"/>
    <w:rsid w:val="00DA57D5"/>
    <w:rsid w:val="00DA5C6E"/>
    <w:rsid w:val="00DA5F28"/>
    <w:rsid w:val="00DA6C07"/>
    <w:rsid w:val="00DA6E1F"/>
    <w:rsid w:val="00DA717A"/>
    <w:rsid w:val="00DB017E"/>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1781"/>
    <w:rsid w:val="00DE2FA3"/>
    <w:rsid w:val="00DE30DB"/>
    <w:rsid w:val="00DE3118"/>
    <w:rsid w:val="00DE3E8D"/>
    <w:rsid w:val="00DE4378"/>
    <w:rsid w:val="00DE4396"/>
    <w:rsid w:val="00DE448F"/>
    <w:rsid w:val="00DE49DD"/>
    <w:rsid w:val="00DE4E88"/>
    <w:rsid w:val="00DE54C5"/>
    <w:rsid w:val="00DE5DC2"/>
    <w:rsid w:val="00DE5FE6"/>
    <w:rsid w:val="00DE611F"/>
    <w:rsid w:val="00DE6507"/>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10F"/>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1A5"/>
    <w:rsid w:val="00E15C33"/>
    <w:rsid w:val="00E172E3"/>
    <w:rsid w:val="00E2038E"/>
    <w:rsid w:val="00E2056E"/>
    <w:rsid w:val="00E208B9"/>
    <w:rsid w:val="00E20939"/>
    <w:rsid w:val="00E20AFF"/>
    <w:rsid w:val="00E2106B"/>
    <w:rsid w:val="00E21773"/>
    <w:rsid w:val="00E2355A"/>
    <w:rsid w:val="00E23EA3"/>
    <w:rsid w:val="00E24D94"/>
    <w:rsid w:val="00E24E85"/>
    <w:rsid w:val="00E2590A"/>
    <w:rsid w:val="00E25F92"/>
    <w:rsid w:val="00E2616D"/>
    <w:rsid w:val="00E26B10"/>
    <w:rsid w:val="00E26D56"/>
    <w:rsid w:val="00E27372"/>
    <w:rsid w:val="00E27CD5"/>
    <w:rsid w:val="00E30128"/>
    <w:rsid w:val="00E308C5"/>
    <w:rsid w:val="00E30BC1"/>
    <w:rsid w:val="00E324AA"/>
    <w:rsid w:val="00E3334A"/>
    <w:rsid w:val="00E33B02"/>
    <w:rsid w:val="00E34C86"/>
    <w:rsid w:val="00E34EC7"/>
    <w:rsid w:val="00E351F5"/>
    <w:rsid w:val="00E3523B"/>
    <w:rsid w:val="00E35657"/>
    <w:rsid w:val="00E3571C"/>
    <w:rsid w:val="00E35729"/>
    <w:rsid w:val="00E35AED"/>
    <w:rsid w:val="00E36ACC"/>
    <w:rsid w:val="00E36D9B"/>
    <w:rsid w:val="00E37B01"/>
    <w:rsid w:val="00E40115"/>
    <w:rsid w:val="00E405A2"/>
    <w:rsid w:val="00E40D00"/>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188"/>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5C73"/>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9B0"/>
    <w:rsid w:val="00E86D06"/>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B01BF"/>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562"/>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E75FE"/>
    <w:rsid w:val="00EF0866"/>
    <w:rsid w:val="00EF094F"/>
    <w:rsid w:val="00EF18C5"/>
    <w:rsid w:val="00EF1E08"/>
    <w:rsid w:val="00EF4140"/>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966"/>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3261F"/>
    <w:rsid w:val="00F34E69"/>
    <w:rsid w:val="00F352A5"/>
    <w:rsid w:val="00F36D7D"/>
    <w:rsid w:val="00F3722E"/>
    <w:rsid w:val="00F37734"/>
    <w:rsid w:val="00F401F4"/>
    <w:rsid w:val="00F4149D"/>
    <w:rsid w:val="00F415A5"/>
    <w:rsid w:val="00F41641"/>
    <w:rsid w:val="00F41ADF"/>
    <w:rsid w:val="00F42311"/>
    <w:rsid w:val="00F42508"/>
    <w:rsid w:val="00F42939"/>
    <w:rsid w:val="00F42A82"/>
    <w:rsid w:val="00F43CD1"/>
    <w:rsid w:val="00F46573"/>
    <w:rsid w:val="00F50376"/>
    <w:rsid w:val="00F508F0"/>
    <w:rsid w:val="00F5152C"/>
    <w:rsid w:val="00F518F4"/>
    <w:rsid w:val="00F525C9"/>
    <w:rsid w:val="00F52A01"/>
    <w:rsid w:val="00F52A5A"/>
    <w:rsid w:val="00F52DBB"/>
    <w:rsid w:val="00F53068"/>
    <w:rsid w:val="00F533C5"/>
    <w:rsid w:val="00F5416C"/>
    <w:rsid w:val="00F54646"/>
    <w:rsid w:val="00F553D1"/>
    <w:rsid w:val="00F56006"/>
    <w:rsid w:val="00F56079"/>
    <w:rsid w:val="00F5665F"/>
    <w:rsid w:val="00F572D9"/>
    <w:rsid w:val="00F574C6"/>
    <w:rsid w:val="00F60325"/>
    <w:rsid w:val="00F60C94"/>
    <w:rsid w:val="00F615D1"/>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A8B"/>
    <w:rsid w:val="00F84F7E"/>
    <w:rsid w:val="00F85638"/>
    <w:rsid w:val="00F85FBC"/>
    <w:rsid w:val="00F860A2"/>
    <w:rsid w:val="00F8655D"/>
    <w:rsid w:val="00F86BBA"/>
    <w:rsid w:val="00F86C36"/>
    <w:rsid w:val="00F871CF"/>
    <w:rsid w:val="00F87CB0"/>
    <w:rsid w:val="00F90D9B"/>
    <w:rsid w:val="00F90E97"/>
    <w:rsid w:val="00F91A51"/>
    <w:rsid w:val="00F9237D"/>
    <w:rsid w:val="00F923F4"/>
    <w:rsid w:val="00F925FA"/>
    <w:rsid w:val="00F92A9E"/>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A78F3"/>
    <w:rsid w:val="00FB0051"/>
    <w:rsid w:val="00FB0923"/>
    <w:rsid w:val="00FB1A91"/>
    <w:rsid w:val="00FB1DFB"/>
    <w:rsid w:val="00FB29A9"/>
    <w:rsid w:val="00FB2CF9"/>
    <w:rsid w:val="00FB3482"/>
    <w:rsid w:val="00FB553B"/>
    <w:rsid w:val="00FB5771"/>
    <w:rsid w:val="00FB6822"/>
    <w:rsid w:val="00FB79FA"/>
    <w:rsid w:val="00FC0A66"/>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7A2"/>
    <w:rsid w:val="00FE3B0F"/>
    <w:rsid w:val="00FE47AA"/>
    <w:rsid w:val="00FE4871"/>
    <w:rsid w:val="00FE590F"/>
    <w:rsid w:val="00FE5E12"/>
    <w:rsid w:val="00FE5F1C"/>
    <w:rsid w:val="00FE6A98"/>
    <w:rsid w:val="00FE6ABF"/>
    <w:rsid w:val="00FF005B"/>
    <w:rsid w:val="00FF00EB"/>
    <w:rsid w:val="00FF035A"/>
    <w:rsid w:val="00FF04EF"/>
    <w:rsid w:val="00FF0EB8"/>
    <w:rsid w:val="00FF1590"/>
    <w:rsid w:val="00FF21D8"/>
    <w:rsid w:val="00FF233D"/>
    <w:rsid w:val="00FF3056"/>
    <w:rsid w:val="00FF4442"/>
    <w:rsid w:val="00FF49A7"/>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FAF"/>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80988490">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7145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2025-03-28T07:59:00Z</dcterms:created>
  <dcterms:modified xsi:type="dcterms:W3CDTF">2025-05-09T09:15:00Z</dcterms:modified>
  <cp:category/>
</cp:coreProperties>
</file>