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4629E3" w14:textId="62485003" w:rsidR="0080405C" w:rsidRPr="001A3D5B" w:rsidRDefault="0080405C" w:rsidP="0080405C">
      <w:pPr>
        <w:tabs>
          <w:tab w:val="left" w:pos="4590"/>
          <w:tab w:val="right" w:pos="10000"/>
        </w:tabs>
        <w:jc w:val="both"/>
        <w:rPr>
          <w:rFonts w:ascii="Arial" w:hAnsi="Arial" w:cs="Arial"/>
          <w:b/>
        </w:rPr>
      </w:pPr>
      <w:r w:rsidRPr="001A3D5B">
        <w:rPr>
          <w:rFonts w:ascii="Arial" w:hAnsi="Arial" w:cs="Arial"/>
          <w:b/>
          <w:lang w:val="de-DE"/>
        </w:rPr>
        <w:t xml:space="preserve">3GPP TSG RAN WG1 </w:t>
      </w:r>
      <w:r w:rsidRPr="001A3D5B">
        <w:rPr>
          <w:rFonts w:ascii="Arial" w:hAnsi="Arial" w:cs="Arial"/>
          <w:b/>
          <w:bCs/>
          <w:lang w:val="de-DE"/>
        </w:rPr>
        <w:t>#</w:t>
      </w:r>
      <w:r w:rsidR="001505F1">
        <w:rPr>
          <w:rFonts w:ascii="Arial" w:hAnsi="Arial" w:cs="Arial"/>
          <w:b/>
          <w:bCs/>
          <w:lang w:val="de-DE"/>
        </w:rPr>
        <w:t>12</w:t>
      </w:r>
      <w:r w:rsidR="00C95F84">
        <w:rPr>
          <w:rFonts w:ascii="Arial" w:hAnsi="Arial" w:cs="Arial"/>
          <w:b/>
          <w:bCs/>
          <w:lang w:val="de-DE"/>
        </w:rPr>
        <w:t>1</w:t>
      </w:r>
      <w:r w:rsidRPr="001A3D5B">
        <w:rPr>
          <w:rFonts w:ascii="Arial" w:hAnsi="Arial" w:cs="Arial"/>
          <w:b/>
          <w:lang w:val="de-DE"/>
        </w:rPr>
        <w:tab/>
      </w:r>
      <w:r w:rsidRPr="001A3D5B">
        <w:rPr>
          <w:rFonts w:ascii="Arial" w:hAnsi="Arial" w:cs="Arial"/>
          <w:b/>
          <w:lang w:val="de-DE"/>
        </w:rPr>
        <w:tab/>
      </w:r>
      <w:r w:rsidR="000D6371" w:rsidRPr="000D6371">
        <w:rPr>
          <w:rFonts w:ascii="Helvetica Neue" w:hAnsi="Helvetica Neue"/>
          <w:b/>
          <w:bCs/>
          <w:color w:val="000000"/>
        </w:rPr>
        <w:t>R1-2504312</w:t>
      </w:r>
    </w:p>
    <w:p w14:paraId="277082C4" w14:textId="0C3F2112" w:rsidR="00C95F84" w:rsidRPr="009513AC" w:rsidRDefault="00C95F84" w:rsidP="008C503B">
      <w:pPr>
        <w:tabs>
          <w:tab w:val="center" w:pos="4536"/>
          <w:tab w:val="right" w:pos="9072"/>
        </w:tabs>
        <w:snapToGrid w:val="0"/>
        <w:spacing w:line="240" w:lineRule="exact"/>
        <w:rPr>
          <w:rFonts w:ascii="Arial" w:eastAsia="MS Mincho" w:hAnsi="Arial" w:cs="Arial"/>
          <w:b/>
          <w:bCs/>
          <w:sz w:val="28"/>
          <w:lang w:eastAsia="ja-JP"/>
        </w:rPr>
      </w:pPr>
      <w:r w:rsidRPr="00C95F84">
        <w:rPr>
          <w:rFonts w:ascii="Arial" w:eastAsia="MS Mincho" w:hAnsi="Arial" w:cs="Arial"/>
          <w:b/>
          <w:bCs/>
          <w:lang w:eastAsia="ja-JP"/>
        </w:rPr>
        <w:t xml:space="preserve">St Julian’s, Malta, </w:t>
      </w:r>
      <w:r w:rsidRPr="00C95F84">
        <w:rPr>
          <w:rFonts w:ascii="Malgun Gothic" w:eastAsia="Malgun Gothic" w:hAnsi="Malgun Gothic" w:cs="Malgun Gothic"/>
          <w:b/>
          <w:bCs/>
          <w:lang w:eastAsia="ko-KR"/>
        </w:rPr>
        <w:t xml:space="preserve">May </w:t>
      </w:r>
      <w:r w:rsidRPr="00C95F84">
        <w:rPr>
          <w:rFonts w:ascii="Arial" w:eastAsia="MS Mincho" w:hAnsi="Arial" w:cs="Arial"/>
          <w:b/>
          <w:bCs/>
          <w:lang w:eastAsia="ja-JP"/>
        </w:rPr>
        <w:t>19</w:t>
      </w:r>
      <w:r w:rsidRPr="00C95F84">
        <w:rPr>
          <w:rFonts w:ascii="Malgun Gothic" w:eastAsia="Malgun Gothic" w:hAnsi="Malgun Gothic" w:cs="Malgun Gothic" w:hint="eastAsia"/>
          <w:b/>
          <w:bCs/>
          <w:vertAlign w:val="superscript"/>
          <w:lang w:eastAsia="ko-KR"/>
        </w:rPr>
        <w:t>th</w:t>
      </w:r>
      <w:r w:rsidRPr="00C95F84">
        <w:rPr>
          <w:rFonts w:ascii="Arial" w:eastAsia="MS Mincho" w:hAnsi="Arial" w:cs="Arial"/>
          <w:b/>
          <w:bCs/>
          <w:lang w:eastAsia="ja-JP"/>
        </w:rPr>
        <w:t xml:space="preserve"> </w:t>
      </w:r>
      <w:r w:rsidRPr="00C95F84">
        <w:rPr>
          <w:rFonts w:ascii="Arial" w:hAnsi="Arial" w:cs="Arial"/>
          <w:b/>
          <w:bCs/>
        </w:rPr>
        <w:t>– 23</w:t>
      </w:r>
      <w:r w:rsidRPr="00C95F84">
        <w:rPr>
          <w:rFonts w:ascii="Arial" w:hAnsi="Arial" w:cs="Arial"/>
          <w:b/>
          <w:bCs/>
          <w:vertAlign w:val="superscript"/>
        </w:rPr>
        <w:t>th</w:t>
      </w:r>
      <w:r w:rsidRPr="00C95F84">
        <w:rPr>
          <w:rFonts w:ascii="Arial" w:eastAsia="MS Mincho" w:hAnsi="Arial" w:cs="Arial"/>
          <w:b/>
          <w:bCs/>
          <w:lang w:eastAsia="ja-JP"/>
        </w:rPr>
        <w:t>, 2025</w:t>
      </w:r>
    </w:p>
    <w:p w14:paraId="2C1DEA0E" w14:textId="22556DCD" w:rsidR="00812F83" w:rsidRPr="00816B3D" w:rsidRDefault="00812F83" w:rsidP="00812F83">
      <w:pPr>
        <w:tabs>
          <w:tab w:val="center" w:pos="4536"/>
          <w:tab w:val="right" w:pos="9072"/>
        </w:tabs>
        <w:rPr>
          <w:rFonts w:ascii="Arial" w:eastAsia="SimSun" w:hAnsi="Arial" w:cs="Arial"/>
          <w:b/>
          <w:bCs/>
        </w:rPr>
      </w:pPr>
    </w:p>
    <w:p w14:paraId="6DC78596" w14:textId="4C519737" w:rsidR="00A543EC" w:rsidRDefault="00A543EC" w:rsidP="00ED780E">
      <w:pPr>
        <w:tabs>
          <w:tab w:val="left" w:pos="1985"/>
        </w:tabs>
        <w:jc w:val="both"/>
        <w:rPr>
          <w:rFonts w:ascii="Arial" w:hAnsi="Arial" w:cs="Arial"/>
          <w:b/>
          <w:lang w:val="de-DE"/>
        </w:rPr>
      </w:pPr>
    </w:p>
    <w:p w14:paraId="4E210BBB" w14:textId="52268674" w:rsidR="00B975F2" w:rsidRPr="00404C4B" w:rsidRDefault="00B975F2" w:rsidP="00B975F2">
      <w:pPr>
        <w:tabs>
          <w:tab w:val="left" w:pos="1985"/>
        </w:tabs>
        <w:jc w:val="both"/>
        <w:rPr>
          <w:rFonts w:ascii="Arial" w:hAnsi="Arial" w:cs="Arial"/>
        </w:rPr>
      </w:pPr>
      <w:r w:rsidRPr="00404C4B">
        <w:rPr>
          <w:rFonts w:ascii="Arial" w:hAnsi="Arial" w:cs="Arial"/>
          <w:b/>
        </w:rPr>
        <w:t xml:space="preserve">Source: </w:t>
      </w:r>
      <w:r w:rsidRPr="00404C4B">
        <w:rPr>
          <w:rFonts w:ascii="Arial" w:hAnsi="Arial" w:cs="Arial"/>
          <w:b/>
        </w:rPr>
        <w:tab/>
      </w:r>
      <w:r w:rsidR="00284187" w:rsidRPr="00404C4B">
        <w:rPr>
          <w:rFonts w:ascii="Arial" w:hAnsi="Arial" w:cs="Arial"/>
          <w:b/>
        </w:rPr>
        <w:t>Apple Inc.</w:t>
      </w:r>
    </w:p>
    <w:p w14:paraId="71701AB9" w14:textId="6631DA69" w:rsidR="000017D8" w:rsidRDefault="00B975F2" w:rsidP="00B975F2">
      <w:pPr>
        <w:ind w:left="2014" w:hangingChars="823" w:hanging="2014"/>
        <w:jc w:val="both"/>
        <w:rPr>
          <w:rFonts w:ascii="Arial" w:hAnsi="Arial" w:cs="Arial"/>
          <w:b/>
        </w:rPr>
      </w:pPr>
      <w:r w:rsidRPr="00404C4B">
        <w:rPr>
          <w:rFonts w:ascii="Arial" w:hAnsi="Arial" w:cs="Arial"/>
          <w:b/>
        </w:rPr>
        <w:t xml:space="preserve">Title:                  </w:t>
      </w:r>
      <w:r w:rsidR="000017D8">
        <w:rPr>
          <w:rFonts w:ascii="Arial" w:hAnsi="Arial" w:cs="Arial"/>
          <w:b/>
        </w:rPr>
        <w:t xml:space="preserve">   </w:t>
      </w:r>
      <w:r w:rsidR="007B6C2F" w:rsidRPr="007B6C2F">
        <w:rPr>
          <w:rFonts w:ascii="Arial" w:hAnsi="Arial" w:cs="Arial"/>
          <w:b/>
        </w:rPr>
        <w:t>Remaining issues for UE-initiated beam management</w:t>
      </w:r>
    </w:p>
    <w:p w14:paraId="7B288F5E" w14:textId="3A779149" w:rsidR="00B975F2" w:rsidRPr="00404C4B" w:rsidRDefault="00B975F2" w:rsidP="00B975F2">
      <w:pPr>
        <w:ind w:left="2014" w:hangingChars="823" w:hanging="2014"/>
        <w:jc w:val="both"/>
        <w:rPr>
          <w:rFonts w:ascii="Arial" w:hAnsi="Arial" w:cs="Arial"/>
        </w:rPr>
      </w:pPr>
      <w:r w:rsidRPr="00404C4B">
        <w:rPr>
          <w:rFonts w:ascii="Arial" w:hAnsi="Arial" w:cs="Arial"/>
          <w:b/>
        </w:rPr>
        <w:t>Agenda item:</w:t>
      </w:r>
      <w:r w:rsidRPr="00404C4B">
        <w:rPr>
          <w:rFonts w:ascii="Arial" w:hAnsi="Arial" w:cs="Arial"/>
          <w:b/>
        </w:rPr>
        <w:tab/>
      </w:r>
      <w:bookmarkStart w:id="0" w:name="Source"/>
      <w:bookmarkEnd w:id="0"/>
      <w:r w:rsidR="00A543EC">
        <w:rPr>
          <w:rFonts w:ascii="Arial" w:hAnsi="Arial" w:cs="Arial"/>
          <w:b/>
        </w:rPr>
        <w:t>9.2.1</w:t>
      </w:r>
    </w:p>
    <w:p w14:paraId="5E110048" w14:textId="77777777" w:rsidR="00B975F2" w:rsidRPr="00404C4B" w:rsidRDefault="00B975F2" w:rsidP="00B975F2">
      <w:pPr>
        <w:ind w:left="1988" w:hanging="1988"/>
        <w:jc w:val="both"/>
        <w:rPr>
          <w:rFonts w:ascii="Arial" w:hAnsi="Arial" w:cs="Arial"/>
        </w:rPr>
      </w:pPr>
      <w:r w:rsidRPr="00404C4B">
        <w:rPr>
          <w:rFonts w:ascii="Arial" w:hAnsi="Arial" w:cs="Arial"/>
          <w:b/>
        </w:rPr>
        <w:t>Document for:</w:t>
      </w:r>
      <w:r w:rsidRPr="00404C4B">
        <w:rPr>
          <w:rFonts w:ascii="Arial" w:hAnsi="Arial" w:cs="Arial"/>
        </w:rPr>
        <w:tab/>
      </w:r>
      <w:bookmarkStart w:id="1" w:name="DocumentFor"/>
      <w:bookmarkEnd w:id="1"/>
      <w:r w:rsidRPr="00404C4B">
        <w:rPr>
          <w:rFonts w:ascii="Arial" w:hAnsi="Arial" w:cs="Arial"/>
          <w:b/>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3B7EB646" w14:textId="7870E929" w:rsidR="00A543EC" w:rsidRPr="00FA6C5A" w:rsidRDefault="009B7211" w:rsidP="00A543EC">
      <w:pPr>
        <w:rPr>
          <w:lang w:val="en-GB" w:eastAsia="ja-JP"/>
        </w:rPr>
      </w:pPr>
      <w:r>
        <w:rPr>
          <w:rFonts w:ascii="Arial" w:hAnsi="Arial" w:cs="Arial"/>
          <w:sz w:val="20"/>
          <w:szCs w:val="20"/>
        </w:rPr>
        <w:t>One of the</w:t>
      </w:r>
      <w:r w:rsidR="00A543EC" w:rsidRPr="00AC1319">
        <w:rPr>
          <w:rFonts w:ascii="Arial" w:hAnsi="Arial" w:cs="Arial"/>
          <w:sz w:val="20"/>
          <w:szCs w:val="20"/>
        </w:rPr>
        <w:t xml:space="preserve"> objectives </w:t>
      </w:r>
      <w:r>
        <w:rPr>
          <w:rFonts w:ascii="Arial" w:hAnsi="Arial" w:cs="Arial"/>
          <w:sz w:val="20"/>
          <w:szCs w:val="20"/>
        </w:rPr>
        <w:t>in</w:t>
      </w:r>
      <w:r w:rsidR="00A543EC" w:rsidRPr="00AC1319">
        <w:rPr>
          <w:rFonts w:ascii="Arial" w:hAnsi="Arial" w:cs="Arial"/>
          <w:sz w:val="20"/>
          <w:szCs w:val="20"/>
        </w:rPr>
        <w:t xml:space="preserve"> the</w:t>
      </w:r>
      <w:r>
        <w:rPr>
          <w:rFonts w:ascii="Arial" w:hAnsi="Arial" w:cs="Arial"/>
          <w:sz w:val="20"/>
          <w:szCs w:val="20"/>
        </w:rPr>
        <w:t xml:space="preserve"> approved</w:t>
      </w:r>
      <w:r w:rsidR="00A543EC" w:rsidRPr="00AC1319">
        <w:rPr>
          <w:rFonts w:ascii="Arial" w:hAnsi="Arial" w:cs="Arial"/>
          <w:sz w:val="20"/>
          <w:szCs w:val="20"/>
        </w:rPr>
        <w:t xml:space="preserve"> work item on </w:t>
      </w:r>
      <w:r w:rsidR="00AC1319" w:rsidRPr="00AC1319">
        <w:rPr>
          <w:rFonts w:ascii="Arial" w:hAnsi="Arial" w:cs="Arial"/>
          <w:sz w:val="20"/>
          <w:szCs w:val="20"/>
        </w:rPr>
        <w:t>NR MIMO Phase 5</w:t>
      </w:r>
      <w:r w:rsidR="00A543EC" w:rsidRPr="00AC1319">
        <w:rPr>
          <w:rFonts w:ascii="Arial" w:hAnsi="Arial" w:cs="Arial"/>
          <w:sz w:val="20"/>
          <w:szCs w:val="20"/>
        </w:rPr>
        <w:t xml:space="preserve"> </w:t>
      </w:r>
      <w:r>
        <w:rPr>
          <w:rFonts w:ascii="Arial" w:hAnsi="Arial" w:cs="Arial"/>
          <w:sz w:val="20"/>
          <w:szCs w:val="20"/>
        </w:rPr>
        <w:t>is</w:t>
      </w:r>
      <w:r w:rsidR="00A543EC" w:rsidRPr="00AC1319">
        <w:rPr>
          <w:rFonts w:ascii="Arial" w:hAnsi="Arial" w:cs="Arial"/>
          <w:sz w:val="20"/>
          <w:szCs w:val="20"/>
        </w:rPr>
        <w:t xml:space="preserve"> shown below</w:t>
      </w:r>
      <w:r w:rsidR="00AC1319">
        <w:rPr>
          <w:rFonts w:ascii="Arial" w:hAnsi="Arial" w:cs="Arial"/>
          <w:sz w:val="20"/>
          <w:szCs w:val="20"/>
        </w:rPr>
        <w:t xml:space="preserve"> </w:t>
      </w:r>
      <w:r w:rsidR="00A543EC" w:rsidRPr="00AC1319">
        <w:rPr>
          <w:rFonts w:ascii="Arial" w:hAnsi="Arial" w:cs="Arial"/>
          <w:sz w:val="20"/>
          <w:szCs w:val="20"/>
        </w:rPr>
        <w:fldChar w:fldCharType="begin"/>
      </w:r>
      <w:r w:rsidR="00A543EC" w:rsidRPr="00AC1319">
        <w:rPr>
          <w:rFonts w:ascii="Arial" w:hAnsi="Arial" w:cs="Arial"/>
          <w:sz w:val="20"/>
          <w:szCs w:val="20"/>
        </w:rPr>
        <w:instrText xml:space="preserve"> REF _Ref114816142 \r \h </w:instrText>
      </w:r>
      <w:r w:rsidR="00AC1319">
        <w:rPr>
          <w:rFonts w:ascii="Arial" w:hAnsi="Arial" w:cs="Arial"/>
          <w:sz w:val="20"/>
          <w:szCs w:val="20"/>
        </w:rPr>
        <w:instrText xml:space="preserve"> \* MERGEFORMAT </w:instrText>
      </w:r>
      <w:r w:rsidR="00A543EC" w:rsidRPr="00AC1319">
        <w:rPr>
          <w:rFonts w:ascii="Arial" w:hAnsi="Arial" w:cs="Arial"/>
          <w:sz w:val="20"/>
          <w:szCs w:val="20"/>
        </w:rPr>
      </w:r>
      <w:r w:rsidR="00A543EC" w:rsidRPr="00AC1319">
        <w:rPr>
          <w:rFonts w:ascii="Arial" w:hAnsi="Arial" w:cs="Arial"/>
          <w:sz w:val="20"/>
          <w:szCs w:val="20"/>
        </w:rPr>
        <w:fldChar w:fldCharType="separate"/>
      </w:r>
      <w:r w:rsidR="00A543EC" w:rsidRPr="00AC1319">
        <w:rPr>
          <w:rFonts w:ascii="Arial" w:hAnsi="Arial" w:cs="Arial"/>
          <w:sz w:val="20"/>
          <w:szCs w:val="20"/>
        </w:rPr>
        <w:t>[1]</w:t>
      </w:r>
      <w:r w:rsidR="00A543EC" w:rsidRPr="00AC1319">
        <w:rPr>
          <w:rFonts w:ascii="Arial" w:hAnsi="Arial" w:cs="Arial"/>
          <w:sz w:val="20"/>
          <w:szCs w:val="20"/>
        </w:rPr>
        <w:fldChar w:fldCharType="end"/>
      </w:r>
      <w:r w:rsidR="00A543EC">
        <w:rPr>
          <w:lang w:val="en-GB" w:eastAsia="ja-JP"/>
        </w:rPr>
        <w:t>:</w:t>
      </w:r>
    </w:p>
    <w:p w14:paraId="064AC5A7" w14:textId="7D0EBE4D" w:rsidR="00EB38B6" w:rsidRDefault="00A543EC" w:rsidP="006A7A09">
      <w:pPr>
        <w:jc w:val="both"/>
        <w:rPr>
          <w:rFonts w:ascii="Arial" w:hAnsi="Arial" w:cs="Arial"/>
          <w:sz w:val="20"/>
          <w:szCs w:val="20"/>
        </w:rPr>
      </w:pPr>
      <w:r>
        <w:rPr>
          <w:noProof/>
        </w:rPr>
        <mc:AlternateContent>
          <mc:Choice Requires="wps">
            <w:drawing>
              <wp:inline distT="0" distB="0" distL="0" distR="0" wp14:anchorId="39A7987E" wp14:editId="07B080C8">
                <wp:extent cx="6120765" cy="1755648"/>
                <wp:effectExtent l="0" t="0" r="13335" b="13970"/>
                <wp:docPr id="2" name="Text Box 2"/>
                <wp:cNvGraphicFramePr/>
                <a:graphic xmlns:a="http://schemas.openxmlformats.org/drawingml/2006/main">
                  <a:graphicData uri="http://schemas.microsoft.com/office/word/2010/wordprocessingShape">
                    <wps:wsp>
                      <wps:cNvSpPr txBox="1"/>
                      <wps:spPr>
                        <a:xfrm>
                          <a:off x="0" y="0"/>
                          <a:ext cx="6120765" cy="1755648"/>
                        </a:xfrm>
                        <a:prstGeom prst="rect">
                          <a:avLst/>
                        </a:prstGeom>
                        <a:solidFill>
                          <a:schemeClr val="lt1"/>
                        </a:solidFill>
                        <a:ln w="6350">
                          <a:solidFill>
                            <a:prstClr val="black"/>
                          </a:solidFill>
                        </a:ln>
                      </wps:spPr>
                      <wps:txbx>
                        <w:txbxContent>
                          <w:p w14:paraId="33BBB7A9" w14:textId="442F79F1" w:rsidR="00770F2C" w:rsidRPr="00A617D2" w:rsidRDefault="00770F2C" w:rsidP="00770F2C">
                            <w:pPr>
                              <w:snapToGrid w:val="0"/>
                              <w:spacing w:beforeLines="50" w:before="120"/>
                              <w:jc w:val="both"/>
                              <w:rPr>
                                <w:b/>
                                <w:bCs/>
                                <w:sz w:val="20"/>
                                <w:szCs w:val="20"/>
                              </w:rPr>
                            </w:pPr>
                            <w:r w:rsidRPr="00A617D2">
                              <w:rPr>
                                <w:rFonts w:hint="eastAsia"/>
                                <w:b/>
                                <w:bCs/>
                                <w:sz w:val="20"/>
                                <w:szCs w:val="20"/>
                              </w:rPr>
                              <w:t>RAN1:</w:t>
                            </w:r>
                          </w:p>
                          <w:p w14:paraId="4381A65C" w14:textId="77777777" w:rsidR="00770F2C" w:rsidRPr="00A617D2" w:rsidRDefault="00770F2C" w:rsidP="00770F2C">
                            <w:pPr>
                              <w:numPr>
                                <w:ilvl w:val="0"/>
                                <w:numId w:val="66"/>
                              </w:numPr>
                              <w:snapToGrid w:val="0"/>
                              <w:rPr>
                                <w:sz w:val="20"/>
                                <w:szCs w:val="20"/>
                                <w:lang w:eastAsia="en-US"/>
                              </w:rPr>
                            </w:pPr>
                            <w:bookmarkStart w:id="2" w:name="_Hlk145555364"/>
                            <w:r w:rsidRPr="00A617D2">
                              <w:rPr>
                                <w:sz w:val="20"/>
                                <w:szCs w:val="20"/>
                                <w:lang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5FD7FAB3" w14:textId="77777777" w:rsidR="00770F2C" w:rsidRPr="00A617D2" w:rsidRDefault="00770F2C" w:rsidP="00770F2C">
                            <w:pPr>
                              <w:numPr>
                                <w:ilvl w:val="1"/>
                                <w:numId w:val="66"/>
                              </w:numPr>
                              <w:snapToGrid w:val="0"/>
                              <w:rPr>
                                <w:sz w:val="20"/>
                                <w:szCs w:val="20"/>
                                <w:lang w:eastAsia="en-US"/>
                              </w:rPr>
                            </w:pPr>
                            <w:r w:rsidRPr="00A617D2">
                              <w:rPr>
                                <w:sz w:val="20"/>
                                <w:szCs w:val="20"/>
                                <w:lang w:eastAsia="en-US"/>
                              </w:rPr>
                              <w:t xml:space="preserve">UL signaling content(s) (and procedure(s) as required) for UE-initiated/event-driven beam reporting facilitating fast beam switching </w:t>
                            </w:r>
                          </w:p>
                          <w:p w14:paraId="0EAFC1DA" w14:textId="51D17731" w:rsidR="00A543EC" w:rsidRPr="00A617D2" w:rsidRDefault="00770F2C" w:rsidP="00770F2C">
                            <w:pPr>
                              <w:numPr>
                                <w:ilvl w:val="1"/>
                                <w:numId w:val="66"/>
                              </w:numPr>
                              <w:snapToGrid w:val="0"/>
                              <w:rPr>
                                <w:sz w:val="20"/>
                                <w:szCs w:val="20"/>
                                <w:lang w:eastAsia="en-US"/>
                              </w:rPr>
                            </w:pPr>
                            <w:r w:rsidRPr="00A617D2">
                              <w:rPr>
                                <w:sz w:val="20"/>
                                <w:szCs w:val="20"/>
                                <w:lang w:eastAsia="en-US"/>
                              </w:rPr>
                              <w:t>UL signaling medium/container considering the UE-initiated/event-driven nature of the UL transmission, designed primarily for the purpose of beam reporting</w:t>
                            </w:r>
                            <w:bookmarkEnd w:id="2"/>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9A7987E" id="_x0000_t202" coordsize="21600,21600" o:spt="202" path="m,l,21600r21600,l21600,xe">
                <v:stroke joinstyle="miter"/>
                <v:path gradientshapeok="t" o:connecttype="rect"/>
              </v:shapetype>
              <v:shape id="Text Box 2" o:spid="_x0000_s1026" type="#_x0000_t202" style="width:481.95pt;height:13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" fillcolor="white [3201]" strokeweight=".5pt">
                <v:textbox style="mso-fit-shape-to-text:t">
                  <w:txbxContent>
                    <w:p w14:paraId="33BBB7A9" w14:textId="442F79F1" w:rsidR="00770F2C" w:rsidRPr="00A617D2" w:rsidRDefault="00770F2C" w:rsidP="00770F2C">
                      <w:pPr>
                        <w:snapToGrid w:val="0"/>
                        <w:spacing w:beforeLines="50" w:before="120"/>
                        <w:jc w:val="both"/>
                        <w:rPr>
                          <w:b/>
                          <w:bCs/>
                          <w:sz w:val="20"/>
                          <w:szCs w:val="20"/>
                        </w:rPr>
                      </w:pPr>
                      <w:r w:rsidRPr="00A617D2">
                        <w:rPr>
                          <w:rFonts w:hint="eastAsia"/>
                          <w:b/>
                          <w:bCs/>
                          <w:sz w:val="20"/>
                          <w:szCs w:val="20"/>
                        </w:rPr>
                        <w:t>RAN1:</w:t>
                      </w:r>
                    </w:p>
                    <w:p w14:paraId="4381A65C" w14:textId="77777777" w:rsidR="00770F2C" w:rsidRPr="00A617D2" w:rsidRDefault="00770F2C" w:rsidP="00770F2C">
                      <w:pPr>
                        <w:numPr>
                          <w:ilvl w:val="0"/>
                          <w:numId w:val="66"/>
                        </w:numPr>
                        <w:snapToGrid w:val="0"/>
                        <w:rPr>
                          <w:sz w:val="20"/>
                          <w:szCs w:val="20"/>
                          <w:lang w:eastAsia="en-US"/>
                        </w:rPr>
                      </w:pPr>
                      <w:bookmarkStart w:id="3" w:name="_Hlk145555364"/>
                      <w:r w:rsidRPr="00A617D2">
                        <w:rPr>
                          <w:sz w:val="20"/>
                          <w:szCs w:val="20"/>
                          <w:lang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5FD7FAB3" w14:textId="77777777" w:rsidR="00770F2C" w:rsidRPr="00A617D2" w:rsidRDefault="00770F2C" w:rsidP="00770F2C">
                      <w:pPr>
                        <w:numPr>
                          <w:ilvl w:val="1"/>
                          <w:numId w:val="66"/>
                        </w:numPr>
                        <w:snapToGrid w:val="0"/>
                        <w:rPr>
                          <w:sz w:val="20"/>
                          <w:szCs w:val="20"/>
                          <w:lang w:eastAsia="en-US"/>
                        </w:rPr>
                      </w:pPr>
                      <w:r w:rsidRPr="00A617D2">
                        <w:rPr>
                          <w:sz w:val="20"/>
                          <w:szCs w:val="20"/>
                          <w:lang w:eastAsia="en-US"/>
                        </w:rPr>
                        <w:t xml:space="preserve">UL signaling content(s) (and procedure(s) as required) for UE-initiated/event-driven beam reporting facilitating fast beam switching </w:t>
                      </w:r>
                    </w:p>
                    <w:p w14:paraId="0EAFC1DA" w14:textId="51D17731" w:rsidR="00A543EC" w:rsidRPr="00A617D2" w:rsidRDefault="00770F2C" w:rsidP="00770F2C">
                      <w:pPr>
                        <w:numPr>
                          <w:ilvl w:val="1"/>
                          <w:numId w:val="66"/>
                        </w:numPr>
                        <w:snapToGrid w:val="0"/>
                        <w:rPr>
                          <w:sz w:val="20"/>
                          <w:szCs w:val="20"/>
                          <w:lang w:eastAsia="en-US"/>
                        </w:rPr>
                      </w:pPr>
                      <w:r w:rsidRPr="00A617D2">
                        <w:rPr>
                          <w:sz w:val="20"/>
                          <w:szCs w:val="20"/>
                          <w:lang w:eastAsia="en-US"/>
                        </w:rPr>
                        <w:t>UL signaling medium/container considering the UE-initiated/event-driven nature of the UL transmission, designed primarily for the purpose of beam reporting</w:t>
                      </w:r>
                      <w:bookmarkEnd w:id="3"/>
                    </w:p>
                  </w:txbxContent>
                </v:textbox>
                <w10:anchorlock/>
              </v:shape>
            </w:pict>
          </mc:Fallback>
        </mc:AlternateContent>
      </w:r>
    </w:p>
    <w:p w14:paraId="1ECA41F5" w14:textId="77777777" w:rsidR="00770F2C" w:rsidRDefault="00770F2C" w:rsidP="006A7A09">
      <w:pPr>
        <w:jc w:val="both"/>
        <w:rPr>
          <w:rFonts w:ascii="Arial" w:hAnsi="Arial" w:cs="Arial"/>
          <w:sz w:val="20"/>
          <w:szCs w:val="20"/>
        </w:rPr>
      </w:pPr>
    </w:p>
    <w:p w14:paraId="2D2562B5" w14:textId="7B4E8071" w:rsidR="006D2E72" w:rsidRPr="00792A33" w:rsidRDefault="008A16F8" w:rsidP="006A7A09">
      <w:pPr>
        <w:jc w:val="both"/>
        <w:rPr>
          <w:rFonts w:ascii="Arial" w:hAnsi="Arial" w:cs="Arial"/>
          <w:sz w:val="20"/>
          <w:szCs w:val="20"/>
        </w:rPr>
      </w:pPr>
      <w:r>
        <w:rPr>
          <w:rFonts w:ascii="Arial" w:hAnsi="Arial" w:cs="Arial"/>
          <w:sz w:val="20"/>
          <w:szCs w:val="20"/>
        </w:rPr>
        <w:t>In RAN1</w:t>
      </w:r>
      <w:r w:rsidR="001505F1">
        <w:rPr>
          <w:rFonts w:ascii="Arial" w:hAnsi="Arial" w:cs="Arial"/>
          <w:sz w:val="20"/>
          <w:szCs w:val="20"/>
        </w:rPr>
        <w:t xml:space="preserve"> 1</w:t>
      </w:r>
      <w:r w:rsidR="00812F83">
        <w:rPr>
          <w:rFonts w:ascii="Arial" w:hAnsi="Arial" w:cs="Arial"/>
          <w:sz w:val="20"/>
          <w:szCs w:val="20"/>
        </w:rPr>
        <w:t>20</w:t>
      </w:r>
      <w:r w:rsidR="00C95F84">
        <w:rPr>
          <w:rFonts w:ascii="Arial" w:hAnsi="Arial" w:cs="Arial"/>
          <w:sz w:val="20"/>
          <w:szCs w:val="20"/>
        </w:rPr>
        <w:t>bis</w:t>
      </w:r>
      <w:r>
        <w:rPr>
          <w:rFonts w:ascii="Arial" w:hAnsi="Arial" w:cs="Arial"/>
          <w:sz w:val="20"/>
          <w:szCs w:val="20"/>
        </w:rPr>
        <w:t xml:space="preserve"> meeting</w:t>
      </w:r>
      <w:r w:rsidR="00F43680">
        <w:rPr>
          <w:rFonts w:ascii="Arial" w:hAnsi="Arial" w:cs="Arial"/>
          <w:sz w:val="20"/>
          <w:szCs w:val="20"/>
        </w:rPr>
        <w:t xml:space="preserve"> [2]</w:t>
      </w:r>
      <w:r>
        <w:rPr>
          <w:rFonts w:ascii="Arial" w:hAnsi="Arial" w:cs="Arial"/>
          <w:sz w:val="20"/>
          <w:szCs w:val="20"/>
        </w:rPr>
        <w:t xml:space="preserve">, </w:t>
      </w:r>
      <w:r w:rsidR="00C95F84">
        <w:rPr>
          <w:rFonts w:ascii="Arial" w:hAnsi="Arial" w:cs="Arial"/>
          <w:sz w:val="20"/>
          <w:szCs w:val="20"/>
        </w:rPr>
        <w:t xml:space="preserve">a </w:t>
      </w:r>
      <w:r>
        <w:rPr>
          <w:rFonts w:ascii="Arial" w:hAnsi="Arial" w:cs="Arial"/>
          <w:sz w:val="20"/>
          <w:szCs w:val="20"/>
        </w:rPr>
        <w:t>good progross was made on a few controversial aspects related to UE-initiated beam management</w:t>
      </w:r>
      <w:r w:rsidR="001505F1">
        <w:rPr>
          <w:rFonts w:ascii="Arial" w:hAnsi="Arial" w:cs="Arial"/>
          <w:sz w:val="20"/>
          <w:szCs w:val="20"/>
        </w:rPr>
        <w:t xml:space="preserve">. </w:t>
      </w:r>
      <w:r w:rsidR="00201D1B">
        <w:rPr>
          <w:rFonts w:ascii="Arial" w:hAnsi="Arial" w:cs="Arial"/>
          <w:sz w:val="20"/>
          <w:szCs w:val="20"/>
        </w:rPr>
        <w:t>In this contribution, we discuss</w:t>
      </w:r>
      <w:r w:rsidR="007C1F38">
        <w:rPr>
          <w:rFonts w:ascii="Arial" w:hAnsi="Arial" w:cs="Arial"/>
          <w:sz w:val="20"/>
          <w:szCs w:val="20"/>
        </w:rPr>
        <w:t xml:space="preserve"> remaining details to enable </w:t>
      </w:r>
      <w:r w:rsidR="00201D1B">
        <w:rPr>
          <w:rFonts w:ascii="Arial" w:hAnsi="Arial" w:cs="Arial"/>
          <w:sz w:val="20"/>
          <w:szCs w:val="20"/>
        </w:rPr>
        <w:t xml:space="preserve">the UE-initiated beam management </w:t>
      </w:r>
      <w:r w:rsidR="007C1F38">
        <w:rPr>
          <w:rFonts w:ascii="Arial" w:hAnsi="Arial" w:cs="Arial"/>
          <w:sz w:val="20"/>
          <w:szCs w:val="20"/>
        </w:rPr>
        <w:t xml:space="preserve">feature </w:t>
      </w:r>
      <w:r w:rsidR="00201D1B">
        <w:rPr>
          <w:rFonts w:ascii="Arial" w:hAnsi="Arial" w:cs="Arial"/>
          <w:sz w:val="20"/>
          <w:szCs w:val="20"/>
        </w:rPr>
        <w:t xml:space="preserve">in Release 19 </w:t>
      </w:r>
      <w:r w:rsidR="007C1F38">
        <w:rPr>
          <w:rFonts w:ascii="Arial" w:hAnsi="Arial" w:cs="Arial"/>
          <w:sz w:val="20"/>
          <w:szCs w:val="20"/>
        </w:rPr>
        <w:t xml:space="preserve">and </w:t>
      </w:r>
      <w:r w:rsidR="00201D1B">
        <w:rPr>
          <w:rFonts w:ascii="Arial" w:hAnsi="Arial" w:cs="Arial"/>
          <w:sz w:val="20"/>
          <w:szCs w:val="20"/>
        </w:rPr>
        <w:t xml:space="preserve">fulfill the relevant objective above and design goals. </w:t>
      </w:r>
    </w:p>
    <w:p w14:paraId="1E360E0C" w14:textId="06AFEF13" w:rsidR="00783998" w:rsidRPr="00615E95" w:rsidRDefault="00EB38B6" w:rsidP="00615E95">
      <w:pPr>
        <w:pStyle w:val="Heading1"/>
        <w:ind w:left="1140" w:hanging="1140"/>
        <w:jc w:val="both"/>
        <w:rPr>
          <w:rFonts w:cs="Arial"/>
          <w:lang w:val="en-US"/>
        </w:rPr>
      </w:pPr>
      <w:r>
        <w:rPr>
          <w:rFonts w:cs="Arial"/>
          <w:lang w:val="en-US"/>
        </w:rPr>
        <w:t>2</w:t>
      </w:r>
      <w:r w:rsidRPr="00D145E6">
        <w:rPr>
          <w:rFonts w:cs="Arial"/>
          <w:lang w:val="en-US"/>
        </w:rPr>
        <w:t>.</w:t>
      </w:r>
      <w:r w:rsidRPr="00507777">
        <w:rPr>
          <w:rFonts w:cs="Arial"/>
          <w:lang w:val="en-US"/>
        </w:rPr>
        <w:t xml:space="preserve"> </w:t>
      </w:r>
      <w:r w:rsidR="00770F2C">
        <w:rPr>
          <w:rFonts w:cs="Arial"/>
          <w:lang w:val="en-US"/>
        </w:rPr>
        <w:t>Discussions</w:t>
      </w:r>
      <w:r w:rsidR="00FB2606">
        <w:rPr>
          <w:rFonts w:cs="Arial"/>
          <w:lang w:val="en-US"/>
        </w:rPr>
        <w:t xml:space="preserve"> </w:t>
      </w:r>
    </w:p>
    <w:p w14:paraId="1518FD35" w14:textId="20A193FB" w:rsidR="002E06F8" w:rsidRPr="0080405C" w:rsidRDefault="00C67E04" w:rsidP="0080405C">
      <w:pPr>
        <w:pStyle w:val="Heading2"/>
        <w:overflowPunct w:val="0"/>
        <w:autoSpaceDE w:val="0"/>
        <w:autoSpaceDN w:val="0"/>
        <w:adjustRightInd w:val="0"/>
        <w:spacing w:before="180" w:after="180"/>
        <w:ind w:left="1134" w:hanging="1134"/>
        <w:textAlignment w:val="baseline"/>
        <w:rPr>
          <w:rFonts w:ascii="Arial" w:eastAsia="Times New Roman" w:hAnsi="Arial" w:cs="Times New Roman"/>
          <w:color w:val="auto"/>
          <w:sz w:val="32"/>
          <w:szCs w:val="20"/>
          <w:lang w:val="en-GB" w:eastAsia="ja-JP"/>
        </w:rPr>
      </w:pPr>
      <w:r w:rsidRPr="00C67E04">
        <w:rPr>
          <w:rFonts w:ascii="Arial" w:eastAsia="Times New Roman" w:hAnsi="Arial" w:cs="Times New Roman"/>
          <w:color w:val="auto"/>
          <w:sz w:val="32"/>
          <w:szCs w:val="20"/>
          <w:lang w:val="en-GB" w:eastAsia="ja-JP"/>
        </w:rPr>
        <w:t xml:space="preserve">2.1 </w:t>
      </w:r>
      <w:r w:rsidR="00A00835">
        <w:rPr>
          <w:rFonts w:ascii="Arial" w:eastAsia="Times New Roman" w:hAnsi="Arial" w:cs="Times New Roman"/>
          <w:color w:val="auto"/>
          <w:sz w:val="32"/>
          <w:szCs w:val="20"/>
          <w:lang w:val="en-GB" w:eastAsia="ja-JP"/>
        </w:rPr>
        <w:t xml:space="preserve">Measurment resources </w:t>
      </w:r>
    </w:p>
    <w:p w14:paraId="6EF24DD7" w14:textId="224B40B9" w:rsidR="002E06F8" w:rsidRDefault="00CA3ED2" w:rsidP="00CA3ED2">
      <w:pPr>
        <w:spacing w:after="120"/>
        <w:rPr>
          <w:rFonts w:ascii="Arial" w:hAnsi="Arial" w:cs="Arial"/>
          <w:sz w:val="20"/>
          <w:szCs w:val="20"/>
          <w:lang w:val="en-GB" w:eastAsia="ja-JP"/>
        </w:rPr>
      </w:pPr>
      <w:r w:rsidRPr="00CA3ED2">
        <w:rPr>
          <w:rFonts w:ascii="Arial" w:hAnsi="Arial" w:cs="Arial"/>
          <w:sz w:val="20"/>
          <w:szCs w:val="20"/>
          <w:lang w:val="en-GB" w:eastAsia="ja-JP"/>
        </w:rPr>
        <w:t>In RAN1 11</w:t>
      </w:r>
      <w:r w:rsidR="00A77DFE">
        <w:rPr>
          <w:rFonts w:ascii="Arial" w:hAnsi="Arial" w:cs="Arial"/>
          <w:sz w:val="20"/>
          <w:szCs w:val="20"/>
          <w:lang w:val="en-GB" w:eastAsia="ja-JP"/>
        </w:rPr>
        <w:t>8</w:t>
      </w:r>
      <w:r w:rsidRPr="00CA3ED2">
        <w:rPr>
          <w:rFonts w:ascii="Arial" w:hAnsi="Arial" w:cs="Arial"/>
          <w:sz w:val="20"/>
          <w:szCs w:val="20"/>
          <w:lang w:val="en-GB" w:eastAsia="ja-JP"/>
        </w:rPr>
        <w:t xml:space="preserve">, </w:t>
      </w:r>
      <w:r w:rsidR="00A77DFE">
        <w:rPr>
          <w:rFonts w:ascii="Arial" w:hAnsi="Arial" w:cs="Arial"/>
          <w:sz w:val="20"/>
          <w:szCs w:val="20"/>
          <w:lang w:val="en-GB" w:eastAsia="ja-JP"/>
        </w:rPr>
        <w:t>the following was agreed for</w:t>
      </w:r>
      <w:r>
        <w:rPr>
          <w:rFonts w:ascii="Arial" w:hAnsi="Arial" w:cs="Arial"/>
          <w:sz w:val="20"/>
          <w:szCs w:val="20"/>
          <w:lang w:val="en-GB" w:eastAsia="ja-JP"/>
        </w:rPr>
        <w:t xml:space="preserve"> the RS for new beams </w:t>
      </w:r>
      <w:r w:rsidR="002E06F8">
        <w:rPr>
          <w:rFonts w:ascii="Arial" w:hAnsi="Arial" w:cs="Arial"/>
          <w:sz w:val="20"/>
          <w:szCs w:val="20"/>
          <w:lang w:val="en-GB" w:eastAsia="ja-JP"/>
        </w:rPr>
        <w:t>[</w:t>
      </w:r>
      <w:r w:rsidR="00C95F84">
        <w:rPr>
          <w:rFonts w:ascii="Arial" w:hAnsi="Arial" w:cs="Arial"/>
          <w:sz w:val="20"/>
          <w:szCs w:val="20"/>
          <w:lang w:val="en-GB" w:eastAsia="ja-JP"/>
        </w:rPr>
        <w:t>3</w:t>
      </w:r>
      <w:r w:rsidR="002E06F8">
        <w:rPr>
          <w:rFonts w:ascii="Arial" w:hAnsi="Arial" w:cs="Arial"/>
          <w:sz w:val="20"/>
          <w:szCs w:val="20"/>
          <w:lang w:val="en-GB" w:eastAsia="ja-JP"/>
        </w:rPr>
        <w:t>]</w:t>
      </w:r>
      <w:r>
        <w:rPr>
          <w:rFonts w:ascii="Arial" w:hAnsi="Arial" w:cs="Arial"/>
          <w:sz w:val="20"/>
          <w:szCs w:val="20"/>
          <w:lang w:val="en-GB" w:eastAsia="ja-JP"/>
        </w:rPr>
        <w:t>.</w:t>
      </w:r>
    </w:p>
    <w:p w14:paraId="62EFF2DF" w14:textId="6ABADC72" w:rsidR="002E06F8" w:rsidRDefault="002E06F8" w:rsidP="00CA3ED2">
      <w:pPr>
        <w:spacing w:after="120"/>
        <w:rPr>
          <w:rFonts w:ascii="Arial" w:hAnsi="Arial" w:cs="Arial"/>
          <w:sz w:val="20"/>
          <w:szCs w:val="20"/>
          <w:lang w:val="en-GB" w:eastAsia="ja-JP"/>
        </w:rPr>
      </w:pPr>
      <w:r>
        <w:rPr>
          <w:noProof/>
        </w:rPr>
        <mc:AlternateContent>
          <mc:Choice Requires="wps">
            <w:drawing>
              <wp:inline distT="0" distB="0" distL="0" distR="0" wp14:anchorId="1DA7F242" wp14:editId="6EB1A92D">
                <wp:extent cx="6341806" cy="346946"/>
                <wp:effectExtent l="0" t="0" r="8255" b="8255"/>
                <wp:docPr id="2050835947" name="Text Box 2050835947"/>
                <wp:cNvGraphicFramePr/>
                <a:graphic xmlns:a="http://schemas.openxmlformats.org/drawingml/2006/main">
                  <a:graphicData uri="http://schemas.microsoft.com/office/word/2010/wordprocessingShape">
                    <wps:wsp>
                      <wps:cNvSpPr txBox="1"/>
                      <wps:spPr>
                        <a:xfrm>
                          <a:off x="0" y="0"/>
                          <a:ext cx="6341806" cy="346946"/>
                        </a:xfrm>
                        <a:prstGeom prst="rect">
                          <a:avLst/>
                        </a:prstGeom>
                        <a:solidFill>
                          <a:schemeClr val="lt1"/>
                        </a:solidFill>
                        <a:ln w="6350">
                          <a:solidFill>
                            <a:prstClr val="black"/>
                          </a:solidFill>
                        </a:ln>
                      </wps:spPr>
                      <wps:txbx>
                        <w:txbxContent>
                          <w:p w14:paraId="7C4729A4" w14:textId="77777777" w:rsidR="00A77DFE" w:rsidRPr="00A77DFE" w:rsidRDefault="00A77DFE" w:rsidP="00A77DFE">
                            <w:pPr>
                              <w:shd w:val="clear" w:color="auto" w:fill="FFFFFF"/>
                              <w:snapToGrid w:val="0"/>
                              <w:rPr>
                                <w:rFonts w:eastAsia="SimSun"/>
                                <w:b/>
                                <w:bCs/>
                                <w:i/>
                                <w:iCs/>
                                <w:color w:val="000000"/>
                                <w:sz w:val="20"/>
                                <w:szCs w:val="20"/>
                              </w:rPr>
                            </w:pPr>
                            <w:r w:rsidRPr="00A77DFE">
                              <w:rPr>
                                <w:rFonts w:eastAsia="SimSun"/>
                                <w:b/>
                                <w:bCs/>
                                <w:iCs/>
                                <w:color w:val="000000"/>
                                <w:sz w:val="20"/>
                                <w:szCs w:val="20"/>
                                <w:highlight w:val="green"/>
                              </w:rPr>
                              <w:t>Agreement</w:t>
                            </w:r>
                          </w:p>
                          <w:p w14:paraId="51156034" w14:textId="77777777" w:rsidR="00A77DFE" w:rsidRPr="00A77DFE" w:rsidRDefault="00A77DFE" w:rsidP="00A77DFE">
                            <w:pPr>
                              <w:shd w:val="clear" w:color="auto" w:fill="FFFFFF"/>
                              <w:adjustRightInd w:val="0"/>
                              <w:snapToGrid w:val="0"/>
                              <w:rPr>
                                <w:rFonts w:eastAsia="SimSun"/>
                                <w:color w:val="000000"/>
                                <w:sz w:val="20"/>
                                <w:szCs w:val="20"/>
                              </w:rPr>
                            </w:pPr>
                            <w:r w:rsidRPr="00A77DFE">
                              <w:rPr>
                                <w:rFonts w:eastAsia="SimSun"/>
                                <w:color w:val="000000"/>
                                <w:sz w:val="20"/>
                                <w:szCs w:val="20"/>
                              </w:rPr>
                              <w:t>Regarding explicit RS configuration for new beam measurement for Event 2, at least Option-1 is supported</w:t>
                            </w:r>
                          </w:p>
                          <w:p w14:paraId="3C188CD3" w14:textId="77777777" w:rsidR="00A77DFE" w:rsidRPr="00A77DFE" w:rsidRDefault="00A77DFE" w:rsidP="00A77DFE">
                            <w:pPr>
                              <w:numPr>
                                <w:ilvl w:val="1"/>
                                <w:numId w:val="90"/>
                              </w:numPr>
                              <w:shd w:val="clear" w:color="auto" w:fill="FFFFFF"/>
                              <w:tabs>
                                <w:tab w:val="clear" w:pos="1080"/>
                                <w:tab w:val="left" w:pos="360"/>
                              </w:tabs>
                              <w:adjustRightInd w:val="0"/>
                              <w:snapToGrid w:val="0"/>
                              <w:ind w:left="360"/>
                              <w:rPr>
                                <w:rFonts w:eastAsia="SimSun"/>
                                <w:color w:val="000000"/>
                                <w:sz w:val="20"/>
                                <w:szCs w:val="20"/>
                              </w:rPr>
                            </w:pPr>
                            <w:r w:rsidRPr="00A77DFE">
                              <w:rPr>
                                <w:rFonts w:eastAsia="SimSun"/>
                                <w:color w:val="000000"/>
                                <w:sz w:val="20"/>
                                <w:szCs w:val="20"/>
                              </w:rPr>
                              <w:t>Option-1: The RS(s) for new beam(s) are explicitly configured in one RS resource set associated with an CSI reporting configuration</w:t>
                            </w:r>
                          </w:p>
                          <w:p w14:paraId="14DF3DA4" w14:textId="77777777" w:rsidR="00A77DFE" w:rsidRPr="00A77DFE" w:rsidRDefault="00A77DFE" w:rsidP="00A77DFE">
                            <w:pPr>
                              <w:numPr>
                                <w:ilvl w:val="1"/>
                                <w:numId w:val="90"/>
                              </w:numPr>
                              <w:shd w:val="clear" w:color="auto" w:fill="FFFFFF"/>
                              <w:adjustRightInd w:val="0"/>
                              <w:snapToGrid w:val="0"/>
                              <w:rPr>
                                <w:rFonts w:eastAsia="SimSun"/>
                                <w:color w:val="000000"/>
                                <w:sz w:val="20"/>
                                <w:szCs w:val="20"/>
                              </w:rPr>
                            </w:pPr>
                            <w:r w:rsidRPr="00A77DFE">
                              <w:rPr>
                                <w:rFonts w:eastAsia="SimSun"/>
                                <w:color w:val="000000"/>
                                <w:sz w:val="20"/>
                                <w:szCs w:val="20"/>
                              </w:rPr>
                              <w:t>If legacy UE capability signaling cannot be reused, introduce a UE capability signaling of indicating the maximum number of the configured RS(s) in the RS resource set.</w:t>
                            </w:r>
                          </w:p>
                          <w:p w14:paraId="48B37F63" w14:textId="13CDB3B2" w:rsidR="002E06F8" w:rsidRPr="00A77DFE" w:rsidRDefault="00A77DFE" w:rsidP="00A77DFE">
                            <w:pPr>
                              <w:numPr>
                                <w:ilvl w:val="1"/>
                                <w:numId w:val="90"/>
                              </w:numPr>
                              <w:shd w:val="clear" w:color="auto" w:fill="FFFFFF"/>
                              <w:adjustRightInd w:val="0"/>
                              <w:snapToGrid w:val="0"/>
                              <w:rPr>
                                <w:rFonts w:eastAsia="SimSun"/>
                                <w:color w:val="000000"/>
                                <w:sz w:val="20"/>
                                <w:szCs w:val="20"/>
                              </w:rPr>
                            </w:pPr>
                            <w:r w:rsidRPr="00A77DFE">
                              <w:rPr>
                                <w:rFonts w:eastAsia="SimSun"/>
                                <w:color w:val="000000"/>
                                <w:sz w:val="20"/>
                                <w:szCs w:val="20"/>
                              </w:rPr>
                              <w:t>FFS: The RS in the RS resource set can be updated by MAC-CE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DA7F242" id="Text Box 2050835947" o:spid="_x0000_s1027" type="#_x0000_t202" style="width:499.3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" fillcolor="white [3201]" strokeweight=".5pt">
                <v:textbox style="mso-fit-shape-to-text:t">
                  <w:txbxContent>
                    <w:p w14:paraId="7C4729A4" w14:textId="77777777" w:rsidR="00A77DFE" w:rsidRPr="00A77DFE" w:rsidRDefault="00A77DFE" w:rsidP="00A77DFE">
                      <w:pPr>
                        <w:shd w:val="clear" w:color="auto" w:fill="FFFFFF"/>
                        <w:snapToGrid w:val="0"/>
                        <w:rPr>
                          <w:rFonts w:eastAsia="SimSun"/>
                          <w:b/>
                          <w:bCs/>
                          <w:i/>
                          <w:iCs/>
                          <w:color w:val="000000"/>
                          <w:sz w:val="20"/>
                          <w:szCs w:val="20"/>
                        </w:rPr>
                      </w:pPr>
                      <w:r w:rsidRPr="00A77DFE">
                        <w:rPr>
                          <w:rFonts w:eastAsia="SimSun"/>
                          <w:b/>
                          <w:bCs/>
                          <w:iCs/>
                          <w:color w:val="000000"/>
                          <w:sz w:val="20"/>
                          <w:szCs w:val="20"/>
                          <w:highlight w:val="green"/>
                        </w:rPr>
                        <w:t>Agreement</w:t>
                      </w:r>
                    </w:p>
                    <w:p w14:paraId="51156034" w14:textId="77777777" w:rsidR="00A77DFE" w:rsidRPr="00A77DFE" w:rsidRDefault="00A77DFE" w:rsidP="00A77DFE">
                      <w:pPr>
                        <w:shd w:val="clear" w:color="auto" w:fill="FFFFFF"/>
                        <w:adjustRightInd w:val="0"/>
                        <w:snapToGrid w:val="0"/>
                        <w:rPr>
                          <w:rFonts w:eastAsia="SimSun"/>
                          <w:color w:val="000000"/>
                          <w:sz w:val="20"/>
                          <w:szCs w:val="20"/>
                        </w:rPr>
                      </w:pPr>
                      <w:r w:rsidRPr="00A77DFE">
                        <w:rPr>
                          <w:rFonts w:eastAsia="SimSun"/>
                          <w:color w:val="000000"/>
                          <w:sz w:val="20"/>
                          <w:szCs w:val="20"/>
                        </w:rPr>
                        <w:t>Regarding explicit RS configuration for new beam measurement for Event 2, at least Option-1 is supported</w:t>
                      </w:r>
                    </w:p>
                    <w:p w14:paraId="3C188CD3" w14:textId="77777777" w:rsidR="00A77DFE" w:rsidRPr="00A77DFE" w:rsidRDefault="00A77DFE" w:rsidP="00A77DFE">
                      <w:pPr>
                        <w:numPr>
                          <w:ilvl w:val="1"/>
                          <w:numId w:val="90"/>
                        </w:numPr>
                        <w:shd w:val="clear" w:color="auto" w:fill="FFFFFF"/>
                        <w:tabs>
                          <w:tab w:val="clear" w:pos="1080"/>
                          <w:tab w:val="left" w:pos="360"/>
                        </w:tabs>
                        <w:adjustRightInd w:val="0"/>
                        <w:snapToGrid w:val="0"/>
                        <w:ind w:left="360"/>
                        <w:rPr>
                          <w:rFonts w:eastAsia="SimSun"/>
                          <w:color w:val="000000"/>
                          <w:sz w:val="20"/>
                          <w:szCs w:val="20"/>
                        </w:rPr>
                      </w:pPr>
                      <w:r w:rsidRPr="00A77DFE">
                        <w:rPr>
                          <w:rFonts w:eastAsia="SimSun"/>
                          <w:color w:val="000000"/>
                          <w:sz w:val="20"/>
                          <w:szCs w:val="20"/>
                        </w:rPr>
                        <w:t>Option-1: The RS(s) for new beam(s) are explicitly configured in one RS resource set associated with an CSI reporting configuration</w:t>
                      </w:r>
                    </w:p>
                    <w:p w14:paraId="14DF3DA4" w14:textId="77777777" w:rsidR="00A77DFE" w:rsidRPr="00A77DFE" w:rsidRDefault="00A77DFE" w:rsidP="00A77DFE">
                      <w:pPr>
                        <w:numPr>
                          <w:ilvl w:val="1"/>
                          <w:numId w:val="90"/>
                        </w:numPr>
                        <w:shd w:val="clear" w:color="auto" w:fill="FFFFFF"/>
                        <w:adjustRightInd w:val="0"/>
                        <w:snapToGrid w:val="0"/>
                        <w:rPr>
                          <w:rFonts w:eastAsia="SimSun"/>
                          <w:color w:val="000000"/>
                          <w:sz w:val="20"/>
                          <w:szCs w:val="20"/>
                        </w:rPr>
                      </w:pPr>
                      <w:r w:rsidRPr="00A77DFE">
                        <w:rPr>
                          <w:rFonts w:eastAsia="SimSun"/>
                          <w:color w:val="000000"/>
                          <w:sz w:val="20"/>
                          <w:szCs w:val="20"/>
                        </w:rPr>
                        <w:t>If legacy UE capability signaling cannot be reused, introduce a UE capability signaling of indicating the maximum number of the configured RS(s) in the RS resource set.</w:t>
                      </w:r>
                    </w:p>
                    <w:p w14:paraId="48B37F63" w14:textId="13CDB3B2" w:rsidR="002E06F8" w:rsidRPr="00A77DFE" w:rsidRDefault="00A77DFE" w:rsidP="00A77DFE">
                      <w:pPr>
                        <w:numPr>
                          <w:ilvl w:val="1"/>
                          <w:numId w:val="90"/>
                        </w:numPr>
                        <w:shd w:val="clear" w:color="auto" w:fill="FFFFFF"/>
                        <w:adjustRightInd w:val="0"/>
                        <w:snapToGrid w:val="0"/>
                        <w:rPr>
                          <w:rFonts w:eastAsia="SimSun"/>
                          <w:color w:val="000000"/>
                          <w:sz w:val="20"/>
                          <w:szCs w:val="20"/>
                        </w:rPr>
                      </w:pPr>
                      <w:r w:rsidRPr="00A77DFE">
                        <w:rPr>
                          <w:rFonts w:eastAsia="SimSun"/>
                          <w:color w:val="000000"/>
                          <w:sz w:val="20"/>
                          <w:szCs w:val="20"/>
                        </w:rPr>
                        <w:t>FFS: The RS in the RS resource set can be updated by MAC-CE</w:t>
                      </w:r>
                    </w:p>
                  </w:txbxContent>
                </v:textbox>
                <w10:anchorlock/>
              </v:shape>
            </w:pict>
          </mc:Fallback>
        </mc:AlternateContent>
      </w:r>
    </w:p>
    <w:p w14:paraId="6D3A92E0" w14:textId="5CA32A62" w:rsidR="002E06F8" w:rsidRPr="00063B7D" w:rsidRDefault="003F6A07" w:rsidP="004D174A">
      <w:pPr>
        <w:spacing w:after="240"/>
        <w:jc w:val="both"/>
        <w:rPr>
          <w:rFonts w:ascii="Arial" w:hAnsi="Arial" w:cs="Arial"/>
          <w:sz w:val="20"/>
          <w:szCs w:val="20"/>
          <w:lang w:val="en-GB" w:eastAsia="ja-JP"/>
        </w:rPr>
      </w:pPr>
      <w:r>
        <w:rPr>
          <w:rFonts w:ascii="Arial" w:hAnsi="Arial" w:cs="Arial"/>
          <w:sz w:val="20"/>
          <w:szCs w:val="20"/>
          <w:lang w:val="en-GB" w:eastAsia="ja-JP"/>
        </w:rPr>
        <w:t xml:space="preserve">In </w:t>
      </w:r>
      <w:r w:rsidR="00F23DF5">
        <w:rPr>
          <w:rFonts w:ascii="Arial" w:hAnsi="Arial" w:cs="Arial"/>
          <w:sz w:val="20"/>
          <w:szCs w:val="20"/>
          <w:lang w:val="en-GB" w:eastAsia="ja-JP"/>
        </w:rPr>
        <w:t xml:space="preserve">the </w:t>
      </w:r>
      <w:r>
        <w:rPr>
          <w:rFonts w:ascii="Arial" w:hAnsi="Arial" w:cs="Arial"/>
          <w:sz w:val="20"/>
          <w:szCs w:val="20"/>
          <w:lang w:val="en-GB" w:eastAsia="ja-JP"/>
        </w:rPr>
        <w:t xml:space="preserve">unified TCI framework, the NW uses RRC signaling to configure a set of TCI-states. A MAC-CE </w:t>
      </w:r>
      <w:r w:rsidR="00F23DF5">
        <w:rPr>
          <w:rFonts w:ascii="Arial" w:hAnsi="Arial" w:cs="Arial"/>
          <w:sz w:val="20"/>
          <w:szCs w:val="20"/>
          <w:lang w:val="en-GB" w:eastAsia="ja-JP"/>
        </w:rPr>
        <w:t>is</w:t>
      </w:r>
      <w:r>
        <w:rPr>
          <w:rFonts w:ascii="Arial" w:hAnsi="Arial" w:cs="Arial"/>
          <w:sz w:val="20"/>
          <w:szCs w:val="20"/>
          <w:lang w:val="en-GB" w:eastAsia="ja-JP"/>
        </w:rPr>
        <w:t xml:space="preserve"> then used to select</w:t>
      </w:r>
      <w:r w:rsidR="00F23DF5">
        <w:rPr>
          <w:rFonts w:ascii="Arial" w:hAnsi="Arial" w:cs="Arial"/>
          <w:sz w:val="20"/>
          <w:szCs w:val="20"/>
          <w:lang w:val="en-GB" w:eastAsia="ja-JP"/>
        </w:rPr>
        <w:t xml:space="preserve"> and </w:t>
      </w:r>
      <w:r>
        <w:rPr>
          <w:rFonts w:ascii="Arial" w:hAnsi="Arial" w:cs="Arial"/>
          <w:sz w:val="20"/>
          <w:szCs w:val="20"/>
          <w:lang w:val="en-GB" w:eastAsia="ja-JP"/>
        </w:rPr>
        <w:t>active one or multiple TCI-state out of these RRC-configured TCI-states based on the recent L1-RSRP reports</w:t>
      </w:r>
      <w:r w:rsidR="00F23DF5">
        <w:rPr>
          <w:rFonts w:ascii="Arial" w:hAnsi="Arial" w:cs="Arial"/>
          <w:sz w:val="20"/>
          <w:szCs w:val="20"/>
          <w:lang w:val="en-GB" w:eastAsia="ja-JP"/>
        </w:rPr>
        <w:t xml:space="preserve"> to handle UE mobility</w:t>
      </w:r>
      <w:r>
        <w:rPr>
          <w:rFonts w:ascii="Arial" w:hAnsi="Arial" w:cs="Arial"/>
          <w:sz w:val="20"/>
          <w:szCs w:val="20"/>
          <w:lang w:val="en-GB" w:eastAsia="ja-JP"/>
        </w:rPr>
        <w:t xml:space="preserve">. </w:t>
      </w:r>
      <w:r w:rsidR="00F23DF5">
        <w:rPr>
          <w:rFonts w:ascii="Arial" w:hAnsi="Arial" w:cs="Arial"/>
          <w:sz w:val="20"/>
          <w:szCs w:val="20"/>
          <w:lang w:val="en-GB" w:eastAsia="ja-JP"/>
        </w:rPr>
        <w:t>E</w:t>
      </w:r>
      <w:r>
        <w:rPr>
          <w:rFonts w:ascii="Arial" w:hAnsi="Arial" w:cs="Arial"/>
          <w:sz w:val="20"/>
          <w:szCs w:val="20"/>
          <w:lang w:val="en-GB" w:eastAsia="ja-JP"/>
        </w:rPr>
        <w:t>vent-2</w:t>
      </w:r>
      <w:r w:rsidR="00F23DF5">
        <w:rPr>
          <w:rFonts w:ascii="Arial" w:hAnsi="Arial" w:cs="Arial"/>
          <w:sz w:val="20"/>
          <w:szCs w:val="20"/>
          <w:lang w:val="en-GB" w:eastAsia="ja-JP"/>
        </w:rPr>
        <w:t xml:space="preserve"> </w:t>
      </w:r>
      <w:r>
        <w:rPr>
          <w:rFonts w:ascii="Arial" w:hAnsi="Arial" w:cs="Arial"/>
          <w:sz w:val="20"/>
          <w:szCs w:val="20"/>
          <w:lang w:val="en-GB" w:eastAsia="ja-JP"/>
        </w:rPr>
        <w:t xml:space="preserve">is defined to trigger </w:t>
      </w:r>
      <w:r w:rsidR="00F23DF5">
        <w:rPr>
          <w:rFonts w:ascii="Arial" w:hAnsi="Arial" w:cs="Arial"/>
          <w:sz w:val="20"/>
          <w:szCs w:val="20"/>
          <w:lang w:val="en-GB" w:eastAsia="ja-JP"/>
        </w:rPr>
        <w:t xml:space="preserve">a </w:t>
      </w:r>
      <w:r>
        <w:rPr>
          <w:rFonts w:ascii="Arial" w:hAnsi="Arial" w:cs="Arial"/>
          <w:sz w:val="20"/>
          <w:szCs w:val="20"/>
          <w:lang w:val="en-GB" w:eastAsia="ja-JP"/>
        </w:rPr>
        <w:t xml:space="preserve">beam report </w:t>
      </w:r>
      <w:r w:rsidR="00F23DF5">
        <w:rPr>
          <w:rFonts w:ascii="Arial" w:hAnsi="Arial" w:cs="Arial"/>
          <w:sz w:val="20"/>
          <w:szCs w:val="20"/>
          <w:lang w:val="en-GB" w:eastAsia="ja-JP"/>
        </w:rPr>
        <w:t xml:space="preserve">when </w:t>
      </w:r>
      <w:r>
        <w:rPr>
          <w:rFonts w:ascii="Arial" w:hAnsi="Arial" w:cs="Arial"/>
          <w:sz w:val="20"/>
          <w:szCs w:val="20"/>
          <w:lang w:val="en-GB" w:eastAsia="ja-JP"/>
        </w:rPr>
        <w:t xml:space="preserve">the </w:t>
      </w:r>
      <w:r w:rsidR="00F23DF5">
        <w:rPr>
          <w:rFonts w:ascii="Arial" w:hAnsi="Arial" w:cs="Arial"/>
          <w:sz w:val="20"/>
          <w:szCs w:val="20"/>
          <w:lang w:val="en-GB" w:eastAsia="ja-JP"/>
        </w:rPr>
        <w:t xml:space="preserve">L1-RSRP of at least one </w:t>
      </w:r>
      <w:r>
        <w:rPr>
          <w:rFonts w:ascii="Arial" w:hAnsi="Arial" w:cs="Arial"/>
          <w:sz w:val="20"/>
          <w:szCs w:val="20"/>
          <w:lang w:val="en-GB" w:eastAsia="ja-JP"/>
        </w:rPr>
        <w:t>candidate beam is offset better than the current beam</w:t>
      </w:r>
      <w:r w:rsidR="00F23DF5">
        <w:rPr>
          <w:rFonts w:ascii="Arial" w:hAnsi="Arial" w:cs="Arial"/>
          <w:sz w:val="20"/>
          <w:szCs w:val="20"/>
          <w:lang w:val="en-GB" w:eastAsia="ja-JP"/>
        </w:rPr>
        <w:t xml:space="preserve">. </w:t>
      </w:r>
      <w:r w:rsidR="00EC2F53">
        <w:rPr>
          <w:rFonts w:ascii="Arial" w:hAnsi="Arial" w:cs="Arial"/>
          <w:sz w:val="20"/>
          <w:szCs w:val="20"/>
          <w:lang w:val="en-GB" w:eastAsia="ja-JP"/>
        </w:rPr>
        <w:t>Since</w:t>
      </w:r>
      <w:r>
        <w:rPr>
          <w:rFonts w:ascii="Arial" w:hAnsi="Arial" w:cs="Arial"/>
          <w:sz w:val="20"/>
          <w:szCs w:val="20"/>
          <w:lang w:val="en-GB" w:eastAsia="ja-JP"/>
        </w:rPr>
        <w:t xml:space="preserve"> the current beam can be updated by MAC-CE or even DCI format, </w:t>
      </w:r>
      <w:r w:rsidR="00EC2F53">
        <w:rPr>
          <w:rFonts w:ascii="Arial" w:hAnsi="Arial" w:cs="Arial"/>
          <w:sz w:val="20"/>
          <w:szCs w:val="20"/>
          <w:lang w:val="en-GB" w:eastAsia="ja-JP"/>
        </w:rPr>
        <w:t>using the RRC signal to reconfigure RS resoures for candidate beam is too slow to handle UE mobility. Therefore, i</w:t>
      </w:r>
      <w:r w:rsidR="00F23DF5">
        <w:rPr>
          <w:rFonts w:ascii="Arial" w:hAnsi="Arial" w:cs="Arial"/>
          <w:sz w:val="20"/>
          <w:szCs w:val="20"/>
          <w:lang w:val="en-GB" w:eastAsia="ja-JP"/>
        </w:rPr>
        <w:t>t is imporant to support MAC-CE based update</w:t>
      </w:r>
      <w:r w:rsidR="00EC2F53">
        <w:rPr>
          <w:rFonts w:ascii="Arial" w:hAnsi="Arial" w:cs="Arial"/>
          <w:sz w:val="20"/>
          <w:szCs w:val="20"/>
          <w:lang w:val="en-GB" w:eastAsia="ja-JP"/>
        </w:rPr>
        <w:t>s</w:t>
      </w:r>
      <w:r w:rsidR="00F23DF5">
        <w:rPr>
          <w:rFonts w:ascii="Arial" w:hAnsi="Arial" w:cs="Arial"/>
          <w:sz w:val="20"/>
          <w:szCs w:val="20"/>
          <w:lang w:val="en-GB" w:eastAsia="ja-JP"/>
        </w:rPr>
        <w:t xml:space="preserve"> for the candidate beams to </w:t>
      </w:r>
      <w:r w:rsidR="00EC2F53">
        <w:rPr>
          <w:rFonts w:ascii="Arial" w:hAnsi="Arial" w:cs="Arial"/>
          <w:sz w:val="20"/>
          <w:szCs w:val="20"/>
          <w:lang w:val="en-GB" w:eastAsia="ja-JP"/>
        </w:rPr>
        <w:t xml:space="preserve">ensure RS resources promptly when current beam changes due to UE mobility, thereby maintaining </w:t>
      </w:r>
      <w:r w:rsidR="00F23DF5">
        <w:rPr>
          <w:rFonts w:ascii="Arial" w:hAnsi="Arial" w:cs="Arial"/>
          <w:sz w:val="20"/>
          <w:szCs w:val="20"/>
          <w:lang w:val="en-GB" w:eastAsia="ja-JP"/>
        </w:rPr>
        <w:t>the efficiency of UEIBR report</w:t>
      </w:r>
      <w:r w:rsidR="00EC2F53">
        <w:rPr>
          <w:rFonts w:ascii="Arial" w:hAnsi="Arial" w:cs="Arial"/>
          <w:sz w:val="20"/>
          <w:szCs w:val="20"/>
          <w:lang w:val="en-GB" w:eastAsia="ja-JP"/>
        </w:rPr>
        <w:t xml:space="preserve">. </w:t>
      </w:r>
      <w:r w:rsidR="00063B7D">
        <w:rPr>
          <w:rFonts w:ascii="Arial" w:hAnsi="Arial" w:cs="Arial"/>
          <w:sz w:val="20"/>
          <w:szCs w:val="20"/>
          <w:lang w:val="en-GB" w:eastAsia="ja-JP"/>
        </w:rPr>
        <w:t xml:space="preserve">Therefore, we propose: </w:t>
      </w:r>
    </w:p>
    <w:p w14:paraId="0BF5D02B" w14:textId="2A972514" w:rsidR="00063B7D" w:rsidRDefault="00063B7D" w:rsidP="00C95F84">
      <w:pPr>
        <w:rPr>
          <w:rFonts w:ascii="Arial" w:hAnsi="Arial"/>
          <w:b/>
          <w:bCs/>
          <w:sz w:val="20"/>
          <w:szCs w:val="20"/>
          <w:lang w:eastAsia="en-US"/>
        </w:rPr>
      </w:pPr>
      <w:r w:rsidRPr="00E10693">
        <w:rPr>
          <w:rFonts w:ascii="Arial" w:hAnsi="Arial"/>
          <w:b/>
          <w:bCs/>
          <w:sz w:val="20"/>
          <w:szCs w:val="20"/>
          <w:lang w:eastAsia="en-US"/>
        </w:rPr>
        <w:t xml:space="preserve">Proposal </w:t>
      </w:r>
      <w:r w:rsidR="00292B39">
        <w:rPr>
          <w:rFonts w:ascii="Arial" w:hAnsi="Arial"/>
          <w:b/>
          <w:bCs/>
          <w:sz w:val="20"/>
          <w:szCs w:val="20"/>
          <w:lang w:eastAsia="en-US"/>
        </w:rPr>
        <w:t>1</w:t>
      </w:r>
      <w:r w:rsidRPr="00E10693">
        <w:rPr>
          <w:rFonts w:ascii="Arial" w:hAnsi="Arial"/>
          <w:b/>
          <w:bCs/>
          <w:sz w:val="20"/>
          <w:szCs w:val="20"/>
          <w:lang w:eastAsia="en-US"/>
        </w:rPr>
        <w:t>:</w:t>
      </w:r>
    </w:p>
    <w:p w14:paraId="50357E1D" w14:textId="259B721F" w:rsidR="002E06F8" w:rsidRPr="00063B7D" w:rsidRDefault="00063B7D" w:rsidP="00063B7D">
      <w:pPr>
        <w:pStyle w:val="ListParagraph"/>
        <w:numPr>
          <w:ilvl w:val="0"/>
          <w:numId w:val="85"/>
        </w:numPr>
        <w:rPr>
          <w:rFonts w:ascii="Arial" w:hAnsi="Arial" w:cs="Arial"/>
          <w:i/>
          <w:iCs/>
          <w:sz w:val="20"/>
          <w:szCs w:val="20"/>
          <w:lang w:val="en-GB" w:eastAsia="ja-JP"/>
        </w:rPr>
      </w:pPr>
      <w:r w:rsidRPr="00063B7D">
        <w:rPr>
          <w:rFonts w:ascii="Arial" w:hAnsi="Arial"/>
          <w:i/>
          <w:iCs/>
          <w:sz w:val="20"/>
          <w:szCs w:val="20"/>
          <w:lang w:eastAsia="en-US"/>
        </w:rPr>
        <w:t>The RS in the RS resource set</w:t>
      </w:r>
      <w:r w:rsidR="00744FF4">
        <w:rPr>
          <w:rFonts w:ascii="Arial" w:hAnsi="Arial"/>
          <w:i/>
          <w:iCs/>
          <w:sz w:val="20"/>
          <w:szCs w:val="20"/>
          <w:lang w:eastAsia="en-US"/>
        </w:rPr>
        <w:t xml:space="preserve"> for candidate beam in Event-2 and Event-7</w:t>
      </w:r>
      <w:r w:rsidRPr="00063B7D">
        <w:rPr>
          <w:rFonts w:ascii="Arial" w:hAnsi="Arial"/>
          <w:i/>
          <w:iCs/>
          <w:sz w:val="20"/>
          <w:szCs w:val="20"/>
          <w:lang w:eastAsia="en-US"/>
        </w:rPr>
        <w:t xml:space="preserve"> can be updated by MAC-CE</w:t>
      </w:r>
      <w:r w:rsidR="00FF4567">
        <w:rPr>
          <w:rFonts w:ascii="Arial" w:hAnsi="Arial"/>
          <w:i/>
          <w:iCs/>
          <w:sz w:val="20"/>
          <w:szCs w:val="20"/>
          <w:lang w:eastAsia="en-US"/>
        </w:rPr>
        <w:t xml:space="preserve">. </w:t>
      </w:r>
    </w:p>
    <w:p w14:paraId="67AD1A80" w14:textId="2A02C3B4" w:rsidR="008052FE" w:rsidRDefault="008052FE" w:rsidP="00063B7D">
      <w:pPr>
        <w:rPr>
          <w:rFonts w:ascii="Arial" w:hAnsi="Arial"/>
          <w:sz w:val="32"/>
          <w:szCs w:val="20"/>
          <w:lang w:val="en-GB" w:eastAsia="ja-JP"/>
        </w:rPr>
      </w:pPr>
      <w:r w:rsidRPr="00C67E04">
        <w:rPr>
          <w:rFonts w:ascii="Arial" w:hAnsi="Arial"/>
          <w:sz w:val="32"/>
          <w:szCs w:val="20"/>
          <w:lang w:val="en-GB" w:eastAsia="ja-JP"/>
        </w:rPr>
        <w:lastRenderedPageBreak/>
        <w:t>2.</w:t>
      </w:r>
      <w:r>
        <w:rPr>
          <w:rFonts w:ascii="Arial" w:hAnsi="Arial"/>
          <w:sz w:val="32"/>
          <w:szCs w:val="20"/>
          <w:lang w:val="en-GB" w:eastAsia="ja-JP"/>
        </w:rPr>
        <w:t>2 Event evaluation for UEIBR procedure</w:t>
      </w:r>
    </w:p>
    <w:p w14:paraId="60753F7B" w14:textId="6BE075B6" w:rsidR="008052FE" w:rsidRPr="008052FE" w:rsidRDefault="008052FE" w:rsidP="008052FE">
      <w:pPr>
        <w:spacing w:before="120" w:after="120"/>
        <w:rPr>
          <w:rFonts w:ascii="Arial" w:hAnsi="Arial"/>
          <w:sz w:val="20"/>
          <w:szCs w:val="20"/>
          <w:lang w:val="en-GB" w:eastAsia="ja-JP"/>
        </w:rPr>
      </w:pPr>
      <w:r>
        <w:rPr>
          <w:rFonts w:ascii="Arial" w:hAnsi="Arial"/>
          <w:sz w:val="20"/>
          <w:szCs w:val="20"/>
          <w:lang w:val="en-GB" w:eastAsia="ja-JP"/>
        </w:rPr>
        <w:t>The following was agreed in RAN1 117 meeting</w:t>
      </w:r>
      <w:r w:rsidR="00812F83">
        <w:rPr>
          <w:rFonts w:ascii="Arial" w:hAnsi="Arial"/>
          <w:sz w:val="20"/>
          <w:szCs w:val="20"/>
          <w:lang w:val="en-GB" w:eastAsia="ja-JP"/>
        </w:rPr>
        <w:t xml:space="preserve"> [4]</w:t>
      </w:r>
      <w:r>
        <w:rPr>
          <w:rFonts w:ascii="Arial" w:hAnsi="Arial"/>
          <w:sz w:val="20"/>
          <w:szCs w:val="20"/>
          <w:lang w:val="en-GB" w:eastAsia="ja-JP"/>
        </w:rPr>
        <w:t>:</w:t>
      </w:r>
    </w:p>
    <w:tbl>
      <w:tblPr>
        <w:tblStyle w:val="TableGrid"/>
        <w:tblW w:w="0" w:type="auto"/>
        <w:tblLook w:val="04A0" w:firstRow="1" w:lastRow="0" w:firstColumn="1" w:lastColumn="0" w:noHBand="0" w:noVBand="1"/>
      </w:tblPr>
      <w:tblGrid>
        <w:gridCol w:w="9962"/>
      </w:tblGrid>
      <w:tr w:rsidR="008052FE" w14:paraId="5DE5BAB0" w14:textId="77777777" w:rsidTr="008052FE">
        <w:tc>
          <w:tcPr>
            <w:tcW w:w="9962" w:type="dxa"/>
          </w:tcPr>
          <w:p w14:paraId="3A400E23" w14:textId="77777777" w:rsidR="008052FE" w:rsidRPr="003D34C5" w:rsidRDefault="008052FE" w:rsidP="008052FE">
            <w:pPr>
              <w:shd w:val="clear" w:color="auto" w:fill="FFFFFF"/>
              <w:snapToGrid w:val="0"/>
              <w:rPr>
                <w:rFonts w:eastAsia="SimSun"/>
                <w:b/>
                <w:bCs/>
                <w:sz w:val="20"/>
                <w:szCs w:val="20"/>
              </w:rPr>
            </w:pPr>
            <w:r w:rsidRPr="003D34C5">
              <w:rPr>
                <w:rFonts w:eastAsia="SimSun"/>
                <w:b/>
                <w:bCs/>
                <w:sz w:val="20"/>
                <w:szCs w:val="20"/>
                <w:highlight w:val="green"/>
              </w:rPr>
              <w:t>Agreement</w:t>
            </w:r>
          </w:p>
          <w:p w14:paraId="466B3812" w14:textId="77777777" w:rsidR="008052FE" w:rsidRPr="003D34C5" w:rsidRDefault="008052FE" w:rsidP="008052FE">
            <w:pPr>
              <w:shd w:val="clear" w:color="auto" w:fill="FFFFFF"/>
              <w:snapToGrid w:val="0"/>
              <w:rPr>
                <w:rFonts w:eastAsia="SimSun"/>
                <w:sz w:val="20"/>
                <w:szCs w:val="20"/>
              </w:rPr>
            </w:pPr>
            <w:r w:rsidRPr="003D34C5">
              <w:rPr>
                <w:rFonts w:eastAsia="SimSun"/>
                <w:sz w:val="20"/>
                <w:szCs w:val="20"/>
              </w:rPr>
              <w:t>Regarding the triggering event determination for Event 2:</w:t>
            </w:r>
          </w:p>
          <w:p w14:paraId="1A52DED6" w14:textId="77777777" w:rsidR="008052FE" w:rsidRPr="003D34C5" w:rsidRDefault="008052FE" w:rsidP="008052FE">
            <w:pPr>
              <w:pStyle w:val="ListParagraph"/>
              <w:numPr>
                <w:ilvl w:val="0"/>
                <w:numId w:val="83"/>
              </w:numPr>
              <w:shd w:val="clear" w:color="auto" w:fill="FFFFFF"/>
              <w:snapToGrid w:val="0"/>
              <w:contextualSpacing w:val="0"/>
              <w:jc w:val="both"/>
              <w:rPr>
                <w:sz w:val="20"/>
                <w:szCs w:val="20"/>
              </w:rPr>
            </w:pPr>
            <w:r w:rsidRPr="003D34C5">
              <w:rPr>
                <w:sz w:val="20"/>
                <w:szCs w:val="20"/>
              </w:rPr>
              <w:t>If within a time window (which is configurable), the number of Event-2 instance(s) for at least one same new beam is greater than or equal to a configurable number M, UE initiated beam report occurs.</w:t>
            </w:r>
          </w:p>
          <w:p w14:paraId="783B787A" w14:textId="77777777" w:rsidR="008052FE" w:rsidRPr="003D34C5" w:rsidRDefault="008052FE" w:rsidP="008052FE">
            <w:pPr>
              <w:pStyle w:val="ListParagraph"/>
              <w:numPr>
                <w:ilvl w:val="1"/>
                <w:numId w:val="83"/>
              </w:numPr>
              <w:shd w:val="clear" w:color="auto" w:fill="FFFFFF"/>
              <w:snapToGrid w:val="0"/>
              <w:contextualSpacing w:val="0"/>
              <w:jc w:val="both"/>
              <w:rPr>
                <w:sz w:val="20"/>
                <w:szCs w:val="20"/>
              </w:rPr>
            </w:pPr>
            <w:r w:rsidRPr="003D34C5">
              <w:rPr>
                <w:sz w:val="20"/>
                <w:szCs w:val="20"/>
              </w:rPr>
              <w:t>Note: Event-2 instance for a new beam is determined if the L1-RSRP of the new beam becomes a threshold value better than the current beam</w:t>
            </w:r>
          </w:p>
          <w:p w14:paraId="1C89DE21" w14:textId="77777777" w:rsidR="008052FE" w:rsidRPr="003D34C5" w:rsidRDefault="008052FE" w:rsidP="008052FE">
            <w:pPr>
              <w:snapToGrid w:val="0"/>
              <w:rPr>
                <w:sz w:val="20"/>
                <w:szCs w:val="20"/>
              </w:rPr>
            </w:pPr>
            <w:r w:rsidRPr="003D34C5">
              <w:rPr>
                <w:sz w:val="20"/>
                <w:szCs w:val="20"/>
              </w:rPr>
              <w:t>Above feature is subject to UE capability.</w:t>
            </w:r>
          </w:p>
          <w:p w14:paraId="701B4A90" w14:textId="77777777" w:rsidR="008052FE" w:rsidRPr="003D34C5" w:rsidRDefault="008052FE" w:rsidP="008052FE">
            <w:pPr>
              <w:pStyle w:val="ListParagraph"/>
              <w:numPr>
                <w:ilvl w:val="0"/>
                <w:numId w:val="83"/>
              </w:numPr>
              <w:shd w:val="clear" w:color="auto" w:fill="FFFFFF"/>
              <w:snapToGrid w:val="0"/>
              <w:contextualSpacing w:val="0"/>
              <w:jc w:val="both"/>
              <w:rPr>
                <w:bCs/>
                <w:iCs/>
                <w:sz w:val="20"/>
                <w:szCs w:val="20"/>
              </w:rPr>
            </w:pPr>
            <w:r w:rsidRPr="003D34C5">
              <w:rPr>
                <w:bCs/>
                <w:iCs/>
                <w:sz w:val="20"/>
                <w:szCs w:val="20"/>
              </w:rPr>
              <w:t xml:space="preserve">Basic feature: Once </w:t>
            </w:r>
            <w:r w:rsidRPr="003D34C5">
              <w:rPr>
                <w:sz w:val="20"/>
                <w:szCs w:val="20"/>
              </w:rPr>
              <w:t>the L1-RSRP of the new beam becomes a threshold value better than the current beam, UE initiated beam report occurs</w:t>
            </w:r>
          </w:p>
          <w:p w14:paraId="66C991A8" w14:textId="212F59B4" w:rsidR="008052FE" w:rsidRPr="008052FE" w:rsidRDefault="008052FE" w:rsidP="008052FE">
            <w:pPr>
              <w:shd w:val="clear" w:color="auto" w:fill="FFFFFF"/>
              <w:snapToGrid w:val="0"/>
              <w:jc w:val="both"/>
              <w:rPr>
                <w:bCs/>
                <w:iCs/>
                <w:sz w:val="20"/>
                <w:szCs w:val="20"/>
                <w:lang w:eastAsia="ko-KR"/>
              </w:rPr>
            </w:pPr>
            <w:r w:rsidRPr="003D34C5">
              <w:rPr>
                <w:bCs/>
                <w:iCs/>
                <w:sz w:val="20"/>
                <w:szCs w:val="20"/>
                <w:lang w:eastAsia="ko-KR"/>
              </w:rPr>
              <w:t>FFS: Whether the above is captured in RAN1 or RAN2 specification.</w:t>
            </w:r>
          </w:p>
        </w:tc>
      </w:tr>
    </w:tbl>
    <w:p w14:paraId="33395954" w14:textId="11B88BB0" w:rsidR="00812F83" w:rsidRDefault="00812F83" w:rsidP="00812F83">
      <w:pPr>
        <w:spacing w:before="240" w:after="60"/>
        <w:jc w:val="both"/>
        <w:rPr>
          <w:rFonts w:ascii="Arial" w:hAnsi="Arial" w:cs="Arial"/>
          <w:sz w:val="20"/>
          <w:szCs w:val="20"/>
          <w:lang w:val="en-GB" w:eastAsia="ja-JP"/>
        </w:rPr>
      </w:pPr>
      <w:r>
        <w:rPr>
          <w:rFonts w:ascii="Arial" w:hAnsi="Arial" w:cs="Arial"/>
          <w:sz w:val="20"/>
          <w:szCs w:val="20"/>
          <w:lang w:val="en-GB" w:eastAsia="ja-JP"/>
        </w:rPr>
        <w:t>In RAN1 120 meeting, the following was agreed for counter resetting</w:t>
      </w:r>
      <w:r w:rsidR="00C95F84">
        <w:rPr>
          <w:rFonts w:ascii="Arial" w:hAnsi="Arial" w:cs="Arial"/>
          <w:sz w:val="20"/>
          <w:szCs w:val="20"/>
          <w:lang w:val="en-GB" w:eastAsia="ja-JP"/>
        </w:rPr>
        <w:t xml:space="preserve"> [5]</w:t>
      </w:r>
      <w:r>
        <w:rPr>
          <w:rFonts w:ascii="Arial" w:hAnsi="Arial" w:cs="Arial"/>
          <w:sz w:val="20"/>
          <w:szCs w:val="20"/>
          <w:lang w:val="en-GB" w:eastAsia="ja-JP"/>
        </w:rPr>
        <w:t xml:space="preserve">: </w:t>
      </w:r>
    </w:p>
    <w:tbl>
      <w:tblPr>
        <w:tblStyle w:val="TableGrid"/>
        <w:tblW w:w="0" w:type="auto"/>
        <w:tblLook w:val="04A0" w:firstRow="1" w:lastRow="0" w:firstColumn="1" w:lastColumn="0" w:noHBand="0" w:noVBand="1"/>
      </w:tblPr>
      <w:tblGrid>
        <w:gridCol w:w="9962"/>
      </w:tblGrid>
      <w:tr w:rsidR="00812F83" w14:paraId="76DCE638" w14:textId="77777777" w:rsidTr="00812F83">
        <w:tc>
          <w:tcPr>
            <w:tcW w:w="9962" w:type="dxa"/>
          </w:tcPr>
          <w:p w14:paraId="393116AB" w14:textId="77777777" w:rsidR="00812F83" w:rsidRPr="00B17E8C" w:rsidRDefault="00812F83" w:rsidP="00812F83">
            <w:pPr>
              <w:rPr>
                <w:rFonts w:ascii="Times" w:eastAsia="Batang" w:hAnsi="Times"/>
                <w:b/>
                <w:bCs/>
                <w:sz w:val="20"/>
                <w:lang w:eastAsia="en-US"/>
              </w:rPr>
            </w:pPr>
            <w:r w:rsidRPr="00B17E8C">
              <w:rPr>
                <w:rFonts w:ascii="Times" w:eastAsia="Batang" w:hAnsi="Times"/>
                <w:b/>
                <w:bCs/>
                <w:sz w:val="20"/>
                <w:highlight w:val="green"/>
                <w:lang w:eastAsia="en-US"/>
              </w:rPr>
              <w:t>Agreement</w:t>
            </w:r>
          </w:p>
          <w:p w14:paraId="2B3F739E" w14:textId="77777777" w:rsidR="00812F83" w:rsidRPr="00B17E8C" w:rsidRDefault="00812F83" w:rsidP="00812F83">
            <w:pPr>
              <w:snapToGrid w:val="0"/>
              <w:jc w:val="both"/>
              <w:rPr>
                <w:rFonts w:ascii="Times" w:eastAsia="SimSun" w:hAnsi="Times"/>
                <w:sz w:val="20"/>
                <w:szCs w:val="20"/>
                <w:lang w:val="en-GB" w:eastAsia="en-US"/>
              </w:rPr>
            </w:pPr>
            <w:r w:rsidRPr="00B17E8C">
              <w:rPr>
                <w:rFonts w:ascii="Times" w:eastAsia="SimSun" w:hAnsi="Times" w:cs="SimSun"/>
                <w:sz w:val="20"/>
                <w:szCs w:val="22"/>
                <w:lang w:val="en-GB" w:eastAsia="en-US"/>
              </w:rPr>
              <w:t xml:space="preserve">Regarding triggering event determination for Event 2, at least Candidate #2 is supported for </w:t>
            </w:r>
            <w:r w:rsidRPr="00B17E8C">
              <w:rPr>
                <w:rFonts w:ascii="Times" w:eastAsia="SimSun" w:hAnsi="Times" w:cs="SimSun"/>
                <w:sz w:val="20"/>
                <w:szCs w:val="20"/>
                <w:lang w:val="en-GB" w:eastAsia="en-US"/>
              </w:rPr>
              <w:t>resetting the counting.</w:t>
            </w:r>
          </w:p>
          <w:p w14:paraId="3C43318A" w14:textId="77777777" w:rsidR="00812F83" w:rsidRPr="00B17E8C" w:rsidRDefault="00812F83" w:rsidP="00812F83">
            <w:pPr>
              <w:numPr>
                <w:ilvl w:val="0"/>
                <w:numId w:val="112"/>
              </w:numPr>
              <w:tabs>
                <w:tab w:val="left" w:pos="1440"/>
              </w:tabs>
              <w:snapToGrid w:val="0"/>
              <w:jc w:val="both"/>
              <w:rPr>
                <w:rFonts w:ascii="Times" w:eastAsia="SimSun" w:hAnsi="Times"/>
                <w:sz w:val="20"/>
                <w:szCs w:val="20"/>
                <w:lang w:val="en-GB" w:eastAsia="en-US"/>
              </w:rPr>
            </w:pPr>
            <w:r w:rsidRPr="00B17E8C">
              <w:rPr>
                <w:rFonts w:ascii="Times" w:eastAsia="SimSun" w:hAnsi="Times" w:cs="SimSun"/>
                <w:sz w:val="20"/>
                <w:szCs w:val="20"/>
                <w:lang w:val="en-GB" w:eastAsia="en-US"/>
              </w:rPr>
              <w:t>Candidate#1: RS reconfiguration/update or MAC-CE signaling (if supported) for new beam is received;</w:t>
            </w:r>
          </w:p>
          <w:p w14:paraId="78D05D5C" w14:textId="77777777" w:rsidR="00812F83" w:rsidRPr="00B17E8C" w:rsidRDefault="00812F83" w:rsidP="00812F83">
            <w:pPr>
              <w:numPr>
                <w:ilvl w:val="1"/>
                <w:numId w:val="112"/>
              </w:numPr>
              <w:tabs>
                <w:tab w:val="left" w:pos="2160"/>
              </w:tabs>
              <w:snapToGrid w:val="0"/>
              <w:jc w:val="both"/>
              <w:rPr>
                <w:rFonts w:ascii="Times" w:eastAsia="SimSun" w:hAnsi="Times"/>
                <w:sz w:val="20"/>
                <w:szCs w:val="20"/>
                <w:lang w:val="en-GB" w:eastAsia="en-US"/>
              </w:rPr>
            </w:pPr>
            <w:r w:rsidRPr="00B17E8C">
              <w:rPr>
                <w:rFonts w:ascii="Times" w:eastAsia="SimSun" w:hAnsi="Times" w:cs="SimSun"/>
                <w:sz w:val="20"/>
                <w:szCs w:val="20"/>
                <w:lang w:val="en-GB" w:eastAsia="en-US"/>
              </w:rPr>
              <w:t>FFS: whether to reset the counting for all new beams.</w:t>
            </w:r>
          </w:p>
          <w:p w14:paraId="6C9A97A4" w14:textId="77777777" w:rsidR="00812F83" w:rsidRPr="00B17E8C" w:rsidRDefault="00812F83" w:rsidP="00812F83">
            <w:pPr>
              <w:numPr>
                <w:ilvl w:val="1"/>
                <w:numId w:val="112"/>
              </w:numPr>
              <w:tabs>
                <w:tab w:val="left" w:pos="2160"/>
              </w:tabs>
              <w:snapToGrid w:val="0"/>
              <w:jc w:val="both"/>
              <w:rPr>
                <w:rFonts w:ascii="Times" w:eastAsia="SimSun" w:hAnsi="Times"/>
                <w:sz w:val="20"/>
                <w:szCs w:val="20"/>
                <w:lang w:val="en-GB" w:eastAsia="en-US"/>
              </w:rPr>
            </w:pPr>
            <w:r w:rsidRPr="00B17E8C">
              <w:rPr>
                <w:rFonts w:ascii="Times" w:eastAsia="SimSun" w:hAnsi="Times" w:cs="SimSun"/>
                <w:sz w:val="20"/>
                <w:szCs w:val="20"/>
                <w:lang w:val="en-GB" w:eastAsia="en-US"/>
              </w:rPr>
              <w:t>FFS: whether to maintain the counting whose new beam is NOT updated.</w:t>
            </w:r>
          </w:p>
          <w:p w14:paraId="01B86D23" w14:textId="77777777" w:rsidR="00812F83" w:rsidRPr="00B17E8C" w:rsidRDefault="00812F83" w:rsidP="00812F83">
            <w:pPr>
              <w:numPr>
                <w:ilvl w:val="0"/>
                <w:numId w:val="112"/>
              </w:numPr>
              <w:tabs>
                <w:tab w:val="left" w:pos="1440"/>
              </w:tabs>
              <w:snapToGrid w:val="0"/>
              <w:jc w:val="both"/>
              <w:rPr>
                <w:rFonts w:ascii="Times" w:eastAsia="SimSun" w:hAnsi="Times"/>
                <w:sz w:val="20"/>
                <w:szCs w:val="20"/>
                <w:lang w:val="en-GB" w:eastAsia="en-US"/>
              </w:rPr>
            </w:pPr>
            <w:r w:rsidRPr="00B17E8C">
              <w:rPr>
                <w:rFonts w:ascii="Times" w:eastAsia="SimSun" w:hAnsi="Times" w:cs="SimSun"/>
                <w:sz w:val="20"/>
                <w:szCs w:val="20"/>
                <w:lang w:val="en-GB" w:eastAsia="en-US"/>
              </w:rPr>
              <w:t>Candidate#2: [The measured current beam based on] indicated TCI state is updated;</w:t>
            </w:r>
          </w:p>
          <w:p w14:paraId="1B3F8340" w14:textId="77777777" w:rsidR="00812F83" w:rsidRPr="00B17E8C" w:rsidRDefault="00812F83" w:rsidP="00812F83">
            <w:pPr>
              <w:numPr>
                <w:ilvl w:val="1"/>
                <w:numId w:val="112"/>
              </w:numPr>
              <w:tabs>
                <w:tab w:val="left" w:pos="2160"/>
              </w:tabs>
              <w:snapToGrid w:val="0"/>
              <w:jc w:val="both"/>
              <w:rPr>
                <w:rFonts w:ascii="Times" w:eastAsia="SimSun" w:hAnsi="Times"/>
                <w:sz w:val="20"/>
                <w:szCs w:val="20"/>
                <w:lang w:val="en-GB" w:eastAsia="en-US"/>
              </w:rPr>
            </w:pPr>
            <w:r w:rsidRPr="00B17E8C">
              <w:rPr>
                <w:rFonts w:ascii="Times" w:eastAsia="SimSun" w:hAnsi="Times" w:cs="SimSun"/>
                <w:sz w:val="20"/>
                <w:szCs w:val="20"/>
                <w:lang w:val="en-GB" w:eastAsia="en-US"/>
              </w:rPr>
              <w:t>In such case, the UE need to reset the counting for all new beams.</w:t>
            </w:r>
          </w:p>
          <w:p w14:paraId="6E9AF62E" w14:textId="77777777" w:rsidR="00812F83" w:rsidRPr="00B17E8C" w:rsidRDefault="00812F83" w:rsidP="00812F83">
            <w:pPr>
              <w:numPr>
                <w:ilvl w:val="0"/>
                <w:numId w:val="112"/>
              </w:numPr>
              <w:tabs>
                <w:tab w:val="left" w:pos="1440"/>
              </w:tabs>
              <w:snapToGrid w:val="0"/>
              <w:jc w:val="both"/>
              <w:rPr>
                <w:rFonts w:ascii="Times" w:eastAsia="SimSun" w:hAnsi="Times"/>
                <w:sz w:val="20"/>
                <w:szCs w:val="20"/>
                <w:lang w:val="en-GB" w:eastAsia="en-US"/>
              </w:rPr>
            </w:pPr>
            <w:r w:rsidRPr="00B17E8C">
              <w:rPr>
                <w:rFonts w:ascii="Times" w:eastAsia="SimSun" w:hAnsi="Times" w:cs="SimSun"/>
                <w:sz w:val="20"/>
                <w:szCs w:val="20"/>
                <w:lang w:val="en-GB" w:eastAsia="en-US"/>
              </w:rPr>
              <w:t>Candidate#3: UEI beam report is transmitted;</w:t>
            </w:r>
          </w:p>
          <w:p w14:paraId="49E341F0" w14:textId="77777777" w:rsidR="00812F83" w:rsidRPr="00B17E8C" w:rsidRDefault="00812F83" w:rsidP="00812F83">
            <w:pPr>
              <w:numPr>
                <w:ilvl w:val="1"/>
                <w:numId w:val="112"/>
              </w:numPr>
              <w:tabs>
                <w:tab w:val="left" w:pos="2160"/>
              </w:tabs>
              <w:snapToGrid w:val="0"/>
              <w:jc w:val="both"/>
              <w:rPr>
                <w:rFonts w:ascii="Times" w:eastAsia="SimSun" w:hAnsi="Times"/>
                <w:sz w:val="20"/>
                <w:szCs w:val="20"/>
                <w:lang w:val="en-GB" w:eastAsia="en-US"/>
              </w:rPr>
            </w:pPr>
            <w:r w:rsidRPr="00B17E8C">
              <w:rPr>
                <w:rFonts w:ascii="Times" w:eastAsia="SimSun" w:hAnsi="Times" w:cs="SimSun"/>
                <w:sz w:val="20"/>
                <w:szCs w:val="20"/>
                <w:lang w:val="en-GB" w:eastAsia="en-US"/>
              </w:rPr>
              <w:t>FFS: Only reset the counting of new beams fulfilling triggering condition and reported by the UEI beam report</w:t>
            </w:r>
          </w:p>
          <w:p w14:paraId="2E657E5D" w14:textId="77777777" w:rsidR="00812F83" w:rsidRPr="00B17E8C" w:rsidRDefault="00812F83" w:rsidP="00812F83">
            <w:pPr>
              <w:numPr>
                <w:ilvl w:val="0"/>
                <w:numId w:val="112"/>
              </w:numPr>
              <w:tabs>
                <w:tab w:val="left" w:pos="1440"/>
              </w:tabs>
              <w:snapToGrid w:val="0"/>
              <w:jc w:val="both"/>
              <w:rPr>
                <w:rFonts w:ascii="Times" w:eastAsia="SimSun" w:hAnsi="Times"/>
                <w:sz w:val="20"/>
                <w:szCs w:val="20"/>
                <w:lang w:val="en-GB" w:eastAsia="en-US"/>
              </w:rPr>
            </w:pPr>
            <w:r w:rsidRPr="00B17E8C">
              <w:rPr>
                <w:rFonts w:ascii="Times" w:eastAsia="SimSun" w:hAnsi="Times" w:cs="SimSun"/>
                <w:sz w:val="20"/>
                <w:szCs w:val="20"/>
                <w:lang w:val="en-GB" w:eastAsia="en-US"/>
              </w:rPr>
              <w:t>Candidate#4: NW response (e.g., DCI in step-2 of Mode-A) is detected.</w:t>
            </w:r>
          </w:p>
          <w:p w14:paraId="06AD7807" w14:textId="77777777" w:rsidR="00812F83" w:rsidRPr="00B17E8C" w:rsidRDefault="00812F83" w:rsidP="00812F83">
            <w:pPr>
              <w:numPr>
                <w:ilvl w:val="0"/>
                <w:numId w:val="112"/>
              </w:numPr>
              <w:tabs>
                <w:tab w:val="left" w:pos="1440"/>
              </w:tabs>
              <w:snapToGrid w:val="0"/>
              <w:jc w:val="both"/>
              <w:rPr>
                <w:rFonts w:ascii="Times" w:eastAsia="SimSun" w:hAnsi="Times"/>
                <w:sz w:val="20"/>
                <w:szCs w:val="20"/>
                <w:lang w:val="en-GB" w:eastAsia="en-US"/>
              </w:rPr>
            </w:pPr>
            <w:r w:rsidRPr="00B17E8C">
              <w:rPr>
                <w:rFonts w:ascii="Times" w:eastAsia="SimSun" w:hAnsi="Times" w:cs="SimSun"/>
                <w:sz w:val="20"/>
                <w:szCs w:val="20"/>
                <w:lang w:val="en-GB" w:eastAsia="en-US"/>
              </w:rPr>
              <w:t>Candidate#5: The time window expires</w:t>
            </w:r>
          </w:p>
          <w:p w14:paraId="47E24789" w14:textId="77777777" w:rsidR="00812F83" w:rsidRPr="00B17E8C" w:rsidRDefault="00812F83" w:rsidP="00812F83">
            <w:pPr>
              <w:numPr>
                <w:ilvl w:val="0"/>
                <w:numId w:val="112"/>
              </w:numPr>
              <w:tabs>
                <w:tab w:val="left" w:pos="1440"/>
              </w:tabs>
              <w:snapToGrid w:val="0"/>
              <w:jc w:val="both"/>
              <w:rPr>
                <w:rFonts w:ascii="Times" w:eastAsia="SimSun" w:hAnsi="Times"/>
                <w:sz w:val="20"/>
                <w:szCs w:val="20"/>
                <w:lang w:val="en-GB" w:eastAsia="en-US"/>
              </w:rPr>
            </w:pPr>
            <w:r w:rsidRPr="00B17E8C">
              <w:rPr>
                <w:rFonts w:ascii="Times" w:eastAsia="SimSun" w:hAnsi="Times" w:cs="SimSun"/>
                <w:sz w:val="20"/>
                <w:szCs w:val="20"/>
                <w:lang w:val="en-GB" w:eastAsia="en-US"/>
              </w:rPr>
              <w:t>Candidate#6: The threshold for event evaluation is re-configured by RRC signaling</w:t>
            </w:r>
          </w:p>
          <w:p w14:paraId="4EDF25F0" w14:textId="77777777" w:rsidR="00812F83" w:rsidRPr="00B17E8C" w:rsidRDefault="00812F83" w:rsidP="00812F83">
            <w:pPr>
              <w:numPr>
                <w:ilvl w:val="0"/>
                <w:numId w:val="112"/>
              </w:numPr>
              <w:tabs>
                <w:tab w:val="left" w:pos="1440"/>
              </w:tabs>
              <w:snapToGrid w:val="0"/>
              <w:jc w:val="both"/>
              <w:rPr>
                <w:rFonts w:ascii="Times" w:eastAsia="SimSun" w:hAnsi="Times"/>
                <w:sz w:val="20"/>
                <w:szCs w:val="20"/>
                <w:lang w:val="en-GB" w:eastAsia="en-US"/>
              </w:rPr>
            </w:pPr>
            <w:r w:rsidRPr="00B17E8C">
              <w:rPr>
                <w:rFonts w:ascii="Times" w:eastAsia="SimSun" w:hAnsi="Times"/>
                <w:sz w:val="20"/>
                <w:szCs w:val="20"/>
                <w:lang w:val="en-GB" w:eastAsia="en-US"/>
              </w:rPr>
              <w:t>(FFS) Candidate#7: The RRC parameter(s) associated with the CSI report configuration for UEI beam report is reconfigured.</w:t>
            </w:r>
          </w:p>
          <w:p w14:paraId="61BF59DA" w14:textId="77777777" w:rsidR="00812F83" w:rsidRPr="00B17E8C" w:rsidRDefault="00812F83" w:rsidP="00812F83">
            <w:pPr>
              <w:numPr>
                <w:ilvl w:val="1"/>
                <w:numId w:val="112"/>
              </w:numPr>
              <w:tabs>
                <w:tab w:val="left" w:pos="1440"/>
              </w:tabs>
              <w:snapToGrid w:val="0"/>
              <w:jc w:val="both"/>
              <w:rPr>
                <w:rFonts w:ascii="Times" w:eastAsia="SimSun" w:hAnsi="Times"/>
                <w:sz w:val="20"/>
                <w:szCs w:val="20"/>
                <w:lang w:val="en-GB" w:eastAsia="en-US"/>
              </w:rPr>
            </w:pPr>
            <w:r w:rsidRPr="00B17E8C">
              <w:rPr>
                <w:rFonts w:ascii="Times" w:eastAsia="SimSun" w:hAnsi="Times"/>
                <w:sz w:val="20"/>
                <w:szCs w:val="20"/>
                <w:lang w:val="en-GB" w:eastAsia="en-US"/>
              </w:rPr>
              <w:t>FFS: RRC parameter(s)</w:t>
            </w:r>
          </w:p>
          <w:p w14:paraId="04E6EF18" w14:textId="77777777" w:rsidR="00812F83" w:rsidRPr="00B17E8C" w:rsidRDefault="00812F83" w:rsidP="00812F83">
            <w:pPr>
              <w:numPr>
                <w:ilvl w:val="0"/>
                <w:numId w:val="112"/>
              </w:numPr>
              <w:tabs>
                <w:tab w:val="left" w:pos="1440"/>
              </w:tabs>
              <w:snapToGrid w:val="0"/>
              <w:jc w:val="both"/>
              <w:rPr>
                <w:rFonts w:ascii="Times" w:eastAsia="SimSun" w:hAnsi="Times"/>
                <w:sz w:val="20"/>
                <w:szCs w:val="20"/>
                <w:lang w:val="en-GB" w:eastAsia="en-US"/>
              </w:rPr>
            </w:pPr>
            <w:r w:rsidRPr="00B17E8C">
              <w:rPr>
                <w:rFonts w:ascii="Times" w:eastAsia="SimSun" w:hAnsi="Times"/>
                <w:sz w:val="20"/>
                <w:szCs w:val="20"/>
                <w:lang w:val="en-GB" w:eastAsia="en-US"/>
              </w:rPr>
              <w:t>FFS: Other candidates</w:t>
            </w:r>
          </w:p>
          <w:p w14:paraId="6CAE5417" w14:textId="1BF6CCE6" w:rsidR="00812F83" w:rsidRPr="00812F83" w:rsidRDefault="00812F83" w:rsidP="00812F83">
            <w:pPr>
              <w:tabs>
                <w:tab w:val="left" w:pos="1440"/>
              </w:tabs>
              <w:snapToGrid w:val="0"/>
              <w:jc w:val="both"/>
              <w:rPr>
                <w:rFonts w:ascii="Times" w:eastAsia="SimSun" w:hAnsi="Times"/>
                <w:sz w:val="20"/>
                <w:szCs w:val="20"/>
                <w:lang w:val="en-GB" w:eastAsia="en-US"/>
              </w:rPr>
            </w:pPr>
            <w:r w:rsidRPr="00B17E8C">
              <w:rPr>
                <w:rFonts w:ascii="Times" w:eastAsia="SimSun" w:hAnsi="Times"/>
                <w:sz w:val="20"/>
                <w:szCs w:val="20"/>
                <w:lang w:val="en-GB" w:eastAsia="en-US"/>
              </w:rPr>
              <w:t>Note: Whether this proposal is captured in RAN1 or RAN2 is a separate discussion point.</w:t>
            </w:r>
          </w:p>
        </w:tc>
      </w:tr>
    </w:tbl>
    <w:p w14:paraId="187C14E0" w14:textId="74A990B6" w:rsidR="00C95F84" w:rsidRDefault="00C95F84" w:rsidP="00C95F84">
      <w:pPr>
        <w:spacing w:before="120" w:after="120"/>
        <w:jc w:val="both"/>
        <w:rPr>
          <w:rFonts w:ascii="Arial" w:hAnsi="Arial" w:cs="Arial"/>
          <w:sz w:val="20"/>
          <w:szCs w:val="20"/>
          <w:lang w:val="en-GB" w:eastAsia="ja-JP"/>
        </w:rPr>
      </w:pPr>
      <w:r w:rsidRPr="00C95F84">
        <w:rPr>
          <w:rFonts w:ascii="Arial" w:hAnsi="Arial" w:cs="Arial"/>
          <w:sz w:val="20"/>
          <w:szCs w:val="20"/>
          <w:lang w:val="en-GB" w:eastAsia="ja-JP"/>
        </w:rPr>
        <w:t xml:space="preserve">At the RAN1 120bis meeting, further progress was made on Candidate #2 by </w:t>
      </w:r>
      <w:r>
        <w:rPr>
          <w:rFonts w:ascii="Arial" w:hAnsi="Arial" w:cs="Arial"/>
          <w:sz w:val="20"/>
          <w:szCs w:val="20"/>
          <w:lang w:val="en-GB" w:eastAsia="ja-JP"/>
        </w:rPr>
        <w:t>removing</w:t>
      </w:r>
      <w:r w:rsidRPr="00C95F84">
        <w:rPr>
          <w:rFonts w:ascii="Arial" w:hAnsi="Arial" w:cs="Arial"/>
          <w:sz w:val="20"/>
          <w:szCs w:val="20"/>
          <w:lang w:val="en-GB" w:eastAsia="ja-JP"/>
        </w:rPr>
        <w:t xml:space="preserve"> the brackets. </w:t>
      </w:r>
      <w:r>
        <w:rPr>
          <w:rFonts w:ascii="Arial" w:hAnsi="Arial" w:cs="Arial"/>
          <w:sz w:val="20"/>
          <w:szCs w:val="20"/>
          <w:lang w:val="en-GB" w:eastAsia="ja-JP"/>
        </w:rPr>
        <w:t xml:space="preserve">[2]: </w:t>
      </w:r>
    </w:p>
    <w:tbl>
      <w:tblPr>
        <w:tblStyle w:val="TableGrid"/>
        <w:tblW w:w="0" w:type="auto"/>
        <w:tblLook w:val="04A0" w:firstRow="1" w:lastRow="0" w:firstColumn="1" w:lastColumn="0" w:noHBand="0" w:noVBand="1"/>
      </w:tblPr>
      <w:tblGrid>
        <w:gridCol w:w="9962"/>
      </w:tblGrid>
      <w:tr w:rsidR="00C95F84" w14:paraId="47017AFF" w14:textId="77777777" w:rsidTr="00C95F84">
        <w:tc>
          <w:tcPr>
            <w:tcW w:w="9962" w:type="dxa"/>
          </w:tcPr>
          <w:p w14:paraId="6222DD3C" w14:textId="77777777" w:rsidR="00C95F84" w:rsidRPr="00FF7047" w:rsidRDefault="00C95F84" w:rsidP="00C95F84">
            <w:pPr>
              <w:snapToGrid w:val="0"/>
              <w:jc w:val="both"/>
              <w:rPr>
                <w:rFonts w:ascii="Times" w:eastAsia="SimSun" w:hAnsi="Times"/>
                <w:sz w:val="20"/>
                <w:szCs w:val="18"/>
                <w:lang w:val="en-GB" w:eastAsia="en-US"/>
              </w:rPr>
            </w:pPr>
            <w:r w:rsidRPr="00FF7047">
              <w:rPr>
                <w:rFonts w:ascii="Times" w:eastAsia="SimSun" w:hAnsi="Times"/>
                <w:b/>
                <w:sz w:val="20"/>
                <w:szCs w:val="18"/>
                <w:highlight w:val="green"/>
                <w:lang w:val="en-GB" w:eastAsia="en-US"/>
              </w:rPr>
              <w:t>Agreement</w:t>
            </w:r>
          </w:p>
          <w:p w14:paraId="6E8E3636" w14:textId="77777777" w:rsidR="00C95F84" w:rsidRPr="00FF7047" w:rsidRDefault="00C95F84" w:rsidP="00C95F84">
            <w:pPr>
              <w:snapToGrid w:val="0"/>
              <w:jc w:val="both"/>
              <w:rPr>
                <w:rFonts w:ascii="Times" w:eastAsia="SimSun" w:hAnsi="Times"/>
                <w:sz w:val="20"/>
                <w:szCs w:val="18"/>
                <w:lang w:val="en-GB" w:eastAsia="en-US"/>
              </w:rPr>
            </w:pPr>
            <w:r w:rsidRPr="00FF7047">
              <w:rPr>
                <w:rFonts w:ascii="Times" w:eastAsia="SimSun" w:hAnsi="Times"/>
                <w:sz w:val="20"/>
                <w:szCs w:val="18"/>
                <w:lang w:val="en-GB" w:eastAsia="en-US"/>
              </w:rPr>
              <w:t xml:space="preserve">Regarding triggering event determination for Event 2, on resetting the counting, the following </w:t>
            </w:r>
            <w:r w:rsidRPr="00FF7047">
              <w:rPr>
                <w:rFonts w:ascii="Times" w:eastAsia="SimSun" w:hAnsi="Times"/>
                <w:color w:val="FF0000"/>
                <w:sz w:val="20"/>
                <w:szCs w:val="18"/>
                <w:lang w:val="en-GB" w:eastAsia="en-US"/>
              </w:rPr>
              <w:t xml:space="preserve">modification </w:t>
            </w:r>
            <w:r w:rsidRPr="00FF7047">
              <w:rPr>
                <w:rFonts w:ascii="Times" w:eastAsia="SimSun" w:hAnsi="Times"/>
                <w:sz w:val="20"/>
                <w:szCs w:val="18"/>
                <w:lang w:val="en-GB" w:eastAsia="en-US"/>
              </w:rPr>
              <w:t xml:space="preserve">on the agreed Candidate #2 in RAN1#120 is supported. </w:t>
            </w:r>
          </w:p>
          <w:p w14:paraId="60C2B9A4" w14:textId="77777777" w:rsidR="00C95F84" w:rsidRPr="00FF7047" w:rsidRDefault="00C95F84" w:rsidP="00C95F84">
            <w:pPr>
              <w:numPr>
                <w:ilvl w:val="0"/>
                <w:numId w:val="113"/>
              </w:numPr>
              <w:tabs>
                <w:tab w:val="left" w:pos="1440"/>
              </w:tabs>
              <w:snapToGrid w:val="0"/>
              <w:jc w:val="both"/>
              <w:rPr>
                <w:rFonts w:ascii="Times" w:eastAsia="SimSun" w:hAnsi="Times"/>
                <w:sz w:val="20"/>
                <w:szCs w:val="18"/>
                <w:lang w:val="en-GB" w:eastAsia="en-US"/>
              </w:rPr>
            </w:pPr>
            <w:r w:rsidRPr="00FF7047">
              <w:rPr>
                <w:rFonts w:ascii="Times" w:eastAsia="SimSun" w:hAnsi="Times"/>
                <w:sz w:val="20"/>
                <w:szCs w:val="18"/>
                <w:lang w:val="en-GB" w:eastAsia="en-US"/>
              </w:rPr>
              <w:t xml:space="preserve">Candidate#2: </w:t>
            </w:r>
            <w:r w:rsidRPr="00FF7047">
              <w:rPr>
                <w:rFonts w:ascii="Times" w:eastAsia="SimSun" w:hAnsi="Times"/>
                <w:strike/>
                <w:color w:val="FF0000"/>
                <w:sz w:val="20"/>
                <w:szCs w:val="18"/>
                <w:lang w:val="en-GB" w:eastAsia="en-US"/>
              </w:rPr>
              <w:t>[</w:t>
            </w:r>
            <w:r w:rsidRPr="00FF7047">
              <w:rPr>
                <w:rFonts w:ascii="Times" w:eastAsia="SimSun" w:hAnsi="Times"/>
                <w:sz w:val="20"/>
                <w:szCs w:val="18"/>
                <w:lang w:val="en-GB" w:eastAsia="en-US"/>
              </w:rPr>
              <w:t xml:space="preserve">The measured current beam </w:t>
            </w:r>
            <w:r w:rsidRPr="00FF7047">
              <w:rPr>
                <w:rFonts w:ascii="Times" w:eastAsia="SimSun" w:hAnsi="Times"/>
                <w:color w:val="FF0000"/>
                <w:sz w:val="20"/>
                <w:szCs w:val="18"/>
                <w:lang w:val="en-GB" w:eastAsia="en-US"/>
              </w:rPr>
              <w:t xml:space="preserve">RS is updated </w:t>
            </w:r>
            <w:r w:rsidRPr="00FF7047">
              <w:rPr>
                <w:rFonts w:ascii="Times" w:eastAsia="SimSun" w:hAnsi="Times"/>
                <w:sz w:val="20"/>
                <w:szCs w:val="18"/>
                <w:lang w:val="en-GB" w:eastAsia="en-US"/>
              </w:rPr>
              <w:t>based on</w:t>
            </w:r>
            <w:r w:rsidRPr="00FF7047">
              <w:rPr>
                <w:rFonts w:ascii="Times" w:eastAsia="SimSun" w:hAnsi="Times"/>
                <w:strike/>
                <w:color w:val="FF0000"/>
                <w:sz w:val="20"/>
                <w:szCs w:val="18"/>
                <w:lang w:val="en-GB" w:eastAsia="en-US"/>
              </w:rPr>
              <w:t>]</w:t>
            </w:r>
            <w:r w:rsidRPr="00FF7047">
              <w:rPr>
                <w:rFonts w:ascii="Times" w:eastAsia="SimSun" w:hAnsi="Times"/>
                <w:sz w:val="20"/>
                <w:szCs w:val="18"/>
                <w:lang w:val="en-GB" w:eastAsia="en-US"/>
              </w:rPr>
              <w:t xml:space="preserve"> indicated TCI state </w:t>
            </w:r>
            <w:r w:rsidRPr="00FF7047">
              <w:rPr>
                <w:rFonts w:ascii="Times" w:eastAsia="SimSun" w:hAnsi="Times"/>
                <w:strike/>
                <w:color w:val="FF0000"/>
                <w:sz w:val="20"/>
                <w:szCs w:val="18"/>
                <w:lang w:val="en-GB" w:eastAsia="en-US"/>
              </w:rPr>
              <w:t>is updated</w:t>
            </w:r>
            <w:r w:rsidRPr="00FF7047">
              <w:rPr>
                <w:rFonts w:ascii="Times" w:eastAsia="SimSun" w:hAnsi="Times"/>
                <w:sz w:val="20"/>
                <w:szCs w:val="18"/>
                <w:lang w:val="en-GB" w:eastAsia="en-US"/>
              </w:rPr>
              <w:t>;</w:t>
            </w:r>
          </w:p>
          <w:p w14:paraId="2958A45E" w14:textId="77777777" w:rsidR="00C95F84" w:rsidRPr="00FF7047" w:rsidRDefault="00C95F84" w:rsidP="00C95F84">
            <w:pPr>
              <w:numPr>
                <w:ilvl w:val="1"/>
                <w:numId w:val="113"/>
              </w:numPr>
              <w:tabs>
                <w:tab w:val="left" w:pos="2160"/>
              </w:tabs>
              <w:snapToGrid w:val="0"/>
              <w:jc w:val="both"/>
              <w:rPr>
                <w:rFonts w:ascii="Times" w:eastAsia="SimSun" w:hAnsi="Times"/>
                <w:sz w:val="20"/>
                <w:szCs w:val="18"/>
                <w:lang w:val="en-GB" w:eastAsia="en-US"/>
              </w:rPr>
            </w:pPr>
            <w:r w:rsidRPr="00FF7047">
              <w:rPr>
                <w:rFonts w:ascii="Times" w:eastAsia="SimSun" w:hAnsi="Times"/>
                <w:sz w:val="20"/>
                <w:szCs w:val="18"/>
                <w:lang w:val="en-GB" w:eastAsia="en-US"/>
              </w:rPr>
              <w:t>In such case, the UE need</w:t>
            </w:r>
            <w:r w:rsidRPr="00FF7047">
              <w:rPr>
                <w:rFonts w:ascii="Times" w:eastAsia="SimSun" w:hAnsi="Times"/>
                <w:color w:val="FF0000"/>
                <w:sz w:val="20"/>
                <w:szCs w:val="18"/>
                <w:lang w:val="en-GB" w:eastAsia="en-US"/>
              </w:rPr>
              <w:t>s</w:t>
            </w:r>
            <w:r w:rsidRPr="00FF7047">
              <w:rPr>
                <w:rFonts w:ascii="Times" w:eastAsia="SimSun" w:hAnsi="Times"/>
                <w:sz w:val="20"/>
                <w:szCs w:val="18"/>
                <w:lang w:val="en-GB" w:eastAsia="en-US"/>
              </w:rPr>
              <w:t xml:space="preserve"> to reset the counting for all new beams.</w:t>
            </w:r>
          </w:p>
          <w:p w14:paraId="756F3998" w14:textId="62CDB35F" w:rsidR="00C95F84" w:rsidRPr="00C95F84" w:rsidRDefault="00C95F84" w:rsidP="00C95F84">
            <w:pPr>
              <w:numPr>
                <w:ilvl w:val="1"/>
                <w:numId w:val="113"/>
              </w:numPr>
              <w:tabs>
                <w:tab w:val="left" w:pos="2160"/>
              </w:tabs>
              <w:snapToGrid w:val="0"/>
              <w:jc w:val="both"/>
              <w:rPr>
                <w:rFonts w:ascii="Times" w:eastAsia="SimSun" w:hAnsi="Times"/>
                <w:sz w:val="20"/>
                <w:szCs w:val="18"/>
                <w:lang w:val="en-GB" w:eastAsia="en-US"/>
              </w:rPr>
            </w:pPr>
            <w:r w:rsidRPr="00FF7047">
              <w:rPr>
                <w:rFonts w:ascii="Times" w:eastAsia="SimSun" w:hAnsi="Times"/>
                <w:sz w:val="20"/>
                <w:szCs w:val="18"/>
                <w:lang w:val="en-GB" w:eastAsia="en-US"/>
              </w:rPr>
              <w:t>FFS: Further details on the update (if necessary)</w:t>
            </w:r>
          </w:p>
        </w:tc>
      </w:tr>
    </w:tbl>
    <w:p w14:paraId="27CAD391" w14:textId="77777777" w:rsidR="00C95F84" w:rsidRDefault="00C95F84" w:rsidP="00C95F84">
      <w:pPr>
        <w:spacing w:before="120"/>
        <w:jc w:val="center"/>
        <w:rPr>
          <w:rFonts w:ascii="Arial" w:hAnsi="Arial" w:cs="Arial"/>
          <w:sz w:val="20"/>
          <w:szCs w:val="20"/>
          <w:lang w:val="en-GB" w:eastAsia="ja-JP"/>
        </w:rPr>
      </w:pPr>
      <w:r>
        <w:rPr>
          <w:rFonts w:ascii="Arial" w:hAnsi="Arial" w:cs="Arial"/>
          <w:noProof/>
          <w:sz w:val="20"/>
          <w:szCs w:val="20"/>
          <w:lang w:val="en-GB" w:eastAsia="ja-JP"/>
        </w:rPr>
        <w:drawing>
          <wp:inline distT="0" distB="0" distL="0" distR="0" wp14:anchorId="7CF1FF32" wp14:editId="6D426ABA">
            <wp:extent cx="5549462" cy="1731285"/>
            <wp:effectExtent l="0" t="0" r="635" b="0"/>
            <wp:docPr id="689234261" name="Picture 4" descr="A diagram of a performance evalu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234261" name="Picture 4" descr="A diagram of a performance evaluation&#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630321" cy="1756511"/>
                    </a:xfrm>
                    <a:prstGeom prst="rect">
                      <a:avLst/>
                    </a:prstGeom>
                  </pic:spPr>
                </pic:pic>
              </a:graphicData>
            </a:graphic>
          </wp:inline>
        </w:drawing>
      </w:r>
    </w:p>
    <w:p w14:paraId="2B231BE6" w14:textId="77777777" w:rsidR="00C95F84" w:rsidRPr="003E2F93" w:rsidRDefault="00C95F84" w:rsidP="00C95F84">
      <w:pPr>
        <w:spacing w:before="120" w:line="480" w:lineRule="auto"/>
        <w:jc w:val="center"/>
        <w:rPr>
          <w:rFonts w:ascii="Arial" w:hAnsi="Arial" w:cs="Arial"/>
          <w:b/>
          <w:bCs/>
          <w:sz w:val="20"/>
          <w:szCs w:val="20"/>
          <w:lang w:val="en-GB" w:eastAsia="ja-JP"/>
        </w:rPr>
      </w:pPr>
      <w:r w:rsidRPr="003E2F93">
        <w:rPr>
          <w:rFonts w:ascii="Arial" w:hAnsi="Arial" w:cs="Arial"/>
          <w:b/>
          <w:bCs/>
          <w:sz w:val="20"/>
          <w:szCs w:val="20"/>
          <w:lang w:val="en-GB" w:eastAsia="ja-JP"/>
        </w:rPr>
        <w:t xml:space="preserve">Figure 1: </w:t>
      </w:r>
      <w:r>
        <w:rPr>
          <w:rFonts w:ascii="Arial" w:hAnsi="Arial" w:cs="Arial"/>
          <w:b/>
          <w:bCs/>
          <w:sz w:val="20"/>
          <w:szCs w:val="20"/>
          <w:lang w:val="en-GB" w:eastAsia="ja-JP"/>
        </w:rPr>
        <w:t>a c</w:t>
      </w:r>
      <w:r w:rsidRPr="003E2F93">
        <w:rPr>
          <w:rFonts w:ascii="Arial" w:hAnsi="Arial" w:cs="Arial"/>
          <w:b/>
          <w:bCs/>
          <w:sz w:val="20"/>
          <w:szCs w:val="20"/>
          <w:lang w:val="en-GB" w:eastAsia="ja-JP"/>
        </w:rPr>
        <w:t xml:space="preserve">ounter resetting for </w:t>
      </w:r>
      <w:r>
        <w:rPr>
          <w:rFonts w:ascii="Arial" w:hAnsi="Arial" w:cs="Arial"/>
          <w:b/>
          <w:bCs/>
          <w:sz w:val="20"/>
          <w:szCs w:val="20"/>
          <w:lang w:val="en-GB" w:eastAsia="ja-JP"/>
        </w:rPr>
        <w:t>e</w:t>
      </w:r>
      <w:r w:rsidRPr="003E2F93">
        <w:rPr>
          <w:rFonts w:ascii="Arial" w:hAnsi="Arial" w:cs="Arial"/>
          <w:b/>
          <w:bCs/>
          <w:sz w:val="20"/>
          <w:szCs w:val="20"/>
          <w:lang w:val="en-GB" w:eastAsia="ja-JP"/>
        </w:rPr>
        <w:t>vent evaluation procedure</w:t>
      </w:r>
    </w:p>
    <w:p w14:paraId="5FCEFFD2" w14:textId="0867205A" w:rsidR="00812F83" w:rsidRDefault="00390E80" w:rsidP="007F44A7">
      <w:pPr>
        <w:spacing w:before="120"/>
        <w:jc w:val="both"/>
        <w:rPr>
          <w:rFonts w:ascii="Arial" w:hAnsi="Arial" w:cs="Arial"/>
          <w:sz w:val="20"/>
          <w:szCs w:val="20"/>
          <w:lang w:val="en-GB" w:eastAsia="ja-JP"/>
        </w:rPr>
      </w:pPr>
      <w:r>
        <w:rPr>
          <w:rFonts w:ascii="Arial" w:hAnsi="Arial" w:cs="Arial"/>
          <w:sz w:val="20"/>
          <w:szCs w:val="20"/>
          <w:lang w:val="en-GB" w:eastAsia="ja-JP"/>
        </w:rPr>
        <w:lastRenderedPageBreak/>
        <w:t xml:space="preserve">In addition to Candidate </w:t>
      </w:r>
      <w:r w:rsidR="00410D0D">
        <w:rPr>
          <w:rFonts w:ascii="Arial" w:hAnsi="Arial" w:cs="Arial"/>
          <w:sz w:val="20"/>
          <w:szCs w:val="20"/>
          <w:lang w:val="en-GB" w:eastAsia="ja-JP"/>
        </w:rPr>
        <w:t>#</w:t>
      </w:r>
      <w:r>
        <w:rPr>
          <w:rFonts w:ascii="Arial" w:hAnsi="Arial" w:cs="Arial"/>
          <w:sz w:val="20"/>
          <w:szCs w:val="20"/>
          <w:lang w:val="en-GB" w:eastAsia="ja-JP"/>
        </w:rPr>
        <w:t xml:space="preserve">2, we </w:t>
      </w:r>
      <w:r w:rsidR="00565101">
        <w:rPr>
          <w:rFonts w:ascii="Arial" w:hAnsi="Arial" w:cs="Arial"/>
          <w:sz w:val="20"/>
          <w:szCs w:val="20"/>
          <w:lang w:val="en-GB" w:eastAsia="ja-JP"/>
        </w:rPr>
        <w:t>receommend supporting</w:t>
      </w:r>
      <w:r>
        <w:rPr>
          <w:rFonts w:ascii="Arial" w:hAnsi="Arial" w:cs="Arial"/>
          <w:sz w:val="20"/>
          <w:szCs w:val="20"/>
          <w:lang w:val="en-GB" w:eastAsia="ja-JP"/>
        </w:rPr>
        <w:t xml:space="preserve"> </w:t>
      </w:r>
      <w:r w:rsidR="007F355D">
        <w:rPr>
          <w:rFonts w:ascii="Arial" w:hAnsi="Arial" w:cs="Arial"/>
          <w:sz w:val="20"/>
          <w:szCs w:val="20"/>
          <w:lang w:val="en-GB" w:eastAsia="ja-JP"/>
        </w:rPr>
        <w:t>c</w:t>
      </w:r>
      <w:r>
        <w:rPr>
          <w:rFonts w:ascii="Arial" w:hAnsi="Arial" w:cs="Arial"/>
          <w:sz w:val="20"/>
          <w:szCs w:val="20"/>
          <w:lang w:val="en-GB" w:eastAsia="ja-JP"/>
        </w:rPr>
        <w:t>andidation #1</w:t>
      </w:r>
      <w:r w:rsidR="00410D0D">
        <w:rPr>
          <w:rFonts w:ascii="Arial" w:hAnsi="Arial" w:cs="Arial"/>
          <w:sz w:val="20"/>
          <w:szCs w:val="20"/>
          <w:lang w:val="en-GB" w:eastAsia="ja-JP"/>
        </w:rPr>
        <w:t>,</w:t>
      </w:r>
      <w:r>
        <w:rPr>
          <w:rFonts w:ascii="Arial" w:hAnsi="Arial" w:cs="Arial"/>
          <w:sz w:val="20"/>
          <w:szCs w:val="20"/>
          <w:lang w:val="en-GB" w:eastAsia="ja-JP"/>
        </w:rPr>
        <w:t xml:space="preserve"> #3</w:t>
      </w:r>
      <w:r w:rsidR="00410D0D">
        <w:rPr>
          <w:rFonts w:ascii="Arial" w:hAnsi="Arial" w:cs="Arial"/>
          <w:sz w:val="20"/>
          <w:szCs w:val="20"/>
          <w:lang w:val="en-GB" w:eastAsia="ja-JP"/>
        </w:rPr>
        <w:t xml:space="preserve"> and #6</w:t>
      </w:r>
      <w:r>
        <w:rPr>
          <w:rFonts w:ascii="Arial" w:hAnsi="Arial" w:cs="Arial"/>
          <w:sz w:val="20"/>
          <w:szCs w:val="20"/>
          <w:lang w:val="en-GB" w:eastAsia="ja-JP"/>
        </w:rPr>
        <w:t xml:space="preserve"> to ensure accurate event</w:t>
      </w:r>
      <w:r w:rsidR="00565101">
        <w:rPr>
          <w:rFonts w:ascii="Arial" w:hAnsi="Arial" w:cs="Arial"/>
          <w:sz w:val="20"/>
          <w:szCs w:val="20"/>
          <w:lang w:val="en-GB" w:eastAsia="ja-JP"/>
        </w:rPr>
        <w:t>-</w:t>
      </w:r>
      <w:r>
        <w:rPr>
          <w:rFonts w:ascii="Arial" w:hAnsi="Arial" w:cs="Arial"/>
          <w:sz w:val="20"/>
          <w:szCs w:val="20"/>
          <w:lang w:val="en-GB" w:eastAsia="ja-JP"/>
        </w:rPr>
        <w:t xml:space="preserve"> triggering decision based on the</w:t>
      </w:r>
      <w:r w:rsidR="007F355D">
        <w:rPr>
          <w:rFonts w:ascii="Arial" w:hAnsi="Arial" w:cs="Arial"/>
          <w:sz w:val="20"/>
          <w:szCs w:val="20"/>
          <w:lang w:val="en-GB" w:eastAsia="ja-JP"/>
        </w:rPr>
        <w:t>se</w:t>
      </w:r>
      <w:r>
        <w:rPr>
          <w:rFonts w:ascii="Arial" w:hAnsi="Arial" w:cs="Arial"/>
          <w:sz w:val="20"/>
          <w:szCs w:val="20"/>
          <w:lang w:val="en-GB" w:eastAsia="ja-JP"/>
        </w:rPr>
        <w:t xml:space="preserve"> newly-configured measurement resource(s)</w:t>
      </w:r>
      <w:r w:rsidR="00410D0D">
        <w:rPr>
          <w:rFonts w:ascii="Arial" w:hAnsi="Arial" w:cs="Arial"/>
          <w:sz w:val="20"/>
          <w:szCs w:val="20"/>
          <w:lang w:val="en-GB" w:eastAsia="ja-JP"/>
        </w:rPr>
        <w:t xml:space="preserve"> and threshold</w:t>
      </w:r>
      <w:r>
        <w:rPr>
          <w:rFonts w:ascii="Arial" w:hAnsi="Arial" w:cs="Arial"/>
          <w:sz w:val="20"/>
          <w:szCs w:val="20"/>
          <w:lang w:val="en-GB" w:eastAsia="ja-JP"/>
        </w:rPr>
        <w:t xml:space="preserve">. </w:t>
      </w:r>
      <w:r w:rsidR="00565101">
        <w:rPr>
          <w:rFonts w:ascii="Arial" w:hAnsi="Arial" w:cs="Arial"/>
          <w:sz w:val="20"/>
          <w:szCs w:val="20"/>
          <w:lang w:val="en-GB" w:eastAsia="ja-JP"/>
        </w:rPr>
        <w:t>Since</w:t>
      </w:r>
      <w:r>
        <w:rPr>
          <w:rFonts w:ascii="Arial" w:hAnsi="Arial" w:cs="Arial"/>
          <w:sz w:val="20"/>
          <w:szCs w:val="20"/>
          <w:lang w:val="en-GB" w:eastAsia="ja-JP"/>
        </w:rPr>
        <w:t xml:space="preserve"> event evaluation is </w:t>
      </w:r>
      <w:r w:rsidR="007F355D">
        <w:rPr>
          <w:rFonts w:ascii="Arial" w:hAnsi="Arial" w:cs="Arial"/>
          <w:sz w:val="20"/>
          <w:szCs w:val="20"/>
          <w:lang w:val="en-GB" w:eastAsia="ja-JP"/>
        </w:rPr>
        <w:t>carried out</w:t>
      </w:r>
      <w:r>
        <w:rPr>
          <w:rFonts w:ascii="Arial" w:hAnsi="Arial" w:cs="Arial"/>
          <w:sz w:val="20"/>
          <w:szCs w:val="20"/>
          <w:lang w:val="en-GB" w:eastAsia="ja-JP"/>
        </w:rPr>
        <w:t xml:space="preserve"> on a per beam/resource basis, it is </w:t>
      </w:r>
      <w:r w:rsidR="007F355D">
        <w:rPr>
          <w:rFonts w:ascii="Arial" w:hAnsi="Arial" w:cs="Arial"/>
          <w:sz w:val="20"/>
          <w:szCs w:val="20"/>
          <w:lang w:val="en-GB" w:eastAsia="ja-JP"/>
        </w:rPr>
        <w:t>sensible</w:t>
      </w:r>
      <w:r>
        <w:rPr>
          <w:rFonts w:ascii="Arial" w:hAnsi="Arial" w:cs="Arial"/>
          <w:sz w:val="20"/>
          <w:szCs w:val="20"/>
          <w:lang w:val="en-GB" w:eastAsia="ja-JP"/>
        </w:rPr>
        <w:t xml:space="preserve"> to</w:t>
      </w:r>
      <w:r w:rsidR="00565101">
        <w:rPr>
          <w:rFonts w:ascii="Arial" w:hAnsi="Arial" w:cs="Arial"/>
          <w:sz w:val="20"/>
          <w:szCs w:val="20"/>
          <w:lang w:val="en-GB" w:eastAsia="ja-JP"/>
        </w:rPr>
        <w:t xml:space="preserve"> restrict the counter </w:t>
      </w:r>
      <w:r>
        <w:rPr>
          <w:rFonts w:ascii="Arial" w:hAnsi="Arial" w:cs="Arial"/>
          <w:sz w:val="20"/>
          <w:szCs w:val="20"/>
          <w:lang w:val="en-GB" w:eastAsia="ja-JP"/>
        </w:rPr>
        <w:t>reset</w:t>
      </w:r>
      <w:r w:rsidR="00565101">
        <w:rPr>
          <w:rFonts w:ascii="Arial" w:hAnsi="Arial" w:cs="Arial"/>
          <w:sz w:val="20"/>
          <w:szCs w:val="20"/>
          <w:lang w:val="en-GB" w:eastAsia="ja-JP"/>
        </w:rPr>
        <w:t>ing</w:t>
      </w:r>
      <w:r>
        <w:rPr>
          <w:rFonts w:ascii="Arial" w:hAnsi="Arial" w:cs="Arial"/>
          <w:sz w:val="20"/>
          <w:szCs w:val="20"/>
          <w:lang w:val="en-GB" w:eastAsia="ja-JP"/>
        </w:rPr>
        <w:t xml:space="preserve"> </w:t>
      </w:r>
      <w:r w:rsidR="00565101">
        <w:rPr>
          <w:rFonts w:ascii="Arial" w:hAnsi="Arial" w:cs="Arial"/>
          <w:sz w:val="20"/>
          <w:szCs w:val="20"/>
          <w:lang w:val="en-GB" w:eastAsia="ja-JP"/>
        </w:rPr>
        <w:t>to</w:t>
      </w:r>
      <w:r>
        <w:rPr>
          <w:rFonts w:ascii="Arial" w:hAnsi="Arial" w:cs="Arial"/>
          <w:sz w:val="20"/>
          <w:szCs w:val="20"/>
          <w:lang w:val="en-GB" w:eastAsia="ja-JP"/>
        </w:rPr>
        <w:t xml:space="preserve"> the RS/beam re-configured by RRC signal in Candidate #1. Similary, </w:t>
      </w:r>
      <w:r w:rsidR="00565101">
        <w:rPr>
          <w:rFonts w:ascii="Arial" w:hAnsi="Arial" w:cs="Arial"/>
          <w:sz w:val="20"/>
          <w:szCs w:val="20"/>
          <w:lang w:val="en-GB" w:eastAsia="ja-JP"/>
        </w:rPr>
        <w:t>for the</w:t>
      </w:r>
      <w:r>
        <w:rPr>
          <w:rFonts w:ascii="Arial" w:hAnsi="Arial" w:cs="Arial"/>
          <w:sz w:val="20"/>
          <w:szCs w:val="20"/>
          <w:lang w:val="en-GB" w:eastAsia="ja-JP"/>
        </w:rPr>
        <w:t xml:space="preserve"> same reason, once</w:t>
      </w:r>
      <w:r w:rsidR="00565101">
        <w:rPr>
          <w:rFonts w:ascii="Arial" w:hAnsi="Arial" w:cs="Arial"/>
          <w:sz w:val="20"/>
          <w:szCs w:val="20"/>
          <w:lang w:val="en-GB" w:eastAsia="ja-JP"/>
        </w:rPr>
        <w:t xml:space="preserve"> the UE</w:t>
      </w:r>
      <w:r>
        <w:rPr>
          <w:rFonts w:ascii="Arial" w:hAnsi="Arial" w:cs="Arial"/>
          <w:sz w:val="20"/>
          <w:szCs w:val="20"/>
          <w:lang w:val="en-GB" w:eastAsia="ja-JP"/>
        </w:rPr>
        <w:t xml:space="preserve"> transmits the UEIBR report, </w:t>
      </w:r>
      <w:r w:rsidR="00565101">
        <w:rPr>
          <w:rFonts w:ascii="Arial" w:hAnsi="Arial" w:cs="Arial"/>
          <w:sz w:val="20"/>
          <w:szCs w:val="20"/>
          <w:lang w:val="en-GB" w:eastAsia="ja-JP"/>
        </w:rPr>
        <w:t>it should</w:t>
      </w:r>
      <w:r>
        <w:rPr>
          <w:rFonts w:ascii="Arial" w:hAnsi="Arial" w:cs="Arial"/>
          <w:sz w:val="20"/>
          <w:szCs w:val="20"/>
          <w:lang w:val="en-GB" w:eastAsia="ja-JP"/>
        </w:rPr>
        <w:t xml:space="preserve"> reset the counter </w:t>
      </w:r>
      <w:r w:rsidR="00565101">
        <w:rPr>
          <w:rFonts w:ascii="Arial" w:hAnsi="Arial" w:cs="Arial"/>
          <w:sz w:val="20"/>
          <w:szCs w:val="20"/>
          <w:lang w:val="en-GB" w:eastAsia="ja-JP"/>
        </w:rPr>
        <w:t>for</w:t>
      </w:r>
      <w:r>
        <w:rPr>
          <w:rFonts w:ascii="Arial" w:hAnsi="Arial" w:cs="Arial"/>
          <w:sz w:val="20"/>
          <w:szCs w:val="20"/>
          <w:lang w:val="en-GB" w:eastAsia="ja-JP"/>
        </w:rPr>
        <w:t xml:space="preserve"> the resource/beam(s) that fulfilled the event triggering condition for Candidate #3 </w:t>
      </w:r>
      <w:r w:rsidR="00565101">
        <w:rPr>
          <w:rFonts w:ascii="Arial" w:hAnsi="Arial" w:cs="Arial"/>
          <w:sz w:val="20"/>
          <w:szCs w:val="20"/>
          <w:lang w:val="en-GB" w:eastAsia="ja-JP"/>
        </w:rPr>
        <w:t>while</w:t>
      </w:r>
      <w:r>
        <w:rPr>
          <w:rFonts w:ascii="Arial" w:hAnsi="Arial" w:cs="Arial"/>
          <w:sz w:val="20"/>
          <w:szCs w:val="20"/>
          <w:lang w:val="en-GB" w:eastAsia="ja-JP"/>
        </w:rPr>
        <w:t xml:space="preserve"> continu</w:t>
      </w:r>
      <w:r w:rsidR="00565101">
        <w:rPr>
          <w:rFonts w:ascii="Arial" w:hAnsi="Arial" w:cs="Arial"/>
          <w:sz w:val="20"/>
          <w:szCs w:val="20"/>
          <w:lang w:val="en-GB" w:eastAsia="ja-JP"/>
        </w:rPr>
        <w:t>ing to</w:t>
      </w:r>
      <w:r>
        <w:rPr>
          <w:rFonts w:ascii="Arial" w:hAnsi="Arial" w:cs="Arial"/>
          <w:sz w:val="20"/>
          <w:szCs w:val="20"/>
          <w:lang w:val="en-GB" w:eastAsia="ja-JP"/>
        </w:rPr>
        <w:t xml:space="preserve"> evalua</w:t>
      </w:r>
      <w:r w:rsidR="00565101">
        <w:rPr>
          <w:rFonts w:ascii="Arial" w:hAnsi="Arial" w:cs="Arial"/>
          <w:sz w:val="20"/>
          <w:szCs w:val="20"/>
          <w:lang w:val="en-GB" w:eastAsia="ja-JP"/>
        </w:rPr>
        <w:t>te</w:t>
      </w:r>
      <w:r>
        <w:rPr>
          <w:rFonts w:ascii="Arial" w:hAnsi="Arial" w:cs="Arial"/>
          <w:sz w:val="20"/>
          <w:szCs w:val="20"/>
          <w:lang w:val="en-GB" w:eastAsia="ja-JP"/>
        </w:rPr>
        <w:t xml:space="preserve"> the </w:t>
      </w:r>
      <w:r w:rsidR="00565101">
        <w:rPr>
          <w:rFonts w:ascii="Arial" w:hAnsi="Arial" w:cs="Arial"/>
          <w:sz w:val="20"/>
          <w:szCs w:val="20"/>
          <w:lang w:val="en-GB" w:eastAsia="ja-JP"/>
        </w:rPr>
        <w:t>remaining</w:t>
      </w:r>
      <w:r>
        <w:rPr>
          <w:rFonts w:ascii="Arial" w:hAnsi="Arial" w:cs="Arial"/>
          <w:sz w:val="20"/>
          <w:szCs w:val="20"/>
          <w:lang w:val="en-GB" w:eastAsia="ja-JP"/>
        </w:rPr>
        <w:t xml:space="preserve"> unqualified beams.    </w:t>
      </w:r>
    </w:p>
    <w:p w14:paraId="5331425D" w14:textId="688BE61C" w:rsidR="00786C54" w:rsidRDefault="00786C54" w:rsidP="00786C54">
      <w:pPr>
        <w:spacing w:before="120"/>
        <w:ind w:left="1166" w:hanging="1166"/>
        <w:rPr>
          <w:rFonts w:ascii="Arial" w:hAnsi="Arial"/>
          <w:b/>
          <w:bCs/>
          <w:sz w:val="20"/>
          <w:szCs w:val="20"/>
          <w:lang w:eastAsia="en-US"/>
        </w:rPr>
      </w:pPr>
      <w:r w:rsidRPr="00E10693">
        <w:rPr>
          <w:rFonts w:ascii="Arial" w:hAnsi="Arial"/>
          <w:b/>
          <w:bCs/>
          <w:sz w:val="20"/>
          <w:szCs w:val="20"/>
          <w:lang w:eastAsia="en-US"/>
        </w:rPr>
        <w:t xml:space="preserve">Proposal </w:t>
      </w:r>
      <w:r w:rsidR="00292B39">
        <w:rPr>
          <w:rFonts w:ascii="Arial" w:hAnsi="Arial"/>
          <w:b/>
          <w:bCs/>
          <w:sz w:val="20"/>
          <w:szCs w:val="20"/>
          <w:lang w:eastAsia="en-US"/>
        </w:rPr>
        <w:t>2</w:t>
      </w:r>
      <w:r w:rsidRPr="00E10693">
        <w:rPr>
          <w:rFonts w:ascii="Arial" w:hAnsi="Arial"/>
          <w:b/>
          <w:bCs/>
          <w:sz w:val="20"/>
          <w:szCs w:val="20"/>
          <w:lang w:eastAsia="en-US"/>
        </w:rPr>
        <w:t>:</w:t>
      </w:r>
      <w:r>
        <w:rPr>
          <w:rFonts w:ascii="Arial" w:hAnsi="Arial"/>
          <w:b/>
          <w:bCs/>
          <w:sz w:val="20"/>
          <w:szCs w:val="20"/>
          <w:lang w:eastAsia="en-US"/>
        </w:rPr>
        <w:t xml:space="preserve"> The event evaluation counter is reset if any of the following conditions is met: </w:t>
      </w:r>
    </w:p>
    <w:p w14:paraId="0A1BA39C" w14:textId="25C7A8BF" w:rsidR="00784310" w:rsidRDefault="00784310" w:rsidP="00784310">
      <w:pPr>
        <w:pStyle w:val="ListParagraph"/>
        <w:numPr>
          <w:ilvl w:val="0"/>
          <w:numId w:val="85"/>
        </w:numPr>
        <w:rPr>
          <w:rFonts w:ascii="Arial" w:hAnsi="Arial"/>
          <w:i/>
          <w:iCs/>
          <w:sz w:val="20"/>
          <w:szCs w:val="20"/>
          <w:lang w:eastAsia="en-US"/>
        </w:rPr>
      </w:pPr>
      <w:r>
        <w:rPr>
          <w:rFonts w:ascii="Arial" w:hAnsi="Arial"/>
          <w:i/>
          <w:iCs/>
          <w:sz w:val="20"/>
          <w:szCs w:val="20"/>
          <w:lang w:eastAsia="en-US"/>
        </w:rPr>
        <w:t xml:space="preserve">Condition #1: </w:t>
      </w:r>
      <w:r w:rsidRPr="00784310">
        <w:rPr>
          <w:rFonts w:ascii="Arial" w:hAnsi="Arial"/>
          <w:i/>
          <w:iCs/>
          <w:sz w:val="20"/>
          <w:szCs w:val="20"/>
          <w:lang w:eastAsia="en-US"/>
        </w:rPr>
        <w:t xml:space="preserve">A configuration for a corresponding measurement RS list for </w:t>
      </w:r>
      <w:r w:rsidR="00390E80">
        <w:rPr>
          <w:rFonts w:ascii="Arial" w:hAnsi="Arial"/>
          <w:i/>
          <w:iCs/>
          <w:sz w:val="20"/>
          <w:szCs w:val="20"/>
          <w:lang w:eastAsia="en-US"/>
        </w:rPr>
        <w:t xml:space="preserve">a </w:t>
      </w:r>
      <w:r w:rsidRPr="00784310">
        <w:rPr>
          <w:rFonts w:ascii="Arial" w:hAnsi="Arial"/>
          <w:i/>
          <w:iCs/>
          <w:sz w:val="20"/>
          <w:szCs w:val="20"/>
          <w:lang w:eastAsia="en-US"/>
        </w:rPr>
        <w:t>new beam is provided by higher layers.</w:t>
      </w:r>
    </w:p>
    <w:p w14:paraId="08D36C29" w14:textId="3EF1C7E5" w:rsidR="00390E80" w:rsidRPr="00784310" w:rsidRDefault="00390E80" w:rsidP="00390E80">
      <w:pPr>
        <w:pStyle w:val="ListParagraph"/>
        <w:numPr>
          <w:ilvl w:val="1"/>
          <w:numId w:val="85"/>
        </w:numPr>
        <w:rPr>
          <w:rFonts w:ascii="Arial" w:hAnsi="Arial"/>
          <w:i/>
          <w:iCs/>
          <w:sz w:val="20"/>
          <w:szCs w:val="20"/>
          <w:lang w:eastAsia="en-US"/>
        </w:rPr>
      </w:pPr>
      <w:r>
        <w:rPr>
          <w:rFonts w:ascii="Arial" w:hAnsi="Arial"/>
          <w:i/>
          <w:iCs/>
          <w:sz w:val="20"/>
          <w:szCs w:val="20"/>
          <w:lang w:eastAsia="en-US"/>
        </w:rPr>
        <w:t xml:space="preserve">A </w:t>
      </w:r>
      <w:r w:rsidRPr="00390E80">
        <w:rPr>
          <w:rFonts w:ascii="Arial" w:hAnsi="Arial"/>
          <w:i/>
          <w:iCs/>
          <w:sz w:val="20"/>
          <w:szCs w:val="20"/>
          <w:lang w:eastAsia="en-US"/>
        </w:rPr>
        <w:t>UE only reset</w:t>
      </w:r>
      <w:r>
        <w:rPr>
          <w:rFonts w:ascii="Arial" w:hAnsi="Arial"/>
          <w:i/>
          <w:iCs/>
          <w:sz w:val="20"/>
          <w:szCs w:val="20"/>
          <w:lang w:eastAsia="en-US"/>
        </w:rPr>
        <w:t>s th</w:t>
      </w:r>
      <w:r w:rsidR="00FE3C5F">
        <w:rPr>
          <w:rFonts w:ascii="Arial" w:hAnsi="Arial"/>
          <w:i/>
          <w:iCs/>
          <w:sz w:val="20"/>
          <w:szCs w:val="20"/>
          <w:lang w:eastAsia="en-US"/>
        </w:rPr>
        <w:t xml:space="preserve">e counter corresponding to the newly-configured RS resource.  </w:t>
      </w:r>
      <w:r w:rsidRPr="00390E80">
        <w:rPr>
          <w:rFonts w:ascii="Arial" w:hAnsi="Arial"/>
          <w:i/>
          <w:iCs/>
          <w:sz w:val="20"/>
          <w:szCs w:val="20"/>
          <w:lang w:eastAsia="en-US"/>
        </w:rPr>
        <w:t xml:space="preserve"> </w:t>
      </w:r>
    </w:p>
    <w:p w14:paraId="1888C683" w14:textId="7567BA16" w:rsidR="00FE3C5F" w:rsidRDefault="00410D0D" w:rsidP="00786C54">
      <w:pPr>
        <w:pStyle w:val="ListParagraph"/>
        <w:numPr>
          <w:ilvl w:val="0"/>
          <w:numId w:val="85"/>
        </w:numPr>
        <w:rPr>
          <w:rFonts w:ascii="Arial" w:hAnsi="Arial" w:cs="Arial"/>
          <w:i/>
          <w:iCs/>
          <w:sz w:val="20"/>
          <w:szCs w:val="20"/>
          <w:lang w:val="en-GB" w:eastAsia="ja-JP"/>
        </w:rPr>
      </w:pPr>
      <w:r>
        <w:rPr>
          <w:rFonts w:ascii="Arial" w:hAnsi="Arial" w:cs="Arial"/>
          <w:i/>
          <w:iCs/>
          <w:sz w:val="20"/>
          <w:szCs w:val="20"/>
          <w:lang w:val="en-GB" w:eastAsia="ja-JP"/>
        </w:rPr>
        <w:t xml:space="preserve">Condition #3: </w:t>
      </w:r>
      <w:r w:rsidRPr="00410D0D">
        <w:rPr>
          <w:rFonts w:ascii="Arial" w:hAnsi="Arial" w:cs="Arial"/>
          <w:i/>
          <w:iCs/>
          <w:sz w:val="20"/>
          <w:szCs w:val="20"/>
          <w:lang w:val="en-GB" w:eastAsia="ja-JP"/>
        </w:rPr>
        <w:t>UEI beam report is transmitted</w:t>
      </w:r>
    </w:p>
    <w:p w14:paraId="6017236F" w14:textId="27EE7067" w:rsidR="00410D0D" w:rsidRDefault="00410D0D" w:rsidP="00410D0D">
      <w:pPr>
        <w:pStyle w:val="ListParagraph"/>
        <w:numPr>
          <w:ilvl w:val="1"/>
          <w:numId w:val="85"/>
        </w:numPr>
        <w:rPr>
          <w:rFonts w:ascii="Arial" w:hAnsi="Arial" w:cs="Arial"/>
          <w:i/>
          <w:iCs/>
          <w:sz w:val="20"/>
          <w:szCs w:val="20"/>
          <w:lang w:val="en-GB" w:eastAsia="ja-JP"/>
        </w:rPr>
      </w:pPr>
      <w:r>
        <w:rPr>
          <w:rFonts w:ascii="Arial" w:hAnsi="Arial"/>
          <w:i/>
          <w:iCs/>
          <w:sz w:val="20"/>
          <w:szCs w:val="20"/>
          <w:lang w:eastAsia="en-US"/>
        </w:rPr>
        <w:t xml:space="preserve">A </w:t>
      </w:r>
      <w:r w:rsidRPr="00390E80">
        <w:rPr>
          <w:rFonts w:ascii="Arial" w:hAnsi="Arial"/>
          <w:i/>
          <w:iCs/>
          <w:sz w:val="20"/>
          <w:szCs w:val="20"/>
          <w:lang w:eastAsia="en-US"/>
        </w:rPr>
        <w:t>UE only reset</w:t>
      </w:r>
      <w:r>
        <w:rPr>
          <w:rFonts w:ascii="Arial" w:hAnsi="Arial"/>
          <w:i/>
          <w:iCs/>
          <w:sz w:val="20"/>
          <w:szCs w:val="20"/>
          <w:lang w:eastAsia="en-US"/>
        </w:rPr>
        <w:t xml:space="preserve">s the counter corresponding to the new beams that fulfils the event triggering condition and reported by the UEIBR. </w:t>
      </w:r>
    </w:p>
    <w:p w14:paraId="2DE90F82" w14:textId="504F83F4" w:rsidR="00784310" w:rsidRDefault="00784310" w:rsidP="00786C54">
      <w:pPr>
        <w:pStyle w:val="ListParagraph"/>
        <w:numPr>
          <w:ilvl w:val="0"/>
          <w:numId w:val="85"/>
        </w:numPr>
        <w:rPr>
          <w:rFonts w:ascii="Arial" w:hAnsi="Arial" w:cs="Arial"/>
          <w:i/>
          <w:iCs/>
          <w:sz w:val="20"/>
          <w:szCs w:val="20"/>
          <w:lang w:val="en-GB" w:eastAsia="ja-JP"/>
        </w:rPr>
      </w:pPr>
      <w:r>
        <w:rPr>
          <w:rFonts w:ascii="Arial" w:hAnsi="Arial" w:cs="Arial"/>
          <w:i/>
          <w:iCs/>
          <w:sz w:val="20"/>
          <w:szCs w:val="20"/>
          <w:lang w:val="en-GB" w:eastAsia="ja-JP"/>
        </w:rPr>
        <w:t>Condit</w:t>
      </w:r>
      <w:r w:rsidR="003E2F93">
        <w:rPr>
          <w:rFonts w:ascii="Arial" w:hAnsi="Arial" w:cs="Arial"/>
          <w:i/>
          <w:iCs/>
          <w:sz w:val="20"/>
          <w:szCs w:val="20"/>
          <w:lang w:val="en-GB" w:eastAsia="ja-JP"/>
        </w:rPr>
        <w:t>i</w:t>
      </w:r>
      <w:r>
        <w:rPr>
          <w:rFonts w:ascii="Arial" w:hAnsi="Arial" w:cs="Arial"/>
          <w:i/>
          <w:iCs/>
          <w:sz w:val="20"/>
          <w:szCs w:val="20"/>
          <w:lang w:val="en-GB" w:eastAsia="ja-JP"/>
        </w:rPr>
        <w:t>on #</w:t>
      </w:r>
      <w:r w:rsidR="00FE3C5F">
        <w:rPr>
          <w:rFonts w:ascii="Arial" w:hAnsi="Arial" w:cs="Arial"/>
          <w:i/>
          <w:iCs/>
          <w:sz w:val="20"/>
          <w:szCs w:val="20"/>
          <w:lang w:val="en-GB" w:eastAsia="ja-JP"/>
        </w:rPr>
        <w:t>6</w:t>
      </w:r>
      <w:r>
        <w:rPr>
          <w:rFonts w:ascii="Arial" w:hAnsi="Arial" w:cs="Arial"/>
          <w:i/>
          <w:iCs/>
          <w:sz w:val="20"/>
          <w:szCs w:val="20"/>
          <w:lang w:val="en-GB" w:eastAsia="ja-JP"/>
        </w:rPr>
        <w:t xml:space="preserve">: The threshold </w:t>
      </w:r>
      <w:r w:rsidR="00FE3C5F" w:rsidRPr="00FE3C5F">
        <w:rPr>
          <w:rFonts w:ascii="Arial" w:hAnsi="Arial" w:cs="Arial"/>
          <w:i/>
          <w:iCs/>
          <w:sz w:val="20"/>
          <w:szCs w:val="20"/>
          <w:lang w:val="en-GB" w:eastAsia="ja-JP"/>
        </w:rPr>
        <w:t>for event evaluation is re-configured by RRC signaling</w:t>
      </w:r>
      <w:r>
        <w:rPr>
          <w:rFonts w:ascii="Arial" w:hAnsi="Arial" w:cs="Arial"/>
          <w:i/>
          <w:iCs/>
          <w:sz w:val="20"/>
          <w:szCs w:val="20"/>
          <w:lang w:val="en-GB" w:eastAsia="ja-JP"/>
        </w:rPr>
        <w:t xml:space="preserve">. </w:t>
      </w:r>
    </w:p>
    <w:p w14:paraId="5D4AC57F" w14:textId="00F402DA" w:rsidR="00FE3C5F" w:rsidRDefault="00FE3C5F" w:rsidP="00FE3C5F">
      <w:pPr>
        <w:pStyle w:val="ListParagraph"/>
        <w:numPr>
          <w:ilvl w:val="1"/>
          <w:numId w:val="85"/>
        </w:numPr>
        <w:rPr>
          <w:rFonts w:ascii="Arial" w:hAnsi="Arial" w:cs="Arial"/>
          <w:i/>
          <w:iCs/>
          <w:sz w:val="20"/>
          <w:szCs w:val="20"/>
          <w:lang w:val="en-GB" w:eastAsia="ja-JP"/>
        </w:rPr>
      </w:pPr>
      <w:r>
        <w:rPr>
          <w:rFonts w:ascii="Arial" w:hAnsi="Arial" w:cs="Arial"/>
          <w:i/>
          <w:iCs/>
          <w:sz w:val="20"/>
          <w:szCs w:val="20"/>
          <w:lang w:val="en-GB" w:eastAsia="ja-JP"/>
        </w:rPr>
        <w:t xml:space="preserve">A UE resets all event evaluation counters. </w:t>
      </w:r>
    </w:p>
    <w:p w14:paraId="27EAA6BB" w14:textId="77777777" w:rsidR="00784310" w:rsidRDefault="00784310" w:rsidP="00784310">
      <w:pPr>
        <w:rPr>
          <w:rFonts w:ascii="Arial" w:hAnsi="Arial" w:cs="Arial"/>
          <w:i/>
          <w:iCs/>
          <w:sz w:val="20"/>
          <w:szCs w:val="20"/>
          <w:lang w:val="en-GB" w:eastAsia="ja-JP"/>
        </w:rPr>
      </w:pPr>
    </w:p>
    <w:p w14:paraId="7E0854B6" w14:textId="00E547E3" w:rsidR="009F1404" w:rsidRDefault="009F1404" w:rsidP="007F355D">
      <w:pPr>
        <w:spacing w:after="120"/>
        <w:jc w:val="both"/>
        <w:rPr>
          <w:rFonts w:ascii="Arial" w:hAnsi="Arial" w:cs="Arial"/>
          <w:sz w:val="20"/>
          <w:szCs w:val="20"/>
          <w:lang w:val="en-GB" w:eastAsia="ja-JP"/>
        </w:rPr>
      </w:pPr>
      <w:r>
        <w:rPr>
          <w:rFonts w:ascii="Arial" w:hAnsi="Arial" w:cs="Arial"/>
          <w:sz w:val="20"/>
          <w:szCs w:val="20"/>
          <w:lang w:val="en-GB" w:eastAsia="ja-JP"/>
        </w:rPr>
        <w:t xml:space="preserve">Another FFS aspect related to event evaluation procedure </w:t>
      </w:r>
      <w:r w:rsidR="00D73A16">
        <w:rPr>
          <w:rFonts w:ascii="Arial" w:hAnsi="Arial" w:cs="Arial"/>
          <w:sz w:val="20"/>
          <w:szCs w:val="20"/>
          <w:lang w:val="en-GB" w:eastAsia="ja-JP"/>
        </w:rPr>
        <w:t>involves</w:t>
      </w:r>
      <w:r>
        <w:rPr>
          <w:rFonts w:ascii="Arial" w:hAnsi="Arial" w:cs="Arial"/>
          <w:sz w:val="20"/>
          <w:szCs w:val="20"/>
          <w:lang w:val="en-GB" w:eastAsia="ja-JP"/>
        </w:rPr>
        <w:t xml:space="preserve"> determin</w:t>
      </w:r>
      <w:r w:rsidR="00D73A16">
        <w:rPr>
          <w:rFonts w:ascii="Arial" w:hAnsi="Arial" w:cs="Arial"/>
          <w:sz w:val="20"/>
          <w:szCs w:val="20"/>
          <w:lang w:val="en-GB" w:eastAsia="ja-JP"/>
        </w:rPr>
        <w:t>ing</w:t>
      </w:r>
      <w:r>
        <w:rPr>
          <w:rFonts w:ascii="Arial" w:hAnsi="Arial" w:cs="Arial"/>
          <w:sz w:val="20"/>
          <w:szCs w:val="20"/>
          <w:lang w:val="en-GB" w:eastAsia="ja-JP"/>
        </w:rPr>
        <w:t xml:space="preserve"> the tim</w:t>
      </w:r>
      <w:r w:rsidR="00D73A16">
        <w:rPr>
          <w:rFonts w:ascii="Arial" w:hAnsi="Arial" w:cs="Arial"/>
          <w:sz w:val="20"/>
          <w:szCs w:val="20"/>
          <w:lang w:val="en-GB" w:eastAsia="ja-JP"/>
        </w:rPr>
        <w:t>ing</w:t>
      </w:r>
      <w:r>
        <w:rPr>
          <w:rFonts w:ascii="Arial" w:hAnsi="Arial" w:cs="Arial"/>
          <w:sz w:val="20"/>
          <w:szCs w:val="20"/>
          <w:lang w:val="en-GB" w:eastAsia="ja-JP"/>
        </w:rPr>
        <w:t xml:space="preserve"> </w:t>
      </w:r>
      <w:r w:rsidR="00D73A16">
        <w:rPr>
          <w:rFonts w:ascii="Arial" w:hAnsi="Arial" w:cs="Arial"/>
          <w:sz w:val="20"/>
          <w:szCs w:val="20"/>
          <w:lang w:val="en-GB" w:eastAsia="ja-JP"/>
        </w:rPr>
        <w:t>for</w:t>
      </w:r>
      <w:r>
        <w:rPr>
          <w:rFonts w:ascii="Arial" w:hAnsi="Arial" w:cs="Arial"/>
          <w:sz w:val="20"/>
          <w:szCs w:val="20"/>
          <w:lang w:val="en-GB" w:eastAsia="ja-JP"/>
        </w:rPr>
        <w:t xml:space="preserve"> event evaluation after measurement resources for </w:t>
      </w:r>
      <w:r w:rsidR="00D73A16">
        <w:rPr>
          <w:rFonts w:ascii="Arial" w:hAnsi="Arial" w:cs="Arial"/>
          <w:sz w:val="20"/>
          <w:szCs w:val="20"/>
          <w:lang w:val="en-GB" w:eastAsia="ja-JP"/>
        </w:rPr>
        <w:t xml:space="preserve">the </w:t>
      </w:r>
      <w:r>
        <w:rPr>
          <w:rFonts w:ascii="Arial" w:hAnsi="Arial" w:cs="Arial"/>
          <w:sz w:val="20"/>
          <w:szCs w:val="20"/>
          <w:lang w:val="en-GB" w:eastAsia="ja-JP"/>
        </w:rPr>
        <w:t>current beam and new beams are configured by NW.</w:t>
      </w:r>
      <w:r w:rsidR="007F355D">
        <w:rPr>
          <w:rFonts w:ascii="Arial" w:hAnsi="Arial" w:cs="Arial"/>
          <w:sz w:val="20"/>
          <w:szCs w:val="20"/>
          <w:lang w:val="en-GB" w:eastAsia="ja-JP"/>
        </w:rPr>
        <w:t xml:space="preserve"> </w:t>
      </w:r>
      <w:r w:rsidR="004D174A">
        <w:rPr>
          <w:rFonts w:ascii="Arial" w:hAnsi="Arial" w:cs="Arial"/>
          <w:sz w:val="20"/>
          <w:szCs w:val="20"/>
          <w:lang w:val="en-GB" w:eastAsia="ja-JP"/>
        </w:rPr>
        <w:t>D</w:t>
      </w:r>
      <w:r w:rsidR="00565101">
        <w:rPr>
          <w:rFonts w:ascii="Arial" w:hAnsi="Arial" w:cs="Arial"/>
          <w:sz w:val="20"/>
          <w:szCs w:val="20"/>
          <w:lang w:val="en-GB" w:eastAsia="ja-JP"/>
        </w:rPr>
        <w:t>uring RAN1 119 meeting, it was agreed to at least support same peridicity for the current beam and candidate beam(s). It remains open regarding how to determine the evaluation periodicity</w:t>
      </w:r>
      <w:r w:rsidR="007F355D">
        <w:rPr>
          <w:rFonts w:ascii="Arial" w:hAnsi="Arial" w:cs="Arial"/>
          <w:sz w:val="20"/>
          <w:szCs w:val="20"/>
          <w:lang w:val="en-GB" w:eastAsia="ja-JP"/>
        </w:rPr>
        <w:t>, taking into account the DRX configuration</w:t>
      </w:r>
      <w:r w:rsidR="0011119A">
        <w:rPr>
          <w:rFonts w:ascii="Arial" w:hAnsi="Arial" w:cs="Arial"/>
          <w:sz w:val="20"/>
          <w:szCs w:val="20"/>
          <w:lang w:val="en-GB" w:eastAsia="ja-JP"/>
        </w:rPr>
        <w:t xml:space="preserve"> to balance between report latency and UE power consumption</w:t>
      </w:r>
      <w:r w:rsidR="007F355D">
        <w:rPr>
          <w:rFonts w:ascii="Arial" w:hAnsi="Arial" w:cs="Arial"/>
          <w:sz w:val="20"/>
          <w:szCs w:val="20"/>
          <w:lang w:val="en-GB" w:eastAsia="ja-JP"/>
        </w:rPr>
        <w:t>.</w:t>
      </w:r>
      <w:r w:rsidR="00C05BB4">
        <w:rPr>
          <w:rFonts w:ascii="Arial" w:hAnsi="Arial" w:cs="Arial"/>
          <w:sz w:val="20"/>
          <w:szCs w:val="20"/>
          <w:lang w:val="en-GB" w:eastAsia="ja-JP"/>
        </w:rPr>
        <w:t xml:space="preserve"> </w:t>
      </w:r>
      <w:r w:rsidR="00F770A3">
        <w:rPr>
          <w:rFonts w:ascii="Arial" w:hAnsi="Arial" w:cs="Arial"/>
          <w:sz w:val="20"/>
          <w:szCs w:val="20"/>
          <w:lang w:val="en-GB" w:eastAsia="ja-JP"/>
        </w:rPr>
        <w:t xml:space="preserve">Simliar </w:t>
      </w:r>
      <w:r w:rsidR="00D73A16">
        <w:rPr>
          <w:rFonts w:ascii="Arial" w:hAnsi="Arial" w:cs="Arial"/>
          <w:sz w:val="20"/>
          <w:szCs w:val="20"/>
          <w:lang w:val="en-GB" w:eastAsia="ja-JP"/>
        </w:rPr>
        <w:t xml:space="preserve">to </w:t>
      </w:r>
      <w:r w:rsidR="00F770A3">
        <w:rPr>
          <w:rFonts w:ascii="Arial" w:hAnsi="Arial" w:cs="Arial"/>
          <w:sz w:val="20"/>
          <w:szCs w:val="20"/>
          <w:lang w:val="en-GB" w:eastAsia="ja-JP"/>
        </w:rPr>
        <w:t>RLM</w:t>
      </w:r>
      <w:r w:rsidR="00D73A16">
        <w:rPr>
          <w:rFonts w:ascii="Arial" w:hAnsi="Arial" w:cs="Arial"/>
          <w:sz w:val="20"/>
          <w:szCs w:val="20"/>
          <w:lang w:val="en-GB" w:eastAsia="ja-JP"/>
        </w:rPr>
        <w:t xml:space="preserve"> measurement</w:t>
      </w:r>
      <w:r w:rsidR="00F770A3">
        <w:rPr>
          <w:rFonts w:ascii="Arial" w:hAnsi="Arial" w:cs="Arial"/>
          <w:sz w:val="20"/>
          <w:szCs w:val="20"/>
          <w:lang w:val="en-GB" w:eastAsia="ja-JP"/>
        </w:rPr>
        <w:t xml:space="preserve"> defined in Rel-15, event evalaution instances should </w:t>
      </w:r>
      <w:r w:rsidR="00D73A16">
        <w:rPr>
          <w:rFonts w:ascii="Arial" w:hAnsi="Arial" w:cs="Arial"/>
          <w:sz w:val="20"/>
          <w:szCs w:val="20"/>
          <w:lang w:val="en-GB" w:eastAsia="ja-JP"/>
        </w:rPr>
        <w:t>balance</w:t>
      </w:r>
      <w:r w:rsidR="00F770A3">
        <w:rPr>
          <w:rFonts w:ascii="Arial" w:hAnsi="Arial" w:cs="Arial"/>
          <w:sz w:val="20"/>
          <w:szCs w:val="20"/>
          <w:lang w:val="en-GB" w:eastAsia="ja-JP"/>
        </w:rPr>
        <w:t xml:space="preserve"> beam report latency and UE power consumption. </w:t>
      </w:r>
    </w:p>
    <w:p w14:paraId="548497F9" w14:textId="1E166D0A" w:rsidR="00273760" w:rsidRDefault="00273760" w:rsidP="00273760">
      <w:pPr>
        <w:pStyle w:val="ListParagraph"/>
        <w:numPr>
          <w:ilvl w:val="0"/>
          <w:numId w:val="99"/>
        </w:numPr>
        <w:spacing w:before="120"/>
        <w:rPr>
          <w:rFonts w:ascii="Arial" w:hAnsi="Arial" w:cs="Arial"/>
          <w:sz w:val="20"/>
          <w:szCs w:val="20"/>
          <w:lang w:val="en-GB"/>
        </w:rPr>
      </w:pPr>
      <w:r>
        <w:rPr>
          <w:rFonts w:ascii="Arial" w:hAnsi="Arial" w:cs="Arial"/>
          <w:sz w:val="20"/>
          <w:szCs w:val="20"/>
        </w:rPr>
        <w:t xml:space="preserve">When </w:t>
      </w:r>
      <w:r>
        <w:rPr>
          <w:rFonts w:ascii="Arial" w:hAnsi="Arial" w:cs="Arial"/>
          <w:sz w:val="20"/>
          <w:szCs w:val="20"/>
          <w:lang w:val="en-GB" w:eastAsia="ja-JP"/>
        </w:rPr>
        <w:t>DRX is NOT configured, a minimum</w:t>
      </w:r>
      <w:r w:rsidR="00D73A16">
        <w:rPr>
          <w:rFonts w:ascii="Arial" w:hAnsi="Arial" w:cs="Arial"/>
          <w:sz w:val="20"/>
          <w:szCs w:val="20"/>
          <w:lang w:val="en-GB" w:eastAsia="ja-JP"/>
        </w:rPr>
        <w:t xml:space="preserve"> of</w:t>
      </w:r>
      <w:r>
        <w:rPr>
          <w:rFonts w:ascii="Arial" w:hAnsi="Arial" w:cs="Arial"/>
          <w:sz w:val="20"/>
          <w:szCs w:val="20"/>
          <w:lang w:val="en-GB" w:eastAsia="ja-JP"/>
        </w:rPr>
        <w:t xml:space="preserve"> </w:t>
      </w:r>
      <m:oMath>
        <m:r>
          <w:rPr>
            <w:rFonts w:ascii="Cambria Math" w:hAnsi="Cambria Math" w:cs="Arial"/>
            <w:sz w:val="20"/>
            <w:szCs w:val="20"/>
            <w:lang w:val="en-GB" w:eastAsia="ja-JP"/>
          </w:rPr>
          <m:t>X=10</m:t>
        </m:r>
      </m:oMath>
      <w:r>
        <w:rPr>
          <w:rFonts w:ascii="Arial" w:hAnsi="Arial" w:cs="Arial"/>
          <w:sz w:val="20"/>
          <w:szCs w:val="20"/>
          <w:lang w:val="en-GB" w:eastAsia="ja-JP"/>
        </w:rPr>
        <w:t xml:space="preserve"> ms is hard-encoded in specification </w:t>
      </w:r>
      <w:r w:rsidR="00D73A16">
        <w:rPr>
          <w:rFonts w:ascii="Arial" w:hAnsi="Arial" w:cs="Arial"/>
          <w:sz w:val="20"/>
          <w:szCs w:val="20"/>
          <w:lang w:val="en-GB" w:eastAsia="ja-JP"/>
        </w:rPr>
        <w:t>to limit the</w:t>
      </w:r>
      <w:r>
        <w:rPr>
          <w:rFonts w:ascii="Arial" w:hAnsi="Arial" w:cs="Arial"/>
          <w:sz w:val="20"/>
          <w:szCs w:val="20"/>
          <w:lang w:val="en-GB" w:eastAsia="ja-JP"/>
        </w:rPr>
        <w:t xml:space="preserve"> RLM measurement</w:t>
      </w:r>
      <w:r w:rsidR="00D73A16">
        <w:rPr>
          <w:rFonts w:ascii="Arial" w:hAnsi="Arial" w:cs="Arial"/>
          <w:sz w:val="20"/>
          <w:szCs w:val="20"/>
          <w:lang w:val="en-GB" w:eastAsia="ja-JP"/>
        </w:rPr>
        <w:t xml:space="preserve"> rate</w:t>
      </w:r>
      <w:r>
        <w:rPr>
          <w:rFonts w:ascii="Arial" w:hAnsi="Arial" w:cs="Arial"/>
          <w:sz w:val="20"/>
          <w:szCs w:val="20"/>
          <w:lang w:val="en-GB" w:eastAsia="ja-JP"/>
        </w:rPr>
        <w:t xml:space="preserve">. </w:t>
      </w:r>
    </w:p>
    <w:p w14:paraId="7890166B" w14:textId="6BEB8D39" w:rsidR="00273760" w:rsidRDefault="00273760" w:rsidP="00273760">
      <w:pPr>
        <w:pStyle w:val="ListParagraph"/>
        <w:numPr>
          <w:ilvl w:val="0"/>
          <w:numId w:val="99"/>
        </w:numPr>
        <w:spacing w:before="120"/>
        <w:rPr>
          <w:rFonts w:ascii="Arial" w:hAnsi="Arial" w:cs="Arial"/>
          <w:sz w:val="20"/>
          <w:szCs w:val="20"/>
          <w:lang w:val="en-GB"/>
        </w:rPr>
      </w:pPr>
      <w:r>
        <w:rPr>
          <w:rFonts w:ascii="Arial" w:hAnsi="Arial" w:cs="Arial"/>
          <w:sz w:val="20"/>
          <w:szCs w:val="20"/>
          <w:lang w:val="en-GB" w:eastAsia="ja-JP"/>
        </w:rPr>
        <w:t>When DRX is configured, a scaling factor determine</w:t>
      </w:r>
      <w:r w:rsidR="00D73A16">
        <w:rPr>
          <w:rFonts w:ascii="Arial" w:hAnsi="Arial" w:cs="Arial"/>
          <w:sz w:val="20"/>
          <w:szCs w:val="20"/>
          <w:lang w:val="en-GB" w:eastAsia="ja-JP"/>
        </w:rPr>
        <w:t>s</w:t>
      </w:r>
      <w:r>
        <w:rPr>
          <w:rFonts w:ascii="Arial" w:hAnsi="Arial" w:cs="Arial"/>
          <w:sz w:val="20"/>
          <w:szCs w:val="20"/>
          <w:lang w:val="en-GB" w:eastAsia="ja-JP"/>
        </w:rPr>
        <w:t xml:space="preserve"> a measurement period</w:t>
      </w:r>
      <w:r w:rsidR="00D73A16">
        <w:rPr>
          <w:rFonts w:ascii="Arial" w:hAnsi="Arial" w:cs="Arial"/>
          <w:sz w:val="20"/>
          <w:szCs w:val="20"/>
          <w:lang w:val="en-GB" w:eastAsia="ja-JP"/>
        </w:rPr>
        <w:t xml:space="preserve"> for RLM</w:t>
      </w:r>
      <w:r>
        <w:rPr>
          <w:rFonts w:ascii="Arial" w:hAnsi="Arial" w:cs="Arial"/>
          <w:sz w:val="20"/>
          <w:szCs w:val="20"/>
          <w:lang w:val="en-GB" w:eastAsia="ja-JP"/>
        </w:rPr>
        <w:t xml:space="preserve"> based on the DRX cycle length. </w:t>
      </w:r>
    </w:p>
    <w:p w14:paraId="6F029863" w14:textId="7FBFDAD5" w:rsidR="00273760" w:rsidRPr="00273760" w:rsidRDefault="00273760" w:rsidP="00EE1CAC">
      <w:pPr>
        <w:spacing w:before="120" w:after="240"/>
        <w:rPr>
          <w:rFonts w:ascii="Arial" w:hAnsi="Arial" w:cs="Arial"/>
          <w:sz w:val="20"/>
          <w:szCs w:val="20"/>
          <w:lang w:val="en-GB" w:eastAsia="ja-JP"/>
        </w:rPr>
      </w:pPr>
      <w:r>
        <w:rPr>
          <w:rFonts w:ascii="Arial" w:hAnsi="Arial" w:cs="Arial"/>
          <w:sz w:val="20"/>
          <w:szCs w:val="20"/>
          <w:lang w:val="en-GB" w:eastAsia="ja-JP"/>
        </w:rPr>
        <w:t xml:space="preserve">We proposed to use </w:t>
      </w:r>
      <w:r w:rsidR="00D73A16">
        <w:rPr>
          <w:rFonts w:ascii="Arial" w:hAnsi="Arial" w:cs="Arial"/>
          <w:sz w:val="20"/>
          <w:szCs w:val="20"/>
          <w:lang w:val="en-GB" w:eastAsia="ja-JP"/>
        </w:rPr>
        <w:t xml:space="preserve">the </w:t>
      </w:r>
      <w:r>
        <w:rPr>
          <w:rFonts w:ascii="Arial" w:hAnsi="Arial" w:cs="Arial"/>
          <w:sz w:val="20"/>
          <w:szCs w:val="20"/>
          <w:lang w:val="en-GB" w:eastAsia="ja-JP"/>
        </w:rPr>
        <w:t xml:space="preserve">same mechanisms </w:t>
      </w:r>
      <w:r w:rsidR="00EE1CAC">
        <w:rPr>
          <w:rFonts w:ascii="Arial" w:hAnsi="Arial" w:cs="Arial"/>
          <w:sz w:val="20"/>
          <w:szCs w:val="20"/>
          <w:lang w:val="en-GB" w:eastAsia="ja-JP"/>
        </w:rPr>
        <w:t xml:space="preserve">for determining </w:t>
      </w:r>
      <w:r w:rsidR="001F3F55">
        <w:rPr>
          <w:rFonts w:ascii="Arial" w:hAnsi="Arial" w:cs="Arial"/>
          <w:sz w:val="20"/>
          <w:szCs w:val="20"/>
          <w:lang w:val="en-GB" w:eastAsia="ja-JP"/>
        </w:rPr>
        <w:t xml:space="preserve">event evaluation instances. </w:t>
      </w:r>
      <w:r>
        <w:rPr>
          <w:rFonts w:ascii="Arial" w:hAnsi="Arial" w:cs="Arial"/>
          <w:sz w:val="20"/>
          <w:szCs w:val="20"/>
          <w:lang w:val="en-GB" w:eastAsia="ja-JP"/>
        </w:rPr>
        <w:t xml:space="preserve"> </w:t>
      </w:r>
    </w:p>
    <w:p w14:paraId="6965A75C" w14:textId="75244349" w:rsidR="001F3F55" w:rsidRDefault="00E5352B" w:rsidP="001F3F55">
      <w:pPr>
        <w:spacing w:before="120"/>
        <w:ind w:left="1166" w:hanging="1166"/>
        <w:rPr>
          <w:rFonts w:ascii="Arial" w:hAnsi="Arial"/>
          <w:b/>
          <w:bCs/>
          <w:sz w:val="20"/>
          <w:szCs w:val="20"/>
          <w:lang w:eastAsia="en-US"/>
        </w:rPr>
      </w:pPr>
      <w:r w:rsidRPr="00E10693">
        <w:rPr>
          <w:rFonts w:ascii="Arial" w:hAnsi="Arial"/>
          <w:b/>
          <w:bCs/>
          <w:sz w:val="20"/>
          <w:szCs w:val="20"/>
          <w:lang w:eastAsia="en-US"/>
        </w:rPr>
        <w:t xml:space="preserve">Proposal </w:t>
      </w:r>
      <w:r w:rsidR="00292B39">
        <w:rPr>
          <w:rFonts w:ascii="Arial" w:hAnsi="Arial"/>
          <w:b/>
          <w:bCs/>
          <w:sz w:val="20"/>
          <w:szCs w:val="20"/>
          <w:lang w:eastAsia="en-US"/>
        </w:rPr>
        <w:t>3</w:t>
      </w:r>
      <w:r w:rsidRPr="00E10693">
        <w:rPr>
          <w:rFonts w:ascii="Arial" w:hAnsi="Arial"/>
          <w:b/>
          <w:bCs/>
          <w:sz w:val="20"/>
          <w:szCs w:val="20"/>
          <w:lang w:eastAsia="en-US"/>
        </w:rPr>
        <w:t>:</w:t>
      </w:r>
      <w:r>
        <w:rPr>
          <w:rFonts w:ascii="Arial" w:hAnsi="Arial"/>
          <w:b/>
          <w:bCs/>
          <w:sz w:val="20"/>
          <w:szCs w:val="20"/>
          <w:lang w:eastAsia="en-US"/>
        </w:rPr>
        <w:t xml:space="preserve"> </w:t>
      </w:r>
    </w:p>
    <w:p w14:paraId="4AD496E6" w14:textId="149C0DB7" w:rsidR="00E5352B" w:rsidRDefault="001F3F55" w:rsidP="001F3F55">
      <w:pPr>
        <w:pStyle w:val="ListParagraph"/>
        <w:numPr>
          <w:ilvl w:val="0"/>
          <w:numId w:val="100"/>
        </w:numPr>
        <w:ind w:left="274" w:hanging="274"/>
        <w:rPr>
          <w:rFonts w:ascii="Arial" w:hAnsi="Arial"/>
          <w:i/>
          <w:iCs/>
          <w:sz w:val="20"/>
          <w:szCs w:val="20"/>
          <w:lang w:eastAsia="en-US"/>
        </w:rPr>
      </w:pPr>
      <w:r w:rsidRPr="001F3F55">
        <w:rPr>
          <w:rFonts w:ascii="Arial" w:hAnsi="Arial"/>
          <w:i/>
          <w:iCs/>
          <w:sz w:val="20"/>
          <w:szCs w:val="20"/>
          <w:lang w:eastAsia="en-US"/>
        </w:rPr>
        <w:t xml:space="preserve">Denoting </w:t>
      </w:r>
      <m:oMath>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RS,</m:t>
            </m:r>
          </m:sub>
        </m:sSub>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EEI</m:t>
            </m:r>
          </m:sub>
        </m:sSub>
      </m:oMath>
      <w:r w:rsidRPr="001F3F55">
        <w:rPr>
          <w:rFonts w:ascii="Arial" w:hAnsi="Arial"/>
          <w:i/>
          <w:iCs/>
          <w:sz w:val="20"/>
          <w:szCs w:val="20"/>
          <w:lang w:eastAsia="en-US"/>
        </w:rPr>
        <w:t xml:space="preserve"> as periodicities of RS for current</w:t>
      </w:r>
      <w:r w:rsidR="007F355D">
        <w:rPr>
          <w:rFonts w:ascii="Arial" w:hAnsi="Arial"/>
          <w:i/>
          <w:iCs/>
          <w:sz w:val="20"/>
          <w:szCs w:val="20"/>
          <w:lang w:eastAsia="en-US"/>
        </w:rPr>
        <w:t>/new</w:t>
      </w:r>
      <w:r w:rsidRPr="001F3F55">
        <w:rPr>
          <w:rFonts w:ascii="Arial" w:hAnsi="Arial"/>
          <w:i/>
          <w:iCs/>
          <w:sz w:val="20"/>
          <w:szCs w:val="20"/>
          <w:lang w:eastAsia="en-US"/>
        </w:rPr>
        <w:t xml:space="preserve"> beam</w:t>
      </w:r>
      <w:r w:rsidR="007F355D">
        <w:rPr>
          <w:rFonts w:ascii="Arial" w:hAnsi="Arial"/>
          <w:i/>
          <w:iCs/>
          <w:sz w:val="20"/>
          <w:szCs w:val="20"/>
          <w:lang w:eastAsia="en-US"/>
        </w:rPr>
        <w:t xml:space="preserve"> </w:t>
      </w:r>
      <w:r w:rsidRPr="001F3F55">
        <w:rPr>
          <w:rFonts w:ascii="Arial" w:hAnsi="Arial"/>
          <w:i/>
          <w:iCs/>
          <w:sz w:val="20"/>
          <w:szCs w:val="20"/>
          <w:lang w:eastAsia="en-US"/>
        </w:rPr>
        <w:t>and event evaluation Instance</w:t>
      </w:r>
    </w:p>
    <w:p w14:paraId="54B16D3D" w14:textId="42F14A5E" w:rsidR="001F3F55" w:rsidRDefault="001F3F55" w:rsidP="001F3F55">
      <w:pPr>
        <w:pStyle w:val="ListParagraph"/>
        <w:numPr>
          <w:ilvl w:val="0"/>
          <w:numId w:val="102"/>
        </w:numPr>
        <w:rPr>
          <w:rFonts w:ascii="Arial" w:hAnsi="Arial"/>
          <w:i/>
          <w:iCs/>
          <w:sz w:val="20"/>
          <w:szCs w:val="20"/>
          <w:lang w:eastAsia="en-US"/>
        </w:rPr>
      </w:pPr>
      <w:r>
        <w:rPr>
          <w:rFonts w:ascii="Arial" w:hAnsi="Arial"/>
          <w:i/>
          <w:iCs/>
          <w:sz w:val="20"/>
          <w:szCs w:val="20"/>
          <w:lang w:eastAsia="en-US"/>
        </w:rPr>
        <w:t>When DRX is not configured,</w:t>
      </w:r>
      <w:r w:rsidRPr="001F3F55">
        <w:rPr>
          <w:rFonts w:ascii="Cambria Math" w:hAnsi="Cambria Math"/>
          <w:i/>
          <w:iCs/>
          <w:sz w:val="20"/>
          <w:szCs w:val="20"/>
          <w:lang w:eastAsia="en-US"/>
        </w:rPr>
        <w:t xml:space="preserve"> </w:t>
      </w:r>
      <m:oMath>
        <m:sSub>
          <m:sSubPr>
            <m:ctrlPr>
              <w:rPr>
                <w:rFonts w:ascii="Cambria Math" w:hAnsi="Cambria Math" w:cs="Arial"/>
                <w:i/>
                <w:iCs/>
                <w:sz w:val="20"/>
                <w:szCs w:val="20"/>
                <w:lang w:eastAsia="en-US"/>
              </w:rPr>
            </m:ctrlPr>
          </m:sSubPr>
          <m:e>
            <m:r>
              <w:rPr>
                <w:rFonts w:ascii="Cambria Math" w:hAnsi="Cambria Math" w:cs="Arial"/>
                <w:sz w:val="20"/>
                <w:szCs w:val="20"/>
                <w:lang w:eastAsia="en-US"/>
              </w:rPr>
              <m:t>T</m:t>
            </m:r>
          </m:e>
          <m:sub>
            <m:r>
              <w:rPr>
                <w:rFonts w:ascii="Cambria Math" w:hAnsi="Cambria Math" w:cs="Arial"/>
                <w:sz w:val="20"/>
                <w:szCs w:val="20"/>
                <w:lang w:eastAsia="en-US"/>
              </w:rPr>
              <m:t>EEI</m:t>
            </m:r>
          </m:sub>
        </m:sSub>
        <m:r>
          <w:rPr>
            <w:rFonts w:ascii="Cambria Math" w:hAnsi="Cambria Math" w:cs="Arial"/>
            <w:sz w:val="20"/>
            <w:szCs w:val="20"/>
            <w:lang w:eastAsia="en-US"/>
          </w:rPr>
          <m:t>=</m:t>
        </m:r>
        <m:r>
          <m:rPr>
            <m:sty m:val="p"/>
          </m:rPr>
          <w:rPr>
            <w:rFonts w:ascii="Cambria Math" w:hAnsi="Cambria Math" w:cs="Arial"/>
            <w:sz w:val="20"/>
            <w:szCs w:val="20"/>
            <w:lang w:eastAsia="en-US"/>
          </w:rPr>
          <m:t>max⁡</m:t>
        </m:r>
        <m:r>
          <w:rPr>
            <w:rFonts w:ascii="Cambria Math" w:hAnsi="Cambria Math" w:cs="Arial"/>
            <w:sz w:val="20"/>
            <w:szCs w:val="20"/>
            <w:lang w:eastAsia="en-US"/>
          </w:rPr>
          <m:t>(X,</m:t>
        </m:r>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RS,</m:t>
            </m:r>
          </m:sub>
        </m:sSub>
        <m:r>
          <w:rPr>
            <w:rFonts w:ascii="Cambria Math" w:hAnsi="Cambria Math" w:cs="Arial"/>
            <w:sz w:val="20"/>
            <w:szCs w:val="20"/>
            <w:lang w:eastAsia="en-US"/>
          </w:rPr>
          <m:t>)</m:t>
        </m:r>
      </m:oMath>
      <w:r>
        <w:rPr>
          <w:rFonts w:ascii="Cambria Math" w:hAnsi="Cambria Math"/>
          <w:i/>
          <w:iCs/>
          <w:sz w:val="20"/>
          <w:szCs w:val="20"/>
          <w:lang w:eastAsia="en-US"/>
        </w:rPr>
        <w:t xml:space="preserve"> </w:t>
      </w:r>
      <w:r w:rsidRPr="001F3F55">
        <w:rPr>
          <w:rFonts w:ascii="Arial" w:hAnsi="Arial"/>
          <w:i/>
          <w:iCs/>
          <w:sz w:val="20"/>
          <w:szCs w:val="20"/>
          <w:lang w:eastAsia="en-US"/>
        </w:rPr>
        <w:t>where</w:t>
      </w:r>
      <w:r>
        <w:rPr>
          <w:rFonts w:ascii="Arial" w:hAnsi="Arial"/>
          <w:i/>
          <w:iCs/>
          <w:sz w:val="20"/>
          <w:szCs w:val="20"/>
          <w:lang w:eastAsia="en-US"/>
        </w:rPr>
        <w:t xml:space="preserve"> X=10ms. </w:t>
      </w:r>
    </w:p>
    <w:p w14:paraId="03B2E1A7" w14:textId="77777777" w:rsidR="001F3F55" w:rsidRDefault="001F3F55" w:rsidP="001F3F55">
      <w:pPr>
        <w:pStyle w:val="ListParagraph"/>
        <w:numPr>
          <w:ilvl w:val="0"/>
          <w:numId w:val="102"/>
        </w:numPr>
        <w:rPr>
          <w:rFonts w:ascii="Arial" w:hAnsi="Arial"/>
          <w:i/>
          <w:iCs/>
          <w:sz w:val="20"/>
          <w:szCs w:val="20"/>
          <w:lang w:eastAsia="en-US"/>
        </w:rPr>
      </w:pPr>
      <w:r>
        <w:rPr>
          <w:rFonts w:ascii="Arial" w:hAnsi="Arial"/>
          <w:i/>
          <w:iCs/>
          <w:sz w:val="20"/>
          <w:szCs w:val="20"/>
          <w:lang w:eastAsia="en-US"/>
        </w:rPr>
        <w:t xml:space="preserve">When DRX is configured, </w:t>
      </w:r>
    </w:p>
    <w:p w14:paraId="606B0C7F" w14:textId="0566BECF" w:rsidR="00252D25" w:rsidRPr="00252D25" w:rsidRDefault="00252D25" w:rsidP="001F3F55">
      <w:pPr>
        <w:pStyle w:val="ListParagraph"/>
        <w:numPr>
          <w:ilvl w:val="1"/>
          <w:numId w:val="103"/>
        </w:numPr>
        <w:rPr>
          <w:rFonts w:ascii="Arial" w:hAnsi="Arial"/>
          <w:i/>
          <w:iCs/>
          <w:sz w:val="20"/>
          <w:szCs w:val="20"/>
          <w:lang w:eastAsia="en-US"/>
        </w:rPr>
      </w:pPr>
      <w:r>
        <w:rPr>
          <w:rFonts w:ascii="Arial" w:hAnsi="Arial"/>
          <w:i/>
          <w:iCs/>
          <w:sz w:val="20"/>
          <w:szCs w:val="20"/>
          <w:lang w:eastAsia="en-US"/>
        </w:rPr>
        <w:t xml:space="preserve">If </w:t>
      </w:r>
      <m:oMath>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DRX</m:t>
            </m:r>
          </m:sub>
        </m:sSub>
        <m:r>
          <w:rPr>
            <w:rFonts w:ascii="Cambria Math" w:hAnsi="Cambria Math"/>
            <w:sz w:val="20"/>
            <w:szCs w:val="20"/>
            <w:lang w:eastAsia="en-US"/>
          </w:rPr>
          <m:t>≤320ms</m:t>
        </m:r>
      </m:oMath>
      <w:r>
        <w:rPr>
          <w:rFonts w:ascii="Arial" w:hAnsi="Arial"/>
          <w:i/>
          <w:iCs/>
          <w:sz w:val="20"/>
          <w:szCs w:val="20"/>
          <w:lang w:eastAsia="en-US"/>
        </w:rPr>
        <w:t>,</w:t>
      </w:r>
      <w:r w:rsidRPr="001F3F55">
        <w:rPr>
          <w:rFonts w:ascii="Cambria Math" w:hAnsi="Cambria Math"/>
          <w:i/>
          <w:iCs/>
          <w:sz w:val="20"/>
          <w:szCs w:val="20"/>
          <w:lang w:eastAsia="en-US"/>
        </w:rPr>
        <w:t xml:space="preserve"> </w:t>
      </w:r>
      <m:oMath>
        <m:sSub>
          <m:sSubPr>
            <m:ctrlPr>
              <w:rPr>
                <w:rFonts w:ascii="Cambria Math" w:hAnsi="Cambria Math" w:cs="Arial"/>
                <w:i/>
                <w:iCs/>
                <w:sz w:val="20"/>
                <w:szCs w:val="20"/>
                <w:lang w:eastAsia="en-US"/>
              </w:rPr>
            </m:ctrlPr>
          </m:sSubPr>
          <m:e>
            <m:r>
              <w:rPr>
                <w:rFonts w:ascii="Cambria Math" w:hAnsi="Cambria Math" w:cs="Arial"/>
                <w:sz w:val="20"/>
                <w:szCs w:val="20"/>
                <w:lang w:eastAsia="en-US"/>
              </w:rPr>
              <m:t>T</m:t>
            </m:r>
          </m:e>
          <m:sub>
            <m:r>
              <w:rPr>
                <w:rFonts w:ascii="Cambria Math" w:hAnsi="Cambria Math" w:cs="Arial"/>
                <w:sz w:val="20"/>
                <w:szCs w:val="20"/>
                <w:lang w:eastAsia="en-US"/>
              </w:rPr>
              <m:t>EEI</m:t>
            </m:r>
          </m:sub>
        </m:sSub>
        <m:r>
          <w:rPr>
            <w:rFonts w:ascii="Cambria Math" w:hAnsi="Cambria Math" w:cs="Arial"/>
            <w:sz w:val="20"/>
            <w:szCs w:val="20"/>
            <w:lang w:eastAsia="en-US"/>
          </w:rPr>
          <m:t>=S*Max(</m:t>
        </m:r>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RS,</m:t>
            </m:r>
          </m:sub>
        </m:sSub>
        <m:r>
          <w:rPr>
            <w:rFonts w:ascii="Cambria Math" w:hAnsi="Cambria Math" w:cs="Arial"/>
            <w:sz w:val="20"/>
            <w:szCs w:val="20"/>
            <w:lang w:eastAsia="en-US"/>
          </w:rPr>
          <m:t>,</m:t>
        </m:r>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DRX</m:t>
            </m:r>
          </m:sub>
        </m:sSub>
        <m:r>
          <w:rPr>
            <w:rFonts w:ascii="Cambria Math" w:hAnsi="Cambria Math" w:cs="Arial"/>
            <w:sz w:val="20"/>
            <w:szCs w:val="20"/>
            <w:lang w:eastAsia="en-US"/>
          </w:rPr>
          <m:t>)</m:t>
        </m:r>
      </m:oMath>
      <w:r>
        <w:rPr>
          <w:rFonts w:ascii="Cambria Math" w:hAnsi="Cambria Math"/>
          <w:i/>
          <w:iCs/>
          <w:sz w:val="20"/>
          <w:szCs w:val="20"/>
          <w:lang w:eastAsia="en-US"/>
        </w:rPr>
        <w:t xml:space="preserve">, where </w:t>
      </w:r>
      <m:oMath>
        <m:r>
          <w:rPr>
            <w:rFonts w:ascii="Cambria Math" w:hAnsi="Cambria Math" w:cs="Arial"/>
            <w:sz w:val="20"/>
            <w:szCs w:val="20"/>
            <w:lang w:eastAsia="en-US"/>
          </w:rPr>
          <m:t>S</m:t>
        </m:r>
        <m:r>
          <w:rPr>
            <w:rFonts w:ascii="Cambria Math" w:hAnsi="Cambria Math"/>
            <w:sz w:val="20"/>
            <w:szCs w:val="20"/>
            <w:lang w:eastAsia="en-US"/>
          </w:rPr>
          <m:t>=1.5.</m:t>
        </m:r>
      </m:oMath>
    </w:p>
    <w:p w14:paraId="28E97A87" w14:textId="633761CE" w:rsidR="001F3F55" w:rsidRDefault="00252D25" w:rsidP="00C05BB4">
      <w:pPr>
        <w:pStyle w:val="ListParagraph"/>
        <w:numPr>
          <w:ilvl w:val="1"/>
          <w:numId w:val="103"/>
        </w:numPr>
        <w:rPr>
          <w:rFonts w:ascii="Arial" w:hAnsi="Arial"/>
          <w:i/>
          <w:iCs/>
          <w:sz w:val="20"/>
          <w:szCs w:val="20"/>
          <w:lang w:eastAsia="en-US"/>
        </w:rPr>
      </w:pPr>
      <w:r>
        <w:rPr>
          <w:rFonts w:ascii="Arial" w:hAnsi="Arial"/>
          <w:i/>
          <w:iCs/>
          <w:sz w:val="20"/>
          <w:szCs w:val="20"/>
          <w:lang w:eastAsia="en-US"/>
        </w:rPr>
        <w:t xml:space="preserve">If </w:t>
      </w:r>
      <m:oMath>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DRX</m:t>
            </m:r>
          </m:sub>
        </m:sSub>
        <m:r>
          <w:rPr>
            <w:rFonts w:ascii="Cambria Math" w:hAnsi="Cambria Math"/>
            <w:sz w:val="20"/>
            <w:szCs w:val="20"/>
            <w:lang w:eastAsia="en-US"/>
          </w:rPr>
          <m:t>&gt;320ms</m:t>
        </m:r>
      </m:oMath>
      <w:r>
        <w:rPr>
          <w:rFonts w:ascii="Arial" w:hAnsi="Arial"/>
          <w:i/>
          <w:iCs/>
          <w:sz w:val="20"/>
          <w:szCs w:val="20"/>
          <w:lang w:eastAsia="en-US"/>
        </w:rPr>
        <w:t>,</w:t>
      </w:r>
      <w:r w:rsidR="001F3F55">
        <w:rPr>
          <w:rFonts w:ascii="Arial" w:hAnsi="Arial"/>
          <w:i/>
          <w:iCs/>
          <w:sz w:val="20"/>
          <w:szCs w:val="20"/>
          <w:lang w:eastAsia="en-US"/>
        </w:rPr>
        <w:t xml:space="preserve"> </w:t>
      </w:r>
      <m:oMath>
        <m:sSub>
          <m:sSubPr>
            <m:ctrlPr>
              <w:rPr>
                <w:rFonts w:ascii="Cambria Math" w:hAnsi="Cambria Math" w:cs="Arial"/>
                <w:i/>
                <w:iCs/>
                <w:sz w:val="20"/>
                <w:szCs w:val="20"/>
                <w:lang w:eastAsia="en-US"/>
              </w:rPr>
            </m:ctrlPr>
          </m:sSubPr>
          <m:e>
            <m:r>
              <w:rPr>
                <w:rFonts w:ascii="Cambria Math" w:hAnsi="Cambria Math" w:cs="Arial"/>
                <w:sz w:val="20"/>
                <w:szCs w:val="20"/>
                <w:lang w:eastAsia="en-US"/>
              </w:rPr>
              <m:t>T</m:t>
            </m:r>
          </m:e>
          <m:sub>
            <m:r>
              <w:rPr>
                <w:rFonts w:ascii="Cambria Math" w:hAnsi="Cambria Math" w:cs="Arial"/>
                <w:sz w:val="20"/>
                <w:szCs w:val="20"/>
                <w:lang w:eastAsia="en-US"/>
              </w:rPr>
              <m:t>EEI</m:t>
            </m:r>
          </m:sub>
        </m:sSub>
        <m:r>
          <w:rPr>
            <w:rFonts w:ascii="Cambria Math" w:hAnsi="Cambria Math" w:cs="Arial"/>
            <w:sz w:val="20"/>
            <w:szCs w:val="20"/>
            <w:lang w:eastAsia="en-US"/>
          </w:rPr>
          <m:t>=</m:t>
        </m:r>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DRX</m:t>
            </m:r>
          </m:sub>
        </m:sSub>
      </m:oMath>
      <w:r>
        <w:rPr>
          <w:rFonts w:ascii="Arial" w:hAnsi="Arial"/>
          <w:i/>
          <w:iCs/>
          <w:sz w:val="20"/>
          <w:szCs w:val="20"/>
          <w:lang w:eastAsia="en-US"/>
        </w:rPr>
        <w:t xml:space="preserve">. </w:t>
      </w:r>
    </w:p>
    <w:p w14:paraId="7A1EF3E8" w14:textId="77777777" w:rsidR="00A20C7E" w:rsidRPr="00A20C7E" w:rsidRDefault="00A20C7E" w:rsidP="00A20C7E">
      <w:pPr>
        <w:rPr>
          <w:rFonts w:ascii="Arial" w:hAnsi="Arial"/>
          <w:i/>
          <w:iCs/>
          <w:sz w:val="20"/>
          <w:szCs w:val="20"/>
          <w:lang w:eastAsia="en-US"/>
        </w:rPr>
      </w:pPr>
    </w:p>
    <w:p w14:paraId="5DF3CD17" w14:textId="695BAF42" w:rsidR="00BE3DBE" w:rsidRPr="00CC1BC0" w:rsidRDefault="00AB0594" w:rsidP="00A20C7E">
      <w:pPr>
        <w:pStyle w:val="Heading2"/>
        <w:overflowPunct w:val="0"/>
        <w:autoSpaceDE w:val="0"/>
        <w:autoSpaceDN w:val="0"/>
        <w:adjustRightInd w:val="0"/>
        <w:spacing w:before="180" w:after="180"/>
        <w:textAlignment w:val="baseline"/>
        <w:rPr>
          <w:rFonts w:ascii="Arial" w:hAnsi="Arial"/>
          <w:b/>
          <w:bCs/>
          <w:sz w:val="20"/>
          <w:szCs w:val="20"/>
          <w:lang w:eastAsia="en-US"/>
        </w:rPr>
      </w:pPr>
      <w:r w:rsidRPr="00C67E04">
        <w:rPr>
          <w:rFonts w:ascii="Arial" w:eastAsia="Times New Roman" w:hAnsi="Arial" w:cs="Times New Roman"/>
          <w:color w:val="auto"/>
          <w:sz w:val="32"/>
          <w:szCs w:val="20"/>
          <w:lang w:val="en-GB" w:eastAsia="ja-JP"/>
        </w:rPr>
        <w:t>2.</w:t>
      </w:r>
      <w:r w:rsidR="00AE7613">
        <w:rPr>
          <w:rFonts w:ascii="Arial" w:eastAsia="Times New Roman" w:hAnsi="Arial" w:cs="Times New Roman"/>
          <w:color w:val="auto"/>
          <w:sz w:val="32"/>
          <w:szCs w:val="20"/>
          <w:lang w:val="en-GB" w:eastAsia="ja-JP"/>
        </w:rPr>
        <w:t>2</w:t>
      </w:r>
      <w:r w:rsidRPr="00C67E04">
        <w:rPr>
          <w:rFonts w:ascii="Arial" w:eastAsia="Times New Roman" w:hAnsi="Arial" w:cs="Times New Roman"/>
          <w:color w:val="auto"/>
          <w:sz w:val="32"/>
          <w:szCs w:val="20"/>
          <w:lang w:val="en-GB" w:eastAsia="ja-JP"/>
        </w:rPr>
        <w:t xml:space="preserve"> </w:t>
      </w:r>
      <w:r w:rsidR="000B20A9">
        <w:rPr>
          <w:rFonts w:ascii="Arial" w:eastAsia="Times New Roman" w:hAnsi="Arial" w:cs="Times New Roman"/>
          <w:color w:val="auto"/>
          <w:sz w:val="32"/>
          <w:szCs w:val="20"/>
          <w:lang w:val="en-GB" w:eastAsia="ja-JP"/>
        </w:rPr>
        <w:t>UEIBR</w:t>
      </w:r>
      <w:r w:rsidR="00E33716">
        <w:rPr>
          <w:rFonts w:ascii="Arial" w:eastAsia="Times New Roman" w:hAnsi="Arial" w:cs="Times New Roman"/>
          <w:color w:val="auto"/>
          <w:sz w:val="32"/>
          <w:szCs w:val="20"/>
          <w:lang w:val="en-GB" w:eastAsia="ja-JP"/>
        </w:rPr>
        <w:t xml:space="preserve"> Content</w:t>
      </w:r>
    </w:p>
    <w:p w14:paraId="26703E09" w14:textId="3AC8D00F" w:rsidR="006602C4" w:rsidRPr="006602C4" w:rsidRDefault="006602C4" w:rsidP="006E728B">
      <w:pPr>
        <w:tabs>
          <w:tab w:val="left" w:pos="990"/>
        </w:tabs>
        <w:spacing w:before="120"/>
        <w:jc w:val="both"/>
        <w:rPr>
          <w:rFonts w:ascii="Arial" w:hAnsi="Arial"/>
          <w:sz w:val="20"/>
          <w:szCs w:val="20"/>
          <w:lang w:eastAsia="en-US"/>
        </w:rPr>
      </w:pPr>
      <w:r>
        <w:rPr>
          <w:rFonts w:ascii="Arial" w:hAnsi="Arial"/>
          <w:sz w:val="20"/>
          <w:szCs w:val="20"/>
          <w:lang w:eastAsia="en-US"/>
        </w:rPr>
        <w:t>Another open issue is</w:t>
      </w:r>
      <w:r w:rsidR="00143693">
        <w:rPr>
          <w:rFonts w:ascii="Arial" w:hAnsi="Arial"/>
          <w:sz w:val="20"/>
          <w:szCs w:val="20"/>
          <w:lang w:eastAsia="en-US"/>
        </w:rPr>
        <w:t xml:space="preserve"> </w:t>
      </w:r>
      <w:r w:rsidR="006872D2">
        <w:rPr>
          <w:rFonts w:ascii="Arial" w:hAnsi="Arial"/>
          <w:sz w:val="20"/>
          <w:szCs w:val="20"/>
          <w:lang w:eastAsia="en-US"/>
        </w:rPr>
        <w:t>determining whether any</w:t>
      </w:r>
      <w:r>
        <w:rPr>
          <w:rFonts w:ascii="Arial" w:hAnsi="Arial"/>
          <w:sz w:val="20"/>
          <w:szCs w:val="20"/>
          <w:lang w:eastAsia="en-US"/>
        </w:rPr>
        <w:t xml:space="preserve"> </w:t>
      </w:r>
      <w:r w:rsidR="00143693">
        <w:rPr>
          <w:rFonts w:ascii="Arial" w:hAnsi="Arial"/>
          <w:sz w:val="20"/>
          <w:szCs w:val="20"/>
          <w:lang w:eastAsia="en-US"/>
        </w:rPr>
        <w:t xml:space="preserve">additional report content </w:t>
      </w:r>
      <w:r w:rsidR="006872D2">
        <w:rPr>
          <w:rFonts w:ascii="Arial" w:hAnsi="Arial"/>
          <w:sz w:val="20"/>
          <w:szCs w:val="20"/>
          <w:lang w:eastAsia="en-US"/>
        </w:rPr>
        <w:t>is needed</w:t>
      </w:r>
      <w:r w:rsidR="00143693">
        <w:rPr>
          <w:rFonts w:ascii="Arial" w:hAnsi="Arial"/>
          <w:sz w:val="20"/>
          <w:szCs w:val="20"/>
          <w:lang w:eastAsia="en-US"/>
        </w:rPr>
        <w:t xml:space="preserve"> </w:t>
      </w:r>
      <w:r w:rsidR="006872D2">
        <w:rPr>
          <w:rFonts w:ascii="Arial" w:hAnsi="Arial"/>
          <w:sz w:val="20"/>
          <w:szCs w:val="20"/>
          <w:lang w:eastAsia="en-US"/>
        </w:rPr>
        <w:t>for Event-7 beyond what was</w:t>
      </w:r>
      <w:r w:rsidR="00143693">
        <w:rPr>
          <w:rFonts w:ascii="Arial" w:hAnsi="Arial"/>
          <w:sz w:val="20"/>
          <w:szCs w:val="20"/>
          <w:lang w:eastAsia="en-US"/>
        </w:rPr>
        <w:t xml:space="preserve"> agreed for Event-2. The </w:t>
      </w:r>
      <w:r w:rsidR="006872D2">
        <w:rPr>
          <w:rFonts w:ascii="Arial" w:hAnsi="Arial"/>
          <w:sz w:val="20"/>
          <w:szCs w:val="20"/>
          <w:lang w:eastAsia="en-US"/>
        </w:rPr>
        <w:t>purpose</w:t>
      </w:r>
      <w:r w:rsidR="004E3F44">
        <w:rPr>
          <w:rFonts w:ascii="Arial" w:hAnsi="Arial"/>
          <w:sz w:val="20"/>
          <w:szCs w:val="20"/>
          <w:lang w:eastAsia="en-US"/>
        </w:rPr>
        <w:t xml:space="preserve"> of Event-7 is to faciliate the </w:t>
      </w:r>
      <w:r w:rsidR="006872D2">
        <w:rPr>
          <w:rFonts w:ascii="Arial" w:hAnsi="Arial"/>
          <w:sz w:val="20"/>
          <w:szCs w:val="20"/>
          <w:lang w:eastAsia="en-US"/>
        </w:rPr>
        <w:t xml:space="preserve">update of the </w:t>
      </w:r>
      <w:r w:rsidR="004E3F44">
        <w:rPr>
          <w:rFonts w:ascii="Arial" w:hAnsi="Arial"/>
          <w:sz w:val="20"/>
          <w:szCs w:val="20"/>
          <w:lang w:eastAsia="en-US"/>
        </w:rPr>
        <w:t xml:space="preserve">activated TCI-State by </w:t>
      </w:r>
      <w:r w:rsidR="005A090A">
        <w:rPr>
          <w:rFonts w:ascii="Arial" w:hAnsi="Arial"/>
          <w:sz w:val="20"/>
          <w:szCs w:val="20"/>
          <w:lang w:eastAsia="en-US"/>
        </w:rPr>
        <w:t>using</w:t>
      </w:r>
      <w:r w:rsidR="004E3F44">
        <w:rPr>
          <w:rFonts w:ascii="Arial" w:hAnsi="Arial"/>
          <w:sz w:val="20"/>
          <w:szCs w:val="20"/>
          <w:lang w:eastAsia="en-US"/>
        </w:rPr>
        <w:t xml:space="preserve"> the reported candidate beams that are threshold better than the activated TCI-state with the M-th best L1-RSRP value. To achieve the design goal,</w:t>
      </w:r>
      <w:r w:rsidR="00680867">
        <w:rPr>
          <w:rFonts w:ascii="Arial" w:hAnsi="Arial"/>
          <w:sz w:val="20"/>
          <w:szCs w:val="20"/>
          <w:lang w:eastAsia="en-US"/>
        </w:rPr>
        <w:t xml:space="preserve"> the index of activated TCI-State with the M-th best L1-RSRP needs to be included </w:t>
      </w:r>
      <w:r w:rsidR="0002302D">
        <w:rPr>
          <w:rFonts w:ascii="Arial" w:hAnsi="Arial"/>
          <w:sz w:val="20"/>
          <w:szCs w:val="20"/>
          <w:lang w:eastAsia="en-US"/>
        </w:rPr>
        <w:t xml:space="preserve">in the report. Additionally, </w:t>
      </w:r>
      <w:r w:rsidR="005A090A">
        <w:rPr>
          <w:rFonts w:ascii="Arial" w:hAnsi="Arial"/>
          <w:sz w:val="20"/>
          <w:szCs w:val="20"/>
          <w:lang w:eastAsia="en-US"/>
        </w:rPr>
        <w:t xml:space="preserve">the </w:t>
      </w:r>
      <w:r w:rsidR="0002302D">
        <w:rPr>
          <w:rFonts w:ascii="Arial" w:hAnsi="Arial"/>
          <w:sz w:val="20"/>
          <w:szCs w:val="20"/>
          <w:lang w:eastAsia="en-US"/>
        </w:rPr>
        <w:t xml:space="preserve">NW needs to </w:t>
      </w:r>
      <w:r w:rsidR="005A090A">
        <w:rPr>
          <w:rFonts w:ascii="Arial" w:hAnsi="Arial"/>
          <w:sz w:val="20"/>
          <w:szCs w:val="20"/>
          <w:lang w:eastAsia="en-US"/>
        </w:rPr>
        <w:t>identify</w:t>
      </w:r>
      <w:r w:rsidR="006872D2">
        <w:rPr>
          <w:rFonts w:ascii="Arial" w:hAnsi="Arial"/>
          <w:sz w:val="20"/>
          <w:szCs w:val="20"/>
          <w:lang w:eastAsia="en-US"/>
        </w:rPr>
        <w:t xml:space="preserve"> which of</w:t>
      </w:r>
      <w:r w:rsidR="0002302D">
        <w:rPr>
          <w:rFonts w:ascii="Arial" w:hAnsi="Arial"/>
          <w:sz w:val="20"/>
          <w:szCs w:val="20"/>
          <w:lang w:eastAsia="en-US"/>
        </w:rPr>
        <w:t xml:space="preserve"> the activated TCI-States </w:t>
      </w:r>
      <w:r w:rsidR="005A090A">
        <w:rPr>
          <w:rFonts w:ascii="Arial" w:hAnsi="Arial"/>
          <w:sz w:val="20"/>
          <w:szCs w:val="20"/>
          <w:lang w:eastAsia="en-US"/>
        </w:rPr>
        <w:t>should be</w:t>
      </w:r>
      <w:r w:rsidR="0002302D">
        <w:rPr>
          <w:rFonts w:ascii="Arial" w:hAnsi="Arial"/>
          <w:sz w:val="20"/>
          <w:szCs w:val="20"/>
          <w:lang w:eastAsia="en-US"/>
        </w:rPr>
        <w:t xml:space="preserve"> updated by the reported candiate TCI-States. </w:t>
      </w:r>
      <w:r w:rsidR="005A090A">
        <w:rPr>
          <w:rFonts w:ascii="Arial" w:hAnsi="Arial"/>
          <w:sz w:val="20"/>
          <w:szCs w:val="20"/>
          <w:lang w:eastAsia="en-US"/>
        </w:rPr>
        <w:t>For this purpose</w:t>
      </w:r>
      <w:r w:rsidR="006872D2">
        <w:rPr>
          <w:rFonts w:ascii="Arial" w:hAnsi="Arial"/>
          <w:sz w:val="20"/>
          <w:szCs w:val="20"/>
          <w:lang w:eastAsia="en-US"/>
        </w:rPr>
        <w:t xml:space="preserve">, a bitmap indicator is </w:t>
      </w:r>
      <w:r w:rsidR="005A090A">
        <w:rPr>
          <w:rFonts w:ascii="Arial" w:hAnsi="Arial"/>
          <w:sz w:val="20"/>
          <w:szCs w:val="20"/>
          <w:lang w:eastAsia="en-US"/>
        </w:rPr>
        <w:t>required</w:t>
      </w:r>
      <w:r w:rsidR="006872D2">
        <w:rPr>
          <w:rFonts w:ascii="Arial" w:hAnsi="Arial"/>
          <w:sz w:val="20"/>
          <w:szCs w:val="20"/>
          <w:lang w:eastAsia="en-US"/>
        </w:rPr>
        <w:t xml:space="preserve"> to indicate which of these activated TCI-States has lower L1-RSRP</w:t>
      </w:r>
      <w:r w:rsidR="005A090A">
        <w:rPr>
          <w:rFonts w:ascii="Arial" w:hAnsi="Arial"/>
          <w:sz w:val="20"/>
          <w:szCs w:val="20"/>
          <w:lang w:eastAsia="en-US"/>
        </w:rPr>
        <w:t>s</w:t>
      </w:r>
      <w:r w:rsidR="006872D2">
        <w:rPr>
          <w:rFonts w:ascii="Arial" w:hAnsi="Arial"/>
          <w:sz w:val="20"/>
          <w:szCs w:val="20"/>
          <w:lang w:eastAsia="en-US"/>
        </w:rPr>
        <w:t xml:space="preserve"> </w:t>
      </w:r>
      <w:r w:rsidR="005A090A">
        <w:rPr>
          <w:rFonts w:ascii="Arial" w:hAnsi="Arial"/>
          <w:sz w:val="20"/>
          <w:szCs w:val="20"/>
          <w:lang w:eastAsia="en-US"/>
        </w:rPr>
        <w:t>comparerd to</w:t>
      </w:r>
      <w:r w:rsidR="006872D2">
        <w:rPr>
          <w:rFonts w:ascii="Arial" w:hAnsi="Arial"/>
          <w:sz w:val="20"/>
          <w:szCs w:val="20"/>
          <w:lang w:eastAsia="en-US"/>
        </w:rPr>
        <w:t xml:space="preserve"> the ‘activated TCI-State with the M-th best L1-RSRP’. </w:t>
      </w:r>
    </w:p>
    <w:p w14:paraId="616F370A" w14:textId="3565D4D9" w:rsidR="003E6577" w:rsidRDefault="003E6577" w:rsidP="000A10AA">
      <w:pPr>
        <w:tabs>
          <w:tab w:val="left" w:pos="990"/>
        </w:tabs>
        <w:spacing w:before="120"/>
        <w:ind w:left="1170" w:hanging="1170"/>
        <w:rPr>
          <w:rFonts w:ascii="Arial" w:hAnsi="Arial"/>
          <w:b/>
          <w:bCs/>
          <w:sz w:val="20"/>
          <w:szCs w:val="20"/>
          <w:lang w:eastAsia="en-US"/>
        </w:rPr>
      </w:pPr>
      <w:r w:rsidRPr="00E10693">
        <w:rPr>
          <w:rFonts w:ascii="Arial" w:hAnsi="Arial"/>
          <w:b/>
          <w:bCs/>
          <w:sz w:val="20"/>
          <w:szCs w:val="20"/>
          <w:lang w:eastAsia="en-US"/>
        </w:rPr>
        <w:t xml:space="preserve">Proposal </w:t>
      </w:r>
      <w:r w:rsidR="00A20C7E">
        <w:rPr>
          <w:rFonts w:ascii="Arial" w:hAnsi="Arial"/>
          <w:b/>
          <w:bCs/>
          <w:sz w:val="20"/>
          <w:szCs w:val="20"/>
          <w:lang w:eastAsia="en-US"/>
        </w:rPr>
        <w:t>4</w:t>
      </w:r>
      <w:r w:rsidRPr="00E10693">
        <w:rPr>
          <w:rFonts w:ascii="Arial" w:hAnsi="Arial"/>
          <w:b/>
          <w:bCs/>
          <w:sz w:val="20"/>
          <w:szCs w:val="20"/>
          <w:lang w:eastAsia="en-US"/>
        </w:rPr>
        <w:t>:</w:t>
      </w:r>
      <w:r>
        <w:rPr>
          <w:rFonts w:ascii="Arial" w:hAnsi="Arial"/>
          <w:b/>
          <w:bCs/>
          <w:sz w:val="20"/>
          <w:szCs w:val="20"/>
          <w:lang w:eastAsia="en-US"/>
        </w:rPr>
        <w:t xml:space="preserve"> On Event-7 report, consider the following additional report content </w:t>
      </w:r>
    </w:p>
    <w:p w14:paraId="43A22DE9" w14:textId="3F8FB2FF" w:rsidR="003E6577" w:rsidRPr="003E6577" w:rsidRDefault="003E6577" w:rsidP="003E6577">
      <w:pPr>
        <w:pStyle w:val="ListParagraph"/>
        <w:numPr>
          <w:ilvl w:val="0"/>
          <w:numId w:val="105"/>
        </w:numPr>
        <w:tabs>
          <w:tab w:val="left" w:pos="990"/>
        </w:tabs>
        <w:ind w:left="360"/>
        <w:rPr>
          <w:rFonts w:ascii="Arial" w:hAnsi="Arial" w:cs="Arial"/>
          <w:i/>
          <w:iCs/>
          <w:sz w:val="20"/>
          <w:szCs w:val="20"/>
          <w:lang w:val="en-GB" w:eastAsia="ja-JP"/>
        </w:rPr>
      </w:pPr>
      <w:r>
        <w:rPr>
          <w:rFonts w:ascii="Arial" w:hAnsi="Arial" w:cs="Arial"/>
          <w:i/>
          <w:iCs/>
          <w:sz w:val="20"/>
          <w:szCs w:val="20"/>
          <w:lang w:val="en-GB" w:eastAsia="ja-JP"/>
        </w:rPr>
        <w:t>The</w:t>
      </w:r>
      <w:r w:rsidR="006602C4">
        <w:rPr>
          <w:rFonts w:ascii="Arial" w:hAnsi="Arial" w:cs="Arial"/>
          <w:i/>
          <w:iCs/>
          <w:sz w:val="20"/>
          <w:szCs w:val="20"/>
          <w:lang w:val="en-GB" w:eastAsia="ja-JP"/>
        </w:rPr>
        <w:t xml:space="preserve"> TCI-State ID of the ‘activated TCI-State with the ‘M-th’ best quality’. </w:t>
      </w:r>
    </w:p>
    <w:p w14:paraId="2D6C4AA6" w14:textId="72EE4449" w:rsidR="00E314C0" w:rsidRPr="00A20C7E" w:rsidRDefault="006602C4" w:rsidP="00E314C0">
      <w:pPr>
        <w:pStyle w:val="ListParagraph"/>
        <w:numPr>
          <w:ilvl w:val="0"/>
          <w:numId w:val="105"/>
        </w:numPr>
        <w:tabs>
          <w:tab w:val="left" w:pos="990"/>
        </w:tabs>
        <w:ind w:left="360"/>
        <w:rPr>
          <w:rFonts w:ascii="Arial" w:hAnsi="Arial" w:cs="Arial"/>
          <w:i/>
          <w:iCs/>
          <w:sz w:val="20"/>
          <w:szCs w:val="20"/>
          <w:lang w:val="en-GB" w:eastAsia="ja-JP"/>
        </w:rPr>
      </w:pPr>
      <w:r>
        <w:rPr>
          <w:rFonts w:ascii="Arial" w:hAnsi="Arial"/>
          <w:i/>
          <w:iCs/>
          <w:sz w:val="20"/>
          <w:szCs w:val="20"/>
          <w:lang w:eastAsia="en-US"/>
        </w:rPr>
        <w:t>A</w:t>
      </w:r>
      <w:r w:rsidR="003E6577" w:rsidRPr="003E6577">
        <w:rPr>
          <w:rFonts w:ascii="Arial" w:hAnsi="Arial"/>
          <w:i/>
          <w:iCs/>
          <w:sz w:val="20"/>
          <w:szCs w:val="20"/>
          <w:lang w:eastAsia="en-US"/>
        </w:rPr>
        <w:t xml:space="preserve"> bitmap to indicate which activated TCI-States can be updated by the</w:t>
      </w:r>
      <w:r w:rsidR="003E6577">
        <w:rPr>
          <w:rFonts w:ascii="Arial" w:hAnsi="Arial"/>
          <w:i/>
          <w:iCs/>
          <w:sz w:val="20"/>
          <w:szCs w:val="20"/>
          <w:lang w:eastAsia="en-US"/>
        </w:rPr>
        <w:t xml:space="preserve"> qualified L1-RSRP report</w:t>
      </w:r>
      <w:r>
        <w:rPr>
          <w:rFonts w:ascii="Arial" w:hAnsi="Arial"/>
          <w:i/>
          <w:iCs/>
          <w:sz w:val="20"/>
          <w:szCs w:val="20"/>
          <w:lang w:eastAsia="en-US"/>
        </w:rPr>
        <w:t>s</w:t>
      </w:r>
      <w:r w:rsidR="003E6577" w:rsidRPr="003E6577">
        <w:rPr>
          <w:rFonts w:ascii="Arial" w:hAnsi="Arial"/>
          <w:i/>
          <w:iCs/>
          <w:sz w:val="20"/>
          <w:szCs w:val="20"/>
          <w:lang w:eastAsia="en-US"/>
        </w:rPr>
        <w:t xml:space="preserve"> </w:t>
      </w:r>
    </w:p>
    <w:p w14:paraId="5967A28E" w14:textId="3E065898" w:rsidR="00025C62" w:rsidRPr="00C06FB6" w:rsidRDefault="00025C62" w:rsidP="00A20C7E">
      <w:pPr>
        <w:pStyle w:val="Heading2"/>
        <w:overflowPunct w:val="0"/>
        <w:autoSpaceDE w:val="0"/>
        <w:autoSpaceDN w:val="0"/>
        <w:adjustRightInd w:val="0"/>
        <w:spacing w:before="240" w:after="180"/>
        <w:ind w:left="1138" w:hanging="1138"/>
        <w:textAlignment w:val="baseline"/>
        <w:rPr>
          <w:rFonts w:ascii="Arial" w:hAnsi="Arial"/>
          <w:b/>
          <w:bCs/>
          <w:sz w:val="20"/>
          <w:szCs w:val="20"/>
          <w:lang w:eastAsia="en-US"/>
        </w:rPr>
      </w:pPr>
      <w:r w:rsidRPr="00C67E04">
        <w:rPr>
          <w:rFonts w:ascii="Arial" w:eastAsia="Times New Roman" w:hAnsi="Arial" w:cs="Times New Roman"/>
          <w:color w:val="auto"/>
          <w:sz w:val="32"/>
          <w:szCs w:val="20"/>
          <w:lang w:val="en-GB" w:eastAsia="ja-JP"/>
        </w:rPr>
        <w:t>2.</w:t>
      </w:r>
      <w:r w:rsidR="00163212">
        <w:rPr>
          <w:rFonts w:ascii="Arial" w:eastAsia="Times New Roman" w:hAnsi="Arial" w:cs="Times New Roman"/>
          <w:color w:val="auto"/>
          <w:sz w:val="32"/>
          <w:szCs w:val="20"/>
          <w:lang w:val="en-GB" w:eastAsia="ja-JP"/>
        </w:rPr>
        <w:t>3</w:t>
      </w:r>
      <w:r w:rsidRPr="00C67E04">
        <w:rPr>
          <w:rFonts w:ascii="Arial" w:eastAsia="Times New Roman" w:hAnsi="Arial" w:cs="Times New Roman"/>
          <w:color w:val="auto"/>
          <w:sz w:val="32"/>
          <w:szCs w:val="20"/>
          <w:lang w:val="en-GB" w:eastAsia="ja-JP"/>
        </w:rPr>
        <w:t xml:space="preserve"> </w:t>
      </w:r>
      <w:r>
        <w:rPr>
          <w:rFonts w:ascii="Arial" w:eastAsia="Times New Roman" w:hAnsi="Arial" w:cs="Times New Roman"/>
          <w:color w:val="auto"/>
          <w:sz w:val="32"/>
          <w:szCs w:val="20"/>
          <w:lang w:val="en-GB" w:eastAsia="ja-JP"/>
        </w:rPr>
        <w:t xml:space="preserve">UL </w:t>
      </w:r>
      <w:r w:rsidR="000B20A9">
        <w:rPr>
          <w:rFonts w:ascii="Arial" w:eastAsia="Times New Roman" w:hAnsi="Arial" w:cs="Times New Roman"/>
          <w:color w:val="auto"/>
          <w:sz w:val="32"/>
          <w:szCs w:val="20"/>
          <w:lang w:val="en-GB" w:eastAsia="ja-JP"/>
        </w:rPr>
        <w:t xml:space="preserve">Resource for UEIBR Transmission </w:t>
      </w:r>
    </w:p>
    <w:p w14:paraId="7F7D3C90" w14:textId="230AA9AB" w:rsidR="00835EBD" w:rsidRPr="00835EBD" w:rsidRDefault="00835EBD" w:rsidP="00835EBD">
      <w:pPr>
        <w:pStyle w:val="Heading3"/>
        <w:rPr>
          <w:rFonts w:ascii="Arial" w:hAnsi="Arial"/>
          <w:b/>
          <w:bCs/>
          <w:sz w:val="20"/>
          <w:szCs w:val="20"/>
          <w:lang w:eastAsia="en-US"/>
        </w:rPr>
      </w:pPr>
      <w:r w:rsidRPr="00C67E04">
        <w:rPr>
          <w:rFonts w:ascii="Arial" w:eastAsia="Times New Roman" w:hAnsi="Arial" w:cs="Times New Roman"/>
          <w:color w:val="auto"/>
          <w:sz w:val="32"/>
          <w:szCs w:val="20"/>
          <w:lang w:val="en-GB" w:eastAsia="ja-JP"/>
        </w:rPr>
        <w:t>2.</w:t>
      </w:r>
      <w:r>
        <w:rPr>
          <w:rFonts w:ascii="Arial" w:eastAsia="Times New Roman" w:hAnsi="Arial" w:cs="Times New Roman"/>
          <w:color w:val="auto"/>
          <w:sz w:val="32"/>
          <w:szCs w:val="20"/>
          <w:lang w:val="en-GB" w:eastAsia="ja-JP"/>
        </w:rPr>
        <w:t>3.</w:t>
      </w:r>
      <w:r w:rsidR="009022A4">
        <w:rPr>
          <w:rFonts w:ascii="Arial" w:eastAsia="Times New Roman" w:hAnsi="Arial" w:cs="Times New Roman"/>
          <w:color w:val="auto"/>
          <w:sz w:val="32"/>
          <w:szCs w:val="20"/>
          <w:lang w:val="en-GB" w:eastAsia="ja-JP"/>
        </w:rPr>
        <w:t>1</w:t>
      </w:r>
      <w:r w:rsidRPr="00C67E04">
        <w:rPr>
          <w:rFonts w:ascii="Arial" w:eastAsia="Times New Roman" w:hAnsi="Arial" w:cs="Times New Roman"/>
          <w:color w:val="auto"/>
          <w:sz w:val="32"/>
          <w:szCs w:val="20"/>
          <w:lang w:val="en-GB" w:eastAsia="ja-JP"/>
        </w:rPr>
        <w:t xml:space="preserve"> </w:t>
      </w:r>
      <w:r>
        <w:rPr>
          <w:rFonts w:ascii="Arial" w:eastAsia="Times New Roman" w:hAnsi="Arial" w:cs="Times New Roman"/>
          <w:color w:val="auto"/>
          <w:sz w:val="32"/>
          <w:szCs w:val="20"/>
          <w:lang w:val="en-GB" w:eastAsia="ja-JP"/>
        </w:rPr>
        <w:t>Retransmission of first PUCCH channel</w:t>
      </w:r>
    </w:p>
    <w:p w14:paraId="1F4A39C7" w14:textId="77777777" w:rsidR="00A20C7E" w:rsidRDefault="00A20C7E" w:rsidP="00990C7B">
      <w:pPr>
        <w:spacing w:before="120" w:after="120"/>
        <w:jc w:val="both"/>
        <w:rPr>
          <w:rFonts w:ascii="Arial" w:hAnsi="Arial"/>
          <w:sz w:val="20"/>
          <w:szCs w:val="20"/>
          <w:lang w:eastAsia="en-US"/>
        </w:rPr>
      </w:pPr>
    </w:p>
    <w:p w14:paraId="2403E2EC" w14:textId="4CF2F267" w:rsidR="00E314C0" w:rsidRDefault="00E314C0" w:rsidP="00990C7B">
      <w:pPr>
        <w:spacing w:before="120" w:after="120"/>
        <w:jc w:val="both"/>
        <w:rPr>
          <w:rFonts w:ascii="Arial" w:hAnsi="Arial"/>
          <w:sz w:val="20"/>
          <w:szCs w:val="20"/>
          <w:lang w:eastAsia="en-US"/>
        </w:rPr>
      </w:pPr>
      <w:r>
        <w:rPr>
          <w:rFonts w:ascii="Arial" w:hAnsi="Arial"/>
          <w:sz w:val="20"/>
          <w:szCs w:val="20"/>
          <w:lang w:eastAsia="en-US"/>
        </w:rPr>
        <w:lastRenderedPageBreak/>
        <w:t xml:space="preserve">It remains open regarding the necessity of a timer to control the first PUCCH retransmission after Event-2 is triggered in Mode-A. The intended function of the first PUCCH channel in Mode-A is similar as SR transmission for BSR reports. Typically, the periodicity of the first PUCCH channel in Mode-A or SR in legacy system is short to ensure a fast reporting once the corresponding event is triggered. In BSR report, to control the amount of SR re-transmission and to avoid flooding the uplink with an excessive number of SR transmission, a prohabit timer is specified. With this timer, the SR can not be transmitted more often than once per timer interval as determined by timer for BSR report. </w:t>
      </w:r>
    </w:p>
    <w:p w14:paraId="44254489" w14:textId="77777777" w:rsidR="00E314C0" w:rsidRDefault="00E314C0" w:rsidP="00E314C0">
      <w:pPr>
        <w:spacing w:before="120"/>
        <w:rPr>
          <w:rFonts w:ascii="Arial" w:hAnsi="Arial"/>
          <w:sz w:val="20"/>
          <w:szCs w:val="20"/>
          <w:lang w:eastAsia="en-US"/>
        </w:rPr>
      </w:pPr>
      <w:r>
        <w:rPr>
          <w:rFonts w:ascii="Arial" w:hAnsi="Arial"/>
          <w:sz w:val="20"/>
          <w:szCs w:val="20"/>
          <w:lang w:eastAsia="en-US"/>
        </w:rPr>
        <w:t>For Mode-A, there are two use cases to be considered for the first PUCCH channel transmission:</w:t>
      </w:r>
    </w:p>
    <w:p w14:paraId="64C31C93" w14:textId="77777777" w:rsidR="00E314C0" w:rsidRDefault="00E314C0" w:rsidP="00E314C0">
      <w:pPr>
        <w:pStyle w:val="ListParagraph"/>
        <w:numPr>
          <w:ilvl w:val="0"/>
          <w:numId w:val="104"/>
        </w:numPr>
        <w:spacing w:before="120"/>
        <w:rPr>
          <w:rFonts w:ascii="Arial" w:hAnsi="Arial"/>
          <w:sz w:val="20"/>
          <w:szCs w:val="20"/>
          <w:lang w:eastAsia="en-US"/>
        </w:rPr>
      </w:pPr>
      <w:r>
        <w:rPr>
          <w:rFonts w:ascii="Arial" w:hAnsi="Arial"/>
          <w:sz w:val="20"/>
          <w:szCs w:val="20"/>
          <w:lang w:eastAsia="en-US"/>
        </w:rPr>
        <w:t xml:space="preserve">Scenario 1: To control UL overhead and avoid any first PUCCH re-transmission during a timer interval. </w:t>
      </w:r>
    </w:p>
    <w:p w14:paraId="2C2C2751" w14:textId="77777777" w:rsidR="00E314C0" w:rsidRPr="00512C8B" w:rsidRDefault="00E314C0" w:rsidP="00E314C0">
      <w:pPr>
        <w:pStyle w:val="ListParagraph"/>
        <w:numPr>
          <w:ilvl w:val="0"/>
          <w:numId w:val="104"/>
        </w:numPr>
        <w:spacing w:before="120"/>
        <w:rPr>
          <w:rFonts w:ascii="Arial" w:hAnsi="Arial"/>
          <w:sz w:val="20"/>
          <w:szCs w:val="20"/>
          <w:lang w:eastAsia="en-US"/>
        </w:rPr>
      </w:pPr>
      <w:r>
        <w:rPr>
          <w:rFonts w:ascii="Arial" w:hAnsi="Arial"/>
          <w:sz w:val="20"/>
          <w:szCs w:val="20"/>
          <w:lang w:eastAsia="en-US"/>
        </w:rPr>
        <w:t>Scenario 2: To ensure first PUCCH channel high reliabilty by allowing a first PUCCH channel re-transmission until reception of UL grant</w:t>
      </w:r>
      <w:r w:rsidRPr="00C9387E">
        <w:rPr>
          <w:rFonts w:ascii="Arial" w:hAnsi="Arial"/>
          <w:sz w:val="20"/>
          <w:szCs w:val="20"/>
          <w:lang w:eastAsia="en-US"/>
        </w:rPr>
        <w:t>.</w:t>
      </w:r>
    </w:p>
    <w:p w14:paraId="34ED2831" w14:textId="77777777" w:rsidR="00E314C0" w:rsidRDefault="00E314C0" w:rsidP="00E314C0">
      <w:pPr>
        <w:spacing w:before="120"/>
        <w:jc w:val="center"/>
        <w:rPr>
          <w:rFonts w:ascii="Arial" w:hAnsi="Arial"/>
          <w:sz w:val="20"/>
          <w:szCs w:val="20"/>
          <w:lang w:eastAsia="en-US"/>
        </w:rPr>
      </w:pPr>
      <w:r>
        <w:rPr>
          <w:rFonts w:ascii="Arial" w:hAnsi="Arial"/>
          <w:noProof/>
          <w:sz w:val="20"/>
          <w:szCs w:val="20"/>
          <w:lang w:eastAsia="en-US"/>
        </w:rPr>
        <w:drawing>
          <wp:inline distT="0" distB="0" distL="0" distR="0" wp14:anchorId="00CE0290" wp14:editId="7A450827">
            <wp:extent cx="6639429" cy="2681206"/>
            <wp:effectExtent l="0" t="0" r="3175" b="0"/>
            <wp:docPr id="908836572" name="Picture 10" descr="A diagram of a diagram of a even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8836572" name="Picture 10" descr="A diagram of a diagram of a event&#10;&#10;Description automatically generated with medium confidence"/>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87672" cy="2741071"/>
                    </a:xfrm>
                    <a:prstGeom prst="rect">
                      <a:avLst/>
                    </a:prstGeom>
                  </pic:spPr>
                </pic:pic>
              </a:graphicData>
            </a:graphic>
          </wp:inline>
        </w:drawing>
      </w:r>
    </w:p>
    <w:p w14:paraId="092BAA82" w14:textId="77777777" w:rsidR="00E314C0" w:rsidRDefault="00E314C0" w:rsidP="00E314C0">
      <w:pPr>
        <w:snapToGrid w:val="0"/>
        <w:jc w:val="center"/>
        <w:rPr>
          <w:rFonts w:ascii="Arial" w:hAnsi="Arial" w:cs="Arial"/>
          <w:b/>
          <w:bCs/>
          <w:sz w:val="20"/>
          <w:szCs w:val="20"/>
          <w:lang w:val="en-GB" w:eastAsia="ja-JP"/>
        </w:rPr>
      </w:pPr>
      <w:r w:rsidRPr="003E2F93">
        <w:rPr>
          <w:rFonts w:ascii="Arial" w:hAnsi="Arial" w:cs="Arial"/>
          <w:b/>
          <w:bCs/>
          <w:sz w:val="20"/>
          <w:szCs w:val="20"/>
          <w:lang w:val="en-GB" w:eastAsia="ja-JP"/>
        </w:rPr>
        <w:t xml:space="preserve">Figure </w:t>
      </w:r>
      <w:r>
        <w:rPr>
          <w:rFonts w:ascii="Arial" w:hAnsi="Arial" w:cs="Arial"/>
          <w:b/>
          <w:bCs/>
          <w:sz w:val="20"/>
          <w:szCs w:val="20"/>
          <w:lang w:val="en-GB" w:eastAsia="ja-JP"/>
        </w:rPr>
        <w:t>2</w:t>
      </w:r>
      <w:r w:rsidRPr="003E2F93">
        <w:rPr>
          <w:rFonts w:ascii="Arial" w:hAnsi="Arial" w:cs="Arial"/>
          <w:b/>
          <w:bCs/>
          <w:sz w:val="20"/>
          <w:szCs w:val="20"/>
          <w:lang w:val="en-GB" w:eastAsia="ja-JP"/>
        </w:rPr>
        <w:t xml:space="preserve">: </w:t>
      </w:r>
      <w:r>
        <w:rPr>
          <w:rFonts w:ascii="Arial" w:hAnsi="Arial" w:cs="Arial"/>
          <w:b/>
          <w:bCs/>
          <w:sz w:val="20"/>
          <w:szCs w:val="20"/>
          <w:lang w:val="en-GB" w:eastAsia="ja-JP"/>
        </w:rPr>
        <w:t>Prohabit timer for first PUCCH transmission in Mode-A</w:t>
      </w:r>
    </w:p>
    <w:p w14:paraId="6B38F45F" w14:textId="77777777" w:rsidR="00E314C0" w:rsidRPr="00512C8B" w:rsidRDefault="00E314C0" w:rsidP="00E314C0">
      <w:pPr>
        <w:snapToGrid w:val="0"/>
        <w:jc w:val="center"/>
        <w:rPr>
          <w:rFonts w:ascii="Arial" w:hAnsi="Arial" w:cs="Arial"/>
          <w:b/>
          <w:bCs/>
          <w:sz w:val="20"/>
          <w:szCs w:val="20"/>
          <w:lang w:val="en-GB" w:eastAsia="ja-JP"/>
        </w:rPr>
      </w:pPr>
      <w:r>
        <w:rPr>
          <w:rFonts w:ascii="Arial" w:hAnsi="Arial" w:cs="Arial"/>
          <w:b/>
          <w:bCs/>
          <w:sz w:val="20"/>
          <w:szCs w:val="20"/>
          <w:lang w:val="en-GB" w:eastAsia="ja-JP"/>
        </w:rPr>
        <w:t>(Scenario 1: Top, Scenario 2: Bottom)</w:t>
      </w:r>
    </w:p>
    <w:p w14:paraId="0303D4BB" w14:textId="6A46CB94" w:rsidR="00E314C0" w:rsidRDefault="00E314C0" w:rsidP="00990C7B">
      <w:pPr>
        <w:spacing w:before="240" w:after="240"/>
        <w:jc w:val="both"/>
        <w:rPr>
          <w:rFonts w:ascii="Arial" w:hAnsi="Arial"/>
          <w:sz w:val="20"/>
          <w:szCs w:val="20"/>
          <w:lang w:eastAsia="en-US"/>
        </w:rPr>
      </w:pPr>
      <w:r>
        <w:rPr>
          <w:rFonts w:ascii="Arial" w:hAnsi="Arial"/>
          <w:sz w:val="20"/>
          <w:szCs w:val="20"/>
          <w:lang w:eastAsia="en-US"/>
        </w:rPr>
        <w:t xml:space="preserve">In scenario 1, the function mirrors the SR prohabit timer defined for BSR use case. Therefore, it naturally starts the prohabit timer once the first PUCCH channel is transmitted. For scenario 2, however, the timer should  only start after receiving the corresponding UL grant. Essentially, the use the prohabit timer balances the resource overhead and the reliability of the first PUCCH channel, which depends on the UE link quality. A decision best left to NW scheduler. For example, it is more practical to apply scenario 1 for UEs located in the cell center or those with good link quality, while scenario #2 should be considered for cell-edge UE to ensure the reliabilty of the first channel. </w:t>
      </w:r>
    </w:p>
    <w:p w14:paraId="4504B2EB" w14:textId="7C11BDE5" w:rsidR="00E314C0" w:rsidRDefault="00E314C0" w:rsidP="00E314C0">
      <w:pPr>
        <w:spacing w:before="120"/>
        <w:ind w:left="1166" w:hanging="1166"/>
        <w:rPr>
          <w:rFonts w:ascii="Arial" w:hAnsi="Arial"/>
          <w:b/>
          <w:bCs/>
          <w:sz w:val="20"/>
          <w:szCs w:val="20"/>
          <w:lang w:eastAsia="en-US"/>
        </w:rPr>
      </w:pPr>
      <w:bookmarkStart w:id="3" w:name="OLE_LINK3"/>
      <w:r w:rsidRPr="00E10693">
        <w:rPr>
          <w:rFonts w:ascii="Arial" w:hAnsi="Arial"/>
          <w:b/>
          <w:bCs/>
          <w:sz w:val="20"/>
          <w:szCs w:val="20"/>
          <w:lang w:eastAsia="en-US"/>
        </w:rPr>
        <w:t xml:space="preserve">Proposal </w:t>
      </w:r>
      <w:r w:rsidR="00DB4081">
        <w:rPr>
          <w:rFonts w:ascii="Arial" w:hAnsi="Arial"/>
          <w:b/>
          <w:bCs/>
          <w:sz w:val="20"/>
          <w:szCs w:val="20"/>
          <w:lang w:eastAsia="en-US"/>
        </w:rPr>
        <w:t>5</w:t>
      </w:r>
      <w:r w:rsidRPr="00E10693">
        <w:rPr>
          <w:rFonts w:ascii="Arial" w:hAnsi="Arial"/>
          <w:b/>
          <w:bCs/>
          <w:sz w:val="20"/>
          <w:szCs w:val="20"/>
          <w:lang w:eastAsia="en-US"/>
        </w:rPr>
        <w:t>:</w:t>
      </w:r>
      <w:r>
        <w:rPr>
          <w:rFonts w:ascii="Arial" w:hAnsi="Arial"/>
          <w:b/>
          <w:bCs/>
          <w:sz w:val="20"/>
          <w:szCs w:val="20"/>
          <w:lang w:eastAsia="en-US"/>
        </w:rPr>
        <w:t xml:space="preserve"> Introduce </w:t>
      </w:r>
      <w:bookmarkEnd w:id="3"/>
      <w:r>
        <w:rPr>
          <w:rFonts w:ascii="Arial" w:hAnsi="Arial"/>
          <w:b/>
          <w:bCs/>
          <w:sz w:val="20"/>
          <w:szCs w:val="20"/>
          <w:lang w:eastAsia="en-US"/>
        </w:rPr>
        <w:t xml:space="preserve">a prohabit timer to control the first PUCCH retransmission for Mode-A. </w:t>
      </w:r>
    </w:p>
    <w:p w14:paraId="6050C8EC" w14:textId="77777777" w:rsidR="00E314C0" w:rsidRDefault="00E314C0" w:rsidP="00E314C0">
      <w:pPr>
        <w:pStyle w:val="ListParagraph"/>
        <w:numPr>
          <w:ilvl w:val="0"/>
          <w:numId w:val="100"/>
        </w:numPr>
        <w:rPr>
          <w:rFonts w:ascii="Arial" w:hAnsi="Arial"/>
          <w:i/>
          <w:iCs/>
          <w:sz w:val="20"/>
          <w:szCs w:val="20"/>
          <w:lang w:eastAsia="en-US"/>
        </w:rPr>
      </w:pPr>
      <w:r w:rsidRPr="00512C8B">
        <w:rPr>
          <w:rFonts w:ascii="Arial" w:hAnsi="Arial"/>
          <w:i/>
          <w:iCs/>
          <w:sz w:val="20"/>
          <w:szCs w:val="20"/>
          <w:lang w:eastAsia="en-US"/>
        </w:rPr>
        <w:t xml:space="preserve">Configuration #1: </w:t>
      </w:r>
      <w:r>
        <w:rPr>
          <w:rFonts w:ascii="Arial" w:hAnsi="Arial"/>
          <w:i/>
          <w:iCs/>
          <w:sz w:val="20"/>
          <w:szCs w:val="20"/>
          <w:lang w:eastAsia="en-US"/>
        </w:rPr>
        <w:t xml:space="preserve">The timer starts after the first PUCCH channel is transmitted. </w:t>
      </w:r>
    </w:p>
    <w:p w14:paraId="1638F7A1" w14:textId="71CB320E" w:rsidR="00E314C0" w:rsidRDefault="00E314C0" w:rsidP="00E314C0">
      <w:pPr>
        <w:pStyle w:val="ListParagraph"/>
        <w:numPr>
          <w:ilvl w:val="0"/>
          <w:numId w:val="100"/>
        </w:numPr>
        <w:rPr>
          <w:rFonts w:ascii="Arial" w:hAnsi="Arial"/>
          <w:i/>
          <w:iCs/>
          <w:sz w:val="20"/>
          <w:szCs w:val="20"/>
          <w:lang w:eastAsia="en-US"/>
        </w:rPr>
      </w:pPr>
      <w:r>
        <w:rPr>
          <w:rFonts w:ascii="Arial" w:hAnsi="Arial"/>
          <w:i/>
          <w:iCs/>
          <w:sz w:val="20"/>
          <w:szCs w:val="20"/>
          <w:lang w:eastAsia="en-US"/>
        </w:rPr>
        <w:t>Confi</w:t>
      </w:r>
      <w:r w:rsidR="00170FD4">
        <w:rPr>
          <w:rFonts w:ascii="Arial" w:hAnsi="Arial"/>
          <w:i/>
          <w:iCs/>
          <w:sz w:val="20"/>
          <w:szCs w:val="20"/>
          <w:lang w:eastAsia="en-US"/>
        </w:rPr>
        <w:t>g</w:t>
      </w:r>
      <w:r>
        <w:rPr>
          <w:rFonts w:ascii="Arial" w:hAnsi="Arial"/>
          <w:i/>
          <w:iCs/>
          <w:sz w:val="20"/>
          <w:szCs w:val="20"/>
          <w:lang w:eastAsia="en-US"/>
        </w:rPr>
        <w:t xml:space="preserve">uration #2: The timer starts after receiving the second PUSCH channel. </w:t>
      </w:r>
    </w:p>
    <w:p w14:paraId="22809290" w14:textId="77777777" w:rsidR="00E314C0" w:rsidRDefault="00E314C0" w:rsidP="00E314C0">
      <w:pPr>
        <w:pStyle w:val="ListParagraph"/>
        <w:numPr>
          <w:ilvl w:val="0"/>
          <w:numId w:val="100"/>
        </w:numPr>
        <w:rPr>
          <w:rFonts w:ascii="Arial" w:hAnsi="Arial"/>
          <w:i/>
          <w:iCs/>
          <w:sz w:val="20"/>
          <w:szCs w:val="20"/>
          <w:lang w:eastAsia="en-US"/>
        </w:rPr>
      </w:pPr>
      <w:r>
        <w:rPr>
          <w:rFonts w:ascii="Arial" w:hAnsi="Arial"/>
          <w:i/>
          <w:iCs/>
          <w:sz w:val="20"/>
          <w:szCs w:val="20"/>
          <w:lang w:eastAsia="en-US"/>
        </w:rPr>
        <w:t>It is up to NW to select one configuation for Event-2.</w:t>
      </w:r>
    </w:p>
    <w:p w14:paraId="39836532" w14:textId="77777777" w:rsidR="00E314C0" w:rsidRPr="00512C8B" w:rsidRDefault="00E314C0" w:rsidP="00E314C0">
      <w:pPr>
        <w:pStyle w:val="ListParagraph"/>
        <w:numPr>
          <w:ilvl w:val="0"/>
          <w:numId w:val="100"/>
        </w:numPr>
        <w:rPr>
          <w:rFonts w:ascii="Arial" w:hAnsi="Arial"/>
          <w:i/>
          <w:iCs/>
          <w:sz w:val="20"/>
          <w:szCs w:val="20"/>
          <w:lang w:eastAsia="en-US"/>
        </w:rPr>
      </w:pPr>
      <w:r>
        <w:rPr>
          <w:rFonts w:ascii="Arial" w:hAnsi="Arial"/>
          <w:i/>
          <w:iCs/>
          <w:sz w:val="20"/>
          <w:szCs w:val="20"/>
          <w:lang w:eastAsia="en-US"/>
        </w:rPr>
        <w:t xml:space="preserve">A UE shall not transmit the first PUCCH channel when the prohabit timer is running. </w:t>
      </w:r>
    </w:p>
    <w:p w14:paraId="3411A56C" w14:textId="77777777" w:rsidR="00E314C0" w:rsidRDefault="00E314C0" w:rsidP="000A018B">
      <w:pPr>
        <w:tabs>
          <w:tab w:val="left" w:pos="990"/>
        </w:tabs>
        <w:spacing w:after="120"/>
        <w:rPr>
          <w:rFonts w:ascii="Arial" w:hAnsi="Arial" w:cs="Arial"/>
          <w:sz w:val="20"/>
          <w:szCs w:val="20"/>
          <w:lang w:val="en-GB" w:eastAsia="ja-JP"/>
        </w:rPr>
      </w:pPr>
    </w:p>
    <w:p w14:paraId="278CA1D5" w14:textId="6FBE7B1F" w:rsidR="00835EBD" w:rsidRPr="00835EBD" w:rsidRDefault="00835EBD" w:rsidP="00835EBD">
      <w:pPr>
        <w:pStyle w:val="Heading3"/>
        <w:rPr>
          <w:rFonts w:ascii="Arial" w:hAnsi="Arial"/>
          <w:b/>
          <w:bCs/>
          <w:sz w:val="20"/>
          <w:szCs w:val="20"/>
          <w:lang w:eastAsia="en-US"/>
        </w:rPr>
      </w:pPr>
      <w:r w:rsidRPr="00C67E04">
        <w:rPr>
          <w:rFonts w:ascii="Arial" w:eastAsia="Times New Roman" w:hAnsi="Arial" w:cs="Times New Roman"/>
          <w:color w:val="auto"/>
          <w:sz w:val="32"/>
          <w:szCs w:val="20"/>
          <w:lang w:val="en-GB" w:eastAsia="ja-JP"/>
        </w:rPr>
        <w:t>2.</w:t>
      </w:r>
      <w:r>
        <w:rPr>
          <w:rFonts w:ascii="Arial" w:eastAsia="Times New Roman" w:hAnsi="Arial" w:cs="Times New Roman"/>
          <w:color w:val="auto"/>
          <w:sz w:val="32"/>
          <w:szCs w:val="20"/>
          <w:lang w:val="en-GB" w:eastAsia="ja-JP"/>
        </w:rPr>
        <w:t>3.2</w:t>
      </w:r>
      <w:r w:rsidRPr="00C67E04">
        <w:rPr>
          <w:rFonts w:ascii="Arial" w:eastAsia="Times New Roman" w:hAnsi="Arial" w:cs="Times New Roman"/>
          <w:color w:val="auto"/>
          <w:sz w:val="32"/>
          <w:szCs w:val="20"/>
          <w:lang w:val="en-GB" w:eastAsia="ja-JP"/>
        </w:rPr>
        <w:t xml:space="preserve"> </w:t>
      </w:r>
      <w:r>
        <w:rPr>
          <w:rFonts w:ascii="Arial" w:eastAsia="Times New Roman" w:hAnsi="Arial" w:cs="Times New Roman"/>
          <w:color w:val="auto"/>
          <w:sz w:val="32"/>
          <w:szCs w:val="20"/>
          <w:lang w:val="en-GB" w:eastAsia="ja-JP"/>
        </w:rPr>
        <w:t>UCI multiplexing for ‘</w:t>
      </w:r>
      <w:r w:rsidR="00A20C7E">
        <w:rPr>
          <w:rFonts w:ascii="Arial" w:eastAsia="Times New Roman" w:hAnsi="Arial" w:cs="Times New Roman"/>
          <w:color w:val="auto"/>
          <w:sz w:val="32"/>
          <w:szCs w:val="20"/>
          <w:lang w:val="en-GB" w:eastAsia="ja-JP"/>
        </w:rPr>
        <w:t>UEI</w:t>
      </w:r>
      <w:r w:rsidR="00DD2525">
        <w:rPr>
          <w:rFonts w:ascii="Arial" w:eastAsia="Times New Roman" w:hAnsi="Arial" w:cs="Times New Roman"/>
          <w:color w:val="auto"/>
          <w:sz w:val="32"/>
          <w:szCs w:val="20"/>
          <w:lang w:val="en-GB" w:eastAsia="ja-JP"/>
        </w:rPr>
        <w:t>R</w:t>
      </w:r>
      <w:r w:rsidR="00A20C7E">
        <w:rPr>
          <w:rFonts w:ascii="Arial" w:eastAsia="Times New Roman" w:hAnsi="Arial" w:cs="Times New Roman"/>
          <w:color w:val="auto"/>
          <w:sz w:val="32"/>
          <w:szCs w:val="20"/>
          <w:lang w:val="en-GB" w:eastAsia="ja-JP"/>
        </w:rPr>
        <w:t xml:space="preserve">-I’ information. </w:t>
      </w:r>
      <w:r>
        <w:rPr>
          <w:rFonts w:ascii="Arial" w:eastAsia="Times New Roman" w:hAnsi="Arial" w:cs="Times New Roman"/>
          <w:color w:val="auto"/>
          <w:sz w:val="32"/>
          <w:szCs w:val="20"/>
          <w:lang w:val="en-GB" w:eastAsia="ja-JP"/>
        </w:rPr>
        <w:t xml:space="preserve"> </w:t>
      </w:r>
    </w:p>
    <w:p w14:paraId="57A2DFFE" w14:textId="6D46016D" w:rsidR="00DD2525" w:rsidRDefault="000A018B" w:rsidP="00DD2525">
      <w:pPr>
        <w:tabs>
          <w:tab w:val="left" w:pos="990"/>
        </w:tabs>
        <w:spacing w:before="120" w:after="120"/>
        <w:rPr>
          <w:rFonts w:ascii="Arial" w:hAnsi="Arial" w:cs="Arial"/>
          <w:sz w:val="20"/>
          <w:szCs w:val="20"/>
          <w:lang w:val="en-GB" w:eastAsia="ja-JP"/>
        </w:rPr>
      </w:pPr>
      <w:r>
        <w:rPr>
          <w:rFonts w:ascii="Arial" w:hAnsi="Arial" w:cs="Arial"/>
          <w:sz w:val="20"/>
          <w:szCs w:val="20"/>
          <w:lang w:val="en-GB" w:eastAsia="ja-JP"/>
        </w:rPr>
        <w:t>Another important aspect is the UL resource allocation for UEIBR content transmission</w:t>
      </w:r>
      <w:r w:rsidR="004D010E">
        <w:rPr>
          <w:rFonts w:ascii="Arial" w:hAnsi="Arial" w:cs="Arial"/>
          <w:sz w:val="20"/>
          <w:szCs w:val="20"/>
          <w:lang w:val="en-GB" w:eastAsia="ja-JP"/>
        </w:rPr>
        <w:t xml:space="preserve">. </w:t>
      </w:r>
      <w:r w:rsidR="00DD2525">
        <w:rPr>
          <w:rFonts w:ascii="Arial" w:hAnsi="Arial" w:cs="Arial"/>
          <w:sz w:val="20"/>
          <w:szCs w:val="20"/>
          <w:lang w:val="en-GB" w:eastAsia="ja-JP"/>
        </w:rPr>
        <w:t>In RAN1 119 meeting, it was agreed to r</w:t>
      </w:r>
      <w:r w:rsidR="00DD2525" w:rsidRPr="00DD2525">
        <w:rPr>
          <w:rFonts w:ascii="Arial" w:hAnsi="Arial" w:cs="Arial"/>
          <w:sz w:val="20"/>
          <w:szCs w:val="20"/>
          <w:lang w:val="en-GB" w:eastAsia="ja-JP"/>
        </w:rPr>
        <w:t>euse multiplexing/dropping rule(s) of SR as baselin</w:t>
      </w:r>
      <w:r w:rsidR="00DD2525">
        <w:rPr>
          <w:rFonts w:ascii="Arial" w:hAnsi="Arial" w:cs="Arial"/>
          <w:sz w:val="20"/>
          <w:szCs w:val="20"/>
          <w:lang w:val="en-GB" w:eastAsia="ja-JP"/>
        </w:rPr>
        <w:t>e</w:t>
      </w:r>
      <w:r w:rsidR="00062CB1">
        <w:rPr>
          <w:rFonts w:ascii="Arial" w:hAnsi="Arial" w:cs="Arial"/>
          <w:sz w:val="20"/>
          <w:szCs w:val="20"/>
          <w:lang w:val="en-GB" w:eastAsia="ja-JP"/>
        </w:rPr>
        <w:t xml:space="preserve"> [6]</w:t>
      </w:r>
      <w:r w:rsidR="00DD2525">
        <w:rPr>
          <w:rFonts w:ascii="Arial" w:hAnsi="Arial" w:cs="Arial"/>
          <w:sz w:val="20"/>
          <w:szCs w:val="20"/>
          <w:lang w:val="en-GB" w:eastAsia="ja-JP"/>
        </w:rPr>
        <w:t xml:space="preserve">. </w:t>
      </w:r>
    </w:p>
    <w:p w14:paraId="20EF9A7E" w14:textId="4AD09A1E" w:rsidR="0060549B" w:rsidRDefault="004D010E" w:rsidP="00DD2525">
      <w:pPr>
        <w:tabs>
          <w:tab w:val="left" w:pos="990"/>
        </w:tabs>
        <w:spacing w:before="120" w:after="120"/>
        <w:rPr>
          <w:rFonts w:ascii="Arial" w:hAnsi="Arial" w:cs="Arial"/>
          <w:sz w:val="20"/>
          <w:szCs w:val="20"/>
          <w:lang w:val="en-GB" w:eastAsia="ja-JP"/>
        </w:rPr>
      </w:pPr>
      <w:r>
        <w:rPr>
          <w:rFonts w:ascii="Arial" w:hAnsi="Arial" w:cs="Arial"/>
          <w:sz w:val="20"/>
          <w:szCs w:val="20"/>
          <w:lang w:val="en-GB" w:eastAsia="ja-JP"/>
        </w:rPr>
        <w:t>The following</w:t>
      </w:r>
      <w:r w:rsidR="00DD2525">
        <w:rPr>
          <w:rFonts w:ascii="Arial" w:hAnsi="Arial" w:cs="Arial"/>
          <w:sz w:val="20"/>
          <w:szCs w:val="20"/>
          <w:lang w:val="en-GB" w:eastAsia="ja-JP"/>
        </w:rPr>
        <w:t xml:space="preserve"> </w:t>
      </w:r>
      <w:r>
        <w:rPr>
          <w:rFonts w:ascii="Arial" w:hAnsi="Arial" w:cs="Arial"/>
          <w:sz w:val="20"/>
          <w:szCs w:val="20"/>
          <w:lang w:val="en-GB" w:eastAsia="ja-JP"/>
        </w:rPr>
        <w:t xml:space="preserve">was agreed in RAN1 </w:t>
      </w:r>
      <w:r w:rsidR="00DD2525">
        <w:rPr>
          <w:rFonts w:ascii="Arial" w:hAnsi="Arial" w:cs="Arial"/>
          <w:sz w:val="20"/>
          <w:szCs w:val="20"/>
          <w:lang w:val="en-GB" w:eastAsia="ja-JP"/>
        </w:rPr>
        <w:t>120</w:t>
      </w:r>
      <w:r>
        <w:rPr>
          <w:rFonts w:ascii="Arial" w:hAnsi="Arial" w:cs="Arial"/>
          <w:sz w:val="20"/>
          <w:szCs w:val="20"/>
          <w:lang w:val="en-GB" w:eastAsia="ja-JP"/>
        </w:rPr>
        <w:t xml:space="preserve"> meeting </w:t>
      </w:r>
      <w:r w:rsidR="00990504">
        <w:rPr>
          <w:rFonts w:ascii="Arial" w:hAnsi="Arial" w:cs="Arial"/>
          <w:sz w:val="20"/>
          <w:szCs w:val="20"/>
          <w:lang w:val="en-GB" w:eastAsia="ja-JP"/>
        </w:rPr>
        <w:t xml:space="preserve">for the first channel </w:t>
      </w:r>
      <w:r w:rsidR="00DD2525">
        <w:rPr>
          <w:rFonts w:ascii="Arial" w:hAnsi="Arial" w:cs="Arial"/>
          <w:sz w:val="20"/>
          <w:szCs w:val="20"/>
          <w:lang w:val="en-GB" w:eastAsia="ja-JP"/>
        </w:rPr>
        <w:t>transmission</w:t>
      </w:r>
      <w:r w:rsidR="00E314C0">
        <w:rPr>
          <w:rFonts w:ascii="Arial" w:hAnsi="Arial" w:cs="Arial"/>
          <w:sz w:val="20"/>
          <w:szCs w:val="20"/>
          <w:lang w:val="en-GB" w:eastAsia="ja-JP"/>
        </w:rPr>
        <w:t xml:space="preserve"> </w:t>
      </w:r>
      <w:r>
        <w:rPr>
          <w:rFonts w:ascii="Arial" w:hAnsi="Arial" w:cs="Arial"/>
          <w:sz w:val="20"/>
          <w:szCs w:val="20"/>
          <w:lang w:val="en-GB" w:eastAsia="ja-JP"/>
        </w:rPr>
        <w:t>[</w:t>
      </w:r>
      <w:r w:rsidR="00DD2525">
        <w:rPr>
          <w:rFonts w:ascii="Arial" w:hAnsi="Arial" w:cs="Arial"/>
          <w:sz w:val="20"/>
          <w:szCs w:val="20"/>
          <w:lang w:val="en-GB" w:eastAsia="ja-JP"/>
        </w:rPr>
        <w:t>5</w:t>
      </w:r>
      <w:r>
        <w:rPr>
          <w:rFonts w:ascii="Arial" w:hAnsi="Arial" w:cs="Arial"/>
          <w:sz w:val="20"/>
          <w:szCs w:val="20"/>
          <w:lang w:val="en-GB" w:eastAsia="ja-JP"/>
        </w:rPr>
        <w:t>]:</w:t>
      </w:r>
      <w:r w:rsidR="000A018B">
        <w:rPr>
          <w:rFonts w:ascii="Arial" w:hAnsi="Arial" w:cs="Arial"/>
          <w:sz w:val="20"/>
          <w:szCs w:val="20"/>
          <w:lang w:val="en-GB" w:eastAsia="ja-JP"/>
        </w:rPr>
        <w:t xml:space="preserve"> </w:t>
      </w:r>
    </w:p>
    <w:tbl>
      <w:tblPr>
        <w:tblStyle w:val="TableGrid"/>
        <w:tblW w:w="0" w:type="auto"/>
        <w:tblLook w:val="04A0" w:firstRow="1" w:lastRow="0" w:firstColumn="1" w:lastColumn="0" w:noHBand="0" w:noVBand="1"/>
      </w:tblPr>
      <w:tblGrid>
        <w:gridCol w:w="9962"/>
      </w:tblGrid>
      <w:tr w:rsidR="00B430C6" w14:paraId="4BB19A5E" w14:textId="77777777" w:rsidTr="00B430C6">
        <w:tc>
          <w:tcPr>
            <w:tcW w:w="9962" w:type="dxa"/>
          </w:tcPr>
          <w:p w14:paraId="4E34E23C" w14:textId="77777777" w:rsidR="00B430C6" w:rsidRPr="00B17E8C" w:rsidRDefault="00B430C6" w:rsidP="00B430C6">
            <w:pPr>
              <w:rPr>
                <w:rFonts w:ascii="Times" w:eastAsia="Batang" w:hAnsi="Times"/>
                <w:b/>
                <w:bCs/>
                <w:sz w:val="20"/>
                <w:lang w:eastAsia="en-US"/>
              </w:rPr>
            </w:pPr>
            <w:r w:rsidRPr="00B17E8C">
              <w:rPr>
                <w:rFonts w:ascii="Times" w:eastAsia="Batang" w:hAnsi="Times"/>
                <w:b/>
                <w:bCs/>
                <w:sz w:val="20"/>
                <w:highlight w:val="green"/>
                <w:lang w:eastAsia="en-US"/>
              </w:rPr>
              <w:t>Agreement</w:t>
            </w:r>
          </w:p>
          <w:p w14:paraId="5DD7FC59" w14:textId="77777777" w:rsidR="00B430C6" w:rsidRPr="00B17E8C" w:rsidRDefault="00B430C6" w:rsidP="00B430C6">
            <w:pPr>
              <w:shd w:val="clear" w:color="auto" w:fill="FFFFFF"/>
              <w:adjustRightInd w:val="0"/>
              <w:snapToGrid w:val="0"/>
              <w:rPr>
                <w:rFonts w:ascii="Times" w:eastAsia="SimSun" w:hAnsi="Times"/>
                <w:sz w:val="20"/>
                <w:szCs w:val="20"/>
                <w:lang w:val="en-GB" w:eastAsia="en-US"/>
              </w:rPr>
            </w:pPr>
            <w:r w:rsidRPr="00B17E8C">
              <w:rPr>
                <w:rFonts w:ascii="Times" w:eastAsia="SimSun" w:hAnsi="Times" w:cs="SimSun"/>
                <w:sz w:val="20"/>
                <w:szCs w:val="20"/>
                <w:lang w:val="en-GB" w:eastAsia="en-US"/>
              </w:rPr>
              <w:lastRenderedPageBreak/>
              <w:t xml:space="preserve">On beam report transmission procedure for UE-initiated/event-driven beam reporting, support the following option of dropping rule for the Case-1: the 1-bit first PUCCH is collided/overlapped with a PUCCH carrying normal SR and/or a PUCCH with normal LRR </w:t>
            </w:r>
          </w:p>
          <w:p w14:paraId="41F8D965" w14:textId="77777777" w:rsidR="00B430C6" w:rsidRPr="00B17E8C" w:rsidRDefault="00B430C6" w:rsidP="00B430C6">
            <w:pPr>
              <w:numPr>
                <w:ilvl w:val="0"/>
                <w:numId w:val="114"/>
              </w:numPr>
              <w:shd w:val="clear" w:color="auto" w:fill="FFFFFF"/>
              <w:adjustRightInd w:val="0"/>
              <w:snapToGrid w:val="0"/>
              <w:rPr>
                <w:rFonts w:ascii="Times" w:eastAsia="Batang" w:hAnsi="Times"/>
                <w:color w:val="000000"/>
                <w:sz w:val="20"/>
                <w:szCs w:val="20"/>
                <w:lang w:val="en-GB" w:eastAsia="x-none"/>
              </w:rPr>
            </w:pPr>
            <w:r w:rsidRPr="00B17E8C">
              <w:rPr>
                <w:rFonts w:ascii="Times" w:eastAsia="Batang" w:hAnsi="Times" w:cs="SimSun"/>
                <w:color w:val="000000"/>
                <w:sz w:val="20"/>
                <w:szCs w:val="20"/>
                <w:lang w:val="en-GB" w:eastAsia="x-none"/>
              </w:rPr>
              <w:t>Option-1: LRR &gt; first PUCCH &gt; normal SR</w:t>
            </w:r>
          </w:p>
          <w:p w14:paraId="67DE06A3" w14:textId="2A5B1924" w:rsidR="00B430C6" w:rsidRPr="00B430C6" w:rsidRDefault="00B430C6" w:rsidP="00B430C6">
            <w:pPr>
              <w:shd w:val="clear" w:color="auto" w:fill="FFFFFF"/>
              <w:snapToGrid w:val="0"/>
              <w:rPr>
                <w:rFonts w:ascii="Times" w:eastAsia="Batang" w:hAnsi="Times"/>
                <w:color w:val="000000"/>
                <w:sz w:val="20"/>
                <w:szCs w:val="20"/>
                <w:lang w:val="en-GB" w:eastAsia="en-US"/>
              </w:rPr>
            </w:pPr>
            <w:r w:rsidRPr="00B17E8C">
              <w:rPr>
                <w:rFonts w:ascii="Times" w:eastAsia="Batang" w:hAnsi="Times" w:cs="SimSun"/>
                <w:color w:val="000000"/>
                <w:sz w:val="20"/>
                <w:szCs w:val="20"/>
                <w:lang w:val="en-GB" w:eastAsia="en-US"/>
              </w:rPr>
              <w:t>Note: When the 1-bit first PUCCH is collided/overlapped with a PUCCH carrying normal SR and/or a PUCCH with normal LRR, only one of them is transmitted based on the above priority rule</w:t>
            </w:r>
          </w:p>
        </w:tc>
      </w:tr>
    </w:tbl>
    <w:p w14:paraId="3F158E60" w14:textId="77777777" w:rsidR="00B430C6" w:rsidRDefault="00B430C6" w:rsidP="00FC7E03">
      <w:pPr>
        <w:tabs>
          <w:tab w:val="left" w:pos="990"/>
        </w:tabs>
        <w:rPr>
          <w:rFonts w:ascii="Arial" w:hAnsi="Arial" w:cs="Arial"/>
          <w:sz w:val="20"/>
          <w:szCs w:val="20"/>
          <w:lang w:val="en-GB" w:eastAsia="ja-JP"/>
        </w:rPr>
      </w:pPr>
    </w:p>
    <w:p w14:paraId="757CAABA" w14:textId="5ADF2F4F" w:rsidR="003554D6" w:rsidRDefault="003554D6" w:rsidP="00990C7B">
      <w:pPr>
        <w:tabs>
          <w:tab w:val="left" w:pos="990"/>
        </w:tabs>
        <w:jc w:val="both"/>
        <w:rPr>
          <w:rFonts w:ascii="Arial" w:hAnsi="Arial" w:cs="Arial"/>
          <w:sz w:val="20"/>
          <w:szCs w:val="20"/>
          <w:lang w:val="en-GB" w:eastAsia="ja-JP"/>
        </w:rPr>
      </w:pPr>
      <w:r>
        <w:rPr>
          <w:rFonts w:ascii="Arial" w:hAnsi="Arial" w:cs="Arial"/>
          <w:sz w:val="20"/>
          <w:szCs w:val="20"/>
          <w:lang w:val="en-GB" w:eastAsia="ja-JP"/>
        </w:rPr>
        <w:t xml:space="preserve">Furthermore, it was decided to reuse the SR multiplexing rule in RAN1 120bis for the collision Case-4 below:  </w:t>
      </w:r>
    </w:p>
    <w:tbl>
      <w:tblPr>
        <w:tblStyle w:val="TableGrid"/>
        <w:tblW w:w="0" w:type="auto"/>
        <w:tblLook w:val="04A0" w:firstRow="1" w:lastRow="0" w:firstColumn="1" w:lastColumn="0" w:noHBand="0" w:noVBand="1"/>
      </w:tblPr>
      <w:tblGrid>
        <w:gridCol w:w="9962"/>
      </w:tblGrid>
      <w:tr w:rsidR="003554D6" w14:paraId="1521A71D" w14:textId="77777777" w:rsidTr="003554D6">
        <w:tc>
          <w:tcPr>
            <w:tcW w:w="9962" w:type="dxa"/>
          </w:tcPr>
          <w:p w14:paraId="112D091B" w14:textId="77777777" w:rsidR="003554D6" w:rsidRPr="00FF7047" w:rsidRDefault="003554D6" w:rsidP="003554D6">
            <w:pPr>
              <w:shd w:val="clear" w:color="auto" w:fill="FFFFFF"/>
              <w:snapToGrid w:val="0"/>
              <w:rPr>
                <w:rFonts w:ascii="Times" w:eastAsia="SimSun" w:hAnsi="Times"/>
                <w:bCs/>
                <w:iCs/>
                <w:sz w:val="20"/>
                <w:szCs w:val="20"/>
                <w:lang w:val="en-GB" w:eastAsia="en-US"/>
              </w:rPr>
            </w:pPr>
            <w:r w:rsidRPr="00FF7047">
              <w:rPr>
                <w:rFonts w:ascii="Times" w:eastAsia="SimSun" w:hAnsi="Times"/>
                <w:b/>
                <w:bCs/>
                <w:iCs/>
                <w:sz w:val="20"/>
                <w:szCs w:val="20"/>
                <w:highlight w:val="green"/>
                <w:lang w:val="en-GB" w:eastAsia="en-US"/>
              </w:rPr>
              <w:t>Agreement</w:t>
            </w:r>
          </w:p>
          <w:p w14:paraId="07C30F61" w14:textId="77777777" w:rsidR="003554D6" w:rsidRPr="00FF7047" w:rsidRDefault="003554D6" w:rsidP="003554D6">
            <w:pPr>
              <w:shd w:val="clear" w:color="auto" w:fill="FFFFFF"/>
              <w:adjustRightInd w:val="0"/>
              <w:snapToGrid w:val="0"/>
              <w:rPr>
                <w:rFonts w:ascii="Times" w:eastAsia="SimSun" w:hAnsi="Times"/>
                <w:color w:val="000000"/>
                <w:sz w:val="20"/>
                <w:szCs w:val="18"/>
                <w:lang w:val="en-GB" w:eastAsia="en-US"/>
              </w:rPr>
            </w:pPr>
            <w:r w:rsidRPr="00FF7047">
              <w:rPr>
                <w:rFonts w:ascii="Times" w:eastAsia="SimSun" w:hAnsi="Times"/>
                <w:color w:val="000000"/>
                <w:sz w:val="20"/>
                <w:szCs w:val="18"/>
                <w:lang w:val="en-GB" w:eastAsia="en-US"/>
              </w:rPr>
              <w:t xml:space="preserve">On beam report transmission procedure for UE-initiated/event-driven beam reporting, regarding the multiplexing/dropping rule(s) of 1-bit first PUCCH, support the following rule for the Case-4: </w:t>
            </w:r>
            <w:r w:rsidRPr="00FF7047">
              <w:rPr>
                <w:rFonts w:ascii="Times" w:eastAsia="PMingLiU" w:hAnsi="Times" w:cs="Times"/>
                <w:sz w:val="20"/>
                <w:szCs w:val="18"/>
                <w:shd w:val="clear" w:color="auto" w:fill="FFFFFF"/>
                <w:lang w:val="en-GB" w:eastAsia="zh-TW"/>
              </w:rPr>
              <w:t xml:space="preserve">the 1-bit first PUCCH is collided/overlapped with a </w:t>
            </w:r>
            <w:r w:rsidRPr="00FF7047">
              <w:rPr>
                <w:rFonts w:ascii="Times" w:eastAsia="Batang" w:hAnsi="Times"/>
                <w:sz w:val="20"/>
                <w:szCs w:val="18"/>
                <w:lang w:val="en-GB" w:eastAsia="en-US"/>
              </w:rPr>
              <w:t>PUCCH format 0/1 carrying HARQ.</w:t>
            </w:r>
          </w:p>
          <w:p w14:paraId="6131A30D" w14:textId="77777777" w:rsidR="003554D6" w:rsidRPr="00FF7047" w:rsidRDefault="003554D6" w:rsidP="003554D6">
            <w:pPr>
              <w:numPr>
                <w:ilvl w:val="0"/>
                <w:numId w:val="114"/>
              </w:numPr>
              <w:shd w:val="clear" w:color="auto" w:fill="FFFFFF"/>
              <w:adjustRightInd w:val="0"/>
              <w:snapToGrid w:val="0"/>
              <w:spacing w:line="259" w:lineRule="auto"/>
              <w:contextualSpacing/>
              <w:rPr>
                <w:rFonts w:ascii="Times" w:eastAsia="Batang" w:hAnsi="Times"/>
                <w:color w:val="000000"/>
                <w:sz w:val="20"/>
                <w:szCs w:val="18"/>
                <w:lang w:val="en-GB" w:eastAsia="x-none"/>
              </w:rPr>
            </w:pPr>
            <w:r w:rsidRPr="00FF7047">
              <w:rPr>
                <w:rFonts w:ascii="Times" w:eastAsia="Batang" w:hAnsi="Times"/>
                <w:color w:val="000000"/>
                <w:sz w:val="20"/>
                <w:szCs w:val="18"/>
                <w:lang w:val="en-GB" w:eastAsia="x-none"/>
              </w:rPr>
              <w:t>Option-1: Follow legacy SR multiplexing rule.</w:t>
            </w:r>
          </w:p>
          <w:p w14:paraId="1D565C5A" w14:textId="081DD0A2" w:rsidR="003554D6" w:rsidRPr="003554D6" w:rsidRDefault="003554D6" w:rsidP="003554D6">
            <w:pPr>
              <w:numPr>
                <w:ilvl w:val="1"/>
                <w:numId w:val="114"/>
              </w:numPr>
              <w:shd w:val="clear" w:color="auto" w:fill="FFFFFF"/>
              <w:adjustRightInd w:val="0"/>
              <w:snapToGrid w:val="0"/>
              <w:spacing w:line="259" w:lineRule="auto"/>
              <w:contextualSpacing/>
              <w:rPr>
                <w:rFonts w:ascii="Times" w:eastAsia="Batang" w:hAnsi="Times"/>
                <w:color w:val="000000"/>
                <w:sz w:val="20"/>
                <w:szCs w:val="18"/>
                <w:lang w:val="en-GB" w:eastAsia="x-none"/>
              </w:rPr>
            </w:pPr>
            <w:r w:rsidRPr="00FF7047">
              <w:rPr>
                <w:rFonts w:ascii="Times" w:eastAsia="Batang" w:hAnsi="Times"/>
                <w:color w:val="000000"/>
                <w:sz w:val="20"/>
                <w:szCs w:val="18"/>
                <w:lang w:val="en-GB" w:eastAsia="x-none"/>
              </w:rPr>
              <w:t>Note: There is no further enhancement on additional phase offset/constellation point(s).</w:t>
            </w:r>
          </w:p>
        </w:tc>
      </w:tr>
    </w:tbl>
    <w:p w14:paraId="45F5F036" w14:textId="77777777" w:rsidR="003554D6" w:rsidRDefault="003554D6" w:rsidP="00990C7B">
      <w:pPr>
        <w:tabs>
          <w:tab w:val="left" w:pos="990"/>
        </w:tabs>
        <w:jc w:val="both"/>
        <w:rPr>
          <w:rFonts w:ascii="Arial" w:hAnsi="Arial" w:cs="Arial"/>
          <w:sz w:val="20"/>
          <w:szCs w:val="20"/>
          <w:lang w:val="en-GB" w:eastAsia="ja-JP"/>
        </w:rPr>
      </w:pPr>
    </w:p>
    <w:p w14:paraId="5736FBD8" w14:textId="4770C010" w:rsidR="009658D1" w:rsidRDefault="003D69C6" w:rsidP="009658D1">
      <w:pPr>
        <w:tabs>
          <w:tab w:val="left" w:pos="990"/>
        </w:tabs>
        <w:jc w:val="center"/>
        <w:rPr>
          <w:rFonts w:ascii="Arial" w:hAnsi="Arial" w:cs="Arial"/>
          <w:sz w:val="20"/>
          <w:szCs w:val="20"/>
          <w:lang w:val="en-GB" w:eastAsia="ja-JP"/>
        </w:rPr>
      </w:pPr>
      <w:r>
        <w:rPr>
          <w:rFonts w:ascii="Arial" w:hAnsi="Arial" w:cs="Arial"/>
          <w:noProof/>
          <w:sz w:val="20"/>
          <w:szCs w:val="20"/>
          <w:lang w:val="en-GB" w:eastAsia="ja-JP"/>
        </w:rPr>
        <w:drawing>
          <wp:inline distT="0" distB="0" distL="0" distR="0" wp14:anchorId="4B84F250" wp14:editId="143FA2DC">
            <wp:extent cx="6332220" cy="2079625"/>
            <wp:effectExtent l="0" t="0" r="5080" b="3175"/>
            <wp:docPr id="2067698543" name="Picture 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698543" name="Picture 5" descr="A screenshot of a computer&#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332220" cy="2079625"/>
                    </a:xfrm>
                    <a:prstGeom prst="rect">
                      <a:avLst/>
                    </a:prstGeom>
                  </pic:spPr>
                </pic:pic>
              </a:graphicData>
            </a:graphic>
          </wp:inline>
        </w:drawing>
      </w:r>
    </w:p>
    <w:p w14:paraId="43C7CD89" w14:textId="5AF0CB97" w:rsidR="009658D1" w:rsidRDefault="009658D1" w:rsidP="009658D1">
      <w:pPr>
        <w:tabs>
          <w:tab w:val="left" w:pos="990"/>
        </w:tabs>
        <w:jc w:val="center"/>
        <w:rPr>
          <w:rFonts w:ascii="Arial" w:hAnsi="Arial" w:cs="Arial"/>
          <w:sz w:val="20"/>
          <w:szCs w:val="20"/>
          <w:lang w:val="en-GB" w:eastAsia="ja-JP"/>
        </w:rPr>
      </w:pPr>
      <w:r w:rsidRPr="009658D1">
        <w:rPr>
          <w:rFonts w:ascii="Arial" w:hAnsi="Arial" w:cs="Arial"/>
          <w:b/>
          <w:bCs/>
          <w:sz w:val="20"/>
          <w:szCs w:val="20"/>
          <w:lang w:val="en-GB" w:eastAsia="ja-JP"/>
        </w:rPr>
        <w:t>Figure 3:</w:t>
      </w:r>
      <w:r>
        <w:rPr>
          <w:rFonts w:ascii="Arial" w:hAnsi="Arial" w:cs="Arial"/>
          <w:sz w:val="20"/>
          <w:szCs w:val="20"/>
          <w:lang w:val="en-GB" w:eastAsia="ja-JP"/>
        </w:rPr>
        <w:t xml:space="preserve"> </w:t>
      </w:r>
      <w:r w:rsidR="003D69C6" w:rsidRPr="003D69C6">
        <w:rPr>
          <w:rFonts w:ascii="Arial" w:hAnsi="Arial" w:cs="Arial"/>
          <w:b/>
          <w:bCs/>
          <w:sz w:val="20"/>
          <w:szCs w:val="20"/>
          <w:lang w:val="en-GB" w:eastAsia="ja-JP"/>
        </w:rPr>
        <w:t>Overlapping between first PUCCH and PUSCH or PUCCH format 2/3/4</w:t>
      </w:r>
    </w:p>
    <w:p w14:paraId="074493E4" w14:textId="77777777" w:rsidR="009658D1" w:rsidRDefault="009658D1" w:rsidP="00990C7B">
      <w:pPr>
        <w:tabs>
          <w:tab w:val="left" w:pos="990"/>
        </w:tabs>
        <w:jc w:val="both"/>
        <w:rPr>
          <w:rFonts w:ascii="Arial" w:hAnsi="Arial" w:cs="Arial"/>
          <w:sz w:val="20"/>
          <w:szCs w:val="20"/>
          <w:lang w:val="en-GB" w:eastAsia="ja-JP"/>
        </w:rPr>
      </w:pPr>
    </w:p>
    <w:p w14:paraId="7B9032B9" w14:textId="73686701" w:rsidR="00DB4081" w:rsidRDefault="00865CF9" w:rsidP="00990C7B">
      <w:pPr>
        <w:tabs>
          <w:tab w:val="left" w:pos="990"/>
        </w:tabs>
        <w:jc w:val="both"/>
        <w:rPr>
          <w:rFonts w:ascii="Arial" w:hAnsi="Arial" w:cs="Arial"/>
          <w:sz w:val="20"/>
          <w:szCs w:val="20"/>
          <w:lang w:val="en-GB" w:eastAsia="ja-JP"/>
        </w:rPr>
      </w:pPr>
      <w:r>
        <w:rPr>
          <w:rFonts w:ascii="Arial" w:hAnsi="Arial" w:cs="Arial"/>
          <w:sz w:val="20"/>
          <w:szCs w:val="20"/>
          <w:lang w:val="en-GB" w:eastAsia="ja-JP"/>
        </w:rPr>
        <w:t xml:space="preserve">It remains open regarding how to handle the </w:t>
      </w:r>
      <w:r w:rsidR="003554D6">
        <w:rPr>
          <w:rFonts w:ascii="Arial" w:hAnsi="Arial" w:cs="Arial"/>
          <w:sz w:val="20"/>
          <w:szCs w:val="20"/>
          <w:lang w:val="en-GB" w:eastAsia="ja-JP"/>
        </w:rPr>
        <w:t xml:space="preserve">1-bit </w:t>
      </w:r>
      <w:r w:rsidR="003554D6" w:rsidRPr="003554D6">
        <w:rPr>
          <w:rFonts w:ascii="Arial" w:hAnsi="Arial" w:cs="Arial"/>
          <w:sz w:val="20"/>
          <w:szCs w:val="20"/>
          <w:lang w:val="en-GB" w:eastAsia="ja-JP"/>
        </w:rPr>
        <w:t>UE Initiated Report Indicator</w:t>
      </w:r>
      <w:r w:rsidR="003554D6">
        <w:rPr>
          <w:rFonts w:ascii="Arial" w:hAnsi="Arial" w:cs="Arial"/>
          <w:sz w:val="20"/>
          <w:szCs w:val="20"/>
          <w:lang w:val="en-GB" w:eastAsia="ja-JP"/>
        </w:rPr>
        <w:t xml:space="preserve"> (UEIR-I)</w:t>
      </w:r>
      <w:r w:rsidR="003554D6" w:rsidRPr="003554D6">
        <w:rPr>
          <w:rFonts w:ascii="Arial" w:hAnsi="Arial" w:cs="Arial"/>
          <w:sz w:val="20"/>
          <w:szCs w:val="20"/>
          <w:lang w:val="en-GB" w:eastAsia="ja-JP"/>
        </w:rPr>
        <w:t xml:space="preserve"> </w:t>
      </w:r>
      <w:r>
        <w:rPr>
          <w:rFonts w:ascii="Arial" w:hAnsi="Arial" w:cs="Arial"/>
          <w:sz w:val="20"/>
          <w:szCs w:val="20"/>
          <w:lang w:val="en-GB" w:eastAsia="ja-JP"/>
        </w:rPr>
        <w:t>carried in the first PUCCH channel when it is overlapped with PUSCH.</w:t>
      </w:r>
      <w:r w:rsidR="00DB4081">
        <w:rPr>
          <w:rFonts w:ascii="Arial" w:hAnsi="Arial" w:cs="Arial"/>
          <w:sz w:val="20"/>
          <w:szCs w:val="20"/>
          <w:lang w:val="en-GB" w:eastAsia="ja-JP"/>
        </w:rPr>
        <w:t xml:space="preserve"> </w:t>
      </w:r>
      <w:r w:rsidR="00737C2C">
        <w:rPr>
          <w:rFonts w:ascii="Arial" w:hAnsi="Arial" w:cs="Arial"/>
          <w:sz w:val="20"/>
          <w:szCs w:val="20"/>
          <w:lang w:val="en-GB" w:eastAsia="ja-JP"/>
        </w:rPr>
        <w:t>In general, dropping UEIR-I bit should be avoided to gurantee the robust beam</w:t>
      </w:r>
      <w:r w:rsidR="00644A82">
        <w:rPr>
          <w:rFonts w:ascii="Arial" w:hAnsi="Arial" w:cs="Arial"/>
          <w:sz w:val="20"/>
          <w:szCs w:val="20"/>
          <w:lang w:val="en-GB" w:eastAsia="ja-JP"/>
        </w:rPr>
        <w:t xml:space="preserve"> linkage. </w:t>
      </w:r>
      <w:r w:rsidR="00644A82" w:rsidRPr="00644A82">
        <w:rPr>
          <w:rFonts w:ascii="Arial" w:hAnsi="Arial" w:cs="Arial"/>
          <w:sz w:val="20"/>
          <w:szCs w:val="20"/>
          <w:lang w:val="en-GB" w:eastAsia="ja-JP"/>
        </w:rPr>
        <w:t>The UEIR-I bit is generated precisely when its corresponding event is triggered, meaning it carries critical operational information—its loss can lead to severe issues such as beam failure (as observed in Event-1) or to noticeable performance degradation (as in Event-2 or Event-7)</w:t>
      </w:r>
      <w:r w:rsidR="00644A82">
        <w:rPr>
          <w:rFonts w:ascii="Arial" w:hAnsi="Arial" w:cs="Arial"/>
          <w:sz w:val="20"/>
          <w:szCs w:val="20"/>
          <w:lang w:val="en-GB" w:eastAsia="ja-JP"/>
        </w:rPr>
        <w:t xml:space="preserve">. </w:t>
      </w:r>
      <w:r w:rsidR="00644A82" w:rsidRPr="00644A82">
        <w:rPr>
          <w:rFonts w:ascii="Arial" w:hAnsi="Arial" w:cs="Arial"/>
          <w:sz w:val="20"/>
          <w:szCs w:val="20"/>
          <w:lang w:val="en-GB" w:eastAsia="ja-JP"/>
        </w:rPr>
        <w:t>By ensuring that these bits are preserved, network reliability and service quality remain intact, preventing cascading failures. Moreover, the reuse of the existing HARQ-ACK bit framework on PUSCH makes this approach straightforward to implement, as it requires only trivial adjustments within current standards. This dual benefit of enhanced system integrity and ease of integration substantiates the solution as not only technically sound but also efficient from an implementation standpoint.</w:t>
      </w:r>
      <w:r w:rsidR="00644A82">
        <w:rPr>
          <w:rFonts w:ascii="Arial" w:hAnsi="Arial" w:cs="Arial"/>
          <w:sz w:val="20"/>
          <w:szCs w:val="20"/>
          <w:lang w:val="en-GB" w:eastAsia="ja-JP"/>
        </w:rPr>
        <w:t xml:space="preserve"> </w:t>
      </w:r>
    </w:p>
    <w:p w14:paraId="2FC9F3D0" w14:textId="77777777" w:rsidR="00B443DC" w:rsidRDefault="00B443DC" w:rsidP="00990C7B">
      <w:pPr>
        <w:tabs>
          <w:tab w:val="left" w:pos="990"/>
        </w:tabs>
        <w:jc w:val="both"/>
        <w:rPr>
          <w:rFonts w:ascii="Arial" w:hAnsi="Arial" w:cs="Arial"/>
          <w:sz w:val="20"/>
          <w:szCs w:val="20"/>
          <w:lang w:val="en-GB" w:eastAsia="ja-JP"/>
        </w:rPr>
      </w:pPr>
    </w:p>
    <w:p w14:paraId="070E050A" w14:textId="65595976" w:rsidR="00D564B1" w:rsidRPr="00B430C6" w:rsidRDefault="00A34687" w:rsidP="00990C7B">
      <w:pPr>
        <w:tabs>
          <w:tab w:val="left" w:pos="990"/>
        </w:tabs>
        <w:jc w:val="both"/>
        <w:rPr>
          <w:rFonts w:ascii="Arial" w:hAnsi="Arial" w:cs="Arial"/>
          <w:sz w:val="20"/>
          <w:szCs w:val="20"/>
          <w:lang w:val="en-GB" w:eastAsia="ja-JP"/>
        </w:rPr>
      </w:pPr>
      <w:r>
        <w:rPr>
          <w:rFonts w:ascii="Arial" w:hAnsi="Arial" w:cs="Arial"/>
          <w:sz w:val="20"/>
          <w:szCs w:val="20"/>
          <w:lang w:val="en-GB" w:eastAsia="ja-JP"/>
        </w:rPr>
        <w:t>In current NR, w</w:t>
      </w:r>
      <w:r w:rsidR="00644A82">
        <w:rPr>
          <w:rFonts w:ascii="Arial" w:hAnsi="Arial" w:cs="Arial"/>
          <w:sz w:val="20"/>
          <w:szCs w:val="20"/>
          <w:lang w:val="en-GB" w:eastAsia="ja-JP"/>
        </w:rPr>
        <w:t>hen HARQ-ACK</w:t>
      </w:r>
      <w:r>
        <w:rPr>
          <w:rFonts w:ascii="Arial" w:hAnsi="Arial" w:cs="Arial"/>
          <w:sz w:val="20"/>
          <w:szCs w:val="20"/>
          <w:lang w:val="en-GB" w:eastAsia="ja-JP"/>
        </w:rPr>
        <w:t xml:space="preserve"> bits are</w:t>
      </w:r>
      <w:r w:rsidR="00644A82">
        <w:rPr>
          <w:rFonts w:ascii="Arial" w:hAnsi="Arial" w:cs="Arial"/>
          <w:sz w:val="20"/>
          <w:szCs w:val="20"/>
          <w:lang w:val="en-GB" w:eastAsia="ja-JP"/>
        </w:rPr>
        <w:t xml:space="preserve"> multiplex</w:t>
      </w:r>
      <w:r>
        <w:rPr>
          <w:rFonts w:ascii="Arial" w:hAnsi="Arial" w:cs="Arial"/>
          <w:sz w:val="20"/>
          <w:szCs w:val="20"/>
          <w:lang w:val="en-GB" w:eastAsia="ja-JP"/>
        </w:rPr>
        <w:t>ed</w:t>
      </w:r>
      <w:r w:rsidR="00644A82">
        <w:rPr>
          <w:rFonts w:ascii="Arial" w:hAnsi="Arial" w:cs="Arial"/>
          <w:sz w:val="20"/>
          <w:szCs w:val="20"/>
          <w:lang w:val="en-GB" w:eastAsia="ja-JP"/>
        </w:rPr>
        <w:t xml:space="preserve"> on the overlapping PUSCH, total number of HARQ-ACK bits </w:t>
      </w:r>
      <w:r>
        <w:rPr>
          <w:rFonts w:ascii="Arial" w:hAnsi="Arial" w:cs="Arial"/>
          <w:sz w:val="20"/>
          <w:szCs w:val="20"/>
          <w:lang w:val="en-GB" w:eastAsia="ja-JP"/>
        </w:rPr>
        <w:t>is</w:t>
      </w:r>
      <w:r w:rsidR="00644A82">
        <w:rPr>
          <w:rFonts w:ascii="Arial" w:hAnsi="Arial" w:cs="Arial"/>
          <w:sz w:val="20"/>
          <w:szCs w:val="20"/>
          <w:lang w:val="en-GB" w:eastAsia="ja-JP"/>
        </w:rPr>
        <w:t xml:space="preserve"> explicitly indicated by</w:t>
      </w:r>
      <w:r>
        <w:rPr>
          <w:rFonts w:ascii="Arial" w:hAnsi="Arial" w:cs="Arial"/>
          <w:sz w:val="20"/>
          <w:szCs w:val="20"/>
          <w:lang w:val="en-GB" w:eastAsia="ja-JP"/>
        </w:rPr>
        <w:t xml:space="preserve"> the corresponding</w:t>
      </w:r>
      <w:r w:rsidR="00644A82">
        <w:rPr>
          <w:rFonts w:ascii="Arial" w:hAnsi="Arial" w:cs="Arial"/>
          <w:sz w:val="20"/>
          <w:szCs w:val="20"/>
          <w:lang w:val="en-GB" w:eastAsia="ja-JP"/>
        </w:rPr>
        <w:t xml:space="preserve"> UL grant DCI </w:t>
      </w:r>
      <w:r>
        <w:rPr>
          <w:rFonts w:ascii="Arial" w:hAnsi="Arial" w:cs="Arial"/>
          <w:sz w:val="20"/>
          <w:szCs w:val="20"/>
          <w:lang w:val="en-GB" w:eastAsia="ja-JP"/>
        </w:rPr>
        <w:t>from</w:t>
      </w:r>
      <w:r w:rsidR="00644A82">
        <w:rPr>
          <w:rFonts w:ascii="Arial" w:hAnsi="Arial" w:cs="Arial"/>
          <w:sz w:val="20"/>
          <w:szCs w:val="20"/>
          <w:lang w:val="en-GB" w:eastAsia="ja-JP"/>
        </w:rPr>
        <w:t xml:space="preserve"> NW</w:t>
      </w:r>
      <w:r>
        <w:rPr>
          <w:rFonts w:ascii="Arial" w:hAnsi="Arial" w:cs="Arial"/>
          <w:sz w:val="20"/>
          <w:szCs w:val="20"/>
          <w:lang w:val="en-GB" w:eastAsia="ja-JP"/>
        </w:rPr>
        <w:t>, eliminating the need of</w:t>
      </w:r>
      <w:r w:rsidR="00644A82">
        <w:rPr>
          <w:rFonts w:ascii="Arial" w:hAnsi="Arial" w:cs="Arial"/>
          <w:sz w:val="20"/>
          <w:szCs w:val="20"/>
          <w:lang w:val="en-GB" w:eastAsia="ja-JP"/>
        </w:rPr>
        <w:t xml:space="preserve"> blind detection </w:t>
      </w:r>
      <w:r>
        <w:rPr>
          <w:rFonts w:ascii="Arial" w:hAnsi="Arial" w:cs="Arial"/>
          <w:sz w:val="20"/>
          <w:szCs w:val="20"/>
          <w:lang w:val="en-GB" w:eastAsia="ja-JP"/>
        </w:rPr>
        <w:t xml:space="preserve">during </w:t>
      </w:r>
      <w:r w:rsidR="00644A82">
        <w:rPr>
          <w:rFonts w:ascii="Arial" w:hAnsi="Arial" w:cs="Arial"/>
          <w:sz w:val="20"/>
          <w:szCs w:val="20"/>
          <w:lang w:val="en-GB" w:eastAsia="ja-JP"/>
        </w:rPr>
        <w:t>this PUSCH demap</w:t>
      </w:r>
      <w:r>
        <w:rPr>
          <w:rFonts w:ascii="Arial" w:hAnsi="Arial" w:cs="Arial"/>
          <w:sz w:val="20"/>
          <w:szCs w:val="20"/>
          <w:lang w:val="en-GB" w:eastAsia="ja-JP"/>
        </w:rPr>
        <w:t xml:space="preserve"> operation</w:t>
      </w:r>
      <w:r w:rsidR="00644A82">
        <w:rPr>
          <w:rFonts w:ascii="Arial" w:hAnsi="Arial" w:cs="Arial"/>
          <w:sz w:val="20"/>
          <w:szCs w:val="20"/>
          <w:lang w:val="en-GB" w:eastAsia="ja-JP"/>
        </w:rPr>
        <w:t xml:space="preserve">. However, the presence of 1-bit UEIR-I </w:t>
      </w:r>
      <w:r w:rsidRPr="00A34687">
        <w:rPr>
          <w:rFonts w:ascii="Arial" w:hAnsi="Arial" w:cs="Arial"/>
          <w:sz w:val="20"/>
          <w:szCs w:val="20"/>
          <w:lang w:val="en-GB" w:eastAsia="ja-JP"/>
        </w:rPr>
        <w:t>is contingent on the outcome of event evaluation</w:t>
      </w:r>
      <w:r w:rsidR="00644A82">
        <w:rPr>
          <w:rFonts w:ascii="Arial" w:hAnsi="Arial" w:cs="Arial"/>
          <w:sz w:val="20"/>
          <w:szCs w:val="20"/>
          <w:lang w:val="en-GB" w:eastAsia="ja-JP"/>
        </w:rPr>
        <w:t xml:space="preserve">. </w:t>
      </w:r>
      <w:r w:rsidRPr="00A34687">
        <w:rPr>
          <w:rFonts w:ascii="Arial" w:hAnsi="Arial" w:cs="Arial"/>
          <w:sz w:val="20"/>
          <w:szCs w:val="20"/>
          <w:lang w:val="en-GB" w:eastAsia="ja-JP"/>
        </w:rPr>
        <w:t>which leaves its occurrence on the PUSCH unknown to NW and necessitates blind detection.</w:t>
      </w:r>
      <w:r w:rsidR="00644A82">
        <w:rPr>
          <w:rFonts w:ascii="Arial" w:hAnsi="Arial" w:cs="Arial"/>
          <w:sz w:val="20"/>
          <w:szCs w:val="20"/>
          <w:lang w:val="en-GB" w:eastAsia="ja-JP"/>
        </w:rPr>
        <w:t xml:space="preserve"> To </w:t>
      </w:r>
      <w:r>
        <w:rPr>
          <w:rFonts w:ascii="Arial" w:hAnsi="Arial" w:cs="Arial"/>
          <w:sz w:val="20"/>
          <w:szCs w:val="20"/>
          <w:lang w:val="en-GB" w:eastAsia="ja-JP"/>
        </w:rPr>
        <w:t xml:space="preserve">overcome </w:t>
      </w:r>
      <w:r w:rsidR="00644A82">
        <w:rPr>
          <w:rFonts w:ascii="Arial" w:hAnsi="Arial" w:cs="Arial"/>
          <w:sz w:val="20"/>
          <w:szCs w:val="20"/>
          <w:lang w:val="en-GB" w:eastAsia="ja-JP"/>
        </w:rPr>
        <w:t xml:space="preserve">this </w:t>
      </w:r>
      <w:r>
        <w:rPr>
          <w:rFonts w:ascii="Arial" w:hAnsi="Arial" w:cs="Arial"/>
          <w:sz w:val="20"/>
          <w:szCs w:val="20"/>
          <w:lang w:val="en-GB" w:eastAsia="ja-JP"/>
        </w:rPr>
        <w:t>issue</w:t>
      </w:r>
      <w:r w:rsidR="00865CF9">
        <w:rPr>
          <w:rFonts w:ascii="Arial" w:hAnsi="Arial"/>
          <w:sz w:val="20"/>
          <w:szCs w:val="20"/>
          <w:lang w:eastAsia="en-US"/>
        </w:rPr>
        <w:t xml:space="preserve">, </w:t>
      </w:r>
      <w:r>
        <w:rPr>
          <w:rFonts w:ascii="Arial" w:hAnsi="Arial"/>
          <w:sz w:val="20"/>
          <w:szCs w:val="20"/>
          <w:lang w:eastAsia="en-US"/>
        </w:rPr>
        <w:t xml:space="preserve">the UEIR-I bits overlapping with PUSCH </w:t>
      </w:r>
      <w:r w:rsidR="00644A82">
        <w:rPr>
          <w:rFonts w:ascii="Arial" w:hAnsi="Arial"/>
          <w:sz w:val="20"/>
          <w:szCs w:val="20"/>
          <w:lang w:eastAsia="en-US"/>
        </w:rPr>
        <w:t>can be</w:t>
      </w:r>
      <w:r w:rsidR="00865CF9">
        <w:rPr>
          <w:rFonts w:ascii="Arial" w:hAnsi="Arial"/>
          <w:sz w:val="20"/>
          <w:szCs w:val="20"/>
          <w:lang w:eastAsia="en-US"/>
        </w:rPr>
        <w:t xml:space="preserve"> transmitted</w:t>
      </w:r>
      <w:r>
        <w:rPr>
          <w:rFonts w:ascii="Arial" w:hAnsi="Arial"/>
          <w:sz w:val="20"/>
          <w:szCs w:val="20"/>
          <w:lang w:eastAsia="en-US"/>
        </w:rPr>
        <w:t xml:space="preserve"> consistently</w:t>
      </w:r>
      <w:r w:rsidR="00865CF9">
        <w:rPr>
          <w:rFonts w:ascii="Arial" w:hAnsi="Arial"/>
          <w:sz w:val="20"/>
          <w:szCs w:val="20"/>
          <w:lang w:eastAsia="en-US"/>
        </w:rPr>
        <w:t>, regardless of</w:t>
      </w:r>
      <w:r>
        <w:rPr>
          <w:rFonts w:ascii="Arial" w:hAnsi="Arial"/>
          <w:sz w:val="20"/>
          <w:szCs w:val="20"/>
          <w:lang w:eastAsia="en-US"/>
        </w:rPr>
        <w:t xml:space="preserve"> whether</w:t>
      </w:r>
      <w:r w:rsidR="00865CF9">
        <w:rPr>
          <w:rFonts w:ascii="Arial" w:hAnsi="Arial"/>
          <w:sz w:val="20"/>
          <w:szCs w:val="20"/>
          <w:lang w:eastAsia="en-US"/>
        </w:rPr>
        <w:t xml:space="preserve"> the corresponding </w:t>
      </w:r>
      <w:r w:rsidR="00973054">
        <w:rPr>
          <w:rFonts w:ascii="Arial" w:hAnsi="Arial"/>
          <w:sz w:val="20"/>
          <w:szCs w:val="20"/>
          <w:lang w:eastAsia="en-US"/>
        </w:rPr>
        <w:t>e</w:t>
      </w:r>
      <w:r w:rsidR="00865CF9">
        <w:rPr>
          <w:rFonts w:ascii="Arial" w:hAnsi="Arial"/>
          <w:sz w:val="20"/>
          <w:szCs w:val="20"/>
          <w:lang w:eastAsia="en-US"/>
        </w:rPr>
        <w:t xml:space="preserve">vent is triggered. </w:t>
      </w:r>
      <w:r w:rsidR="00973054">
        <w:rPr>
          <w:rFonts w:ascii="Arial" w:hAnsi="Arial"/>
          <w:sz w:val="20"/>
          <w:szCs w:val="20"/>
          <w:lang w:eastAsia="en-US"/>
        </w:rPr>
        <w:t>In addition, t</w:t>
      </w:r>
      <w:r w:rsidR="00865CF9">
        <w:rPr>
          <w:rFonts w:ascii="Arial" w:hAnsi="Arial"/>
          <w:sz w:val="20"/>
          <w:szCs w:val="20"/>
          <w:lang w:eastAsia="en-US"/>
        </w:rPr>
        <w:t xml:space="preserve">o ensure the </w:t>
      </w:r>
      <w:r>
        <w:rPr>
          <w:rFonts w:ascii="Arial" w:hAnsi="Arial"/>
          <w:sz w:val="20"/>
          <w:szCs w:val="20"/>
          <w:lang w:eastAsia="en-US"/>
        </w:rPr>
        <w:t xml:space="preserve">reliable detection </w:t>
      </w:r>
      <w:r w:rsidR="00865CF9">
        <w:rPr>
          <w:rFonts w:ascii="Arial" w:hAnsi="Arial"/>
          <w:sz w:val="20"/>
          <w:szCs w:val="20"/>
          <w:lang w:eastAsia="en-US"/>
        </w:rPr>
        <w:t xml:space="preserve">of new UCI detection, </w:t>
      </w:r>
      <w:r w:rsidR="0084725F">
        <w:rPr>
          <w:rFonts w:ascii="Arial" w:hAnsi="Arial"/>
          <w:sz w:val="20"/>
          <w:szCs w:val="20"/>
          <w:lang w:eastAsia="en-US"/>
        </w:rPr>
        <w:t xml:space="preserve">the </w:t>
      </w:r>
      <m:oMath>
        <m:sSubSup>
          <m:sSubSupPr>
            <m:ctrlPr>
              <w:rPr>
                <w:rFonts w:ascii="Cambria Math" w:hAnsi="Cambria Math"/>
                <w:i/>
                <w:sz w:val="20"/>
                <w:szCs w:val="20"/>
                <w:lang w:eastAsia="en-US"/>
              </w:rPr>
            </m:ctrlPr>
          </m:sSubSupPr>
          <m:e>
            <m:r>
              <w:rPr>
                <w:rFonts w:ascii="Cambria Math" w:hAnsi="Cambria Math"/>
                <w:sz w:val="20"/>
                <w:szCs w:val="20"/>
                <w:lang w:eastAsia="en-US"/>
              </w:rPr>
              <m:t>β</m:t>
            </m:r>
          </m:e>
          <m:sub>
            <m:r>
              <w:rPr>
                <w:rFonts w:ascii="Cambria Math" w:hAnsi="Cambria Math"/>
                <w:sz w:val="20"/>
                <w:szCs w:val="20"/>
                <w:lang w:eastAsia="en-US"/>
              </w:rPr>
              <m:t>offset</m:t>
            </m:r>
          </m:sub>
          <m:sup>
            <m:r>
              <w:rPr>
                <w:rFonts w:ascii="Cambria Math" w:hAnsi="Cambria Math"/>
                <w:sz w:val="20"/>
                <w:szCs w:val="20"/>
                <w:lang w:eastAsia="en-US"/>
              </w:rPr>
              <m:t>HARQ-ACK</m:t>
            </m:r>
          </m:sup>
        </m:sSubSup>
      </m:oMath>
      <w:r w:rsidR="0084725F">
        <w:rPr>
          <w:rFonts w:ascii="Arial" w:hAnsi="Arial"/>
          <w:sz w:val="20"/>
          <w:szCs w:val="20"/>
          <w:lang w:eastAsia="en-US"/>
        </w:rPr>
        <w:t xml:space="preserve"> is used to determine the RE numbers</w:t>
      </w:r>
      <w:r w:rsidR="00B443DC">
        <w:rPr>
          <w:rFonts w:ascii="Arial" w:hAnsi="Arial"/>
          <w:sz w:val="20"/>
          <w:szCs w:val="20"/>
          <w:lang w:eastAsia="en-US"/>
        </w:rPr>
        <w:t xml:space="preserve"> allocted</w:t>
      </w:r>
      <w:r w:rsidR="0084725F">
        <w:rPr>
          <w:rFonts w:ascii="Arial" w:hAnsi="Arial"/>
          <w:sz w:val="20"/>
          <w:szCs w:val="20"/>
          <w:lang w:eastAsia="en-US"/>
        </w:rPr>
        <w:t xml:space="preserve"> for </w:t>
      </w:r>
      <w:r w:rsidR="00B443DC">
        <w:rPr>
          <w:rFonts w:ascii="Arial" w:hAnsi="Arial"/>
          <w:sz w:val="20"/>
          <w:szCs w:val="20"/>
          <w:lang w:eastAsia="en-US"/>
        </w:rPr>
        <w:t>UEIR-I bits</w:t>
      </w:r>
      <w:r w:rsidR="0084725F">
        <w:rPr>
          <w:rFonts w:ascii="Arial" w:hAnsi="Arial"/>
          <w:sz w:val="20"/>
          <w:szCs w:val="20"/>
          <w:lang w:eastAsia="en-US"/>
        </w:rPr>
        <w:t xml:space="preserve"> transmission</w:t>
      </w:r>
      <w:r w:rsidR="00B443DC">
        <w:rPr>
          <w:rFonts w:ascii="Arial" w:hAnsi="Arial"/>
          <w:sz w:val="20"/>
          <w:szCs w:val="20"/>
          <w:lang w:eastAsia="en-US"/>
        </w:rPr>
        <w:t xml:space="preserve"> on PUSCH</w:t>
      </w:r>
      <w:r w:rsidR="0084725F">
        <w:rPr>
          <w:rFonts w:ascii="Arial" w:hAnsi="Arial"/>
          <w:sz w:val="20"/>
          <w:szCs w:val="20"/>
          <w:lang w:eastAsia="en-US"/>
        </w:rPr>
        <w:t xml:space="preserve">. </w:t>
      </w:r>
    </w:p>
    <w:p w14:paraId="74B901CF" w14:textId="3D57F67F" w:rsidR="0084725F" w:rsidRDefault="0084725F" w:rsidP="009658D1">
      <w:pPr>
        <w:tabs>
          <w:tab w:val="left" w:pos="990"/>
        </w:tabs>
        <w:spacing w:before="120" w:after="120"/>
        <w:ind w:left="1170" w:hanging="1170"/>
        <w:rPr>
          <w:rFonts w:ascii="Arial" w:hAnsi="Arial"/>
          <w:b/>
          <w:bCs/>
          <w:sz w:val="20"/>
          <w:szCs w:val="20"/>
          <w:lang w:eastAsia="en-US"/>
        </w:rPr>
      </w:pPr>
      <w:r w:rsidRPr="00E10693">
        <w:rPr>
          <w:rFonts w:ascii="Arial" w:hAnsi="Arial"/>
          <w:b/>
          <w:bCs/>
          <w:sz w:val="20"/>
          <w:szCs w:val="20"/>
          <w:lang w:eastAsia="en-US"/>
        </w:rPr>
        <w:t xml:space="preserve">Proposal </w:t>
      </w:r>
      <w:r w:rsidR="00DB4081">
        <w:rPr>
          <w:rFonts w:ascii="Arial" w:hAnsi="Arial"/>
          <w:b/>
          <w:bCs/>
          <w:sz w:val="20"/>
          <w:szCs w:val="20"/>
          <w:lang w:eastAsia="en-US"/>
        </w:rPr>
        <w:t>6</w:t>
      </w:r>
      <w:r w:rsidRPr="00E10693">
        <w:rPr>
          <w:rFonts w:ascii="Arial" w:hAnsi="Arial"/>
          <w:b/>
          <w:bCs/>
          <w:sz w:val="20"/>
          <w:szCs w:val="20"/>
          <w:lang w:eastAsia="en-US"/>
        </w:rPr>
        <w:t>:</w:t>
      </w:r>
      <w:r>
        <w:rPr>
          <w:rFonts w:ascii="Arial" w:hAnsi="Arial"/>
          <w:b/>
          <w:bCs/>
          <w:sz w:val="20"/>
          <w:szCs w:val="20"/>
          <w:lang w:eastAsia="en-US"/>
        </w:rPr>
        <w:t xml:space="preserve"> The </w:t>
      </w:r>
      <w:r w:rsidR="003554D6">
        <w:rPr>
          <w:rFonts w:ascii="Arial" w:hAnsi="Arial"/>
          <w:b/>
          <w:bCs/>
          <w:sz w:val="20"/>
          <w:szCs w:val="20"/>
          <w:lang w:eastAsia="en-US"/>
        </w:rPr>
        <w:t>UEIR-I</w:t>
      </w:r>
      <w:r w:rsidR="00B443DC">
        <w:rPr>
          <w:rFonts w:ascii="Arial" w:hAnsi="Arial"/>
          <w:b/>
          <w:bCs/>
          <w:sz w:val="20"/>
          <w:szCs w:val="20"/>
          <w:lang w:eastAsia="en-US"/>
        </w:rPr>
        <w:t xml:space="preserve"> bits overlapped with PUSCH</w:t>
      </w:r>
      <w:r>
        <w:rPr>
          <w:rFonts w:ascii="Arial" w:hAnsi="Arial"/>
          <w:b/>
          <w:bCs/>
          <w:sz w:val="20"/>
          <w:szCs w:val="20"/>
          <w:lang w:eastAsia="en-US"/>
        </w:rPr>
        <w:t xml:space="preserve"> </w:t>
      </w:r>
      <w:r w:rsidR="00B443DC">
        <w:rPr>
          <w:rFonts w:ascii="Arial" w:hAnsi="Arial"/>
          <w:b/>
          <w:bCs/>
          <w:sz w:val="20"/>
          <w:szCs w:val="20"/>
          <w:lang w:eastAsia="en-US"/>
        </w:rPr>
        <w:t xml:space="preserve">are </w:t>
      </w:r>
      <w:r w:rsidR="00644A82">
        <w:rPr>
          <w:rFonts w:ascii="Arial" w:hAnsi="Arial"/>
          <w:b/>
          <w:bCs/>
          <w:sz w:val="20"/>
          <w:szCs w:val="20"/>
          <w:lang w:eastAsia="en-US"/>
        </w:rPr>
        <w:t>always</w:t>
      </w:r>
      <w:r>
        <w:rPr>
          <w:rFonts w:ascii="Arial" w:hAnsi="Arial"/>
          <w:b/>
          <w:bCs/>
          <w:sz w:val="20"/>
          <w:szCs w:val="20"/>
          <w:lang w:eastAsia="en-US"/>
        </w:rPr>
        <w:t xml:space="preserve"> piggyback</w:t>
      </w:r>
      <w:r w:rsidR="00B443DC">
        <w:rPr>
          <w:rFonts w:ascii="Arial" w:hAnsi="Arial"/>
          <w:b/>
          <w:bCs/>
          <w:sz w:val="20"/>
          <w:szCs w:val="20"/>
          <w:lang w:eastAsia="en-US"/>
        </w:rPr>
        <w:t>ed</w:t>
      </w:r>
      <w:r>
        <w:rPr>
          <w:rFonts w:ascii="Arial" w:hAnsi="Arial"/>
          <w:b/>
          <w:bCs/>
          <w:sz w:val="20"/>
          <w:szCs w:val="20"/>
          <w:lang w:eastAsia="en-US"/>
        </w:rPr>
        <w:t xml:space="preserve"> on PUSCH. </w:t>
      </w:r>
    </w:p>
    <w:p w14:paraId="6CA26740" w14:textId="77777777" w:rsidR="009658D1" w:rsidRDefault="009658D1" w:rsidP="009658D1">
      <w:pPr>
        <w:tabs>
          <w:tab w:val="left" w:pos="990"/>
        </w:tabs>
        <w:jc w:val="center"/>
        <w:rPr>
          <w:rFonts w:ascii="Arial" w:hAnsi="Arial"/>
          <w:b/>
          <w:bCs/>
          <w:sz w:val="20"/>
          <w:szCs w:val="20"/>
          <w:lang w:eastAsia="en-US"/>
        </w:rPr>
      </w:pPr>
    </w:p>
    <w:p w14:paraId="4A18E811" w14:textId="0E2438F3" w:rsidR="00702A25" w:rsidRDefault="009658D1" w:rsidP="009113AB">
      <w:pPr>
        <w:tabs>
          <w:tab w:val="left" w:pos="0"/>
        </w:tabs>
        <w:jc w:val="both"/>
        <w:rPr>
          <w:rFonts w:ascii="Arial" w:hAnsi="Arial"/>
          <w:sz w:val="20"/>
          <w:szCs w:val="20"/>
          <w:lang w:eastAsia="en-US"/>
        </w:rPr>
      </w:pPr>
      <w:r>
        <w:rPr>
          <w:rFonts w:ascii="Arial" w:hAnsi="Arial"/>
          <w:sz w:val="20"/>
          <w:szCs w:val="20"/>
          <w:lang w:eastAsia="en-US"/>
        </w:rPr>
        <w:t>One more</w:t>
      </w:r>
      <w:r w:rsidR="007A08E6">
        <w:rPr>
          <w:rFonts w:ascii="Arial" w:hAnsi="Arial"/>
          <w:sz w:val="20"/>
          <w:szCs w:val="20"/>
          <w:lang w:eastAsia="en-US"/>
        </w:rPr>
        <w:t xml:space="preserve"> FFS</w:t>
      </w:r>
      <w:r>
        <w:rPr>
          <w:rFonts w:ascii="Arial" w:hAnsi="Arial"/>
          <w:sz w:val="20"/>
          <w:szCs w:val="20"/>
          <w:lang w:eastAsia="en-US"/>
        </w:rPr>
        <w:t xml:space="preserve"> aspect is</w:t>
      </w:r>
      <w:r w:rsidR="007A08E6">
        <w:rPr>
          <w:rFonts w:ascii="Arial" w:hAnsi="Arial"/>
          <w:sz w:val="20"/>
          <w:szCs w:val="20"/>
          <w:lang w:eastAsia="en-US"/>
        </w:rPr>
        <w:t xml:space="preserve"> regarding how to </w:t>
      </w:r>
      <w:r w:rsidR="00702A25">
        <w:rPr>
          <w:rFonts w:ascii="Arial" w:hAnsi="Arial"/>
          <w:sz w:val="20"/>
          <w:szCs w:val="20"/>
          <w:lang w:eastAsia="en-US"/>
        </w:rPr>
        <w:t>manage</w:t>
      </w:r>
      <w:r w:rsidR="007A08E6">
        <w:rPr>
          <w:rFonts w:ascii="Arial" w:hAnsi="Arial"/>
          <w:sz w:val="20"/>
          <w:szCs w:val="20"/>
          <w:lang w:eastAsia="en-US"/>
        </w:rPr>
        <w:t xml:space="preserve"> UEIR-I bits when</w:t>
      </w:r>
      <w:r w:rsidR="00702A25">
        <w:rPr>
          <w:rFonts w:ascii="Arial" w:hAnsi="Arial"/>
          <w:sz w:val="20"/>
          <w:szCs w:val="20"/>
          <w:lang w:eastAsia="en-US"/>
        </w:rPr>
        <w:t xml:space="preserve"> they</w:t>
      </w:r>
      <w:r w:rsidR="007A08E6">
        <w:rPr>
          <w:rFonts w:ascii="Arial" w:hAnsi="Arial"/>
          <w:sz w:val="20"/>
          <w:szCs w:val="20"/>
          <w:lang w:eastAsia="en-US"/>
        </w:rPr>
        <w:t xml:space="preserve"> overlap with a PUCCH format 2/3/4 carrying HARQ-ACK/SR/CSI</w:t>
      </w:r>
      <w:r w:rsidR="003D69C6">
        <w:rPr>
          <w:rFonts w:ascii="Arial" w:hAnsi="Arial"/>
          <w:sz w:val="20"/>
          <w:szCs w:val="20"/>
          <w:lang w:eastAsia="en-US"/>
        </w:rPr>
        <w:t xml:space="preserve"> as depicted in FIG.3</w:t>
      </w:r>
      <w:r w:rsidR="007A08E6">
        <w:rPr>
          <w:rFonts w:ascii="Arial" w:hAnsi="Arial"/>
          <w:sz w:val="20"/>
          <w:szCs w:val="20"/>
          <w:lang w:eastAsia="en-US"/>
        </w:rPr>
        <w:t xml:space="preserve">. In </w:t>
      </w:r>
      <w:r w:rsidR="00702A25">
        <w:rPr>
          <w:rFonts w:ascii="Arial" w:hAnsi="Arial"/>
          <w:sz w:val="20"/>
          <w:szCs w:val="20"/>
          <w:lang w:eastAsia="en-US"/>
        </w:rPr>
        <w:t xml:space="preserve">the </w:t>
      </w:r>
      <w:r w:rsidR="007A08E6">
        <w:rPr>
          <w:rFonts w:ascii="Arial" w:hAnsi="Arial"/>
          <w:sz w:val="20"/>
          <w:szCs w:val="20"/>
          <w:lang w:eastAsia="en-US"/>
        </w:rPr>
        <w:t xml:space="preserve">current NR, </w:t>
      </w:r>
      <w:r w:rsidR="00702A25">
        <w:rPr>
          <w:rFonts w:ascii="Arial" w:hAnsi="Arial"/>
          <w:sz w:val="20"/>
          <w:szCs w:val="20"/>
          <w:lang w:eastAsia="en-US"/>
        </w:rPr>
        <w:t>if there are</w:t>
      </w:r>
      <w:r w:rsidR="007A08E6">
        <w:rPr>
          <w:rFonts w:ascii="Arial" w:hAnsi="Arial"/>
          <w:sz w:val="20"/>
          <w:szCs w:val="20"/>
          <w:lang w:eastAsia="en-US"/>
        </w:rPr>
        <w:t xml:space="preserve"> ‘</w:t>
      </w:r>
      <w:r w:rsidR="00AF177D">
        <w:rPr>
          <w:rFonts w:ascii="Arial" w:hAnsi="Arial"/>
          <w:sz w:val="20"/>
          <w:szCs w:val="20"/>
          <w:lang w:eastAsia="en-US"/>
        </w:rPr>
        <w:t>K</w:t>
      </w:r>
      <w:r w:rsidR="007A08E6">
        <w:rPr>
          <w:rFonts w:ascii="Arial" w:hAnsi="Arial"/>
          <w:sz w:val="20"/>
          <w:szCs w:val="20"/>
          <w:lang w:eastAsia="en-US"/>
        </w:rPr>
        <w:t xml:space="preserve">’ </w:t>
      </w:r>
      <w:r w:rsidR="00702A25">
        <w:rPr>
          <w:rFonts w:ascii="Arial" w:hAnsi="Arial"/>
          <w:sz w:val="20"/>
          <w:szCs w:val="20"/>
          <w:lang w:eastAsia="en-US"/>
        </w:rPr>
        <w:t xml:space="preserve">overlapped </w:t>
      </w:r>
      <w:r w:rsidR="007A08E6">
        <w:rPr>
          <w:rFonts w:ascii="Arial" w:hAnsi="Arial"/>
          <w:sz w:val="20"/>
          <w:szCs w:val="20"/>
          <w:lang w:eastAsia="en-US"/>
        </w:rPr>
        <w:t xml:space="preserve">SR </w:t>
      </w:r>
      <w:r w:rsidR="00AF177D">
        <w:rPr>
          <w:rFonts w:ascii="Arial" w:hAnsi="Arial"/>
          <w:sz w:val="20"/>
          <w:szCs w:val="20"/>
          <w:lang w:eastAsia="en-US"/>
        </w:rPr>
        <w:t>occasion</w:t>
      </w:r>
      <w:r w:rsidR="007A08E6">
        <w:rPr>
          <w:rFonts w:ascii="Arial" w:hAnsi="Arial"/>
          <w:sz w:val="20"/>
          <w:szCs w:val="20"/>
          <w:lang w:eastAsia="en-US"/>
        </w:rPr>
        <w:t xml:space="preserve"> with PUCCH 2/3/4, </w:t>
      </w:r>
      <m:oMath>
        <m:sSub>
          <m:sSubPr>
            <m:ctrlPr>
              <w:rPr>
                <w:rFonts w:ascii="Cambria Math" w:hAnsi="Cambria Math"/>
                <w:i/>
                <w:sz w:val="20"/>
                <w:szCs w:val="20"/>
                <w:lang w:eastAsia="en-US"/>
              </w:rPr>
            </m:ctrlPr>
          </m:sSubPr>
          <m:e>
            <m:r>
              <w:rPr>
                <w:rFonts w:ascii="Cambria Math" w:hAnsi="Cambria Math"/>
                <w:sz w:val="20"/>
                <w:szCs w:val="20"/>
                <w:lang w:eastAsia="en-US"/>
              </w:rPr>
              <m:t>O</m:t>
            </m:r>
          </m:e>
          <m:sub>
            <m:r>
              <w:rPr>
                <w:rFonts w:ascii="Cambria Math" w:hAnsi="Cambria Math"/>
                <w:sz w:val="20"/>
                <w:szCs w:val="20"/>
                <w:lang w:eastAsia="en-US"/>
              </w:rPr>
              <m:t>SR</m:t>
            </m:r>
          </m:sub>
        </m:sSub>
        <m:r>
          <w:rPr>
            <w:rFonts w:ascii="Cambria Math" w:hAnsi="Cambria Math"/>
            <w:sz w:val="20"/>
            <w:szCs w:val="20"/>
            <w:lang w:eastAsia="en-US"/>
          </w:rPr>
          <m:t>=</m:t>
        </m:r>
        <m:sSub>
          <m:sSubPr>
            <m:ctrlPr>
              <w:rPr>
                <w:rFonts w:ascii="Cambria Math" w:hAnsi="Cambria Math"/>
                <w:i/>
                <w:sz w:val="20"/>
                <w:szCs w:val="20"/>
                <w:lang w:eastAsia="en-US"/>
              </w:rPr>
            </m:ctrlPr>
          </m:sSubPr>
          <m:e>
            <m:r>
              <w:rPr>
                <w:rFonts w:ascii="Cambria Math" w:hAnsi="Cambria Math"/>
                <w:sz w:val="20"/>
                <w:szCs w:val="20"/>
                <w:lang w:eastAsia="en-US"/>
              </w:rPr>
              <m:t>log</m:t>
            </m:r>
          </m:e>
          <m:sub>
            <m:r>
              <w:rPr>
                <w:rFonts w:ascii="Cambria Math" w:hAnsi="Cambria Math"/>
                <w:sz w:val="20"/>
                <w:szCs w:val="20"/>
                <w:lang w:eastAsia="en-US"/>
              </w:rPr>
              <m:t>2</m:t>
            </m:r>
          </m:sub>
        </m:sSub>
        <m:r>
          <w:rPr>
            <w:rFonts w:ascii="Cambria Math" w:hAnsi="Cambria Math"/>
            <w:sz w:val="20"/>
            <w:szCs w:val="20"/>
            <w:lang w:eastAsia="en-US"/>
          </w:rPr>
          <m:t>(K+1)</m:t>
        </m:r>
      </m:oMath>
      <w:r w:rsidR="007A08E6">
        <w:rPr>
          <w:rFonts w:ascii="Arial" w:hAnsi="Arial"/>
          <w:sz w:val="20"/>
          <w:szCs w:val="20"/>
          <w:lang w:eastAsia="en-US"/>
        </w:rPr>
        <w:t xml:space="preserve"> </w:t>
      </w:r>
      <w:r w:rsidR="00AF177D">
        <w:rPr>
          <w:rFonts w:ascii="Arial" w:hAnsi="Arial"/>
          <w:sz w:val="20"/>
          <w:szCs w:val="20"/>
          <w:lang w:eastAsia="en-US"/>
        </w:rPr>
        <w:t xml:space="preserve"> bits are used to indicate the selected SR resource</w:t>
      </w:r>
      <w:r w:rsidR="00702A25">
        <w:rPr>
          <w:rFonts w:ascii="Arial" w:hAnsi="Arial"/>
          <w:sz w:val="20"/>
          <w:szCs w:val="20"/>
          <w:lang w:eastAsia="en-US"/>
        </w:rPr>
        <w:t xml:space="preserve"> ID, </w:t>
      </w:r>
      <w:r w:rsidR="00AF177D">
        <w:rPr>
          <w:rFonts w:ascii="Arial" w:hAnsi="Arial"/>
          <w:sz w:val="20"/>
          <w:szCs w:val="20"/>
          <w:lang w:eastAsia="en-US"/>
        </w:rPr>
        <w:t xml:space="preserve"> and </w:t>
      </w:r>
      <m:oMath>
        <m:sSub>
          <m:sSubPr>
            <m:ctrlPr>
              <w:rPr>
                <w:rFonts w:ascii="Cambria Math" w:hAnsi="Cambria Math"/>
                <w:i/>
                <w:sz w:val="20"/>
                <w:szCs w:val="20"/>
                <w:lang w:eastAsia="en-US"/>
              </w:rPr>
            </m:ctrlPr>
          </m:sSubPr>
          <m:e>
            <m:r>
              <w:rPr>
                <w:rFonts w:ascii="Cambria Math" w:hAnsi="Cambria Math"/>
                <w:sz w:val="20"/>
                <w:szCs w:val="20"/>
                <w:lang w:eastAsia="en-US"/>
              </w:rPr>
              <m:t>O</m:t>
            </m:r>
          </m:e>
          <m:sub>
            <m:r>
              <w:rPr>
                <w:rFonts w:ascii="Cambria Math" w:hAnsi="Cambria Math"/>
                <w:sz w:val="20"/>
                <w:szCs w:val="20"/>
                <w:lang w:eastAsia="en-US"/>
              </w:rPr>
              <m:t>SR</m:t>
            </m:r>
          </m:sub>
        </m:sSub>
      </m:oMath>
      <w:r w:rsidR="00702A25">
        <w:rPr>
          <w:rFonts w:ascii="Arial" w:hAnsi="Arial"/>
          <w:sz w:val="20"/>
          <w:szCs w:val="20"/>
          <w:lang w:eastAsia="en-US"/>
        </w:rPr>
        <w:t xml:space="preserve"> bits</w:t>
      </w:r>
      <w:r w:rsidR="00AF177D">
        <w:rPr>
          <w:rFonts w:ascii="Arial" w:hAnsi="Arial"/>
          <w:sz w:val="20"/>
          <w:szCs w:val="20"/>
          <w:lang w:eastAsia="en-US"/>
        </w:rPr>
        <w:t xml:space="preserve"> </w:t>
      </w:r>
      <w:r w:rsidR="00702A25">
        <w:rPr>
          <w:rFonts w:ascii="Arial" w:hAnsi="Arial"/>
          <w:sz w:val="20"/>
          <w:szCs w:val="20"/>
          <w:lang w:eastAsia="en-US"/>
        </w:rPr>
        <w:t>are</w:t>
      </w:r>
      <w:r w:rsidR="00AF177D">
        <w:rPr>
          <w:rFonts w:ascii="Arial" w:hAnsi="Arial"/>
          <w:sz w:val="20"/>
          <w:szCs w:val="20"/>
          <w:lang w:eastAsia="en-US"/>
        </w:rPr>
        <w:t xml:space="preserve"> appended to the HARQ-ACK bits for transmission. One </w:t>
      </w:r>
      <w:r w:rsidR="00702A25">
        <w:rPr>
          <w:rFonts w:ascii="Arial" w:hAnsi="Arial"/>
          <w:sz w:val="20"/>
          <w:szCs w:val="20"/>
          <w:lang w:eastAsia="en-US"/>
        </w:rPr>
        <w:t>straightforward</w:t>
      </w:r>
      <w:r w:rsidR="00AF177D">
        <w:rPr>
          <w:rFonts w:ascii="Arial" w:hAnsi="Arial"/>
          <w:sz w:val="20"/>
          <w:szCs w:val="20"/>
          <w:lang w:eastAsia="en-US"/>
        </w:rPr>
        <w:t xml:space="preserve"> solution is to reuse the </w:t>
      </w:r>
      <w:r w:rsidR="00702A25">
        <w:rPr>
          <w:rFonts w:ascii="Arial" w:hAnsi="Arial"/>
          <w:sz w:val="20"/>
          <w:szCs w:val="20"/>
          <w:lang w:eastAsia="en-US"/>
        </w:rPr>
        <w:t>same</w:t>
      </w:r>
      <w:r w:rsidR="00AF177D">
        <w:rPr>
          <w:rFonts w:ascii="Arial" w:hAnsi="Arial"/>
          <w:sz w:val="20"/>
          <w:szCs w:val="20"/>
          <w:lang w:eastAsia="en-US"/>
        </w:rPr>
        <w:t xml:space="preserve"> rule for UEIR-</w:t>
      </w:r>
      <w:r w:rsidR="00AF177D">
        <w:rPr>
          <w:rFonts w:ascii="Arial" w:hAnsi="Arial"/>
          <w:sz w:val="20"/>
          <w:szCs w:val="20"/>
          <w:lang w:eastAsia="en-US"/>
        </w:rPr>
        <w:lastRenderedPageBreak/>
        <w:t xml:space="preserve">I bits, i.e., </w:t>
      </w:r>
      <m:oMath>
        <m:sSub>
          <m:sSubPr>
            <m:ctrlPr>
              <w:rPr>
                <w:rFonts w:ascii="Cambria Math" w:hAnsi="Cambria Math"/>
                <w:i/>
                <w:sz w:val="20"/>
                <w:szCs w:val="20"/>
                <w:lang w:eastAsia="en-US"/>
              </w:rPr>
            </m:ctrlPr>
          </m:sSubPr>
          <m:e>
            <m:r>
              <w:rPr>
                <w:rFonts w:ascii="Cambria Math" w:hAnsi="Cambria Math"/>
                <w:sz w:val="20"/>
                <w:szCs w:val="20"/>
                <w:lang w:eastAsia="en-US"/>
              </w:rPr>
              <m:t>O</m:t>
            </m:r>
          </m:e>
          <m:sub>
            <m:r>
              <w:rPr>
                <w:rFonts w:ascii="Cambria Math" w:hAnsi="Cambria Math"/>
                <w:sz w:val="20"/>
                <w:szCs w:val="20"/>
                <w:lang w:eastAsia="en-US"/>
              </w:rPr>
              <m:t>UEIR-I</m:t>
            </m:r>
          </m:sub>
        </m:sSub>
        <m:r>
          <w:rPr>
            <w:rFonts w:ascii="Cambria Math" w:hAnsi="Cambria Math"/>
            <w:sz w:val="20"/>
            <w:szCs w:val="20"/>
            <w:lang w:eastAsia="en-US"/>
          </w:rPr>
          <m:t>=</m:t>
        </m:r>
        <m:sSub>
          <m:sSubPr>
            <m:ctrlPr>
              <w:rPr>
                <w:rFonts w:ascii="Cambria Math" w:hAnsi="Cambria Math"/>
                <w:i/>
                <w:sz w:val="20"/>
                <w:szCs w:val="20"/>
                <w:lang w:eastAsia="en-US"/>
              </w:rPr>
            </m:ctrlPr>
          </m:sSubPr>
          <m:e>
            <m:r>
              <w:rPr>
                <w:rFonts w:ascii="Cambria Math" w:hAnsi="Cambria Math"/>
                <w:sz w:val="20"/>
                <w:szCs w:val="20"/>
                <w:lang w:eastAsia="en-US"/>
              </w:rPr>
              <m:t>log</m:t>
            </m:r>
          </m:e>
          <m:sub>
            <m:r>
              <w:rPr>
                <w:rFonts w:ascii="Cambria Math" w:hAnsi="Cambria Math"/>
                <w:sz w:val="20"/>
                <w:szCs w:val="20"/>
                <w:lang w:eastAsia="en-US"/>
              </w:rPr>
              <m:t>2</m:t>
            </m:r>
          </m:sub>
        </m:sSub>
        <m:r>
          <w:rPr>
            <w:rFonts w:ascii="Cambria Math" w:hAnsi="Cambria Math"/>
            <w:sz w:val="20"/>
            <w:szCs w:val="20"/>
            <w:lang w:eastAsia="en-US"/>
          </w:rPr>
          <m:t>(L+1)</m:t>
        </m:r>
      </m:oMath>
      <w:r w:rsidR="00702A25">
        <w:rPr>
          <w:rFonts w:ascii="Arial" w:hAnsi="Arial"/>
          <w:sz w:val="20"/>
          <w:szCs w:val="20"/>
          <w:lang w:eastAsia="en-US"/>
        </w:rPr>
        <w:t>,</w:t>
      </w:r>
      <w:r w:rsidR="00AF177D">
        <w:rPr>
          <w:rFonts w:ascii="Arial" w:hAnsi="Arial"/>
          <w:sz w:val="20"/>
          <w:szCs w:val="20"/>
          <w:lang w:eastAsia="en-US"/>
        </w:rPr>
        <w:t xml:space="preserve"> assuming ‘L’ overlapp</w:t>
      </w:r>
      <w:r w:rsidR="00702A25">
        <w:rPr>
          <w:rFonts w:ascii="Arial" w:hAnsi="Arial"/>
          <w:sz w:val="20"/>
          <w:szCs w:val="20"/>
          <w:lang w:eastAsia="en-US"/>
        </w:rPr>
        <w:t>ed</w:t>
      </w:r>
      <w:r w:rsidR="00AF177D">
        <w:rPr>
          <w:rFonts w:ascii="Arial" w:hAnsi="Arial"/>
          <w:sz w:val="20"/>
          <w:szCs w:val="20"/>
          <w:lang w:eastAsia="en-US"/>
        </w:rPr>
        <w:t xml:space="preserve"> first PUCCH resources with PUCCH format 2/3/4. However, </w:t>
      </w:r>
      <w:r w:rsidR="00702A25">
        <w:rPr>
          <w:rFonts w:ascii="Arial" w:hAnsi="Arial"/>
          <w:sz w:val="20"/>
          <w:szCs w:val="20"/>
          <w:lang w:eastAsia="en-US"/>
        </w:rPr>
        <w:t>this approach</w:t>
      </w:r>
      <w:r w:rsidR="00AF177D">
        <w:rPr>
          <w:rFonts w:ascii="Arial" w:hAnsi="Arial"/>
          <w:sz w:val="20"/>
          <w:szCs w:val="20"/>
          <w:lang w:eastAsia="en-US"/>
        </w:rPr>
        <w:t xml:space="preserve"> m</w:t>
      </w:r>
      <w:r w:rsidR="00702A25">
        <w:rPr>
          <w:rFonts w:ascii="Arial" w:hAnsi="Arial"/>
          <w:sz w:val="20"/>
          <w:szCs w:val="20"/>
          <w:lang w:eastAsia="en-US"/>
        </w:rPr>
        <w:t>ight</w:t>
      </w:r>
      <w:r w:rsidR="00AF177D">
        <w:rPr>
          <w:rFonts w:ascii="Arial" w:hAnsi="Arial"/>
          <w:sz w:val="20"/>
          <w:szCs w:val="20"/>
          <w:lang w:eastAsia="en-US"/>
        </w:rPr>
        <w:t xml:space="preserve"> unncessar</w:t>
      </w:r>
      <w:r w:rsidR="00702A25">
        <w:rPr>
          <w:rFonts w:ascii="Arial" w:hAnsi="Arial"/>
          <w:sz w:val="20"/>
          <w:szCs w:val="20"/>
          <w:lang w:eastAsia="en-US"/>
        </w:rPr>
        <w:t>ily</w:t>
      </w:r>
      <w:r w:rsidR="00AF177D">
        <w:rPr>
          <w:rFonts w:ascii="Arial" w:hAnsi="Arial"/>
          <w:sz w:val="20"/>
          <w:szCs w:val="20"/>
          <w:lang w:eastAsia="en-US"/>
        </w:rPr>
        <w:t xml:space="preserve"> increase the UCI overhead. </w:t>
      </w:r>
    </w:p>
    <w:p w14:paraId="20B8BDB4" w14:textId="77777777" w:rsidR="00702A25" w:rsidRDefault="00702A25" w:rsidP="007A08E6">
      <w:pPr>
        <w:tabs>
          <w:tab w:val="left" w:pos="0"/>
        </w:tabs>
        <w:rPr>
          <w:rFonts w:ascii="Arial" w:hAnsi="Arial"/>
          <w:sz w:val="20"/>
          <w:szCs w:val="20"/>
          <w:lang w:eastAsia="en-US"/>
        </w:rPr>
      </w:pPr>
    </w:p>
    <w:p w14:paraId="58EFE842" w14:textId="160596BA" w:rsidR="00702A25" w:rsidRDefault="00702A25" w:rsidP="009113AB">
      <w:pPr>
        <w:tabs>
          <w:tab w:val="left" w:pos="0"/>
        </w:tabs>
        <w:jc w:val="both"/>
        <w:rPr>
          <w:rFonts w:ascii="Arial" w:hAnsi="Arial"/>
          <w:sz w:val="20"/>
          <w:szCs w:val="20"/>
          <w:lang w:eastAsia="en-US"/>
        </w:rPr>
      </w:pPr>
      <w:r>
        <w:rPr>
          <w:rFonts w:ascii="Arial" w:hAnsi="Arial"/>
          <w:sz w:val="20"/>
          <w:szCs w:val="20"/>
          <w:lang w:eastAsia="en-US"/>
        </w:rPr>
        <w:t>To a</w:t>
      </w:r>
      <w:r w:rsidRPr="00702A25">
        <w:rPr>
          <w:rFonts w:ascii="Arial" w:hAnsi="Arial"/>
          <w:sz w:val="20"/>
          <w:szCs w:val="20"/>
          <w:lang w:eastAsia="en-US"/>
        </w:rPr>
        <w:t>ddress this issue, a promising approach is to jointly encode the SR and UEIR</w:t>
      </w:r>
      <w:r w:rsidRPr="00702A25">
        <w:rPr>
          <w:rFonts w:ascii="Cambria Math" w:hAnsi="Cambria Math" w:cs="Cambria Math"/>
          <w:sz w:val="20"/>
          <w:szCs w:val="20"/>
          <w:lang w:eastAsia="en-US"/>
        </w:rPr>
        <w:t>‑</w:t>
      </w:r>
      <w:r w:rsidRPr="00702A25">
        <w:rPr>
          <w:rFonts w:ascii="Arial" w:hAnsi="Arial"/>
          <w:sz w:val="20"/>
          <w:szCs w:val="20"/>
          <w:lang w:eastAsia="en-US"/>
        </w:rPr>
        <w:t>I bits such that the composite codebook assigns distinct codepoints to specific indices in each bit field. In this scheme, different codepoints of the joint</w:t>
      </w:r>
      <w:r w:rsidRPr="00702A25">
        <w:rPr>
          <w:rFonts w:ascii="Cambria Math" w:hAnsi="Cambria Math" w:cs="Cambria Math"/>
          <w:sz w:val="20"/>
          <w:szCs w:val="20"/>
          <w:lang w:eastAsia="en-US"/>
        </w:rPr>
        <w:t>‑</w:t>
      </w:r>
      <w:r w:rsidRPr="00702A25">
        <w:rPr>
          <w:rFonts w:ascii="Arial" w:hAnsi="Arial"/>
          <w:sz w:val="20"/>
          <w:szCs w:val="20"/>
          <w:lang w:eastAsia="en-US"/>
        </w:rPr>
        <w:t>encoded field are mapped individually to the SR bit index and the UEIR</w:t>
      </w:r>
      <w:r w:rsidRPr="00702A25">
        <w:rPr>
          <w:rFonts w:ascii="Cambria Math" w:hAnsi="Cambria Math" w:cs="Cambria Math"/>
          <w:sz w:val="20"/>
          <w:szCs w:val="20"/>
          <w:lang w:eastAsia="en-US"/>
        </w:rPr>
        <w:t>‑</w:t>
      </w:r>
      <w:r w:rsidRPr="00702A25">
        <w:rPr>
          <w:rFonts w:ascii="Arial" w:hAnsi="Arial"/>
          <w:sz w:val="20"/>
          <w:szCs w:val="20"/>
          <w:lang w:eastAsia="en-US"/>
        </w:rPr>
        <w:t>I bit index.</w:t>
      </w:r>
      <w:r w:rsidR="00AF177D">
        <w:rPr>
          <w:rFonts w:ascii="Arial" w:hAnsi="Arial"/>
          <w:sz w:val="20"/>
          <w:szCs w:val="20"/>
          <w:lang w:eastAsia="en-US"/>
        </w:rPr>
        <w:t xml:space="preserve"> </w:t>
      </w:r>
      <w:r>
        <w:rPr>
          <w:rFonts w:ascii="Arial" w:hAnsi="Arial"/>
          <w:sz w:val="20"/>
          <w:szCs w:val="20"/>
          <w:lang w:eastAsia="en-US"/>
        </w:rPr>
        <w:t>When both of them are presence, UEIR-I bit is prioritized over the SR transmission. This joint-encoding appraoch ensures the receiver to unambiguously detect the UEIR-I bit, once event is triggered,</w:t>
      </w:r>
      <w:r w:rsidR="009658D1">
        <w:rPr>
          <w:rFonts w:ascii="Arial" w:hAnsi="Arial"/>
          <w:sz w:val="20"/>
          <w:szCs w:val="20"/>
          <w:lang w:eastAsia="en-US"/>
        </w:rPr>
        <w:t xml:space="preserve"> and</w:t>
      </w:r>
      <w:r>
        <w:rPr>
          <w:rFonts w:ascii="Arial" w:hAnsi="Arial"/>
          <w:sz w:val="20"/>
          <w:szCs w:val="20"/>
          <w:lang w:eastAsia="en-US"/>
        </w:rPr>
        <w:t xml:space="preserve"> minimize the requried UCI payload </w:t>
      </w:r>
      <w:r w:rsidR="009658D1">
        <w:rPr>
          <w:rFonts w:ascii="Arial" w:hAnsi="Arial"/>
          <w:sz w:val="20"/>
          <w:szCs w:val="20"/>
          <w:lang w:eastAsia="en-US"/>
        </w:rPr>
        <w:t xml:space="preserve"> as well as </w:t>
      </w:r>
      <w:r>
        <w:rPr>
          <w:rFonts w:ascii="Arial" w:hAnsi="Arial"/>
          <w:sz w:val="20"/>
          <w:szCs w:val="20"/>
          <w:lang w:eastAsia="en-US"/>
        </w:rPr>
        <w:t xml:space="preserve">preserves the reliability of HARQ-ACK bit detection. </w:t>
      </w:r>
    </w:p>
    <w:p w14:paraId="3BF23963" w14:textId="77777777" w:rsidR="00702A25" w:rsidRDefault="00702A25" w:rsidP="007A08E6">
      <w:pPr>
        <w:tabs>
          <w:tab w:val="left" w:pos="0"/>
        </w:tabs>
        <w:rPr>
          <w:rFonts w:ascii="Arial" w:hAnsi="Arial"/>
          <w:sz w:val="20"/>
          <w:szCs w:val="20"/>
          <w:lang w:eastAsia="en-US"/>
        </w:rPr>
      </w:pPr>
    </w:p>
    <w:p w14:paraId="045C9E16" w14:textId="52EF763C" w:rsidR="00702A25" w:rsidRDefault="00702A25" w:rsidP="00702A25">
      <w:pPr>
        <w:tabs>
          <w:tab w:val="left" w:pos="0"/>
        </w:tabs>
        <w:ind w:left="1170" w:hanging="1170"/>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7</w:t>
      </w:r>
      <w:r w:rsidRPr="00E10693">
        <w:rPr>
          <w:rFonts w:ascii="Arial" w:hAnsi="Arial"/>
          <w:b/>
          <w:bCs/>
          <w:sz w:val="20"/>
          <w:szCs w:val="20"/>
          <w:lang w:eastAsia="en-US"/>
        </w:rPr>
        <w:t>:</w:t>
      </w:r>
      <w:r>
        <w:rPr>
          <w:rFonts w:ascii="Arial" w:hAnsi="Arial"/>
          <w:b/>
          <w:bCs/>
          <w:sz w:val="20"/>
          <w:szCs w:val="20"/>
          <w:lang w:eastAsia="en-US"/>
        </w:rPr>
        <w:t xml:space="preserve"> When one or multiple UEIR-I bits overlapped with </w:t>
      </w:r>
      <w:r w:rsidRPr="00702A25">
        <w:rPr>
          <w:rFonts w:ascii="Arial" w:hAnsi="Arial"/>
          <w:b/>
          <w:bCs/>
          <w:sz w:val="20"/>
          <w:szCs w:val="20"/>
          <w:lang w:eastAsia="en-US"/>
        </w:rPr>
        <w:t>PUCCH format 2/3/4 carrying HARQ-ACK/SR/CSI</w:t>
      </w:r>
      <w:r>
        <w:rPr>
          <w:rFonts w:ascii="Arial" w:hAnsi="Arial"/>
          <w:b/>
          <w:bCs/>
          <w:sz w:val="20"/>
          <w:szCs w:val="20"/>
          <w:lang w:eastAsia="en-US"/>
        </w:rPr>
        <w:t xml:space="preserve">, </w:t>
      </w:r>
      <w:r w:rsidR="009113AB">
        <w:rPr>
          <w:rFonts w:ascii="Arial" w:hAnsi="Arial"/>
          <w:b/>
          <w:bCs/>
          <w:sz w:val="20"/>
          <w:szCs w:val="20"/>
          <w:lang w:eastAsia="en-US"/>
        </w:rPr>
        <w:t xml:space="preserve">joint encoding of SR and UEIR-I bits is used and then appended to the HARQ-ACK bits. </w:t>
      </w:r>
    </w:p>
    <w:p w14:paraId="25281CF8" w14:textId="77777777" w:rsidR="009113AB" w:rsidRPr="00702A25" w:rsidRDefault="009113AB" w:rsidP="00702A25">
      <w:pPr>
        <w:tabs>
          <w:tab w:val="left" w:pos="0"/>
        </w:tabs>
        <w:ind w:left="1170" w:hanging="1170"/>
        <w:rPr>
          <w:rFonts w:ascii="Arial" w:hAnsi="Arial"/>
          <w:sz w:val="20"/>
          <w:szCs w:val="20"/>
          <w:lang w:eastAsia="en-US"/>
        </w:rPr>
      </w:pPr>
    </w:p>
    <w:p w14:paraId="317BC1BF" w14:textId="77777777" w:rsidR="009113AB" w:rsidRDefault="009113AB" w:rsidP="00581093">
      <w:pPr>
        <w:tabs>
          <w:tab w:val="left" w:pos="0"/>
        </w:tabs>
        <w:ind w:left="1170" w:hanging="1170"/>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8</w:t>
      </w:r>
      <w:r w:rsidRPr="00E10693">
        <w:rPr>
          <w:rFonts w:ascii="Arial" w:hAnsi="Arial"/>
          <w:b/>
          <w:bCs/>
          <w:sz w:val="20"/>
          <w:szCs w:val="20"/>
          <w:lang w:eastAsia="en-US"/>
        </w:rPr>
        <w:t>:</w:t>
      </w:r>
      <w:r>
        <w:rPr>
          <w:rFonts w:ascii="Arial" w:hAnsi="Arial"/>
          <w:b/>
          <w:bCs/>
          <w:sz w:val="20"/>
          <w:szCs w:val="20"/>
          <w:lang w:eastAsia="en-US"/>
        </w:rPr>
        <w:t xml:space="preserve"> Different codepoint of the shared field are associated with different combinations</w:t>
      </w:r>
    </w:p>
    <w:p w14:paraId="308E7CB1" w14:textId="77777777" w:rsidR="009658D1" w:rsidRDefault="009658D1" w:rsidP="00581093">
      <w:pPr>
        <w:tabs>
          <w:tab w:val="left" w:pos="0"/>
        </w:tabs>
        <w:ind w:left="1170" w:hanging="1170"/>
        <w:rPr>
          <w:rFonts w:ascii="Arial" w:hAnsi="Arial"/>
          <w:b/>
          <w:bCs/>
          <w:sz w:val="20"/>
          <w:szCs w:val="20"/>
          <w:lang w:eastAsia="en-US"/>
        </w:rPr>
      </w:pPr>
    </w:p>
    <w:p w14:paraId="182F5EA7" w14:textId="1133CE8F" w:rsidR="00A84C8E" w:rsidRDefault="00A84C8E" w:rsidP="00087FFC">
      <w:pPr>
        <w:pStyle w:val="Heading3"/>
        <w:rPr>
          <w:rFonts w:ascii="Arial" w:eastAsia="Times New Roman" w:hAnsi="Arial" w:cs="Times New Roman"/>
          <w:color w:val="auto"/>
          <w:sz w:val="32"/>
          <w:szCs w:val="20"/>
          <w:lang w:val="en-GB" w:eastAsia="ja-JP"/>
        </w:rPr>
      </w:pPr>
      <w:r w:rsidRPr="00087FFC">
        <w:rPr>
          <w:rFonts w:ascii="Arial" w:eastAsia="Times New Roman" w:hAnsi="Arial" w:cs="Times New Roman"/>
          <w:color w:val="auto"/>
          <w:sz w:val="32"/>
          <w:szCs w:val="20"/>
          <w:lang w:val="en-GB" w:eastAsia="ja-JP"/>
        </w:rPr>
        <w:t>2.3.3</w:t>
      </w:r>
      <w:r w:rsidR="00E53D8E" w:rsidRPr="00087FFC">
        <w:rPr>
          <w:rFonts w:ascii="Arial" w:eastAsia="Times New Roman" w:hAnsi="Arial" w:cs="Times New Roman"/>
          <w:color w:val="auto"/>
          <w:sz w:val="32"/>
          <w:szCs w:val="20"/>
          <w:lang w:val="en-GB" w:eastAsia="ja-JP"/>
        </w:rPr>
        <w:t xml:space="preserve"> </w:t>
      </w:r>
      <w:r w:rsidR="00F211DE">
        <w:rPr>
          <w:rFonts w:ascii="Arial" w:eastAsia="Times New Roman" w:hAnsi="Arial" w:cs="Times New Roman"/>
          <w:color w:val="auto"/>
          <w:sz w:val="32"/>
          <w:szCs w:val="20"/>
          <w:lang w:val="en-GB" w:eastAsia="ja-JP"/>
        </w:rPr>
        <w:t xml:space="preserve">CSI processing unit for UEIBR procedure </w:t>
      </w:r>
    </w:p>
    <w:p w14:paraId="372602E8" w14:textId="5A675AC0" w:rsidR="00F211DE" w:rsidRDefault="003510C4" w:rsidP="00FB77DE">
      <w:pPr>
        <w:spacing w:before="120"/>
        <w:jc w:val="both"/>
        <w:rPr>
          <w:rFonts w:ascii="Arial" w:hAnsi="Arial" w:cs="Arial"/>
          <w:sz w:val="20"/>
          <w:szCs w:val="20"/>
        </w:rPr>
      </w:pPr>
      <w:r>
        <w:rPr>
          <w:rFonts w:ascii="Arial" w:hAnsi="Arial" w:cs="Arial"/>
          <w:sz w:val="20"/>
          <w:szCs w:val="20"/>
        </w:rPr>
        <w:t xml:space="preserve">In current NR system, CSI processing unit (CPU) is introduced to modularize </w:t>
      </w:r>
      <w:r w:rsidRPr="003510C4">
        <w:rPr>
          <w:rFonts w:ascii="Arial" w:hAnsi="Arial" w:cs="Arial"/>
          <w:sz w:val="20"/>
          <w:szCs w:val="20"/>
        </w:rPr>
        <w:t>the way channel state information is measured, processed, and fed back. This modularization allows a quantifiable evaluation of the processing load required at the UE, ensuring that the computational effort—ranging from signal measurement to quantization and encoding—is accounted for</w:t>
      </w:r>
      <w:r>
        <w:rPr>
          <w:rFonts w:ascii="Arial" w:hAnsi="Arial" w:cs="Arial"/>
          <w:sz w:val="20"/>
          <w:szCs w:val="20"/>
        </w:rPr>
        <w:t xml:space="preserve">. </w:t>
      </w:r>
      <w:r w:rsidRPr="003510C4">
        <w:rPr>
          <w:rFonts w:ascii="Arial" w:hAnsi="Arial" w:cs="Arial"/>
          <w:sz w:val="20"/>
          <w:szCs w:val="20"/>
        </w:rPr>
        <w:t>By isolating CSI processing into units, the system gains a clearer understanding of the resource (e.g., CPU) usage, which is critical for efficient</w:t>
      </w:r>
      <w:r>
        <w:rPr>
          <w:rFonts w:ascii="Arial" w:hAnsi="Arial" w:cs="Arial"/>
          <w:sz w:val="20"/>
          <w:szCs w:val="20"/>
        </w:rPr>
        <w:t xml:space="preserve"> CSI triggering and management</w:t>
      </w:r>
      <w:r w:rsidRPr="003510C4">
        <w:rPr>
          <w:rFonts w:ascii="Arial" w:hAnsi="Arial" w:cs="Arial"/>
          <w:sz w:val="20"/>
          <w:szCs w:val="20"/>
        </w:rPr>
        <w:t>.</w:t>
      </w:r>
      <w:r w:rsidR="00153CD6">
        <w:rPr>
          <w:rFonts w:ascii="Arial" w:hAnsi="Arial" w:cs="Arial"/>
          <w:sz w:val="20"/>
          <w:szCs w:val="20"/>
        </w:rPr>
        <w:t xml:space="preserve"> For UEIBR operation,</w:t>
      </w:r>
      <w:r>
        <w:rPr>
          <w:rFonts w:ascii="Arial" w:hAnsi="Arial" w:cs="Arial"/>
          <w:sz w:val="20"/>
          <w:szCs w:val="20"/>
        </w:rPr>
        <w:t xml:space="preserve"> </w:t>
      </w:r>
      <w:r w:rsidR="00153CD6">
        <w:rPr>
          <w:rFonts w:ascii="Arial" w:hAnsi="Arial" w:cs="Arial"/>
          <w:sz w:val="20"/>
          <w:szCs w:val="20"/>
        </w:rPr>
        <w:t xml:space="preserve">it is imporant to define the corresponding CPU and occupancy time. This enables NW to precisely monitor the instanenous CPU load, when UEIBR is active alongside other NW-triggered legacy CSI reporting, such as periodic,semi-persistent and aperiodic CSI report.   </w:t>
      </w:r>
    </w:p>
    <w:p w14:paraId="648A5341" w14:textId="7F52DCDD" w:rsidR="00153CD6" w:rsidRPr="003510C4" w:rsidRDefault="00153CD6" w:rsidP="00FB77DE">
      <w:pPr>
        <w:spacing w:before="120"/>
        <w:jc w:val="both"/>
        <w:rPr>
          <w:rFonts w:ascii="Arial" w:hAnsi="Arial" w:cs="Arial"/>
          <w:sz w:val="20"/>
          <w:szCs w:val="20"/>
        </w:rPr>
      </w:pPr>
      <w:bookmarkStart w:id="4" w:name="OLE_LINK1"/>
      <w:r>
        <w:rPr>
          <w:rFonts w:ascii="Arial" w:hAnsi="Arial" w:cs="Arial"/>
          <w:sz w:val="20"/>
          <w:szCs w:val="20"/>
        </w:rPr>
        <w:t xml:space="preserve">The first FFS aspect </w:t>
      </w:r>
      <w:r w:rsidR="00320A0F">
        <w:rPr>
          <w:rFonts w:ascii="Arial" w:hAnsi="Arial" w:cs="Arial"/>
          <w:sz w:val="20"/>
          <w:szCs w:val="20"/>
        </w:rPr>
        <w:t xml:space="preserve">is </w:t>
      </w:r>
      <w:r w:rsidR="00D34D52">
        <w:rPr>
          <w:rFonts w:ascii="Arial" w:hAnsi="Arial" w:cs="Arial"/>
          <w:sz w:val="20"/>
          <w:szCs w:val="20"/>
        </w:rPr>
        <w:t xml:space="preserve">to determine </w:t>
      </w:r>
      <w:r w:rsidR="00320A0F">
        <w:rPr>
          <w:rFonts w:ascii="Arial" w:hAnsi="Arial" w:cs="Arial"/>
          <w:sz w:val="20"/>
          <w:szCs w:val="20"/>
        </w:rPr>
        <w:t>the number of CPUs</w:t>
      </w:r>
      <w:r w:rsidR="00D34D52">
        <w:rPr>
          <w:rFonts w:ascii="Arial" w:hAnsi="Arial" w:cs="Arial"/>
          <w:sz w:val="20"/>
          <w:szCs w:val="20"/>
        </w:rPr>
        <w:t xml:space="preserve"> </w:t>
      </w:r>
      <w:r w:rsidR="00320A0F">
        <w:rPr>
          <w:rFonts w:ascii="Arial" w:hAnsi="Arial" w:cs="Arial"/>
          <w:sz w:val="20"/>
          <w:szCs w:val="20"/>
        </w:rPr>
        <w:t>counted for UEIBR report.</w:t>
      </w:r>
      <w:r w:rsidR="00D34D52">
        <w:rPr>
          <w:rFonts w:ascii="Arial" w:hAnsi="Arial" w:cs="Arial"/>
          <w:sz w:val="20"/>
          <w:szCs w:val="20"/>
        </w:rPr>
        <w:t xml:space="preserve"> In the</w:t>
      </w:r>
      <w:r w:rsidR="00320A0F">
        <w:rPr>
          <w:rFonts w:ascii="Arial" w:hAnsi="Arial" w:cs="Arial"/>
          <w:sz w:val="20"/>
          <w:szCs w:val="20"/>
        </w:rPr>
        <w:t xml:space="preserve"> UEIBR procedure, L1-RSRP is </w:t>
      </w:r>
      <w:r w:rsidR="00D34D52">
        <w:rPr>
          <w:rFonts w:ascii="Arial" w:hAnsi="Arial" w:cs="Arial"/>
          <w:sz w:val="20"/>
          <w:szCs w:val="20"/>
        </w:rPr>
        <w:t>used</w:t>
      </w:r>
      <w:r w:rsidR="00320A0F">
        <w:rPr>
          <w:rFonts w:ascii="Arial" w:hAnsi="Arial" w:cs="Arial"/>
          <w:sz w:val="20"/>
          <w:szCs w:val="20"/>
        </w:rPr>
        <w:t xml:space="preserve"> as ‘report quantity’.</w:t>
      </w:r>
      <w:r w:rsidR="00D34D52">
        <w:rPr>
          <w:rFonts w:ascii="Arial" w:hAnsi="Arial" w:cs="Arial"/>
          <w:sz w:val="20"/>
          <w:szCs w:val="20"/>
        </w:rPr>
        <w:t xml:space="preserve"> Therefore,</w:t>
      </w:r>
      <w:r w:rsidR="00320A0F">
        <w:rPr>
          <w:rFonts w:ascii="Arial" w:hAnsi="Arial" w:cs="Arial"/>
          <w:sz w:val="20"/>
          <w:szCs w:val="20"/>
        </w:rPr>
        <w:t xml:space="preserve"> </w:t>
      </w:r>
      <w:r w:rsidR="00D34D52">
        <w:rPr>
          <w:rFonts w:ascii="Arial" w:hAnsi="Arial" w:cs="Arial"/>
          <w:sz w:val="20"/>
          <w:szCs w:val="20"/>
        </w:rPr>
        <w:t>naturelly</w:t>
      </w:r>
      <w:r w:rsidR="00320A0F">
        <w:rPr>
          <w:rFonts w:ascii="Arial" w:hAnsi="Arial" w:cs="Arial"/>
          <w:sz w:val="20"/>
          <w:szCs w:val="20"/>
        </w:rPr>
        <w:t xml:space="preserve"> legacy rule</w:t>
      </w:r>
      <w:r w:rsidR="00D34D52">
        <w:rPr>
          <w:rFonts w:ascii="Arial" w:hAnsi="Arial" w:cs="Arial"/>
          <w:sz w:val="20"/>
          <w:szCs w:val="20"/>
        </w:rPr>
        <w:t xml:space="preserve"> should be followed for UEIBR</w:t>
      </w:r>
      <w:r w:rsidR="00320A0F">
        <w:rPr>
          <w:rFonts w:ascii="Arial" w:hAnsi="Arial" w:cs="Arial"/>
          <w:sz w:val="20"/>
          <w:szCs w:val="20"/>
        </w:rPr>
        <w:t xml:space="preserve">, i.e., </w:t>
      </w:r>
      <w:bookmarkEnd w:id="4"/>
      <m:oMath>
        <m:sSub>
          <m:sSubPr>
            <m:ctrlPr>
              <w:rPr>
                <w:rFonts w:ascii="Cambria Math" w:hAnsi="Cambria Math" w:cs="Arial"/>
                <w:i/>
                <w:sz w:val="20"/>
                <w:szCs w:val="20"/>
              </w:rPr>
            </m:ctrlPr>
          </m:sSubPr>
          <m:e>
            <m:r>
              <w:rPr>
                <w:rFonts w:ascii="Cambria Math" w:hAnsi="Cambria Math" w:cs="Arial"/>
                <w:sz w:val="20"/>
                <w:szCs w:val="20"/>
              </w:rPr>
              <m:t>O</m:t>
            </m:r>
          </m:e>
          <m:sub>
            <m:r>
              <w:rPr>
                <w:rFonts w:ascii="Cambria Math" w:hAnsi="Cambria Math" w:cs="Arial"/>
                <w:sz w:val="20"/>
                <w:szCs w:val="20"/>
              </w:rPr>
              <m:t>CPU</m:t>
            </m:r>
          </m:sub>
        </m:sSub>
        <m:r>
          <w:rPr>
            <w:rFonts w:ascii="Cambria Math" w:hAnsi="Cambria Math" w:cs="Arial"/>
            <w:sz w:val="20"/>
            <w:szCs w:val="20"/>
          </w:rPr>
          <m:t>=1</m:t>
        </m:r>
      </m:oMath>
      <w:r w:rsidR="00D34D52">
        <w:rPr>
          <w:rFonts w:ascii="Arial" w:hAnsi="Arial" w:cs="Arial"/>
          <w:sz w:val="20"/>
          <w:szCs w:val="20"/>
        </w:rPr>
        <w:t xml:space="preserve">. </w:t>
      </w:r>
      <w:r w:rsidR="00320A0F">
        <w:rPr>
          <w:rFonts w:ascii="Arial" w:hAnsi="Arial" w:cs="Arial"/>
          <w:sz w:val="20"/>
          <w:szCs w:val="20"/>
        </w:rPr>
        <w:t xml:space="preserve"> </w:t>
      </w:r>
    </w:p>
    <w:p w14:paraId="1D8AADD0" w14:textId="77777777" w:rsidR="007B6C2F" w:rsidRDefault="007B6C2F" w:rsidP="00723636">
      <w:pPr>
        <w:tabs>
          <w:tab w:val="left" w:pos="0"/>
        </w:tabs>
        <w:rPr>
          <w:rFonts w:ascii="Arial" w:hAnsi="Arial"/>
          <w:sz w:val="20"/>
          <w:szCs w:val="20"/>
          <w:lang w:eastAsia="en-US"/>
        </w:rPr>
      </w:pPr>
    </w:p>
    <w:p w14:paraId="4C840072" w14:textId="371C3BCF" w:rsidR="00F211DE" w:rsidRDefault="00F211DE" w:rsidP="00723636">
      <w:pPr>
        <w:tabs>
          <w:tab w:val="left" w:pos="0"/>
        </w:tabs>
        <w:rPr>
          <w:rFonts w:ascii="Arial" w:hAnsi="Arial" w:cs="Arial"/>
          <w:sz w:val="20"/>
          <w:szCs w:val="20"/>
        </w:rPr>
      </w:pPr>
      <w:r w:rsidRPr="00E10693">
        <w:rPr>
          <w:rFonts w:ascii="Arial" w:hAnsi="Arial"/>
          <w:b/>
          <w:bCs/>
          <w:sz w:val="20"/>
          <w:szCs w:val="20"/>
          <w:lang w:eastAsia="en-US"/>
        </w:rPr>
        <w:t xml:space="preserve">Proposal </w:t>
      </w:r>
      <w:r>
        <w:rPr>
          <w:rFonts w:ascii="Arial" w:hAnsi="Arial"/>
          <w:b/>
          <w:bCs/>
          <w:sz w:val="20"/>
          <w:szCs w:val="20"/>
          <w:lang w:eastAsia="en-US"/>
        </w:rPr>
        <w:t>9</w:t>
      </w:r>
      <w:r w:rsidRPr="00E10693">
        <w:rPr>
          <w:rFonts w:ascii="Arial" w:hAnsi="Arial"/>
          <w:b/>
          <w:bCs/>
          <w:sz w:val="20"/>
          <w:szCs w:val="20"/>
          <w:lang w:eastAsia="en-US"/>
        </w:rPr>
        <w:t>:</w:t>
      </w:r>
      <w:r w:rsidR="00D34D52">
        <w:rPr>
          <w:rFonts w:ascii="Arial" w:hAnsi="Arial"/>
          <w:b/>
          <w:bCs/>
          <w:sz w:val="20"/>
          <w:szCs w:val="20"/>
          <w:lang w:eastAsia="en-US"/>
        </w:rPr>
        <w:t xml:space="preserve"> </w:t>
      </w:r>
      <m:oMath>
        <m:sSub>
          <m:sSubPr>
            <m:ctrlPr>
              <w:rPr>
                <w:rFonts w:ascii="Cambria Math" w:hAnsi="Cambria Math" w:cs="Arial"/>
                <w:b/>
                <w:bCs/>
                <w:i/>
                <w:sz w:val="20"/>
                <w:szCs w:val="20"/>
              </w:rPr>
            </m:ctrlPr>
          </m:sSubPr>
          <m:e>
            <m:r>
              <m:rPr>
                <m:sty m:val="bi"/>
              </m:rPr>
              <w:rPr>
                <w:rFonts w:ascii="Cambria Math" w:hAnsi="Cambria Math" w:cs="Arial"/>
                <w:sz w:val="20"/>
                <w:szCs w:val="20"/>
              </w:rPr>
              <m:t>O</m:t>
            </m:r>
          </m:e>
          <m:sub>
            <m:r>
              <m:rPr>
                <m:sty m:val="bi"/>
              </m:rPr>
              <w:rPr>
                <w:rFonts w:ascii="Cambria Math" w:hAnsi="Cambria Math" w:cs="Arial"/>
                <w:sz w:val="20"/>
                <w:szCs w:val="20"/>
              </w:rPr>
              <m:t>CPU</m:t>
            </m:r>
          </m:sub>
        </m:sSub>
        <m:r>
          <m:rPr>
            <m:sty m:val="bi"/>
          </m:rPr>
          <w:rPr>
            <w:rFonts w:ascii="Cambria Math" w:hAnsi="Cambria Math" w:cs="Arial"/>
            <w:sz w:val="20"/>
            <w:szCs w:val="20"/>
          </w:rPr>
          <m:t>=1</m:t>
        </m:r>
      </m:oMath>
      <w:r w:rsidR="00D34D52" w:rsidRPr="00D34D52">
        <w:rPr>
          <w:rFonts w:ascii="Arial" w:hAnsi="Arial" w:cs="Arial"/>
          <w:b/>
          <w:bCs/>
          <w:sz w:val="20"/>
          <w:szCs w:val="20"/>
        </w:rPr>
        <w:t xml:space="preserve"> is applied for UEIBR report.</w:t>
      </w:r>
      <w:r w:rsidR="00D34D52">
        <w:rPr>
          <w:rFonts w:ascii="Arial" w:hAnsi="Arial" w:cs="Arial"/>
          <w:sz w:val="20"/>
          <w:szCs w:val="20"/>
        </w:rPr>
        <w:t xml:space="preserve"> </w:t>
      </w:r>
    </w:p>
    <w:p w14:paraId="27590342" w14:textId="77777777" w:rsidR="008C503B" w:rsidRDefault="008C503B" w:rsidP="00723636">
      <w:pPr>
        <w:tabs>
          <w:tab w:val="left" w:pos="0"/>
        </w:tabs>
        <w:rPr>
          <w:rFonts w:ascii="Arial" w:hAnsi="Arial" w:cs="Arial"/>
          <w:sz w:val="20"/>
          <w:szCs w:val="20"/>
        </w:rPr>
      </w:pPr>
    </w:p>
    <w:p w14:paraId="66364E7F" w14:textId="77777777" w:rsidR="00D34D52" w:rsidRDefault="00D34D52" w:rsidP="00723636">
      <w:pPr>
        <w:tabs>
          <w:tab w:val="left" w:pos="0"/>
        </w:tabs>
        <w:rPr>
          <w:rFonts w:ascii="Arial" w:hAnsi="Arial" w:cs="Arial"/>
          <w:sz w:val="20"/>
          <w:szCs w:val="20"/>
        </w:rPr>
      </w:pPr>
    </w:p>
    <w:p w14:paraId="40B30673" w14:textId="557B0CB7" w:rsidR="00D34D52" w:rsidRDefault="00D34D52" w:rsidP="003E10D7">
      <w:pPr>
        <w:tabs>
          <w:tab w:val="left" w:pos="0"/>
        </w:tabs>
        <w:spacing w:after="120"/>
        <w:jc w:val="both"/>
        <w:rPr>
          <w:rFonts w:ascii="Arial" w:hAnsi="Arial"/>
          <w:sz w:val="20"/>
          <w:szCs w:val="20"/>
          <w:lang w:eastAsia="en-US"/>
        </w:rPr>
      </w:pPr>
      <w:r>
        <w:rPr>
          <w:rFonts w:ascii="Arial" w:hAnsi="Arial"/>
          <w:sz w:val="20"/>
          <w:szCs w:val="20"/>
          <w:lang w:eastAsia="en-US"/>
        </w:rPr>
        <w:t xml:space="preserve">Another aspect of CSI processing is to define the number of </w:t>
      </w:r>
      <w:r w:rsidR="004B374D">
        <w:rPr>
          <w:rFonts w:ascii="Arial" w:hAnsi="Arial"/>
          <w:sz w:val="20"/>
          <w:szCs w:val="20"/>
          <w:lang w:eastAsia="en-US"/>
        </w:rPr>
        <w:t xml:space="preserve">symbols occpued </w:t>
      </w:r>
      <w:r w:rsidR="00471AB2">
        <w:rPr>
          <w:rFonts w:ascii="Arial" w:hAnsi="Arial"/>
          <w:sz w:val="20"/>
          <w:szCs w:val="20"/>
          <w:lang w:eastAsia="en-US"/>
        </w:rPr>
        <w:t xml:space="preserve">by the UEIBR procedure. In legacy, different CPU counting rules are defined for various CSI report types, as summarized in Table 1: </w:t>
      </w:r>
    </w:p>
    <w:p w14:paraId="67A29B42" w14:textId="1C6F6AD7" w:rsidR="00471AB2" w:rsidRPr="00471AB2" w:rsidRDefault="00471AB2" w:rsidP="00F97933">
      <w:pPr>
        <w:tabs>
          <w:tab w:val="left" w:pos="0"/>
        </w:tabs>
        <w:jc w:val="center"/>
        <w:rPr>
          <w:rFonts w:ascii="Arial" w:hAnsi="Arial"/>
          <w:b/>
          <w:bCs/>
          <w:sz w:val="20"/>
          <w:szCs w:val="20"/>
          <w:lang w:eastAsia="en-US"/>
        </w:rPr>
      </w:pPr>
      <w:r w:rsidRPr="00471AB2">
        <w:rPr>
          <w:rFonts w:ascii="Arial" w:hAnsi="Arial"/>
          <w:b/>
          <w:bCs/>
          <w:sz w:val="20"/>
          <w:szCs w:val="20"/>
          <w:lang w:eastAsia="en-US"/>
        </w:rPr>
        <w:t xml:space="preserve">Table 1: CPU occupancy duration for different legacy CSI report types </w:t>
      </w:r>
      <w:r w:rsidR="00F97933">
        <w:rPr>
          <w:rFonts w:ascii="Arial" w:hAnsi="Arial"/>
          <w:b/>
          <w:bCs/>
          <w:sz w:val="20"/>
          <w:szCs w:val="20"/>
          <w:lang w:eastAsia="en-US"/>
        </w:rPr>
        <w:t>[7]</w:t>
      </w:r>
    </w:p>
    <w:tbl>
      <w:tblPr>
        <w:tblStyle w:val="TableGrid"/>
        <w:tblW w:w="0" w:type="auto"/>
        <w:jc w:val="center"/>
        <w:tblLook w:val="04A0" w:firstRow="1" w:lastRow="0" w:firstColumn="1" w:lastColumn="0" w:noHBand="0" w:noVBand="1"/>
      </w:tblPr>
      <w:tblGrid>
        <w:gridCol w:w="1255"/>
        <w:gridCol w:w="3960"/>
        <w:gridCol w:w="2970"/>
      </w:tblGrid>
      <w:tr w:rsidR="00471AB2" w14:paraId="1831D2F0" w14:textId="77777777" w:rsidTr="00471AB2">
        <w:trPr>
          <w:jc w:val="center"/>
        </w:trPr>
        <w:tc>
          <w:tcPr>
            <w:tcW w:w="1255" w:type="dxa"/>
            <w:shd w:val="clear" w:color="auto" w:fill="FFC000"/>
          </w:tcPr>
          <w:p w14:paraId="4E21B9A5" w14:textId="6219FE0F" w:rsidR="00471AB2" w:rsidRPr="00471AB2" w:rsidRDefault="00471AB2" w:rsidP="00471AB2">
            <w:pPr>
              <w:tabs>
                <w:tab w:val="left" w:pos="0"/>
              </w:tabs>
              <w:spacing w:before="60" w:after="60"/>
              <w:rPr>
                <w:rFonts w:ascii="Arial" w:hAnsi="Arial"/>
                <w:sz w:val="18"/>
                <w:szCs w:val="18"/>
                <w:lang w:eastAsia="en-US"/>
              </w:rPr>
            </w:pPr>
            <w:r>
              <w:rPr>
                <w:rFonts w:ascii="Arial" w:hAnsi="Arial"/>
                <w:sz w:val="18"/>
                <w:szCs w:val="18"/>
                <w:lang w:eastAsia="en-US"/>
              </w:rPr>
              <w:t>Report Type</w:t>
            </w:r>
          </w:p>
        </w:tc>
        <w:tc>
          <w:tcPr>
            <w:tcW w:w="3960" w:type="dxa"/>
            <w:shd w:val="clear" w:color="auto" w:fill="FFC000"/>
          </w:tcPr>
          <w:p w14:paraId="7EDBC555" w14:textId="76C546A5" w:rsidR="00471AB2" w:rsidRPr="00471AB2" w:rsidRDefault="00471AB2" w:rsidP="00471AB2">
            <w:pPr>
              <w:tabs>
                <w:tab w:val="left" w:pos="0"/>
              </w:tabs>
              <w:spacing w:before="60" w:after="60"/>
              <w:rPr>
                <w:rFonts w:ascii="Arial" w:hAnsi="Arial"/>
                <w:sz w:val="18"/>
                <w:szCs w:val="18"/>
                <w:lang w:eastAsia="en-US"/>
              </w:rPr>
            </w:pPr>
            <w:r w:rsidRPr="00471AB2">
              <w:rPr>
                <w:rFonts w:ascii="Arial" w:hAnsi="Arial"/>
                <w:sz w:val="18"/>
                <w:szCs w:val="18"/>
                <w:lang w:eastAsia="en-US"/>
              </w:rPr>
              <w:t>Starting symbol</w:t>
            </w:r>
          </w:p>
        </w:tc>
        <w:tc>
          <w:tcPr>
            <w:tcW w:w="2970" w:type="dxa"/>
            <w:shd w:val="clear" w:color="auto" w:fill="FFC000"/>
          </w:tcPr>
          <w:p w14:paraId="502E3847" w14:textId="06C93B3F" w:rsidR="00471AB2" w:rsidRPr="00471AB2" w:rsidRDefault="00471AB2" w:rsidP="00471AB2">
            <w:pPr>
              <w:tabs>
                <w:tab w:val="left" w:pos="0"/>
              </w:tabs>
              <w:spacing w:before="60" w:after="60"/>
              <w:rPr>
                <w:rFonts w:ascii="Arial" w:hAnsi="Arial"/>
                <w:sz w:val="18"/>
                <w:szCs w:val="18"/>
                <w:lang w:eastAsia="en-US"/>
              </w:rPr>
            </w:pPr>
            <w:r w:rsidRPr="00471AB2">
              <w:rPr>
                <w:rFonts w:ascii="Arial" w:hAnsi="Arial"/>
                <w:sz w:val="18"/>
                <w:szCs w:val="18"/>
                <w:lang w:eastAsia="en-US"/>
              </w:rPr>
              <w:t>Ending time</w:t>
            </w:r>
          </w:p>
        </w:tc>
      </w:tr>
      <w:tr w:rsidR="00471AB2" w14:paraId="34999CAC" w14:textId="77777777" w:rsidTr="00471AB2">
        <w:trPr>
          <w:jc w:val="center"/>
        </w:trPr>
        <w:tc>
          <w:tcPr>
            <w:tcW w:w="1255" w:type="dxa"/>
            <w:shd w:val="clear" w:color="auto" w:fill="FFC000"/>
          </w:tcPr>
          <w:p w14:paraId="4A75FE2E" w14:textId="330A60B8" w:rsidR="00471AB2" w:rsidRPr="00471AB2" w:rsidRDefault="00471AB2" w:rsidP="00471AB2">
            <w:pPr>
              <w:tabs>
                <w:tab w:val="left" w:pos="0"/>
              </w:tabs>
              <w:spacing w:before="60" w:after="60"/>
              <w:rPr>
                <w:rFonts w:ascii="Arial" w:hAnsi="Arial" w:cs="Arial"/>
                <w:sz w:val="18"/>
                <w:szCs w:val="18"/>
                <w:lang w:eastAsia="en-US"/>
              </w:rPr>
            </w:pPr>
            <w:r w:rsidRPr="00471AB2">
              <w:rPr>
                <w:rFonts w:ascii="Arial" w:hAnsi="Arial" w:cs="Arial"/>
                <w:sz w:val="18"/>
                <w:szCs w:val="18"/>
                <w:lang w:eastAsia="en-US"/>
              </w:rPr>
              <w:t xml:space="preserve">Periodic CSI </w:t>
            </w:r>
            <w:r>
              <w:rPr>
                <w:rFonts w:ascii="Arial" w:hAnsi="Arial" w:cs="Arial"/>
                <w:sz w:val="18"/>
                <w:szCs w:val="18"/>
                <w:lang w:eastAsia="en-US"/>
              </w:rPr>
              <w:t xml:space="preserve">or SP-CSI </w:t>
            </w:r>
            <w:r w:rsidRPr="00471AB2">
              <w:rPr>
                <w:rFonts w:ascii="Arial" w:hAnsi="Arial" w:cs="Arial"/>
                <w:sz w:val="18"/>
                <w:szCs w:val="18"/>
                <w:lang w:eastAsia="en-US"/>
              </w:rPr>
              <w:t xml:space="preserve">report </w:t>
            </w:r>
          </w:p>
        </w:tc>
        <w:tc>
          <w:tcPr>
            <w:tcW w:w="3960" w:type="dxa"/>
          </w:tcPr>
          <w:p w14:paraId="2BA4FF02" w14:textId="60AB49CB" w:rsidR="00471AB2" w:rsidRPr="00471AB2" w:rsidRDefault="00471AB2" w:rsidP="00471AB2">
            <w:pPr>
              <w:spacing w:before="60" w:after="60"/>
              <w:rPr>
                <w:rFonts w:ascii="Arial" w:hAnsi="Arial" w:cs="Arial"/>
                <w:sz w:val="18"/>
                <w:szCs w:val="18"/>
              </w:rPr>
            </w:pPr>
            <w:r>
              <w:rPr>
                <w:rFonts w:ascii="Arial" w:hAnsi="Arial" w:cs="Arial"/>
                <w:color w:val="000000"/>
                <w:sz w:val="18"/>
                <w:szCs w:val="18"/>
              </w:rPr>
              <w:t>T</w:t>
            </w:r>
            <w:r w:rsidRPr="00471AB2">
              <w:rPr>
                <w:rFonts w:ascii="Arial" w:hAnsi="Arial" w:cs="Arial"/>
                <w:color w:val="000000"/>
                <w:sz w:val="18"/>
                <w:szCs w:val="18"/>
              </w:rPr>
              <w:t>he first symbol of the earliest one of each CSI-RS/CSI-IM/SSB resource for channel or interference measurement, respective latest CSI-RS/CSI-IM/SSB occasion no later than the corresponding CSI reference resource,</w:t>
            </w:r>
          </w:p>
        </w:tc>
        <w:tc>
          <w:tcPr>
            <w:tcW w:w="2970" w:type="dxa"/>
          </w:tcPr>
          <w:p w14:paraId="583E9C57" w14:textId="77777777" w:rsidR="00471AB2" w:rsidRPr="00471AB2" w:rsidRDefault="00471AB2" w:rsidP="00471AB2">
            <w:pPr>
              <w:tabs>
                <w:tab w:val="left" w:pos="0"/>
              </w:tabs>
              <w:spacing w:before="60" w:after="60"/>
              <w:rPr>
                <w:rFonts w:ascii="Arial" w:hAnsi="Arial" w:cs="Arial"/>
                <w:sz w:val="18"/>
                <w:szCs w:val="18"/>
                <w:lang w:eastAsia="en-US"/>
              </w:rPr>
            </w:pPr>
            <w:r w:rsidRPr="00471AB2">
              <w:rPr>
                <w:rFonts w:ascii="Arial" w:hAnsi="Arial" w:cs="Arial"/>
                <w:sz w:val="18"/>
                <w:szCs w:val="18"/>
                <w:lang w:eastAsia="en-US"/>
              </w:rPr>
              <w:t xml:space="preserve">the last symbol of the PUSCH/PUCCH carrying the </w:t>
            </w:r>
          </w:p>
          <w:p w14:paraId="73D7B076" w14:textId="750096A2" w:rsidR="00471AB2" w:rsidRPr="00471AB2" w:rsidRDefault="00471AB2" w:rsidP="00471AB2">
            <w:pPr>
              <w:tabs>
                <w:tab w:val="left" w:pos="0"/>
              </w:tabs>
              <w:spacing w:before="60" w:after="60"/>
              <w:rPr>
                <w:rFonts w:ascii="Arial" w:hAnsi="Arial" w:cs="Arial"/>
                <w:sz w:val="18"/>
                <w:szCs w:val="18"/>
                <w:lang w:eastAsia="en-US"/>
              </w:rPr>
            </w:pPr>
            <w:r w:rsidRPr="00471AB2">
              <w:rPr>
                <w:rFonts w:ascii="Arial" w:hAnsi="Arial" w:cs="Arial"/>
                <w:sz w:val="18"/>
                <w:szCs w:val="18"/>
                <w:lang w:eastAsia="en-US"/>
              </w:rPr>
              <w:t>report.</w:t>
            </w:r>
          </w:p>
        </w:tc>
      </w:tr>
      <w:tr w:rsidR="00471AB2" w14:paraId="5B93F223" w14:textId="77777777" w:rsidTr="00471AB2">
        <w:trPr>
          <w:trHeight w:val="525"/>
          <w:jc w:val="center"/>
        </w:trPr>
        <w:tc>
          <w:tcPr>
            <w:tcW w:w="1255" w:type="dxa"/>
            <w:shd w:val="clear" w:color="auto" w:fill="FFC000"/>
          </w:tcPr>
          <w:p w14:paraId="0A79EB09" w14:textId="05011793" w:rsidR="00471AB2" w:rsidRPr="00471AB2" w:rsidRDefault="00471AB2" w:rsidP="00471AB2">
            <w:pPr>
              <w:tabs>
                <w:tab w:val="left" w:pos="0"/>
              </w:tabs>
              <w:spacing w:before="60" w:after="60"/>
              <w:rPr>
                <w:rFonts w:ascii="Arial" w:hAnsi="Arial" w:cs="Arial"/>
                <w:sz w:val="18"/>
                <w:szCs w:val="18"/>
                <w:lang w:eastAsia="en-US"/>
              </w:rPr>
            </w:pPr>
            <w:r w:rsidRPr="00471AB2">
              <w:rPr>
                <w:rFonts w:ascii="Arial" w:hAnsi="Arial" w:cs="Arial"/>
                <w:sz w:val="18"/>
                <w:szCs w:val="18"/>
                <w:lang w:eastAsia="en-US"/>
              </w:rPr>
              <w:t xml:space="preserve">AP-CSI report </w:t>
            </w:r>
          </w:p>
        </w:tc>
        <w:tc>
          <w:tcPr>
            <w:tcW w:w="3960" w:type="dxa"/>
          </w:tcPr>
          <w:p w14:paraId="023A6EF9" w14:textId="68902C84" w:rsidR="00471AB2" w:rsidRPr="00471AB2" w:rsidRDefault="00471AB2" w:rsidP="00471AB2">
            <w:pPr>
              <w:tabs>
                <w:tab w:val="left" w:pos="0"/>
              </w:tabs>
              <w:spacing w:before="60" w:after="60"/>
              <w:rPr>
                <w:rFonts w:ascii="Arial" w:hAnsi="Arial" w:cs="Arial"/>
                <w:sz w:val="18"/>
                <w:szCs w:val="18"/>
                <w:lang w:eastAsia="en-US"/>
              </w:rPr>
            </w:pPr>
            <w:r>
              <w:rPr>
                <w:rFonts w:ascii="Arial" w:hAnsi="Arial" w:cs="Arial"/>
                <w:sz w:val="18"/>
                <w:szCs w:val="18"/>
                <w:lang w:eastAsia="en-US"/>
              </w:rPr>
              <w:t>T</w:t>
            </w:r>
            <w:r w:rsidRPr="00471AB2">
              <w:rPr>
                <w:rFonts w:ascii="Arial" w:hAnsi="Arial" w:cs="Arial"/>
                <w:sz w:val="18"/>
                <w:szCs w:val="18"/>
                <w:lang w:eastAsia="en-US"/>
              </w:rPr>
              <w:t>he first symbol after the PDCCH triggering the CSI report</w:t>
            </w:r>
          </w:p>
        </w:tc>
        <w:tc>
          <w:tcPr>
            <w:tcW w:w="2970" w:type="dxa"/>
          </w:tcPr>
          <w:p w14:paraId="16BFEA80" w14:textId="5D9E7B8D" w:rsidR="00471AB2" w:rsidRPr="00471AB2" w:rsidRDefault="00471AB2" w:rsidP="00471AB2">
            <w:pPr>
              <w:tabs>
                <w:tab w:val="left" w:pos="0"/>
              </w:tabs>
              <w:spacing w:before="60" w:after="60"/>
              <w:rPr>
                <w:rFonts w:ascii="Arial" w:hAnsi="Arial" w:cs="Arial"/>
                <w:sz w:val="18"/>
                <w:szCs w:val="18"/>
                <w:lang w:eastAsia="en-US"/>
              </w:rPr>
            </w:pPr>
            <w:r>
              <w:rPr>
                <w:rFonts w:ascii="Arial" w:hAnsi="Arial" w:cs="Arial"/>
                <w:sz w:val="18"/>
                <w:szCs w:val="18"/>
                <w:lang w:eastAsia="en-US"/>
              </w:rPr>
              <w:t>T</w:t>
            </w:r>
            <w:r w:rsidRPr="00471AB2">
              <w:rPr>
                <w:rFonts w:ascii="Arial" w:hAnsi="Arial" w:cs="Arial"/>
                <w:sz w:val="18"/>
                <w:szCs w:val="18"/>
                <w:lang w:eastAsia="en-US"/>
              </w:rPr>
              <w:t>he last symbol of the PUSCH carrying the report.</w:t>
            </w:r>
          </w:p>
        </w:tc>
      </w:tr>
    </w:tbl>
    <w:p w14:paraId="6932F766" w14:textId="77777777" w:rsidR="008C503B" w:rsidRDefault="008C503B" w:rsidP="00FB77DE">
      <w:pPr>
        <w:tabs>
          <w:tab w:val="left" w:pos="0"/>
        </w:tabs>
        <w:spacing w:after="240"/>
        <w:jc w:val="both"/>
        <w:rPr>
          <w:rFonts w:ascii="Arial" w:hAnsi="Arial"/>
          <w:sz w:val="20"/>
          <w:szCs w:val="20"/>
          <w:lang w:eastAsia="en-US"/>
        </w:rPr>
      </w:pPr>
    </w:p>
    <w:p w14:paraId="55C6BB7C" w14:textId="23FAD7BB" w:rsidR="00A30C52" w:rsidRDefault="00F97933" w:rsidP="00FB77DE">
      <w:pPr>
        <w:tabs>
          <w:tab w:val="left" w:pos="0"/>
        </w:tabs>
        <w:spacing w:after="240"/>
        <w:jc w:val="both"/>
        <w:rPr>
          <w:rFonts w:ascii="Arial" w:hAnsi="Arial"/>
          <w:sz w:val="20"/>
          <w:szCs w:val="20"/>
          <w:lang w:eastAsia="en-US"/>
        </w:rPr>
      </w:pPr>
      <w:r w:rsidRPr="00F97933">
        <w:rPr>
          <w:rFonts w:ascii="Arial" w:hAnsi="Arial"/>
          <w:sz w:val="20"/>
          <w:szCs w:val="20"/>
          <w:lang w:eastAsia="en-US"/>
        </w:rPr>
        <w:t xml:space="preserve">Table 1 illustrates that, for all legacy CSI report types, CPU occupancy time </w:t>
      </w:r>
      <w:r>
        <w:rPr>
          <w:rFonts w:ascii="Arial" w:hAnsi="Arial"/>
          <w:sz w:val="20"/>
          <w:szCs w:val="20"/>
          <w:lang w:eastAsia="en-US"/>
        </w:rPr>
        <w:t>ends</w:t>
      </w:r>
      <w:r w:rsidRPr="00F97933">
        <w:rPr>
          <w:rFonts w:ascii="Arial" w:hAnsi="Arial"/>
          <w:sz w:val="20"/>
          <w:szCs w:val="20"/>
          <w:lang w:eastAsia="en-US"/>
        </w:rPr>
        <w:t xml:space="preserve"> with the final symbol of the CSI report container, whether PUCCH or PUSCH. More precisely, only the CSI resource set from the most recent occasion is measured and accounted for CPU occupancy</w:t>
      </w:r>
      <w:r w:rsidR="00A30C52">
        <w:rPr>
          <w:rFonts w:ascii="Arial" w:hAnsi="Arial"/>
          <w:sz w:val="20"/>
          <w:szCs w:val="20"/>
          <w:lang w:eastAsia="en-US"/>
        </w:rPr>
        <w:t xml:space="preserve"> in case of NW-triggered CSI report</w:t>
      </w:r>
      <w:r w:rsidRPr="00F97933">
        <w:rPr>
          <w:rFonts w:ascii="Arial" w:hAnsi="Arial"/>
          <w:sz w:val="20"/>
          <w:szCs w:val="20"/>
          <w:lang w:eastAsia="en-US"/>
        </w:rPr>
        <w:t>.</w:t>
      </w:r>
      <w:r>
        <w:rPr>
          <w:rFonts w:ascii="Arial" w:hAnsi="Arial"/>
          <w:sz w:val="20"/>
          <w:szCs w:val="20"/>
          <w:lang w:eastAsia="en-US"/>
        </w:rPr>
        <w:t xml:space="preserve"> </w:t>
      </w:r>
    </w:p>
    <w:p w14:paraId="081818A7" w14:textId="44EEF655" w:rsidR="004B374D" w:rsidRDefault="00A30C52" w:rsidP="00FB77DE">
      <w:pPr>
        <w:tabs>
          <w:tab w:val="left" w:pos="0"/>
        </w:tabs>
        <w:jc w:val="both"/>
        <w:rPr>
          <w:rFonts w:ascii="Arial" w:hAnsi="Arial"/>
          <w:sz w:val="20"/>
          <w:szCs w:val="20"/>
          <w:lang w:eastAsia="en-US"/>
        </w:rPr>
      </w:pPr>
      <w:r w:rsidRPr="00A30C52">
        <w:rPr>
          <w:rFonts w:ascii="Arial" w:hAnsi="Arial"/>
          <w:sz w:val="20"/>
          <w:szCs w:val="20"/>
          <w:lang w:eastAsia="en-US"/>
        </w:rPr>
        <w:t>There are two fundamental differences between a network-initiated CSI report and a UE-initiated beam report. First</w:t>
      </w:r>
      <w:r>
        <w:rPr>
          <w:rFonts w:ascii="Arial" w:hAnsi="Arial"/>
          <w:sz w:val="20"/>
          <w:szCs w:val="20"/>
          <w:lang w:eastAsia="en-US"/>
        </w:rPr>
        <w:t xml:space="preserve"> of all</w:t>
      </w:r>
      <w:r w:rsidRPr="00A30C52">
        <w:rPr>
          <w:rFonts w:ascii="Arial" w:hAnsi="Arial"/>
          <w:sz w:val="20"/>
          <w:szCs w:val="20"/>
          <w:lang w:eastAsia="en-US"/>
        </w:rPr>
        <w:t>, in the case of a network-initiated beam report,</w:t>
      </w:r>
      <w:r>
        <w:rPr>
          <w:rFonts w:ascii="Arial" w:hAnsi="Arial"/>
          <w:sz w:val="20"/>
          <w:szCs w:val="20"/>
          <w:lang w:eastAsia="en-US"/>
        </w:rPr>
        <w:t xml:space="preserve"> after measurement,</w:t>
      </w:r>
      <w:r w:rsidRPr="00A30C52">
        <w:rPr>
          <w:rFonts w:ascii="Arial" w:hAnsi="Arial"/>
          <w:sz w:val="20"/>
          <w:szCs w:val="20"/>
          <w:lang w:eastAsia="en-US"/>
        </w:rPr>
        <w:t xml:space="preserve"> the CSI report is always transmitted by the UE on either the PUCCH or PUSCH as configured. In contrast, for a UEIBR, the CSI report transmission is conditional</w:t>
      </w:r>
      <w:r>
        <w:rPr>
          <w:rFonts w:ascii="Arial" w:hAnsi="Arial"/>
          <w:sz w:val="20"/>
          <w:szCs w:val="20"/>
          <w:lang w:eastAsia="en-US"/>
        </w:rPr>
        <w:t>-</w:t>
      </w:r>
      <w:r w:rsidRPr="00A30C52">
        <w:rPr>
          <w:rFonts w:ascii="Arial" w:hAnsi="Arial"/>
          <w:sz w:val="20"/>
          <w:szCs w:val="20"/>
          <w:lang w:eastAsia="en-US"/>
        </w:rPr>
        <w:t>it is only sent if a specific triggering event occurs. Otherwise, the UE may perform the measurement without actually reporting the results. Second</w:t>
      </w:r>
      <w:r>
        <w:rPr>
          <w:rFonts w:ascii="Arial" w:hAnsi="Arial"/>
          <w:sz w:val="20"/>
          <w:szCs w:val="20"/>
          <w:lang w:eastAsia="en-US"/>
        </w:rPr>
        <w:t>ly</w:t>
      </w:r>
      <w:r w:rsidRPr="00A30C52">
        <w:rPr>
          <w:rFonts w:ascii="Arial" w:hAnsi="Arial"/>
          <w:sz w:val="20"/>
          <w:szCs w:val="20"/>
          <w:lang w:eastAsia="en-US"/>
        </w:rPr>
        <w:t xml:space="preserve">, for UEIBR, the UE is required to perform measurements at every configured measurement occasion, regardless of whether a report is ultimately transmitted. This ensures </w:t>
      </w:r>
      <w:r w:rsidRPr="00A30C52">
        <w:rPr>
          <w:rFonts w:ascii="Arial" w:hAnsi="Arial"/>
          <w:sz w:val="20"/>
          <w:szCs w:val="20"/>
          <w:lang w:eastAsia="en-US"/>
        </w:rPr>
        <w:lastRenderedPageBreak/>
        <w:t>consistent monitoring, even though reporting is event-driven.</w:t>
      </w:r>
      <w:r>
        <w:rPr>
          <w:rFonts w:ascii="Arial" w:hAnsi="Arial"/>
          <w:sz w:val="20"/>
          <w:szCs w:val="20"/>
          <w:lang w:eastAsia="en-US"/>
        </w:rPr>
        <w:t xml:space="preserve"> </w:t>
      </w:r>
      <w:bookmarkStart w:id="5" w:name="OLE_LINK2"/>
      <w:r w:rsidR="00FB77DE">
        <w:rPr>
          <w:rFonts w:ascii="Arial" w:hAnsi="Arial"/>
          <w:sz w:val="20"/>
          <w:szCs w:val="20"/>
          <w:lang w:eastAsia="en-US"/>
        </w:rPr>
        <w:t>Hence</w:t>
      </w:r>
      <w:r>
        <w:rPr>
          <w:rFonts w:ascii="Arial" w:hAnsi="Arial"/>
          <w:sz w:val="20"/>
          <w:szCs w:val="20"/>
          <w:lang w:eastAsia="en-US"/>
        </w:rPr>
        <w:t xml:space="preserve">, reusing the legacy CPU occupany rule is not </w:t>
      </w:r>
      <w:r w:rsidR="00FB77DE">
        <w:rPr>
          <w:rFonts w:ascii="Arial" w:hAnsi="Arial"/>
          <w:sz w:val="20"/>
          <w:szCs w:val="20"/>
          <w:lang w:eastAsia="en-US"/>
        </w:rPr>
        <w:t>a viable option</w:t>
      </w:r>
      <w:r>
        <w:rPr>
          <w:rFonts w:ascii="Arial" w:hAnsi="Arial"/>
          <w:sz w:val="20"/>
          <w:szCs w:val="20"/>
          <w:lang w:eastAsia="en-US"/>
        </w:rPr>
        <w:t>.</w:t>
      </w:r>
      <w:bookmarkEnd w:id="5"/>
      <w:r>
        <w:rPr>
          <w:rFonts w:ascii="Arial" w:hAnsi="Arial"/>
          <w:sz w:val="20"/>
          <w:szCs w:val="20"/>
          <w:lang w:eastAsia="en-US"/>
        </w:rPr>
        <w:t xml:space="preserve"> </w:t>
      </w:r>
    </w:p>
    <w:p w14:paraId="185CAF24" w14:textId="77777777" w:rsidR="003E10D7" w:rsidRDefault="003E10D7" w:rsidP="00FB77DE">
      <w:pPr>
        <w:tabs>
          <w:tab w:val="left" w:pos="0"/>
        </w:tabs>
        <w:jc w:val="both"/>
        <w:rPr>
          <w:rFonts w:ascii="Arial" w:hAnsi="Arial"/>
          <w:sz w:val="20"/>
          <w:szCs w:val="20"/>
          <w:lang w:eastAsia="en-US"/>
        </w:rPr>
      </w:pPr>
    </w:p>
    <w:p w14:paraId="32AEBD7B" w14:textId="72F06BE1" w:rsidR="00471AB2" w:rsidRDefault="00FB77DE" w:rsidP="00FB77DE">
      <w:pPr>
        <w:tabs>
          <w:tab w:val="left" w:pos="0"/>
        </w:tabs>
        <w:jc w:val="both"/>
        <w:rPr>
          <w:rFonts w:ascii="Arial" w:hAnsi="Arial"/>
          <w:sz w:val="20"/>
          <w:szCs w:val="20"/>
          <w:lang w:eastAsia="en-US"/>
        </w:rPr>
      </w:pPr>
      <w:r>
        <w:rPr>
          <w:rFonts w:ascii="Arial" w:hAnsi="Arial"/>
          <w:sz w:val="20"/>
          <w:szCs w:val="20"/>
          <w:lang w:eastAsia="en-US"/>
        </w:rPr>
        <w:t>Essentially</w:t>
      </w:r>
      <w:r w:rsidRPr="00FB77DE">
        <w:rPr>
          <w:rFonts w:ascii="Arial" w:hAnsi="Arial"/>
          <w:sz w:val="20"/>
          <w:szCs w:val="20"/>
          <w:lang w:eastAsia="en-US"/>
        </w:rPr>
        <w:t>, CPU occupancy duration comprises two components: CSI measurement on the configured resource and the encoding/multiplexing process on</w:t>
      </w:r>
      <w:r>
        <w:rPr>
          <w:rFonts w:ascii="Arial" w:hAnsi="Arial"/>
          <w:sz w:val="20"/>
          <w:szCs w:val="20"/>
          <w:lang w:eastAsia="en-US"/>
        </w:rPr>
        <w:t xml:space="preserve"> the UL container i.e.,</w:t>
      </w:r>
      <w:r w:rsidRPr="00FB77DE">
        <w:rPr>
          <w:rFonts w:ascii="Arial" w:hAnsi="Arial"/>
          <w:sz w:val="20"/>
          <w:szCs w:val="20"/>
          <w:lang w:eastAsia="en-US"/>
        </w:rPr>
        <w:t xml:space="preserve"> PUCCH or PUSCH. Given the characteristics of UEIBR operation, we propose defining two separate </w:t>
      </w:r>
      <w:r>
        <w:rPr>
          <w:rFonts w:ascii="Arial" w:hAnsi="Arial"/>
          <w:sz w:val="20"/>
          <w:szCs w:val="20"/>
          <w:lang w:eastAsia="en-US"/>
        </w:rPr>
        <w:t>CPU countering</w:t>
      </w:r>
      <w:r w:rsidRPr="00FB77DE">
        <w:rPr>
          <w:rFonts w:ascii="Arial" w:hAnsi="Arial"/>
          <w:sz w:val="20"/>
          <w:szCs w:val="20"/>
          <w:lang w:eastAsia="en-US"/>
        </w:rPr>
        <w:t xml:space="preserve"> for </w:t>
      </w:r>
      <w:r>
        <w:rPr>
          <w:rFonts w:ascii="Arial" w:hAnsi="Arial"/>
          <w:sz w:val="20"/>
          <w:szCs w:val="20"/>
          <w:lang w:eastAsia="en-US"/>
        </w:rPr>
        <w:t xml:space="preserve">a </w:t>
      </w:r>
      <w:r w:rsidRPr="00FB77DE">
        <w:rPr>
          <w:rFonts w:ascii="Arial" w:hAnsi="Arial"/>
          <w:sz w:val="20"/>
          <w:szCs w:val="20"/>
          <w:lang w:eastAsia="en-US"/>
        </w:rPr>
        <w:t>UEIBR—one associated with CSI measurement, counted per measurement resource, and the other corresponding to CSI report encoding, applied prior to each PUSCH report occasion.</w:t>
      </w:r>
    </w:p>
    <w:p w14:paraId="37BAE3EC" w14:textId="77777777" w:rsidR="00A30C52" w:rsidRDefault="00A30C52" w:rsidP="00723636">
      <w:pPr>
        <w:tabs>
          <w:tab w:val="left" w:pos="0"/>
        </w:tabs>
        <w:rPr>
          <w:rFonts w:ascii="Arial" w:hAnsi="Arial"/>
          <w:sz w:val="20"/>
          <w:szCs w:val="20"/>
          <w:lang w:eastAsia="en-US"/>
        </w:rPr>
      </w:pPr>
    </w:p>
    <w:p w14:paraId="1C454EF7" w14:textId="4CF73D91" w:rsidR="008402E9" w:rsidRDefault="004B374D" w:rsidP="008402E9">
      <w:pPr>
        <w:tabs>
          <w:tab w:val="left" w:pos="0"/>
        </w:tabs>
        <w:ind w:left="1260" w:hanging="1260"/>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10</w:t>
      </w:r>
      <w:r w:rsidRPr="00E10693">
        <w:rPr>
          <w:rFonts w:ascii="Arial" w:hAnsi="Arial"/>
          <w:b/>
          <w:bCs/>
          <w:sz w:val="20"/>
          <w:szCs w:val="20"/>
          <w:lang w:eastAsia="en-US"/>
        </w:rPr>
        <w:t>:</w:t>
      </w:r>
      <w:r w:rsidR="00FB77DE">
        <w:rPr>
          <w:rFonts w:ascii="Arial" w:hAnsi="Arial"/>
          <w:b/>
          <w:bCs/>
          <w:sz w:val="20"/>
          <w:szCs w:val="20"/>
          <w:lang w:eastAsia="en-US"/>
        </w:rPr>
        <w:t xml:space="preserve"> For </w:t>
      </w:r>
      <w:r w:rsidR="008402E9">
        <w:rPr>
          <w:rFonts w:ascii="Arial" w:hAnsi="Arial"/>
          <w:b/>
          <w:bCs/>
          <w:sz w:val="20"/>
          <w:szCs w:val="20"/>
          <w:lang w:eastAsia="en-US"/>
        </w:rPr>
        <w:t xml:space="preserve">a </w:t>
      </w:r>
      <w:r w:rsidR="00FB77DE">
        <w:rPr>
          <w:rFonts w:ascii="Arial" w:hAnsi="Arial"/>
          <w:b/>
          <w:bCs/>
          <w:sz w:val="20"/>
          <w:szCs w:val="20"/>
          <w:lang w:eastAsia="en-US"/>
        </w:rPr>
        <w:t xml:space="preserve">UEIBR report, two CPU counting are </w:t>
      </w:r>
      <w:r w:rsidR="008402E9">
        <w:rPr>
          <w:rFonts w:ascii="Arial" w:hAnsi="Arial"/>
          <w:b/>
          <w:bCs/>
          <w:sz w:val="20"/>
          <w:szCs w:val="20"/>
          <w:lang w:eastAsia="en-US"/>
        </w:rPr>
        <w:t>applied</w:t>
      </w:r>
      <w:r w:rsidR="00FB77DE">
        <w:rPr>
          <w:rFonts w:ascii="Arial" w:hAnsi="Arial"/>
          <w:b/>
          <w:bCs/>
          <w:sz w:val="20"/>
          <w:szCs w:val="20"/>
          <w:lang w:eastAsia="en-US"/>
        </w:rPr>
        <w:t xml:space="preserve">: </w:t>
      </w:r>
    </w:p>
    <w:p w14:paraId="079F938A" w14:textId="33A27297" w:rsidR="008402E9" w:rsidRPr="008402E9" w:rsidRDefault="008402E9" w:rsidP="008402E9">
      <w:pPr>
        <w:pStyle w:val="ListParagraph"/>
        <w:numPr>
          <w:ilvl w:val="0"/>
          <w:numId w:val="116"/>
        </w:numPr>
        <w:tabs>
          <w:tab w:val="left" w:pos="0"/>
        </w:tabs>
        <w:rPr>
          <w:rFonts w:ascii="Arial" w:hAnsi="Arial"/>
          <w:i/>
          <w:iCs/>
          <w:sz w:val="20"/>
          <w:szCs w:val="20"/>
          <w:lang w:eastAsia="en-US"/>
        </w:rPr>
      </w:pPr>
      <w:r w:rsidRPr="008402E9">
        <w:rPr>
          <w:rFonts w:ascii="Arial" w:hAnsi="Arial"/>
          <w:i/>
          <w:iCs/>
          <w:sz w:val="20"/>
          <w:szCs w:val="20"/>
          <w:lang w:eastAsia="en-US"/>
        </w:rPr>
        <w:t xml:space="preserve">CPU counter #1: Counting for each CSI measurement occasion starting from the first </w:t>
      </w:r>
      <w:r w:rsidRPr="008402E9">
        <w:rPr>
          <w:rFonts w:ascii="Arial" w:hAnsi="Arial" w:cs="Arial"/>
          <w:i/>
          <w:iCs/>
          <w:color w:val="000000"/>
          <w:sz w:val="20"/>
          <w:szCs w:val="20"/>
        </w:rPr>
        <w:t>symbol of the earliest one of each CSI-RS/SSB resource for channel measurement</w:t>
      </w:r>
      <w:r>
        <w:rPr>
          <w:rFonts w:ascii="Arial" w:hAnsi="Arial" w:cs="Arial"/>
          <w:i/>
          <w:iCs/>
          <w:color w:val="000000"/>
          <w:sz w:val="20"/>
          <w:szCs w:val="20"/>
        </w:rPr>
        <w:t xml:space="preserve"> and ends at the symbol </w:t>
      </w:r>
      <w:r w:rsidR="00487D23">
        <w:rPr>
          <w:rFonts w:ascii="Arial" w:hAnsi="Arial" w:cs="Arial"/>
          <w:i/>
          <w:iCs/>
          <w:color w:val="000000"/>
          <w:sz w:val="20"/>
          <w:szCs w:val="20"/>
        </w:rPr>
        <w:t>‘</w:t>
      </w:r>
      <m:oMath>
        <m:sSub>
          <m:sSubPr>
            <m:ctrlPr>
              <w:rPr>
                <w:rFonts w:ascii="Cambria Math" w:hAnsi="Cambria Math" w:cs="Arial"/>
                <w:i/>
                <w:iCs/>
                <w:color w:val="000000"/>
                <w:sz w:val="20"/>
                <w:szCs w:val="20"/>
              </w:rPr>
            </m:ctrlPr>
          </m:sSubPr>
          <m:e>
            <m:r>
              <w:rPr>
                <w:rFonts w:ascii="Cambria Math" w:hAnsi="Cambria Math" w:cs="Arial"/>
                <w:color w:val="000000"/>
                <w:sz w:val="20"/>
                <w:szCs w:val="20"/>
              </w:rPr>
              <m:t>C</m:t>
            </m:r>
          </m:e>
          <m:sub>
            <m:r>
              <w:rPr>
                <w:rFonts w:ascii="Cambria Math" w:hAnsi="Cambria Math" w:cs="Arial"/>
                <w:color w:val="000000"/>
                <w:sz w:val="20"/>
                <w:szCs w:val="20"/>
              </w:rPr>
              <m:t>1</m:t>
            </m:r>
          </m:sub>
        </m:sSub>
        <m:r>
          <w:rPr>
            <w:rFonts w:ascii="Cambria Math" w:hAnsi="Cambria Math" w:cs="Arial"/>
            <w:color w:val="000000"/>
            <w:sz w:val="20"/>
            <w:szCs w:val="20"/>
          </w:rPr>
          <m:t>+</m:t>
        </m:r>
        <m:sSub>
          <m:sSubPr>
            <m:ctrlPr>
              <w:rPr>
                <w:rFonts w:ascii="Cambria Math" w:hAnsi="Cambria Math" w:cs="Arial"/>
                <w:i/>
                <w:iCs/>
                <w:color w:val="000000"/>
                <w:sz w:val="20"/>
                <w:szCs w:val="20"/>
              </w:rPr>
            </m:ctrlPr>
          </m:sSubPr>
          <m:e>
            <m:r>
              <w:rPr>
                <w:rFonts w:ascii="Cambria Math" w:hAnsi="Cambria Math" w:cs="Arial"/>
                <w:color w:val="000000"/>
                <w:sz w:val="20"/>
                <w:szCs w:val="20"/>
              </w:rPr>
              <m:t>∆</m:t>
            </m:r>
          </m:e>
          <m:sub>
            <m:r>
              <w:rPr>
                <w:rFonts w:ascii="Cambria Math" w:hAnsi="Cambria Math" w:cs="Arial"/>
                <w:color w:val="000000"/>
                <w:sz w:val="20"/>
                <w:szCs w:val="20"/>
              </w:rPr>
              <m:t>1</m:t>
            </m:r>
          </m:sub>
        </m:sSub>
      </m:oMath>
      <w:r w:rsidR="00487D23">
        <w:rPr>
          <w:rFonts w:ascii="Arial" w:hAnsi="Arial" w:cs="Arial"/>
          <w:i/>
          <w:iCs/>
          <w:color w:val="000000"/>
          <w:sz w:val="20"/>
          <w:szCs w:val="20"/>
        </w:rPr>
        <w:t xml:space="preserve">’, where </w:t>
      </w:r>
      <m:oMath>
        <m:sSub>
          <m:sSubPr>
            <m:ctrlPr>
              <w:rPr>
                <w:rFonts w:ascii="Cambria Math" w:hAnsi="Cambria Math" w:cs="Arial"/>
                <w:i/>
                <w:iCs/>
                <w:color w:val="000000"/>
                <w:sz w:val="20"/>
                <w:szCs w:val="20"/>
              </w:rPr>
            </m:ctrlPr>
          </m:sSubPr>
          <m:e>
            <m:r>
              <w:rPr>
                <w:rFonts w:ascii="Cambria Math" w:hAnsi="Cambria Math" w:cs="Arial"/>
                <w:color w:val="000000"/>
                <w:sz w:val="20"/>
                <w:szCs w:val="20"/>
              </w:rPr>
              <m:t>C</m:t>
            </m:r>
          </m:e>
          <m:sub>
            <m:r>
              <w:rPr>
                <w:rFonts w:ascii="Cambria Math" w:hAnsi="Cambria Math" w:cs="Arial"/>
                <w:color w:val="000000"/>
                <w:sz w:val="20"/>
                <w:szCs w:val="20"/>
              </w:rPr>
              <m:t>1</m:t>
            </m:r>
          </m:sub>
        </m:sSub>
      </m:oMath>
      <w:r w:rsidR="00487D23">
        <w:rPr>
          <w:rFonts w:ascii="Arial" w:hAnsi="Arial" w:cs="Arial"/>
          <w:i/>
          <w:iCs/>
          <w:color w:val="000000"/>
          <w:sz w:val="20"/>
          <w:szCs w:val="20"/>
        </w:rPr>
        <w:t xml:space="preserve"> is the last symbol of last </w:t>
      </w:r>
      <w:r w:rsidR="00487D23" w:rsidRPr="008402E9">
        <w:rPr>
          <w:rFonts w:ascii="Arial" w:hAnsi="Arial" w:cs="Arial"/>
          <w:i/>
          <w:iCs/>
          <w:color w:val="000000"/>
          <w:sz w:val="20"/>
          <w:szCs w:val="20"/>
        </w:rPr>
        <w:t>CSI-RS/SSB resource</w:t>
      </w:r>
      <w:r w:rsidR="00487D23">
        <w:rPr>
          <w:rFonts w:ascii="Arial" w:hAnsi="Arial" w:cs="Arial"/>
          <w:i/>
          <w:iCs/>
          <w:color w:val="000000"/>
          <w:sz w:val="20"/>
          <w:szCs w:val="20"/>
        </w:rPr>
        <w:t xml:space="preserve">. </w:t>
      </w:r>
      <w:r w:rsidRPr="008402E9">
        <w:rPr>
          <w:rFonts w:ascii="Arial" w:hAnsi="Arial" w:cs="Arial"/>
          <w:i/>
          <w:iCs/>
          <w:color w:val="000000"/>
          <w:sz w:val="20"/>
          <w:szCs w:val="20"/>
        </w:rPr>
        <w:t xml:space="preserve"> </w:t>
      </w:r>
    </w:p>
    <w:p w14:paraId="1E4DA3E2" w14:textId="75C62145" w:rsidR="004B374D" w:rsidRPr="008C503B" w:rsidRDefault="008402E9" w:rsidP="008402E9">
      <w:pPr>
        <w:pStyle w:val="ListParagraph"/>
        <w:numPr>
          <w:ilvl w:val="0"/>
          <w:numId w:val="116"/>
        </w:numPr>
        <w:tabs>
          <w:tab w:val="left" w:pos="0"/>
        </w:tabs>
        <w:rPr>
          <w:rFonts w:ascii="Arial" w:hAnsi="Arial"/>
          <w:sz w:val="20"/>
          <w:szCs w:val="20"/>
          <w:lang w:eastAsia="en-US"/>
        </w:rPr>
      </w:pPr>
      <w:r w:rsidRPr="008402E9">
        <w:rPr>
          <w:rFonts w:ascii="Arial" w:hAnsi="Arial"/>
          <w:i/>
          <w:iCs/>
          <w:sz w:val="20"/>
          <w:szCs w:val="20"/>
          <w:lang w:eastAsia="en-US"/>
        </w:rPr>
        <w:t>CPU counter</w:t>
      </w:r>
      <w:r w:rsidR="00487D23">
        <w:rPr>
          <w:rFonts w:ascii="Arial" w:hAnsi="Arial"/>
          <w:i/>
          <w:iCs/>
          <w:sz w:val="20"/>
          <w:szCs w:val="20"/>
          <w:lang w:eastAsia="en-US"/>
        </w:rPr>
        <w:t xml:space="preserve"> </w:t>
      </w:r>
      <w:r w:rsidRPr="008402E9">
        <w:rPr>
          <w:rFonts w:ascii="Arial" w:hAnsi="Arial"/>
          <w:i/>
          <w:iCs/>
          <w:sz w:val="20"/>
          <w:szCs w:val="20"/>
          <w:lang w:eastAsia="en-US"/>
        </w:rPr>
        <w:t xml:space="preserve">#2: </w:t>
      </w:r>
      <w:r>
        <w:rPr>
          <w:rFonts w:ascii="Arial" w:hAnsi="Arial"/>
          <w:i/>
          <w:iCs/>
          <w:sz w:val="20"/>
          <w:szCs w:val="20"/>
          <w:lang w:eastAsia="en-US"/>
        </w:rPr>
        <w:t>countering for each PUSCH occasion. Assuming the last symbol</w:t>
      </w:r>
      <w:r w:rsidR="00487D23">
        <w:rPr>
          <w:rFonts w:ascii="Arial" w:hAnsi="Arial"/>
          <w:i/>
          <w:iCs/>
          <w:sz w:val="20"/>
          <w:szCs w:val="20"/>
          <w:lang w:eastAsia="en-US"/>
        </w:rPr>
        <w:t xml:space="preserve"> ‘</w:t>
      </w:r>
      <m:oMath>
        <m:r>
          <w:rPr>
            <w:rFonts w:ascii="Cambria Math" w:hAnsi="Cambria Math"/>
            <w:sz w:val="20"/>
            <w:szCs w:val="20"/>
            <w:lang w:eastAsia="en-US"/>
          </w:rPr>
          <m:t>L</m:t>
        </m:r>
      </m:oMath>
      <w:r w:rsidR="00487D23">
        <w:rPr>
          <w:rFonts w:ascii="Arial" w:hAnsi="Arial"/>
          <w:i/>
          <w:iCs/>
          <w:sz w:val="20"/>
          <w:szCs w:val="20"/>
          <w:lang w:eastAsia="en-US"/>
        </w:rPr>
        <w:t>’</w:t>
      </w:r>
      <w:r>
        <w:rPr>
          <w:rFonts w:ascii="Arial" w:hAnsi="Arial"/>
          <w:i/>
          <w:iCs/>
          <w:sz w:val="20"/>
          <w:szCs w:val="20"/>
          <w:lang w:eastAsia="en-US"/>
        </w:rPr>
        <w:t xml:space="preserve"> of PUSCH</w:t>
      </w:r>
      <w:r w:rsidR="00487D23">
        <w:rPr>
          <w:rFonts w:ascii="Arial" w:hAnsi="Arial"/>
          <w:i/>
          <w:iCs/>
          <w:sz w:val="20"/>
          <w:szCs w:val="20"/>
          <w:lang w:eastAsia="en-US"/>
        </w:rPr>
        <w:t>, the CPU counter #2</w:t>
      </w:r>
      <w:r>
        <w:rPr>
          <w:rFonts w:ascii="Arial" w:hAnsi="Arial"/>
          <w:i/>
          <w:iCs/>
          <w:sz w:val="20"/>
          <w:szCs w:val="20"/>
          <w:lang w:eastAsia="en-US"/>
        </w:rPr>
        <w:t xml:space="preserve"> starts from</w:t>
      </w:r>
      <w:r w:rsidR="00487D23">
        <w:rPr>
          <w:rFonts w:ascii="Arial" w:hAnsi="Arial"/>
          <w:i/>
          <w:iCs/>
          <w:sz w:val="20"/>
          <w:szCs w:val="20"/>
          <w:lang w:eastAsia="en-US"/>
        </w:rPr>
        <w:t xml:space="preserve"> ‘</w:t>
      </w:r>
      <m:oMath>
        <m:r>
          <w:rPr>
            <w:rFonts w:ascii="Cambria Math" w:hAnsi="Cambria Math"/>
            <w:sz w:val="20"/>
            <w:szCs w:val="20"/>
            <w:lang w:eastAsia="en-US"/>
          </w:rPr>
          <m:t>L-</m:t>
        </m:r>
        <m:sSub>
          <m:sSubPr>
            <m:ctrlPr>
              <w:rPr>
                <w:rFonts w:ascii="Cambria Math" w:hAnsi="Cambria Math"/>
                <w:i/>
                <w:iCs/>
                <w:sz w:val="20"/>
                <w:szCs w:val="20"/>
                <w:lang w:eastAsia="en-US"/>
              </w:rPr>
            </m:ctrlPr>
          </m:sSubPr>
          <m:e>
            <m:r>
              <w:rPr>
                <w:rFonts w:ascii="Cambria Math" w:hAnsi="Cambria Math"/>
                <w:sz w:val="20"/>
                <w:szCs w:val="20"/>
                <w:lang w:eastAsia="en-US"/>
              </w:rPr>
              <m:t>∆</m:t>
            </m:r>
          </m:e>
          <m:sub>
            <m:r>
              <w:rPr>
                <w:rFonts w:ascii="Cambria Math" w:hAnsi="Cambria Math"/>
                <w:sz w:val="20"/>
                <w:szCs w:val="20"/>
                <w:lang w:eastAsia="en-US"/>
              </w:rPr>
              <m:t>2</m:t>
            </m:r>
          </m:sub>
        </m:sSub>
      </m:oMath>
      <w:r w:rsidR="00487D23">
        <w:rPr>
          <w:rFonts w:ascii="Arial" w:hAnsi="Arial"/>
          <w:i/>
          <w:iCs/>
          <w:sz w:val="20"/>
          <w:szCs w:val="20"/>
          <w:lang w:eastAsia="en-US"/>
        </w:rPr>
        <w:t>’ symbol and</w:t>
      </w:r>
      <w:r>
        <w:rPr>
          <w:rFonts w:ascii="Arial" w:hAnsi="Arial"/>
          <w:i/>
          <w:iCs/>
          <w:sz w:val="20"/>
          <w:szCs w:val="20"/>
          <w:lang w:eastAsia="en-US"/>
        </w:rPr>
        <w:t xml:space="preserve"> ends at the last</w:t>
      </w:r>
      <w:r w:rsidR="00487D23">
        <w:rPr>
          <w:rFonts w:ascii="Arial" w:hAnsi="Arial"/>
          <w:i/>
          <w:iCs/>
          <w:sz w:val="20"/>
          <w:szCs w:val="20"/>
          <w:lang w:eastAsia="en-US"/>
        </w:rPr>
        <w:t xml:space="preserve"> PUSCH</w:t>
      </w:r>
      <w:r>
        <w:rPr>
          <w:rFonts w:ascii="Arial" w:hAnsi="Arial"/>
          <w:i/>
          <w:iCs/>
          <w:sz w:val="20"/>
          <w:szCs w:val="20"/>
          <w:lang w:eastAsia="en-US"/>
        </w:rPr>
        <w:t xml:space="preserve"> symbol </w:t>
      </w:r>
      <w:r w:rsidR="00487D23">
        <w:rPr>
          <w:rFonts w:ascii="Arial" w:hAnsi="Arial"/>
          <w:i/>
          <w:iCs/>
          <w:sz w:val="20"/>
          <w:szCs w:val="20"/>
          <w:lang w:eastAsia="en-US"/>
        </w:rPr>
        <w:t>‘</w:t>
      </w:r>
      <m:oMath>
        <m:r>
          <w:rPr>
            <w:rFonts w:ascii="Cambria Math" w:hAnsi="Cambria Math"/>
            <w:sz w:val="20"/>
            <w:szCs w:val="20"/>
            <w:lang w:eastAsia="en-US"/>
          </w:rPr>
          <m:t>L</m:t>
        </m:r>
      </m:oMath>
      <w:r w:rsidR="00487D23">
        <w:rPr>
          <w:rFonts w:ascii="Arial" w:hAnsi="Arial"/>
          <w:i/>
          <w:iCs/>
          <w:sz w:val="20"/>
          <w:szCs w:val="20"/>
          <w:lang w:eastAsia="en-US"/>
        </w:rPr>
        <w:t>’</w:t>
      </w:r>
      <w:r w:rsidRPr="008402E9">
        <w:rPr>
          <w:rFonts w:ascii="Arial" w:hAnsi="Arial"/>
          <w:b/>
          <w:bCs/>
          <w:sz w:val="20"/>
          <w:szCs w:val="20"/>
          <w:lang w:eastAsia="en-US"/>
        </w:rPr>
        <w:t xml:space="preserve">.  </w:t>
      </w:r>
      <w:r w:rsidR="00FB77DE" w:rsidRPr="008402E9">
        <w:rPr>
          <w:rFonts w:ascii="Arial" w:hAnsi="Arial"/>
          <w:b/>
          <w:bCs/>
          <w:sz w:val="20"/>
          <w:szCs w:val="20"/>
          <w:lang w:eastAsia="en-US"/>
        </w:rPr>
        <w:t xml:space="preserve"> </w:t>
      </w:r>
    </w:p>
    <w:p w14:paraId="4FB346DC" w14:textId="77777777" w:rsidR="008C503B" w:rsidRDefault="008C503B" w:rsidP="008C503B">
      <w:pPr>
        <w:tabs>
          <w:tab w:val="left" w:pos="0"/>
        </w:tabs>
        <w:rPr>
          <w:rFonts w:ascii="Arial" w:hAnsi="Arial"/>
          <w:sz w:val="20"/>
          <w:szCs w:val="20"/>
          <w:lang w:eastAsia="en-US"/>
        </w:rPr>
      </w:pPr>
    </w:p>
    <w:p w14:paraId="5BD20AF2" w14:textId="77777777" w:rsidR="008C503B" w:rsidRPr="008C503B" w:rsidRDefault="008C503B" w:rsidP="008C503B">
      <w:pPr>
        <w:tabs>
          <w:tab w:val="left" w:pos="0"/>
        </w:tabs>
        <w:rPr>
          <w:rFonts w:ascii="Arial" w:hAnsi="Arial"/>
          <w:sz w:val="20"/>
          <w:szCs w:val="20"/>
          <w:lang w:eastAsia="en-US"/>
        </w:rPr>
      </w:pPr>
    </w:p>
    <w:p w14:paraId="40028204" w14:textId="655B7ECC" w:rsidR="006E2C0F" w:rsidRPr="00404C4B" w:rsidRDefault="00770F2C"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4B892511" w14:textId="22B7AECA" w:rsidR="000D3920" w:rsidRPr="00D94C37" w:rsidRDefault="003250E2" w:rsidP="004907C1">
      <w:pPr>
        <w:spacing w:after="120"/>
        <w:rPr>
          <w:rFonts w:ascii="Arial" w:hAnsi="Arial" w:cs="Arial"/>
          <w:i/>
          <w:iCs/>
          <w:sz w:val="20"/>
          <w:szCs w:val="20"/>
        </w:rPr>
      </w:pPr>
      <w:r w:rsidRPr="00792A33">
        <w:rPr>
          <w:rFonts w:ascii="Arial" w:hAnsi="Arial" w:cs="Arial"/>
          <w:sz w:val="20"/>
          <w:szCs w:val="20"/>
        </w:rPr>
        <w:t>In this contribution, we have presented our views</w:t>
      </w:r>
      <w:r w:rsidR="005E185A" w:rsidRPr="00792A33">
        <w:rPr>
          <w:rFonts w:ascii="Arial" w:hAnsi="Arial" w:cs="Arial"/>
          <w:sz w:val="20"/>
          <w:szCs w:val="20"/>
        </w:rPr>
        <w:t xml:space="preserve"> on </w:t>
      </w:r>
      <w:r w:rsidR="00FB2606">
        <w:rPr>
          <w:rFonts w:ascii="Arial" w:hAnsi="Arial" w:cs="Arial"/>
          <w:sz w:val="20"/>
          <w:szCs w:val="20"/>
        </w:rPr>
        <w:t xml:space="preserve">how to </w:t>
      </w:r>
      <w:r w:rsidR="00593EA1">
        <w:rPr>
          <w:rFonts w:ascii="Arial" w:hAnsi="Arial" w:cs="Arial"/>
          <w:sz w:val="20"/>
          <w:szCs w:val="20"/>
        </w:rPr>
        <w:t xml:space="preserve">support UE-initiated/Event-Triggered beam reporting and propose the following: </w:t>
      </w:r>
    </w:p>
    <w:p w14:paraId="0E16A288" w14:textId="77777777" w:rsidR="008C503B" w:rsidRDefault="008C503B" w:rsidP="008C503B">
      <w:pPr>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1</w:t>
      </w:r>
      <w:r w:rsidRPr="00E10693">
        <w:rPr>
          <w:rFonts w:ascii="Arial" w:hAnsi="Arial"/>
          <w:b/>
          <w:bCs/>
          <w:sz w:val="20"/>
          <w:szCs w:val="20"/>
          <w:lang w:eastAsia="en-US"/>
        </w:rPr>
        <w:t>:</w:t>
      </w:r>
    </w:p>
    <w:p w14:paraId="1565F434" w14:textId="77777777" w:rsidR="008C503B" w:rsidRPr="00063B7D" w:rsidRDefault="008C503B" w:rsidP="008C503B">
      <w:pPr>
        <w:pStyle w:val="ListParagraph"/>
        <w:numPr>
          <w:ilvl w:val="0"/>
          <w:numId w:val="85"/>
        </w:numPr>
        <w:rPr>
          <w:rFonts w:ascii="Arial" w:hAnsi="Arial" w:cs="Arial"/>
          <w:i/>
          <w:iCs/>
          <w:sz w:val="20"/>
          <w:szCs w:val="20"/>
          <w:lang w:val="en-GB" w:eastAsia="ja-JP"/>
        </w:rPr>
      </w:pPr>
      <w:r w:rsidRPr="00063B7D">
        <w:rPr>
          <w:rFonts w:ascii="Arial" w:hAnsi="Arial"/>
          <w:i/>
          <w:iCs/>
          <w:sz w:val="20"/>
          <w:szCs w:val="20"/>
          <w:lang w:eastAsia="en-US"/>
        </w:rPr>
        <w:t>The RS in the RS resource set</w:t>
      </w:r>
      <w:r>
        <w:rPr>
          <w:rFonts w:ascii="Arial" w:hAnsi="Arial"/>
          <w:i/>
          <w:iCs/>
          <w:sz w:val="20"/>
          <w:szCs w:val="20"/>
          <w:lang w:eastAsia="en-US"/>
        </w:rPr>
        <w:t xml:space="preserve"> for candidate beam in Event-2 and Event-7</w:t>
      </w:r>
      <w:r w:rsidRPr="00063B7D">
        <w:rPr>
          <w:rFonts w:ascii="Arial" w:hAnsi="Arial"/>
          <w:i/>
          <w:iCs/>
          <w:sz w:val="20"/>
          <w:szCs w:val="20"/>
          <w:lang w:eastAsia="en-US"/>
        </w:rPr>
        <w:t xml:space="preserve"> can be updated by MAC-CE</w:t>
      </w:r>
      <w:r>
        <w:rPr>
          <w:rFonts w:ascii="Arial" w:hAnsi="Arial"/>
          <w:i/>
          <w:iCs/>
          <w:sz w:val="20"/>
          <w:szCs w:val="20"/>
          <w:lang w:eastAsia="en-US"/>
        </w:rPr>
        <w:t xml:space="preserve">. </w:t>
      </w:r>
    </w:p>
    <w:p w14:paraId="7F50D617" w14:textId="77777777" w:rsidR="008C503B" w:rsidRDefault="008C503B" w:rsidP="008C503B">
      <w:pPr>
        <w:spacing w:before="120"/>
        <w:ind w:left="1166" w:hanging="1166"/>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2</w:t>
      </w:r>
      <w:r w:rsidRPr="00E10693">
        <w:rPr>
          <w:rFonts w:ascii="Arial" w:hAnsi="Arial"/>
          <w:b/>
          <w:bCs/>
          <w:sz w:val="20"/>
          <w:szCs w:val="20"/>
          <w:lang w:eastAsia="en-US"/>
        </w:rPr>
        <w:t>:</w:t>
      </w:r>
      <w:r>
        <w:rPr>
          <w:rFonts w:ascii="Arial" w:hAnsi="Arial"/>
          <w:b/>
          <w:bCs/>
          <w:sz w:val="20"/>
          <w:szCs w:val="20"/>
          <w:lang w:eastAsia="en-US"/>
        </w:rPr>
        <w:t xml:space="preserve"> The event evaluation counter is reset if any of the following conditions is met: </w:t>
      </w:r>
    </w:p>
    <w:p w14:paraId="5B322EFC" w14:textId="77777777" w:rsidR="008C503B" w:rsidRDefault="008C503B" w:rsidP="008C503B">
      <w:pPr>
        <w:pStyle w:val="ListParagraph"/>
        <w:numPr>
          <w:ilvl w:val="0"/>
          <w:numId w:val="85"/>
        </w:numPr>
        <w:rPr>
          <w:rFonts w:ascii="Arial" w:hAnsi="Arial"/>
          <w:i/>
          <w:iCs/>
          <w:sz w:val="20"/>
          <w:szCs w:val="20"/>
          <w:lang w:eastAsia="en-US"/>
        </w:rPr>
      </w:pPr>
      <w:r>
        <w:rPr>
          <w:rFonts w:ascii="Arial" w:hAnsi="Arial"/>
          <w:i/>
          <w:iCs/>
          <w:sz w:val="20"/>
          <w:szCs w:val="20"/>
          <w:lang w:eastAsia="en-US"/>
        </w:rPr>
        <w:t xml:space="preserve">Condition #1: </w:t>
      </w:r>
      <w:r w:rsidRPr="00784310">
        <w:rPr>
          <w:rFonts w:ascii="Arial" w:hAnsi="Arial"/>
          <w:i/>
          <w:iCs/>
          <w:sz w:val="20"/>
          <w:szCs w:val="20"/>
          <w:lang w:eastAsia="en-US"/>
        </w:rPr>
        <w:t xml:space="preserve">A configuration for a corresponding measurement RS list for </w:t>
      </w:r>
      <w:r>
        <w:rPr>
          <w:rFonts w:ascii="Arial" w:hAnsi="Arial"/>
          <w:i/>
          <w:iCs/>
          <w:sz w:val="20"/>
          <w:szCs w:val="20"/>
          <w:lang w:eastAsia="en-US"/>
        </w:rPr>
        <w:t xml:space="preserve">a </w:t>
      </w:r>
      <w:r w:rsidRPr="00784310">
        <w:rPr>
          <w:rFonts w:ascii="Arial" w:hAnsi="Arial"/>
          <w:i/>
          <w:iCs/>
          <w:sz w:val="20"/>
          <w:szCs w:val="20"/>
          <w:lang w:eastAsia="en-US"/>
        </w:rPr>
        <w:t>new beam is provided by higher layers.</w:t>
      </w:r>
    </w:p>
    <w:p w14:paraId="2F415257" w14:textId="77777777" w:rsidR="008C503B" w:rsidRPr="00784310" w:rsidRDefault="008C503B" w:rsidP="008C503B">
      <w:pPr>
        <w:pStyle w:val="ListParagraph"/>
        <w:numPr>
          <w:ilvl w:val="1"/>
          <w:numId w:val="85"/>
        </w:numPr>
        <w:rPr>
          <w:rFonts w:ascii="Arial" w:hAnsi="Arial"/>
          <w:i/>
          <w:iCs/>
          <w:sz w:val="20"/>
          <w:szCs w:val="20"/>
          <w:lang w:eastAsia="en-US"/>
        </w:rPr>
      </w:pPr>
      <w:r>
        <w:rPr>
          <w:rFonts w:ascii="Arial" w:hAnsi="Arial"/>
          <w:i/>
          <w:iCs/>
          <w:sz w:val="20"/>
          <w:szCs w:val="20"/>
          <w:lang w:eastAsia="en-US"/>
        </w:rPr>
        <w:t xml:space="preserve">A </w:t>
      </w:r>
      <w:r w:rsidRPr="00390E80">
        <w:rPr>
          <w:rFonts w:ascii="Arial" w:hAnsi="Arial"/>
          <w:i/>
          <w:iCs/>
          <w:sz w:val="20"/>
          <w:szCs w:val="20"/>
          <w:lang w:eastAsia="en-US"/>
        </w:rPr>
        <w:t>UE only reset</w:t>
      </w:r>
      <w:r>
        <w:rPr>
          <w:rFonts w:ascii="Arial" w:hAnsi="Arial"/>
          <w:i/>
          <w:iCs/>
          <w:sz w:val="20"/>
          <w:szCs w:val="20"/>
          <w:lang w:eastAsia="en-US"/>
        </w:rPr>
        <w:t xml:space="preserve">s the counter corresponding to the newly-configured RS resource.  </w:t>
      </w:r>
      <w:r w:rsidRPr="00390E80">
        <w:rPr>
          <w:rFonts w:ascii="Arial" w:hAnsi="Arial"/>
          <w:i/>
          <w:iCs/>
          <w:sz w:val="20"/>
          <w:szCs w:val="20"/>
          <w:lang w:eastAsia="en-US"/>
        </w:rPr>
        <w:t xml:space="preserve"> </w:t>
      </w:r>
    </w:p>
    <w:p w14:paraId="78009072" w14:textId="77777777" w:rsidR="008C503B" w:rsidRDefault="008C503B" w:rsidP="008C503B">
      <w:pPr>
        <w:pStyle w:val="ListParagraph"/>
        <w:numPr>
          <w:ilvl w:val="0"/>
          <w:numId w:val="85"/>
        </w:numPr>
        <w:rPr>
          <w:rFonts w:ascii="Arial" w:hAnsi="Arial" w:cs="Arial"/>
          <w:i/>
          <w:iCs/>
          <w:sz w:val="20"/>
          <w:szCs w:val="20"/>
          <w:lang w:val="en-GB" w:eastAsia="ja-JP"/>
        </w:rPr>
      </w:pPr>
      <w:r>
        <w:rPr>
          <w:rFonts w:ascii="Arial" w:hAnsi="Arial" w:cs="Arial"/>
          <w:i/>
          <w:iCs/>
          <w:sz w:val="20"/>
          <w:szCs w:val="20"/>
          <w:lang w:val="en-GB" w:eastAsia="ja-JP"/>
        </w:rPr>
        <w:t xml:space="preserve">Condition #3: </w:t>
      </w:r>
      <w:r w:rsidRPr="00410D0D">
        <w:rPr>
          <w:rFonts w:ascii="Arial" w:hAnsi="Arial" w:cs="Arial"/>
          <w:i/>
          <w:iCs/>
          <w:sz w:val="20"/>
          <w:szCs w:val="20"/>
          <w:lang w:val="en-GB" w:eastAsia="ja-JP"/>
        </w:rPr>
        <w:t>UEI beam report is transmitted</w:t>
      </w:r>
    </w:p>
    <w:p w14:paraId="48B25223" w14:textId="77777777" w:rsidR="008C503B" w:rsidRDefault="008C503B" w:rsidP="008C503B">
      <w:pPr>
        <w:pStyle w:val="ListParagraph"/>
        <w:numPr>
          <w:ilvl w:val="1"/>
          <w:numId w:val="85"/>
        </w:numPr>
        <w:rPr>
          <w:rFonts w:ascii="Arial" w:hAnsi="Arial" w:cs="Arial"/>
          <w:i/>
          <w:iCs/>
          <w:sz w:val="20"/>
          <w:szCs w:val="20"/>
          <w:lang w:val="en-GB" w:eastAsia="ja-JP"/>
        </w:rPr>
      </w:pPr>
      <w:r>
        <w:rPr>
          <w:rFonts w:ascii="Arial" w:hAnsi="Arial"/>
          <w:i/>
          <w:iCs/>
          <w:sz w:val="20"/>
          <w:szCs w:val="20"/>
          <w:lang w:eastAsia="en-US"/>
        </w:rPr>
        <w:t xml:space="preserve">A </w:t>
      </w:r>
      <w:r w:rsidRPr="00390E80">
        <w:rPr>
          <w:rFonts w:ascii="Arial" w:hAnsi="Arial"/>
          <w:i/>
          <w:iCs/>
          <w:sz w:val="20"/>
          <w:szCs w:val="20"/>
          <w:lang w:eastAsia="en-US"/>
        </w:rPr>
        <w:t>UE only reset</w:t>
      </w:r>
      <w:r>
        <w:rPr>
          <w:rFonts w:ascii="Arial" w:hAnsi="Arial"/>
          <w:i/>
          <w:iCs/>
          <w:sz w:val="20"/>
          <w:szCs w:val="20"/>
          <w:lang w:eastAsia="en-US"/>
        </w:rPr>
        <w:t xml:space="preserve">s the counter corresponding to the new beams that fulfils the event triggering condition and reported by the UEIBR. </w:t>
      </w:r>
    </w:p>
    <w:p w14:paraId="7C05D1C4" w14:textId="77777777" w:rsidR="008C503B" w:rsidRDefault="008C503B" w:rsidP="008C503B">
      <w:pPr>
        <w:pStyle w:val="ListParagraph"/>
        <w:numPr>
          <w:ilvl w:val="0"/>
          <w:numId w:val="85"/>
        </w:numPr>
        <w:rPr>
          <w:rFonts w:ascii="Arial" w:hAnsi="Arial" w:cs="Arial"/>
          <w:i/>
          <w:iCs/>
          <w:sz w:val="20"/>
          <w:szCs w:val="20"/>
          <w:lang w:val="en-GB" w:eastAsia="ja-JP"/>
        </w:rPr>
      </w:pPr>
      <w:r>
        <w:rPr>
          <w:rFonts w:ascii="Arial" w:hAnsi="Arial" w:cs="Arial"/>
          <w:i/>
          <w:iCs/>
          <w:sz w:val="20"/>
          <w:szCs w:val="20"/>
          <w:lang w:val="en-GB" w:eastAsia="ja-JP"/>
        </w:rPr>
        <w:t xml:space="preserve">Condition #6: The threshold </w:t>
      </w:r>
      <w:r w:rsidRPr="00FE3C5F">
        <w:rPr>
          <w:rFonts w:ascii="Arial" w:hAnsi="Arial" w:cs="Arial"/>
          <w:i/>
          <w:iCs/>
          <w:sz w:val="20"/>
          <w:szCs w:val="20"/>
          <w:lang w:val="en-GB" w:eastAsia="ja-JP"/>
        </w:rPr>
        <w:t>for event evaluation is re-configured by RRC signaling</w:t>
      </w:r>
      <w:r>
        <w:rPr>
          <w:rFonts w:ascii="Arial" w:hAnsi="Arial" w:cs="Arial"/>
          <w:i/>
          <w:iCs/>
          <w:sz w:val="20"/>
          <w:szCs w:val="20"/>
          <w:lang w:val="en-GB" w:eastAsia="ja-JP"/>
        </w:rPr>
        <w:t xml:space="preserve">. </w:t>
      </w:r>
    </w:p>
    <w:p w14:paraId="064D503B" w14:textId="77777777" w:rsidR="008C503B" w:rsidRDefault="008C503B" w:rsidP="008C503B">
      <w:pPr>
        <w:pStyle w:val="ListParagraph"/>
        <w:numPr>
          <w:ilvl w:val="1"/>
          <w:numId w:val="85"/>
        </w:numPr>
        <w:rPr>
          <w:rFonts w:ascii="Arial" w:hAnsi="Arial" w:cs="Arial"/>
          <w:i/>
          <w:iCs/>
          <w:sz w:val="20"/>
          <w:szCs w:val="20"/>
          <w:lang w:val="en-GB" w:eastAsia="ja-JP"/>
        </w:rPr>
      </w:pPr>
      <w:r>
        <w:rPr>
          <w:rFonts w:ascii="Arial" w:hAnsi="Arial" w:cs="Arial"/>
          <w:i/>
          <w:iCs/>
          <w:sz w:val="20"/>
          <w:szCs w:val="20"/>
          <w:lang w:val="en-GB" w:eastAsia="ja-JP"/>
        </w:rPr>
        <w:t xml:space="preserve">A UE resets all event evaluation counters. </w:t>
      </w:r>
    </w:p>
    <w:p w14:paraId="08FAFD05" w14:textId="77777777" w:rsidR="008C503B" w:rsidRDefault="008C503B" w:rsidP="008C503B">
      <w:pPr>
        <w:spacing w:before="120"/>
        <w:ind w:left="1166" w:hanging="1166"/>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3</w:t>
      </w:r>
      <w:r w:rsidRPr="00E10693">
        <w:rPr>
          <w:rFonts w:ascii="Arial" w:hAnsi="Arial"/>
          <w:b/>
          <w:bCs/>
          <w:sz w:val="20"/>
          <w:szCs w:val="20"/>
          <w:lang w:eastAsia="en-US"/>
        </w:rPr>
        <w:t>:</w:t>
      </w:r>
      <w:r>
        <w:rPr>
          <w:rFonts w:ascii="Arial" w:hAnsi="Arial"/>
          <w:b/>
          <w:bCs/>
          <w:sz w:val="20"/>
          <w:szCs w:val="20"/>
          <w:lang w:eastAsia="en-US"/>
        </w:rPr>
        <w:t xml:space="preserve"> </w:t>
      </w:r>
    </w:p>
    <w:p w14:paraId="1FC95986" w14:textId="77777777" w:rsidR="008C503B" w:rsidRDefault="008C503B" w:rsidP="008C503B">
      <w:pPr>
        <w:pStyle w:val="ListParagraph"/>
        <w:numPr>
          <w:ilvl w:val="0"/>
          <w:numId w:val="100"/>
        </w:numPr>
        <w:ind w:left="274" w:hanging="274"/>
        <w:rPr>
          <w:rFonts w:ascii="Arial" w:hAnsi="Arial"/>
          <w:i/>
          <w:iCs/>
          <w:sz w:val="20"/>
          <w:szCs w:val="20"/>
          <w:lang w:eastAsia="en-US"/>
        </w:rPr>
      </w:pPr>
      <w:r w:rsidRPr="001F3F55">
        <w:rPr>
          <w:rFonts w:ascii="Arial" w:hAnsi="Arial"/>
          <w:i/>
          <w:iCs/>
          <w:sz w:val="20"/>
          <w:szCs w:val="20"/>
          <w:lang w:eastAsia="en-US"/>
        </w:rPr>
        <w:t xml:space="preserve">Denoting </w:t>
      </w:r>
      <m:oMath>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RS,</m:t>
            </m:r>
          </m:sub>
        </m:sSub>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EEI</m:t>
            </m:r>
          </m:sub>
        </m:sSub>
      </m:oMath>
      <w:r w:rsidRPr="001F3F55">
        <w:rPr>
          <w:rFonts w:ascii="Arial" w:hAnsi="Arial"/>
          <w:i/>
          <w:iCs/>
          <w:sz w:val="20"/>
          <w:szCs w:val="20"/>
          <w:lang w:eastAsia="en-US"/>
        </w:rPr>
        <w:t xml:space="preserve"> as periodicities of RS for current</w:t>
      </w:r>
      <w:r>
        <w:rPr>
          <w:rFonts w:ascii="Arial" w:hAnsi="Arial"/>
          <w:i/>
          <w:iCs/>
          <w:sz w:val="20"/>
          <w:szCs w:val="20"/>
          <w:lang w:eastAsia="en-US"/>
        </w:rPr>
        <w:t>/new</w:t>
      </w:r>
      <w:r w:rsidRPr="001F3F55">
        <w:rPr>
          <w:rFonts w:ascii="Arial" w:hAnsi="Arial"/>
          <w:i/>
          <w:iCs/>
          <w:sz w:val="20"/>
          <w:szCs w:val="20"/>
          <w:lang w:eastAsia="en-US"/>
        </w:rPr>
        <w:t xml:space="preserve"> beam</w:t>
      </w:r>
      <w:r>
        <w:rPr>
          <w:rFonts w:ascii="Arial" w:hAnsi="Arial"/>
          <w:i/>
          <w:iCs/>
          <w:sz w:val="20"/>
          <w:szCs w:val="20"/>
          <w:lang w:eastAsia="en-US"/>
        </w:rPr>
        <w:t xml:space="preserve"> </w:t>
      </w:r>
      <w:r w:rsidRPr="001F3F55">
        <w:rPr>
          <w:rFonts w:ascii="Arial" w:hAnsi="Arial"/>
          <w:i/>
          <w:iCs/>
          <w:sz w:val="20"/>
          <w:szCs w:val="20"/>
          <w:lang w:eastAsia="en-US"/>
        </w:rPr>
        <w:t>and event evaluation Instance</w:t>
      </w:r>
    </w:p>
    <w:p w14:paraId="0A7C1FB5" w14:textId="77777777" w:rsidR="008C503B" w:rsidRDefault="008C503B" w:rsidP="008C503B">
      <w:pPr>
        <w:pStyle w:val="ListParagraph"/>
        <w:numPr>
          <w:ilvl w:val="0"/>
          <w:numId w:val="102"/>
        </w:numPr>
        <w:rPr>
          <w:rFonts w:ascii="Arial" w:hAnsi="Arial"/>
          <w:i/>
          <w:iCs/>
          <w:sz w:val="20"/>
          <w:szCs w:val="20"/>
          <w:lang w:eastAsia="en-US"/>
        </w:rPr>
      </w:pPr>
      <w:r>
        <w:rPr>
          <w:rFonts w:ascii="Arial" w:hAnsi="Arial"/>
          <w:i/>
          <w:iCs/>
          <w:sz w:val="20"/>
          <w:szCs w:val="20"/>
          <w:lang w:eastAsia="en-US"/>
        </w:rPr>
        <w:t>When DRX is not configured,</w:t>
      </w:r>
      <w:r w:rsidRPr="001F3F55">
        <w:rPr>
          <w:rFonts w:ascii="Cambria Math" w:hAnsi="Cambria Math"/>
          <w:i/>
          <w:iCs/>
          <w:sz w:val="20"/>
          <w:szCs w:val="20"/>
          <w:lang w:eastAsia="en-US"/>
        </w:rPr>
        <w:t xml:space="preserve"> </w:t>
      </w:r>
      <m:oMath>
        <m:sSub>
          <m:sSubPr>
            <m:ctrlPr>
              <w:rPr>
                <w:rFonts w:ascii="Cambria Math" w:hAnsi="Cambria Math" w:cs="Arial"/>
                <w:i/>
                <w:iCs/>
                <w:sz w:val="20"/>
                <w:szCs w:val="20"/>
                <w:lang w:eastAsia="en-US"/>
              </w:rPr>
            </m:ctrlPr>
          </m:sSubPr>
          <m:e>
            <m:r>
              <w:rPr>
                <w:rFonts w:ascii="Cambria Math" w:hAnsi="Cambria Math" w:cs="Arial"/>
                <w:sz w:val="20"/>
                <w:szCs w:val="20"/>
                <w:lang w:eastAsia="en-US"/>
              </w:rPr>
              <m:t>T</m:t>
            </m:r>
          </m:e>
          <m:sub>
            <m:r>
              <w:rPr>
                <w:rFonts w:ascii="Cambria Math" w:hAnsi="Cambria Math" w:cs="Arial"/>
                <w:sz w:val="20"/>
                <w:szCs w:val="20"/>
                <w:lang w:eastAsia="en-US"/>
              </w:rPr>
              <m:t>EEI</m:t>
            </m:r>
          </m:sub>
        </m:sSub>
        <m:r>
          <w:rPr>
            <w:rFonts w:ascii="Cambria Math" w:hAnsi="Cambria Math" w:cs="Arial"/>
            <w:sz w:val="20"/>
            <w:szCs w:val="20"/>
            <w:lang w:eastAsia="en-US"/>
          </w:rPr>
          <m:t>=</m:t>
        </m:r>
        <m:r>
          <m:rPr>
            <m:sty m:val="p"/>
          </m:rPr>
          <w:rPr>
            <w:rFonts w:ascii="Cambria Math" w:hAnsi="Cambria Math" w:cs="Arial"/>
            <w:sz w:val="20"/>
            <w:szCs w:val="20"/>
            <w:lang w:eastAsia="en-US"/>
          </w:rPr>
          <m:t>max⁡</m:t>
        </m:r>
        <m:r>
          <w:rPr>
            <w:rFonts w:ascii="Cambria Math" w:hAnsi="Cambria Math" w:cs="Arial"/>
            <w:sz w:val="20"/>
            <w:szCs w:val="20"/>
            <w:lang w:eastAsia="en-US"/>
          </w:rPr>
          <m:t>(X,</m:t>
        </m:r>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RS,</m:t>
            </m:r>
          </m:sub>
        </m:sSub>
        <m:r>
          <w:rPr>
            <w:rFonts w:ascii="Cambria Math" w:hAnsi="Cambria Math" w:cs="Arial"/>
            <w:sz w:val="20"/>
            <w:szCs w:val="20"/>
            <w:lang w:eastAsia="en-US"/>
          </w:rPr>
          <m:t>)</m:t>
        </m:r>
      </m:oMath>
      <w:r>
        <w:rPr>
          <w:rFonts w:ascii="Cambria Math" w:hAnsi="Cambria Math"/>
          <w:i/>
          <w:iCs/>
          <w:sz w:val="20"/>
          <w:szCs w:val="20"/>
          <w:lang w:eastAsia="en-US"/>
        </w:rPr>
        <w:t xml:space="preserve"> </w:t>
      </w:r>
      <w:r w:rsidRPr="001F3F55">
        <w:rPr>
          <w:rFonts w:ascii="Arial" w:hAnsi="Arial"/>
          <w:i/>
          <w:iCs/>
          <w:sz w:val="20"/>
          <w:szCs w:val="20"/>
          <w:lang w:eastAsia="en-US"/>
        </w:rPr>
        <w:t>where</w:t>
      </w:r>
      <w:r>
        <w:rPr>
          <w:rFonts w:ascii="Arial" w:hAnsi="Arial"/>
          <w:i/>
          <w:iCs/>
          <w:sz w:val="20"/>
          <w:szCs w:val="20"/>
          <w:lang w:eastAsia="en-US"/>
        </w:rPr>
        <w:t xml:space="preserve"> X=10ms. </w:t>
      </w:r>
    </w:p>
    <w:p w14:paraId="56D914CE" w14:textId="77777777" w:rsidR="008C503B" w:rsidRDefault="008C503B" w:rsidP="008C503B">
      <w:pPr>
        <w:pStyle w:val="ListParagraph"/>
        <w:numPr>
          <w:ilvl w:val="0"/>
          <w:numId w:val="102"/>
        </w:numPr>
        <w:rPr>
          <w:rFonts w:ascii="Arial" w:hAnsi="Arial"/>
          <w:i/>
          <w:iCs/>
          <w:sz w:val="20"/>
          <w:szCs w:val="20"/>
          <w:lang w:eastAsia="en-US"/>
        </w:rPr>
      </w:pPr>
      <w:r>
        <w:rPr>
          <w:rFonts w:ascii="Arial" w:hAnsi="Arial"/>
          <w:i/>
          <w:iCs/>
          <w:sz w:val="20"/>
          <w:szCs w:val="20"/>
          <w:lang w:eastAsia="en-US"/>
        </w:rPr>
        <w:t xml:space="preserve">When DRX is configured, </w:t>
      </w:r>
    </w:p>
    <w:p w14:paraId="61000990" w14:textId="77777777" w:rsidR="008C503B" w:rsidRPr="00252D25" w:rsidRDefault="008C503B" w:rsidP="008C503B">
      <w:pPr>
        <w:pStyle w:val="ListParagraph"/>
        <w:numPr>
          <w:ilvl w:val="1"/>
          <w:numId w:val="103"/>
        </w:numPr>
        <w:rPr>
          <w:rFonts w:ascii="Arial" w:hAnsi="Arial"/>
          <w:i/>
          <w:iCs/>
          <w:sz w:val="20"/>
          <w:szCs w:val="20"/>
          <w:lang w:eastAsia="en-US"/>
        </w:rPr>
      </w:pPr>
      <w:r>
        <w:rPr>
          <w:rFonts w:ascii="Arial" w:hAnsi="Arial"/>
          <w:i/>
          <w:iCs/>
          <w:sz w:val="20"/>
          <w:szCs w:val="20"/>
          <w:lang w:eastAsia="en-US"/>
        </w:rPr>
        <w:t xml:space="preserve">If </w:t>
      </w:r>
      <m:oMath>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DRX</m:t>
            </m:r>
          </m:sub>
        </m:sSub>
        <m:r>
          <w:rPr>
            <w:rFonts w:ascii="Cambria Math" w:hAnsi="Cambria Math"/>
            <w:sz w:val="20"/>
            <w:szCs w:val="20"/>
            <w:lang w:eastAsia="en-US"/>
          </w:rPr>
          <m:t>≤320ms</m:t>
        </m:r>
      </m:oMath>
      <w:r>
        <w:rPr>
          <w:rFonts w:ascii="Arial" w:hAnsi="Arial"/>
          <w:i/>
          <w:iCs/>
          <w:sz w:val="20"/>
          <w:szCs w:val="20"/>
          <w:lang w:eastAsia="en-US"/>
        </w:rPr>
        <w:t>,</w:t>
      </w:r>
      <w:r w:rsidRPr="001F3F55">
        <w:rPr>
          <w:rFonts w:ascii="Cambria Math" w:hAnsi="Cambria Math"/>
          <w:i/>
          <w:iCs/>
          <w:sz w:val="20"/>
          <w:szCs w:val="20"/>
          <w:lang w:eastAsia="en-US"/>
        </w:rPr>
        <w:t xml:space="preserve"> </w:t>
      </w:r>
      <m:oMath>
        <m:sSub>
          <m:sSubPr>
            <m:ctrlPr>
              <w:rPr>
                <w:rFonts w:ascii="Cambria Math" w:hAnsi="Cambria Math" w:cs="Arial"/>
                <w:i/>
                <w:iCs/>
                <w:sz w:val="20"/>
                <w:szCs w:val="20"/>
                <w:lang w:eastAsia="en-US"/>
              </w:rPr>
            </m:ctrlPr>
          </m:sSubPr>
          <m:e>
            <m:r>
              <w:rPr>
                <w:rFonts w:ascii="Cambria Math" w:hAnsi="Cambria Math" w:cs="Arial"/>
                <w:sz w:val="20"/>
                <w:szCs w:val="20"/>
                <w:lang w:eastAsia="en-US"/>
              </w:rPr>
              <m:t>T</m:t>
            </m:r>
          </m:e>
          <m:sub>
            <m:r>
              <w:rPr>
                <w:rFonts w:ascii="Cambria Math" w:hAnsi="Cambria Math" w:cs="Arial"/>
                <w:sz w:val="20"/>
                <w:szCs w:val="20"/>
                <w:lang w:eastAsia="en-US"/>
              </w:rPr>
              <m:t>EEI</m:t>
            </m:r>
          </m:sub>
        </m:sSub>
        <m:r>
          <w:rPr>
            <w:rFonts w:ascii="Cambria Math" w:hAnsi="Cambria Math" w:cs="Arial"/>
            <w:sz w:val="20"/>
            <w:szCs w:val="20"/>
            <w:lang w:eastAsia="en-US"/>
          </w:rPr>
          <m:t>=S*Max(</m:t>
        </m:r>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RS,</m:t>
            </m:r>
          </m:sub>
        </m:sSub>
        <m:r>
          <w:rPr>
            <w:rFonts w:ascii="Cambria Math" w:hAnsi="Cambria Math" w:cs="Arial"/>
            <w:sz w:val="20"/>
            <w:szCs w:val="20"/>
            <w:lang w:eastAsia="en-US"/>
          </w:rPr>
          <m:t>,</m:t>
        </m:r>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DRX</m:t>
            </m:r>
          </m:sub>
        </m:sSub>
        <m:r>
          <w:rPr>
            <w:rFonts w:ascii="Cambria Math" w:hAnsi="Cambria Math" w:cs="Arial"/>
            <w:sz w:val="20"/>
            <w:szCs w:val="20"/>
            <w:lang w:eastAsia="en-US"/>
          </w:rPr>
          <m:t>)</m:t>
        </m:r>
      </m:oMath>
      <w:r>
        <w:rPr>
          <w:rFonts w:ascii="Cambria Math" w:hAnsi="Cambria Math"/>
          <w:i/>
          <w:iCs/>
          <w:sz w:val="20"/>
          <w:szCs w:val="20"/>
          <w:lang w:eastAsia="en-US"/>
        </w:rPr>
        <w:t xml:space="preserve">, where </w:t>
      </w:r>
      <m:oMath>
        <m:r>
          <w:rPr>
            <w:rFonts w:ascii="Cambria Math" w:hAnsi="Cambria Math" w:cs="Arial"/>
            <w:sz w:val="20"/>
            <w:szCs w:val="20"/>
            <w:lang w:eastAsia="en-US"/>
          </w:rPr>
          <m:t>S</m:t>
        </m:r>
        <m:r>
          <w:rPr>
            <w:rFonts w:ascii="Cambria Math" w:hAnsi="Cambria Math"/>
            <w:sz w:val="20"/>
            <w:szCs w:val="20"/>
            <w:lang w:eastAsia="en-US"/>
          </w:rPr>
          <m:t>=1.5.</m:t>
        </m:r>
      </m:oMath>
    </w:p>
    <w:p w14:paraId="597BB446" w14:textId="77777777" w:rsidR="008C503B" w:rsidRDefault="008C503B" w:rsidP="008C503B">
      <w:pPr>
        <w:pStyle w:val="ListParagraph"/>
        <w:numPr>
          <w:ilvl w:val="1"/>
          <w:numId w:val="103"/>
        </w:numPr>
        <w:rPr>
          <w:rFonts w:ascii="Arial" w:hAnsi="Arial"/>
          <w:i/>
          <w:iCs/>
          <w:sz w:val="20"/>
          <w:szCs w:val="20"/>
          <w:lang w:eastAsia="en-US"/>
        </w:rPr>
      </w:pPr>
      <w:r>
        <w:rPr>
          <w:rFonts w:ascii="Arial" w:hAnsi="Arial"/>
          <w:i/>
          <w:iCs/>
          <w:sz w:val="20"/>
          <w:szCs w:val="20"/>
          <w:lang w:eastAsia="en-US"/>
        </w:rPr>
        <w:t xml:space="preserve">If </w:t>
      </w:r>
      <m:oMath>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DRX</m:t>
            </m:r>
          </m:sub>
        </m:sSub>
        <m:r>
          <w:rPr>
            <w:rFonts w:ascii="Cambria Math" w:hAnsi="Cambria Math"/>
            <w:sz w:val="20"/>
            <w:szCs w:val="20"/>
            <w:lang w:eastAsia="en-US"/>
          </w:rPr>
          <m:t>&gt;320ms</m:t>
        </m:r>
      </m:oMath>
      <w:r>
        <w:rPr>
          <w:rFonts w:ascii="Arial" w:hAnsi="Arial"/>
          <w:i/>
          <w:iCs/>
          <w:sz w:val="20"/>
          <w:szCs w:val="20"/>
          <w:lang w:eastAsia="en-US"/>
        </w:rPr>
        <w:t xml:space="preserve">, </w:t>
      </w:r>
      <m:oMath>
        <m:sSub>
          <m:sSubPr>
            <m:ctrlPr>
              <w:rPr>
                <w:rFonts w:ascii="Cambria Math" w:hAnsi="Cambria Math" w:cs="Arial"/>
                <w:i/>
                <w:iCs/>
                <w:sz w:val="20"/>
                <w:szCs w:val="20"/>
                <w:lang w:eastAsia="en-US"/>
              </w:rPr>
            </m:ctrlPr>
          </m:sSubPr>
          <m:e>
            <m:r>
              <w:rPr>
                <w:rFonts w:ascii="Cambria Math" w:hAnsi="Cambria Math" w:cs="Arial"/>
                <w:sz w:val="20"/>
                <w:szCs w:val="20"/>
                <w:lang w:eastAsia="en-US"/>
              </w:rPr>
              <m:t>T</m:t>
            </m:r>
          </m:e>
          <m:sub>
            <m:r>
              <w:rPr>
                <w:rFonts w:ascii="Cambria Math" w:hAnsi="Cambria Math" w:cs="Arial"/>
                <w:sz w:val="20"/>
                <w:szCs w:val="20"/>
                <w:lang w:eastAsia="en-US"/>
              </w:rPr>
              <m:t>EEI</m:t>
            </m:r>
          </m:sub>
        </m:sSub>
        <m:r>
          <w:rPr>
            <w:rFonts w:ascii="Cambria Math" w:hAnsi="Cambria Math" w:cs="Arial"/>
            <w:sz w:val="20"/>
            <w:szCs w:val="20"/>
            <w:lang w:eastAsia="en-US"/>
          </w:rPr>
          <m:t>=</m:t>
        </m:r>
        <m:sSub>
          <m:sSubPr>
            <m:ctrlPr>
              <w:rPr>
                <w:rFonts w:ascii="Cambria Math" w:hAnsi="Cambria Math"/>
                <w:i/>
                <w:iCs/>
                <w:sz w:val="20"/>
                <w:szCs w:val="20"/>
                <w:lang w:eastAsia="en-US"/>
              </w:rPr>
            </m:ctrlPr>
          </m:sSubPr>
          <m:e>
            <m:r>
              <w:rPr>
                <w:rFonts w:ascii="Cambria Math" w:hAnsi="Cambria Math"/>
                <w:sz w:val="20"/>
                <w:szCs w:val="20"/>
                <w:lang w:eastAsia="en-US"/>
              </w:rPr>
              <m:t>T</m:t>
            </m:r>
          </m:e>
          <m:sub>
            <m:r>
              <w:rPr>
                <w:rFonts w:ascii="Cambria Math" w:hAnsi="Cambria Math"/>
                <w:sz w:val="20"/>
                <w:szCs w:val="20"/>
                <w:lang w:eastAsia="en-US"/>
              </w:rPr>
              <m:t>DRX</m:t>
            </m:r>
          </m:sub>
        </m:sSub>
      </m:oMath>
      <w:r>
        <w:rPr>
          <w:rFonts w:ascii="Arial" w:hAnsi="Arial"/>
          <w:i/>
          <w:iCs/>
          <w:sz w:val="20"/>
          <w:szCs w:val="20"/>
          <w:lang w:eastAsia="en-US"/>
        </w:rPr>
        <w:t xml:space="preserve">. </w:t>
      </w:r>
    </w:p>
    <w:p w14:paraId="7732E112" w14:textId="77777777" w:rsidR="008C503B" w:rsidRDefault="008C503B" w:rsidP="008C503B">
      <w:pPr>
        <w:tabs>
          <w:tab w:val="left" w:pos="990"/>
        </w:tabs>
        <w:spacing w:before="120"/>
        <w:ind w:left="1170" w:hanging="1170"/>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4</w:t>
      </w:r>
      <w:r w:rsidRPr="00E10693">
        <w:rPr>
          <w:rFonts w:ascii="Arial" w:hAnsi="Arial"/>
          <w:b/>
          <w:bCs/>
          <w:sz w:val="20"/>
          <w:szCs w:val="20"/>
          <w:lang w:eastAsia="en-US"/>
        </w:rPr>
        <w:t>:</w:t>
      </w:r>
      <w:r>
        <w:rPr>
          <w:rFonts w:ascii="Arial" w:hAnsi="Arial"/>
          <w:b/>
          <w:bCs/>
          <w:sz w:val="20"/>
          <w:szCs w:val="20"/>
          <w:lang w:eastAsia="en-US"/>
        </w:rPr>
        <w:t xml:space="preserve"> On Event-7 report, consider the following additional report content </w:t>
      </w:r>
    </w:p>
    <w:p w14:paraId="75F15FB4" w14:textId="77777777" w:rsidR="008C503B" w:rsidRPr="003E6577" w:rsidRDefault="008C503B" w:rsidP="008C503B">
      <w:pPr>
        <w:pStyle w:val="ListParagraph"/>
        <w:numPr>
          <w:ilvl w:val="0"/>
          <w:numId w:val="105"/>
        </w:numPr>
        <w:tabs>
          <w:tab w:val="left" w:pos="990"/>
        </w:tabs>
        <w:ind w:left="360"/>
        <w:rPr>
          <w:rFonts w:ascii="Arial" w:hAnsi="Arial" w:cs="Arial"/>
          <w:i/>
          <w:iCs/>
          <w:sz w:val="20"/>
          <w:szCs w:val="20"/>
          <w:lang w:val="en-GB" w:eastAsia="ja-JP"/>
        </w:rPr>
      </w:pPr>
      <w:r>
        <w:rPr>
          <w:rFonts w:ascii="Arial" w:hAnsi="Arial" w:cs="Arial"/>
          <w:i/>
          <w:iCs/>
          <w:sz w:val="20"/>
          <w:szCs w:val="20"/>
          <w:lang w:val="en-GB" w:eastAsia="ja-JP"/>
        </w:rPr>
        <w:t xml:space="preserve">The TCI-State ID of the ‘activated TCI-State with the ‘M-th’ best quality’. </w:t>
      </w:r>
    </w:p>
    <w:p w14:paraId="47F17972" w14:textId="77777777" w:rsidR="008C503B" w:rsidRPr="00A20C7E" w:rsidRDefault="008C503B" w:rsidP="008C503B">
      <w:pPr>
        <w:pStyle w:val="ListParagraph"/>
        <w:numPr>
          <w:ilvl w:val="0"/>
          <w:numId w:val="105"/>
        </w:numPr>
        <w:tabs>
          <w:tab w:val="left" w:pos="990"/>
        </w:tabs>
        <w:ind w:left="360"/>
        <w:rPr>
          <w:rFonts w:ascii="Arial" w:hAnsi="Arial" w:cs="Arial"/>
          <w:i/>
          <w:iCs/>
          <w:sz w:val="20"/>
          <w:szCs w:val="20"/>
          <w:lang w:val="en-GB" w:eastAsia="ja-JP"/>
        </w:rPr>
      </w:pPr>
      <w:r>
        <w:rPr>
          <w:rFonts w:ascii="Arial" w:hAnsi="Arial"/>
          <w:i/>
          <w:iCs/>
          <w:sz w:val="20"/>
          <w:szCs w:val="20"/>
          <w:lang w:eastAsia="en-US"/>
        </w:rPr>
        <w:t>A</w:t>
      </w:r>
      <w:r w:rsidRPr="003E6577">
        <w:rPr>
          <w:rFonts w:ascii="Arial" w:hAnsi="Arial"/>
          <w:i/>
          <w:iCs/>
          <w:sz w:val="20"/>
          <w:szCs w:val="20"/>
          <w:lang w:eastAsia="en-US"/>
        </w:rPr>
        <w:t xml:space="preserve"> bitmap to indicate which activated TCI-States can be updated by the</w:t>
      </w:r>
      <w:r>
        <w:rPr>
          <w:rFonts w:ascii="Arial" w:hAnsi="Arial"/>
          <w:i/>
          <w:iCs/>
          <w:sz w:val="20"/>
          <w:szCs w:val="20"/>
          <w:lang w:eastAsia="en-US"/>
        </w:rPr>
        <w:t xml:space="preserve"> qualified L1-RSRP reports</w:t>
      </w:r>
      <w:r w:rsidRPr="003E6577">
        <w:rPr>
          <w:rFonts w:ascii="Arial" w:hAnsi="Arial"/>
          <w:i/>
          <w:iCs/>
          <w:sz w:val="20"/>
          <w:szCs w:val="20"/>
          <w:lang w:eastAsia="en-US"/>
        </w:rPr>
        <w:t xml:space="preserve"> </w:t>
      </w:r>
    </w:p>
    <w:p w14:paraId="47E0D966" w14:textId="77777777" w:rsidR="008C503B" w:rsidRDefault="008C503B" w:rsidP="008C503B">
      <w:pPr>
        <w:spacing w:before="120"/>
        <w:ind w:left="1166" w:hanging="1166"/>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5</w:t>
      </w:r>
      <w:r w:rsidRPr="00E10693">
        <w:rPr>
          <w:rFonts w:ascii="Arial" w:hAnsi="Arial"/>
          <w:b/>
          <w:bCs/>
          <w:sz w:val="20"/>
          <w:szCs w:val="20"/>
          <w:lang w:eastAsia="en-US"/>
        </w:rPr>
        <w:t>:</w:t>
      </w:r>
      <w:r>
        <w:rPr>
          <w:rFonts w:ascii="Arial" w:hAnsi="Arial"/>
          <w:b/>
          <w:bCs/>
          <w:sz w:val="20"/>
          <w:szCs w:val="20"/>
          <w:lang w:eastAsia="en-US"/>
        </w:rPr>
        <w:t xml:space="preserve"> Introduce a prohabit timer to control the first PUCCH retransmission for Mode-A. </w:t>
      </w:r>
    </w:p>
    <w:p w14:paraId="1800FF77" w14:textId="77777777" w:rsidR="008C503B" w:rsidRDefault="008C503B" w:rsidP="008C503B">
      <w:pPr>
        <w:pStyle w:val="ListParagraph"/>
        <w:numPr>
          <w:ilvl w:val="0"/>
          <w:numId w:val="100"/>
        </w:numPr>
        <w:rPr>
          <w:rFonts w:ascii="Arial" w:hAnsi="Arial"/>
          <w:i/>
          <w:iCs/>
          <w:sz w:val="20"/>
          <w:szCs w:val="20"/>
          <w:lang w:eastAsia="en-US"/>
        </w:rPr>
      </w:pPr>
      <w:r w:rsidRPr="00512C8B">
        <w:rPr>
          <w:rFonts w:ascii="Arial" w:hAnsi="Arial"/>
          <w:i/>
          <w:iCs/>
          <w:sz w:val="20"/>
          <w:szCs w:val="20"/>
          <w:lang w:eastAsia="en-US"/>
        </w:rPr>
        <w:t xml:space="preserve">Configuration #1: </w:t>
      </w:r>
      <w:r>
        <w:rPr>
          <w:rFonts w:ascii="Arial" w:hAnsi="Arial"/>
          <w:i/>
          <w:iCs/>
          <w:sz w:val="20"/>
          <w:szCs w:val="20"/>
          <w:lang w:eastAsia="en-US"/>
        </w:rPr>
        <w:t xml:space="preserve">The timer starts after the first PUCCH channel is transmitted. </w:t>
      </w:r>
    </w:p>
    <w:p w14:paraId="795530CC" w14:textId="77777777" w:rsidR="008C503B" w:rsidRDefault="008C503B" w:rsidP="008C503B">
      <w:pPr>
        <w:pStyle w:val="ListParagraph"/>
        <w:numPr>
          <w:ilvl w:val="0"/>
          <w:numId w:val="100"/>
        </w:numPr>
        <w:rPr>
          <w:rFonts w:ascii="Arial" w:hAnsi="Arial"/>
          <w:i/>
          <w:iCs/>
          <w:sz w:val="20"/>
          <w:szCs w:val="20"/>
          <w:lang w:eastAsia="en-US"/>
        </w:rPr>
      </w:pPr>
      <w:r>
        <w:rPr>
          <w:rFonts w:ascii="Arial" w:hAnsi="Arial"/>
          <w:i/>
          <w:iCs/>
          <w:sz w:val="20"/>
          <w:szCs w:val="20"/>
          <w:lang w:eastAsia="en-US"/>
        </w:rPr>
        <w:t xml:space="preserve">Configuration #2: The timer starts after receiving the second PUSCH channel. </w:t>
      </w:r>
    </w:p>
    <w:p w14:paraId="543E07A1" w14:textId="77777777" w:rsidR="008C503B" w:rsidRDefault="008C503B" w:rsidP="008C503B">
      <w:pPr>
        <w:pStyle w:val="ListParagraph"/>
        <w:numPr>
          <w:ilvl w:val="0"/>
          <w:numId w:val="100"/>
        </w:numPr>
        <w:rPr>
          <w:rFonts w:ascii="Arial" w:hAnsi="Arial"/>
          <w:i/>
          <w:iCs/>
          <w:sz w:val="20"/>
          <w:szCs w:val="20"/>
          <w:lang w:eastAsia="en-US"/>
        </w:rPr>
      </w:pPr>
      <w:r>
        <w:rPr>
          <w:rFonts w:ascii="Arial" w:hAnsi="Arial"/>
          <w:i/>
          <w:iCs/>
          <w:sz w:val="20"/>
          <w:szCs w:val="20"/>
          <w:lang w:eastAsia="en-US"/>
        </w:rPr>
        <w:t>It is up to NW to select one configuation for Event-2.</w:t>
      </w:r>
    </w:p>
    <w:p w14:paraId="26DB5B05" w14:textId="32289C7F" w:rsidR="00607B69" w:rsidRPr="008C503B" w:rsidRDefault="008C503B" w:rsidP="008C503B">
      <w:pPr>
        <w:pStyle w:val="ListParagraph"/>
        <w:numPr>
          <w:ilvl w:val="0"/>
          <w:numId w:val="100"/>
        </w:numPr>
        <w:rPr>
          <w:rFonts w:ascii="Arial" w:hAnsi="Arial"/>
          <w:i/>
          <w:iCs/>
          <w:sz w:val="20"/>
          <w:szCs w:val="20"/>
          <w:lang w:eastAsia="en-US"/>
        </w:rPr>
      </w:pPr>
      <w:r>
        <w:rPr>
          <w:rFonts w:ascii="Arial" w:hAnsi="Arial"/>
          <w:i/>
          <w:iCs/>
          <w:sz w:val="20"/>
          <w:szCs w:val="20"/>
          <w:lang w:eastAsia="en-US"/>
        </w:rPr>
        <w:t xml:space="preserve">A UE shall not transmit the first PUCCH channel when the prohabit timer is running. </w:t>
      </w:r>
    </w:p>
    <w:p w14:paraId="5DE9872B" w14:textId="77777777" w:rsidR="008C503B" w:rsidRDefault="008C503B" w:rsidP="008C503B">
      <w:pPr>
        <w:tabs>
          <w:tab w:val="left" w:pos="990"/>
        </w:tabs>
        <w:spacing w:before="120" w:after="120"/>
        <w:ind w:left="1170" w:hanging="1170"/>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6</w:t>
      </w:r>
      <w:r w:rsidRPr="00E10693">
        <w:rPr>
          <w:rFonts w:ascii="Arial" w:hAnsi="Arial"/>
          <w:b/>
          <w:bCs/>
          <w:sz w:val="20"/>
          <w:szCs w:val="20"/>
          <w:lang w:eastAsia="en-US"/>
        </w:rPr>
        <w:t>:</w:t>
      </w:r>
      <w:r>
        <w:rPr>
          <w:rFonts w:ascii="Arial" w:hAnsi="Arial"/>
          <w:b/>
          <w:bCs/>
          <w:sz w:val="20"/>
          <w:szCs w:val="20"/>
          <w:lang w:eastAsia="en-US"/>
        </w:rPr>
        <w:t xml:space="preserve"> The UEIR-I bits overlapped with PUSCH are always piggybacked on PUSCH. </w:t>
      </w:r>
    </w:p>
    <w:p w14:paraId="7E9AED76" w14:textId="1F78A487" w:rsidR="008C503B" w:rsidRPr="008C503B" w:rsidRDefault="008C503B" w:rsidP="008C503B">
      <w:pPr>
        <w:tabs>
          <w:tab w:val="left" w:pos="0"/>
        </w:tabs>
        <w:spacing w:after="120"/>
        <w:ind w:left="1166" w:hanging="1166"/>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7</w:t>
      </w:r>
      <w:r w:rsidRPr="00E10693">
        <w:rPr>
          <w:rFonts w:ascii="Arial" w:hAnsi="Arial"/>
          <w:b/>
          <w:bCs/>
          <w:sz w:val="20"/>
          <w:szCs w:val="20"/>
          <w:lang w:eastAsia="en-US"/>
        </w:rPr>
        <w:t>:</w:t>
      </w:r>
      <w:r>
        <w:rPr>
          <w:rFonts w:ascii="Arial" w:hAnsi="Arial"/>
          <w:b/>
          <w:bCs/>
          <w:sz w:val="20"/>
          <w:szCs w:val="20"/>
          <w:lang w:eastAsia="en-US"/>
        </w:rPr>
        <w:t xml:space="preserve"> When one or multiple UEIR-I bits overlapped with </w:t>
      </w:r>
      <w:r w:rsidRPr="00702A25">
        <w:rPr>
          <w:rFonts w:ascii="Arial" w:hAnsi="Arial"/>
          <w:b/>
          <w:bCs/>
          <w:sz w:val="20"/>
          <w:szCs w:val="20"/>
          <w:lang w:eastAsia="en-US"/>
        </w:rPr>
        <w:t>PUCCH format 2/3/4 carrying HARQ-ACK/SR/CSI</w:t>
      </w:r>
      <w:r>
        <w:rPr>
          <w:rFonts w:ascii="Arial" w:hAnsi="Arial"/>
          <w:b/>
          <w:bCs/>
          <w:sz w:val="20"/>
          <w:szCs w:val="20"/>
          <w:lang w:eastAsia="en-US"/>
        </w:rPr>
        <w:t xml:space="preserve">, joint encoding of SR and UEIR-I bits is used and then appended to the HARQ-ACK bits. </w:t>
      </w:r>
    </w:p>
    <w:p w14:paraId="1894CC91" w14:textId="77777777" w:rsidR="008C503B" w:rsidRDefault="008C503B" w:rsidP="008C503B">
      <w:pPr>
        <w:tabs>
          <w:tab w:val="left" w:pos="0"/>
        </w:tabs>
        <w:spacing w:after="120"/>
        <w:ind w:left="1166" w:hanging="1166"/>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8</w:t>
      </w:r>
      <w:r w:rsidRPr="00E10693">
        <w:rPr>
          <w:rFonts w:ascii="Arial" w:hAnsi="Arial"/>
          <w:b/>
          <w:bCs/>
          <w:sz w:val="20"/>
          <w:szCs w:val="20"/>
          <w:lang w:eastAsia="en-US"/>
        </w:rPr>
        <w:t>:</w:t>
      </w:r>
      <w:r>
        <w:rPr>
          <w:rFonts w:ascii="Arial" w:hAnsi="Arial"/>
          <w:b/>
          <w:bCs/>
          <w:sz w:val="20"/>
          <w:szCs w:val="20"/>
          <w:lang w:eastAsia="en-US"/>
        </w:rPr>
        <w:t xml:space="preserve"> Different codepoint of the shared field are associated with different combinations</w:t>
      </w:r>
    </w:p>
    <w:p w14:paraId="34E98913" w14:textId="77777777" w:rsidR="008C503B" w:rsidRDefault="008C503B" w:rsidP="008C503B">
      <w:pPr>
        <w:tabs>
          <w:tab w:val="left" w:pos="0"/>
        </w:tabs>
        <w:spacing w:after="120"/>
        <w:rPr>
          <w:rFonts w:ascii="Arial" w:hAnsi="Arial" w:cs="Arial"/>
          <w:sz w:val="20"/>
          <w:szCs w:val="20"/>
        </w:rPr>
      </w:pPr>
      <w:r w:rsidRPr="00E10693">
        <w:rPr>
          <w:rFonts w:ascii="Arial" w:hAnsi="Arial"/>
          <w:b/>
          <w:bCs/>
          <w:sz w:val="20"/>
          <w:szCs w:val="20"/>
          <w:lang w:eastAsia="en-US"/>
        </w:rPr>
        <w:lastRenderedPageBreak/>
        <w:t xml:space="preserve">Proposal </w:t>
      </w:r>
      <w:r>
        <w:rPr>
          <w:rFonts w:ascii="Arial" w:hAnsi="Arial"/>
          <w:b/>
          <w:bCs/>
          <w:sz w:val="20"/>
          <w:szCs w:val="20"/>
          <w:lang w:eastAsia="en-US"/>
        </w:rPr>
        <w:t>9</w:t>
      </w:r>
      <w:r w:rsidRPr="00E10693">
        <w:rPr>
          <w:rFonts w:ascii="Arial" w:hAnsi="Arial"/>
          <w:b/>
          <w:bCs/>
          <w:sz w:val="20"/>
          <w:szCs w:val="20"/>
          <w:lang w:eastAsia="en-US"/>
        </w:rPr>
        <w:t>:</w:t>
      </w:r>
      <w:r>
        <w:rPr>
          <w:rFonts w:ascii="Arial" w:hAnsi="Arial"/>
          <w:b/>
          <w:bCs/>
          <w:sz w:val="20"/>
          <w:szCs w:val="20"/>
          <w:lang w:eastAsia="en-US"/>
        </w:rPr>
        <w:t xml:space="preserve"> </w:t>
      </w:r>
      <m:oMath>
        <m:sSub>
          <m:sSubPr>
            <m:ctrlPr>
              <w:rPr>
                <w:rFonts w:ascii="Cambria Math" w:hAnsi="Cambria Math" w:cs="Arial"/>
                <w:b/>
                <w:bCs/>
                <w:i/>
                <w:sz w:val="20"/>
                <w:szCs w:val="20"/>
              </w:rPr>
            </m:ctrlPr>
          </m:sSubPr>
          <m:e>
            <m:r>
              <m:rPr>
                <m:sty m:val="bi"/>
              </m:rPr>
              <w:rPr>
                <w:rFonts w:ascii="Cambria Math" w:hAnsi="Cambria Math" w:cs="Arial"/>
                <w:sz w:val="20"/>
                <w:szCs w:val="20"/>
              </w:rPr>
              <m:t>O</m:t>
            </m:r>
          </m:e>
          <m:sub>
            <m:r>
              <m:rPr>
                <m:sty m:val="bi"/>
              </m:rPr>
              <w:rPr>
                <w:rFonts w:ascii="Cambria Math" w:hAnsi="Cambria Math" w:cs="Arial"/>
                <w:sz w:val="20"/>
                <w:szCs w:val="20"/>
              </w:rPr>
              <m:t>CPU</m:t>
            </m:r>
          </m:sub>
        </m:sSub>
        <m:r>
          <m:rPr>
            <m:sty m:val="bi"/>
          </m:rPr>
          <w:rPr>
            <w:rFonts w:ascii="Cambria Math" w:hAnsi="Cambria Math" w:cs="Arial"/>
            <w:sz w:val="20"/>
            <w:szCs w:val="20"/>
          </w:rPr>
          <m:t>=1</m:t>
        </m:r>
      </m:oMath>
      <w:r w:rsidRPr="00D34D52">
        <w:rPr>
          <w:rFonts w:ascii="Arial" w:hAnsi="Arial" w:cs="Arial"/>
          <w:b/>
          <w:bCs/>
          <w:sz w:val="20"/>
          <w:szCs w:val="20"/>
        </w:rPr>
        <w:t xml:space="preserve"> is applied for UEIBR report.</w:t>
      </w:r>
      <w:r>
        <w:rPr>
          <w:rFonts w:ascii="Arial" w:hAnsi="Arial" w:cs="Arial"/>
          <w:sz w:val="20"/>
          <w:szCs w:val="20"/>
        </w:rPr>
        <w:t xml:space="preserve"> </w:t>
      </w:r>
    </w:p>
    <w:p w14:paraId="6FBBC292" w14:textId="77777777" w:rsidR="008C503B" w:rsidRDefault="008C503B" w:rsidP="008C503B">
      <w:pPr>
        <w:tabs>
          <w:tab w:val="left" w:pos="0"/>
        </w:tabs>
        <w:ind w:left="1260" w:hanging="1260"/>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10</w:t>
      </w:r>
      <w:r w:rsidRPr="00E10693">
        <w:rPr>
          <w:rFonts w:ascii="Arial" w:hAnsi="Arial"/>
          <w:b/>
          <w:bCs/>
          <w:sz w:val="20"/>
          <w:szCs w:val="20"/>
          <w:lang w:eastAsia="en-US"/>
        </w:rPr>
        <w:t>:</w:t>
      </w:r>
      <w:r>
        <w:rPr>
          <w:rFonts w:ascii="Arial" w:hAnsi="Arial"/>
          <w:b/>
          <w:bCs/>
          <w:sz w:val="20"/>
          <w:szCs w:val="20"/>
          <w:lang w:eastAsia="en-US"/>
        </w:rPr>
        <w:t xml:space="preserve"> For a UEIBR report, two CPU counting are applied: </w:t>
      </w:r>
    </w:p>
    <w:p w14:paraId="11244EE2" w14:textId="77777777" w:rsidR="008C503B" w:rsidRPr="008402E9" w:rsidRDefault="008C503B" w:rsidP="008C503B">
      <w:pPr>
        <w:pStyle w:val="ListParagraph"/>
        <w:numPr>
          <w:ilvl w:val="0"/>
          <w:numId w:val="116"/>
        </w:numPr>
        <w:tabs>
          <w:tab w:val="left" w:pos="0"/>
        </w:tabs>
        <w:rPr>
          <w:rFonts w:ascii="Arial" w:hAnsi="Arial"/>
          <w:i/>
          <w:iCs/>
          <w:sz w:val="20"/>
          <w:szCs w:val="20"/>
          <w:lang w:eastAsia="en-US"/>
        </w:rPr>
      </w:pPr>
      <w:r w:rsidRPr="008402E9">
        <w:rPr>
          <w:rFonts w:ascii="Arial" w:hAnsi="Arial"/>
          <w:i/>
          <w:iCs/>
          <w:sz w:val="20"/>
          <w:szCs w:val="20"/>
          <w:lang w:eastAsia="en-US"/>
        </w:rPr>
        <w:t xml:space="preserve">CPU counter #1: Counting for each CSI measurement occasion starting from the first </w:t>
      </w:r>
      <w:r w:rsidRPr="008402E9">
        <w:rPr>
          <w:rFonts w:ascii="Arial" w:hAnsi="Arial" w:cs="Arial"/>
          <w:i/>
          <w:iCs/>
          <w:color w:val="000000"/>
          <w:sz w:val="20"/>
          <w:szCs w:val="20"/>
        </w:rPr>
        <w:t>symbol of the earliest one of each CSI-RS/SSB resource for channel measurement</w:t>
      </w:r>
      <w:r>
        <w:rPr>
          <w:rFonts w:ascii="Arial" w:hAnsi="Arial" w:cs="Arial"/>
          <w:i/>
          <w:iCs/>
          <w:color w:val="000000"/>
          <w:sz w:val="20"/>
          <w:szCs w:val="20"/>
        </w:rPr>
        <w:t xml:space="preserve"> and ends at the symbol ‘</w:t>
      </w:r>
      <m:oMath>
        <m:sSub>
          <m:sSubPr>
            <m:ctrlPr>
              <w:rPr>
                <w:rFonts w:ascii="Cambria Math" w:hAnsi="Cambria Math" w:cs="Arial"/>
                <w:i/>
                <w:iCs/>
                <w:color w:val="000000"/>
                <w:sz w:val="20"/>
                <w:szCs w:val="20"/>
              </w:rPr>
            </m:ctrlPr>
          </m:sSubPr>
          <m:e>
            <m:r>
              <w:rPr>
                <w:rFonts w:ascii="Cambria Math" w:hAnsi="Cambria Math" w:cs="Arial"/>
                <w:color w:val="000000"/>
                <w:sz w:val="20"/>
                <w:szCs w:val="20"/>
              </w:rPr>
              <m:t>C</m:t>
            </m:r>
          </m:e>
          <m:sub>
            <m:r>
              <w:rPr>
                <w:rFonts w:ascii="Cambria Math" w:hAnsi="Cambria Math" w:cs="Arial"/>
                <w:color w:val="000000"/>
                <w:sz w:val="20"/>
                <w:szCs w:val="20"/>
              </w:rPr>
              <m:t>1</m:t>
            </m:r>
          </m:sub>
        </m:sSub>
        <m:r>
          <w:rPr>
            <w:rFonts w:ascii="Cambria Math" w:hAnsi="Cambria Math" w:cs="Arial"/>
            <w:color w:val="000000"/>
            <w:sz w:val="20"/>
            <w:szCs w:val="20"/>
          </w:rPr>
          <m:t>+</m:t>
        </m:r>
        <m:sSub>
          <m:sSubPr>
            <m:ctrlPr>
              <w:rPr>
                <w:rFonts w:ascii="Cambria Math" w:hAnsi="Cambria Math" w:cs="Arial"/>
                <w:i/>
                <w:iCs/>
                <w:color w:val="000000"/>
                <w:sz w:val="20"/>
                <w:szCs w:val="20"/>
              </w:rPr>
            </m:ctrlPr>
          </m:sSubPr>
          <m:e>
            <m:r>
              <w:rPr>
                <w:rFonts w:ascii="Cambria Math" w:hAnsi="Cambria Math" w:cs="Arial"/>
                <w:color w:val="000000"/>
                <w:sz w:val="20"/>
                <w:szCs w:val="20"/>
              </w:rPr>
              <m:t>∆</m:t>
            </m:r>
          </m:e>
          <m:sub>
            <m:r>
              <w:rPr>
                <w:rFonts w:ascii="Cambria Math" w:hAnsi="Cambria Math" w:cs="Arial"/>
                <w:color w:val="000000"/>
                <w:sz w:val="20"/>
                <w:szCs w:val="20"/>
              </w:rPr>
              <m:t>1</m:t>
            </m:r>
          </m:sub>
        </m:sSub>
      </m:oMath>
      <w:r>
        <w:rPr>
          <w:rFonts w:ascii="Arial" w:hAnsi="Arial" w:cs="Arial"/>
          <w:i/>
          <w:iCs/>
          <w:color w:val="000000"/>
          <w:sz w:val="20"/>
          <w:szCs w:val="20"/>
        </w:rPr>
        <w:t xml:space="preserve">’, where </w:t>
      </w:r>
      <m:oMath>
        <m:sSub>
          <m:sSubPr>
            <m:ctrlPr>
              <w:rPr>
                <w:rFonts w:ascii="Cambria Math" w:hAnsi="Cambria Math" w:cs="Arial"/>
                <w:i/>
                <w:iCs/>
                <w:color w:val="000000"/>
                <w:sz w:val="20"/>
                <w:szCs w:val="20"/>
              </w:rPr>
            </m:ctrlPr>
          </m:sSubPr>
          <m:e>
            <m:r>
              <w:rPr>
                <w:rFonts w:ascii="Cambria Math" w:hAnsi="Cambria Math" w:cs="Arial"/>
                <w:color w:val="000000"/>
                <w:sz w:val="20"/>
                <w:szCs w:val="20"/>
              </w:rPr>
              <m:t>C</m:t>
            </m:r>
          </m:e>
          <m:sub>
            <m:r>
              <w:rPr>
                <w:rFonts w:ascii="Cambria Math" w:hAnsi="Cambria Math" w:cs="Arial"/>
                <w:color w:val="000000"/>
                <w:sz w:val="20"/>
                <w:szCs w:val="20"/>
              </w:rPr>
              <m:t>1</m:t>
            </m:r>
          </m:sub>
        </m:sSub>
      </m:oMath>
      <w:r>
        <w:rPr>
          <w:rFonts w:ascii="Arial" w:hAnsi="Arial" w:cs="Arial"/>
          <w:i/>
          <w:iCs/>
          <w:color w:val="000000"/>
          <w:sz w:val="20"/>
          <w:szCs w:val="20"/>
        </w:rPr>
        <w:t xml:space="preserve"> is the last symbol of last </w:t>
      </w:r>
      <w:r w:rsidRPr="008402E9">
        <w:rPr>
          <w:rFonts w:ascii="Arial" w:hAnsi="Arial" w:cs="Arial"/>
          <w:i/>
          <w:iCs/>
          <w:color w:val="000000"/>
          <w:sz w:val="20"/>
          <w:szCs w:val="20"/>
        </w:rPr>
        <w:t>CSI-RS/SSB resource</w:t>
      </w:r>
      <w:r>
        <w:rPr>
          <w:rFonts w:ascii="Arial" w:hAnsi="Arial" w:cs="Arial"/>
          <w:i/>
          <w:iCs/>
          <w:color w:val="000000"/>
          <w:sz w:val="20"/>
          <w:szCs w:val="20"/>
        </w:rPr>
        <w:t xml:space="preserve">. </w:t>
      </w:r>
      <w:r w:rsidRPr="008402E9">
        <w:rPr>
          <w:rFonts w:ascii="Arial" w:hAnsi="Arial" w:cs="Arial"/>
          <w:i/>
          <w:iCs/>
          <w:color w:val="000000"/>
          <w:sz w:val="20"/>
          <w:szCs w:val="20"/>
        </w:rPr>
        <w:t xml:space="preserve"> </w:t>
      </w:r>
    </w:p>
    <w:p w14:paraId="38F2E089" w14:textId="77777777" w:rsidR="008C503B" w:rsidRPr="008402E9" w:rsidRDefault="008C503B" w:rsidP="008C503B">
      <w:pPr>
        <w:pStyle w:val="ListParagraph"/>
        <w:numPr>
          <w:ilvl w:val="0"/>
          <w:numId w:val="116"/>
        </w:numPr>
        <w:tabs>
          <w:tab w:val="left" w:pos="0"/>
        </w:tabs>
        <w:rPr>
          <w:rFonts w:ascii="Arial" w:hAnsi="Arial"/>
          <w:sz w:val="20"/>
          <w:szCs w:val="20"/>
          <w:lang w:eastAsia="en-US"/>
        </w:rPr>
      </w:pPr>
      <w:r w:rsidRPr="008402E9">
        <w:rPr>
          <w:rFonts w:ascii="Arial" w:hAnsi="Arial"/>
          <w:i/>
          <w:iCs/>
          <w:sz w:val="20"/>
          <w:szCs w:val="20"/>
          <w:lang w:eastAsia="en-US"/>
        </w:rPr>
        <w:t>CPU counter</w:t>
      </w:r>
      <w:r>
        <w:rPr>
          <w:rFonts w:ascii="Arial" w:hAnsi="Arial"/>
          <w:i/>
          <w:iCs/>
          <w:sz w:val="20"/>
          <w:szCs w:val="20"/>
          <w:lang w:eastAsia="en-US"/>
        </w:rPr>
        <w:t xml:space="preserve"> </w:t>
      </w:r>
      <w:r w:rsidRPr="008402E9">
        <w:rPr>
          <w:rFonts w:ascii="Arial" w:hAnsi="Arial"/>
          <w:i/>
          <w:iCs/>
          <w:sz w:val="20"/>
          <w:szCs w:val="20"/>
          <w:lang w:eastAsia="en-US"/>
        </w:rPr>
        <w:t xml:space="preserve">#2: </w:t>
      </w:r>
      <w:r>
        <w:rPr>
          <w:rFonts w:ascii="Arial" w:hAnsi="Arial"/>
          <w:i/>
          <w:iCs/>
          <w:sz w:val="20"/>
          <w:szCs w:val="20"/>
          <w:lang w:eastAsia="en-US"/>
        </w:rPr>
        <w:t>countering for each PUSCH occasion. Assuming the last symbol ‘</w:t>
      </w:r>
      <m:oMath>
        <m:r>
          <w:rPr>
            <w:rFonts w:ascii="Cambria Math" w:hAnsi="Cambria Math"/>
            <w:sz w:val="20"/>
            <w:szCs w:val="20"/>
            <w:lang w:eastAsia="en-US"/>
          </w:rPr>
          <m:t>L</m:t>
        </m:r>
      </m:oMath>
      <w:r>
        <w:rPr>
          <w:rFonts w:ascii="Arial" w:hAnsi="Arial"/>
          <w:i/>
          <w:iCs/>
          <w:sz w:val="20"/>
          <w:szCs w:val="20"/>
          <w:lang w:eastAsia="en-US"/>
        </w:rPr>
        <w:t>’ of PUSCH, the CPU counter #2 starts from ‘</w:t>
      </w:r>
      <m:oMath>
        <m:r>
          <w:rPr>
            <w:rFonts w:ascii="Cambria Math" w:hAnsi="Cambria Math"/>
            <w:sz w:val="20"/>
            <w:szCs w:val="20"/>
            <w:lang w:eastAsia="en-US"/>
          </w:rPr>
          <m:t>L-</m:t>
        </m:r>
        <m:sSub>
          <m:sSubPr>
            <m:ctrlPr>
              <w:rPr>
                <w:rFonts w:ascii="Cambria Math" w:hAnsi="Cambria Math"/>
                <w:i/>
                <w:iCs/>
                <w:sz w:val="20"/>
                <w:szCs w:val="20"/>
                <w:lang w:eastAsia="en-US"/>
              </w:rPr>
            </m:ctrlPr>
          </m:sSubPr>
          <m:e>
            <m:r>
              <w:rPr>
                <w:rFonts w:ascii="Cambria Math" w:hAnsi="Cambria Math"/>
                <w:sz w:val="20"/>
                <w:szCs w:val="20"/>
                <w:lang w:eastAsia="en-US"/>
              </w:rPr>
              <m:t>∆</m:t>
            </m:r>
          </m:e>
          <m:sub>
            <m:r>
              <w:rPr>
                <w:rFonts w:ascii="Cambria Math" w:hAnsi="Cambria Math"/>
                <w:sz w:val="20"/>
                <w:szCs w:val="20"/>
                <w:lang w:eastAsia="en-US"/>
              </w:rPr>
              <m:t>2</m:t>
            </m:r>
          </m:sub>
        </m:sSub>
      </m:oMath>
      <w:r>
        <w:rPr>
          <w:rFonts w:ascii="Arial" w:hAnsi="Arial"/>
          <w:i/>
          <w:iCs/>
          <w:sz w:val="20"/>
          <w:szCs w:val="20"/>
          <w:lang w:eastAsia="en-US"/>
        </w:rPr>
        <w:t>’ symbol and ends at the last PUSCH symbol ‘</w:t>
      </w:r>
      <m:oMath>
        <m:r>
          <w:rPr>
            <w:rFonts w:ascii="Cambria Math" w:hAnsi="Cambria Math"/>
            <w:sz w:val="20"/>
            <w:szCs w:val="20"/>
            <w:lang w:eastAsia="en-US"/>
          </w:rPr>
          <m:t>L</m:t>
        </m:r>
      </m:oMath>
      <w:r>
        <w:rPr>
          <w:rFonts w:ascii="Arial" w:hAnsi="Arial"/>
          <w:i/>
          <w:iCs/>
          <w:sz w:val="20"/>
          <w:szCs w:val="20"/>
          <w:lang w:eastAsia="en-US"/>
        </w:rPr>
        <w:t>’</w:t>
      </w:r>
      <w:r w:rsidRPr="008402E9">
        <w:rPr>
          <w:rFonts w:ascii="Arial" w:hAnsi="Arial"/>
          <w:b/>
          <w:bCs/>
          <w:sz w:val="20"/>
          <w:szCs w:val="20"/>
          <w:lang w:eastAsia="en-US"/>
        </w:rPr>
        <w:t xml:space="preserve">.   </w:t>
      </w:r>
    </w:p>
    <w:p w14:paraId="61498E6B" w14:textId="77777777" w:rsidR="008C503B" w:rsidRDefault="008C503B" w:rsidP="00FB2606">
      <w:pPr>
        <w:overflowPunct w:val="0"/>
        <w:autoSpaceDE w:val="0"/>
        <w:autoSpaceDN w:val="0"/>
        <w:adjustRightInd w:val="0"/>
        <w:spacing w:after="180"/>
        <w:textAlignment w:val="baseline"/>
        <w:rPr>
          <w:rFonts w:ascii="Arial" w:hAnsi="Arial" w:cs="Arial"/>
          <w:color w:val="000000" w:themeColor="text1"/>
        </w:rPr>
      </w:pPr>
    </w:p>
    <w:p w14:paraId="2752D8BE" w14:textId="77777777" w:rsidR="008C503B" w:rsidRDefault="008C503B" w:rsidP="00FB2606">
      <w:pPr>
        <w:overflowPunct w:val="0"/>
        <w:autoSpaceDE w:val="0"/>
        <w:autoSpaceDN w:val="0"/>
        <w:adjustRightInd w:val="0"/>
        <w:spacing w:after="180"/>
        <w:textAlignment w:val="baseline"/>
        <w:rPr>
          <w:rFonts w:ascii="Arial" w:hAnsi="Arial" w:cs="Arial"/>
          <w:color w:val="000000" w:themeColor="text1"/>
        </w:rPr>
      </w:pPr>
    </w:p>
    <w:p w14:paraId="4BC69EA1" w14:textId="77777777" w:rsidR="008C503B" w:rsidRDefault="008C503B" w:rsidP="00FB2606">
      <w:pPr>
        <w:overflowPunct w:val="0"/>
        <w:autoSpaceDE w:val="0"/>
        <w:autoSpaceDN w:val="0"/>
        <w:adjustRightInd w:val="0"/>
        <w:spacing w:after="180"/>
        <w:textAlignment w:val="baseline"/>
        <w:rPr>
          <w:rFonts w:ascii="Arial" w:hAnsi="Arial" w:cs="Arial"/>
          <w:color w:val="000000" w:themeColor="text1"/>
        </w:rPr>
      </w:pPr>
    </w:p>
    <w:p w14:paraId="7B33260B" w14:textId="77777777" w:rsidR="008C503B" w:rsidRDefault="008C503B" w:rsidP="00FB2606">
      <w:pPr>
        <w:overflowPunct w:val="0"/>
        <w:autoSpaceDE w:val="0"/>
        <w:autoSpaceDN w:val="0"/>
        <w:adjustRightInd w:val="0"/>
        <w:spacing w:after="180"/>
        <w:textAlignment w:val="baseline"/>
        <w:rPr>
          <w:rFonts w:ascii="Arial" w:hAnsi="Arial" w:cs="Arial"/>
          <w:color w:val="000000" w:themeColor="text1"/>
        </w:rPr>
      </w:pPr>
    </w:p>
    <w:p w14:paraId="721F72D8" w14:textId="77777777" w:rsidR="008C503B" w:rsidRDefault="008C503B" w:rsidP="00FB2606">
      <w:pPr>
        <w:overflowPunct w:val="0"/>
        <w:autoSpaceDE w:val="0"/>
        <w:autoSpaceDN w:val="0"/>
        <w:adjustRightInd w:val="0"/>
        <w:spacing w:after="180"/>
        <w:textAlignment w:val="baseline"/>
        <w:rPr>
          <w:rFonts w:ascii="Arial" w:hAnsi="Arial" w:cs="Arial"/>
          <w:color w:val="000000" w:themeColor="text1"/>
        </w:rPr>
      </w:pPr>
    </w:p>
    <w:p w14:paraId="14091BE9" w14:textId="77777777" w:rsidR="008C503B" w:rsidRDefault="008C503B" w:rsidP="00FB2606">
      <w:pPr>
        <w:overflowPunct w:val="0"/>
        <w:autoSpaceDE w:val="0"/>
        <w:autoSpaceDN w:val="0"/>
        <w:adjustRightInd w:val="0"/>
        <w:spacing w:after="180"/>
        <w:textAlignment w:val="baseline"/>
        <w:rPr>
          <w:rFonts w:ascii="Arial" w:hAnsi="Arial" w:cs="Arial"/>
          <w:color w:val="000000" w:themeColor="text1"/>
        </w:rPr>
      </w:pPr>
    </w:p>
    <w:p w14:paraId="26CFE576" w14:textId="77777777" w:rsidR="008C503B" w:rsidRDefault="008C503B" w:rsidP="00FB2606">
      <w:pPr>
        <w:overflowPunct w:val="0"/>
        <w:autoSpaceDE w:val="0"/>
        <w:autoSpaceDN w:val="0"/>
        <w:adjustRightInd w:val="0"/>
        <w:spacing w:after="180"/>
        <w:textAlignment w:val="baseline"/>
        <w:rPr>
          <w:rFonts w:ascii="Arial" w:hAnsi="Arial" w:cs="Arial"/>
          <w:color w:val="000000" w:themeColor="text1"/>
        </w:rPr>
      </w:pPr>
    </w:p>
    <w:p w14:paraId="49A1F5A1" w14:textId="77777777" w:rsidR="008C503B" w:rsidRDefault="008C503B" w:rsidP="00FB2606">
      <w:pPr>
        <w:overflowPunct w:val="0"/>
        <w:autoSpaceDE w:val="0"/>
        <w:autoSpaceDN w:val="0"/>
        <w:adjustRightInd w:val="0"/>
        <w:spacing w:after="180"/>
        <w:textAlignment w:val="baseline"/>
        <w:rPr>
          <w:rFonts w:ascii="Arial" w:hAnsi="Arial" w:cs="Arial"/>
          <w:color w:val="000000" w:themeColor="text1"/>
        </w:rPr>
      </w:pPr>
    </w:p>
    <w:p w14:paraId="22D0EA21" w14:textId="77777777" w:rsidR="008C503B" w:rsidRDefault="008C503B" w:rsidP="00FB2606">
      <w:pPr>
        <w:overflowPunct w:val="0"/>
        <w:autoSpaceDE w:val="0"/>
        <w:autoSpaceDN w:val="0"/>
        <w:adjustRightInd w:val="0"/>
        <w:spacing w:after="180"/>
        <w:textAlignment w:val="baseline"/>
        <w:rPr>
          <w:rFonts w:ascii="Arial" w:hAnsi="Arial" w:cs="Arial"/>
          <w:color w:val="000000" w:themeColor="text1"/>
        </w:rPr>
      </w:pPr>
    </w:p>
    <w:p w14:paraId="389B68B9" w14:textId="77777777" w:rsidR="008C503B" w:rsidRDefault="008C503B" w:rsidP="00FB2606">
      <w:pPr>
        <w:overflowPunct w:val="0"/>
        <w:autoSpaceDE w:val="0"/>
        <w:autoSpaceDN w:val="0"/>
        <w:adjustRightInd w:val="0"/>
        <w:spacing w:after="180"/>
        <w:textAlignment w:val="baseline"/>
        <w:rPr>
          <w:rFonts w:ascii="Arial" w:hAnsi="Arial" w:cs="Arial"/>
          <w:color w:val="000000" w:themeColor="text1"/>
        </w:rPr>
      </w:pPr>
    </w:p>
    <w:p w14:paraId="40BEB752" w14:textId="77777777" w:rsidR="008C503B" w:rsidRPr="00FB2606" w:rsidRDefault="008C503B" w:rsidP="00FB2606">
      <w:pPr>
        <w:overflowPunct w:val="0"/>
        <w:autoSpaceDE w:val="0"/>
        <w:autoSpaceDN w:val="0"/>
        <w:adjustRightInd w:val="0"/>
        <w:spacing w:after="180"/>
        <w:textAlignment w:val="baseline"/>
        <w:rPr>
          <w:rFonts w:ascii="Arial" w:hAnsi="Arial" w:cs="Arial"/>
          <w:color w:val="000000" w:themeColor="text1"/>
        </w:rPr>
      </w:pPr>
    </w:p>
    <w:p w14:paraId="0DB36D6E" w14:textId="77777777" w:rsidR="00A543EC" w:rsidRPr="00CE0424" w:rsidRDefault="00A543EC" w:rsidP="00A543EC">
      <w:pPr>
        <w:pStyle w:val="Heading1"/>
      </w:pPr>
      <w:r w:rsidRPr="00CE0424">
        <w:t>References</w:t>
      </w:r>
    </w:p>
    <w:p w14:paraId="0CB3D1B2" w14:textId="2CB35152" w:rsidR="00771160" w:rsidRDefault="00A543EC" w:rsidP="00296E80">
      <w:pPr>
        <w:pStyle w:val="Reference"/>
      </w:pPr>
      <w:bookmarkStart w:id="6" w:name="_Ref114816142"/>
      <w:r w:rsidRPr="00CE23AF">
        <w:t>RP-2</w:t>
      </w:r>
      <w:r w:rsidR="00770F2C">
        <w:t>34007</w:t>
      </w:r>
      <w:r>
        <w:t xml:space="preserve">, </w:t>
      </w:r>
      <w:r w:rsidRPr="00CE23AF">
        <w:t>New WID</w:t>
      </w:r>
      <w:r w:rsidR="00770F2C">
        <w:t xml:space="preserve">: </w:t>
      </w:r>
      <w:r w:rsidR="00770F2C" w:rsidRPr="00770F2C">
        <w:t>NR MIMO Phase 5</w:t>
      </w:r>
      <w:r>
        <w:t xml:space="preserve">, </w:t>
      </w:r>
      <w:r w:rsidR="00770F2C">
        <w:t>Samsung (Moderator)</w:t>
      </w:r>
      <w:r>
        <w:t>, RAN#</w:t>
      </w:r>
      <w:r w:rsidR="00770F2C">
        <w:t>102</w:t>
      </w:r>
      <w:r>
        <w:t>, December 202</w:t>
      </w:r>
      <w:bookmarkEnd w:id="6"/>
      <w:r w:rsidR="00770F2C">
        <w:t>3</w:t>
      </w:r>
    </w:p>
    <w:p w14:paraId="4BDEFF2B" w14:textId="27281BD4" w:rsidR="00C95F84" w:rsidRDefault="00C95F84" w:rsidP="00C95F84">
      <w:pPr>
        <w:pStyle w:val="Reference"/>
      </w:pPr>
      <w:r w:rsidRPr="006C372E">
        <w:t>RAN1</w:t>
      </w:r>
      <w:r>
        <w:t xml:space="preserve"> 120bis meeting</w:t>
      </w:r>
      <w:r w:rsidRPr="006C372E">
        <w:t xml:space="preserve"> </w:t>
      </w:r>
      <w:r>
        <w:t>Chairman notes</w:t>
      </w:r>
    </w:p>
    <w:p w14:paraId="7A6E226C" w14:textId="75C4D1D7" w:rsidR="00C95F84" w:rsidRDefault="00C95F84" w:rsidP="00C95F84">
      <w:pPr>
        <w:pStyle w:val="Reference"/>
      </w:pPr>
      <w:r w:rsidRPr="006C372E">
        <w:t>RAN1</w:t>
      </w:r>
      <w:r>
        <w:t xml:space="preserve"> 118 meeting</w:t>
      </w:r>
      <w:r w:rsidRPr="006C372E">
        <w:t xml:space="preserve"> </w:t>
      </w:r>
      <w:r>
        <w:t>Chairman notes</w:t>
      </w:r>
    </w:p>
    <w:p w14:paraId="7184A667" w14:textId="5513BDCB" w:rsidR="00C95F84" w:rsidRDefault="00C95F84" w:rsidP="00C95F84">
      <w:pPr>
        <w:pStyle w:val="Reference"/>
      </w:pPr>
      <w:r w:rsidRPr="006C372E">
        <w:t>RAN1</w:t>
      </w:r>
      <w:r>
        <w:t xml:space="preserve"> 117 meeting</w:t>
      </w:r>
      <w:r w:rsidRPr="006C372E">
        <w:t xml:space="preserve"> </w:t>
      </w:r>
      <w:r>
        <w:t>Chairman notes</w:t>
      </w:r>
    </w:p>
    <w:p w14:paraId="2C3D241C" w14:textId="065E595B" w:rsidR="006662FB" w:rsidRDefault="00BA0193" w:rsidP="00A00835">
      <w:pPr>
        <w:pStyle w:val="Reference"/>
      </w:pPr>
      <w:bookmarkStart w:id="7" w:name="_Ref110935334"/>
      <w:r w:rsidRPr="006C372E">
        <w:t>RAN1</w:t>
      </w:r>
      <w:r>
        <w:t xml:space="preserve"> 1</w:t>
      </w:r>
      <w:bookmarkEnd w:id="7"/>
      <w:r w:rsidR="00812F83">
        <w:t>20</w:t>
      </w:r>
      <w:r>
        <w:t xml:space="preserve"> </w:t>
      </w:r>
      <w:r w:rsidR="00F43680">
        <w:t>meeting</w:t>
      </w:r>
      <w:r w:rsidR="00F43680" w:rsidRPr="006C372E">
        <w:t xml:space="preserve"> </w:t>
      </w:r>
      <w:r w:rsidR="00F43680">
        <w:t>Chairman notes</w:t>
      </w:r>
    </w:p>
    <w:p w14:paraId="3DBC4724" w14:textId="35CB7688" w:rsidR="00062CB1" w:rsidRDefault="00062CB1" w:rsidP="00062CB1">
      <w:pPr>
        <w:pStyle w:val="Reference"/>
      </w:pPr>
      <w:r w:rsidRPr="006C372E">
        <w:t>RAN1</w:t>
      </w:r>
      <w:r>
        <w:t xml:space="preserve"> 119 meeting</w:t>
      </w:r>
      <w:r w:rsidRPr="006C372E">
        <w:t xml:space="preserve"> </w:t>
      </w:r>
      <w:r>
        <w:t>Chairman notes</w:t>
      </w:r>
    </w:p>
    <w:p w14:paraId="29A9DDBB" w14:textId="1162F576" w:rsidR="00F97933" w:rsidRDefault="00F97933" w:rsidP="00062CB1">
      <w:pPr>
        <w:pStyle w:val="Reference"/>
      </w:pPr>
      <w:r>
        <w:t xml:space="preserve">3GPP Technical Specification 38.214 </w:t>
      </w:r>
    </w:p>
    <w:sectPr w:rsidR="00F97933" w:rsidSect="00060103">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8CCA3" w14:textId="77777777" w:rsidR="00FA36A1" w:rsidRDefault="00FA36A1">
      <w:r>
        <w:separator/>
      </w:r>
    </w:p>
  </w:endnote>
  <w:endnote w:type="continuationSeparator" w:id="0">
    <w:p w14:paraId="509B0C58" w14:textId="77777777" w:rsidR="00FA36A1" w:rsidRDefault="00FA3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0000500000000020000"/>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3EAC3" w14:textId="77777777" w:rsidR="00FA36A1" w:rsidRDefault="00FA36A1">
      <w:r>
        <w:separator/>
      </w:r>
    </w:p>
  </w:footnote>
  <w:footnote w:type="continuationSeparator" w:id="0">
    <w:p w14:paraId="1A79C582" w14:textId="77777777" w:rsidR="00FA36A1" w:rsidRDefault="00FA3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A1ABC"/>
    <w:multiLevelType w:val="hybridMultilevel"/>
    <w:tmpl w:val="ABE853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54414D"/>
    <w:multiLevelType w:val="hybridMultilevel"/>
    <w:tmpl w:val="5720EECE"/>
    <w:lvl w:ilvl="0" w:tplc="04090003">
      <w:start w:val="1"/>
      <w:numFmt w:val="bullet"/>
      <w:lvlText w:val="o"/>
      <w:lvlJc w:val="left"/>
      <w:pPr>
        <w:ind w:left="360" w:hanging="360"/>
      </w:pPr>
      <w:rPr>
        <w:rFonts w:ascii="Courier New" w:hAnsi="Courier New" w:cs="Courier New" w:hint="default"/>
        <w:lang w:val="en-US"/>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0BE265E"/>
    <w:multiLevelType w:val="multilevel"/>
    <w:tmpl w:val="1902D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10A140E"/>
    <w:multiLevelType w:val="hybridMultilevel"/>
    <w:tmpl w:val="75DE441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5" w15:restartNumberingAfterBreak="0">
    <w:nsid w:val="01536D01"/>
    <w:multiLevelType w:val="hybridMultilevel"/>
    <w:tmpl w:val="FFA2A9A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2436B80"/>
    <w:multiLevelType w:val="hybridMultilevel"/>
    <w:tmpl w:val="B18A69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41B31AA"/>
    <w:multiLevelType w:val="hybridMultilevel"/>
    <w:tmpl w:val="75DC00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69D7069"/>
    <w:multiLevelType w:val="hybridMultilevel"/>
    <w:tmpl w:val="7200DCA0"/>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7992AF1"/>
    <w:multiLevelType w:val="hybridMultilevel"/>
    <w:tmpl w:val="41B88C7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85D18C8"/>
    <w:multiLevelType w:val="hybridMultilevel"/>
    <w:tmpl w:val="D1868072"/>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0C9730E1"/>
    <w:multiLevelType w:val="hybridMultilevel"/>
    <w:tmpl w:val="08EA6E2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34437D"/>
    <w:multiLevelType w:val="hybridMultilevel"/>
    <w:tmpl w:val="122ED7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046785E"/>
    <w:multiLevelType w:val="hybridMultilevel"/>
    <w:tmpl w:val="A2F4EAD0"/>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21B3FDD"/>
    <w:multiLevelType w:val="hybridMultilevel"/>
    <w:tmpl w:val="8A846DC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1"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78F7411"/>
    <w:multiLevelType w:val="hybridMultilevel"/>
    <w:tmpl w:val="1B7E1E9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19BC7648"/>
    <w:multiLevelType w:val="hybridMultilevel"/>
    <w:tmpl w:val="60D4152A"/>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CD30ABE"/>
    <w:multiLevelType w:val="hybridMultilevel"/>
    <w:tmpl w:val="99FAA720"/>
    <w:lvl w:ilvl="0" w:tplc="04090003">
      <w:start w:val="1"/>
      <w:numFmt w:val="bullet"/>
      <w:lvlText w:val="o"/>
      <w:lvlJc w:val="left"/>
      <w:pPr>
        <w:ind w:left="780" w:hanging="360"/>
      </w:pPr>
      <w:rPr>
        <w:rFonts w:ascii="Courier New" w:hAnsi="Courier New" w:cs="Courier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1CF34BC1"/>
    <w:multiLevelType w:val="hybridMultilevel"/>
    <w:tmpl w:val="8ED87F1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23864F7"/>
    <w:multiLevelType w:val="hybridMultilevel"/>
    <w:tmpl w:val="31B2E97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4CF4173"/>
    <w:multiLevelType w:val="hybridMultilevel"/>
    <w:tmpl w:val="24787EB8"/>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256F5BDD"/>
    <w:multiLevelType w:val="hybridMultilevel"/>
    <w:tmpl w:val="5D4A6A42"/>
    <w:lvl w:ilvl="0" w:tplc="AAF043BA">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257B1A73"/>
    <w:multiLevelType w:val="hybridMultilevel"/>
    <w:tmpl w:val="9DBC9ABE"/>
    <w:lvl w:ilvl="0" w:tplc="AAF043BA">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6DB5C2B"/>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277157FB"/>
    <w:multiLevelType w:val="hybridMultilevel"/>
    <w:tmpl w:val="441EBF2A"/>
    <w:lvl w:ilvl="0" w:tplc="1062DC6E">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27BC10C0"/>
    <w:multiLevelType w:val="hybridMultilevel"/>
    <w:tmpl w:val="94B0A064"/>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8CA06D6"/>
    <w:multiLevelType w:val="hybridMultilevel"/>
    <w:tmpl w:val="5AFCF40C"/>
    <w:lvl w:ilvl="0" w:tplc="FFFFFFFF">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2B593801"/>
    <w:multiLevelType w:val="hybridMultilevel"/>
    <w:tmpl w:val="F0405F08"/>
    <w:lvl w:ilvl="0" w:tplc="04090003">
      <w:start w:val="1"/>
      <w:numFmt w:val="bullet"/>
      <w:lvlText w:val="o"/>
      <w:lvlJc w:val="left"/>
      <w:pPr>
        <w:ind w:left="360" w:hanging="360"/>
      </w:pPr>
      <w:rPr>
        <w:rFonts w:ascii="Courier New" w:hAnsi="Courier New" w:cs="Courier New" w:hint="default"/>
      </w:rPr>
    </w:lvl>
    <w:lvl w:ilvl="1" w:tplc="97A8924E">
      <w:start w:val="1"/>
      <w:numFmt w:val="bullet"/>
      <w:lvlText w:val="-"/>
      <w:lvlJc w:val="left"/>
      <w:pPr>
        <w:ind w:left="720" w:hanging="360"/>
      </w:pPr>
      <w:rPr>
        <w:rFonts w:ascii="Calibri" w:eastAsia="DengXian" w:hAnsi="Calibri" w:cs="Calibri" w:hint="default"/>
      </w:rPr>
    </w:lvl>
    <w:lvl w:ilvl="2" w:tplc="04090005" w:tentative="1">
      <w:start w:val="1"/>
      <w:numFmt w:val="bullet"/>
      <w:lvlText w:val=""/>
      <w:lvlJc w:val="left"/>
      <w:pPr>
        <w:ind w:left="1832" w:hanging="360"/>
      </w:pPr>
      <w:rPr>
        <w:rFonts w:ascii="Wingdings" w:hAnsi="Wingdings" w:hint="default"/>
      </w:rPr>
    </w:lvl>
    <w:lvl w:ilvl="3" w:tplc="04090001" w:tentative="1">
      <w:start w:val="1"/>
      <w:numFmt w:val="bullet"/>
      <w:lvlText w:val=""/>
      <w:lvlJc w:val="left"/>
      <w:pPr>
        <w:ind w:left="2552" w:hanging="360"/>
      </w:pPr>
      <w:rPr>
        <w:rFonts w:ascii="Symbol" w:hAnsi="Symbol" w:hint="default"/>
      </w:rPr>
    </w:lvl>
    <w:lvl w:ilvl="4" w:tplc="04090003" w:tentative="1">
      <w:start w:val="1"/>
      <w:numFmt w:val="bullet"/>
      <w:lvlText w:val="o"/>
      <w:lvlJc w:val="left"/>
      <w:pPr>
        <w:ind w:left="3272" w:hanging="360"/>
      </w:pPr>
      <w:rPr>
        <w:rFonts w:ascii="Courier New" w:hAnsi="Courier New" w:cs="Courier New" w:hint="default"/>
      </w:rPr>
    </w:lvl>
    <w:lvl w:ilvl="5" w:tplc="04090005" w:tentative="1">
      <w:start w:val="1"/>
      <w:numFmt w:val="bullet"/>
      <w:lvlText w:val=""/>
      <w:lvlJc w:val="left"/>
      <w:pPr>
        <w:ind w:left="3992" w:hanging="360"/>
      </w:pPr>
      <w:rPr>
        <w:rFonts w:ascii="Wingdings" w:hAnsi="Wingdings" w:hint="default"/>
      </w:rPr>
    </w:lvl>
    <w:lvl w:ilvl="6" w:tplc="04090001" w:tentative="1">
      <w:start w:val="1"/>
      <w:numFmt w:val="bullet"/>
      <w:lvlText w:val=""/>
      <w:lvlJc w:val="left"/>
      <w:pPr>
        <w:ind w:left="4712" w:hanging="360"/>
      </w:pPr>
      <w:rPr>
        <w:rFonts w:ascii="Symbol" w:hAnsi="Symbol" w:hint="default"/>
      </w:rPr>
    </w:lvl>
    <w:lvl w:ilvl="7" w:tplc="04090003" w:tentative="1">
      <w:start w:val="1"/>
      <w:numFmt w:val="bullet"/>
      <w:lvlText w:val="o"/>
      <w:lvlJc w:val="left"/>
      <w:pPr>
        <w:ind w:left="5432" w:hanging="360"/>
      </w:pPr>
      <w:rPr>
        <w:rFonts w:ascii="Courier New" w:hAnsi="Courier New" w:cs="Courier New" w:hint="default"/>
      </w:rPr>
    </w:lvl>
    <w:lvl w:ilvl="8" w:tplc="04090005" w:tentative="1">
      <w:start w:val="1"/>
      <w:numFmt w:val="bullet"/>
      <w:lvlText w:val=""/>
      <w:lvlJc w:val="left"/>
      <w:pPr>
        <w:ind w:left="6152" w:hanging="360"/>
      </w:pPr>
      <w:rPr>
        <w:rFonts w:ascii="Wingdings" w:hAnsi="Wingdings" w:hint="default"/>
      </w:rPr>
    </w:lvl>
  </w:abstractNum>
  <w:abstractNum w:abstractNumId="39" w15:restartNumberingAfterBreak="0">
    <w:nsid w:val="2D3046B8"/>
    <w:multiLevelType w:val="hybridMultilevel"/>
    <w:tmpl w:val="799E05C0"/>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40"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1" w15:restartNumberingAfterBreak="0">
    <w:nsid w:val="2E3F6B30"/>
    <w:multiLevelType w:val="hybridMultilevel"/>
    <w:tmpl w:val="DF58F1F8"/>
    <w:lvl w:ilvl="0" w:tplc="04090003">
      <w:start w:val="1"/>
      <w:numFmt w:val="bullet"/>
      <w:lvlText w:val="o"/>
      <w:lvlJc w:val="left"/>
      <w:pPr>
        <w:ind w:left="777" w:hanging="360"/>
      </w:pPr>
      <w:rPr>
        <w:rFonts w:ascii="Courier New" w:hAnsi="Courier New" w:cs="Courier New"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42" w15:restartNumberingAfterBreak="0">
    <w:nsid w:val="2E413867"/>
    <w:multiLevelType w:val="hybridMultilevel"/>
    <w:tmpl w:val="34C4A194"/>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4" w15:restartNumberingAfterBreak="0">
    <w:nsid w:val="337D7B6C"/>
    <w:multiLevelType w:val="hybridMultilevel"/>
    <w:tmpl w:val="75B64C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47C384F"/>
    <w:multiLevelType w:val="hybridMultilevel"/>
    <w:tmpl w:val="F056AA5C"/>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351F1789"/>
    <w:multiLevelType w:val="hybridMultilevel"/>
    <w:tmpl w:val="D338B71C"/>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57A4156"/>
    <w:multiLevelType w:val="hybridMultilevel"/>
    <w:tmpl w:val="9D684B5E"/>
    <w:lvl w:ilvl="0" w:tplc="95184670">
      <w:numFmt w:val="bullet"/>
      <w:lvlText w:val="-"/>
      <w:lvlJc w:val="left"/>
      <w:pPr>
        <w:ind w:left="773" w:hanging="360"/>
      </w:pPr>
      <w:rPr>
        <w:rFonts w:ascii="Times New Roman" w:eastAsia="Times New Roman" w:hAnsi="Times New Roman"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8" w15:restartNumberingAfterBreak="0">
    <w:nsid w:val="369364E6"/>
    <w:multiLevelType w:val="hybridMultilevel"/>
    <w:tmpl w:val="B2E6C0C2"/>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9"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721310C"/>
    <w:multiLevelType w:val="hybridMultilevel"/>
    <w:tmpl w:val="C72EC5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AAE63EC"/>
    <w:multiLevelType w:val="hybridMultilevel"/>
    <w:tmpl w:val="23F86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B1A11BD"/>
    <w:multiLevelType w:val="hybridMultilevel"/>
    <w:tmpl w:val="15BC3D12"/>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3D5946FA"/>
    <w:multiLevelType w:val="hybridMultilevel"/>
    <w:tmpl w:val="B52E4358"/>
    <w:lvl w:ilvl="0" w:tplc="FFFFFFFF">
      <w:start w:val="1"/>
      <w:numFmt w:val="bullet"/>
      <w:lvlText w:val="o"/>
      <w:lvlJc w:val="left"/>
      <w:pPr>
        <w:ind w:left="634" w:hanging="360"/>
      </w:pPr>
      <w:rPr>
        <w:rFonts w:ascii="Courier New" w:hAnsi="Courier New" w:cs="Courier New" w:hint="default"/>
      </w:rPr>
    </w:lvl>
    <w:lvl w:ilvl="1" w:tplc="95184670">
      <w:numFmt w:val="bullet"/>
      <w:lvlText w:val="-"/>
      <w:lvlJc w:val="left"/>
      <w:pPr>
        <w:ind w:left="994" w:hanging="360"/>
      </w:pPr>
      <w:rPr>
        <w:rFonts w:ascii="Times New Roman" w:eastAsia="Times New Roman" w:hAnsi="Times New Roman" w:cs="Times New Roman" w:hint="default"/>
      </w:rPr>
    </w:lvl>
    <w:lvl w:ilvl="2" w:tplc="FFFFFFFF">
      <w:start w:val="1"/>
      <w:numFmt w:val="bullet"/>
      <w:lvlText w:val=""/>
      <w:lvlJc w:val="left"/>
      <w:pPr>
        <w:ind w:left="2434" w:hanging="360"/>
      </w:pPr>
      <w:rPr>
        <w:rFonts w:ascii="Wingdings" w:hAnsi="Wingdings" w:hint="default"/>
      </w:rPr>
    </w:lvl>
    <w:lvl w:ilvl="3" w:tplc="FFFFFFFF" w:tentative="1">
      <w:start w:val="1"/>
      <w:numFmt w:val="bullet"/>
      <w:lvlText w:val=""/>
      <w:lvlJc w:val="left"/>
      <w:pPr>
        <w:ind w:left="3154" w:hanging="360"/>
      </w:pPr>
      <w:rPr>
        <w:rFonts w:ascii="Symbol" w:hAnsi="Symbol" w:hint="default"/>
      </w:rPr>
    </w:lvl>
    <w:lvl w:ilvl="4" w:tplc="FFFFFFFF" w:tentative="1">
      <w:start w:val="1"/>
      <w:numFmt w:val="bullet"/>
      <w:lvlText w:val="o"/>
      <w:lvlJc w:val="left"/>
      <w:pPr>
        <w:ind w:left="3874" w:hanging="360"/>
      </w:pPr>
      <w:rPr>
        <w:rFonts w:ascii="Courier New" w:hAnsi="Courier New" w:cs="Courier New" w:hint="default"/>
      </w:rPr>
    </w:lvl>
    <w:lvl w:ilvl="5" w:tplc="FFFFFFFF" w:tentative="1">
      <w:start w:val="1"/>
      <w:numFmt w:val="bullet"/>
      <w:lvlText w:val=""/>
      <w:lvlJc w:val="left"/>
      <w:pPr>
        <w:ind w:left="4594" w:hanging="360"/>
      </w:pPr>
      <w:rPr>
        <w:rFonts w:ascii="Wingdings" w:hAnsi="Wingdings" w:hint="default"/>
      </w:rPr>
    </w:lvl>
    <w:lvl w:ilvl="6" w:tplc="FFFFFFFF" w:tentative="1">
      <w:start w:val="1"/>
      <w:numFmt w:val="bullet"/>
      <w:lvlText w:val=""/>
      <w:lvlJc w:val="left"/>
      <w:pPr>
        <w:ind w:left="5314" w:hanging="360"/>
      </w:pPr>
      <w:rPr>
        <w:rFonts w:ascii="Symbol" w:hAnsi="Symbol" w:hint="default"/>
      </w:rPr>
    </w:lvl>
    <w:lvl w:ilvl="7" w:tplc="FFFFFFFF" w:tentative="1">
      <w:start w:val="1"/>
      <w:numFmt w:val="bullet"/>
      <w:lvlText w:val="o"/>
      <w:lvlJc w:val="left"/>
      <w:pPr>
        <w:ind w:left="6034" w:hanging="360"/>
      </w:pPr>
      <w:rPr>
        <w:rFonts w:ascii="Courier New" w:hAnsi="Courier New" w:cs="Courier New" w:hint="default"/>
      </w:rPr>
    </w:lvl>
    <w:lvl w:ilvl="8" w:tplc="FFFFFFFF" w:tentative="1">
      <w:start w:val="1"/>
      <w:numFmt w:val="bullet"/>
      <w:lvlText w:val=""/>
      <w:lvlJc w:val="left"/>
      <w:pPr>
        <w:ind w:left="6754" w:hanging="360"/>
      </w:pPr>
      <w:rPr>
        <w:rFonts w:ascii="Wingdings" w:hAnsi="Wingdings" w:hint="default"/>
      </w:rPr>
    </w:lvl>
  </w:abstractNum>
  <w:abstractNum w:abstractNumId="55"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EB4507B"/>
    <w:multiLevelType w:val="hybridMultilevel"/>
    <w:tmpl w:val="A2E602EA"/>
    <w:lvl w:ilvl="0" w:tplc="1062DC6E">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3EDB265E"/>
    <w:multiLevelType w:val="hybridMultilevel"/>
    <w:tmpl w:val="234A4E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F5272AA"/>
    <w:multiLevelType w:val="hybridMultilevel"/>
    <w:tmpl w:val="5FD04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0D03C76"/>
    <w:multiLevelType w:val="hybridMultilevel"/>
    <w:tmpl w:val="5896CF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441521CD"/>
    <w:multiLevelType w:val="hybridMultilevel"/>
    <w:tmpl w:val="5E5C4AB2"/>
    <w:lvl w:ilvl="0" w:tplc="AAF043BA">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2" w15:restartNumberingAfterBreak="0">
    <w:nsid w:val="452A2C3A"/>
    <w:multiLevelType w:val="hybridMultilevel"/>
    <w:tmpl w:val="665EAA4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4" w15:restartNumberingAfterBreak="0">
    <w:nsid w:val="49366A08"/>
    <w:multiLevelType w:val="hybridMultilevel"/>
    <w:tmpl w:val="5476A10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4D155C23"/>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50CB45F2"/>
    <w:multiLevelType w:val="hybridMultilevel"/>
    <w:tmpl w:val="275AF0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5102066C"/>
    <w:multiLevelType w:val="multilevel"/>
    <w:tmpl w:val="3416B2AC"/>
    <w:lvl w:ilvl="0">
      <w:start w:val="1"/>
      <w:numFmt w:val="bullet"/>
      <w:lvlText w:val=""/>
      <w:lvlJc w:val="left"/>
      <w:pPr>
        <w:ind w:left="2100" w:hanging="480"/>
      </w:pPr>
      <w:rPr>
        <w:rFonts w:ascii="Wingdings" w:hAnsi="Wingdings" w:hint="default"/>
        <w:strike w:val="0"/>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9" w15:restartNumberingAfterBreak="0">
    <w:nsid w:val="51451A74"/>
    <w:multiLevelType w:val="hybridMultilevel"/>
    <w:tmpl w:val="38C424B0"/>
    <w:lvl w:ilvl="0" w:tplc="C69841B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1"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533E41BB"/>
    <w:multiLevelType w:val="hybridMultilevel"/>
    <w:tmpl w:val="DB783CF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6AF4226"/>
    <w:multiLevelType w:val="hybridMultilevel"/>
    <w:tmpl w:val="575850A2"/>
    <w:lvl w:ilvl="0" w:tplc="95184670">
      <w:numFmt w:val="bullet"/>
      <w:lvlText w:val="-"/>
      <w:lvlJc w:val="left"/>
      <w:pPr>
        <w:ind w:left="776" w:hanging="360"/>
      </w:pPr>
      <w:rPr>
        <w:rFonts w:ascii="Times New Roman" w:eastAsia="Times New Roman" w:hAnsi="Times New Roman" w:cs="Times New Roman"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8" w15:restartNumberingAfterBreak="0">
    <w:nsid w:val="58144DD2"/>
    <w:multiLevelType w:val="multilevel"/>
    <w:tmpl w:val="58144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A2E5DC8"/>
    <w:multiLevelType w:val="hybridMultilevel"/>
    <w:tmpl w:val="ECB0BF48"/>
    <w:lvl w:ilvl="0" w:tplc="B5A8667A">
      <w:numFmt w:val="bullet"/>
      <w:lvlText w:val="-"/>
      <w:lvlJc w:val="left"/>
      <w:pPr>
        <w:ind w:left="776" w:hanging="360"/>
      </w:pPr>
      <w:rPr>
        <w:rFonts w:ascii="Times" w:eastAsia="Batang" w:hAnsi="Times" w:cs="Time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80"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AB4672D"/>
    <w:multiLevelType w:val="hybridMultilevel"/>
    <w:tmpl w:val="EB5853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F231B18"/>
    <w:multiLevelType w:val="hybridMultilevel"/>
    <w:tmpl w:val="49189F8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5FD95953"/>
    <w:multiLevelType w:val="hybridMultilevel"/>
    <w:tmpl w:val="260E571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610A7BAB"/>
    <w:multiLevelType w:val="hybridMultilevel"/>
    <w:tmpl w:val="8764A82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88"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91"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2" w15:restartNumberingAfterBreak="0">
    <w:nsid w:val="63B13F21"/>
    <w:multiLevelType w:val="multilevel"/>
    <w:tmpl w:val="63B13F21"/>
    <w:lvl w:ilvl="0">
      <w:start w:val="1"/>
      <w:numFmt w:val="bullet"/>
      <w:lvlText w:val="-"/>
      <w:lvlJc w:val="left"/>
      <w:pPr>
        <w:ind w:left="360" w:hanging="360"/>
      </w:pPr>
      <w:rPr>
        <w:rFonts w:ascii="Arial" w:eastAsia="Malgun Gothic"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3" w15:restartNumberingAfterBreak="0">
    <w:nsid w:val="641302CE"/>
    <w:multiLevelType w:val="hybridMultilevel"/>
    <w:tmpl w:val="D3005B9C"/>
    <w:lvl w:ilvl="0" w:tplc="04090003">
      <w:start w:val="1"/>
      <w:numFmt w:val="bullet"/>
      <w:lvlText w:val="o"/>
      <w:lvlJc w:val="left"/>
      <w:pPr>
        <w:ind w:left="777"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5"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6" w15:restartNumberingAfterBreak="0">
    <w:nsid w:val="68BE0388"/>
    <w:multiLevelType w:val="hybridMultilevel"/>
    <w:tmpl w:val="4224D7D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56" w:hanging="360"/>
      </w:pPr>
      <w:rPr>
        <w:rFonts w:ascii="Courier New" w:hAnsi="Courier New" w:cs="Courier New" w:hint="default"/>
      </w:rPr>
    </w:lvl>
    <w:lvl w:ilvl="2" w:tplc="04090005" w:tentative="1">
      <w:start w:val="1"/>
      <w:numFmt w:val="bullet"/>
      <w:lvlText w:val=""/>
      <w:lvlJc w:val="left"/>
      <w:pPr>
        <w:ind w:left="1076" w:hanging="360"/>
      </w:pPr>
      <w:rPr>
        <w:rFonts w:ascii="Wingdings" w:hAnsi="Wingdings" w:hint="default"/>
      </w:rPr>
    </w:lvl>
    <w:lvl w:ilvl="3" w:tplc="04090001" w:tentative="1">
      <w:start w:val="1"/>
      <w:numFmt w:val="bullet"/>
      <w:lvlText w:val=""/>
      <w:lvlJc w:val="left"/>
      <w:pPr>
        <w:ind w:left="1796" w:hanging="360"/>
      </w:pPr>
      <w:rPr>
        <w:rFonts w:ascii="Symbol" w:hAnsi="Symbol" w:hint="default"/>
      </w:rPr>
    </w:lvl>
    <w:lvl w:ilvl="4" w:tplc="04090003" w:tentative="1">
      <w:start w:val="1"/>
      <w:numFmt w:val="bullet"/>
      <w:lvlText w:val="o"/>
      <w:lvlJc w:val="left"/>
      <w:pPr>
        <w:ind w:left="2516" w:hanging="360"/>
      </w:pPr>
      <w:rPr>
        <w:rFonts w:ascii="Courier New" w:hAnsi="Courier New" w:cs="Courier New" w:hint="default"/>
      </w:rPr>
    </w:lvl>
    <w:lvl w:ilvl="5" w:tplc="04090005" w:tentative="1">
      <w:start w:val="1"/>
      <w:numFmt w:val="bullet"/>
      <w:lvlText w:val=""/>
      <w:lvlJc w:val="left"/>
      <w:pPr>
        <w:ind w:left="3236" w:hanging="360"/>
      </w:pPr>
      <w:rPr>
        <w:rFonts w:ascii="Wingdings" w:hAnsi="Wingdings" w:hint="default"/>
      </w:rPr>
    </w:lvl>
    <w:lvl w:ilvl="6" w:tplc="04090001" w:tentative="1">
      <w:start w:val="1"/>
      <w:numFmt w:val="bullet"/>
      <w:lvlText w:val=""/>
      <w:lvlJc w:val="left"/>
      <w:pPr>
        <w:ind w:left="3956" w:hanging="360"/>
      </w:pPr>
      <w:rPr>
        <w:rFonts w:ascii="Symbol" w:hAnsi="Symbol" w:hint="default"/>
      </w:rPr>
    </w:lvl>
    <w:lvl w:ilvl="7" w:tplc="04090003" w:tentative="1">
      <w:start w:val="1"/>
      <w:numFmt w:val="bullet"/>
      <w:lvlText w:val="o"/>
      <w:lvlJc w:val="left"/>
      <w:pPr>
        <w:ind w:left="4676" w:hanging="360"/>
      </w:pPr>
      <w:rPr>
        <w:rFonts w:ascii="Courier New" w:hAnsi="Courier New" w:cs="Courier New" w:hint="default"/>
      </w:rPr>
    </w:lvl>
    <w:lvl w:ilvl="8" w:tplc="04090005" w:tentative="1">
      <w:start w:val="1"/>
      <w:numFmt w:val="bullet"/>
      <w:lvlText w:val=""/>
      <w:lvlJc w:val="left"/>
      <w:pPr>
        <w:ind w:left="5396" w:hanging="360"/>
      </w:pPr>
      <w:rPr>
        <w:rFonts w:ascii="Wingdings" w:hAnsi="Wingdings" w:hint="default"/>
      </w:rPr>
    </w:lvl>
  </w:abstractNum>
  <w:abstractNum w:abstractNumId="97" w15:restartNumberingAfterBreak="0">
    <w:nsid w:val="69D550FD"/>
    <w:multiLevelType w:val="hybridMultilevel"/>
    <w:tmpl w:val="65D64AE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99" w15:restartNumberingAfterBreak="0">
    <w:nsid w:val="6C7108BA"/>
    <w:multiLevelType w:val="hybridMultilevel"/>
    <w:tmpl w:val="56F2E95A"/>
    <w:lvl w:ilvl="0" w:tplc="8B5CDF84">
      <w:start w:val="6"/>
      <w:numFmt w:val="bullet"/>
      <w:lvlText w:val="-"/>
      <w:lvlJc w:val="left"/>
      <w:pPr>
        <w:ind w:left="634" w:hanging="360"/>
      </w:pPr>
      <w:rPr>
        <w:rFonts w:ascii="Arial" w:eastAsia="MS Mincho" w:hAnsi="Arial" w:cs="Arial" w:hint="default"/>
      </w:rPr>
    </w:lvl>
    <w:lvl w:ilvl="1" w:tplc="FFFFFFFF">
      <w:numFmt w:val="bullet"/>
      <w:lvlText w:val="-"/>
      <w:lvlJc w:val="left"/>
      <w:pPr>
        <w:ind w:left="994" w:hanging="360"/>
      </w:pPr>
      <w:rPr>
        <w:rFonts w:ascii="Times New Roman" w:eastAsia="Times New Roman" w:hAnsi="Times New Roman" w:cs="Times New Roman" w:hint="default"/>
      </w:rPr>
    </w:lvl>
    <w:lvl w:ilvl="2" w:tplc="FFFFFFFF">
      <w:start w:val="1"/>
      <w:numFmt w:val="bullet"/>
      <w:lvlText w:val=""/>
      <w:lvlJc w:val="left"/>
      <w:pPr>
        <w:ind w:left="2434" w:hanging="360"/>
      </w:pPr>
      <w:rPr>
        <w:rFonts w:ascii="Wingdings" w:hAnsi="Wingdings" w:hint="default"/>
      </w:rPr>
    </w:lvl>
    <w:lvl w:ilvl="3" w:tplc="FFFFFFFF" w:tentative="1">
      <w:start w:val="1"/>
      <w:numFmt w:val="bullet"/>
      <w:lvlText w:val=""/>
      <w:lvlJc w:val="left"/>
      <w:pPr>
        <w:ind w:left="3154" w:hanging="360"/>
      </w:pPr>
      <w:rPr>
        <w:rFonts w:ascii="Symbol" w:hAnsi="Symbol" w:hint="default"/>
      </w:rPr>
    </w:lvl>
    <w:lvl w:ilvl="4" w:tplc="FFFFFFFF" w:tentative="1">
      <w:start w:val="1"/>
      <w:numFmt w:val="bullet"/>
      <w:lvlText w:val="o"/>
      <w:lvlJc w:val="left"/>
      <w:pPr>
        <w:ind w:left="3874" w:hanging="360"/>
      </w:pPr>
      <w:rPr>
        <w:rFonts w:ascii="Courier New" w:hAnsi="Courier New" w:cs="Courier New" w:hint="default"/>
      </w:rPr>
    </w:lvl>
    <w:lvl w:ilvl="5" w:tplc="FFFFFFFF" w:tentative="1">
      <w:start w:val="1"/>
      <w:numFmt w:val="bullet"/>
      <w:lvlText w:val=""/>
      <w:lvlJc w:val="left"/>
      <w:pPr>
        <w:ind w:left="4594" w:hanging="360"/>
      </w:pPr>
      <w:rPr>
        <w:rFonts w:ascii="Wingdings" w:hAnsi="Wingdings" w:hint="default"/>
      </w:rPr>
    </w:lvl>
    <w:lvl w:ilvl="6" w:tplc="FFFFFFFF" w:tentative="1">
      <w:start w:val="1"/>
      <w:numFmt w:val="bullet"/>
      <w:lvlText w:val=""/>
      <w:lvlJc w:val="left"/>
      <w:pPr>
        <w:ind w:left="5314" w:hanging="360"/>
      </w:pPr>
      <w:rPr>
        <w:rFonts w:ascii="Symbol" w:hAnsi="Symbol" w:hint="default"/>
      </w:rPr>
    </w:lvl>
    <w:lvl w:ilvl="7" w:tplc="FFFFFFFF" w:tentative="1">
      <w:start w:val="1"/>
      <w:numFmt w:val="bullet"/>
      <w:lvlText w:val="o"/>
      <w:lvlJc w:val="left"/>
      <w:pPr>
        <w:ind w:left="6034" w:hanging="360"/>
      </w:pPr>
      <w:rPr>
        <w:rFonts w:ascii="Courier New" w:hAnsi="Courier New" w:cs="Courier New" w:hint="default"/>
      </w:rPr>
    </w:lvl>
    <w:lvl w:ilvl="8" w:tplc="FFFFFFFF" w:tentative="1">
      <w:start w:val="1"/>
      <w:numFmt w:val="bullet"/>
      <w:lvlText w:val=""/>
      <w:lvlJc w:val="left"/>
      <w:pPr>
        <w:ind w:left="6754" w:hanging="360"/>
      </w:pPr>
      <w:rPr>
        <w:rFonts w:ascii="Wingdings" w:hAnsi="Wingdings" w:hint="default"/>
      </w:rPr>
    </w:lvl>
  </w:abstractNum>
  <w:abstractNum w:abstractNumId="100" w15:restartNumberingAfterBreak="0">
    <w:nsid w:val="6CFF42ED"/>
    <w:multiLevelType w:val="hybridMultilevel"/>
    <w:tmpl w:val="6F686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E0B67DF"/>
    <w:multiLevelType w:val="hybridMultilevel"/>
    <w:tmpl w:val="50007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03"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5"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748979D6"/>
    <w:multiLevelType w:val="hybridMultilevel"/>
    <w:tmpl w:val="62082FC4"/>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8"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76F57278"/>
    <w:multiLevelType w:val="hybridMultilevel"/>
    <w:tmpl w:val="B2C4886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77BA708E"/>
    <w:multiLevelType w:val="hybridMultilevel"/>
    <w:tmpl w:val="2586F8CE"/>
    <w:lvl w:ilvl="0" w:tplc="9518467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2" w15:restartNumberingAfterBreak="0">
    <w:nsid w:val="790C1DD8"/>
    <w:multiLevelType w:val="hybridMultilevel"/>
    <w:tmpl w:val="D26297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ABF5157"/>
    <w:multiLevelType w:val="hybridMultilevel"/>
    <w:tmpl w:val="41409A8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15:restartNumberingAfterBreak="0">
    <w:nsid w:val="7DBE37A0"/>
    <w:multiLevelType w:val="hybridMultilevel"/>
    <w:tmpl w:val="70920992"/>
    <w:lvl w:ilvl="0" w:tplc="2BC0DF16">
      <w:start w:val="1"/>
      <w:numFmt w:val="bullet"/>
      <w:lvlText w:val="-"/>
      <w:lvlJc w:val="left"/>
      <w:pPr>
        <w:ind w:left="1080" w:hanging="360"/>
      </w:pPr>
      <w:rPr>
        <w:rFonts w:ascii="Times New Roman" w:hAnsi="Times New Roman" w:cs="Times New Roman" w:hint="default"/>
        <w:lang w:val="en-US"/>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151409599">
    <w:abstractNumId w:val="86"/>
  </w:num>
  <w:num w:numId="2" w16cid:durableId="775950945">
    <w:abstractNumId w:val="65"/>
  </w:num>
  <w:num w:numId="3" w16cid:durableId="1829443946">
    <w:abstractNumId w:val="13"/>
  </w:num>
  <w:num w:numId="4" w16cid:durableId="774908576">
    <w:abstractNumId w:val="104"/>
  </w:num>
  <w:num w:numId="5" w16cid:durableId="1080978509">
    <w:abstractNumId w:val="12"/>
  </w:num>
  <w:num w:numId="6" w16cid:durableId="1963072101">
    <w:abstractNumId w:val="102"/>
  </w:num>
  <w:num w:numId="7" w16cid:durableId="5251911">
    <w:abstractNumId w:val="75"/>
  </w:num>
  <w:num w:numId="8" w16cid:durableId="468136793">
    <w:abstractNumId w:val="7"/>
  </w:num>
  <w:num w:numId="9" w16cid:durableId="955254518">
    <w:abstractNumId w:val="44"/>
  </w:num>
  <w:num w:numId="10" w16cid:durableId="1102454232">
    <w:abstractNumId w:val="61"/>
  </w:num>
  <w:num w:numId="11" w16cid:durableId="249388093">
    <w:abstractNumId w:val="71"/>
  </w:num>
  <w:num w:numId="12" w16cid:durableId="1617564302">
    <w:abstractNumId w:val="67"/>
  </w:num>
  <w:num w:numId="13" w16cid:durableId="774445314">
    <w:abstractNumId w:val="34"/>
  </w:num>
  <w:num w:numId="14" w16cid:durableId="1478840111">
    <w:abstractNumId w:val="16"/>
  </w:num>
  <w:num w:numId="15" w16cid:durableId="523714013">
    <w:abstractNumId w:val="73"/>
  </w:num>
  <w:num w:numId="16" w16cid:durableId="2131432209">
    <w:abstractNumId w:val="51"/>
  </w:num>
  <w:num w:numId="17" w16cid:durableId="30425370">
    <w:abstractNumId w:val="108"/>
  </w:num>
  <w:num w:numId="18" w16cid:durableId="857357148">
    <w:abstractNumId w:val="88"/>
  </w:num>
  <w:num w:numId="19" w16cid:durableId="1185168470">
    <w:abstractNumId w:val="6"/>
  </w:num>
  <w:num w:numId="20" w16cid:durableId="572620473">
    <w:abstractNumId w:val="18"/>
  </w:num>
  <w:num w:numId="21" w16cid:durableId="1696540518">
    <w:abstractNumId w:val="1"/>
  </w:num>
  <w:num w:numId="22" w16cid:durableId="561990774">
    <w:abstractNumId w:val="84"/>
  </w:num>
  <w:num w:numId="23" w16cid:durableId="1321424776">
    <w:abstractNumId w:val="42"/>
  </w:num>
  <w:num w:numId="24" w16cid:durableId="642588540">
    <w:abstractNumId w:val="33"/>
  </w:num>
  <w:num w:numId="25" w16cid:durableId="227309444">
    <w:abstractNumId w:val="66"/>
  </w:num>
  <w:num w:numId="26" w16cid:durableId="721289497">
    <w:abstractNumId w:val="56"/>
  </w:num>
  <w:num w:numId="27" w16cid:durableId="411045378">
    <w:abstractNumId w:val="30"/>
  </w:num>
  <w:num w:numId="28" w16cid:durableId="1573344447">
    <w:abstractNumId w:val="35"/>
  </w:num>
  <w:num w:numId="29" w16cid:durableId="204371133">
    <w:abstractNumId w:val="55"/>
  </w:num>
  <w:num w:numId="30" w16cid:durableId="402263810">
    <w:abstractNumId w:val="101"/>
  </w:num>
  <w:num w:numId="31" w16cid:durableId="510224783">
    <w:abstractNumId w:val="78"/>
  </w:num>
  <w:num w:numId="32" w16cid:durableId="853501122">
    <w:abstractNumId w:val="74"/>
  </w:num>
  <w:num w:numId="33" w16cid:durableId="1195923195">
    <w:abstractNumId w:val="92"/>
  </w:num>
  <w:num w:numId="34" w16cid:durableId="47609914">
    <w:abstractNumId w:val="28"/>
  </w:num>
  <w:num w:numId="35" w16cid:durableId="1210724604">
    <w:abstractNumId w:val="3"/>
  </w:num>
  <w:num w:numId="36" w16cid:durableId="1607225224">
    <w:abstractNumId w:val="84"/>
  </w:num>
  <w:num w:numId="37" w16cid:durableId="2025937412">
    <w:abstractNumId w:val="63"/>
  </w:num>
  <w:num w:numId="38" w16cid:durableId="1630889743">
    <w:abstractNumId w:val="10"/>
  </w:num>
  <w:num w:numId="39" w16cid:durableId="1112554586">
    <w:abstractNumId w:val="8"/>
  </w:num>
  <w:num w:numId="40" w16cid:durableId="1116800964">
    <w:abstractNumId w:val="80"/>
  </w:num>
  <w:num w:numId="41" w16cid:durableId="1414935705">
    <w:abstractNumId w:val="26"/>
  </w:num>
  <w:num w:numId="42" w16cid:durableId="1080447386">
    <w:abstractNumId w:val="79"/>
  </w:num>
  <w:num w:numId="43" w16cid:durableId="546574422">
    <w:abstractNumId w:val="97"/>
  </w:num>
  <w:num w:numId="44" w16cid:durableId="1402605863">
    <w:abstractNumId w:val="68"/>
  </w:num>
  <w:num w:numId="45" w16cid:durableId="211965784">
    <w:abstractNumId w:val="4"/>
  </w:num>
  <w:num w:numId="46" w16cid:durableId="1434932614">
    <w:abstractNumId w:val="91"/>
  </w:num>
  <w:num w:numId="47" w16cid:durableId="1938824389">
    <w:abstractNumId w:val="76"/>
  </w:num>
  <w:num w:numId="48" w16cid:durableId="1793404194">
    <w:abstractNumId w:val="103"/>
  </w:num>
  <w:num w:numId="49" w16cid:durableId="634218961">
    <w:abstractNumId w:val="46"/>
  </w:num>
  <w:num w:numId="50" w16cid:durableId="2007051856">
    <w:abstractNumId w:val="96"/>
  </w:num>
  <w:num w:numId="51" w16cid:durableId="760024533">
    <w:abstractNumId w:val="9"/>
  </w:num>
  <w:num w:numId="52" w16cid:durableId="2125152585">
    <w:abstractNumId w:val="57"/>
  </w:num>
  <w:num w:numId="53" w16cid:durableId="1076173466">
    <w:abstractNumId w:val="59"/>
  </w:num>
  <w:num w:numId="54" w16cid:durableId="163327848">
    <w:abstractNumId w:val="85"/>
  </w:num>
  <w:num w:numId="55" w16cid:durableId="782114622">
    <w:abstractNumId w:val="5"/>
  </w:num>
  <w:num w:numId="56" w16cid:durableId="1281495851">
    <w:abstractNumId w:val="11"/>
  </w:num>
  <w:num w:numId="57" w16cid:durableId="648246175">
    <w:abstractNumId w:val="87"/>
  </w:num>
  <w:num w:numId="58" w16cid:durableId="1385956235">
    <w:abstractNumId w:val="111"/>
  </w:num>
  <w:num w:numId="59" w16cid:durableId="1299065665">
    <w:abstractNumId w:val="17"/>
  </w:num>
  <w:num w:numId="60" w16cid:durableId="246767062">
    <w:abstractNumId w:val="38"/>
  </w:num>
  <w:num w:numId="61" w16cid:durableId="577256209">
    <w:abstractNumId w:val="20"/>
  </w:num>
  <w:num w:numId="62" w16cid:durableId="747729686">
    <w:abstractNumId w:val="81"/>
  </w:num>
  <w:num w:numId="63" w16cid:durableId="794757033">
    <w:abstractNumId w:val="70"/>
  </w:num>
  <w:num w:numId="64" w16cid:durableId="2066827791">
    <w:abstractNumId w:val="14"/>
  </w:num>
  <w:num w:numId="65" w16cid:durableId="1260678967">
    <w:abstractNumId w:val="94"/>
  </w:num>
  <w:num w:numId="66" w16cid:durableId="1167943760">
    <w:abstractNumId w:val="98"/>
  </w:num>
  <w:num w:numId="67" w16cid:durableId="1010912697">
    <w:abstractNumId w:val="112"/>
  </w:num>
  <w:num w:numId="68" w16cid:durableId="712579038">
    <w:abstractNumId w:val="48"/>
  </w:num>
  <w:num w:numId="69" w16cid:durableId="1027095537">
    <w:abstractNumId w:val="77"/>
  </w:num>
  <w:num w:numId="70" w16cid:durableId="1360546089">
    <w:abstractNumId w:val="110"/>
  </w:num>
  <w:num w:numId="71" w16cid:durableId="1103650637">
    <w:abstractNumId w:val="62"/>
  </w:num>
  <w:num w:numId="72" w16cid:durableId="357243529">
    <w:abstractNumId w:val="45"/>
  </w:num>
  <w:num w:numId="73" w16cid:durableId="499269660">
    <w:abstractNumId w:val="29"/>
  </w:num>
  <w:num w:numId="74" w16cid:durableId="154534740">
    <w:abstractNumId w:val="21"/>
  </w:num>
  <w:num w:numId="75" w16cid:durableId="346908968">
    <w:abstractNumId w:val="49"/>
  </w:num>
  <w:num w:numId="76" w16cid:durableId="1567496135">
    <w:abstractNumId w:val="43"/>
  </w:num>
  <w:num w:numId="77" w16cid:durableId="802844196">
    <w:abstractNumId w:val="52"/>
  </w:num>
  <w:num w:numId="78" w16cid:durableId="1944875313">
    <w:abstractNumId w:val="24"/>
  </w:num>
  <w:num w:numId="79" w16cid:durableId="1779107258">
    <w:abstractNumId w:val="107"/>
  </w:num>
  <w:num w:numId="80" w16cid:durableId="295181591">
    <w:abstractNumId w:val="50"/>
  </w:num>
  <w:num w:numId="81" w16cid:durableId="811412670">
    <w:abstractNumId w:val="106"/>
  </w:num>
  <w:num w:numId="82" w16cid:durableId="1305430574">
    <w:abstractNumId w:val="113"/>
  </w:num>
  <w:num w:numId="83" w16cid:durableId="1506435783">
    <w:abstractNumId w:val="90"/>
  </w:num>
  <w:num w:numId="84" w16cid:durableId="994604700">
    <w:abstractNumId w:val="114"/>
  </w:num>
  <w:num w:numId="85" w16cid:durableId="1305818565">
    <w:abstractNumId w:val="2"/>
  </w:num>
  <w:num w:numId="86" w16cid:durableId="230391540">
    <w:abstractNumId w:val="39"/>
  </w:num>
  <w:num w:numId="87" w16cid:durableId="1161391992">
    <w:abstractNumId w:val="22"/>
  </w:num>
  <w:num w:numId="88" w16cid:durableId="670836472">
    <w:abstractNumId w:val="58"/>
  </w:num>
  <w:num w:numId="89" w16cid:durableId="911701859">
    <w:abstractNumId w:val="89"/>
  </w:num>
  <w:num w:numId="90" w16cid:durableId="746615539">
    <w:abstractNumId w:val="95"/>
  </w:num>
  <w:num w:numId="91" w16cid:durableId="1720931301">
    <w:abstractNumId w:val="40"/>
  </w:num>
  <w:num w:numId="92" w16cid:durableId="761073330">
    <w:abstractNumId w:val="109"/>
  </w:num>
  <w:num w:numId="93" w16cid:durableId="738869453">
    <w:abstractNumId w:val="105"/>
  </w:num>
  <w:num w:numId="94" w16cid:durableId="1982154208">
    <w:abstractNumId w:val="100"/>
  </w:num>
  <w:num w:numId="95" w16cid:durableId="967054437">
    <w:abstractNumId w:val="53"/>
  </w:num>
  <w:num w:numId="96" w16cid:durableId="98111956">
    <w:abstractNumId w:val="41"/>
  </w:num>
  <w:num w:numId="97" w16cid:durableId="368530471">
    <w:abstractNumId w:val="0"/>
  </w:num>
  <w:num w:numId="98" w16cid:durableId="946548256">
    <w:abstractNumId w:val="47"/>
  </w:num>
  <w:num w:numId="99" w16cid:durableId="881746694">
    <w:abstractNumId w:val="36"/>
  </w:num>
  <w:num w:numId="100" w16cid:durableId="194586906">
    <w:abstractNumId w:val="15"/>
  </w:num>
  <w:num w:numId="101" w16cid:durableId="549995469">
    <w:abstractNumId w:val="54"/>
  </w:num>
  <w:num w:numId="102" w16cid:durableId="1903979718">
    <w:abstractNumId w:val="99"/>
  </w:num>
  <w:num w:numId="103" w16cid:durableId="2030907646">
    <w:abstractNumId w:val="37"/>
  </w:num>
  <w:num w:numId="104" w16cid:durableId="1174881493">
    <w:abstractNumId w:val="83"/>
  </w:num>
  <w:num w:numId="105" w16cid:durableId="1817255066">
    <w:abstractNumId w:val="93"/>
  </w:num>
  <w:num w:numId="106" w16cid:durableId="1129083311">
    <w:abstractNumId w:val="19"/>
  </w:num>
  <w:num w:numId="107" w16cid:durableId="1746218458">
    <w:abstractNumId w:val="31"/>
  </w:num>
  <w:num w:numId="108" w16cid:durableId="1137142578">
    <w:abstractNumId w:val="32"/>
  </w:num>
  <w:num w:numId="109" w16cid:durableId="1622376071">
    <w:abstractNumId w:val="64"/>
  </w:num>
  <w:num w:numId="110" w16cid:durableId="1743870561">
    <w:abstractNumId w:val="23"/>
  </w:num>
  <w:num w:numId="111" w16cid:durableId="1931309715">
    <w:abstractNumId w:val="60"/>
  </w:num>
  <w:num w:numId="112" w16cid:durableId="194539993">
    <w:abstractNumId w:val="25"/>
  </w:num>
  <w:num w:numId="113" w16cid:durableId="1140876279">
    <w:abstractNumId w:val="69"/>
  </w:num>
  <w:num w:numId="114" w16cid:durableId="1282304847">
    <w:abstractNumId w:val="82"/>
  </w:num>
  <w:num w:numId="115" w16cid:durableId="568073434">
    <w:abstractNumId w:val="27"/>
  </w:num>
  <w:num w:numId="116" w16cid:durableId="1545672790">
    <w:abstractNumId w:val="7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2FC9"/>
    <w:rsid w:val="00003895"/>
    <w:rsid w:val="000056D1"/>
    <w:rsid w:val="00005A6F"/>
    <w:rsid w:val="00005F15"/>
    <w:rsid w:val="0000633C"/>
    <w:rsid w:val="000069B9"/>
    <w:rsid w:val="00006EAB"/>
    <w:rsid w:val="00007165"/>
    <w:rsid w:val="00011E0A"/>
    <w:rsid w:val="00011FFE"/>
    <w:rsid w:val="00012BBC"/>
    <w:rsid w:val="000130D1"/>
    <w:rsid w:val="00014F16"/>
    <w:rsid w:val="00015206"/>
    <w:rsid w:val="00016535"/>
    <w:rsid w:val="00016783"/>
    <w:rsid w:val="00016E20"/>
    <w:rsid w:val="00017EA5"/>
    <w:rsid w:val="00020AB8"/>
    <w:rsid w:val="0002162D"/>
    <w:rsid w:val="0002302D"/>
    <w:rsid w:val="00024423"/>
    <w:rsid w:val="000254A0"/>
    <w:rsid w:val="00025639"/>
    <w:rsid w:val="00025C62"/>
    <w:rsid w:val="00026B6B"/>
    <w:rsid w:val="00026F2D"/>
    <w:rsid w:val="000275A7"/>
    <w:rsid w:val="0003157B"/>
    <w:rsid w:val="000324AE"/>
    <w:rsid w:val="00033DE3"/>
    <w:rsid w:val="0003430D"/>
    <w:rsid w:val="00034E08"/>
    <w:rsid w:val="000353CB"/>
    <w:rsid w:val="0003574F"/>
    <w:rsid w:val="00036824"/>
    <w:rsid w:val="00036A8A"/>
    <w:rsid w:val="000370A0"/>
    <w:rsid w:val="00037AEF"/>
    <w:rsid w:val="000402EC"/>
    <w:rsid w:val="00041822"/>
    <w:rsid w:val="000419A5"/>
    <w:rsid w:val="00041E24"/>
    <w:rsid w:val="00042017"/>
    <w:rsid w:val="00042E35"/>
    <w:rsid w:val="00043671"/>
    <w:rsid w:val="00043EA5"/>
    <w:rsid w:val="00044C94"/>
    <w:rsid w:val="000457C9"/>
    <w:rsid w:val="00046713"/>
    <w:rsid w:val="0005095F"/>
    <w:rsid w:val="00050CC7"/>
    <w:rsid w:val="00053326"/>
    <w:rsid w:val="00053815"/>
    <w:rsid w:val="00054944"/>
    <w:rsid w:val="00054A17"/>
    <w:rsid w:val="0005558B"/>
    <w:rsid w:val="00055D9E"/>
    <w:rsid w:val="00057030"/>
    <w:rsid w:val="00060103"/>
    <w:rsid w:val="000602C9"/>
    <w:rsid w:val="00061631"/>
    <w:rsid w:val="000617C2"/>
    <w:rsid w:val="00062579"/>
    <w:rsid w:val="00062A03"/>
    <w:rsid w:val="00062CB1"/>
    <w:rsid w:val="00063B7D"/>
    <w:rsid w:val="00063FE0"/>
    <w:rsid w:val="00064366"/>
    <w:rsid w:val="0006439E"/>
    <w:rsid w:val="00065514"/>
    <w:rsid w:val="0006735F"/>
    <w:rsid w:val="00067A06"/>
    <w:rsid w:val="00067F48"/>
    <w:rsid w:val="00067FD7"/>
    <w:rsid w:val="00070448"/>
    <w:rsid w:val="00070B61"/>
    <w:rsid w:val="000722C9"/>
    <w:rsid w:val="000729CD"/>
    <w:rsid w:val="00072AD3"/>
    <w:rsid w:val="000736A0"/>
    <w:rsid w:val="0007538E"/>
    <w:rsid w:val="00075A03"/>
    <w:rsid w:val="00075D7F"/>
    <w:rsid w:val="00076042"/>
    <w:rsid w:val="0007709B"/>
    <w:rsid w:val="00077AAF"/>
    <w:rsid w:val="00080F63"/>
    <w:rsid w:val="00081549"/>
    <w:rsid w:val="000815E9"/>
    <w:rsid w:val="00081727"/>
    <w:rsid w:val="00082703"/>
    <w:rsid w:val="000829D6"/>
    <w:rsid w:val="0008305E"/>
    <w:rsid w:val="000832D7"/>
    <w:rsid w:val="000833FC"/>
    <w:rsid w:val="00083793"/>
    <w:rsid w:val="00084AEC"/>
    <w:rsid w:val="00084F1B"/>
    <w:rsid w:val="0008522D"/>
    <w:rsid w:val="00085C69"/>
    <w:rsid w:val="000868EE"/>
    <w:rsid w:val="00087945"/>
    <w:rsid w:val="00087FFC"/>
    <w:rsid w:val="00090B98"/>
    <w:rsid w:val="00090F82"/>
    <w:rsid w:val="00091FB3"/>
    <w:rsid w:val="00093A51"/>
    <w:rsid w:val="000940EB"/>
    <w:rsid w:val="00094241"/>
    <w:rsid w:val="00094B8C"/>
    <w:rsid w:val="0009535C"/>
    <w:rsid w:val="00095DA3"/>
    <w:rsid w:val="000973B9"/>
    <w:rsid w:val="000A018B"/>
    <w:rsid w:val="000A10AA"/>
    <w:rsid w:val="000A1396"/>
    <w:rsid w:val="000A1780"/>
    <w:rsid w:val="000A26CE"/>
    <w:rsid w:val="000A2899"/>
    <w:rsid w:val="000A2DF1"/>
    <w:rsid w:val="000A3433"/>
    <w:rsid w:val="000A416F"/>
    <w:rsid w:val="000A4581"/>
    <w:rsid w:val="000A4785"/>
    <w:rsid w:val="000A4EDF"/>
    <w:rsid w:val="000A573F"/>
    <w:rsid w:val="000A6B9F"/>
    <w:rsid w:val="000A6E18"/>
    <w:rsid w:val="000A7690"/>
    <w:rsid w:val="000A76C8"/>
    <w:rsid w:val="000B0059"/>
    <w:rsid w:val="000B0572"/>
    <w:rsid w:val="000B20A9"/>
    <w:rsid w:val="000B2B28"/>
    <w:rsid w:val="000B309B"/>
    <w:rsid w:val="000B3A78"/>
    <w:rsid w:val="000B5258"/>
    <w:rsid w:val="000B658A"/>
    <w:rsid w:val="000B67D0"/>
    <w:rsid w:val="000C0C40"/>
    <w:rsid w:val="000C1200"/>
    <w:rsid w:val="000C1269"/>
    <w:rsid w:val="000C1F78"/>
    <w:rsid w:val="000C2B74"/>
    <w:rsid w:val="000C2C4D"/>
    <w:rsid w:val="000C5A48"/>
    <w:rsid w:val="000C62FE"/>
    <w:rsid w:val="000C641D"/>
    <w:rsid w:val="000C689C"/>
    <w:rsid w:val="000D16AA"/>
    <w:rsid w:val="000D22DF"/>
    <w:rsid w:val="000D274E"/>
    <w:rsid w:val="000D3920"/>
    <w:rsid w:val="000D479C"/>
    <w:rsid w:val="000D6371"/>
    <w:rsid w:val="000D65F9"/>
    <w:rsid w:val="000D7ED1"/>
    <w:rsid w:val="000E190D"/>
    <w:rsid w:val="000E2B11"/>
    <w:rsid w:val="000E50CC"/>
    <w:rsid w:val="000E5B07"/>
    <w:rsid w:val="000E5C5C"/>
    <w:rsid w:val="000E675F"/>
    <w:rsid w:val="000E71EB"/>
    <w:rsid w:val="000F024D"/>
    <w:rsid w:val="000F0511"/>
    <w:rsid w:val="000F0CB9"/>
    <w:rsid w:val="000F0D14"/>
    <w:rsid w:val="000F0F86"/>
    <w:rsid w:val="000F1171"/>
    <w:rsid w:val="000F1C67"/>
    <w:rsid w:val="000F1D03"/>
    <w:rsid w:val="000F2757"/>
    <w:rsid w:val="000F2FCE"/>
    <w:rsid w:val="000F649F"/>
    <w:rsid w:val="000F760B"/>
    <w:rsid w:val="001009F9"/>
    <w:rsid w:val="00101F9D"/>
    <w:rsid w:val="0010212F"/>
    <w:rsid w:val="00102F82"/>
    <w:rsid w:val="00103353"/>
    <w:rsid w:val="00104391"/>
    <w:rsid w:val="0010527A"/>
    <w:rsid w:val="00105F6A"/>
    <w:rsid w:val="0010617E"/>
    <w:rsid w:val="001071B2"/>
    <w:rsid w:val="00107B65"/>
    <w:rsid w:val="00110569"/>
    <w:rsid w:val="0011119A"/>
    <w:rsid w:val="00112563"/>
    <w:rsid w:val="00112BCA"/>
    <w:rsid w:val="00112FED"/>
    <w:rsid w:val="001134AA"/>
    <w:rsid w:val="00113889"/>
    <w:rsid w:val="0011531B"/>
    <w:rsid w:val="001156E0"/>
    <w:rsid w:val="00116AA3"/>
    <w:rsid w:val="00116BF5"/>
    <w:rsid w:val="001202FA"/>
    <w:rsid w:val="001205A4"/>
    <w:rsid w:val="00120D6A"/>
    <w:rsid w:val="0012288A"/>
    <w:rsid w:val="0012366C"/>
    <w:rsid w:val="00123BBD"/>
    <w:rsid w:val="001258B7"/>
    <w:rsid w:val="00126F4F"/>
    <w:rsid w:val="00127542"/>
    <w:rsid w:val="00131EDC"/>
    <w:rsid w:val="001333E9"/>
    <w:rsid w:val="0013399B"/>
    <w:rsid w:val="0013615E"/>
    <w:rsid w:val="00136C45"/>
    <w:rsid w:val="0013741B"/>
    <w:rsid w:val="00137FAF"/>
    <w:rsid w:val="00141351"/>
    <w:rsid w:val="00141FAE"/>
    <w:rsid w:val="00143693"/>
    <w:rsid w:val="00143B58"/>
    <w:rsid w:val="00144371"/>
    <w:rsid w:val="00145D3A"/>
    <w:rsid w:val="00145E7F"/>
    <w:rsid w:val="00146561"/>
    <w:rsid w:val="00146724"/>
    <w:rsid w:val="00146D20"/>
    <w:rsid w:val="0014729A"/>
    <w:rsid w:val="0014730F"/>
    <w:rsid w:val="00147A6B"/>
    <w:rsid w:val="00147B25"/>
    <w:rsid w:val="00147B78"/>
    <w:rsid w:val="001504AD"/>
    <w:rsid w:val="001505F1"/>
    <w:rsid w:val="0015173E"/>
    <w:rsid w:val="00152571"/>
    <w:rsid w:val="00152B5A"/>
    <w:rsid w:val="00153144"/>
    <w:rsid w:val="00153667"/>
    <w:rsid w:val="00153CD6"/>
    <w:rsid w:val="00156BDC"/>
    <w:rsid w:val="00156FAA"/>
    <w:rsid w:val="0015788A"/>
    <w:rsid w:val="0016001C"/>
    <w:rsid w:val="001607B5"/>
    <w:rsid w:val="00160D18"/>
    <w:rsid w:val="001614D0"/>
    <w:rsid w:val="00161D42"/>
    <w:rsid w:val="001625DE"/>
    <w:rsid w:val="00163212"/>
    <w:rsid w:val="0016337B"/>
    <w:rsid w:val="00164DCB"/>
    <w:rsid w:val="00165011"/>
    <w:rsid w:val="00166B17"/>
    <w:rsid w:val="00170C59"/>
    <w:rsid w:val="00170DFE"/>
    <w:rsid w:val="00170FD4"/>
    <w:rsid w:val="00171239"/>
    <w:rsid w:val="0017286E"/>
    <w:rsid w:val="001735E8"/>
    <w:rsid w:val="00173C97"/>
    <w:rsid w:val="00176912"/>
    <w:rsid w:val="00176EE9"/>
    <w:rsid w:val="0017759A"/>
    <w:rsid w:val="00177AA3"/>
    <w:rsid w:val="00180A24"/>
    <w:rsid w:val="00180C2B"/>
    <w:rsid w:val="00181D34"/>
    <w:rsid w:val="0018203C"/>
    <w:rsid w:val="0018231D"/>
    <w:rsid w:val="00182661"/>
    <w:rsid w:val="00183D1D"/>
    <w:rsid w:val="00184909"/>
    <w:rsid w:val="00185856"/>
    <w:rsid w:val="00185D56"/>
    <w:rsid w:val="00187556"/>
    <w:rsid w:val="001910D7"/>
    <w:rsid w:val="001913A4"/>
    <w:rsid w:val="00191450"/>
    <w:rsid w:val="001916DC"/>
    <w:rsid w:val="001917E6"/>
    <w:rsid w:val="00192292"/>
    <w:rsid w:val="00192DAB"/>
    <w:rsid w:val="00193B41"/>
    <w:rsid w:val="00194872"/>
    <w:rsid w:val="001949AF"/>
    <w:rsid w:val="00194DA6"/>
    <w:rsid w:val="0019569E"/>
    <w:rsid w:val="00197DDB"/>
    <w:rsid w:val="001A000F"/>
    <w:rsid w:val="001A028F"/>
    <w:rsid w:val="001A03F7"/>
    <w:rsid w:val="001A05A3"/>
    <w:rsid w:val="001A1186"/>
    <w:rsid w:val="001A255D"/>
    <w:rsid w:val="001A3D5B"/>
    <w:rsid w:val="001A4971"/>
    <w:rsid w:val="001A6615"/>
    <w:rsid w:val="001A6646"/>
    <w:rsid w:val="001A6791"/>
    <w:rsid w:val="001A69E0"/>
    <w:rsid w:val="001A7121"/>
    <w:rsid w:val="001B12E0"/>
    <w:rsid w:val="001B15A0"/>
    <w:rsid w:val="001B179E"/>
    <w:rsid w:val="001B1900"/>
    <w:rsid w:val="001B5B67"/>
    <w:rsid w:val="001B61D1"/>
    <w:rsid w:val="001B7413"/>
    <w:rsid w:val="001B7CEB"/>
    <w:rsid w:val="001C09E0"/>
    <w:rsid w:val="001C0DA0"/>
    <w:rsid w:val="001C2913"/>
    <w:rsid w:val="001C315E"/>
    <w:rsid w:val="001C3251"/>
    <w:rsid w:val="001C3EF1"/>
    <w:rsid w:val="001C4118"/>
    <w:rsid w:val="001C5C89"/>
    <w:rsid w:val="001C6663"/>
    <w:rsid w:val="001C72E7"/>
    <w:rsid w:val="001C7A6D"/>
    <w:rsid w:val="001C7D3F"/>
    <w:rsid w:val="001D0693"/>
    <w:rsid w:val="001D0698"/>
    <w:rsid w:val="001D0F43"/>
    <w:rsid w:val="001D334C"/>
    <w:rsid w:val="001D3E2B"/>
    <w:rsid w:val="001D3EA3"/>
    <w:rsid w:val="001D4365"/>
    <w:rsid w:val="001D4797"/>
    <w:rsid w:val="001D504A"/>
    <w:rsid w:val="001D61C1"/>
    <w:rsid w:val="001D657E"/>
    <w:rsid w:val="001D681E"/>
    <w:rsid w:val="001E07C4"/>
    <w:rsid w:val="001E0BBB"/>
    <w:rsid w:val="001E1E2F"/>
    <w:rsid w:val="001E418A"/>
    <w:rsid w:val="001E51CC"/>
    <w:rsid w:val="001E53B7"/>
    <w:rsid w:val="001E5686"/>
    <w:rsid w:val="001E7186"/>
    <w:rsid w:val="001F0B33"/>
    <w:rsid w:val="001F0DAD"/>
    <w:rsid w:val="001F20D8"/>
    <w:rsid w:val="001F26A1"/>
    <w:rsid w:val="001F2DB1"/>
    <w:rsid w:val="001F3F55"/>
    <w:rsid w:val="001F4FB6"/>
    <w:rsid w:val="001F6C99"/>
    <w:rsid w:val="001F7067"/>
    <w:rsid w:val="002002D4"/>
    <w:rsid w:val="002017E3"/>
    <w:rsid w:val="00201AEA"/>
    <w:rsid w:val="00201D1B"/>
    <w:rsid w:val="00201F95"/>
    <w:rsid w:val="002028B1"/>
    <w:rsid w:val="00203A90"/>
    <w:rsid w:val="00204D5B"/>
    <w:rsid w:val="00204FE3"/>
    <w:rsid w:val="002053BF"/>
    <w:rsid w:val="00205715"/>
    <w:rsid w:val="00205F82"/>
    <w:rsid w:val="0020711C"/>
    <w:rsid w:val="002071B5"/>
    <w:rsid w:val="00207F76"/>
    <w:rsid w:val="00210B2D"/>
    <w:rsid w:val="00210E7F"/>
    <w:rsid w:val="002114A9"/>
    <w:rsid w:val="00212557"/>
    <w:rsid w:val="002125A4"/>
    <w:rsid w:val="00212B85"/>
    <w:rsid w:val="00214320"/>
    <w:rsid w:val="00214BDD"/>
    <w:rsid w:val="00215DF0"/>
    <w:rsid w:val="002163BA"/>
    <w:rsid w:val="0021654D"/>
    <w:rsid w:val="00216AAA"/>
    <w:rsid w:val="00217655"/>
    <w:rsid w:val="0021795B"/>
    <w:rsid w:val="00220730"/>
    <w:rsid w:val="0022134D"/>
    <w:rsid w:val="002217A9"/>
    <w:rsid w:val="002224A7"/>
    <w:rsid w:val="00223295"/>
    <w:rsid w:val="002244CC"/>
    <w:rsid w:val="002259B3"/>
    <w:rsid w:val="00225A84"/>
    <w:rsid w:val="00225C41"/>
    <w:rsid w:val="002265C7"/>
    <w:rsid w:val="00226FBE"/>
    <w:rsid w:val="00230A52"/>
    <w:rsid w:val="00231D54"/>
    <w:rsid w:val="00233D51"/>
    <w:rsid w:val="0023553D"/>
    <w:rsid w:val="0023617C"/>
    <w:rsid w:val="002362A1"/>
    <w:rsid w:val="0023735D"/>
    <w:rsid w:val="0023776F"/>
    <w:rsid w:val="00237A48"/>
    <w:rsid w:val="00240384"/>
    <w:rsid w:val="00240BE4"/>
    <w:rsid w:val="00241BA9"/>
    <w:rsid w:val="00241C35"/>
    <w:rsid w:val="00241C87"/>
    <w:rsid w:val="00242656"/>
    <w:rsid w:val="00242992"/>
    <w:rsid w:val="00244500"/>
    <w:rsid w:val="00246987"/>
    <w:rsid w:val="002472CD"/>
    <w:rsid w:val="0025118D"/>
    <w:rsid w:val="0025125C"/>
    <w:rsid w:val="00251C1D"/>
    <w:rsid w:val="00251D91"/>
    <w:rsid w:val="002527A7"/>
    <w:rsid w:val="00252D25"/>
    <w:rsid w:val="0025345C"/>
    <w:rsid w:val="00253A59"/>
    <w:rsid w:val="00254B2F"/>
    <w:rsid w:val="002555E0"/>
    <w:rsid w:val="002575CE"/>
    <w:rsid w:val="0026005D"/>
    <w:rsid w:val="00260B38"/>
    <w:rsid w:val="002623A4"/>
    <w:rsid w:val="00262722"/>
    <w:rsid w:val="00262AD8"/>
    <w:rsid w:val="00263B80"/>
    <w:rsid w:val="00264BFF"/>
    <w:rsid w:val="002650A5"/>
    <w:rsid w:val="002663D4"/>
    <w:rsid w:val="00266655"/>
    <w:rsid w:val="00266A7E"/>
    <w:rsid w:val="00270774"/>
    <w:rsid w:val="00271393"/>
    <w:rsid w:val="00272769"/>
    <w:rsid w:val="00272E2E"/>
    <w:rsid w:val="0027307D"/>
    <w:rsid w:val="00273760"/>
    <w:rsid w:val="00273D2B"/>
    <w:rsid w:val="002753C6"/>
    <w:rsid w:val="00275A4E"/>
    <w:rsid w:val="00275E96"/>
    <w:rsid w:val="00276817"/>
    <w:rsid w:val="00277E08"/>
    <w:rsid w:val="00280EE1"/>
    <w:rsid w:val="002821AD"/>
    <w:rsid w:val="002823C5"/>
    <w:rsid w:val="00284187"/>
    <w:rsid w:val="002842D9"/>
    <w:rsid w:val="00284A29"/>
    <w:rsid w:val="00285337"/>
    <w:rsid w:val="0028649D"/>
    <w:rsid w:val="00287964"/>
    <w:rsid w:val="00287E7B"/>
    <w:rsid w:val="00290461"/>
    <w:rsid w:val="00291156"/>
    <w:rsid w:val="00292380"/>
    <w:rsid w:val="0029263B"/>
    <w:rsid w:val="00292B39"/>
    <w:rsid w:val="00292B97"/>
    <w:rsid w:val="00292CDE"/>
    <w:rsid w:val="002939BA"/>
    <w:rsid w:val="002945F0"/>
    <w:rsid w:val="00296644"/>
    <w:rsid w:val="00296E80"/>
    <w:rsid w:val="00297131"/>
    <w:rsid w:val="00297FC4"/>
    <w:rsid w:val="002A0CDF"/>
    <w:rsid w:val="002A2F47"/>
    <w:rsid w:val="002A321A"/>
    <w:rsid w:val="002A335A"/>
    <w:rsid w:val="002A42A2"/>
    <w:rsid w:val="002A4CAD"/>
    <w:rsid w:val="002A63ED"/>
    <w:rsid w:val="002B085E"/>
    <w:rsid w:val="002B18C2"/>
    <w:rsid w:val="002B1F2A"/>
    <w:rsid w:val="002B3BC5"/>
    <w:rsid w:val="002B3BD7"/>
    <w:rsid w:val="002B3C32"/>
    <w:rsid w:val="002B459E"/>
    <w:rsid w:val="002B71CD"/>
    <w:rsid w:val="002C111B"/>
    <w:rsid w:val="002C1749"/>
    <w:rsid w:val="002C37C6"/>
    <w:rsid w:val="002C4184"/>
    <w:rsid w:val="002C5662"/>
    <w:rsid w:val="002C576D"/>
    <w:rsid w:val="002C5C74"/>
    <w:rsid w:val="002C5EFD"/>
    <w:rsid w:val="002D14A1"/>
    <w:rsid w:val="002D3515"/>
    <w:rsid w:val="002D55B3"/>
    <w:rsid w:val="002D6ACE"/>
    <w:rsid w:val="002D7588"/>
    <w:rsid w:val="002D7EE6"/>
    <w:rsid w:val="002E05FB"/>
    <w:rsid w:val="002E06F8"/>
    <w:rsid w:val="002E13A5"/>
    <w:rsid w:val="002E287A"/>
    <w:rsid w:val="002E2FF2"/>
    <w:rsid w:val="002E4F38"/>
    <w:rsid w:val="002F245F"/>
    <w:rsid w:val="002F288B"/>
    <w:rsid w:val="002F4906"/>
    <w:rsid w:val="002F4B97"/>
    <w:rsid w:val="002F5491"/>
    <w:rsid w:val="002F577B"/>
    <w:rsid w:val="002F6F2F"/>
    <w:rsid w:val="002F70F5"/>
    <w:rsid w:val="002F71D5"/>
    <w:rsid w:val="00300B2D"/>
    <w:rsid w:val="00300F01"/>
    <w:rsid w:val="00301551"/>
    <w:rsid w:val="00301747"/>
    <w:rsid w:val="00301D32"/>
    <w:rsid w:val="00302CA0"/>
    <w:rsid w:val="00302CCE"/>
    <w:rsid w:val="00305F05"/>
    <w:rsid w:val="003071EC"/>
    <w:rsid w:val="003103EE"/>
    <w:rsid w:val="00310921"/>
    <w:rsid w:val="00310E36"/>
    <w:rsid w:val="00310E5C"/>
    <w:rsid w:val="00311566"/>
    <w:rsid w:val="0031205C"/>
    <w:rsid w:val="0031323F"/>
    <w:rsid w:val="003138E5"/>
    <w:rsid w:val="00313D23"/>
    <w:rsid w:val="0031486F"/>
    <w:rsid w:val="003151A7"/>
    <w:rsid w:val="00315D38"/>
    <w:rsid w:val="0031614D"/>
    <w:rsid w:val="00317148"/>
    <w:rsid w:val="00317BCE"/>
    <w:rsid w:val="00320679"/>
    <w:rsid w:val="00320A0F"/>
    <w:rsid w:val="00320BF7"/>
    <w:rsid w:val="00322045"/>
    <w:rsid w:val="003248B1"/>
    <w:rsid w:val="00324AD8"/>
    <w:rsid w:val="003250E2"/>
    <w:rsid w:val="003250F7"/>
    <w:rsid w:val="00325359"/>
    <w:rsid w:val="00326838"/>
    <w:rsid w:val="00327A0E"/>
    <w:rsid w:val="0033036B"/>
    <w:rsid w:val="00330585"/>
    <w:rsid w:val="003320C1"/>
    <w:rsid w:val="0033210C"/>
    <w:rsid w:val="0033211D"/>
    <w:rsid w:val="0033455B"/>
    <w:rsid w:val="00334B81"/>
    <w:rsid w:val="00334BE9"/>
    <w:rsid w:val="0033685C"/>
    <w:rsid w:val="003410D4"/>
    <w:rsid w:val="003411B4"/>
    <w:rsid w:val="003412CB"/>
    <w:rsid w:val="003419D5"/>
    <w:rsid w:val="00344210"/>
    <w:rsid w:val="00344E67"/>
    <w:rsid w:val="00347393"/>
    <w:rsid w:val="003510C4"/>
    <w:rsid w:val="0035380E"/>
    <w:rsid w:val="003545E1"/>
    <w:rsid w:val="003545EE"/>
    <w:rsid w:val="003554D6"/>
    <w:rsid w:val="003561A1"/>
    <w:rsid w:val="003577A8"/>
    <w:rsid w:val="00357D55"/>
    <w:rsid w:val="00360055"/>
    <w:rsid w:val="003601C9"/>
    <w:rsid w:val="00360306"/>
    <w:rsid w:val="003605E3"/>
    <w:rsid w:val="003615F5"/>
    <w:rsid w:val="00363A68"/>
    <w:rsid w:val="00363BBA"/>
    <w:rsid w:val="00364946"/>
    <w:rsid w:val="0036562B"/>
    <w:rsid w:val="00365B4A"/>
    <w:rsid w:val="00366323"/>
    <w:rsid w:val="0036696E"/>
    <w:rsid w:val="00370868"/>
    <w:rsid w:val="0037105F"/>
    <w:rsid w:val="003717CF"/>
    <w:rsid w:val="0037197F"/>
    <w:rsid w:val="003731A2"/>
    <w:rsid w:val="003738FB"/>
    <w:rsid w:val="0037444B"/>
    <w:rsid w:val="00376231"/>
    <w:rsid w:val="00376DB8"/>
    <w:rsid w:val="00377C96"/>
    <w:rsid w:val="00377EB8"/>
    <w:rsid w:val="00380CBC"/>
    <w:rsid w:val="00380F64"/>
    <w:rsid w:val="00381A32"/>
    <w:rsid w:val="00382208"/>
    <w:rsid w:val="0038234A"/>
    <w:rsid w:val="00382626"/>
    <w:rsid w:val="003839DD"/>
    <w:rsid w:val="00384531"/>
    <w:rsid w:val="003849A5"/>
    <w:rsid w:val="00385568"/>
    <w:rsid w:val="003871BF"/>
    <w:rsid w:val="00390D74"/>
    <w:rsid w:val="00390E80"/>
    <w:rsid w:val="0039172F"/>
    <w:rsid w:val="00391B0F"/>
    <w:rsid w:val="00391CB7"/>
    <w:rsid w:val="00392314"/>
    <w:rsid w:val="003927F5"/>
    <w:rsid w:val="00392B55"/>
    <w:rsid w:val="00393072"/>
    <w:rsid w:val="00393457"/>
    <w:rsid w:val="00393809"/>
    <w:rsid w:val="003970BC"/>
    <w:rsid w:val="003976DB"/>
    <w:rsid w:val="00397972"/>
    <w:rsid w:val="003A027A"/>
    <w:rsid w:val="003A04D1"/>
    <w:rsid w:val="003A2C99"/>
    <w:rsid w:val="003A310B"/>
    <w:rsid w:val="003A331D"/>
    <w:rsid w:val="003A38F2"/>
    <w:rsid w:val="003A4C6D"/>
    <w:rsid w:val="003A51E5"/>
    <w:rsid w:val="003A7EF8"/>
    <w:rsid w:val="003B03BE"/>
    <w:rsid w:val="003B0BB8"/>
    <w:rsid w:val="003B0E02"/>
    <w:rsid w:val="003B30E4"/>
    <w:rsid w:val="003B3132"/>
    <w:rsid w:val="003B32E0"/>
    <w:rsid w:val="003B38EA"/>
    <w:rsid w:val="003B3CDC"/>
    <w:rsid w:val="003B62F0"/>
    <w:rsid w:val="003B6437"/>
    <w:rsid w:val="003B6CDF"/>
    <w:rsid w:val="003B7BE8"/>
    <w:rsid w:val="003C2843"/>
    <w:rsid w:val="003C3D6F"/>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2C5E"/>
    <w:rsid w:val="003D33B3"/>
    <w:rsid w:val="003D3400"/>
    <w:rsid w:val="003D38F9"/>
    <w:rsid w:val="003D4D61"/>
    <w:rsid w:val="003D4EC5"/>
    <w:rsid w:val="003D5991"/>
    <w:rsid w:val="003D5D41"/>
    <w:rsid w:val="003D5FA1"/>
    <w:rsid w:val="003D69C6"/>
    <w:rsid w:val="003D7193"/>
    <w:rsid w:val="003E10D7"/>
    <w:rsid w:val="003E1711"/>
    <w:rsid w:val="003E2F93"/>
    <w:rsid w:val="003E3B46"/>
    <w:rsid w:val="003E4C42"/>
    <w:rsid w:val="003E5619"/>
    <w:rsid w:val="003E59A3"/>
    <w:rsid w:val="003E603B"/>
    <w:rsid w:val="003E61FA"/>
    <w:rsid w:val="003E639D"/>
    <w:rsid w:val="003E6409"/>
    <w:rsid w:val="003E6577"/>
    <w:rsid w:val="003F0EA8"/>
    <w:rsid w:val="003F1A7A"/>
    <w:rsid w:val="003F1B5F"/>
    <w:rsid w:val="003F1BB5"/>
    <w:rsid w:val="003F25CC"/>
    <w:rsid w:val="003F2794"/>
    <w:rsid w:val="003F35C9"/>
    <w:rsid w:val="003F3827"/>
    <w:rsid w:val="003F40E5"/>
    <w:rsid w:val="003F4368"/>
    <w:rsid w:val="003F4726"/>
    <w:rsid w:val="003F4FCD"/>
    <w:rsid w:val="003F5ACC"/>
    <w:rsid w:val="003F5D0E"/>
    <w:rsid w:val="003F6621"/>
    <w:rsid w:val="003F6A07"/>
    <w:rsid w:val="003F6A87"/>
    <w:rsid w:val="003F6DAB"/>
    <w:rsid w:val="003F731B"/>
    <w:rsid w:val="00400B04"/>
    <w:rsid w:val="00400CE6"/>
    <w:rsid w:val="00401172"/>
    <w:rsid w:val="004029A8"/>
    <w:rsid w:val="0040372C"/>
    <w:rsid w:val="00403BC5"/>
    <w:rsid w:val="00404931"/>
    <w:rsid w:val="00404C4B"/>
    <w:rsid w:val="004054A9"/>
    <w:rsid w:val="004056A0"/>
    <w:rsid w:val="00405A83"/>
    <w:rsid w:val="00405C2E"/>
    <w:rsid w:val="00407E8A"/>
    <w:rsid w:val="0041001B"/>
    <w:rsid w:val="00410D0D"/>
    <w:rsid w:val="00411BF4"/>
    <w:rsid w:val="0041206D"/>
    <w:rsid w:val="00412D30"/>
    <w:rsid w:val="00412E01"/>
    <w:rsid w:val="0041403C"/>
    <w:rsid w:val="00414A70"/>
    <w:rsid w:val="00414F5D"/>
    <w:rsid w:val="0041601D"/>
    <w:rsid w:val="00416BBA"/>
    <w:rsid w:val="00420296"/>
    <w:rsid w:val="00420A2E"/>
    <w:rsid w:val="00422627"/>
    <w:rsid w:val="004229CC"/>
    <w:rsid w:val="004235F7"/>
    <w:rsid w:val="004239FE"/>
    <w:rsid w:val="0042460F"/>
    <w:rsid w:val="0042490C"/>
    <w:rsid w:val="00424F8C"/>
    <w:rsid w:val="00425A8E"/>
    <w:rsid w:val="00426379"/>
    <w:rsid w:val="00430460"/>
    <w:rsid w:val="00431C40"/>
    <w:rsid w:val="0043275C"/>
    <w:rsid w:val="00433863"/>
    <w:rsid w:val="0043436D"/>
    <w:rsid w:val="004407F9"/>
    <w:rsid w:val="0044081E"/>
    <w:rsid w:val="004408E0"/>
    <w:rsid w:val="00440D11"/>
    <w:rsid w:val="0044104F"/>
    <w:rsid w:val="00441AAF"/>
    <w:rsid w:val="00443035"/>
    <w:rsid w:val="00443491"/>
    <w:rsid w:val="00443D4F"/>
    <w:rsid w:val="004458C1"/>
    <w:rsid w:val="00445FEF"/>
    <w:rsid w:val="00445FFE"/>
    <w:rsid w:val="00447402"/>
    <w:rsid w:val="004519E5"/>
    <w:rsid w:val="00451A81"/>
    <w:rsid w:val="004528CC"/>
    <w:rsid w:val="004531A4"/>
    <w:rsid w:val="004548E6"/>
    <w:rsid w:val="00456024"/>
    <w:rsid w:val="00456DBE"/>
    <w:rsid w:val="00457514"/>
    <w:rsid w:val="00460486"/>
    <w:rsid w:val="004611B2"/>
    <w:rsid w:val="0046376E"/>
    <w:rsid w:val="00464203"/>
    <w:rsid w:val="004655DA"/>
    <w:rsid w:val="00465821"/>
    <w:rsid w:val="00466178"/>
    <w:rsid w:val="00466B3D"/>
    <w:rsid w:val="00467F8A"/>
    <w:rsid w:val="00471A02"/>
    <w:rsid w:val="00471AB2"/>
    <w:rsid w:val="0047272B"/>
    <w:rsid w:val="00472833"/>
    <w:rsid w:val="00473384"/>
    <w:rsid w:val="00473F4C"/>
    <w:rsid w:val="0047421E"/>
    <w:rsid w:val="004761C1"/>
    <w:rsid w:val="004770EC"/>
    <w:rsid w:val="0047717F"/>
    <w:rsid w:val="00477625"/>
    <w:rsid w:val="004776A3"/>
    <w:rsid w:val="00477855"/>
    <w:rsid w:val="0047792E"/>
    <w:rsid w:val="0048043C"/>
    <w:rsid w:val="004819B6"/>
    <w:rsid w:val="00481C0B"/>
    <w:rsid w:val="00481D61"/>
    <w:rsid w:val="00482A10"/>
    <w:rsid w:val="00483DD4"/>
    <w:rsid w:val="00483E85"/>
    <w:rsid w:val="00484947"/>
    <w:rsid w:val="00485C82"/>
    <w:rsid w:val="0048742C"/>
    <w:rsid w:val="00487D23"/>
    <w:rsid w:val="004907C1"/>
    <w:rsid w:val="00492E26"/>
    <w:rsid w:val="00493105"/>
    <w:rsid w:val="00493F74"/>
    <w:rsid w:val="00494022"/>
    <w:rsid w:val="004947CB"/>
    <w:rsid w:val="0049534F"/>
    <w:rsid w:val="0049619C"/>
    <w:rsid w:val="004A05E3"/>
    <w:rsid w:val="004A0734"/>
    <w:rsid w:val="004A1058"/>
    <w:rsid w:val="004A17AE"/>
    <w:rsid w:val="004A1C65"/>
    <w:rsid w:val="004A2B23"/>
    <w:rsid w:val="004A2E57"/>
    <w:rsid w:val="004A3BB4"/>
    <w:rsid w:val="004A6250"/>
    <w:rsid w:val="004A664E"/>
    <w:rsid w:val="004A684D"/>
    <w:rsid w:val="004A74FB"/>
    <w:rsid w:val="004A7B51"/>
    <w:rsid w:val="004B3611"/>
    <w:rsid w:val="004B374D"/>
    <w:rsid w:val="004B5169"/>
    <w:rsid w:val="004B5CBF"/>
    <w:rsid w:val="004B5E12"/>
    <w:rsid w:val="004B61FD"/>
    <w:rsid w:val="004B6315"/>
    <w:rsid w:val="004B6A44"/>
    <w:rsid w:val="004B6C9A"/>
    <w:rsid w:val="004B6F98"/>
    <w:rsid w:val="004C01A0"/>
    <w:rsid w:val="004C0437"/>
    <w:rsid w:val="004C2719"/>
    <w:rsid w:val="004C4071"/>
    <w:rsid w:val="004C49E0"/>
    <w:rsid w:val="004C5620"/>
    <w:rsid w:val="004C67E2"/>
    <w:rsid w:val="004C73D1"/>
    <w:rsid w:val="004D010E"/>
    <w:rsid w:val="004D0C7A"/>
    <w:rsid w:val="004D0EFB"/>
    <w:rsid w:val="004D174A"/>
    <w:rsid w:val="004D22B0"/>
    <w:rsid w:val="004D2995"/>
    <w:rsid w:val="004D2DC9"/>
    <w:rsid w:val="004D3D09"/>
    <w:rsid w:val="004D40BD"/>
    <w:rsid w:val="004D448C"/>
    <w:rsid w:val="004D4E87"/>
    <w:rsid w:val="004E0663"/>
    <w:rsid w:val="004E077C"/>
    <w:rsid w:val="004E0A0C"/>
    <w:rsid w:val="004E0AC9"/>
    <w:rsid w:val="004E14EC"/>
    <w:rsid w:val="004E155E"/>
    <w:rsid w:val="004E1E8E"/>
    <w:rsid w:val="004E227A"/>
    <w:rsid w:val="004E2AC5"/>
    <w:rsid w:val="004E2F53"/>
    <w:rsid w:val="004E2FA1"/>
    <w:rsid w:val="004E3F44"/>
    <w:rsid w:val="004E416D"/>
    <w:rsid w:val="004E4BDF"/>
    <w:rsid w:val="004E6454"/>
    <w:rsid w:val="004E6EA9"/>
    <w:rsid w:val="004E774D"/>
    <w:rsid w:val="004E7CCF"/>
    <w:rsid w:val="004E7E84"/>
    <w:rsid w:val="004F2023"/>
    <w:rsid w:val="004F240D"/>
    <w:rsid w:val="004F2424"/>
    <w:rsid w:val="004F2443"/>
    <w:rsid w:val="004F28A4"/>
    <w:rsid w:val="004F2F7E"/>
    <w:rsid w:val="004F3112"/>
    <w:rsid w:val="004F3C59"/>
    <w:rsid w:val="004F414C"/>
    <w:rsid w:val="004F5218"/>
    <w:rsid w:val="004F59CE"/>
    <w:rsid w:val="004F6050"/>
    <w:rsid w:val="004F6179"/>
    <w:rsid w:val="004F62E9"/>
    <w:rsid w:val="004F69CE"/>
    <w:rsid w:val="004F6AE2"/>
    <w:rsid w:val="004F7358"/>
    <w:rsid w:val="004F79E4"/>
    <w:rsid w:val="00500649"/>
    <w:rsid w:val="0050071A"/>
    <w:rsid w:val="0050180B"/>
    <w:rsid w:val="00501D54"/>
    <w:rsid w:val="00503198"/>
    <w:rsid w:val="0050443F"/>
    <w:rsid w:val="0050499B"/>
    <w:rsid w:val="005054DE"/>
    <w:rsid w:val="00507777"/>
    <w:rsid w:val="005077DB"/>
    <w:rsid w:val="00510C1E"/>
    <w:rsid w:val="005126B1"/>
    <w:rsid w:val="00512B48"/>
    <w:rsid w:val="00512C6C"/>
    <w:rsid w:val="00512C8B"/>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30186"/>
    <w:rsid w:val="00530B4A"/>
    <w:rsid w:val="00530B8E"/>
    <w:rsid w:val="005324DC"/>
    <w:rsid w:val="00532C35"/>
    <w:rsid w:val="005331AF"/>
    <w:rsid w:val="00534AE9"/>
    <w:rsid w:val="00535CEC"/>
    <w:rsid w:val="00535EF4"/>
    <w:rsid w:val="00537476"/>
    <w:rsid w:val="00537F64"/>
    <w:rsid w:val="00540A66"/>
    <w:rsid w:val="00541442"/>
    <w:rsid w:val="00541F72"/>
    <w:rsid w:val="0054284B"/>
    <w:rsid w:val="00543C26"/>
    <w:rsid w:val="00544BEC"/>
    <w:rsid w:val="00545457"/>
    <w:rsid w:val="00546DB9"/>
    <w:rsid w:val="0055126E"/>
    <w:rsid w:val="005513AF"/>
    <w:rsid w:val="00553441"/>
    <w:rsid w:val="0055355B"/>
    <w:rsid w:val="005548E4"/>
    <w:rsid w:val="00554C6C"/>
    <w:rsid w:val="00555285"/>
    <w:rsid w:val="00555640"/>
    <w:rsid w:val="00556C6C"/>
    <w:rsid w:val="00557A33"/>
    <w:rsid w:val="00560042"/>
    <w:rsid w:val="005612A5"/>
    <w:rsid w:val="0056152B"/>
    <w:rsid w:val="00561A69"/>
    <w:rsid w:val="0056248C"/>
    <w:rsid w:val="005628CF"/>
    <w:rsid w:val="00563867"/>
    <w:rsid w:val="00563A6D"/>
    <w:rsid w:val="00563D5B"/>
    <w:rsid w:val="005642DE"/>
    <w:rsid w:val="00564BF3"/>
    <w:rsid w:val="00564E88"/>
    <w:rsid w:val="00565101"/>
    <w:rsid w:val="00570B26"/>
    <w:rsid w:val="0057150E"/>
    <w:rsid w:val="00571994"/>
    <w:rsid w:val="00572F34"/>
    <w:rsid w:val="00574051"/>
    <w:rsid w:val="00574779"/>
    <w:rsid w:val="00576BFF"/>
    <w:rsid w:val="0057736C"/>
    <w:rsid w:val="00581093"/>
    <w:rsid w:val="00581AC7"/>
    <w:rsid w:val="00583C0C"/>
    <w:rsid w:val="005860BC"/>
    <w:rsid w:val="00591A47"/>
    <w:rsid w:val="00593B39"/>
    <w:rsid w:val="00593EA1"/>
    <w:rsid w:val="0059418E"/>
    <w:rsid w:val="005970B6"/>
    <w:rsid w:val="00597AC4"/>
    <w:rsid w:val="005A090A"/>
    <w:rsid w:val="005A2578"/>
    <w:rsid w:val="005A29B3"/>
    <w:rsid w:val="005A3151"/>
    <w:rsid w:val="005A3B69"/>
    <w:rsid w:val="005A4056"/>
    <w:rsid w:val="005A40CA"/>
    <w:rsid w:val="005A5140"/>
    <w:rsid w:val="005A7F97"/>
    <w:rsid w:val="005B16BD"/>
    <w:rsid w:val="005B1E97"/>
    <w:rsid w:val="005B2E60"/>
    <w:rsid w:val="005B59E9"/>
    <w:rsid w:val="005B5B78"/>
    <w:rsid w:val="005B5D23"/>
    <w:rsid w:val="005B67A0"/>
    <w:rsid w:val="005B69FF"/>
    <w:rsid w:val="005C0784"/>
    <w:rsid w:val="005C287A"/>
    <w:rsid w:val="005C2A5F"/>
    <w:rsid w:val="005C3F94"/>
    <w:rsid w:val="005C3FD7"/>
    <w:rsid w:val="005C4910"/>
    <w:rsid w:val="005C4F14"/>
    <w:rsid w:val="005C5EE3"/>
    <w:rsid w:val="005C60B7"/>
    <w:rsid w:val="005C62C7"/>
    <w:rsid w:val="005C73AD"/>
    <w:rsid w:val="005C7A06"/>
    <w:rsid w:val="005D0604"/>
    <w:rsid w:val="005D181D"/>
    <w:rsid w:val="005D1CA8"/>
    <w:rsid w:val="005D28FF"/>
    <w:rsid w:val="005D2F66"/>
    <w:rsid w:val="005D3E52"/>
    <w:rsid w:val="005D3E53"/>
    <w:rsid w:val="005D4FB0"/>
    <w:rsid w:val="005D62F2"/>
    <w:rsid w:val="005D79A4"/>
    <w:rsid w:val="005E0E1C"/>
    <w:rsid w:val="005E148B"/>
    <w:rsid w:val="005E185A"/>
    <w:rsid w:val="005E2483"/>
    <w:rsid w:val="005E3610"/>
    <w:rsid w:val="005E3FB2"/>
    <w:rsid w:val="005E4196"/>
    <w:rsid w:val="005E4217"/>
    <w:rsid w:val="005E44EC"/>
    <w:rsid w:val="005E4C99"/>
    <w:rsid w:val="005E4FF5"/>
    <w:rsid w:val="005E502F"/>
    <w:rsid w:val="005E5C0F"/>
    <w:rsid w:val="005E6175"/>
    <w:rsid w:val="005E7568"/>
    <w:rsid w:val="005E7580"/>
    <w:rsid w:val="005F0AC8"/>
    <w:rsid w:val="005F0E6B"/>
    <w:rsid w:val="005F11E3"/>
    <w:rsid w:val="005F2273"/>
    <w:rsid w:val="005F3DC8"/>
    <w:rsid w:val="005F4099"/>
    <w:rsid w:val="005F6AC4"/>
    <w:rsid w:val="005F72D1"/>
    <w:rsid w:val="005F7E7B"/>
    <w:rsid w:val="00600B8D"/>
    <w:rsid w:val="00600BDC"/>
    <w:rsid w:val="006021B4"/>
    <w:rsid w:val="00603682"/>
    <w:rsid w:val="0060370C"/>
    <w:rsid w:val="00603ADC"/>
    <w:rsid w:val="0060401D"/>
    <w:rsid w:val="006043EE"/>
    <w:rsid w:val="006043FA"/>
    <w:rsid w:val="00604E52"/>
    <w:rsid w:val="0060549B"/>
    <w:rsid w:val="00606297"/>
    <w:rsid w:val="00606756"/>
    <w:rsid w:val="00606F6D"/>
    <w:rsid w:val="00607423"/>
    <w:rsid w:val="00607B69"/>
    <w:rsid w:val="00610120"/>
    <w:rsid w:val="00611874"/>
    <w:rsid w:val="00611EFE"/>
    <w:rsid w:val="00612AFB"/>
    <w:rsid w:val="00614AD0"/>
    <w:rsid w:val="00615E95"/>
    <w:rsid w:val="0061718D"/>
    <w:rsid w:val="0061740B"/>
    <w:rsid w:val="00617A92"/>
    <w:rsid w:val="006202E1"/>
    <w:rsid w:val="0062068F"/>
    <w:rsid w:val="00620B30"/>
    <w:rsid w:val="006217ED"/>
    <w:rsid w:val="00622632"/>
    <w:rsid w:val="00622AD4"/>
    <w:rsid w:val="006239FA"/>
    <w:rsid w:val="00623B2E"/>
    <w:rsid w:val="00623B95"/>
    <w:rsid w:val="00623D74"/>
    <w:rsid w:val="0062456A"/>
    <w:rsid w:val="00625246"/>
    <w:rsid w:val="00631941"/>
    <w:rsid w:val="00632CF3"/>
    <w:rsid w:val="0063479C"/>
    <w:rsid w:val="006354EB"/>
    <w:rsid w:val="00635CB0"/>
    <w:rsid w:val="00640A42"/>
    <w:rsid w:val="0064140E"/>
    <w:rsid w:val="0064456B"/>
    <w:rsid w:val="00644A82"/>
    <w:rsid w:val="00644D23"/>
    <w:rsid w:val="00644F77"/>
    <w:rsid w:val="00645311"/>
    <w:rsid w:val="00645B27"/>
    <w:rsid w:val="00646021"/>
    <w:rsid w:val="0064642E"/>
    <w:rsid w:val="006478BF"/>
    <w:rsid w:val="006509D1"/>
    <w:rsid w:val="00650E5B"/>
    <w:rsid w:val="00652177"/>
    <w:rsid w:val="006535AA"/>
    <w:rsid w:val="0065556E"/>
    <w:rsid w:val="00655AF2"/>
    <w:rsid w:val="00656AAA"/>
    <w:rsid w:val="00656ECE"/>
    <w:rsid w:val="006602C4"/>
    <w:rsid w:val="00662020"/>
    <w:rsid w:val="006622E5"/>
    <w:rsid w:val="00662B4D"/>
    <w:rsid w:val="00662BD1"/>
    <w:rsid w:val="00662C09"/>
    <w:rsid w:val="0066447A"/>
    <w:rsid w:val="006645B4"/>
    <w:rsid w:val="00664A97"/>
    <w:rsid w:val="00664DC4"/>
    <w:rsid w:val="00665B7C"/>
    <w:rsid w:val="006662FB"/>
    <w:rsid w:val="006671D0"/>
    <w:rsid w:val="00667384"/>
    <w:rsid w:val="0067092D"/>
    <w:rsid w:val="0067188D"/>
    <w:rsid w:val="00673060"/>
    <w:rsid w:val="006749E4"/>
    <w:rsid w:val="0067541B"/>
    <w:rsid w:val="00676CA6"/>
    <w:rsid w:val="00680867"/>
    <w:rsid w:val="00680A87"/>
    <w:rsid w:val="006815D4"/>
    <w:rsid w:val="00682D7B"/>
    <w:rsid w:val="006830B6"/>
    <w:rsid w:val="00683E86"/>
    <w:rsid w:val="006843A4"/>
    <w:rsid w:val="006844BE"/>
    <w:rsid w:val="00684FC8"/>
    <w:rsid w:val="006856D6"/>
    <w:rsid w:val="00685B8E"/>
    <w:rsid w:val="0068700F"/>
    <w:rsid w:val="006872D2"/>
    <w:rsid w:val="006901EA"/>
    <w:rsid w:val="00690810"/>
    <w:rsid w:val="00690A68"/>
    <w:rsid w:val="00691128"/>
    <w:rsid w:val="006917B9"/>
    <w:rsid w:val="0069307A"/>
    <w:rsid w:val="006946A4"/>
    <w:rsid w:val="006969D1"/>
    <w:rsid w:val="00697031"/>
    <w:rsid w:val="00697204"/>
    <w:rsid w:val="006978DA"/>
    <w:rsid w:val="00697B95"/>
    <w:rsid w:val="006A1D57"/>
    <w:rsid w:val="006A2559"/>
    <w:rsid w:val="006A2D3B"/>
    <w:rsid w:val="006A2EE3"/>
    <w:rsid w:val="006A31A3"/>
    <w:rsid w:val="006A41BA"/>
    <w:rsid w:val="006A43FB"/>
    <w:rsid w:val="006A4832"/>
    <w:rsid w:val="006A5D78"/>
    <w:rsid w:val="006A6391"/>
    <w:rsid w:val="006A63A1"/>
    <w:rsid w:val="006A6596"/>
    <w:rsid w:val="006A742B"/>
    <w:rsid w:val="006A7A09"/>
    <w:rsid w:val="006B021B"/>
    <w:rsid w:val="006B0227"/>
    <w:rsid w:val="006B110E"/>
    <w:rsid w:val="006B3317"/>
    <w:rsid w:val="006B5F85"/>
    <w:rsid w:val="006B6181"/>
    <w:rsid w:val="006B68FD"/>
    <w:rsid w:val="006B794A"/>
    <w:rsid w:val="006B7E54"/>
    <w:rsid w:val="006C0B02"/>
    <w:rsid w:val="006C0E5E"/>
    <w:rsid w:val="006C1DC6"/>
    <w:rsid w:val="006C1EDA"/>
    <w:rsid w:val="006C2E24"/>
    <w:rsid w:val="006C438F"/>
    <w:rsid w:val="006C45DA"/>
    <w:rsid w:val="006C5F5F"/>
    <w:rsid w:val="006C6437"/>
    <w:rsid w:val="006C6F3C"/>
    <w:rsid w:val="006C732E"/>
    <w:rsid w:val="006C7752"/>
    <w:rsid w:val="006C79BB"/>
    <w:rsid w:val="006D067B"/>
    <w:rsid w:val="006D2E72"/>
    <w:rsid w:val="006D5108"/>
    <w:rsid w:val="006D541A"/>
    <w:rsid w:val="006D5A49"/>
    <w:rsid w:val="006D607C"/>
    <w:rsid w:val="006D7630"/>
    <w:rsid w:val="006D7A1D"/>
    <w:rsid w:val="006D7CEE"/>
    <w:rsid w:val="006D7F87"/>
    <w:rsid w:val="006E09AB"/>
    <w:rsid w:val="006E2C0F"/>
    <w:rsid w:val="006E3A75"/>
    <w:rsid w:val="006E4BA1"/>
    <w:rsid w:val="006E4DC1"/>
    <w:rsid w:val="006E5240"/>
    <w:rsid w:val="006E6F66"/>
    <w:rsid w:val="006E728B"/>
    <w:rsid w:val="006E75EF"/>
    <w:rsid w:val="006F0588"/>
    <w:rsid w:val="006F07F4"/>
    <w:rsid w:val="006F284D"/>
    <w:rsid w:val="006F2B06"/>
    <w:rsid w:val="006F3A2C"/>
    <w:rsid w:val="006F3C48"/>
    <w:rsid w:val="006F3F01"/>
    <w:rsid w:val="006F4F16"/>
    <w:rsid w:val="006F518C"/>
    <w:rsid w:val="006F5360"/>
    <w:rsid w:val="006F6603"/>
    <w:rsid w:val="00702A25"/>
    <w:rsid w:val="007036A1"/>
    <w:rsid w:val="007036E4"/>
    <w:rsid w:val="00703A02"/>
    <w:rsid w:val="00703F6D"/>
    <w:rsid w:val="00704042"/>
    <w:rsid w:val="00704460"/>
    <w:rsid w:val="00704F9B"/>
    <w:rsid w:val="007069CA"/>
    <w:rsid w:val="00707377"/>
    <w:rsid w:val="00707874"/>
    <w:rsid w:val="00707FCE"/>
    <w:rsid w:val="00710A93"/>
    <w:rsid w:val="00710CDF"/>
    <w:rsid w:val="00711464"/>
    <w:rsid w:val="00711B48"/>
    <w:rsid w:val="00711EFE"/>
    <w:rsid w:val="0071248E"/>
    <w:rsid w:val="007135C2"/>
    <w:rsid w:val="00713626"/>
    <w:rsid w:val="00714F3F"/>
    <w:rsid w:val="00715014"/>
    <w:rsid w:val="00715177"/>
    <w:rsid w:val="0071632E"/>
    <w:rsid w:val="0071667D"/>
    <w:rsid w:val="00716951"/>
    <w:rsid w:val="0071783D"/>
    <w:rsid w:val="00720763"/>
    <w:rsid w:val="00720E2E"/>
    <w:rsid w:val="0072227E"/>
    <w:rsid w:val="00723636"/>
    <w:rsid w:val="00723824"/>
    <w:rsid w:val="007249DA"/>
    <w:rsid w:val="00726578"/>
    <w:rsid w:val="00726ACB"/>
    <w:rsid w:val="00727371"/>
    <w:rsid w:val="007311DE"/>
    <w:rsid w:val="00731B67"/>
    <w:rsid w:val="00732A75"/>
    <w:rsid w:val="00734634"/>
    <w:rsid w:val="00734D54"/>
    <w:rsid w:val="0073521A"/>
    <w:rsid w:val="00736F6F"/>
    <w:rsid w:val="00737C2C"/>
    <w:rsid w:val="00740BC9"/>
    <w:rsid w:val="00741DBB"/>
    <w:rsid w:val="0074395F"/>
    <w:rsid w:val="00743D7F"/>
    <w:rsid w:val="00744FF4"/>
    <w:rsid w:val="00746F35"/>
    <w:rsid w:val="007503CE"/>
    <w:rsid w:val="00751543"/>
    <w:rsid w:val="007518BD"/>
    <w:rsid w:val="00751C62"/>
    <w:rsid w:val="0075322A"/>
    <w:rsid w:val="00754435"/>
    <w:rsid w:val="0075471D"/>
    <w:rsid w:val="0075594C"/>
    <w:rsid w:val="00760F18"/>
    <w:rsid w:val="0076162E"/>
    <w:rsid w:val="0076168C"/>
    <w:rsid w:val="007616D8"/>
    <w:rsid w:val="00762821"/>
    <w:rsid w:val="00762E0E"/>
    <w:rsid w:val="007634D9"/>
    <w:rsid w:val="0076359B"/>
    <w:rsid w:val="00763B00"/>
    <w:rsid w:val="0076494E"/>
    <w:rsid w:val="0076533B"/>
    <w:rsid w:val="00765E1F"/>
    <w:rsid w:val="007661AB"/>
    <w:rsid w:val="007673FA"/>
    <w:rsid w:val="00770905"/>
    <w:rsid w:val="00770D19"/>
    <w:rsid w:val="00770F2C"/>
    <w:rsid w:val="00771160"/>
    <w:rsid w:val="007718DC"/>
    <w:rsid w:val="007752E8"/>
    <w:rsid w:val="00775A0A"/>
    <w:rsid w:val="00775E98"/>
    <w:rsid w:val="00776BE1"/>
    <w:rsid w:val="00776D62"/>
    <w:rsid w:val="00776DBB"/>
    <w:rsid w:val="007772BD"/>
    <w:rsid w:val="00777A94"/>
    <w:rsid w:val="00777D1A"/>
    <w:rsid w:val="007802D9"/>
    <w:rsid w:val="00782321"/>
    <w:rsid w:val="00782E13"/>
    <w:rsid w:val="00782F04"/>
    <w:rsid w:val="00783147"/>
    <w:rsid w:val="007834C8"/>
    <w:rsid w:val="00783998"/>
    <w:rsid w:val="00784310"/>
    <w:rsid w:val="00786C54"/>
    <w:rsid w:val="00786F91"/>
    <w:rsid w:val="0078731C"/>
    <w:rsid w:val="00787DF3"/>
    <w:rsid w:val="00790F4B"/>
    <w:rsid w:val="007912AE"/>
    <w:rsid w:val="007913D8"/>
    <w:rsid w:val="00791578"/>
    <w:rsid w:val="00792A33"/>
    <w:rsid w:val="00792F50"/>
    <w:rsid w:val="007942C4"/>
    <w:rsid w:val="00794BD9"/>
    <w:rsid w:val="0079526C"/>
    <w:rsid w:val="007953B0"/>
    <w:rsid w:val="00797355"/>
    <w:rsid w:val="007A08E6"/>
    <w:rsid w:val="007A1147"/>
    <w:rsid w:val="007A1193"/>
    <w:rsid w:val="007A17EA"/>
    <w:rsid w:val="007A2149"/>
    <w:rsid w:val="007A2C43"/>
    <w:rsid w:val="007A398A"/>
    <w:rsid w:val="007A4620"/>
    <w:rsid w:val="007A538E"/>
    <w:rsid w:val="007A558B"/>
    <w:rsid w:val="007A6C33"/>
    <w:rsid w:val="007A7D4E"/>
    <w:rsid w:val="007B14D7"/>
    <w:rsid w:val="007B3319"/>
    <w:rsid w:val="007B342C"/>
    <w:rsid w:val="007B36BD"/>
    <w:rsid w:val="007B3B76"/>
    <w:rsid w:val="007B3D2D"/>
    <w:rsid w:val="007B43BE"/>
    <w:rsid w:val="007B5653"/>
    <w:rsid w:val="007B6C2F"/>
    <w:rsid w:val="007B6F3A"/>
    <w:rsid w:val="007C037F"/>
    <w:rsid w:val="007C0770"/>
    <w:rsid w:val="007C0BF2"/>
    <w:rsid w:val="007C0EDE"/>
    <w:rsid w:val="007C1BB7"/>
    <w:rsid w:val="007C1F38"/>
    <w:rsid w:val="007C3B78"/>
    <w:rsid w:val="007C3BF9"/>
    <w:rsid w:val="007C420E"/>
    <w:rsid w:val="007C47BA"/>
    <w:rsid w:val="007C75E5"/>
    <w:rsid w:val="007D05CA"/>
    <w:rsid w:val="007D1574"/>
    <w:rsid w:val="007D260A"/>
    <w:rsid w:val="007D33A8"/>
    <w:rsid w:val="007D353C"/>
    <w:rsid w:val="007D3DE0"/>
    <w:rsid w:val="007D41A1"/>
    <w:rsid w:val="007D41E5"/>
    <w:rsid w:val="007D4CBA"/>
    <w:rsid w:val="007D52A3"/>
    <w:rsid w:val="007D6B03"/>
    <w:rsid w:val="007D6BCA"/>
    <w:rsid w:val="007D7441"/>
    <w:rsid w:val="007D7EF3"/>
    <w:rsid w:val="007E05DF"/>
    <w:rsid w:val="007E071C"/>
    <w:rsid w:val="007E0F81"/>
    <w:rsid w:val="007E182C"/>
    <w:rsid w:val="007E190F"/>
    <w:rsid w:val="007E1B50"/>
    <w:rsid w:val="007E24E9"/>
    <w:rsid w:val="007E3C98"/>
    <w:rsid w:val="007E665E"/>
    <w:rsid w:val="007E68B6"/>
    <w:rsid w:val="007E690D"/>
    <w:rsid w:val="007E7845"/>
    <w:rsid w:val="007E7BC3"/>
    <w:rsid w:val="007F0245"/>
    <w:rsid w:val="007F1E57"/>
    <w:rsid w:val="007F2134"/>
    <w:rsid w:val="007F307F"/>
    <w:rsid w:val="007F355D"/>
    <w:rsid w:val="007F39AD"/>
    <w:rsid w:val="007F3DAC"/>
    <w:rsid w:val="007F44A7"/>
    <w:rsid w:val="007F4794"/>
    <w:rsid w:val="007F4B3D"/>
    <w:rsid w:val="007F4D7C"/>
    <w:rsid w:val="007F5224"/>
    <w:rsid w:val="007F58FB"/>
    <w:rsid w:val="007F5C31"/>
    <w:rsid w:val="007F5D92"/>
    <w:rsid w:val="007F60AE"/>
    <w:rsid w:val="007F6729"/>
    <w:rsid w:val="007F698C"/>
    <w:rsid w:val="00800159"/>
    <w:rsid w:val="00800BED"/>
    <w:rsid w:val="00801639"/>
    <w:rsid w:val="00803DB8"/>
    <w:rsid w:val="0080405C"/>
    <w:rsid w:val="0080480D"/>
    <w:rsid w:val="008049CA"/>
    <w:rsid w:val="00804EF1"/>
    <w:rsid w:val="00805243"/>
    <w:rsid w:val="008052FE"/>
    <w:rsid w:val="00807DA8"/>
    <w:rsid w:val="00807ED8"/>
    <w:rsid w:val="00811235"/>
    <w:rsid w:val="0081172B"/>
    <w:rsid w:val="00812F83"/>
    <w:rsid w:val="00813070"/>
    <w:rsid w:val="00814289"/>
    <w:rsid w:val="008148D7"/>
    <w:rsid w:val="00814B06"/>
    <w:rsid w:val="00814BC5"/>
    <w:rsid w:val="00815C15"/>
    <w:rsid w:val="00816571"/>
    <w:rsid w:val="00816C5C"/>
    <w:rsid w:val="00817F95"/>
    <w:rsid w:val="00820458"/>
    <w:rsid w:val="0082049D"/>
    <w:rsid w:val="008210F1"/>
    <w:rsid w:val="00821213"/>
    <w:rsid w:val="00821997"/>
    <w:rsid w:val="00821C71"/>
    <w:rsid w:val="008220E8"/>
    <w:rsid w:val="00822D31"/>
    <w:rsid w:val="00824D49"/>
    <w:rsid w:val="00824DDD"/>
    <w:rsid w:val="00827205"/>
    <w:rsid w:val="00832806"/>
    <w:rsid w:val="008329BB"/>
    <w:rsid w:val="00832FC2"/>
    <w:rsid w:val="0083324B"/>
    <w:rsid w:val="00833953"/>
    <w:rsid w:val="00835659"/>
    <w:rsid w:val="008358C2"/>
    <w:rsid w:val="00835EBD"/>
    <w:rsid w:val="008361C5"/>
    <w:rsid w:val="00837BBB"/>
    <w:rsid w:val="00840019"/>
    <w:rsid w:val="008402E9"/>
    <w:rsid w:val="00841102"/>
    <w:rsid w:val="008416CB"/>
    <w:rsid w:val="00842535"/>
    <w:rsid w:val="00842EB6"/>
    <w:rsid w:val="00843156"/>
    <w:rsid w:val="00843184"/>
    <w:rsid w:val="0084450C"/>
    <w:rsid w:val="00845276"/>
    <w:rsid w:val="00845654"/>
    <w:rsid w:val="0084725F"/>
    <w:rsid w:val="0085351D"/>
    <w:rsid w:val="00854700"/>
    <w:rsid w:val="0085562B"/>
    <w:rsid w:val="008558AE"/>
    <w:rsid w:val="00857B17"/>
    <w:rsid w:val="00861141"/>
    <w:rsid w:val="00861D03"/>
    <w:rsid w:val="00864BC2"/>
    <w:rsid w:val="00865197"/>
    <w:rsid w:val="0086554A"/>
    <w:rsid w:val="00865CF9"/>
    <w:rsid w:val="00865E88"/>
    <w:rsid w:val="00866596"/>
    <w:rsid w:val="00866DA4"/>
    <w:rsid w:val="008701E7"/>
    <w:rsid w:val="00870E2C"/>
    <w:rsid w:val="00871072"/>
    <w:rsid w:val="00872ED1"/>
    <w:rsid w:val="008740A1"/>
    <w:rsid w:val="00874451"/>
    <w:rsid w:val="0087459F"/>
    <w:rsid w:val="008748BA"/>
    <w:rsid w:val="00875812"/>
    <w:rsid w:val="00875D44"/>
    <w:rsid w:val="00876524"/>
    <w:rsid w:val="0087735E"/>
    <w:rsid w:val="00877656"/>
    <w:rsid w:val="00880BB4"/>
    <w:rsid w:val="00881A26"/>
    <w:rsid w:val="0088440B"/>
    <w:rsid w:val="008844B9"/>
    <w:rsid w:val="0088480E"/>
    <w:rsid w:val="008849E7"/>
    <w:rsid w:val="008865DE"/>
    <w:rsid w:val="00886EAC"/>
    <w:rsid w:val="00887208"/>
    <w:rsid w:val="0088748B"/>
    <w:rsid w:val="008900D9"/>
    <w:rsid w:val="008923A1"/>
    <w:rsid w:val="00892514"/>
    <w:rsid w:val="0089446F"/>
    <w:rsid w:val="0089495C"/>
    <w:rsid w:val="00895FC7"/>
    <w:rsid w:val="00896977"/>
    <w:rsid w:val="00897A17"/>
    <w:rsid w:val="008A0096"/>
    <w:rsid w:val="008A0A0F"/>
    <w:rsid w:val="008A1688"/>
    <w:rsid w:val="008A16F8"/>
    <w:rsid w:val="008A19A5"/>
    <w:rsid w:val="008A2792"/>
    <w:rsid w:val="008A27FC"/>
    <w:rsid w:val="008A2B25"/>
    <w:rsid w:val="008A355A"/>
    <w:rsid w:val="008A420C"/>
    <w:rsid w:val="008A4B6F"/>
    <w:rsid w:val="008A4DEB"/>
    <w:rsid w:val="008A5144"/>
    <w:rsid w:val="008A609A"/>
    <w:rsid w:val="008A72E2"/>
    <w:rsid w:val="008A78E4"/>
    <w:rsid w:val="008B01A0"/>
    <w:rsid w:val="008B1217"/>
    <w:rsid w:val="008B1297"/>
    <w:rsid w:val="008B212E"/>
    <w:rsid w:val="008B2F76"/>
    <w:rsid w:val="008B31BF"/>
    <w:rsid w:val="008B512E"/>
    <w:rsid w:val="008B7A33"/>
    <w:rsid w:val="008B7F55"/>
    <w:rsid w:val="008C021C"/>
    <w:rsid w:val="008C0231"/>
    <w:rsid w:val="008C248F"/>
    <w:rsid w:val="008C251B"/>
    <w:rsid w:val="008C3BED"/>
    <w:rsid w:val="008C3E1C"/>
    <w:rsid w:val="008C4BF6"/>
    <w:rsid w:val="008C503B"/>
    <w:rsid w:val="008C5085"/>
    <w:rsid w:val="008C508A"/>
    <w:rsid w:val="008C557A"/>
    <w:rsid w:val="008C5E12"/>
    <w:rsid w:val="008C7D70"/>
    <w:rsid w:val="008D0FBE"/>
    <w:rsid w:val="008D1B97"/>
    <w:rsid w:val="008D1D46"/>
    <w:rsid w:val="008D2666"/>
    <w:rsid w:val="008D2CDB"/>
    <w:rsid w:val="008D2E69"/>
    <w:rsid w:val="008D3320"/>
    <w:rsid w:val="008D3473"/>
    <w:rsid w:val="008D3D6B"/>
    <w:rsid w:val="008D690D"/>
    <w:rsid w:val="008D6A8B"/>
    <w:rsid w:val="008D6D5F"/>
    <w:rsid w:val="008D7057"/>
    <w:rsid w:val="008E0795"/>
    <w:rsid w:val="008E0BFA"/>
    <w:rsid w:val="008E361D"/>
    <w:rsid w:val="008E4304"/>
    <w:rsid w:val="008E4676"/>
    <w:rsid w:val="008E4B3E"/>
    <w:rsid w:val="008E628D"/>
    <w:rsid w:val="008E6398"/>
    <w:rsid w:val="008E6E8F"/>
    <w:rsid w:val="008E6FCF"/>
    <w:rsid w:val="008E7EDD"/>
    <w:rsid w:val="008F069C"/>
    <w:rsid w:val="008F0805"/>
    <w:rsid w:val="008F0CD3"/>
    <w:rsid w:val="008F2A4F"/>
    <w:rsid w:val="008F34D5"/>
    <w:rsid w:val="008F44DA"/>
    <w:rsid w:val="008F4FEB"/>
    <w:rsid w:val="008F5F51"/>
    <w:rsid w:val="008F65AF"/>
    <w:rsid w:val="008F6C71"/>
    <w:rsid w:val="00901A73"/>
    <w:rsid w:val="009022A4"/>
    <w:rsid w:val="009023FC"/>
    <w:rsid w:val="00904B19"/>
    <w:rsid w:val="00906300"/>
    <w:rsid w:val="00906EA2"/>
    <w:rsid w:val="009113AB"/>
    <w:rsid w:val="00911995"/>
    <w:rsid w:val="009141AD"/>
    <w:rsid w:val="00917072"/>
    <w:rsid w:val="00917B4E"/>
    <w:rsid w:val="009208A2"/>
    <w:rsid w:val="00920B08"/>
    <w:rsid w:val="00922B46"/>
    <w:rsid w:val="009247E1"/>
    <w:rsid w:val="00924ECE"/>
    <w:rsid w:val="009252A8"/>
    <w:rsid w:val="00925EF8"/>
    <w:rsid w:val="0092700F"/>
    <w:rsid w:val="00930255"/>
    <w:rsid w:val="00930847"/>
    <w:rsid w:val="00930E0B"/>
    <w:rsid w:val="00930E94"/>
    <w:rsid w:val="00931881"/>
    <w:rsid w:val="0093250F"/>
    <w:rsid w:val="009327E0"/>
    <w:rsid w:val="00932CDF"/>
    <w:rsid w:val="00936605"/>
    <w:rsid w:val="00937BD2"/>
    <w:rsid w:val="009402AC"/>
    <w:rsid w:val="00940E51"/>
    <w:rsid w:val="009433FA"/>
    <w:rsid w:val="00943DA3"/>
    <w:rsid w:val="00943E8E"/>
    <w:rsid w:val="00944BCF"/>
    <w:rsid w:val="00944E8B"/>
    <w:rsid w:val="0094764F"/>
    <w:rsid w:val="009502F4"/>
    <w:rsid w:val="00950347"/>
    <w:rsid w:val="00951FC9"/>
    <w:rsid w:val="00952544"/>
    <w:rsid w:val="00953338"/>
    <w:rsid w:val="00953DA3"/>
    <w:rsid w:val="00954CF3"/>
    <w:rsid w:val="00955478"/>
    <w:rsid w:val="0095568E"/>
    <w:rsid w:val="00955D83"/>
    <w:rsid w:val="00957FBB"/>
    <w:rsid w:val="00960B24"/>
    <w:rsid w:val="009615B7"/>
    <w:rsid w:val="009619C6"/>
    <w:rsid w:val="0096275C"/>
    <w:rsid w:val="00964520"/>
    <w:rsid w:val="00964AA0"/>
    <w:rsid w:val="009653AD"/>
    <w:rsid w:val="0096551C"/>
    <w:rsid w:val="0096575B"/>
    <w:rsid w:val="009658D1"/>
    <w:rsid w:val="009658D8"/>
    <w:rsid w:val="009679DC"/>
    <w:rsid w:val="00967F10"/>
    <w:rsid w:val="00970B58"/>
    <w:rsid w:val="009727B8"/>
    <w:rsid w:val="00972EDD"/>
    <w:rsid w:val="00972F62"/>
    <w:rsid w:val="00973054"/>
    <w:rsid w:val="00973893"/>
    <w:rsid w:val="0097411F"/>
    <w:rsid w:val="00975617"/>
    <w:rsid w:val="009756FA"/>
    <w:rsid w:val="00975BE6"/>
    <w:rsid w:val="0097607E"/>
    <w:rsid w:val="0097609A"/>
    <w:rsid w:val="009769F9"/>
    <w:rsid w:val="009813C3"/>
    <w:rsid w:val="00981401"/>
    <w:rsid w:val="00982D68"/>
    <w:rsid w:val="0098329A"/>
    <w:rsid w:val="0098522C"/>
    <w:rsid w:val="00985769"/>
    <w:rsid w:val="009858E8"/>
    <w:rsid w:val="009870A7"/>
    <w:rsid w:val="00987257"/>
    <w:rsid w:val="0098759C"/>
    <w:rsid w:val="00990014"/>
    <w:rsid w:val="0099030C"/>
    <w:rsid w:val="00990504"/>
    <w:rsid w:val="00990C7B"/>
    <w:rsid w:val="00990D27"/>
    <w:rsid w:val="00992625"/>
    <w:rsid w:val="009939FD"/>
    <w:rsid w:val="00994592"/>
    <w:rsid w:val="00994C9C"/>
    <w:rsid w:val="0099560E"/>
    <w:rsid w:val="00995B20"/>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5B81"/>
    <w:rsid w:val="009A6C8C"/>
    <w:rsid w:val="009A77C9"/>
    <w:rsid w:val="009B02B8"/>
    <w:rsid w:val="009B1050"/>
    <w:rsid w:val="009B10D7"/>
    <w:rsid w:val="009B2881"/>
    <w:rsid w:val="009B3077"/>
    <w:rsid w:val="009B36C0"/>
    <w:rsid w:val="009B3792"/>
    <w:rsid w:val="009B37CC"/>
    <w:rsid w:val="009B3FB1"/>
    <w:rsid w:val="009B432B"/>
    <w:rsid w:val="009B5AC0"/>
    <w:rsid w:val="009B5AEF"/>
    <w:rsid w:val="009B6145"/>
    <w:rsid w:val="009B679F"/>
    <w:rsid w:val="009B7211"/>
    <w:rsid w:val="009B7A4B"/>
    <w:rsid w:val="009B7FC7"/>
    <w:rsid w:val="009C0081"/>
    <w:rsid w:val="009C046B"/>
    <w:rsid w:val="009C150B"/>
    <w:rsid w:val="009C1D45"/>
    <w:rsid w:val="009C2A61"/>
    <w:rsid w:val="009C32E7"/>
    <w:rsid w:val="009C331E"/>
    <w:rsid w:val="009C336C"/>
    <w:rsid w:val="009C34F3"/>
    <w:rsid w:val="009C364E"/>
    <w:rsid w:val="009C57E7"/>
    <w:rsid w:val="009C6C4B"/>
    <w:rsid w:val="009C6EFD"/>
    <w:rsid w:val="009C71FF"/>
    <w:rsid w:val="009C784D"/>
    <w:rsid w:val="009D28EA"/>
    <w:rsid w:val="009D2CAC"/>
    <w:rsid w:val="009D31DE"/>
    <w:rsid w:val="009D3968"/>
    <w:rsid w:val="009D3DF2"/>
    <w:rsid w:val="009D4881"/>
    <w:rsid w:val="009D5FD5"/>
    <w:rsid w:val="009D64F6"/>
    <w:rsid w:val="009D7B74"/>
    <w:rsid w:val="009E05F0"/>
    <w:rsid w:val="009E07B0"/>
    <w:rsid w:val="009E0A91"/>
    <w:rsid w:val="009E3226"/>
    <w:rsid w:val="009E334C"/>
    <w:rsid w:val="009E3BE0"/>
    <w:rsid w:val="009E4C61"/>
    <w:rsid w:val="009E4DCC"/>
    <w:rsid w:val="009E57DA"/>
    <w:rsid w:val="009E59FA"/>
    <w:rsid w:val="009E5E0A"/>
    <w:rsid w:val="009E627E"/>
    <w:rsid w:val="009E66BE"/>
    <w:rsid w:val="009E774F"/>
    <w:rsid w:val="009E7CA8"/>
    <w:rsid w:val="009F1404"/>
    <w:rsid w:val="009F16C5"/>
    <w:rsid w:val="009F23F4"/>
    <w:rsid w:val="009F27E3"/>
    <w:rsid w:val="009F34DA"/>
    <w:rsid w:val="009F35DB"/>
    <w:rsid w:val="009F4C7F"/>
    <w:rsid w:val="009F565C"/>
    <w:rsid w:val="009F6A3E"/>
    <w:rsid w:val="00A00835"/>
    <w:rsid w:val="00A01756"/>
    <w:rsid w:val="00A02225"/>
    <w:rsid w:val="00A02609"/>
    <w:rsid w:val="00A033D3"/>
    <w:rsid w:val="00A04403"/>
    <w:rsid w:val="00A04A2F"/>
    <w:rsid w:val="00A06938"/>
    <w:rsid w:val="00A07120"/>
    <w:rsid w:val="00A07DFE"/>
    <w:rsid w:val="00A1102E"/>
    <w:rsid w:val="00A1177C"/>
    <w:rsid w:val="00A1195E"/>
    <w:rsid w:val="00A11A00"/>
    <w:rsid w:val="00A12333"/>
    <w:rsid w:val="00A14886"/>
    <w:rsid w:val="00A14A1A"/>
    <w:rsid w:val="00A14A4F"/>
    <w:rsid w:val="00A1548F"/>
    <w:rsid w:val="00A15CFA"/>
    <w:rsid w:val="00A2053A"/>
    <w:rsid w:val="00A2067B"/>
    <w:rsid w:val="00A20C7E"/>
    <w:rsid w:val="00A2193B"/>
    <w:rsid w:val="00A24858"/>
    <w:rsid w:val="00A260B7"/>
    <w:rsid w:val="00A26F39"/>
    <w:rsid w:val="00A27092"/>
    <w:rsid w:val="00A30C52"/>
    <w:rsid w:val="00A30C8A"/>
    <w:rsid w:val="00A30D03"/>
    <w:rsid w:val="00A317C0"/>
    <w:rsid w:val="00A32B55"/>
    <w:rsid w:val="00A32C84"/>
    <w:rsid w:val="00A344E7"/>
    <w:rsid w:val="00A34687"/>
    <w:rsid w:val="00A34ED7"/>
    <w:rsid w:val="00A35C62"/>
    <w:rsid w:val="00A367BA"/>
    <w:rsid w:val="00A37013"/>
    <w:rsid w:val="00A37428"/>
    <w:rsid w:val="00A37730"/>
    <w:rsid w:val="00A37B34"/>
    <w:rsid w:val="00A402F7"/>
    <w:rsid w:val="00A40457"/>
    <w:rsid w:val="00A4045F"/>
    <w:rsid w:val="00A42574"/>
    <w:rsid w:val="00A42E40"/>
    <w:rsid w:val="00A44CD4"/>
    <w:rsid w:val="00A45574"/>
    <w:rsid w:val="00A50FBA"/>
    <w:rsid w:val="00A51F9A"/>
    <w:rsid w:val="00A5202E"/>
    <w:rsid w:val="00A53ABD"/>
    <w:rsid w:val="00A543EC"/>
    <w:rsid w:val="00A55D2C"/>
    <w:rsid w:val="00A55F11"/>
    <w:rsid w:val="00A5634B"/>
    <w:rsid w:val="00A56812"/>
    <w:rsid w:val="00A56851"/>
    <w:rsid w:val="00A616C8"/>
    <w:rsid w:val="00A616D5"/>
    <w:rsid w:val="00A617D2"/>
    <w:rsid w:val="00A617F3"/>
    <w:rsid w:val="00A6202B"/>
    <w:rsid w:val="00A63C67"/>
    <w:rsid w:val="00A63DB4"/>
    <w:rsid w:val="00A63E85"/>
    <w:rsid w:val="00A640FA"/>
    <w:rsid w:val="00A64B38"/>
    <w:rsid w:val="00A662E1"/>
    <w:rsid w:val="00A663E9"/>
    <w:rsid w:val="00A66714"/>
    <w:rsid w:val="00A66EB6"/>
    <w:rsid w:val="00A70495"/>
    <w:rsid w:val="00A70943"/>
    <w:rsid w:val="00A7104D"/>
    <w:rsid w:val="00A718B7"/>
    <w:rsid w:val="00A721E2"/>
    <w:rsid w:val="00A7396F"/>
    <w:rsid w:val="00A73D97"/>
    <w:rsid w:val="00A74E19"/>
    <w:rsid w:val="00A753BF"/>
    <w:rsid w:val="00A75941"/>
    <w:rsid w:val="00A77097"/>
    <w:rsid w:val="00A772B1"/>
    <w:rsid w:val="00A77DFE"/>
    <w:rsid w:val="00A80A2F"/>
    <w:rsid w:val="00A8107C"/>
    <w:rsid w:val="00A81160"/>
    <w:rsid w:val="00A8116F"/>
    <w:rsid w:val="00A825F7"/>
    <w:rsid w:val="00A8302D"/>
    <w:rsid w:val="00A83C36"/>
    <w:rsid w:val="00A83C97"/>
    <w:rsid w:val="00A84692"/>
    <w:rsid w:val="00A84C51"/>
    <w:rsid w:val="00A84C8E"/>
    <w:rsid w:val="00A85986"/>
    <w:rsid w:val="00A86198"/>
    <w:rsid w:val="00A86254"/>
    <w:rsid w:val="00A86306"/>
    <w:rsid w:val="00A8681D"/>
    <w:rsid w:val="00A87D0B"/>
    <w:rsid w:val="00A87FD0"/>
    <w:rsid w:val="00A93524"/>
    <w:rsid w:val="00A93680"/>
    <w:rsid w:val="00A93ED4"/>
    <w:rsid w:val="00A944E3"/>
    <w:rsid w:val="00A94805"/>
    <w:rsid w:val="00A94CB4"/>
    <w:rsid w:val="00A95278"/>
    <w:rsid w:val="00A95ACD"/>
    <w:rsid w:val="00A965B6"/>
    <w:rsid w:val="00A96711"/>
    <w:rsid w:val="00A969BD"/>
    <w:rsid w:val="00A97A89"/>
    <w:rsid w:val="00A97BD1"/>
    <w:rsid w:val="00AA1CC6"/>
    <w:rsid w:val="00AA231E"/>
    <w:rsid w:val="00AA2507"/>
    <w:rsid w:val="00AA5579"/>
    <w:rsid w:val="00AA5629"/>
    <w:rsid w:val="00AA648D"/>
    <w:rsid w:val="00AA6C1D"/>
    <w:rsid w:val="00AB019B"/>
    <w:rsid w:val="00AB0594"/>
    <w:rsid w:val="00AB3793"/>
    <w:rsid w:val="00AB3F85"/>
    <w:rsid w:val="00AB449F"/>
    <w:rsid w:val="00AB477B"/>
    <w:rsid w:val="00AB5695"/>
    <w:rsid w:val="00AB592E"/>
    <w:rsid w:val="00AB5D8D"/>
    <w:rsid w:val="00AB6F25"/>
    <w:rsid w:val="00AB7EA5"/>
    <w:rsid w:val="00AC1319"/>
    <w:rsid w:val="00AC1AA3"/>
    <w:rsid w:val="00AC1F45"/>
    <w:rsid w:val="00AC28D9"/>
    <w:rsid w:val="00AC375E"/>
    <w:rsid w:val="00AC421E"/>
    <w:rsid w:val="00AC4588"/>
    <w:rsid w:val="00AC704E"/>
    <w:rsid w:val="00AC742F"/>
    <w:rsid w:val="00AC7839"/>
    <w:rsid w:val="00AD085F"/>
    <w:rsid w:val="00AD17A5"/>
    <w:rsid w:val="00AD19B9"/>
    <w:rsid w:val="00AD1FEF"/>
    <w:rsid w:val="00AD308F"/>
    <w:rsid w:val="00AD3A16"/>
    <w:rsid w:val="00AD3DBA"/>
    <w:rsid w:val="00AD53DF"/>
    <w:rsid w:val="00AD5B39"/>
    <w:rsid w:val="00AD606D"/>
    <w:rsid w:val="00AD613D"/>
    <w:rsid w:val="00AD656E"/>
    <w:rsid w:val="00AD7968"/>
    <w:rsid w:val="00AE2533"/>
    <w:rsid w:val="00AE2A9D"/>
    <w:rsid w:val="00AE3503"/>
    <w:rsid w:val="00AE3B77"/>
    <w:rsid w:val="00AE3D42"/>
    <w:rsid w:val="00AE3F3C"/>
    <w:rsid w:val="00AE47A7"/>
    <w:rsid w:val="00AE4CEA"/>
    <w:rsid w:val="00AE4E39"/>
    <w:rsid w:val="00AE5FA2"/>
    <w:rsid w:val="00AE6176"/>
    <w:rsid w:val="00AE7583"/>
    <w:rsid w:val="00AE7613"/>
    <w:rsid w:val="00AE7BD6"/>
    <w:rsid w:val="00AF0785"/>
    <w:rsid w:val="00AF0E04"/>
    <w:rsid w:val="00AF177D"/>
    <w:rsid w:val="00AF187A"/>
    <w:rsid w:val="00AF2156"/>
    <w:rsid w:val="00AF22DB"/>
    <w:rsid w:val="00AF2B94"/>
    <w:rsid w:val="00AF2D95"/>
    <w:rsid w:val="00AF3B80"/>
    <w:rsid w:val="00AF441C"/>
    <w:rsid w:val="00AF456F"/>
    <w:rsid w:val="00AF5099"/>
    <w:rsid w:val="00AF5BAF"/>
    <w:rsid w:val="00AF62A7"/>
    <w:rsid w:val="00B00563"/>
    <w:rsid w:val="00B00E51"/>
    <w:rsid w:val="00B01562"/>
    <w:rsid w:val="00B02E7D"/>
    <w:rsid w:val="00B03FD4"/>
    <w:rsid w:val="00B04A51"/>
    <w:rsid w:val="00B06301"/>
    <w:rsid w:val="00B07045"/>
    <w:rsid w:val="00B07467"/>
    <w:rsid w:val="00B07E17"/>
    <w:rsid w:val="00B1026D"/>
    <w:rsid w:val="00B1196F"/>
    <w:rsid w:val="00B122EE"/>
    <w:rsid w:val="00B12CCF"/>
    <w:rsid w:val="00B13776"/>
    <w:rsid w:val="00B13A50"/>
    <w:rsid w:val="00B13C77"/>
    <w:rsid w:val="00B147AE"/>
    <w:rsid w:val="00B17075"/>
    <w:rsid w:val="00B17669"/>
    <w:rsid w:val="00B23332"/>
    <w:rsid w:val="00B23E3B"/>
    <w:rsid w:val="00B26360"/>
    <w:rsid w:val="00B26B6B"/>
    <w:rsid w:val="00B300B9"/>
    <w:rsid w:val="00B317F3"/>
    <w:rsid w:val="00B31D0B"/>
    <w:rsid w:val="00B31E27"/>
    <w:rsid w:val="00B33A1E"/>
    <w:rsid w:val="00B35E8D"/>
    <w:rsid w:val="00B37937"/>
    <w:rsid w:val="00B40E2D"/>
    <w:rsid w:val="00B40F7F"/>
    <w:rsid w:val="00B41933"/>
    <w:rsid w:val="00B430C6"/>
    <w:rsid w:val="00B43585"/>
    <w:rsid w:val="00B443DC"/>
    <w:rsid w:val="00B44C24"/>
    <w:rsid w:val="00B45008"/>
    <w:rsid w:val="00B4746F"/>
    <w:rsid w:val="00B503F4"/>
    <w:rsid w:val="00B5370C"/>
    <w:rsid w:val="00B551FA"/>
    <w:rsid w:val="00B56924"/>
    <w:rsid w:val="00B57AEB"/>
    <w:rsid w:val="00B57E43"/>
    <w:rsid w:val="00B60320"/>
    <w:rsid w:val="00B60A69"/>
    <w:rsid w:val="00B61709"/>
    <w:rsid w:val="00B6192D"/>
    <w:rsid w:val="00B61B35"/>
    <w:rsid w:val="00B62740"/>
    <w:rsid w:val="00B62902"/>
    <w:rsid w:val="00B64DD0"/>
    <w:rsid w:val="00B66084"/>
    <w:rsid w:val="00B660A4"/>
    <w:rsid w:val="00B662A1"/>
    <w:rsid w:val="00B66702"/>
    <w:rsid w:val="00B670C2"/>
    <w:rsid w:val="00B67876"/>
    <w:rsid w:val="00B712E7"/>
    <w:rsid w:val="00B730D7"/>
    <w:rsid w:val="00B743EA"/>
    <w:rsid w:val="00B75545"/>
    <w:rsid w:val="00B75C48"/>
    <w:rsid w:val="00B769EC"/>
    <w:rsid w:val="00B76A8B"/>
    <w:rsid w:val="00B7709E"/>
    <w:rsid w:val="00B7778C"/>
    <w:rsid w:val="00B800B2"/>
    <w:rsid w:val="00B80DFA"/>
    <w:rsid w:val="00B81FCD"/>
    <w:rsid w:val="00B8238D"/>
    <w:rsid w:val="00B824A7"/>
    <w:rsid w:val="00B842A7"/>
    <w:rsid w:val="00B842B2"/>
    <w:rsid w:val="00B86A06"/>
    <w:rsid w:val="00B86BDE"/>
    <w:rsid w:val="00B86F69"/>
    <w:rsid w:val="00B872AE"/>
    <w:rsid w:val="00B91FE6"/>
    <w:rsid w:val="00B924A0"/>
    <w:rsid w:val="00B924ED"/>
    <w:rsid w:val="00B936A8"/>
    <w:rsid w:val="00B96F00"/>
    <w:rsid w:val="00B975F2"/>
    <w:rsid w:val="00B978C0"/>
    <w:rsid w:val="00B97E0A"/>
    <w:rsid w:val="00BA00BF"/>
    <w:rsid w:val="00BA0193"/>
    <w:rsid w:val="00BA0932"/>
    <w:rsid w:val="00BA109A"/>
    <w:rsid w:val="00BA19D5"/>
    <w:rsid w:val="00BA24E8"/>
    <w:rsid w:val="00BA2A6F"/>
    <w:rsid w:val="00BA38E2"/>
    <w:rsid w:val="00BA3933"/>
    <w:rsid w:val="00BA3989"/>
    <w:rsid w:val="00BA4F18"/>
    <w:rsid w:val="00BA5017"/>
    <w:rsid w:val="00BA623B"/>
    <w:rsid w:val="00BA6703"/>
    <w:rsid w:val="00BA7DD4"/>
    <w:rsid w:val="00BB0060"/>
    <w:rsid w:val="00BB0E7E"/>
    <w:rsid w:val="00BB14E1"/>
    <w:rsid w:val="00BB24F4"/>
    <w:rsid w:val="00BB2612"/>
    <w:rsid w:val="00BB28B8"/>
    <w:rsid w:val="00BB4358"/>
    <w:rsid w:val="00BB45AD"/>
    <w:rsid w:val="00BB53A9"/>
    <w:rsid w:val="00BB5D41"/>
    <w:rsid w:val="00BB6549"/>
    <w:rsid w:val="00BB6760"/>
    <w:rsid w:val="00BB73DA"/>
    <w:rsid w:val="00BB7490"/>
    <w:rsid w:val="00BC0D40"/>
    <w:rsid w:val="00BC0F24"/>
    <w:rsid w:val="00BC1FC0"/>
    <w:rsid w:val="00BC2537"/>
    <w:rsid w:val="00BC2E5E"/>
    <w:rsid w:val="00BC30D5"/>
    <w:rsid w:val="00BC3F51"/>
    <w:rsid w:val="00BC4662"/>
    <w:rsid w:val="00BC6EEC"/>
    <w:rsid w:val="00BD0165"/>
    <w:rsid w:val="00BD3904"/>
    <w:rsid w:val="00BD43E0"/>
    <w:rsid w:val="00BD4BCB"/>
    <w:rsid w:val="00BD516A"/>
    <w:rsid w:val="00BD51F5"/>
    <w:rsid w:val="00BD6E63"/>
    <w:rsid w:val="00BD7B23"/>
    <w:rsid w:val="00BD7F4C"/>
    <w:rsid w:val="00BD7FF5"/>
    <w:rsid w:val="00BE00CB"/>
    <w:rsid w:val="00BE1214"/>
    <w:rsid w:val="00BE2744"/>
    <w:rsid w:val="00BE3341"/>
    <w:rsid w:val="00BE3DBE"/>
    <w:rsid w:val="00BE40F5"/>
    <w:rsid w:val="00BE5AB8"/>
    <w:rsid w:val="00BE6A42"/>
    <w:rsid w:val="00BE702D"/>
    <w:rsid w:val="00BF0DB8"/>
    <w:rsid w:val="00BF0F97"/>
    <w:rsid w:val="00BF1217"/>
    <w:rsid w:val="00BF14BB"/>
    <w:rsid w:val="00BF15D2"/>
    <w:rsid w:val="00BF1E56"/>
    <w:rsid w:val="00BF2B5E"/>
    <w:rsid w:val="00BF4808"/>
    <w:rsid w:val="00BF6F96"/>
    <w:rsid w:val="00C011A8"/>
    <w:rsid w:val="00C01215"/>
    <w:rsid w:val="00C02906"/>
    <w:rsid w:val="00C0321B"/>
    <w:rsid w:val="00C03D0C"/>
    <w:rsid w:val="00C040E0"/>
    <w:rsid w:val="00C0439C"/>
    <w:rsid w:val="00C058EA"/>
    <w:rsid w:val="00C05926"/>
    <w:rsid w:val="00C05BB4"/>
    <w:rsid w:val="00C06272"/>
    <w:rsid w:val="00C06FB6"/>
    <w:rsid w:val="00C071AE"/>
    <w:rsid w:val="00C07605"/>
    <w:rsid w:val="00C07A86"/>
    <w:rsid w:val="00C10536"/>
    <w:rsid w:val="00C10DED"/>
    <w:rsid w:val="00C11223"/>
    <w:rsid w:val="00C116A7"/>
    <w:rsid w:val="00C116BD"/>
    <w:rsid w:val="00C12097"/>
    <w:rsid w:val="00C14696"/>
    <w:rsid w:val="00C16998"/>
    <w:rsid w:val="00C23D66"/>
    <w:rsid w:val="00C24439"/>
    <w:rsid w:val="00C273F8"/>
    <w:rsid w:val="00C3095C"/>
    <w:rsid w:val="00C31AB4"/>
    <w:rsid w:val="00C326D6"/>
    <w:rsid w:val="00C32B8D"/>
    <w:rsid w:val="00C353FF"/>
    <w:rsid w:val="00C36014"/>
    <w:rsid w:val="00C364B7"/>
    <w:rsid w:val="00C36D64"/>
    <w:rsid w:val="00C37B72"/>
    <w:rsid w:val="00C4000E"/>
    <w:rsid w:val="00C406FA"/>
    <w:rsid w:val="00C40F39"/>
    <w:rsid w:val="00C42271"/>
    <w:rsid w:val="00C42B91"/>
    <w:rsid w:val="00C44023"/>
    <w:rsid w:val="00C4605C"/>
    <w:rsid w:val="00C461DB"/>
    <w:rsid w:val="00C46ABE"/>
    <w:rsid w:val="00C504E5"/>
    <w:rsid w:val="00C52531"/>
    <w:rsid w:val="00C5261A"/>
    <w:rsid w:val="00C53F64"/>
    <w:rsid w:val="00C54279"/>
    <w:rsid w:val="00C54F24"/>
    <w:rsid w:val="00C54FD6"/>
    <w:rsid w:val="00C5563C"/>
    <w:rsid w:val="00C56535"/>
    <w:rsid w:val="00C60A87"/>
    <w:rsid w:val="00C615C6"/>
    <w:rsid w:val="00C619AD"/>
    <w:rsid w:val="00C64C60"/>
    <w:rsid w:val="00C64D4D"/>
    <w:rsid w:val="00C668E3"/>
    <w:rsid w:val="00C67171"/>
    <w:rsid w:val="00C67E04"/>
    <w:rsid w:val="00C70484"/>
    <w:rsid w:val="00C71168"/>
    <w:rsid w:val="00C73521"/>
    <w:rsid w:val="00C74112"/>
    <w:rsid w:val="00C760A7"/>
    <w:rsid w:val="00C7610E"/>
    <w:rsid w:val="00C77335"/>
    <w:rsid w:val="00C7740B"/>
    <w:rsid w:val="00C7749A"/>
    <w:rsid w:val="00C77EE1"/>
    <w:rsid w:val="00C82A0A"/>
    <w:rsid w:val="00C841B2"/>
    <w:rsid w:val="00C84656"/>
    <w:rsid w:val="00C85984"/>
    <w:rsid w:val="00C86C6F"/>
    <w:rsid w:val="00C86E00"/>
    <w:rsid w:val="00C904AB"/>
    <w:rsid w:val="00C90F41"/>
    <w:rsid w:val="00C91041"/>
    <w:rsid w:val="00C918F6"/>
    <w:rsid w:val="00C91F4A"/>
    <w:rsid w:val="00C92668"/>
    <w:rsid w:val="00C928D7"/>
    <w:rsid w:val="00C92E7F"/>
    <w:rsid w:val="00C9387E"/>
    <w:rsid w:val="00C94115"/>
    <w:rsid w:val="00C94776"/>
    <w:rsid w:val="00C95BAF"/>
    <w:rsid w:val="00C95DFB"/>
    <w:rsid w:val="00C95F84"/>
    <w:rsid w:val="00C96788"/>
    <w:rsid w:val="00CA1D94"/>
    <w:rsid w:val="00CA399E"/>
    <w:rsid w:val="00CA3ED2"/>
    <w:rsid w:val="00CA4C94"/>
    <w:rsid w:val="00CA4EFD"/>
    <w:rsid w:val="00CA7930"/>
    <w:rsid w:val="00CA7AA9"/>
    <w:rsid w:val="00CB00E6"/>
    <w:rsid w:val="00CB1271"/>
    <w:rsid w:val="00CB18A1"/>
    <w:rsid w:val="00CB391E"/>
    <w:rsid w:val="00CB5037"/>
    <w:rsid w:val="00CB6542"/>
    <w:rsid w:val="00CC03BA"/>
    <w:rsid w:val="00CC04F5"/>
    <w:rsid w:val="00CC1196"/>
    <w:rsid w:val="00CC1A92"/>
    <w:rsid w:val="00CC1BC0"/>
    <w:rsid w:val="00CC20BC"/>
    <w:rsid w:val="00CC226E"/>
    <w:rsid w:val="00CC2372"/>
    <w:rsid w:val="00CC325F"/>
    <w:rsid w:val="00CC4F8A"/>
    <w:rsid w:val="00CC520E"/>
    <w:rsid w:val="00CC5700"/>
    <w:rsid w:val="00CC71C3"/>
    <w:rsid w:val="00CC72DC"/>
    <w:rsid w:val="00CC7F4A"/>
    <w:rsid w:val="00CD052C"/>
    <w:rsid w:val="00CD1DAE"/>
    <w:rsid w:val="00CD256A"/>
    <w:rsid w:val="00CD2694"/>
    <w:rsid w:val="00CD427C"/>
    <w:rsid w:val="00CD48C4"/>
    <w:rsid w:val="00CD50E7"/>
    <w:rsid w:val="00CD53AD"/>
    <w:rsid w:val="00CD5559"/>
    <w:rsid w:val="00CD5D84"/>
    <w:rsid w:val="00CD7BD3"/>
    <w:rsid w:val="00CE0CF3"/>
    <w:rsid w:val="00CE1E61"/>
    <w:rsid w:val="00CE289D"/>
    <w:rsid w:val="00CE2FDF"/>
    <w:rsid w:val="00CE3700"/>
    <w:rsid w:val="00CE37EB"/>
    <w:rsid w:val="00CE4770"/>
    <w:rsid w:val="00CE562F"/>
    <w:rsid w:val="00CE69D8"/>
    <w:rsid w:val="00CE6C79"/>
    <w:rsid w:val="00CF0C16"/>
    <w:rsid w:val="00CF0F95"/>
    <w:rsid w:val="00CF107B"/>
    <w:rsid w:val="00CF1333"/>
    <w:rsid w:val="00CF2268"/>
    <w:rsid w:val="00CF228B"/>
    <w:rsid w:val="00CF2509"/>
    <w:rsid w:val="00CF2711"/>
    <w:rsid w:val="00CF3EC8"/>
    <w:rsid w:val="00CF40F5"/>
    <w:rsid w:val="00CF40FD"/>
    <w:rsid w:val="00CF432C"/>
    <w:rsid w:val="00CF558F"/>
    <w:rsid w:val="00CF5600"/>
    <w:rsid w:val="00CF6AF6"/>
    <w:rsid w:val="00CF7698"/>
    <w:rsid w:val="00CF7732"/>
    <w:rsid w:val="00D00A1F"/>
    <w:rsid w:val="00D00A54"/>
    <w:rsid w:val="00D00FC6"/>
    <w:rsid w:val="00D01B05"/>
    <w:rsid w:val="00D01BD3"/>
    <w:rsid w:val="00D03229"/>
    <w:rsid w:val="00D03276"/>
    <w:rsid w:val="00D03907"/>
    <w:rsid w:val="00D03923"/>
    <w:rsid w:val="00D03A03"/>
    <w:rsid w:val="00D0417D"/>
    <w:rsid w:val="00D04482"/>
    <w:rsid w:val="00D0728A"/>
    <w:rsid w:val="00D07691"/>
    <w:rsid w:val="00D07801"/>
    <w:rsid w:val="00D12341"/>
    <w:rsid w:val="00D12CC2"/>
    <w:rsid w:val="00D13533"/>
    <w:rsid w:val="00D139FB"/>
    <w:rsid w:val="00D1459C"/>
    <w:rsid w:val="00D145E6"/>
    <w:rsid w:val="00D15298"/>
    <w:rsid w:val="00D163A9"/>
    <w:rsid w:val="00D16A01"/>
    <w:rsid w:val="00D21A36"/>
    <w:rsid w:val="00D21DE3"/>
    <w:rsid w:val="00D23C38"/>
    <w:rsid w:val="00D24407"/>
    <w:rsid w:val="00D24CC5"/>
    <w:rsid w:val="00D24EEB"/>
    <w:rsid w:val="00D26302"/>
    <w:rsid w:val="00D26456"/>
    <w:rsid w:val="00D26D5B"/>
    <w:rsid w:val="00D27991"/>
    <w:rsid w:val="00D27F24"/>
    <w:rsid w:val="00D303DE"/>
    <w:rsid w:val="00D30C17"/>
    <w:rsid w:val="00D30EC0"/>
    <w:rsid w:val="00D312BB"/>
    <w:rsid w:val="00D3190C"/>
    <w:rsid w:val="00D31D73"/>
    <w:rsid w:val="00D33100"/>
    <w:rsid w:val="00D3488C"/>
    <w:rsid w:val="00D34D52"/>
    <w:rsid w:val="00D34D96"/>
    <w:rsid w:val="00D34DCA"/>
    <w:rsid w:val="00D35032"/>
    <w:rsid w:val="00D3514C"/>
    <w:rsid w:val="00D3682B"/>
    <w:rsid w:val="00D36F35"/>
    <w:rsid w:val="00D37BBE"/>
    <w:rsid w:val="00D44A0F"/>
    <w:rsid w:val="00D44D5A"/>
    <w:rsid w:val="00D44F6A"/>
    <w:rsid w:val="00D461B9"/>
    <w:rsid w:val="00D4670D"/>
    <w:rsid w:val="00D4672A"/>
    <w:rsid w:val="00D46936"/>
    <w:rsid w:val="00D46D62"/>
    <w:rsid w:val="00D4753A"/>
    <w:rsid w:val="00D4792A"/>
    <w:rsid w:val="00D5076D"/>
    <w:rsid w:val="00D508C2"/>
    <w:rsid w:val="00D50A49"/>
    <w:rsid w:val="00D513CF"/>
    <w:rsid w:val="00D523F3"/>
    <w:rsid w:val="00D530A8"/>
    <w:rsid w:val="00D54CE7"/>
    <w:rsid w:val="00D564B1"/>
    <w:rsid w:val="00D57448"/>
    <w:rsid w:val="00D5793E"/>
    <w:rsid w:val="00D6173B"/>
    <w:rsid w:val="00D617A7"/>
    <w:rsid w:val="00D621A4"/>
    <w:rsid w:val="00D62F6C"/>
    <w:rsid w:val="00D6501A"/>
    <w:rsid w:val="00D654D0"/>
    <w:rsid w:val="00D67083"/>
    <w:rsid w:val="00D67A25"/>
    <w:rsid w:val="00D67B59"/>
    <w:rsid w:val="00D70510"/>
    <w:rsid w:val="00D728BA"/>
    <w:rsid w:val="00D72AA5"/>
    <w:rsid w:val="00D72C40"/>
    <w:rsid w:val="00D72CE9"/>
    <w:rsid w:val="00D7313B"/>
    <w:rsid w:val="00D7317E"/>
    <w:rsid w:val="00D7338D"/>
    <w:rsid w:val="00D73920"/>
    <w:rsid w:val="00D73A16"/>
    <w:rsid w:val="00D75A2B"/>
    <w:rsid w:val="00D75C70"/>
    <w:rsid w:val="00D77C0E"/>
    <w:rsid w:val="00D80854"/>
    <w:rsid w:val="00D80922"/>
    <w:rsid w:val="00D80D93"/>
    <w:rsid w:val="00D82BC4"/>
    <w:rsid w:val="00D82EAB"/>
    <w:rsid w:val="00D82EFA"/>
    <w:rsid w:val="00D82FB3"/>
    <w:rsid w:val="00D83DD9"/>
    <w:rsid w:val="00D845C7"/>
    <w:rsid w:val="00D84A38"/>
    <w:rsid w:val="00D850CB"/>
    <w:rsid w:val="00D861AD"/>
    <w:rsid w:val="00D86B19"/>
    <w:rsid w:val="00D87A16"/>
    <w:rsid w:val="00D903E6"/>
    <w:rsid w:val="00D925DA"/>
    <w:rsid w:val="00D92AC8"/>
    <w:rsid w:val="00D935F7"/>
    <w:rsid w:val="00D93F7A"/>
    <w:rsid w:val="00D93F8C"/>
    <w:rsid w:val="00D94B39"/>
    <w:rsid w:val="00D94C37"/>
    <w:rsid w:val="00D97F0D"/>
    <w:rsid w:val="00DA0787"/>
    <w:rsid w:val="00DA0793"/>
    <w:rsid w:val="00DA0E90"/>
    <w:rsid w:val="00DA23E9"/>
    <w:rsid w:val="00DA4763"/>
    <w:rsid w:val="00DA5035"/>
    <w:rsid w:val="00DA50AE"/>
    <w:rsid w:val="00DA60E7"/>
    <w:rsid w:val="00DA6C93"/>
    <w:rsid w:val="00DA72D2"/>
    <w:rsid w:val="00DA76F5"/>
    <w:rsid w:val="00DB18BC"/>
    <w:rsid w:val="00DB1CD2"/>
    <w:rsid w:val="00DB3304"/>
    <w:rsid w:val="00DB4081"/>
    <w:rsid w:val="00DB46BD"/>
    <w:rsid w:val="00DB4755"/>
    <w:rsid w:val="00DB49C2"/>
    <w:rsid w:val="00DB55CC"/>
    <w:rsid w:val="00DB5E60"/>
    <w:rsid w:val="00DB68F5"/>
    <w:rsid w:val="00DC063B"/>
    <w:rsid w:val="00DC0C16"/>
    <w:rsid w:val="00DC1202"/>
    <w:rsid w:val="00DC1967"/>
    <w:rsid w:val="00DC1BDF"/>
    <w:rsid w:val="00DC26F9"/>
    <w:rsid w:val="00DC3915"/>
    <w:rsid w:val="00DC5732"/>
    <w:rsid w:val="00DC5821"/>
    <w:rsid w:val="00DC5C8A"/>
    <w:rsid w:val="00DC5D77"/>
    <w:rsid w:val="00DD0FDC"/>
    <w:rsid w:val="00DD1BE2"/>
    <w:rsid w:val="00DD2525"/>
    <w:rsid w:val="00DD2DB2"/>
    <w:rsid w:val="00DD3CFB"/>
    <w:rsid w:val="00DD4080"/>
    <w:rsid w:val="00DD4544"/>
    <w:rsid w:val="00DD47C9"/>
    <w:rsid w:val="00DD50DE"/>
    <w:rsid w:val="00DD6EB8"/>
    <w:rsid w:val="00DE1307"/>
    <w:rsid w:val="00DE193D"/>
    <w:rsid w:val="00DE3814"/>
    <w:rsid w:val="00DE58D4"/>
    <w:rsid w:val="00DE64F3"/>
    <w:rsid w:val="00DE6AAB"/>
    <w:rsid w:val="00DF227A"/>
    <w:rsid w:val="00DF41A8"/>
    <w:rsid w:val="00DF461E"/>
    <w:rsid w:val="00DF48E6"/>
    <w:rsid w:val="00DF49F6"/>
    <w:rsid w:val="00DF5363"/>
    <w:rsid w:val="00DF67A0"/>
    <w:rsid w:val="00E002BC"/>
    <w:rsid w:val="00E005AD"/>
    <w:rsid w:val="00E01D92"/>
    <w:rsid w:val="00E02948"/>
    <w:rsid w:val="00E03184"/>
    <w:rsid w:val="00E049A0"/>
    <w:rsid w:val="00E04BC6"/>
    <w:rsid w:val="00E05568"/>
    <w:rsid w:val="00E0606F"/>
    <w:rsid w:val="00E074D6"/>
    <w:rsid w:val="00E0755D"/>
    <w:rsid w:val="00E07B16"/>
    <w:rsid w:val="00E100E8"/>
    <w:rsid w:val="00E10514"/>
    <w:rsid w:val="00E10693"/>
    <w:rsid w:val="00E10C10"/>
    <w:rsid w:val="00E11FAD"/>
    <w:rsid w:val="00E12757"/>
    <w:rsid w:val="00E127DE"/>
    <w:rsid w:val="00E13930"/>
    <w:rsid w:val="00E13A0A"/>
    <w:rsid w:val="00E14702"/>
    <w:rsid w:val="00E15292"/>
    <w:rsid w:val="00E15E34"/>
    <w:rsid w:val="00E16D42"/>
    <w:rsid w:val="00E17247"/>
    <w:rsid w:val="00E200F9"/>
    <w:rsid w:val="00E20FAB"/>
    <w:rsid w:val="00E2299C"/>
    <w:rsid w:val="00E22BCC"/>
    <w:rsid w:val="00E23AD9"/>
    <w:rsid w:val="00E23D3F"/>
    <w:rsid w:val="00E254E0"/>
    <w:rsid w:val="00E25ABB"/>
    <w:rsid w:val="00E26B06"/>
    <w:rsid w:val="00E271C0"/>
    <w:rsid w:val="00E314C0"/>
    <w:rsid w:val="00E3234E"/>
    <w:rsid w:val="00E32500"/>
    <w:rsid w:val="00E33716"/>
    <w:rsid w:val="00E340A5"/>
    <w:rsid w:val="00E349D4"/>
    <w:rsid w:val="00E3688A"/>
    <w:rsid w:val="00E40B01"/>
    <w:rsid w:val="00E40B42"/>
    <w:rsid w:val="00E40B51"/>
    <w:rsid w:val="00E412AF"/>
    <w:rsid w:val="00E41AAE"/>
    <w:rsid w:val="00E41B41"/>
    <w:rsid w:val="00E42EC1"/>
    <w:rsid w:val="00E434ED"/>
    <w:rsid w:val="00E44359"/>
    <w:rsid w:val="00E44AE2"/>
    <w:rsid w:val="00E4507A"/>
    <w:rsid w:val="00E461F1"/>
    <w:rsid w:val="00E46E76"/>
    <w:rsid w:val="00E503A2"/>
    <w:rsid w:val="00E504FB"/>
    <w:rsid w:val="00E51406"/>
    <w:rsid w:val="00E517A9"/>
    <w:rsid w:val="00E522E7"/>
    <w:rsid w:val="00E5352B"/>
    <w:rsid w:val="00E53D8E"/>
    <w:rsid w:val="00E55AB5"/>
    <w:rsid w:val="00E55BE8"/>
    <w:rsid w:val="00E55DC8"/>
    <w:rsid w:val="00E57C2D"/>
    <w:rsid w:val="00E607A7"/>
    <w:rsid w:val="00E60B74"/>
    <w:rsid w:val="00E60C91"/>
    <w:rsid w:val="00E61443"/>
    <w:rsid w:val="00E61983"/>
    <w:rsid w:val="00E61D30"/>
    <w:rsid w:val="00E61F98"/>
    <w:rsid w:val="00E626FF"/>
    <w:rsid w:val="00E63ACC"/>
    <w:rsid w:val="00E63CD3"/>
    <w:rsid w:val="00E64319"/>
    <w:rsid w:val="00E656A2"/>
    <w:rsid w:val="00E65921"/>
    <w:rsid w:val="00E65A00"/>
    <w:rsid w:val="00E661E3"/>
    <w:rsid w:val="00E66E8F"/>
    <w:rsid w:val="00E70A81"/>
    <w:rsid w:val="00E70ECF"/>
    <w:rsid w:val="00E715A6"/>
    <w:rsid w:val="00E71A85"/>
    <w:rsid w:val="00E71A98"/>
    <w:rsid w:val="00E72067"/>
    <w:rsid w:val="00E72B9D"/>
    <w:rsid w:val="00E74FD7"/>
    <w:rsid w:val="00E75501"/>
    <w:rsid w:val="00E75DD1"/>
    <w:rsid w:val="00E76B91"/>
    <w:rsid w:val="00E81892"/>
    <w:rsid w:val="00E81C21"/>
    <w:rsid w:val="00E82C6B"/>
    <w:rsid w:val="00E830AE"/>
    <w:rsid w:val="00E830B6"/>
    <w:rsid w:val="00E84146"/>
    <w:rsid w:val="00E85042"/>
    <w:rsid w:val="00E85348"/>
    <w:rsid w:val="00E856C7"/>
    <w:rsid w:val="00E876D5"/>
    <w:rsid w:val="00E9066A"/>
    <w:rsid w:val="00E91832"/>
    <w:rsid w:val="00E92552"/>
    <w:rsid w:val="00E93299"/>
    <w:rsid w:val="00E93D35"/>
    <w:rsid w:val="00E93DAD"/>
    <w:rsid w:val="00E93E52"/>
    <w:rsid w:val="00E9536E"/>
    <w:rsid w:val="00E96998"/>
    <w:rsid w:val="00E9699B"/>
    <w:rsid w:val="00E97808"/>
    <w:rsid w:val="00EA0E12"/>
    <w:rsid w:val="00EA2856"/>
    <w:rsid w:val="00EA28A6"/>
    <w:rsid w:val="00EA4955"/>
    <w:rsid w:val="00EA49F7"/>
    <w:rsid w:val="00EA51EB"/>
    <w:rsid w:val="00EA559B"/>
    <w:rsid w:val="00EA6807"/>
    <w:rsid w:val="00EA7D94"/>
    <w:rsid w:val="00EA7E1E"/>
    <w:rsid w:val="00EB0BD0"/>
    <w:rsid w:val="00EB3246"/>
    <w:rsid w:val="00EB3534"/>
    <w:rsid w:val="00EB38B6"/>
    <w:rsid w:val="00EB4AFB"/>
    <w:rsid w:val="00EB59AE"/>
    <w:rsid w:val="00EB68FB"/>
    <w:rsid w:val="00EB7917"/>
    <w:rsid w:val="00EB7AF5"/>
    <w:rsid w:val="00EB7B0A"/>
    <w:rsid w:val="00EB7FF4"/>
    <w:rsid w:val="00EC0FCE"/>
    <w:rsid w:val="00EC1A41"/>
    <w:rsid w:val="00EC28F5"/>
    <w:rsid w:val="00EC2E66"/>
    <w:rsid w:val="00EC2F53"/>
    <w:rsid w:val="00EC3129"/>
    <w:rsid w:val="00EC3AFB"/>
    <w:rsid w:val="00EC4A4D"/>
    <w:rsid w:val="00EC628D"/>
    <w:rsid w:val="00EC64A7"/>
    <w:rsid w:val="00ED0A79"/>
    <w:rsid w:val="00ED196F"/>
    <w:rsid w:val="00ED1A96"/>
    <w:rsid w:val="00ED2365"/>
    <w:rsid w:val="00ED49DE"/>
    <w:rsid w:val="00ED652E"/>
    <w:rsid w:val="00ED780E"/>
    <w:rsid w:val="00ED7B78"/>
    <w:rsid w:val="00EE0DA7"/>
    <w:rsid w:val="00EE1001"/>
    <w:rsid w:val="00EE11FC"/>
    <w:rsid w:val="00EE1398"/>
    <w:rsid w:val="00EE14C4"/>
    <w:rsid w:val="00EE1CAC"/>
    <w:rsid w:val="00EE1D38"/>
    <w:rsid w:val="00EE1EE4"/>
    <w:rsid w:val="00EE2179"/>
    <w:rsid w:val="00EE272B"/>
    <w:rsid w:val="00EE2A33"/>
    <w:rsid w:val="00EE39CD"/>
    <w:rsid w:val="00EE4967"/>
    <w:rsid w:val="00EE4F62"/>
    <w:rsid w:val="00EE514E"/>
    <w:rsid w:val="00EE5859"/>
    <w:rsid w:val="00EE5C07"/>
    <w:rsid w:val="00EF0263"/>
    <w:rsid w:val="00EF16B0"/>
    <w:rsid w:val="00EF360F"/>
    <w:rsid w:val="00EF394F"/>
    <w:rsid w:val="00EF3CA6"/>
    <w:rsid w:val="00EF47F0"/>
    <w:rsid w:val="00EF5AB5"/>
    <w:rsid w:val="00EF5AD8"/>
    <w:rsid w:val="00EF6B87"/>
    <w:rsid w:val="00EF7A24"/>
    <w:rsid w:val="00EF7FF6"/>
    <w:rsid w:val="00F01655"/>
    <w:rsid w:val="00F0274B"/>
    <w:rsid w:val="00F028C6"/>
    <w:rsid w:val="00F0432F"/>
    <w:rsid w:val="00F06973"/>
    <w:rsid w:val="00F06984"/>
    <w:rsid w:val="00F10BD6"/>
    <w:rsid w:val="00F11707"/>
    <w:rsid w:val="00F12E55"/>
    <w:rsid w:val="00F1413B"/>
    <w:rsid w:val="00F15E4B"/>
    <w:rsid w:val="00F1601C"/>
    <w:rsid w:val="00F16864"/>
    <w:rsid w:val="00F16BE5"/>
    <w:rsid w:val="00F16DC7"/>
    <w:rsid w:val="00F17820"/>
    <w:rsid w:val="00F17C52"/>
    <w:rsid w:val="00F202A6"/>
    <w:rsid w:val="00F20322"/>
    <w:rsid w:val="00F211DE"/>
    <w:rsid w:val="00F22F47"/>
    <w:rsid w:val="00F23128"/>
    <w:rsid w:val="00F23DF5"/>
    <w:rsid w:val="00F26B75"/>
    <w:rsid w:val="00F2777A"/>
    <w:rsid w:val="00F27D0B"/>
    <w:rsid w:val="00F3067B"/>
    <w:rsid w:val="00F31437"/>
    <w:rsid w:val="00F31C98"/>
    <w:rsid w:val="00F327F7"/>
    <w:rsid w:val="00F3421A"/>
    <w:rsid w:val="00F35C29"/>
    <w:rsid w:val="00F363DE"/>
    <w:rsid w:val="00F3649A"/>
    <w:rsid w:val="00F36DD6"/>
    <w:rsid w:val="00F37427"/>
    <w:rsid w:val="00F37435"/>
    <w:rsid w:val="00F37FC8"/>
    <w:rsid w:val="00F405DF"/>
    <w:rsid w:val="00F4064B"/>
    <w:rsid w:val="00F4208A"/>
    <w:rsid w:val="00F4219B"/>
    <w:rsid w:val="00F43680"/>
    <w:rsid w:val="00F43880"/>
    <w:rsid w:val="00F44AAE"/>
    <w:rsid w:val="00F4649D"/>
    <w:rsid w:val="00F5042C"/>
    <w:rsid w:val="00F506A3"/>
    <w:rsid w:val="00F509F7"/>
    <w:rsid w:val="00F51338"/>
    <w:rsid w:val="00F515E9"/>
    <w:rsid w:val="00F520D8"/>
    <w:rsid w:val="00F52966"/>
    <w:rsid w:val="00F52CA8"/>
    <w:rsid w:val="00F53339"/>
    <w:rsid w:val="00F56388"/>
    <w:rsid w:val="00F57248"/>
    <w:rsid w:val="00F57CE7"/>
    <w:rsid w:val="00F6029C"/>
    <w:rsid w:val="00F6116F"/>
    <w:rsid w:val="00F6149A"/>
    <w:rsid w:val="00F614DF"/>
    <w:rsid w:val="00F61DC0"/>
    <w:rsid w:val="00F61E59"/>
    <w:rsid w:val="00F62AC8"/>
    <w:rsid w:val="00F63559"/>
    <w:rsid w:val="00F6432A"/>
    <w:rsid w:val="00F64882"/>
    <w:rsid w:val="00F6708A"/>
    <w:rsid w:val="00F67A12"/>
    <w:rsid w:val="00F7111F"/>
    <w:rsid w:val="00F71400"/>
    <w:rsid w:val="00F722B7"/>
    <w:rsid w:val="00F726FD"/>
    <w:rsid w:val="00F73BBB"/>
    <w:rsid w:val="00F7584F"/>
    <w:rsid w:val="00F75FEE"/>
    <w:rsid w:val="00F76A71"/>
    <w:rsid w:val="00F76F97"/>
    <w:rsid w:val="00F770A3"/>
    <w:rsid w:val="00F77593"/>
    <w:rsid w:val="00F77D15"/>
    <w:rsid w:val="00F8014D"/>
    <w:rsid w:val="00F81B17"/>
    <w:rsid w:val="00F81FAA"/>
    <w:rsid w:val="00F820B6"/>
    <w:rsid w:val="00F825A1"/>
    <w:rsid w:val="00F825E6"/>
    <w:rsid w:val="00F826A1"/>
    <w:rsid w:val="00F82EF6"/>
    <w:rsid w:val="00F8312C"/>
    <w:rsid w:val="00F83FFD"/>
    <w:rsid w:val="00F842A8"/>
    <w:rsid w:val="00F84E77"/>
    <w:rsid w:val="00F8597E"/>
    <w:rsid w:val="00F85C3B"/>
    <w:rsid w:val="00F87539"/>
    <w:rsid w:val="00F91023"/>
    <w:rsid w:val="00F924B2"/>
    <w:rsid w:val="00F92F5C"/>
    <w:rsid w:val="00F94800"/>
    <w:rsid w:val="00F94A78"/>
    <w:rsid w:val="00F96E89"/>
    <w:rsid w:val="00F97933"/>
    <w:rsid w:val="00FA1355"/>
    <w:rsid w:val="00FA210D"/>
    <w:rsid w:val="00FA2B11"/>
    <w:rsid w:val="00FA2D88"/>
    <w:rsid w:val="00FA314C"/>
    <w:rsid w:val="00FA36A1"/>
    <w:rsid w:val="00FA3C18"/>
    <w:rsid w:val="00FA417B"/>
    <w:rsid w:val="00FA44AB"/>
    <w:rsid w:val="00FA4CF3"/>
    <w:rsid w:val="00FA570E"/>
    <w:rsid w:val="00FA59AE"/>
    <w:rsid w:val="00FA5EAC"/>
    <w:rsid w:val="00FA5F93"/>
    <w:rsid w:val="00FB0183"/>
    <w:rsid w:val="00FB0B18"/>
    <w:rsid w:val="00FB1816"/>
    <w:rsid w:val="00FB1E95"/>
    <w:rsid w:val="00FB2606"/>
    <w:rsid w:val="00FB370A"/>
    <w:rsid w:val="00FB37BC"/>
    <w:rsid w:val="00FB3ED6"/>
    <w:rsid w:val="00FB3F35"/>
    <w:rsid w:val="00FB422C"/>
    <w:rsid w:val="00FB45AE"/>
    <w:rsid w:val="00FB5756"/>
    <w:rsid w:val="00FB77DE"/>
    <w:rsid w:val="00FB78E1"/>
    <w:rsid w:val="00FC02E3"/>
    <w:rsid w:val="00FC0A91"/>
    <w:rsid w:val="00FC1498"/>
    <w:rsid w:val="00FC24A4"/>
    <w:rsid w:val="00FC3D33"/>
    <w:rsid w:val="00FC44AE"/>
    <w:rsid w:val="00FC49C7"/>
    <w:rsid w:val="00FC633A"/>
    <w:rsid w:val="00FC6696"/>
    <w:rsid w:val="00FC66C9"/>
    <w:rsid w:val="00FC673A"/>
    <w:rsid w:val="00FC715C"/>
    <w:rsid w:val="00FC7E03"/>
    <w:rsid w:val="00FC7F29"/>
    <w:rsid w:val="00FD083E"/>
    <w:rsid w:val="00FD0F91"/>
    <w:rsid w:val="00FD1256"/>
    <w:rsid w:val="00FD24A1"/>
    <w:rsid w:val="00FD2CCE"/>
    <w:rsid w:val="00FD3462"/>
    <w:rsid w:val="00FD52BD"/>
    <w:rsid w:val="00FD532E"/>
    <w:rsid w:val="00FD54A1"/>
    <w:rsid w:val="00FD5F95"/>
    <w:rsid w:val="00FD6B1B"/>
    <w:rsid w:val="00FD7010"/>
    <w:rsid w:val="00FD7374"/>
    <w:rsid w:val="00FD7772"/>
    <w:rsid w:val="00FD7CF5"/>
    <w:rsid w:val="00FE05A5"/>
    <w:rsid w:val="00FE0B75"/>
    <w:rsid w:val="00FE12B6"/>
    <w:rsid w:val="00FE16FF"/>
    <w:rsid w:val="00FE17A4"/>
    <w:rsid w:val="00FE1D3A"/>
    <w:rsid w:val="00FE2233"/>
    <w:rsid w:val="00FE22FA"/>
    <w:rsid w:val="00FE3150"/>
    <w:rsid w:val="00FE32B7"/>
    <w:rsid w:val="00FE32E9"/>
    <w:rsid w:val="00FE3C5F"/>
    <w:rsid w:val="00FE451E"/>
    <w:rsid w:val="00FE4920"/>
    <w:rsid w:val="00FE551E"/>
    <w:rsid w:val="00FE5D3A"/>
    <w:rsid w:val="00FE71D8"/>
    <w:rsid w:val="00FE7427"/>
    <w:rsid w:val="00FF0397"/>
    <w:rsid w:val="00FF0EEF"/>
    <w:rsid w:val="00FF34BC"/>
    <w:rsid w:val="00FF398F"/>
    <w:rsid w:val="00FF4567"/>
    <w:rsid w:val="00FF4B88"/>
    <w:rsid w:val="00FF56FC"/>
    <w:rsid w:val="00FF5A48"/>
    <w:rsid w:val="00FF5BEE"/>
    <w:rsid w:val="00FF71D6"/>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A4C2271B-34F1-E34B-A593-026EF5F47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AB2"/>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spacing w:before="100" w:beforeAutospacing="1" w:after="100" w:afterAutospacing="1"/>
    </w:p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spacing w:after="120"/>
      <w:jc w:val="both"/>
    </w:pPr>
    <w:rPr>
      <w:rFonts w:ascii="Arial" w:eastAsiaTheme="minorEastAsia" w:hAnsi="Arial" w:cstheme="minorBidi"/>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spacing w:before="100" w:beforeAutospacing="1" w:after="100" w:afterAutospacing="1"/>
    </w:pPr>
    <w:rPr>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ind w:left="851" w:hanging="284"/>
    </w:pPr>
    <w:rPr>
      <w:lang w:val="x-none"/>
    </w:rPr>
  </w:style>
  <w:style w:type="paragraph" w:customStyle="1" w:styleId="B3">
    <w:name w:val="B3"/>
    <w:basedOn w:val="Normal"/>
    <w:link w:val="B3Char"/>
    <w:rsid w:val="00AD17A5"/>
    <w:pPr>
      <w:ind w:left="1135" w:hanging="284"/>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spacing w:before="120" w:after="120" w:line="259" w:lineRule="auto"/>
    </w:pPr>
    <w:rPr>
      <w:rFonts w:ascii="Arial" w:eastAsiaTheme="minorHAnsi" w:hAnsi="Arial" w:cstheme="minorBidi"/>
      <w:b/>
      <w:szCs w:val="22"/>
      <w:lang w:eastAsia="en-GB"/>
    </w:rPr>
  </w:style>
  <w:style w:type="paragraph" w:customStyle="1" w:styleId="TAL">
    <w:name w:val="TAL"/>
    <w:basedOn w:val="Normal"/>
    <w:link w:val="TALCar"/>
    <w:qFormat/>
    <w:rsid w:val="00E82C6B"/>
    <w:pPr>
      <w:keepNext/>
      <w:keepLines/>
      <w:spacing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spacing w:before="60"/>
    </w:pPr>
    <w:rPr>
      <w:rFonts w:ascii="Arial" w:eastAsia="MS Mincho" w:hAnsi="Arial"/>
      <w:b/>
      <w:lang w:eastAsia="en-GB"/>
    </w:rPr>
  </w:style>
  <w:style w:type="paragraph" w:styleId="TOC3">
    <w:name w:val="toc 3"/>
    <w:basedOn w:val="Normal"/>
    <w:next w:val="Normal"/>
    <w:autoRedefine/>
    <w:semiHidden/>
    <w:rsid w:val="002D14A1"/>
    <w:pPr>
      <w:numPr>
        <w:numId w:val="6"/>
      </w:numPr>
      <w:spacing w:before="40"/>
    </w:pPr>
    <w:rPr>
      <w:rFonts w:ascii="Arial" w:eastAsia="MS Mincho" w:hAnsi="Arial"/>
      <w:lang w:eastAsia="en-GB"/>
    </w:rPr>
  </w:style>
  <w:style w:type="character" w:customStyle="1" w:styleId="0MaintextChar">
    <w:name w:val="0 Main text Char"/>
    <w:link w:val="0Maintext"/>
    <w:qFormat/>
    <w:locked/>
    <w:rsid w:val="00BA0193"/>
    <w:rPr>
      <w:rFonts w:ascii="Times New Roman" w:hAnsi="Times New Roman"/>
      <w:lang w:val="en-GB" w:eastAsia="en-US"/>
    </w:rPr>
  </w:style>
  <w:style w:type="paragraph" w:customStyle="1" w:styleId="0Maintext">
    <w:name w:val="0 Main text"/>
    <w:basedOn w:val="Normal"/>
    <w:link w:val="0MaintextChar"/>
    <w:qFormat/>
    <w:rsid w:val="00BA0193"/>
    <w:pPr>
      <w:jc w:val="both"/>
    </w:pPr>
    <w:rPr>
      <w:rFonts w:eastAsiaTheme="minorEastAsia" w:cstheme="minorBidi"/>
      <w:sz w:val="22"/>
      <w:szCs w:val="22"/>
      <w:lang w:val="en-GB" w:eastAsia="en-US"/>
    </w:rPr>
  </w:style>
  <w:style w:type="paragraph" w:customStyle="1" w:styleId="TH">
    <w:name w:val="TH"/>
    <w:basedOn w:val="Normal"/>
    <w:rsid w:val="006662FB"/>
    <w:pPr>
      <w:keepNext/>
      <w:keepLines/>
      <w:widowControl w:val="0"/>
      <w:spacing w:before="60" w:after="180"/>
      <w:jc w:val="center"/>
    </w:pPr>
    <w:rPr>
      <w:rFonts w:ascii="Arial" w:eastAsia="SimSun" w:hAnsi="Arial"/>
      <w:b/>
    </w:rPr>
  </w:style>
  <w:style w:type="paragraph" w:customStyle="1" w:styleId="TAC">
    <w:name w:val="TAC"/>
    <w:basedOn w:val="Normal"/>
    <w:rsid w:val="006662FB"/>
    <w:pPr>
      <w:keepNext/>
      <w:keepLines/>
      <w:widowControl w:val="0"/>
      <w:spacing w:before="100" w:beforeAutospacing="1"/>
      <w:jc w:val="center"/>
    </w:pPr>
    <w:rPr>
      <w:rFonts w:ascii="Arial" w:eastAsia="SimSun" w:hAnsi="Arial"/>
      <w:sz w:val="18"/>
      <w:szCs w:val="18"/>
    </w:rPr>
  </w:style>
  <w:style w:type="paragraph" w:customStyle="1" w:styleId="TAH">
    <w:name w:val="TAH"/>
    <w:basedOn w:val="TAC"/>
    <w:rsid w:val="006662FB"/>
    <w:rPr>
      <w:b/>
    </w:rPr>
  </w:style>
  <w:style w:type="table" w:customStyle="1" w:styleId="1">
    <w:name w:val="普通表格1"/>
    <w:semiHidden/>
    <w:rsid w:val="006662FB"/>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character" w:styleId="CommentReference">
    <w:name w:val="annotation reference"/>
    <w:uiPriority w:val="99"/>
    <w:qFormat/>
    <w:rsid w:val="003554D6"/>
    <w:rPr>
      <w:sz w:val="16"/>
    </w:rPr>
  </w:style>
  <w:style w:type="paragraph" w:styleId="CommentText">
    <w:name w:val="annotation text"/>
    <w:basedOn w:val="Normal"/>
    <w:link w:val="CommentTextChar"/>
    <w:qFormat/>
    <w:rsid w:val="003554D6"/>
    <w:pPr>
      <w:spacing w:after="180"/>
    </w:pPr>
    <w:rPr>
      <w:rFonts w:eastAsiaTheme="minorEastAsia"/>
      <w:sz w:val="20"/>
      <w:szCs w:val="20"/>
      <w:lang w:val="en-GB" w:eastAsia="en-US"/>
    </w:rPr>
  </w:style>
  <w:style w:type="character" w:customStyle="1" w:styleId="CommentTextChar">
    <w:name w:val="Comment Text Char"/>
    <w:basedOn w:val="DefaultParagraphFont"/>
    <w:link w:val="CommentText"/>
    <w:qFormat/>
    <w:rsid w:val="003554D6"/>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65294089">
      <w:bodyDiv w:val="1"/>
      <w:marLeft w:val="0"/>
      <w:marRight w:val="0"/>
      <w:marTop w:val="0"/>
      <w:marBottom w:val="0"/>
      <w:divBdr>
        <w:top w:val="none" w:sz="0" w:space="0" w:color="auto"/>
        <w:left w:val="none" w:sz="0" w:space="0" w:color="auto"/>
        <w:bottom w:val="none" w:sz="0" w:space="0" w:color="auto"/>
        <w:right w:val="none" w:sz="0" w:space="0" w:color="auto"/>
      </w:divBdr>
      <w:divsChild>
        <w:div w:id="1594624418">
          <w:marLeft w:val="0"/>
          <w:marRight w:val="0"/>
          <w:marTop w:val="0"/>
          <w:marBottom w:val="0"/>
          <w:divBdr>
            <w:top w:val="none" w:sz="0" w:space="0" w:color="auto"/>
            <w:left w:val="none" w:sz="0" w:space="0" w:color="auto"/>
            <w:bottom w:val="none" w:sz="0" w:space="0" w:color="auto"/>
            <w:right w:val="none" w:sz="0" w:space="0" w:color="auto"/>
          </w:divBdr>
        </w:div>
      </w:divsChild>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69931963">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708921306">
          <w:marLeft w:val="0"/>
          <w:marRight w:val="0"/>
          <w:marTop w:val="0"/>
          <w:marBottom w:val="0"/>
          <w:divBdr>
            <w:top w:val="none" w:sz="0" w:space="0" w:color="auto"/>
            <w:left w:val="none" w:sz="0" w:space="0" w:color="auto"/>
            <w:bottom w:val="none" w:sz="0" w:space="0" w:color="auto"/>
            <w:right w:val="none" w:sz="0" w:space="0" w:color="auto"/>
          </w:divBdr>
        </w:div>
        <w:div w:id="1029263817">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8886577">
      <w:bodyDiv w:val="1"/>
      <w:marLeft w:val="0"/>
      <w:marRight w:val="0"/>
      <w:marTop w:val="0"/>
      <w:marBottom w:val="0"/>
      <w:divBdr>
        <w:top w:val="none" w:sz="0" w:space="0" w:color="auto"/>
        <w:left w:val="none" w:sz="0" w:space="0" w:color="auto"/>
        <w:bottom w:val="none" w:sz="0" w:space="0" w:color="auto"/>
        <w:right w:val="none" w:sz="0" w:space="0" w:color="auto"/>
      </w:divBdr>
      <w:divsChild>
        <w:div w:id="134035382">
          <w:marLeft w:val="0"/>
          <w:marRight w:val="0"/>
          <w:marTop w:val="0"/>
          <w:marBottom w:val="0"/>
          <w:divBdr>
            <w:top w:val="none" w:sz="0" w:space="0" w:color="auto"/>
            <w:left w:val="none" w:sz="0" w:space="0" w:color="auto"/>
            <w:bottom w:val="none" w:sz="0" w:space="0" w:color="auto"/>
            <w:right w:val="none" w:sz="0" w:space="0" w:color="auto"/>
          </w:divBdr>
        </w:div>
        <w:div w:id="353265097">
          <w:marLeft w:val="0"/>
          <w:marRight w:val="0"/>
          <w:marTop w:val="0"/>
          <w:marBottom w:val="0"/>
          <w:divBdr>
            <w:top w:val="none" w:sz="0" w:space="0" w:color="auto"/>
            <w:left w:val="none" w:sz="0" w:space="0" w:color="auto"/>
            <w:bottom w:val="none" w:sz="0" w:space="0" w:color="auto"/>
            <w:right w:val="none" w:sz="0" w:space="0" w:color="auto"/>
          </w:divBdr>
        </w:div>
        <w:div w:id="395665446">
          <w:marLeft w:val="0"/>
          <w:marRight w:val="0"/>
          <w:marTop w:val="0"/>
          <w:marBottom w:val="0"/>
          <w:divBdr>
            <w:top w:val="none" w:sz="0" w:space="0" w:color="auto"/>
            <w:left w:val="none" w:sz="0" w:space="0" w:color="auto"/>
            <w:bottom w:val="none" w:sz="0" w:space="0" w:color="auto"/>
            <w:right w:val="none" w:sz="0" w:space="0" w:color="auto"/>
          </w:divBdr>
        </w:div>
        <w:div w:id="510487330">
          <w:marLeft w:val="0"/>
          <w:marRight w:val="0"/>
          <w:marTop w:val="0"/>
          <w:marBottom w:val="0"/>
          <w:divBdr>
            <w:top w:val="none" w:sz="0" w:space="0" w:color="auto"/>
            <w:left w:val="none" w:sz="0" w:space="0" w:color="auto"/>
            <w:bottom w:val="none" w:sz="0" w:space="0" w:color="auto"/>
            <w:right w:val="none" w:sz="0" w:space="0" w:color="auto"/>
          </w:divBdr>
        </w:div>
        <w:div w:id="536041216">
          <w:marLeft w:val="0"/>
          <w:marRight w:val="0"/>
          <w:marTop w:val="0"/>
          <w:marBottom w:val="0"/>
          <w:divBdr>
            <w:top w:val="none" w:sz="0" w:space="0" w:color="auto"/>
            <w:left w:val="none" w:sz="0" w:space="0" w:color="auto"/>
            <w:bottom w:val="none" w:sz="0" w:space="0" w:color="auto"/>
            <w:right w:val="none" w:sz="0" w:space="0" w:color="auto"/>
          </w:divBdr>
        </w:div>
        <w:div w:id="733704918">
          <w:marLeft w:val="0"/>
          <w:marRight w:val="0"/>
          <w:marTop w:val="0"/>
          <w:marBottom w:val="0"/>
          <w:divBdr>
            <w:top w:val="none" w:sz="0" w:space="0" w:color="auto"/>
            <w:left w:val="none" w:sz="0" w:space="0" w:color="auto"/>
            <w:bottom w:val="none" w:sz="0" w:space="0" w:color="auto"/>
            <w:right w:val="none" w:sz="0" w:space="0" w:color="auto"/>
          </w:divBdr>
        </w:div>
        <w:div w:id="788624730">
          <w:marLeft w:val="0"/>
          <w:marRight w:val="0"/>
          <w:marTop w:val="0"/>
          <w:marBottom w:val="0"/>
          <w:divBdr>
            <w:top w:val="none" w:sz="0" w:space="0" w:color="auto"/>
            <w:left w:val="none" w:sz="0" w:space="0" w:color="auto"/>
            <w:bottom w:val="none" w:sz="0" w:space="0" w:color="auto"/>
            <w:right w:val="none" w:sz="0" w:space="0" w:color="auto"/>
          </w:divBdr>
        </w:div>
        <w:div w:id="814371844">
          <w:marLeft w:val="0"/>
          <w:marRight w:val="0"/>
          <w:marTop w:val="0"/>
          <w:marBottom w:val="0"/>
          <w:divBdr>
            <w:top w:val="none" w:sz="0" w:space="0" w:color="auto"/>
            <w:left w:val="none" w:sz="0" w:space="0" w:color="auto"/>
            <w:bottom w:val="none" w:sz="0" w:space="0" w:color="auto"/>
            <w:right w:val="none" w:sz="0" w:space="0" w:color="auto"/>
          </w:divBdr>
        </w:div>
        <w:div w:id="963267190">
          <w:marLeft w:val="0"/>
          <w:marRight w:val="0"/>
          <w:marTop w:val="0"/>
          <w:marBottom w:val="0"/>
          <w:divBdr>
            <w:top w:val="none" w:sz="0" w:space="0" w:color="auto"/>
            <w:left w:val="none" w:sz="0" w:space="0" w:color="auto"/>
            <w:bottom w:val="none" w:sz="0" w:space="0" w:color="auto"/>
            <w:right w:val="none" w:sz="0" w:space="0" w:color="auto"/>
          </w:divBdr>
        </w:div>
        <w:div w:id="1127823007">
          <w:marLeft w:val="0"/>
          <w:marRight w:val="0"/>
          <w:marTop w:val="0"/>
          <w:marBottom w:val="0"/>
          <w:divBdr>
            <w:top w:val="none" w:sz="0" w:space="0" w:color="auto"/>
            <w:left w:val="none" w:sz="0" w:space="0" w:color="auto"/>
            <w:bottom w:val="none" w:sz="0" w:space="0" w:color="auto"/>
            <w:right w:val="none" w:sz="0" w:space="0" w:color="auto"/>
          </w:divBdr>
        </w:div>
        <w:div w:id="1500387190">
          <w:marLeft w:val="0"/>
          <w:marRight w:val="0"/>
          <w:marTop w:val="0"/>
          <w:marBottom w:val="0"/>
          <w:divBdr>
            <w:top w:val="none" w:sz="0" w:space="0" w:color="auto"/>
            <w:left w:val="none" w:sz="0" w:space="0" w:color="auto"/>
            <w:bottom w:val="none" w:sz="0" w:space="0" w:color="auto"/>
            <w:right w:val="none" w:sz="0" w:space="0" w:color="auto"/>
          </w:divBdr>
        </w:div>
        <w:div w:id="1993677264">
          <w:marLeft w:val="0"/>
          <w:marRight w:val="0"/>
          <w:marTop w:val="0"/>
          <w:marBottom w:val="0"/>
          <w:divBdr>
            <w:top w:val="none" w:sz="0" w:space="0" w:color="auto"/>
            <w:left w:val="none" w:sz="0" w:space="0" w:color="auto"/>
            <w:bottom w:val="none" w:sz="0" w:space="0" w:color="auto"/>
            <w:right w:val="none" w:sz="0" w:space="0" w:color="auto"/>
          </w:divBdr>
        </w:div>
      </w:divsChild>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21227445">
      <w:bodyDiv w:val="1"/>
      <w:marLeft w:val="0"/>
      <w:marRight w:val="0"/>
      <w:marTop w:val="0"/>
      <w:marBottom w:val="0"/>
      <w:divBdr>
        <w:top w:val="none" w:sz="0" w:space="0" w:color="auto"/>
        <w:left w:val="none" w:sz="0" w:space="0" w:color="auto"/>
        <w:bottom w:val="none" w:sz="0" w:space="0" w:color="auto"/>
        <w:right w:val="none" w:sz="0" w:space="0" w:color="auto"/>
      </w:divBdr>
      <w:divsChild>
        <w:div w:id="224148905">
          <w:marLeft w:val="0"/>
          <w:marRight w:val="0"/>
          <w:marTop w:val="0"/>
          <w:marBottom w:val="0"/>
          <w:divBdr>
            <w:top w:val="none" w:sz="0" w:space="0" w:color="auto"/>
            <w:left w:val="none" w:sz="0" w:space="0" w:color="auto"/>
            <w:bottom w:val="none" w:sz="0" w:space="0" w:color="auto"/>
            <w:right w:val="none" w:sz="0" w:space="0" w:color="auto"/>
          </w:divBdr>
        </w:div>
      </w:divsChild>
    </w:div>
    <w:div w:id="633296578">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30296947">
      <w:bodyDiv w:val="1"/>
      <w:marLeft w:val="0"/>
      <w:marRight w:val="0"/>
      <w:marTop w:val="0"/>
      <w:marBottom w:val="0"/>
      <w:divBdr>
        <w:top w:val="none" w:sz="0" w:space="0" w:color="auto"/>
        <w:left w:val="none" w:sz="0" w:space="0" w:color="auto"/>
        <w:bottom w:val="none" w:sz="0" w:space="0" w:color="auto"/>
        <w:right w:val="none" w:sz="0" w:space="0" w:color="auto"/>
      </w:divBdr>
      <w:divsChild>
        <w:div w:id="648366094">
          <w:marLeft w:val="0"/>
          <w:marRight w:val="0"/>
          <w:marTop w:val="0"/>
          <w:marBottom w:val="0"/>
          <w:divBdr>
            <w:top w:val="none" w:sz="0" w:space="0" w:color="auto"/>
            <w:left w:val="none" w:sz="0" w:space="0" w:color="auto"/>
            <w:bottom w:val="none" w:sz="0" w:space="0" w:color="auto"/>
            <w:right w:val="none" w:sz="0" w:space="0" w:color="auto"/>
          </w:divBdr>
        </w:div>
        <w:div w:id="1331257495">
          <w:marLeft w:val="0"/>
          <w:marRight w:val="0"/>
          <w:marTop w:val="0"/>
          <w:marBottom w:val="0"/>
          <w:divBdr>
            <w:top w:val="none" w:sz="0" w:space="0" w:color="auto"/>
            <w:left w:val="none" w:sz="0" w:space="0" w:color="auto"/>
            <w:bottom w:val="none" w:sz="0" w:space="0" w:color="auto"/>
            <w:right w:val="none" w:sz="0" w:space="0" w:color="auto"/>
          </w:divBdr>
        </w:div>
      </w:divsChild>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728503282">
          <w:marLeft w:val="0"/>
          <w:marRight w:val="0"/>
          <w:marTop w:val="0"/>
          <w:marBottom w:val="0"/>
          <w:divBdr>
            <w:top w:val="none" w:sz="0" w:space="0" w:color="auto"/>
            <w:left w:val="none" w:sz="0" w:space="0" w:color="auto"/>
            <w:bottom w:val="none" w:sz="0" w:space="0" w:color="auto"/>
            <w:right w:val="none" w:sz="0" w:space="0" w:color="auto"/>
          </w:divBdr>
        </w:div>
        <w:div w:id="1649824241">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4560904">
      <w:bodyDiv w:val="1"/>
      <w:marLeft w:val="0"/>
      <w:marRight w:val="0"/>
      <w:marTop w:val="0"/>
      <w:marBottom w:val="0"/>
      <w:divBdr>
        <w:top w:val="none" w:sz="0" w:space="0" w:color="auto"/>
        <w:left w:val="none" w:sz="0" w:space="0" w:color="auto"/>
        <w:bottom w:val="none" w:sz="0" w:space="0" w:color="auto"/>
        <w:right w:val="none" w:sz="0" w:space="0" w:color="auto"/>
      </w:divBdr>
      <w:divsChild>
        <w:div w:id="1701784097">
          <w:marLeft w:val="0"/>
          <w:marRight w:val="0"/>
          <w:marTop w:val="0"/>
          <w:marBottom w:val="0"/>
          <w:divBdr>
            <w:top w:val="none" w:sz="0" w:space="0" w:color="auto"/>
            <w:left w:val="none" w:sz="0" w:space="0" w:color="auto"/>
            <w:bottom w:val="none" w:sz="0" w:space="0" w:color="auto"/>
            <w:right w:val="none" w:sz="0" w:space="0" w:color="auto"/>
          </w:divBdr>
        </w:div>
      </w:divsChild>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18896637">
          <w:marLeft w:val="547"/>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221080">
      <w:bodyDiv w:val="1"/>
      <w:marLeft w:val="0"/>
      <w:marRight w:val="0"/>
      <w:marTop w:val="0"/>
      <w:marBottom w:val="0"/>
      <w:divBdr>
        <w:top w:val="none" w:sz="0" w:space="0" w:color="auto"/>
        <w:left w:val="none" w:sz="0" w:space="0" w:color="auto"/>
        <w:bottom w:val="none" w:sz="0" w:space="0" w:color="auto"/>
        <w:right w:val="none" w:sz="0" w:space="0" w:color="auto"/>
      </w:divBdr>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5844343">
      <w:bodyDiv w:val="1"/>
      <w:marLeft w:val="0"/>
      <w:marRight w:val="0"/>
      <w:marTop w:val="0"/>
      <w:marBottom w:val="0"/>
      <w:divBdr>
        <w:top w:val="none" w:sz="0" w:space="0" w:color="auto"/>
        <w:left w:val="none" w:sz="0" w:space="0" w:color="auto"/>
        <w:bottom w:val="none" w:sz="0" w:space="0" w:color="auto"/>
        <w:right w:val="none" w:sz="0" w:space="0" w:color="auto"/>
      </w:divBdr>
      <w:divsChild>
        <w:div w:id="76295691">
          <w:marLeft w:val="835"/>
          <w:marRight w:val="0"/>
          <w:marTop w:val="91"/>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721501">
      <w:bodyDiv w:val="1"/>
      <w:marLeft w:val="0"/>
      <w:marRight w:val="0"/>
      <w:marTop w:val="0"/>
      <w:marBottom w:val="0"/>
      <w:divBdr>
        <w:top w:val="none" w:sz="0" w:space="0" w:color="auto"/>
        <w:left w:val="none" w:sz="0" w:space="0" w:color="auto"/>
        <w:bottom w:val="none" w:sz="0" w:space="0" w:color="auto"/>
        <w:right w:val="none" w:sz="0" w:space="0" w:color="auto"/>
      </w:divBdr>
      <w:divsChild>
        <w:div w:id="1424692022">
          <w:marLeft w:val="0"/>
          <w:marRight w:val="0"/>
          <w:marTop w:val="0"/>
          <w:marBottom w:val="0"/>
          <w:divBdr>
            <w:top w:val="none" w:sz="0" w:space="0" w:color="auto"/>
            <w:left w:val="none" w:sz="0" w:space="0" w:color="auto"/>
            <w:bottom w:val="none" w:sz="0" w:space="0" w:color="auto"/>
            <w:right w:val="none" w:sz="0" w:space="0" w:color="auto"/>
          </w:divBdr>
        </w:div>
        <w:div w:id="165368720">
          <w:marLeft w:val="0"/>
          <w:marRight w:val="0"/>
          <w:marTop w:val="0"/>
          <w:marBottom w:val="0"/>
          <w:divBdr>
            <w:top w:val="none" w:sz="0" w:space="0" w:color="auto"/>
            <w:left w:val="none" w:sz="0" w:space="0" w:color="auto"/>
            <w:bottom w:val="none" w:sz="0" w:space="0" w:color="auto"/>
            <w:right w:val="none" w:sz="0" w:space="0" w:color="auto"/>
          </w:divBdr>
        </w:div>
        <w:div w:id="14741796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14307</TotalTime>
  <Pages>8</Pages>
  <Words>3285</Words>
  <Characters>18729</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111</cp:revision>
  <cp:lastPrinted>2022-11-05T23:23:00Z</cp:lastPrinted>
  <dcterms:created xsi:type="dcterms:W3CDTF">2020-08-06T15:21:00Z</dcterms:created>
  <dcterms:modified xsi:type="dcterms:W3CDTF">2025-05-09T17:43:00Z</dcterms:modified>
</cp:coreProperties>
</file>